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411" w:rsidRPr="00473BAF" w:rsidRDefault="00F20411">
      <w:pPr>
        <w:widowControl w:val="0"/>
        <w:tabs>
          <w:tab w:val="clear" w:pos="567"/>
        </w:tabs>
        <w:spacing w:line="240" w:lineRule="auto"/>
        <w:jc w:val="center"/>
        <w:rPr>
          <w:szCs w:val="22"/>
          <w:lang w:val="bg-BG"/>
        </w:rPr>
      </w:pPr>
      <w:bookmarkStart w:id="0" w:name="_GoBack"/>
      <w:bookmarkEnd w:id="0"/>
    </w:p>
    <w:p w:rsidR="00F20411" w:rsidRPr="00473BAF" w:rsidRDefault="00F20411">
      <w:pPr>
        <w:widowControl w:val="0"/>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s>
        <w:spacing w:line="240" w:lineRule="auto"/>
        <w:jc w:val="center"/>
        <w:rPr>
          <w:szCs w:val="22"/>
          <w:lang w:val="bg-BG"/>
        </w:rPr>
      </w:pPr>
    </w:p>
    <w:p w:rsidR="00F20411" w:rsidRPr="00473BAF" w:rsidRDefault="00F20411">
      <w:pPr>
        <w:tabs>
          <w:tab w:val="clear" w:pos="567"/>
          <w:tab w:val="left" w:pos="-1440"/>
          <w:tab w:val="left" w:pos="-720"/>
        </w:tabs>
        <w:spacing w:line="240" w:lineRule="auto"/>
        <w:jc w:val="center"/>
        <w:rPr>
          <w:szCs w:val="22"/>
          <w:lang w:val="bg-BG"/>
        </w:rPr>
      </w:pPr>
    </w:p>
    <w:p w:rsidR="00F20411" w:rsidRPr="00473BAF" w:rsidRDefault="00F20411" w:rsidP="002E07F7">
      <w:pPr>
        <w:tabs>
          <w:tab w:val="clear" w:pos="567"/>
          <w:tab w:val="left" w:pos="-1440"/>
          <w:tab w:val="left" w:pos="-720"/>
        </w:tabs>
        <w:spacing w:line="240" w:lineRule="auto"/>
        <w:jc w:val="center"/>
        <w:rPr>
          <w:b/>
          <w:szCs w:val="22"/>
          <w:lang w:val="bg-BG"/>
        </w:rPr>
      </w:pPr>
      <w:r w:rsidRPr="00473BAF">
        <w:rPr>
          <w:b/>
          <w:szCs w:val="22"/>
          <w:lang w:val="bg-BG"/>
        </w:rPr>
        <w:t>ПРИЛОЖЕНИЕ I</w:t>
      </w:r>
    </w:p>
    <w:p w:rsidR="00F20411" w:rsidRPr="00473BAF" w:rsidRDefault="00F20411">
      <w:pPr>
        <w:tabs>
          <w:tab w:val="clear" w:pos="567"/>
          <w:tab w:val="left" w:pos="-1440"/>
          <w:tab w:val="left" w:pos="-720"/>
        </w:tabs>
        <w:spacing w:line="240" w:lineRule="auto"/>
        <w:jc w:val="center"/>
        <w:rPr>
          <w:b/>
          <w:szCs w:val="22"/>
          <w:lang w:val="bg-BG"/>
        </w:rPr>
      </w:pPr>
    </w:p>
    <w:p w:rsidR="00F20411" w:rsidRPr="00473BAF" w:rsidRDefault="00F20411" w:rsidP="00270CFB">
      <w:pPr>
        <w:pStyle w:val="TitleA"/>
        <w:rPr>
          <w:noProof w:val="0"/>
        </w:rPr>
      </w:pPr>
      <w:r w:rsidRPr="00473BAF">
        <w:rPr>
          <w:noProof w:val="0"/>
        </w:rPr>
        <w:t>КРАТКА ХАРАКТЕРИСТИКА НА ПРОДУКТА</w:t>
      </w:r>
    </w:p>
    <w:p w:rsidR="00F20411" w:rsidRPr="00473BAF" w:rsidRDefault="00F20411">
      <w:pPr>
        <w:tabs>
          <w:tab w:val="clear" w:pos="567"/>
          <w:tab w:val="left" w:pos="-1440"/>
          <w:tab w:val="left" w:pos="-720"/>
        </w:tabs>
        <w:spacing w:line="240" w:lineRule="auto"/>
        <w:jc w:val="center"/>
        <w:rPr>
          <w:szCs w:val="22"/>
          <w:lang w:val="bg-BG"/>
        </w:rPr>
      </w:pPr>
    </w:p>
    <w:p w:rsidR="00F20411" w:rsidRPr="00473BAF" w:rsidRDefault="00F20411">
      <w:pPr>
        <w:tabs>
          <w:tab w:val="clear" w:pos="567"/>
        </w:tabs>
        <w:spacing w:line="240" w:lineRule="auto"/>
        <w:rPr>
          <w:szCs w:val="22"/>
          <w:lang w:val="bg-BG"/>
        </w:rPr>
      </w:pPr>
      <w:r w:rsidRPr="00473BAF">
        <w:rPr>
          <w:szCs w:val="22"/>
          <w:lang w:val="bg-BG"/>
        </w:rPr>
        <w:br w:type="page"/>
      </w:r>
      <w:r w:rsidRPr="00473BAF">
        <w:rPr>
          <w:b/>
          <w:szCs w:val="22"/>
          <w:lang w:val="bg-BG"/>
        </w:rPr>
        <w:lastRenderedPageBreak/>
        <w:t>1.</w:t>
      </w:r>
      <w:r w:rsidRPr="00473BAF">
        <w:rPr>
          <w:b/>
          <w:szCs w:val="22"/>
          <w:lang w:val="bg-BG"/>
        </w:rPr>
        <w:tab/>
        <w:t>ИМЕ НА ЛЕКАРСТВЕНИЯ ПРОДУКТ</w:t>
      </w:r>
    </w:p>
    <w:p w:rsidR="00F20411" w:rsidRPr="00473BAF" w:rsidRDefault="00F20411">
      <w:pPr>
        <w:tabs>
          <w:tab w:val="clear" w:pos="567"/>
        </w:tabs>
        <w:spacing w:line="240" w:lineRule="auto"/>
        <w:rPr>
          <w:szCs w:val="22"/>
          <w:lang w:val="bg-BG"/>
        </w:rPr>
      </w:pPr>
    </w:p>
    <w:p w:rsidR="00F20411" w:rsidRPr="00473BAF" w:rsidRDefault="00F20411">
      <w:pPr>
        <w:rPr>
          <w:szCs w:val="22"/>
          <w:lang w:val="bg-BG"/>
        </w:rPr>
      </w:pPr>
      <w:r w:rsidRPr="00473BAF">
        <w:rPr>
          <w:szCs w:val="22"/>
          <w:lang w:val="bg-BG"/>
        </w:rPr>
        <w:t>Ferriprox 500 mg филмирани таблетки</w:t>
      </w:r>
    </w:p>
    <w:p w:rsidR="00821EF7" w:rsidRPr="00473BAF" w:rsidRDefault="00821EF7" w:rsidP="00821EF7">
      <w:pPr>
        <w:rPr>
          <w:szCs w:val="22"/>
          <w:lang w:val="bg-BG"/>
        </w:rPr>
      </w:pPr>
      <w:r w:rsidRPr="00473BAF">
        <w:rPr>
          <w:szCs w:val="22"/>
          <w:lang w:val="bg-BG"/>
        </w:rPr>
        <w:t>Ferriprox 1000 mg филмирани таблетки</w:t>
      </w:r>
    </w:p>
    <w:p w:rsidR="00F20411" w:rsidRPr="00473BAF" w:rsidRDefault="00F20411">
      <w:pPr>
        <w:widowControl w:val="0"/>
        <w:tabs>
          <w:tab w:val="clear" w:pos="567"/>
        </w:tabs>
        <w:spacing w:line="240" w:lineRule="auto"/>
        <w:rPr>
          <w:szCs w:val="22"/>
          <w:lang w:val="bg-BG"/>
        </w:rPr>
      </w:pPr>
    </w:p>
    <w:p w:rsidR="00F20411" w:rsidRPr="00473BAF" w:rsidRDefault="00F20411">
      <w:pPr>
        <w:widowControl w:val="0"/>
        <w:tabs>
          <w:tab w:val="clear" w:pos="567"/>
        </w:tabs>
        <w:spacing w:line="240" w:lineRule="auto"/>
        <w:rPr>
          <w:szCs w:val="22"/>
          <w:lang w:val="bg-BG"/>
        </w:rPr>
      </w:pPr>
    </w:p>
    <w:p w:rsidR="00F20411" w:rsidRPr="00473BAF" w:rsidRDefault="00F20411">
      <w:pPr>
        <w:widowControl w:val="0"/>
        <w:tabs>
          <w:tab w:val="clear" w:pos="567"/>
        </w:tabs>
        <w:spacing w:line="240" w:lineRule="auto"/>
        <w:rPr>
          <w:b/>
          <w:szCs w:val="22"/>
          <w:lang w:val="bg-BG"/>
        </w:rPr>
      </w:pPr>
      <w:r w:rsidRPr="00473BAF">
        <w:rPr>
          <w:b/>
          <w:szCs w:val="22"/>
          <w:lang w:val="bg-BG"/>
        </w:rPr>
        <w:t>2.</w:t>
      </w:r>
      <w:r w:rsidRPr="00473BAF">
        <w:rPr>
          <w:b/>
          <w:szCs w:val="22"/>
          <w:lang w:val="bg-BG"/>
        </w:rPr>
        <w:tab/>
        <w:t>КАЧЕСТВЕН И КОЛИЧЕСТВЕН СЪСТАВ</w:t>
      </w:r>
    </w:p>
    <w:p w:rsidR="00F20411" w:rsidRPr="00473BAF" w:rsidRDefault="00F20411">
      <w:pPr>
        <w:widowControl w:val="0"/>
        <w:tabs>
          <w:tab w:val="clear" w:pos="567"/>
        </w:tabs>
        <w:spacing w:line="240" w:lineRule="auto"/>
        <w:rPr>
          <w:szCs w:val="22"/>
          <w:lang w:val="bg-BG"/>
        </w:rPr>
      </w:pPr>
    </w:p>
    <w:p w:rsidR="00821EF7" w:rsidRPr="009D79B6" w:rsidRDefault="00821EF7" w:rsidP="00821EF7">
      <w:pPr>
        <w:rPr>
          <w:szCs w:val="22"/>
          <w:u w:val="single"/>
          <w:lang w:val="bg-BG"/>
        </w:rPr>
      </w:pPr>
      <w:r w:rsidRPr="009D79B6">
        <w:rPr>
          <w:szCs w:val="22"/>
          <w:u w:val="single"/>
          <w:lang w:val="bg-BG"/>
        </w:rPr>
        <w:t>Ferriprox 500 mg филмирани таблетки</w:t>
      </w:r>
    </w:p>
    <w:p w:rsidR="00F20411" w:rsidRPr="00473BAF" w:rsidRDefault="00F20411">
      <w:pPr>
        <w:rPr>
          <w:szCs w:val="22"/>
          <w:lang w:val="bg-BG"/>
        </w:rPr>
      </w:pPr>
      <w:r w:rsidRPr="00473BAF">
        <w:rPr>
          <w:szCs w:val="22"/>
          <w:lang w:val="bg-BG"/>
        </w:rPr>
        <w:t xml:space="preserve">Всяка таблетка съдържа 500 mg деферипрон </w:t>
      </w:r>
      <w:r w:rsidRPr="00473BAF">
        <w:rPr>
          <w:iCs/>
          <w:szCs w:val="22"/>
          <w:lang w:val="bg-BG"/>
        </w:rPr>
        <w:t>(deferiprone).</w:t>
      </w:r>
    </w:p>
    <w:p w:rsidR="00F20411" w:rsidRPr="00473BAF" w:rsidRDefault="00F20411">
      <w:pPr>
        <w:widowControl w:val="0"/>
        <w:tabs>
          <w:tab w:val="clear" w:pos="567"/>
        </w:tabs>
        <w:spacing w:line="240" w:lineRule="auto"/>
        <w:rPr>
          <w:szCs w:val="22"/>
          <w:lang w:val="bg-BG"/>
        </w:rPr>
      </w:pPr>
    </w:p>
    <w:p w:rsidR="00821EF7" w:rsidRPr="009D79B6" w:rsidRDefault="00821EF7" w:rsidP="00821EF7">
      <w:pPr>
        <w:rPr>
          <w:szCs w:val="22"/>
          <w:u w:val="single"/>
          <w:lang w:val="bg-BG"/>
        </w:rPr>
      </w:pPr>
      <w:r w:rsidRPr="009D79B6">
        <w:rPr>
          <w:szCs w:val="22"/>
          <w:u w:val="single"/>
          <w:lang w:val="bg-BG"/>
        </w:rPr>
        <w:t>Ferriprox 1000 mg филмирани таблетки</w:t>
      </w:r>
    </w:p>
    <w:p w:rsidR="00821EF7" w:rsidRPr="00C62C62" w:rsidRDefault="00821EF7" w:rsidP="00821EF7">
      <w:pPr>
        <w:rPr>
          <w:szCs w:val="22"/>
          <w:lang w:val="bg-BG"/>
        </w:rPr>
      </w:pPr>
      <w:r w:rsidRPr="00473BAF">
        <w:rPr>
          <w:szCs w:val="22"/>
          <w:lang w:val="bg-BG"/>
        </w:rPr>
        <w:t>Всяка таблетка съдържа 1000 mg деферипрон (deferiprone).</w:t>
      </w:r>
    </w:p>
    <w:p w:rsidR="00821EF7" w:rsidRPr="00821EF7" w:rsidRDefault="00821EF7" w:rsidP="00821EF7">
      <w:pPr>
        <w:rPr>
          <w:szCs w:val="22"/>
          <w:lang w:val="bg-BG"/>
        </w:rPr>
      </w:pPr>
    </w:p>
    <w:p w:rsidR="00F20411" w:rsidRPr="00473BAF" w:rsidRDefault="00F20411" w:rsidP="00A2025C">
      <w:pPr>
        <w:widowControl w:val="0"/>
        <w:rPr>
          <w:szCs w:val="22"/>
          <w:lang w:val="bg-BG"/>
        </w:rPr>
      </w:pPr>
      <w:r w:rsidRPr="00473BAF">
        <w:rPr>
          <w:szCs w:val="22"/>
          <w:lang w:val="bg-BG"/>
        </w:rPr>
        <w:t xml:space="preserve">За пълния списък на помощните вещества </w:t>
      </w:r>
      <w:r w:rsidR="00A2025C" w:rsidRPr="00473BAF">
        <w:rPr>
          <w:szCs w:val="22"/>
          <w:lang w:val="bg-BG"/>
        </w:rPr>
        <w:t>вижте</w:t>
      </w:r>
      <w:r w:rsidRPr="00473BAF">
        <w:rPr>
          <w:szCs w:val="22"/>
          <w:lang w:val="bg-BG"/>
        </w:rPr>
        <w:t xml:space="preserve"> точка</w:t>
      </w:r>
      <w:r w:rsidR="00EA65F3" w:rsidRPr="00473BAF">
        <w:rPr>
          <w:szCs w:val="22"/>
          <w:lang w:val="bg-BG"/>
        </w:rPr>
        <w:t> </w:t>
      </w:r>
      <w:r w:rsidRPr="00473BAF">
        <w:rPr>
          <w:szCs w:val="22"/>
          <w:lang w:val="bg-BG"/>
        </w:rPr>
        <w:t>6.1.</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ind w:left="567" w:hanging="567"/>
        <w:rPr>
          <w:b/>
          <w:caps/>
          <w:szCs w:val="22"/>
          <w:lang w:val="bg-BG"/>
        </w:rPr>
      </w:pPr>
      <w:r w:rsidRPr="00473BAF">
        <w:rPr>
          <w:b/>
          <w:szCs w:val="22"/>
          <w:lang w:val="bg-BG"/>
        </w:rPr>
        <w:t>3.</w:t>
      </w:r>
      <w:r w:rsidRPr="00473BAF">
        <w:rPr>
          <w:b/>
          <w:szCs w:val="22"/>
          <w:lang w:val="bg-BG"/>
        </w:rPr>
        <w:tab/>
        <w:t>ЛЕКАРСТВЕНА ФОРМА</w:t>
      </w:r>
    </w:p>
    <w:p w:rsidR="00F20411" w:rsidRPr="0037328F" w:rsidRDefault="00F20411">
      <w:pPr>
        <w:ind w:left="567" w:hanging="567"/>
        <w:rPr>
          <w:b/>
          <w:caps/>
          <w:szCs w:val="22"/>
          <w:lang w:val="en-US"/>
        </w:rPr>
      </w:pPr>
    </w:p>
    <w:p w:rsidR="00F20411" w:rsidRPr="00473BAF" w:rsidRDefault="00F20411">
      <w:pPr>
        <w:ind w:left="567" w:hanging="567"/>
        <w:rPr>
          <w:szCs w:val="22"/>
          <w:lang w:val="bg-BG"/>
        </w:rPr>
      </w:pPr>
      <w:r w:rsidRPr="00473BAF">
        <w:rPr>
          <w:caps/>
          <w:szCs w:val="22"/>
          <w:lang w:val="bg-BG"/>
        </w:rPr>
        <w:t>Ф</w:t>
      </w:r>
      <w:r w:rsidRPr="00473BAF">
        <w:rPr>
          <w:szCs w:val="22"/>
          <w:lang w:val="bg-BG"/>
        </w:rPr>
        <w:t>илмиран</w:t>
      </w:r>
      <w:r w:rsidR="0055556A" w:rsidRPr="00473BAF">
        <w:rPr>
          <w:szCs w:val="22"/>
          <w:lang w:val="bg-BG"/>
        </w:rPr>
        <w:t>а</w:t>
      </w:r>
      <w:r w:rsidRPr="00473BAF">
        <w:rPr>
          <w:szCs w:val="22"/>
          <w:lang w:val="bg-BG"/>
        </w:rPr>
        <w:t xml:space="preserve"> таблетк</w:t>
      </w:r>
      <w:r w:rsidR="0055556A" w:rsidRPr="00473BAF">
        <w:rPr>
          <w:szCs w:val="22"/>
          <w:lang w:val="bg-BG"/>
        </w:rPr>
        <w:t>а</w:t>
      </w:r>
    </w:p>
    <w:p w:rsidR="00F20411" w:rsidRPr="00473BAF" w:rsidRDefault="00F20411">
      <w:pPr>
        <w:ind w:left="567" w:hanging="567"/>
        <w:rPr>
          <w:szCs w:val="22"/>
          <w:lang w:val="bg-BG"/>
        </w:rPr>
      </w:pPr>
    </w:p>
    <w:p w:rsidR="00821EF7" w:rsidRPr="009D79B6" w:rsidRDefault="00821EF7" w:rsidP="00821EF7">
      <w:pPr>
        <w:rPr>
          <w:szCs w:val="22"/>
          <w:u w:val="single"/>
          <w:lang w:val="bg-BG"/>
        </w:rPr>
      </w:pPr>
      <w:r w:rsidRPr="009D79B6">
        <w:rPr>
          <w:szCs w:val="22"/>
          <w:u w:val="single"/>
          <w:lang w:val="bg-BG"/>
        </w:rPr>
        <w:t>Ferriprox 500 mg филмирани таблетки</w:t>
      </w:r>
    </w:p>
    <w:p w:rsidR="00F20411" w:rsidRPr="00473BAF" w:rsidRDefault="00F20411" w:rsidP="001E549A">
      <w:pPr>
        <w:tabs>
          <w:tab w:val="clear" w:pos="567"/>
        </w:tabs>
        <w:rPr>
          <w:szCs w:val="22"/>
          <w:lang w:val="bg-BG"/>
        </w:rPr>
      </w:pPr>
      <w:r w:rsidRPr="00473BAF">
        <w:rPr>
          <w:szCs w:val="22"/>
          <w:lang w:val="bg-BG"/>
        </w:rPr>
        <w:t xml:space="preserve">Бели до почти бели филмирани таблетки с форма на капсула, </w:t>
      </w:r>
      <w:r w:rsidR="005C6AAB" w:rsidRPr="00473BAF">
        <w:rPr>
          <w:szCs w:val="22"/>
          <w:lang w:val="bg-BG"/>
        </w:rPr>
        <w:t xml:space="preserve">с отпечатани </w:t>
      </w:r>
      <w:r w:rsidRPr="00473BAF">
        <w:rPr>
          <w:szCs w:val="22"/>
          <w:lang w:val="bg-BG"/>
        </w:rPr>
        <w:t>„APO” и „500”</w:t>
      </w:r>
      <w:r w:rsidR="001E549A">
        <w:rPr>
          <w:szCs w:val="22"/>
          <w:lang w:val="bg-BG"/>
        </w:rPr>
        <w:t>, разделени от делителна черта,</w:t>
      </w:r>
      <w:r w:rsidRPr="00473BAF">
        <w:rPr>
          <w:szCs w:val="22"/>
          <w:lang w:val="bg-BG"/>
        </w:rPr>
        <w:t xml:space="preserve"> от едната страна и </w:t>
      </w:r>
      <w:r w:rsidR="001E549A">
        <w:rPr>
          <w:szCs w:val="22"/>
          <w:lang w:val="bg-BG"/>
        </w:rPr>
        <w:t>гладки</w:t>
      </w:r>
      <w:r w:rsidR="001E549A" w:rsidRPr="001E549A">
        <w:rPr>
          <w:szCs w:val="22"/>
          <w:lang w:val="bg-BG"/>
        </w:rPr>
        <w:t xml:space="preserve"> </w:t>
      </w:r>
      <w:r w:rsidRPr="00473BAF">
        <w:rPr>
          <w:szCs w:val="22"/>
          <w:lang w:val="bg-BG"/>
        </w:rPr>
        <w:t>от другата. Таблетката може да бъде разделена на две равни половини.</w:t>
      </w:r>
    </w:p>
    <w:p w:rsidR="00F20411" w:rsidRPr="00473BAF" w:rsidRDefault="00F20411">
      <w:pPr>
        <w:rPr>
          <w:szCs w:val="22"/>
          <w:lang w:val="bg-BG"/>
        </w:rPr>
      </w:pPr>
    </w:p>
    <w:p w:rsidR="00821EF7" w:rsidRPr="009D79B6" w:rsidRDefault="00821EF7" w:rsidP="00821EF7">
      <w:pPr>
        <w:rPr>
          <w:szCs w:val="22"/>
          <w:u w:val="single"/>
          <w:lang w:val="bg-BG"/>
        </w:rPr>
      </w:pPr>
      <w:r w:rsidRPr="009D79B6">
        <w:rPr>
          <w:szCs w:val="22"/>
          <w:u w:val="single"/>
          <w:lang w:val="bg-BG"/>
        </w:rPr>
        <w:t>Ferriprox 1000 mg филмирани таблетки</w:t>
      </w:r>
    </w:p>
    <w:p w:rsidR="00821EF7" w:rsidRPr="00473BAF" w:rsidRDefault="00821EF7" w:rsidP="00821EF7">
      <w:pPr>
        <w:tabs>
          <w:tab w:val="clear" w:pos="567"/>
        </w:tabs>
        <w:rPr>
          <w:szCs w:val="22"/>
          <w:lang w:val="bg-BG"/>
        </w:rPr>
      </w:pPr>
      <w:r w:rsidRPr="00473BAF">
        <w:rPr>
          <w:szCs w:val="22"/>
          <w:lang w:val="bg-BG"/>
        </w:rPr>
        <w:t>Бели до почти бели филмирани таблетки с форма на капсула, с отпечатани „APO” и „1000”</w:t>
      </w:r>
      <w:r w:rsidR="009272B1">
        <w:rPr>
          <w:szCs w:val="22"/>
          <w:lang w:val="bg-BG"/>
        </w:rPr>
        <w:t>, разделени от делителна черта,</w:t>
      </w:r>
      <w:r w:rsidRPr="00473BAF">
        <w:rPr>
          <w:szCs w:val="22"/>
          <w:lang w:val="bg-BG"/>
        </w:rPr>
        <w:t xml:space="preserve"> от едната страна и </w:t>
      </w:r>
      <w:r w:rsidR="009272B1">
        <w:rPr>
          <w:szCs w:val="22"/>
          <w:lang w:val="bg-BG"/>
        </w:rPr>
        <w:t>гладки</w:t>
      </w:r>
      <w:r w:rsidRPr="00473BAF">
        <w:rPr>
          <w:szCs w:val="22"/>
          <w:lang w:val="bg-BG"/>
        </w:rPr>
        <w:t xml:space="preserve"> от другата. Таблетката може да бъде разделена на две равни половини.</w:t>
      </w:r>
    </w:p>
    <w:p w:rsidR="00F20411" w:rsidRPr="00473BAF" w:rsidRDefault="00F20411">
      <w:pPr>
        <w:tabs>
          <w:tab w:val="clear" w:pos="567"/>
        </w:tabs>
        <w:spacing w:line="240" w:lineRule="auto"/>
        <w:rPr>
          <w:szCs w:val="22"/>
          <w:lang w:val="bg-BG"/>
        </w:rPr>
      </w:pPr>
    </w:p>
    <w:p w:rsidR="00F20411" w:rsidRPr="00473BAF" w:rsidRDefault="00F20411" w:rsidP="00457AD7">
      <w:pPr>
        <w:keepNext/>
        <w:ind w:left="567" w:hanging="567"/>
        <w:rPr>
          <w:caps/>
          <w:szCs w:val="22"/>
          <w:lang w:val="bg-BG"/>
        </w:rPr>
      </w:pPr>
      <w:r w:rsidRPr="00473BAF">
        <w:rPr>
          <w:b/>
          <w:caps/>
          <w:szCs w:val="22"/>
          <w:lang w:val="bg-BG"/>
        </w:rPr>
        <w:t>4.</w:t>
      </w:r>
      <w:r w:rsidRPr="00473BAF">
        <w:rPr>
          <w:b/>
          <w:caps/>
          <w:szCs w:val="22"/>
          <w:lang w:val="bg-BG"/>
        </w:rPr>
        <w:tab/>
        <w:t>КЛИНИЧНИ ДАННИ</w:t>
      </w:r>
    </w:p>
    <w:p w:rsidR="00F20411" w:rsidRPr="00473BAF" w:rsidRDefault="00F20411" w:rsidP="00457AD7">
      <w:pPr>
        <w:keepNext/>
        <w:tabs>
          <w:tab w:val="clear" w:pos="567"/>
        </w:tabs>
        <w:spacing w:line="240" w:lineRule="auto"/>
        <w:rPr>
          <w:szCs w:val="22"/>
          <w:lang w:val="bg-BG"/>
        </w:rPr>
      </w:pPr>
    </w:p>
    <w:p w:rsidR="00F20411" w:rsidRPr="00473BAF" w:rsidRDefault="00F20411" w:rsidP="00457AD7">
      <w:pPr>
        <w:keepNext/>
        <w:ind w:left="567" w:hanging="567"/>
        <w:rPr>
          <w:b/>
          <w:szCs w:val="22"/>
          <w:lang w:val="bg-BG"/>
        </w:rPr>
      </w:pPr>
      <w:r w:rsidRPr="00473BAF">
        <w:rPr>
          <w:b/>
          <w:szCs w:val="22"/>
          <w:lang w:val="bg-BG"/>
        </w:rPr>
        <w:t>4.1</w:t>
      </w:r>
      <w:r w:rsidRPr="00473BAF">
        <w:rPr>
          <w:b/>
          <w:szCs w:val="22"/>
          <w:lang w:val="bg-BG"/>
        </w:rPr>
        <w:tab/>
        <w:t>Терапевтични показания</w:t>
      </w:r>
    </w:p>
    <w:p w:rsidR="00F20411" w:rsidRPr="00473BAF" w:rsidRDefault="00F20411" w:rsidP="00457AD7">
      <w:pPr>
        <w:keepNext/>
        <w:tabs>
          <w:tab w:val="clear" w:pos="567"/>
        </w:tabs>
        <w:spacing w:line="240" w:lineRule="auto"/>
        <w:rPr>
          <w:szCs w:val="22"/>
          <w:lang w:val="bg-BG"/>
        </w:rPr>
      </w:pPr>
    </w:p>
    <w:p w:rsidR="00F20411" w:rsidRPr="00473BAF" w:rsidRDefault="0020757F" w:rsidP="0020757F">
      <w:pPr>
        <w:rPr>
          <w:szCs w:val="22"/>
          <w:lang w:val="bg-BG"/>
        </w:rPr>
      </w:pPr>
      <w:r w:rsidRPr="00D2319D">
        <w:rPr>
          <w:szCs w:val="22"/>
          <w:lang w:val="bg-BG"/>
        </w:rPr>
        <w:t xml:space="preserve">Монотерапията с </w:t>
      </w:r>
      <w:r w:rsidR="00F20411" w:rsidRPr="00473BAF">
        <w:rPr>
          <w:szCs w:val="22"/>
          <w:lang w:val="bg-BG"/>
        </w:rPr>
        <w:t>Ferriprox е показан</w:t>
      </w:r>
      <w:r w:rsidR="00821EF7" w:rsidRPr="00473BAF">
        <w:rPr>
          <w:szCs w:val="22"/>
          <w:lang w:val="bg-BG"/>
        </w:rPr>
        <w:t>а</w:t>
      </w:r>
      <w:r w:rsidR="00F20411" w:rsidRPr="00473BAF">
        <w:rPr>
          <w:szCs w:val="22"/>
          <w:lang w:val="bg-BG"/>
        </w:rPr>
        <w:t xml:space="preserve"> за лечение на свръхнатрупване на желязо при пациенти с таласемия майор, когато </w:t>
      </w:r>
      <w:r w:rsidRPr="0020757F">
        <w:rPr>
          <w:szCs w:val="22"/>
          <w:lang w:val="bg-BG"/>
        </w:rPr>
        <w:t xml:space="preserve">провежданата </w:t>
      </w:r>
      <w:r w:rsidR="00C13B75">
        <w:rPr>
          <w:szCs w:val="22"/>
          <w:lang w:val="bg-BG"/>
        </w:rPr>
        <w:t xml:space="preserve">хелатираща </w:t>
      </w:r>
      <w:r w:rsidRPr="0020757F">
        <w:rPr>
          <w:szCs w:val="22"/>
          <w:lang w:val="bg-BG"/>
        </w:rPr>
        <w:t xml:space="preserve">терапия </w:t>
      </w:r>
      <w:r w:rsidR="00F20411" w:rsidRPr="00473BAF">
        <w:rPr>
          <w:szCs w:val="22"/>
          <w:lang w:val="bg-BG"/>
        </w:rPr>
        <w:t>е противопоказана или неподходяща.</w:t>
      </w:r>
    </w:p>
    <w:p w:rsidR="00F53EFA" w:rsidRPr="0020757F" w:rsidRDefault="00F53EFA">
      <w:pPr>
        <w:tabs>
          <w:tab w:val="clear" w:pos="567"/>
        </w:tabs>
        <w:spacing w:line="240" w:lineRule="auto"/>
        <w:rPr>
          <w:szCs w:val="22"/>
          <w:lang w:val="bg-BG"/>
        </w:rPr>
      </w:pPr>
    </w:p>
    <w:p w:rsidR="00F20411" w:rsidRPr="0020757F" w:rsidRDefault="0020757F">
      <w:pPr>
        <w:tabs>
          <w:tab w:val="clear" w:pos="567"/>
        </w:tabs>
        <w:spacing w:line="240" w:lineRule="auto"/>
        <w:rPr>
          <w:szCs w:val="22"/>
          <w:lang w:val="bg-BG"/>
        </w:rPr>
      </w:pPr>
      <w:r w:rsidRPr="0020757F">
        <w:rPr>
          <w:szCs w:val="22"/>
          <w:lang w:val="bg-BG"/>
        </w:rPr>
        <w:t>Ferriprox в комбинация с друг хелатор (вж. точка 4.4) е показан при пациенти с таласемия майор, когато монотерапията с който и да е хелатор</w:t>
      </w:r>
      <w:r w:rsidR="00B70921">
        <w:rPr>
          <w:szCs w:val="22"/>
          <w:lang w:val="bg-BG"/>
        </w:rPr>
        <w:t>, свързващ желязото,</w:t>
      </w:r>
      <w:r w:rsidRPr="0020757F">
        <w:rPr>
          <w:szCs w:val="22"/>
          <w:lang w:val="bg-BG"/>
        </w:rPr>
        <w:t xml:space="preserve"> е неефективна</w:t>
      </w:r>
      <w:r w:rsidR="00604E5A">
        <w:rPr>
          <w:szCs w:val="22"/>
          <w:lang w:val="bg-BG"/>
        </w:rPr>
        <w:t>,</w:t>
      </w:r>
      <w:r w:rsidRPr="0020757F">
        <w:rPr>
          <w:szCs w:val="22"/>
          <w:lang w:val="bg-BG"/>
        </w:rPr>
        <w:t xml:space="preserve"> или когато превенцията или лечението на животозастрашаващи последствия от претоварването с желязо (главно сърдечно претоварване) оправдава бързото или интензивно коригиране (вж. точка 4.2).</w:t>
      </w:r>
    </w:p>
    <w:p w:rsidR="00F53EFA" w:rsidRPr="00F53EFA" w:rsidRDefault="00F53EFA">
      <w:pPr>
        <w:tabs>
          <w:tab w:val="clear" w:pos="567"/>
        </w:tabs>
        <w:spacing w:line="240" w:lineRule="auto"/>
        <w:rPr>
          <w:szCs w:val="22"/>
          <w:lang w:val="bg-BG"/>
        </w:rPr>
      </w:pPr>
    </w:p>
    <w:p w:rsidR="00F20411" w:rsidRPr="00473BAF" w:rsidRDefault="00F20411" w:rsidP="00457AD7">
      <w:pPr>
        <w:keepNext/>
        <w:ind w:left="567" w:hanging="567"/>
        <w:rPr>
          <w:b/>
          <w:szCs w:val="22"/>
          <w:lang w:val="bg-BG"/>
        </w:rPr>
      </w:pPr>
      <w:r w:rsidRPr="00473BAF">
        <w:rPr>
          <w:b/>
          <w:szCs w:val="22"/>
          <w:lang w:val="bg-BG"/>
        </w:rPr>
        <w:t>4.2</w:t>
      </w:r>
      <w:r w:rsidRPr="00473BAF">
        <w:rPr>
          <w:b/>
          <w:szCs w:val="22"/>
          <w:lang w:val="bg-BG"/>
        </w:rPr>
        <w:tab/>
        <w:t>Дозировка и начин на приложение</w:t>
      </w:r>
    </w:p>
    <w:p w:rsidR="00F20411" w:rsidRPr="00987088" w:rsidRDefault="00F20411" w:rsidP="00457AD7">
      <w:pPr>
        <w:keepNext/>
        <w:rPr>
          <w:szCs w:val="22"/>
          <w:lang w:val="bg-BG"/>
        </w:rPr>
      </w:pPr>
    </w:p>
    <w:p w:rsidR="00F20411" w:rsidRPr="00473BAF" w:rsidRDefault="00F20411">
      <w:pPr>
        <w:rPr>
          <w:szCs w:val="22"/>
          <w:lang w:val="bg-BG"/>
        </w:rPr>
      </w:pPr>
      <w:r w:rsidRPr="00473BAF">
        <w:rPr>
          <w:szCs w:val="22"/>
          <w:lang w:val="bg-BG"/>
        </w:rPr>
        <w:t>Терапията с деферипрон трябва да се извършва от лекар с опит в лечението на болни с таласемия.</w:t>
      </w:r>
    </w:p>
    <w:p w:rsidR="00F20411" w:rsidRPr="00473BAF" w:rsidRDefault="00F20411">
      <w:pPr>
        <w:rPr>
          <w:szCs w:val="22"/>
          <w:lang w:val="bg-BG"/>
        </w:rPr>
      </w:pPr>
    </w:p>
    <w:p w:rsidR="00D5745F" w:rsidRPr="00473BAF" w:rsidRDefault="00D5745F" w:rsidP="00457AD7">
      <w:pPr>
        <w:keepNext/>
        <w:rPr>
          <w:szCs w:val="22"/>
          <w:u w:val="single"/>
          <w:lang w:val="bg-BG"/>
        </w:rPr>
      </w:pPr>
      <w:r w:rsidRPr="00473BAF">
        <w:rPr>
          <w:szCs w:val="22"/>
          <w:u w:val="single"/>
          <w:lang w:val="bg-BG"/>
        </w:rPr>
        <w:t>Дозировка</w:t>
      </w:r>
    </w:p>
    <w:p w:rsidR="00F20411" w:rsidRPr="00473BAF" w:rsidRDefault="00F20411">
      <w:pPr>
        <w:rPr>
          <w:szCs w:val="22"/>
          <w:lang w:val="bg-BG"/>
        </w:rPr>
      </w:pPr>
      <w:r w:rsidRPr="00473BAF">
        <w:rPr>
          <w:szCs w:val="22"/>
          <w:lang w:val="bg-BG"/>
        </w:rPr>
        <w:t>Деферипрон обикновено се прилага в доза от 25 mg/kg телесно тегло, през устата, три пъти на ден, при обща дневна доза от 75 mg/kg телесно тегло. Дозировката на килограм телесно тегло трябва да се изчислява с приближение до половин таблетка. Вижте таблицат</w:t>
      </w:r>
      <w:r w:rsidR="00F006F4" w:rsidRPr="00BB11BD">
        <w:rPr>
          <w:noProof/>
          <w:szCs w:val="22"/>
          <w:lang w:val="bg-BG"/>
        </w:rPr>
        <w:t>и</w:t>
      </w:r>
      <w:r w:rsidRPr="00473BAF">
        <w:rPr>
          <w:szCs w:val="22"/>
          <w:lang w:val="bg-BG"/>
        </w:rPr>
        <w:t xml:space="preserve"> по-долу за препоръчваните дози при интервали на увеличаване на телесното тегло с </w:t>
      </w:r>
      <w:smartTag w:uri="urn:schemas-microsoft-com:office:smarttags" w:element="metricconverter">
        <w:smartTagPr>
          <w:attr w:name="ProductID" w:val="10 kg"/>
        </w:smartTagPr>
        <w:r w:rsidRPr="00473BAF">
          <w:rPr>
            <w:szCs w:val="22"/>
            <w:lang w:val="bg-BG"/>
          </w:rPr>
          <w:t>10 kg</w:t>
        </w:r>
      </w:smartTag>
      <w:r w:rsidRPr="00473BAF">
        <w:rPr>
          <w:szCs w:val="22"/>
          <w:lang w:val="bg-BG"/>
        </w:rPr>
        <w:t>.</w:t>
      </w:r>
    </w:p>
    <w:p w:rsidR="00F20411" w:rsidRPr="00473BAF" w:rsidRDefault="00F20411">
      <w:pPr>
        <w:rPr>
          <w:szCs w:val="22"/>
          <w:lang w:val="bg-BG"/>
        </w:rPr>
      </w:pPr>
    </w:p>
    <w:p w:rsidR="00F20411" w:rsidRPr="00473BAF" w:rsidRDefault="00F20411">
      <w:pPr>
        <w:pStyle w:val="Norma"/>
        <w:rPr>
          <w:szCs w:val="22"/>
          <w:lang w:val="bg-BG"/>
        </w:rPr>
      </w:pPr>
      <w:r w:rsidRPr="00473BAF">
        <w:rPr>
          <w:szCs w:val="22"/>
          <w:lang w:val="bg-BG"/>
        </w:rPr>
        <w:lastRenderedPageBreak/>
        <w:t>За получаване на доза от около 75 mg/kg/дневно, използвайте предложени</w:t>
      </w:r>
      <w:r w:rsidR="00294863" w:rsidRPr="00097033">
        <w:rPr>
          <w:szCs w:val="22"/>
          <w:lang w:val="bg-BG"/>
        </w:rPr>
        <w:t>те</w:t>
      </w:r>
      <w:r w:rsidRPr="00473BAF">
        <w:rPr>
          <w:szCs w:val="22"/>
          <w:lang w:val="bg-BG"/>
        </w:rPr>
        <w:t xml:space="preserve"> в таблиц</w:t>
      </w:r>
      <w:r w:rsidR="001B10BD" w:rsidRPr="00097033">
        <w:rPr>
          <w:szCs w:val="22"/>
          <w:lang w:val="bg-BG"/>
        </w:rPr>
        <w:t>и</w:t>
      </w:r>
      <w:r w:rsidRPr="00097033">
        <w:rPr>
          <w:szCs w:val="22"/>
          <w:lang w:val="bg-BG"/>
        </w:rPr>
        <w:t>т</w:t>
      </w:r>
      <w:r w:rsidR="001B10BD" w:rsidRPr="00097033">
        <w:rPr>
          <w:noProof/>
          <w:szCs w:val="22"/>
          <w:lang w:val="bg-BG"/>
        </w:rPr>
        <w:t>е</w:t>
      </w:r>
      <w:r w:rsidRPr="00473BAF">
        <w:rPr>
          <w:szCs w:val="22"/>
          <w:lang w:val="bg-BG"/>
        </w:rPr>
        <w:t xml:space="preserve"> брой таблетки, съответстващи на телесното тегло на пациента</w:t>
      </w:r>
      <w:r w:rsidRPr="00473BAF">
        <w:rPr>
          <w:i/>
          <w:szCs w:val="22"/>
          <w:lang w:val="bg-BG"/>
        </w:rPr>
        <w:t xml:space="preserve">. </w:t>
      </w:r>
      <w:r w:rsidRPr="00473BAF">
        <w:rPr>
          <w:szCs w:val="22"/>
          <w:lang w:val="bg-BG"/>
        </w:rPr>
        <w:t xml:space="preserve">Изброени са примери на телесно тегло като интервалите на увеличаване са през </w:t>
      </w:r>
      <w:smartTag w:uri="urn:schemas-microsoft-com:office:smarttags" w:element="metricconverter">
        <w:smartTagPr>
          <w:attr w:name="ProductID" w:val="10 kg"/>
        </w:smartTagPr>
        <w:r w:rsidRPr="00473BAF">
          <w:rPr>
            <w:szCs w:val="22"/>
            <w:lang w:val="bg-BG"/>
          </w:rPr>
          <w:t>10 kg</w:t>
        </w:r>
      </w:smartTag>
      <w:r w:rsidRPr="00473BAF">
        <w:rPr>
          <w:szCs w:val="22"/>
          <w:lang w:val="bg-BG"/>
        </w:rPr>
        <w:t>.</w:t>
      </w:r>
    </w:p>
    <w:p w:rsidR="00F006F4" w:rsidRPr="00C62C62" w:rsidRDefault="00F006F4">
      <w:pPr>
        <w:rPr>
          <w:b/>
          <w:i/>
          <w:szCs w:val="22"/>
          <w:lang w:val="bg-BG"/>
        </w:rPr>
      </w:pPr>
    </w:p>
    <w:p w:rsidR="00F20411" w:rsidRPr="00D944A4" w:rsidRDefault="00F006F4" w:rsidP="00F006F4">
      <w:pPr>
        <w:keepNext/>
        <w:rPr>
          <w:b/>
          <w:szCs w:val="22"/>
          <w:lang w:val="bg-BG"/>
        </w:rPr>
      </w:pPr>
      <w:r w:rsidRPr="00D944A4">
        <w:rPr>
          <w:b/>
          <w:i/>
          <w:szCs w:val="22"/>
          <w:lang w:val="bg-BG"/>
        </w:rPr>
        <w:t>Таблица на дозите Ferriprox 500 mg филмирани таблетки</w:t>
      </w:r>
    </w:p>
    <w:p w:rsidR="00F006F4" w:rsidRPr="00D944A4" w:rsidRDefault="00F006F4" w:rsidP="00F006F4">
      <w:pPr>
        <w:keepNext/>
        <w:rPr>
          <w:b/>
          <w:szCs w:val="22"/>
          <w:lang w:val="bg-BG"/>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2247"/>
        <w:gridCol w:w="2548"/>
      </w:tblGrid>
      <w:tr w:rsidR="0007003B">
        <w:tc>
          <w:tcPr>
            <w:tcW w:w="1959" w:type="dxa"/>
          </w:tcPr>
          <w:p w:rsidR="00F20411" w:rsidRPr="00D944A4" w:rsidRDefault="00F20411">
            <w:pPr>
              <w:tabs>
                <w:tab w:val="left" w:pos="72"/>
                <w:tab w:val="left" w:pos="162"/>
                <w:tab w:val="left" w:pos="432"/>
                <w:tab w:val="left" w:pos="702"/>
              </w:tabs>
              <w:ind w:left="-648" w:right="-558"/>
              <w:jc w:val="center"/>
              <w:rPr>
                <w:b/>
                <w:szCs w:val="22"/>
                <w:lang w:val="bg-BG"/>
              </w:rPr>
            </w:pPr>
            <w:r w:rsidRPr="00D944A4">
              <w:rPr>
                <w:b/>
                <w:szCs w:val="22"/>
                <w:lang w:val="bg-BG"/>
              </w:rPr>
              <w:t>Телесно тегло</w:t>
            </w:r>
          </w:p>
          <w:p w:rsidR="00F20411" w:rsidRPr="00D944A4" w:rsidRDefault="00F20411">
            <w:pPr>
              <w:jc w:val="center"/>
              <w:rPr>
                <w:b/>
                <w:szCs w:val="22"/>
                <w:lang w:val="bg-BG"/>
              </w:rPr>
            </w:pPr>
            <w:r w:rsidRPr="00D944A4">
              <w:rPr>
                <w:b/>
                <w:szCs w:val="22"/>
                <w:lang w:val="bg-BG"/>
              </w:rPr>
              <w:t>(kg)</w:t>
            </w:r>
          </w:p>
        </w:tc>
        <w:tc>
          <w:tcPr>
            <w:tcW w:w="2247" w:type="dxa"/>
          </w:tcPr>
          <w:p w:rsidR="00F20411" w:rsidRPr="00D944A4" w:rsidRDefault="00F20411">
            <w:pPr>
              <w:jc w:val="center"/>
              <w:rPr>
                <w:b/>
                <w:szCs w:val="22"/>
                <w:lang w:val="bg-BG"/>
              </w:rPr>
            </w:pPr>
            <w:r w:rsidRPr="00D944A4">
              <w:rPr>
                <w:b/>
                <w:szCs w:val="22"/>
                <w:lang w:val="bg-BG"/>
              </w:rPr>
              <w:t>Обща дневна доза</w:t>
            </w:r>
          </w:p>
          <w:p w:rsidR="00F20411" w:rsidRPr="00D944A4" w:rsidRDefault="00F20411">
            <w:pPr>
              <w:jc w:val="center"/>
              <w:rPr>
                <w:b/>
                <w:szCs w:val="22"/>
                <w:lang w:val="bg-BG"/>
              </w:rPr>
            </w:pPr>
            <w:r w:rsidRPr="00D944A4">
              <w:rPr>
                <w:b/>
                <w:szCs w:val="22"/>
                <w:lang w:val="bg-BG"/>
              </w:rPr>
              <w:t>(mg)</w:t>
            </w:r>
          </w:p>
        </w:tc>
        <w:tc>
          <w:tcPr>
            <w:tcW w:w="2247" w:type="dxa"/>
          </w:tcPr>
          <w:p w:rsidR="00F20411" w:rsidRPr="00D944A4" w:rsidRDefault="00F20411">
            <w:pPr>
              <w:jc w:val="center"/>
              <w:rPr>
                <w:b/>
                <w:szCs w:val="22"/>
                <w:lang w:val="bg-BG"/>
              </w:rPr>
            </w:pPr>
            <w:r w:rsidRPr="00D944A4">
              <w:rPr>
                <w:b/>
                <w:szCs w:val="22"/>
                <w:lang w:val="bg-BG"/>
              </w:rPr>
              <w:t>Доза</w:t>
            </w:r>
          </w:p>
          <w:p w:rsidR="00F20411" w:rsidRPr="00D944A4" w:rsidRDefault="00F20411">
            <w:pPr>
              <w:jc w:val="center"/>
              <w:rPr>
                <w:b/>
                <w:szCs w:val="22"/>
                <w:lang w:val="bg-BG"/>
              </w:rPr>
            </w:pPr>
            <w:r w:rsidRPr="00D944A4">
              <w:rPr>
                <w:b/>
                <w:szCs w:val="22"/>
                <w:lang w:val="bg-BG"/>
              </w:rPr>
              <w:t>(mg, три пъти дневно)</w:t>
            </w:r>
          </w:p>
        </w:tc>
        <w:tc>
          <w:tcPr>
            <w:tcW w:w="2548" w:type="dxa"/>
          </w:tcPr>
          <w:p w:rsidR="00F20411" w:rsidRPr="00D944A4" w:rsidRDefault="00F20411">
            <w:pPr>
              <w:jc w:val="center"/>
              <w:rPr>
                <w:b/>
                <w:szCs w:val="22"/>
                <w:lang w:val="bg-BG"/>
              </w:rPr>
            </w:pPr>
            <w:r w:rsidRPr="00D944A4">
              <w:rPr>
                <w:b/>
                <w:szCs w:val="22"/>
                <w:lang w:val="bg-BG"/>
              </w:rPr>
              <w:t>Брой таблетки</w:t>
            </w:r>
          </w:p>
          <w:p w:rsidR="00F20411" w:rsidRPr="00D944A4" w:rsidRDefault="00F20411">
            <w:pPr>
              <w:jc w:val="center"/>
              <w:rPr>
                <w:b/>
                <w:szCs w:val="22"/>
                <w:lang w:val="bg-BG"/>
              </w:rPr>
            </w:pPr>
            <w:r w:rsidRPr="00D944A4">
              <w:rPr>
                <w:b/>
                <w:szCs w:val="22"/>
                <w:lang w:val="bg-BG"/>
              </w:rPr>
              <w:t>(три пъти дневно)</w:t>
            </w:r>
          </w:p>
        </w:tc>
      </w:tr>
      <w:tr w:rsidR="0007003B">
        <w:tc>
          <w:tcPr>
            <w:tcW w:w="1959" w:type="dxa"/>
          </w:tcPr>
          <w:p w:rsidR="00F20411" w:rsidRPr="00D944A4" w:rsidRDefault="00F20411">
            <w:pPr>
              <w:jc w:val="center"/>
              <w:rPr>
                <w:szCs w:val="22"/>
                <w:lang w:val="bg-BG"/>
              </w:rPr>
            </w:pPr>
            <w:r w:rsidRPr="00D944A4">
              <w:rPr>
                <w:szCs w:val="22"/>
                <w:lang w:val="bg-BG"/>
              </w:rPr>
              <w:t>20</w:t>
            </w:r>
          </w:p>
        </w:tc>
        <w:tc>
          <w:tcPr>
            <w:tcW w:w="2247" w:type="dxa"/>
          </w:tcPr>
          <w:p w:rsidR="00F20411" w:rsidRPr="00D944A4" w:rsidRDefault="00F20411">
            <w:pPr>
              <w:jc w:val="center"/>
              <w:rPr>
                <w:szCs w:val="22"/>
                <w:lang w:val="bg-BG"/>
              </w:rPr>
            </w:pPr>
            <w:r w:rsidRPr="00D944A4">
              <w:rPr>
                <w:szCs w:val="22"/>
                <w:lang w:val="bg-BG"/>
              </w:rPr>
              <w:t>1500</w:t>
            </w:r>
          </w:p>
        </w:tc>
        <w:tc>
          <w:tcPr>
            <w:tcW w:w="2247" w:type="dxa"/>
          </w:tcPr>
          <w:p w:rsidR="00F20411" w:rsidRPr="00D944A4" w:rsidRDefault="00F20411">
            <w:pPr>
              <w:jc w:val="center"/>
              <w:rPr>
                <w:szCs w:val="22"/>
                <w:lang w:val="bg-BG"/>
              </w:rPr>
            </w:pPr>
            <w:r w:rsidRPr="00D944A4">
              <w:rPr>
                <w:szCs w:val="22"/>
                <w:lang w:val="bg-BG"/>
              </w:rPr>
              <w:t>500</w:t>
            </w:r>
          </w:p>
        </w:tc>
        <w:tc>
          <w:tcPr>
            <w:tcW w:w="2548" w:type="dxa"/>
          </w:tcPr>
          <w:p w:rsidR="00F20411" w:rsidRPr="00D944A4" w:rsidRDefault="00F20411">
            <w:pPr>
              <w:jc w:val="center"/>
              <w:rPr>
                <w:szCs w:val="22"/>
                <w:lang w:val="bg-BG"/>
              </w:rPr>
            </w:pPr>
            <w:r w:rsidRPr="00D944A4">
              <w:rPr>
                <w:szCs w:val="22"/>
                <w:lang w:val="bg-BG"/>
              </w:rPr>
              <w:t>1,0</w:t>
            </w:r>
          </w:p>
        </w:tc>
      </w:tr>
      <w:tr w:rsidR="0007003B">
        <w:tc>
          <w:tcPr>
            <w:tcW w:w="1959" w:type="dxa"/>
          </w:tcPr>
          <w:p w:rsidR="00F20411" w:rsidRPr="00D944A4" w:rsidRDefault="00F20411">
            <w:pPr>
              <w:jc w:val="center"/>
              <w:rPr>
                <w:szCs w:val="22"/>
                <w:lang w:val="bg-BG"/>
              </w:rPr>
            </w:pPr>
            <w:r w:rsidRPr="00D944A4">
              <w:rPr>
                <w:szCs w:val="22"/>
                <w:lang w:val="bg-BG"/>
              </w:rPr>
              <w:t>30</w:t>
            </w:r>
          </w:p>
        </w:tc>
        <w:tc>
          <w:tcPr>
            <w:tcW w:w="2247" w:type="dxa"/>
          </w:tcPr>
          <w:p w:rsidR="00F20411" w:rsidRPr="00D944A4" w:rsidRDefault="00F20411">
            <w:pPr>
              <w:jc w:val="center"/>
              <w:rPr>
                <w:szCs w:val="22"/>
                <w:lang w:val="bg-BG"/>
              </w:rPr>
            </w:pPr>
            <w:r w:rsidRPr="00D944A4">
              <w:rPr>
                <w:szCs w:val="22"/>
                <w:lang w:val="bg-BG"/>
              </w:rPr>
              <w:t>2250</w:t>
            </w:r>
          </w:p>
        </w:tc>
        <w:tc>
          <w:tcPr>
            <w:tcW w:w="2247" w:type="dxa"/>
          </w:tcPr>
          <w:p w:rsidR="00F20411" w:rsidRPr="00D944A4" w:rsidRDefault="00F20411">
            <w:pPr>
              <w:jc w:val="center"/>
              <w:rPr>
                <w:szCs w:val="22"/>
                <w:lang w:val="bg-BG"/>
              </w:rPr>
            </w:pPr>
            <w:r w:rsidRPr="00D944A4">
              <w:rPr>
                <w:szCs w:val="22"/>
                <w:lang w:val="bg-BG"/>
              </w:rPr>
              <w:t>750</w:t>
            </w:r>
          </w:p>
        </w:tc>
        <w:tc>
          <w:tcPr>
            <w:tcW w:w="2548" w:type="dxa"/>
          </w:tcPr>
          <w:p w:rsidR="00F20411" w:rsidRPr="00D944A4" w:rsidRDefault="00F20411">
            <w:pPr>
              <w:jc w:val="center"/>
              <w:rPr>
                <w:szCs w:val="22"/>
                <w:lang w:val="bg-BG"/>
              </w:rPr>
            </w:pPr>
            <w:r w:rsidRPr="00D944A4">
              <w:rPr>
                <w:szCs w:val="22"/>
                <w:lang w:val="bg-BG"/>
              </w:rPr>
              <w:t>1,5</w:t>
            </w:r>
          </w:p>
        </w:tc>
      </w:tr>
      <w:tr w:rsidR="0007003B">
        <w:tc>
          <w:tcPr>
            <w:tcW w:w="1959" w:type="dxa"/>
          </w:tcPr>
          <w:p w:rsidR="00F20411" w:rsidRPr="00D944A4" w:rsidRDefault="00F20411">
            <w:pPr>
              <w:jc w:val="center"/>
              <w:rPr>
                <w:szCs w:val="22"/>
                <w:lang w:val="bg-BG"/>
              </w:rPr>
            </w:pPr>
            <w:r w:rsidRPr="00D944A4">
              <w:rPr>
                <w:szCs w:val="22"/>
                <w:lang w:val="bg-BG"/>
              </w:rPr>
              <w:t>40</w:t>
            </w:r>
          </w:p>
        </w:tc>
        <w:tc>
          <w:tcPr>
            <w:tcW w:w="2247" w:type="dxa"/>
          </w:tcPr>
          <w:p w:rsidR="00F20411" w:rsidRPr="00D944A4" w:rsidRDefault="00F20411">
            <w:pPr>
              <w:jc w:val="center"/>
              <w:rPr>
                <w:szCs w:val="22"/>
                <w:lang w:val="bg-BG"/>
              </w:rPr>
            </w:pPr>
            <w:r w:rsidRPr="00D944A4">
              <w:rPr>
                <w:szCs w:val="22"/>
                <w:lang w:val="bg-BG"/>
              </w:rPr>
              <w:t>3000</w:t>
            </w:r>
          </w:p>
        </w:tc>
        <w:tc>
          <w:tcPr>
            <w:tcW w:w="2247" w:type="dxa"/>
          </w:tcPr>
          <w:p w:rsidR="00F20411" w:rsidRPr="00D944A4" w:rsidRDefault="00F20411">
            <w:pPr>
              <w:jc w:val="center"/>
              <w:rPr>
                <w:szCs w:val="22"/>
                <w:lang w:val="bg-BG"/>
              </w:rPr>
            </w:pPr>
            <w:r w:rsidRPr="00D944A4">
              <w:rPr>
                <w:szCs w:val="22"/>
                <w:lang w:val="bg-BG"/>
              </w:rPr>
              <w:t>1000</w:t>
            </w:r>
          </w:p>
        </w:tc>
        <w:tc>
          <w:tcPr>
            <w:tcW w:w="2548" w:type="dxa"/>
          </w:tcPr>
          <w:p w:rsidR="00F20411" w:rsidRPr="00D944A4" w:rsidRDefault="00F20411">
            <w:pPr>
              <w:jc w:val="center"/>
              <w:rPr>
                <w:szCs w:val="22"/>
                <w:lang w:val="bg-BG"/>
              </w:rPr>
            </w:pPr>
            <w:r w:rsidRPr="00D944A4">
              <w:rPr>
                <w:szCs w:val="22"/>
                <w:lang w:val="bg-BG"/>
              </w:rPr>
              <w:t>2,0</w:t>
            </w:r>
          </w:p>
        </w:tc>
      </w:tr>
      <w:tr w:rsidR="0007003B">
        <w:tc>
          <w:tcPr>
            <w:tcW w:w="1959" w:type="dxa"/>
          </w:tcPr>
          <w:p w:rsidR="00F20411" w:rsidRPr="00D944A4" w:rsidRDefault="00F20411">
            <w:pPr>
              <w:jc w:val="center"/>
              <w:rPr>
                <w:szCs w:val="22"/>
                <w:lang w:val="bg-BG"/>
              </w:rPr>
            </w:pPr>
            <w:r w:rsidRPr="00D944A4">
              <w:rPr>
                <w:szCs w:val="22"/>
                <w:lang w:val="bg-BG"/>
              </w:rPr>
              <w:t>50</w:t>
            </w:r>
          </w:p>
        </w:tc>
        <w:tc>
          <w:tcPr>
            <w:tcW w:w="2247" w:type="dxa"/>
          </w:tcPr>
          <w:p w:rsidR="00F20411" w:rsidRPr="00D944A4" w:rsidRDefault="00F20411">
            <w:pPr>
              <w:jc w:val="center"/>
              <w:rPr>
                <w:szCs w:val="22"/>
                <w:lang w:val="bg-BG"/>
              </w:rPr>
            </w:pPr>
            <w:r w:rsidRPr="00D944A4">
              <w:rPr>
                <w:szCs w:val="22"/>
                <w:lang w:val="bg-BG"/>
              </w:rPr>
              <w:t>3750</w:t>
            </w:r>
          </w:p>
        </w:tc>
        <w:tc>
          <w:tcPr>
            <w:tcW w:w="2247" w:type="dxa"/>
          </w:tcPr>
          <w:p w:rsidR="00F20411" w:rsidRPr="00D944A4" w:rsidRDefault="00F20411">
            <w:pPr>
              <w:jc w:val="center"/>
              <w:rPr>
                <w:szCs w:val="22"/>
                <w:lang w:val="bg-BG"/>
              </w:rPr>
            </w:pPr>
            <w:r w:rsidRPr="00D944A4">
              <w:rPr>
                <w:szCs w:val="22"/>
                <w:lang w:val="bg-BG"/>
              </w:rPr>
              <w:t>1250</w:t>
            </w:r>
          </w:p>
        </w:tc>
        <w:tc>
          <w:tcPr>
            <w:tcW w:w="2548" w:type="dxa"/>
          </w:tcPr>
          <w:p w:rsidR="00F20411" w:rsidRPr="00D944A4" w:rsidRDefault="00F20411">
            <w:pPr>
              <w:jc w:val="center"/>
              <w:rPr>
                <w:szCs w:val="22"/>
                <w:lang w:val="bg-BG"/>
              </w:rPr>
            </w:pPr>
            <w:r w:rsidRPr="00D944A4">
              <w:rPr>
                <w:szCs w:val="22"/>
                <w:lang w:val="bg-BG"/>
              </w:rPr>
              <w:t>2,5</w:t>
            </w:r>
          </w:p>
        </w:tc>
      </w:tr>
      <w:tr w:rsidR="0007003B">
        <w:tc>
          <w:tcPr>
            <w:tcW w:w="1959" w:type="dxa"/>
          </w:tcPr>
          <w:p w:rsidR="00F20411" w:rsidRPr="00D944A4" w:rsidRDefault="00F20411">
            <w:pPr>
              <w:jc w:val="center"/>
              <w:rPr>
                <w:szCs w:val="22"/>
                <w:lang w:val="bg-BG"/>
              </w:rPr>
            </w:pPr>
            <w:r w:rsidRPr="00D944A4">
              <w:rPr>
                <w:szCs w:val="22"/>
                <w:lang w:val="bg-BG"/>
              </w:rPr>
              <w:t>60</w:t>
            </w:r>
          </w:p>
        </w:tc>
        <w:tc>
          <w:tcPr>
            <w:tcW w:w="2247" w:type="dxa"/>
          </w:tcPr>
          <w:p w:rsidR="00F20411" w:rsidRPr="00D944A4" w:rsidRDefault="00F20411">
            <w:pPr>
              <w:jc w:val="center"/>
              <w:rPr>
                <w:szCs w:val="22"/>
                <w:lang w:val="bg-BG"/>
              </w:rPr>
            </w:pPr>
            <w:r w:rsidRPr="00D944A4">
              <w:rPr>
                <w:szCs w:val="22"/>
                <w:lang w:val="bg-BG"/>
              </w:rPr>
              <w:t>4500</w:t>
            </w:r>
          </w:p>
        </w:tc>
        <w:tc>
          <w:tcPr>
            <w:tcW w:w="2247" w:type="dxa"/>
          </w:tcPr>
          <w:p w:rsidR="00F20411" w:rsidRPr="00D944A4" w:rsidRDefault="00F20411">
            <w:pPr>
              <w:jc w:val="center"/>
              <w:rPr>
                <w:szCs w:val="22"/>
                <w:lang w:val="bg-BG"/>
              </w:rPr>
            </w:pPr>
            <w:r w:rsidRPr="00D944A4">
              <w:rPr>
                <w:szCs w:val="22"/>
                <w:lang w:val="bg-BG"/>
              </w:rPr>
              <w:t>1500</w:t>
            </w:r>
          </w:p>
        </w:tc>
        <w:tc>
          <w:tcPr>
            <w:tcW w:w="2548" w:type="dxa"/>
          </w:tcPr>
          <w:p w:rsidR="00F20411" w:rsidRPr="00D944A4" w:rsidRDefault="00F20411">
            <w:pPr>
              <w:jc w:val="center"/>
              <w:rPr>
                <w:szCs w:val="22"/>
                <w:lang w:val="bg-BG"/>
              </w:rPr>
            </w:pPr>
            <w:r w:rsidRPr="00D944A4">
              <w:rPr>
                <w:szCs w:val="22"/>
                <w:lang w:val="bg-BG"/>
              </w:rPr>
              <w:t>3,0</w:t>
            </w:r>
          </w:p>
        </w:tc>
      </w:tr>
      <w:tr w:rsidR="0007003B">
        <w:tc>
          <w:tcPr>
            <w:tcW w:w="1959" w:type="dxa"/>
          </w:tcPr>
          <w:p w:rsidR="00F20411" w:rsidRPr="00D944A4" w:rsidRDefault="00F20411">
            <w:pPr>
              <w:jc w:val="center"/>
              <w:rPr>
                <w:szCs w:val="22"/>
                <w:lang w:val="bg-BG"/>
              </w:rPr>
            </w:pPr>
            <w:r w:rsidRPr="00D944A4">
              <w:rPr>
                <w:szCs w:val="22"/>
                <w:lang w:val="bg-BG"/>
              </w:rPr>
              <w:t>70</w:t>
            </w:r>
          </w:p>
        </w:tc>
        <w:tc>
          <w:tcPr>
            <w:tcW w:w="2247" w:type="dxa"/>
          </w:tcPr>
          <w:p w:rsidR="00F20411" w:rsidRPr="00D944A4" w:rsidRDefault="00F20411">
            <w:pPr>
              <w:jc w:val="center"/>
              <w:rPr>
                <w:szCs w:val="22"/>
                <w:lang w:val="bg-BG"/>
              </w:rPr>
            </w:pPr>
            <w:r w:rsidRPr="00D944A4">
              <w:rPr>
                <w:szCs w:val="22"/>
                <w:lang w:val="bg-BG"/>
              </w:rPr>
              <w:t>5250</w:t>
            </w:r>
          </w:p>
        </w:tc>
        <w:tc>
          <w:tcPr>
            <w:tcW w:w="2247" w:type="dxa"/>
          </w:tcPr>
          <w:p w:rsidR="00F20411" w:rsidRPr="00D944A4" w:rsidRDefault="00F20411">
            <w:pPr>
              <w:jc w:val="center"/>
              <w:rPr>
                <w:szCs w:val="22"/>
                <w:lang w:val="bg-BG"/>
              </w:rPr>
            </w:pPr>
            <w:r w:rsidRPr="00D944A4">
              <w:rPr>
                <w:szCs w:val="22"/>
                <w:lang w:val="bg-BG"/>
              </w:rPr>
              <w:t>1750</w:t>
            </w:r>
          </w:p>
        </w:tc>
        <w:tc>
          <w:tcPr>
            <w:tcW w:w="2548" w:type="dxa"/>
          </w:tcPr>
          <w:p w:rsidR="00F20411" w:rsidRPr="00D944A4" w:rsidRDefault="00F20411">
            <w:pPr>
              <w:jc w:val="center"/>
              <w:rPr>
                <w:szCs w:val="22"/>
                <w:lang w:val="bg-BG"/>
              </w:rPr>
            </w:pPr>
            <w:r w:rsidRPr="00D944A4">
              <w:rPr>
                <w:szCs w:val="22"/>
                <w:lang w:val="bg-BG"/>
              </w:rPr>
              <w:t>3,5</w:t>
            </w:r>
          </w:p>
        </w:tc>
      </w:tr>
      <w:tr w:rsidR="0007003B">
        <w:tc>
          <w:tcPr>
            <w:tcW w:w="1959" w:type="dxa"/>
          </w:tcPr>
          <w:p w:rsidR="00F20411" w:rsidRPr="00D944A4" w:rsidRDefault="00F20411">
            <w:pPr>
              <w:jc w:val="center"/>
              <w:rPr>
                <w:szCs w:val="22"/>
                <w:lang w:val="bg-BG"/>
              </w:rPr>
            </w:pPr>
            <w:r w:rsidRPr="00D944A4">
              <w:rPr>
                <w:szCs w:val="22"/>
                <w:lang w:val="bg-BG"/>
              </w:rPr>
              <w:t>80</w:t>
            </w:r>
          </w:p>
        </w:tc>
        <w:tc>
          <w:tcPr>
            <w:tcW w:w="2247" w:type="dxa"/>
          </w:tcPr>
          <w:p w:rsidR="00F20411" w:rsidRPr="00D944A4" w:rsidRDefault="00F20411">
            <w:pPr>
              <w:jc w:val="center"/>
              <w:rPr>
                <w:szCs w:val="22"/>
                <w:lang w:val="bg-BG"/>
              </w:rPr>
            </w:pPr>
            <w:r w:rsidRPr="00D944A4">
              <w:rPr>
                <w:szCs w:val="22"/>
                <w:lang w:val="bg-BG"/>
              </w:rPr>
              <w:t>6000</w:t>
            </w:r>
          </w:p>
        </w:tc>
        <w:tc>
          <w:tcPr>
            <w:tcW w:w="2247" w:type="dxa"/>
          </w:tcPr>
          <w:p w:rsidR="00F20411" w:rsidRPr="00D944A4" w:rsidRDefault="00F20411">
            <w:pPr>
              <w:jc w:val="center"/>
              <w:rPr>
                <w:szCs w:val="22"/>
                <w:lang w:val="bg-BG"/>
              </w:rPr>
            </w:pPr>
            <w:r w:rsidRPr="00D944A4">
              <w:rPr>
                <w:szCs w:val="22"/>
                <w:lang w:val="bg-BG"/>
              </w:rPr>
              <w:t>2000</w:t>
            </w:r>
          </w:p>
        </w:tc>
        <w:tc>
          <w:tcPr>
            <w:tcW w:w="2548" w:type="dxa"/>
          </w:tcPr>
          <w:p w:rsidR="00F20411" w:rsidRPr="00D944A4" w:rsidRDefault="00F20411">
            <w:pPr>
              <w:jc w:val="center"/>
              <w:rPr>
                <w:szCs w:val="22"/>
                <w:lang w:val="bg-BG"/>
              </w:rPr>
            </w:pPr>
            <w:r w:rsidRPr="00D944A4">
              <w:rPr>
                <w:szCs w:val="22"/>
                <w:lang w:val="bg-BG"/>
              </w:rPr>
              <w:t>4,0</w:t>
            </w:r>
          </w:p>
        </w:tc>
      </w:tr>
      <w:tr w:rsidR="0007003B">
        <w:tc>
          <w:tcPr>
            <w:tcW w:w="1959" w:type="dxa"/>
          </w:tcPr>
          <w:p w:rsidR="00F20411" w:rsidRPr="00D944A4" w:rsidRDefault="00F20411">
            <w:pPr>
              <w:jc w:val="center"/>
              <w:rPr>
                <w:szCs w:val="22"/>
                <w:lang w:val="bg-BG"/>
              </w:rPr>
            </w:pPr>
            <w:r w:rsidRPr="00D944A4">
              <w:rPr>
                <w:szCs w:val="22"/>
                <w:lang w:val="bg-BG"/>
              </w:rPr>
              <w:t>90</w:t>
            </w:r>
          </w:p>
        </w:tc>
        <w:tc>
          <w:tcPr>
            <w:tcW w:w="2247" w:type="dxa"/>
          </w:tcPr>
          <w:p w:rsidR="00F20411" w:rsidRPr="00D944A4" w:rsidRDefault="00F20411">
            <w:pPr>
              <w:jc w:val="center"/>
              <w:rPr>
                <w:szCs w:val="22"/>
                <w:lang w:val="bg-BG"/>
              </w:rPr>
            </w:pPr>
            <w:r w:rsidRPr="00D944A4">
              <w:rPr>
                <w:szCs w:val="22"/>
                <w:lang w:val="bg-BG"/>
              </w:rPr>
              <w:t>6750</w:t>
            </w:r>
          </w:p>
        </w:tc>
        <w:tc>
          <w:tcPr>
            <w:tcW w:w="2247" w:type="dxa"/>
          </w:tcPr>
          <w:p w:rsidR="00F20411" w:rsidRPr="00D944A4" w:rsidRDefault="00F20411">
            <w:pPr>
              <w:jc w:val="center"/>
              <w:rPr>
                <w:szCs w:val="22"/>
                <w:lang w:val="bg-BG"/>
              </w:rPr>
            </w:pPr>
            <w:r w:rsidRPr="00D944A4">
              <w:rPr>
                <w:szCs w:val="22"/>
                <w:lang w:val="bg-BG"/>
              </w:rPr>
              <w:t>2250</w:t>
            </w:r>
          </w:p>
        </w:tc>
        <w:tc>
          <w:tcPr>
            <w:tcW w:w="2548" w:type="dxa"/>
          </w:tcPr>
          <w:p w:rsidR="00F20411" w:rsidRPr="00D944A4" w:rsidRDefault="00F20411">
            <w:pPr>
              <w:jc w:val="center"/>
              <w:rPr>
                <w:szCs w:val="22"/>
                <w:lang w:val="bg-BG"/>
              </w:rPr>
            </w:pPr>
            <w:r w:rsidRPr="00D944A4">
              <w:rPr>
                <w:szCs w:val="22"/>
                <w:lang w:val="bg-BG"/>
              </w:rPr>
              <w:t>4,5</w:t>
            </w:r>
          </w:p>
        </w:tc>
      </w:tr>
    </w:tbl>
    <w:p w:rsidR="00F006F4" w:rsidRPr="00D944A4" w:rsidRDefault="00F006F4" w:rsidP="00F006F4">
      <w:pPr>
        <w:rPr>
          <w:b/>
          <w:i/>
          <w:szCs w:val="22"/>
          <w:lang w:val="en-US"/>
        </w:rPr>
      </w:pPr>
    </w:p>
    <w:p w:rsidR="00F006F4" w:rsidRPr="00D944A4" w:rsidRDefault="00F006F4" w:rsidP="00F006F4">
      <w:pPr>
        <w:keepNext/>
        <w:rPr>
          <w:b/>
          <w:szCs w:val="22"/>
          <w:lang w:val="bg-BG"/>
        </w:rPr>
      </w:pPr>
      <w:r w:rsidRPr="00D944A4">
        <w:rPr>
          <w:b/>
          <w:i/>
          <w:szCs w:val="22"/>
          <w:lang w:val="bg-BG"/>
        </w:rPr>
        <w:t xml:space="preserve">Таблица на дозите Ferriprox </w:t>
      </w:r>
      <w:r w:rsidRPr="00D944A4">
        <w:rPr>
          <w:b/>
          <w:i/>
          <w:szCs w:val="22"/>
          <w:lang w:val="en-US"/>
        </w:rPr>
        <w:t>10</w:t>
      </w:r>
      <w:r w:rsidRPr="00D944A4">
        <w:rPr>
          <w:b/>
          <w:i/>
          <w:szCs w:val="22"/>
          <w:lang w:val="bg-BG"/>
        </w:rPr>
        <w:t>00 mg филмирани таблетки</w:t>
      </w:r>
    </w:p>
    <w:p w:rsidR="00F20411" w:rsidRPr="00D944A4" w:rsidRDefault="00F20411">
      <w:pPr>
        <w:tabs>
          <w:tab w:val="left" w:pos="567"/>
        </w:tabs>
        <w:rPr>
          <w:b/>
          <w:szCs w:val="22"/>
          <w:lang w:val="bg-BG"/>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748"/>
        <w:gridCol w:w="1748"/>
        <w:gridCol w:w="1748"/>
      </w:tblGrid>
      <w:tr w:rsidR="0007003B" w:rsidTr="00F718D3">
        <w:tc>
          <w:tcPr>
            <w:tcW w:w="1959" w:type="dxa"/>
            <w:vMerge w:val="restart"/>
          </w:tcPr>
          <w:p w:rsidR="00F006F4" w:rsidRPr="00D944A4" w:rsidRDefault="00F006F4" w:rsidP="00F718D3">
            <w:pPr>
              <w:tabs>
                <w:tab w:val="left" w:pos="72"/>
                <w:tab w:val="left" w:pos="162"/>
                <w:tab w:val="left" w:pos="432"/>
                <w:tab w:val="left" w:pos="702"/>
              </w:tabs>
              <w:ind w:left="-648" w:right="-558"/>
              <w:jc w:val="center"/>
              <w:rPr>
                <w:b/>
                <w:szCs w:val="22"/>
                <w:lang w:val="bg-BG"/>
              </w:rPr>
            </w:pPr>
            <w:r w:rsidRPr="00D944A4">
              <w:rPr>
                <w:b/>
                <w:szCs w:val="22"/>
                <w:lang w:val="bg-BG"/>
              </w:rPr>
              <w:t>Телесно тегло</w:t>
            </w:r>
          </w:p>
          <w:p w:rsidR="00F006F4" w:rsidRPr="00D944A4" w:rsidRDefault="00F006F4" w:rsidP="00F718D3">
            <w:pPr>
              <w:jc w:val="center"/>
              <w:rPr>
                <w:b/>
                <w:szCs w:val="22"/>
                <w:lang w:val="bg-BG"/>
              </w:rPr>
            </w:pPr>
            <w:r w:rsidRPr="00D944A4">
              <w:rPr>
                <w:b/>
                <w:szCs w:val="22"/>
                <w:lang w:val="bg-BG"/>
              </w:rPr>
              <w:t>(kg)</w:t>
            </w:r>
          </w:p>
        </w:tc>
        <w:tc>
          <w:tcPr>
            <w:tcW w:w="2247" w:type="dxa"/>
            <w:vMerge w:val="restart"/>
          </w:tcPr>
          <w:p w:rsidR="00F006F4" w:rsidRPr="00D944A4" w:rsidRDefault="00F006F4" w:rsidP="00F718D3">
            <w:pPr>
              <w:jc w:val="center"/>
              <w:rPr>
                <w:b/>
                <w:szCs w:val="22"/>
                <w:lang w:val="bg-BG"/>
              </w:rPr>
            </w:pPr>
            <w:r w:rsidRPr="00D944A4">
              <w:rPr>
                <w:b/>
                <w:szCs w:val="22"/>
                <w:lang w:val="bg-BG"/>
              </w:rPr>
              <w:t>Обща дневна доза</w:t>
            </w:r>
          </w:p>
          <w:p w:rsidR="00F006F4" w:rsidRPr="00D944A4" w:rsidRDefault="00F006F4" w:rsidP="00F718D3">
            <w:pPr>
              <w:jc w:val="center"/>
              <w:rPr>
                <w:b/>
                <w:szCs w:val="22"/>
                <w:lang w:val="bg-BG"/>
              </w:rPr>
            </w:pPr>
            <w:r w:rsidRPr="00D944A4">
              <w:rPr>
                <w:b/>
                <w:szCs w:val="22"/>
                <w:lang w:val="bg-BG"/>
              </w:rPr>
              <w:t>(mg)</w:t>
            </w:r>
          </w:p>
        </w:tc>
        <w:tc>
          <w:tcPr>
            <w:tcW w:w="5244" w:type="dxa"/>
            <w:gridSpan w:val="3"/>
          </w:tcPr>
          <w:p w:rsidR="00F006F4" w:rsidRPr="00D944A4" w:rsidRDefault="00F006F4" w:rsidP="007728BB">
            <w:pPr>
              <w:jc w:val="center"/>
              <w:rPr>
                <w:b/>
                <w:szCs w:val="22"/>
                <w:lang w:val="bg-BG"/>
              </w:rPr>
            </w:pPr>
            <w:r w:rsidRPr="00D944A4">
              <w:rPr>
                <w:b/>
                <w:szCs w:val="22"/>
                <w:lang w:val="bg-BG"/>
              </w:rPr>
              <w:t>Брой таблетки от 1000</w:t>
            </w:r>
            <w:r w:rsidR="007728BB" w:rsidRPr="00D944A4">
              <w:rPr>
                <w:b/>
                <w:szCs w:val="22"/>
                <w:lang w:val="en-US"/>
              </w:rPr>
              <w:t> </w:t>
            </w:r>
            <w:r w:rsidRPr="00D944A4">
              <w:rPr>
                <w:b/>
                <w:szCs w:val="22"/>
                <w:lang w:val="bg-BG"/>
              </w:rPr>
              <w:t>mg*</w:t>
            </w:r>
          </w:p>
        </w:tc>
      </w:tr>
      <w:tr w:rsidR="0007003B" w:rsidTr="00F718D3">
        <w:tc>
          <w:tcPr>
            <w:tcW w:w="1959" w:type="dxa"/>
            <w:vMerge/>
          </w:tcPr>
          <w:p w:rsidR="00F006F4" w:rsidRPr="00D944A4" w:rsidRDefault="00F006F4" w:rsidP="00F718D3">
            <w:pPr>
              <w:jc w:val="center"/>
              <w:rPr>
                <w:szCs w:val="22"/>
                <w:lang w:val="bg-BG"/>
              </w:rPr>
            </w:pPr>
          </w:p>
        </w:tc>
        <w:tc>
          <w:tcPr>
            <w:tcW w:w="2247" w:type="dxa"/>
            <w:vMerge/>
          </w:tcPr>
          <w:p w:rsidR="00F006F4" w:rsidRPr="00D944A4" w:rsidRDefault="00F006F4" w:rsidP="00F718D3">
            <w:pPr>
              <w:jc w:val="center"/>
              <w:rPr>
                <w:szCs w:val="22"/>
                <w:lang w:val="bg-BG"/>
              </w:rPr>
            </w:pPr>
          </w:p>
        </w:tc>
        <w:tc>
          <w:tcPr>
            <w:tcW w:w="1748" w:type="dxa"/>
          </w:tcPr>
          <w:p w:rsidR="00F006F4" w:rsidRPr="00D944A4" w:rsidRDefault="00F006F4" w:rsidP="00F718D3">
            <w:pPr>
              <w:jc w:val="center"/>
              <w:rPr>
                <w:szCs w:val="22"/>
                <w:lang w:val="bg-BG"/>
              </w:rPr>
            </w:pPr>
            <w:r w:rsidRPr="00D944A4">
              <w:rPr>
                <w:b/>
                <w:szCs w:val="22"/>
                <w:lang w:val="bg-BG"/>
              </w:rPr>
              <w:t>Сутрин</w:t>
            </w:r>
          </w:p>
        </w:tc>
        <w:tc>
          <w:tcPr>
            <w:tcW w:w="1748" w:type="dxa"/>
          </w:tcPr>
          <w:p w:rsidR="00F006F4" w:rsidRPr="00D944A4" w:rsidRDefault="00F006F4" w:rsidP="00F718D3">
            <w:pPr>
              <w:jc w:val="center"/>
              <w:rPr>
                <w:szCs w:val="22"/>
                <w:lang w:val="bg-BG"/>
              </w:rPr>
            </w:pPr>
            <w:r w:rsidRPr="00D944A4">
              <w:rPr>
                <w:b/>
                <w:szCs w:val="22"/>
                <w:lang w:val="bg-BG"/>
              </w:rPr>
              <w:t>Обед</w:t>
            </w:r>
          </w:p>
        </w:tc>
        <w:tc>
          <w:tcPr>
            <w:tcW w:w="1748" w:type="dxa"/>
          </w:tcPr>
          <w:p w:rsidR="00F006F4" w:rsidRPr="00D944A4" w:rsidRDefault="00F006F4" w:rsidP="00F718D3">
            <w:pPr>
              <w:jc w:val="center"/>
              <w:rPr>
                <w:szCs w:val="22"/>
                <w:lang w:val="bg-BG"/>
              </w:rPr>
            </w:pPr>
            <w:r w:rsidRPr="00D944A4">
              <w:rPr>
                <w:b/>
                <w:szCs w:val="22"/>
                <w:lang w:val="bg-BG"/>
              </w:rPr>
              <w:t>Вечер</w:t>
            </w:r>
          </w:p>
        </w:tc>
      </w:tr>
      <w:tr w:rsidR="0007003B" w:rsidTr="00F718D3">
        <w:tc>
          <w:tcPr>
            <w:tcW w:w="1959" w:type="dxa"/>
          </w:tcPr>
          <w:p w:rsidR="00F006F4" w:rsidRPr="00D944A4" w:rsidRDefault="00F006F4" w:rsidP="00F718D3">
            <w:pPr>
              <w:jc w:val="center"/>
              <w:rPr>
                <w:szCs w:val="22"/>
                <w:lang w:val="bg-BG"/>
              </w:rPr>
            </w:pPr>
            <w:r w:rsidRPr="00D944A4">
              <w:rPr>
                <w:szCs w:val="22"/>
                <w:lang w:val="bg-BG"/>
              </w:rPr>
              <w:t>20</w:t>
            </w:r>
          </w:p>
        </w:tc>
        <w:tc>
          <w:tcPr>
            <w:tcW w:w="2247" w:type="dxa"/>
          </w:tcPr>
          <w:p w:rsidR="00F006F4" w:rsidRPr="00D944A4" w:rsidRDefault="00F006F4" w:rsidP="00F718D3">
            <w:pPr>
              <w:jc w:val="center"/>
              <w:rPr>
                <w:szCs w:val="22"/>
                <w:lang w:val="bg-BG"/>
              </w:rPr>
            </w:pPr>
            <w:r w:rsidRPr="00D944A4">
              <w:rPr>
                <w:szCs w:val="22"/>
                <w:lang w:val="bg-BG"/>
              </w:rPr>
              <w:t>1500</w:t>
            </w:r>
          </w:p>
        </w:tc>
        <w:tc>
          <w:tcPr>
            <w:tcW w:w="1748" w:type="dxa"/>
          </w:tcPr>
          <w:p w:rsidR="00F006F4" w:rsidRPr="00D944A4" w:rsidRDefault="00F006F4" w:rsidP="00F718D3">
            <w:pPr>
              <w:jc w:val="center"/>
              <w:rPr>
                <w:szCs w:val="22"/>
                <w:lang w:val="bg-BG"/>
              </w:rPr>
            </w:pPr>
            <w:r w:rsidRPr="00D944A4">
              <w:rPr>
                <w:szCs w:val="22"/>
                <w:lang w:val="bg-BG"/>
              </w:rPr>
              <w:t>0,5</w:t>
            </w:r>
          </w:p>
        </w:tc>
        <w:tc>
          <w:tcPr>
            <w:tcW w:w="1748" w:type="dxa"/>
          </w:tcPr>
          <w:p w:rsidR="00F006F4" w:rsidRPr="00D944A4" w:rsidRDefault="00F006F4" w:rsidP="00F718D3">
            <w:pPr>
              <w:jc w:val="center"/>
              <w:rPr>
                <w:szCs w:val="22"/>
                <w:lang w:val="bg-BG"/>
              </w:rPr>
            </w:pPr>
            <w:r w:rsidRPr="00D944A4">
              <w:rPr>
                <w:szCs w:val="22"/>
                <w:lang w:val="bg-BG"/>
              </w:rPr>
              <w:t>0,5</w:t>
            </w:r>
          </w:p>
        </w:tc>
        <w:tc>
          <w:tcPr>
            <w:tcW w:w="1748" w:type="dxa"/>
          </w:tcPr>
          <w:p w:rsidR="00F006F4" w:rsidRPr="00D944A4" w:rsidRDefault="00F006F4" w:rsidP="00F718D3">
            <w:pPr>
              <w:jc w:val="center"/>
              <w:rPr>
                <w:szCs w:val="22"/>
                <w:lang w:val="bg-BG"/>
              </w:rPr>
            </w:pPr>
            <w:r w:rsidRPr="00D944A4">
              <w:rPr>
                <w:szCs w:val="22"/>
                <w:lang w:val="bg-BG"/>
              </w:rPr>
              <w:t>0,5</w:t>
            </w:r>
          </w:p>
        </w:tc>
      </w:tr>
      <w:tr w:rsidR="0007003B" w:rsidTr="00F718D3">
        <w:tc>
          <w:tcPr>
            <w:tcW w:w="1959" w:type="dxa"/>
          </w:tcPr>
          <w:p w:rsidR="00F006F4" w:rsidRPr="00D944A4" w:rsidRDefault="00F006F4" w:rsidP="00F718D3">
            <w:pPr>
              <w:jc w:val="center"/>
              <w:rPr>
                <w:szCs w:val="22"/>
                <w:lang w:val="bg-BG"/>
              </w:rPr>
            </w:pPr>
            <w:r w:rsidRPr="00D944A4">
              <w:rPr>
                <w:szCs w:val="22"/>
                <w:lang w:val="bg-BG"/>
              </w:rPr>
              <w:t>30</w:t>
            </w:r>
          </w:p>
        </w:tc>
        <w:tc>
          <w:tcPr>
            <w:tcW w:w="2247" w:type="dxa"/>
          </w:tcPr>
          <w:p w:rsidR="00F006F4" w:rsidRPr="00D944A4" w:rsidRDefault="00F006F4" w:rsidP="00F718D3">
            <w:pPr>
              <w:jc w:val="center"/>
              <w:rPr>
                <w:szCs w:val="22"/>
                <w:lang w:val="bg-BG"/>
              </w:rPr>
            </w:pPr>
            <w:r w:rsidRPr="00D944A4">
              <w:rPr>
                <w:szCs w:val="22"/>
                <w:lang w:val="bg-BG"/>
              </w:rPr>
              <w:t>2250</w:t>
            </w:r>
          </w:p>
        </w:tc>
        <w:tc>
          <w:tcPr>
            <w:tcW w:w="1748" w:type="dxa"/>
          </w:tcPr>
          <w:p w:rsidR="00F006F4" w:rsidRPr="00D944A4" w:rsidRDefault="00F006F4" w:rsidP="00F718D3">
            <w:pPr>
              <w:jc w:val="center"/>
              <w:rPr>
                <w:szCs w:val="22"/>
                <w:lang w:val="bg-BG"/>
              </w:rPr>
            </w:pPr>
            <w:r w:rsidRPr="00D944A4">
              <w:rPr>
                <w:szCs w:val="22"/>
                <w:lang w:val="bg-BG"/>
              </w:rPr>
              <w:t>1,0</w:t>
            </w:r>
          </w:p>
        </w:tc>
        <w:tc>
          <w:tcPr>
            <w:tcW w:w="1748" w:type="dxa"/>
          </w:tcPr>
          <w:p w:rsidR="00F006F4" w:rsidRPr="00D944A4" w:rsidRDefault="00F006F4" w:rsidP="00F718D3">
            <w:pPr>
              <w:jc w:val="center"/>
              <w:rPr>
                <w:szCs w:val="22"/>
                <w:lang w:val="bg-BG"/>
              </w:rPr>
            </w:pPr>
            <w:r w:rsidRPr="00D944A4">
              <w:rPr>
                <w:szCs w:val="22"/>
                <w:lang w:val="bg-BG"/>
              </w:rPr>
              <w:t>0,5</w:t>
            </w:r>
          </w:p>
        </w:tc>
        <w:tc>
          <w:tcPr>
            <w:tcW w:w="1748" w:type="dxa"/>
          </w:tcPr>
          <w:p w:rsidR="00F006F4" w:rsidRPr="00D944A4" w:rsidRDefault="00F006F4" w:rsidP="00F718D3">
            <w:pPr>
              <w:jc w:val="center"/>
              <w:rPr>
                <w:szCs w:val="22"/>
                <w:lang w:val="bg-BG"/>
              </w:rPr>
            </w:pPr>
            <w:r w:rsidRPr="00D944A4">
              <w:rPr>
                <w:szCs w:val="22"/>
                <w:lang w:val="bg-BG"/>
              </w:rPr>
              <w:t>1,0</w:t>
            </w:r>
          </w:p>
        </w:tc>
      </w:tr>
      <w:tr w:rsidR="0007003B" w:rsidTr="00F718D3">
        <w:tc>
          <w:tcPr>
            <w:tcW w:w="1959" w:type="dxa"/>
          </w:tcPr>
          <w:p w:rsidR="00F006F4" w:rsidRPr="00D944A4" w:rsidRDefault="00F006F4" w:rsidP="00F718D3">
            <w:pPr>
              <w:jc w:val="center"/>
              <w:rPr>
                <w:szCs w:val="22"/>
                <w:lang w:val="bg-BG"/>
              </w:rPr>
            </w:pPr>
            <w:r w:rsidRPr="00D944A4">
              <w:rPr>
                <w:szCs w:val="22"/>
                <w:lang w:val="bg-BG"/>
              </w:rPr>
              <w:t>40</w:t>
            </w:r>
          </w:p>
        </w:tc>
        <w:tc>
          <w:tcPr>
            <w:tcW w:w="2247" w:type="dxa"/>
          </w:tcPr>
          <w:p w:rsidR="00F006F4" w:rsidRPr="00D944A4" w:rsidRDefault="00F006F4" w:rsidP="00F718D3">
            <w:pPr>
              <w:jc w:val="center"/>
              <w:rPr>
                <w:szCs w:val="22"/>
                <w:lang w:val="bg-BG"/>
              </w:rPr>
            </w:pPr>
            <w:r w:rsidRPr="00D944A4">
              <w:rPr>
                <w:szCs w:val="22"/>
                <w:lang w:val="bg-BG"/>
              </w:rPr>
              <w:t>3000</w:t>
            </w:r>
          </w:p>
        </w:tc>
        <w:tc>
          <w:tcPr>
            <w:tcW w:w="1748" w:type="dxa"/>
          </w:tcPr>
          <w:p w:rsidR="00F006F4" w:rsidRPr="00D944A4" w:rsidRDefault="00F006F4" w:rsidP="00F718D3">
            <w:pPr>
              <w:jc w:val="center"/>
              <w:rPr>
                <w:szCs w:val="22"/>
                <w:lang w:val="bg-BG"/>
              </w:rPr>
            </w:pPr>
            <w:r w:rsidRPr="00D944A4">
              <w:rPr>
                <w:szCs w:val="22"/>
                <w:lang w:val="bg-BG"/>
              </w:rPr>
              <w:t>1,0</w:t>
            </w:r>
          </w:p>
        </w:tc>
        <w:tc>
          <w:tcPr>
            <w:tcW w:w="1748" w:type="dxa"/>
          </w:tcPr>
          <w:p w:rsidR="00F006F4" w:rsidRPr="00D944A4" w:rsidRDefault="00F006F4" w:rsidP="00F718D3">
            <w:pPr>
              <w:jc w:val="center"/>
              <w:rPr>
                <w:szCs w:val="22"/>
                <w:lang w:val="bg-BG"/>
              </w:rPr>
            </w:pPr>
            <w:r w:rsidRPr="00D944A4">
              <w:rPr>
                <w:szCs w:val="22"/>
                <w:lang w:val="bg-BG"/>
              </w:rPr>
              <w:t>1,0</w:t>
            </w:r>
          </w:p>
        </w:tc>
        <w:tc>
          <w:tcPr>
            <w:tcW w:w="1748" w:type="dxa"/>
          </w:tcPr>
          <w:p w:rsidR="00F006F4" w:rsidRPr="00D944A4" w:rsidRDefault="00F006F4" w:rsidP="00F718D3">
            <w:pPr>
              <w:jc w:val="center"/>
              <w:rPr>
                <w:szCs w:val="22"/>
                <w:lang w:val="bg-BG"/>
              </w:rPr>
            </w:pPr>
            <w:r w:rsidRPr="00D944A4">
              <w:rPr>
                <w:szCs w:val="22"/>
                <w:lang w:val="bg-BG"/>
              </w:rPr>
              <w:t>1,0</w:t>
            </w:r>
          </w:p>
        </w:tc>
      </w:tr>
      <w:tr w:rsidR="0007003B" w:rsidTr="00F718D3">
        <w:tc>
          <w:tcPr>
            <w:tcW w:w="1959" w:type="dxa"/>
          </w:tcPr>
          <w:p w:rsidR="00F006F4" w:rsidRPr="00D944A4" w:rsidRDefault="00F006F4" w:rsidP="00F718D3">
            <w:pPr>
              <w:jc w:val="center"/>
              <w:rPr>
                <w:szCs w:val="22"/>
                <w:lang w:val="bg-BG"/>
              </w:rPr>
            </w:pPr>
            <w:r w:rsidRPr="00D944A4">
              <w:rPr>
                <w:szCs w:val="22"/>
                <w:lang w:val="bg-BG"/>
              </w:rPr>
              <w:t>50</w:t>
            </w:r>
          </w:p>
        </w:tc>
        <w:tc>
          <w:tcPr>
            <w:tcW w:w="2247" w:type="dxa"/>
          </w:tcPr>
          <w:p w:rsidR="00F006F4" w:rsidRPr="00D944A4" w:rsidRDefault="00F006F4" w:rsidP="00F718D3">
            <w:pPr>
              <w:jc w:val="center"/>
              <w:rPr>
                <w:szCs w:val="22"/>
                <w:lang w:val="bg-BG"/>
              </w:rPr>
            </w:pPr>
            <w:r w:rsidRPr="00D944A4">
              <w:rPr>
                <w:szCs w:val="22"/>
                <w:lang w:val="bg-BG"/>
              </w:rPr>
              <w:t>3750</w:t>
            </w:r>
          </w:p>
        </w:tc>
        <w:tc>
          <w:tcPr>
            <w:tcW w:w="1748" w:type="dxa"/>
          </w:tcPr>
          <w:p w:rsidR="00F006F4" w:rsidRPr="00D944A4" w:rsidRDefault="00F006F4" w:rsidP="00F718D3">
            <w:pPr>
              <w:jc w:val="center"/>
              <w:rPr>
                <w:szCs w:val="22"/>
                <w:lang w:val="bg-BG"/>
              </w:rPr>
            </w:pPr>
            <w:r w:rsidRPr="00D944A4">
              <w:rPr>
                <w:szCs w:val="22"/>
                <w:lang w:val="bg-BG"/>
              </w:rPr>
              <w:t>1,5</w:t>
            </w:r>
          </w:p>
        </w:tc>
        <w:tc>
          <w:tcPr>
            <w:tcW w:w="1748" w:type="dxa"/>
          </w:tcPr>
          <w:p w:rsidR="00F006F4" w:rsidRPr="00D944A4" w:rsidRDefault="00F006F4" w:rsidP="00F718D3">
            <w:pPr>
              <w:jc w:val="center"/>
              <w:rPr>
                <w:szCs w:val="22"/>
                <w:lang w:val="bg-BG"/>
              </w:rPr>
            </w:pPr>
            <w:r w:rsidRPr="00D944A4">
              <w:rPr>
                <w:szCs w:val="22"/>
                <w:lang w:val="bg-BG"/>
              </w:rPr>
              <w:t>1,0</w:t>
            </w:r>
          </w:p>
        </w:tc>
        <w:tc>
          <w:tcPr>
            <w:tcW w:w="1748" w:type="dxa"/>
          </w:tcPr>
          <w:p w:rsidR="00F006F4" w:rsidRPr="00D944A4" w:rsidRDefault="00F006F4" w:rsidP="00F718D3">
            <w:pPr>
              <w:jc w:val="center"/>
              <w:rPr>
                <w:szCs w:val="22"/>
                <w:lang w:val="bg-BG"/>
              </w:rPr>
            </w:pPr>
            <w:r w:rsidRPr="00D944A4">
              <w:rPr>
                <w:szCs w:val="22"/>
                <w:lang w:val="bg-BG"/>
              </w:rPr>
              <w:t>1,5</w:t>
            </w:r>
          </w:p>
        </w:tc>
      </w:tr>
      <w:tr w:rsidR="0007003B" w:rsidTr="00F718D3">
        <w:tc>
          <w:tcPr>
            <w:tcW w:w="1959" w:type="dxa"/>
          </w:tcPr>
          <w:p w:rsidR="00F006F4" w:rsidRPr="004E693D" w:rsidRDefault="00F006F4" w:rsidP="00F718D3">
            <w:pPr>
              <w:jc w:val="center"/>
              <w:rPr>
                <w:szCs w:val="22"/>
                <w:lang w:val="bg-BG"/>
              </w:rPr>
            </w:pPr>
            <w:r w:rsidRPr="004E693D">
              <w:rPr>
                <w:szCs w:val="22"/>
                <w:lang w:val="bg-BG"/>
              </w:rPr>
              <w:t>60</w:t>
            </w:r>
          </w:p>
        </w:tc>
        <w:tc>
          <w:tcPr>
            <w:tcW w:w="2247" w:type="dxa"/>
          </w:tcPr>
          <w:p w:rsidR="00F006F4" w:rsidRPr="004E693D" w:rsidRDefault="00F006F4" w:rsidP="00F718D3">
            <w:pPr>
              <w:jc w:val="center"/>
              <w:rPr>
                <w:szCs w:val="22"/>
                <w:lang w:val="bg-BG"/>
              </w:rPr>
            </w:pPr>
            <w:r w:rsidRPr="004E693D">
              <w:rPr>
                <w:szCs w:val="22"/>
                <w:lang w:val="bg-BG"/>
              </w:rPr>
              <w:t>4500</w:t>
            </w:r>
          </w:p>
        </w:tc>
        <w:tc>
          <w:tcPr>
            <w:tcW w:w="1748" w:type="dxa"/>
          </w:tcPr>
          <w:p w:rsidR="00F006F4" w:rsidRPr="004E693D" w:rsidRDefault="00F006F4" w:rsidP="00F718D3">
            <w:pPr>
              <w:jc w:val="center"/>
              <w:rPr>
                <w:szCs w:val="22"/>
                <w:lang w:val="bg-BG"/>
              </w:rPr>
            </w:pPr>
            <w:r w:rsidRPr="004E693D">
              <w:rPr>
                <w:szCs w:val="22"/>
                <w:lang w:val="bg-BG"/>
              </w:rPr>
              <w:t>1,5</w:t>
            </w:r>
          </w:p>
        </w:tc>
        <w:tc>
          <w:tcPr>
            <w:tcW w:w="1748" w:type="dxa"/>
          </w:tcPr>
          <w:p w:rsidR="00F006F4" w:rsidRPr="004E693D" w:rsidRDefault="00F006F4" w:rsidP="00F718D3">
            <w:pPr>
              <w:jc w:val="center"/>
              <w:rPr>
                <w:szCs w:val="22"/>
                <w:lang w:val="bg-BG"/>
              </w:rPr>
            </w:pPr>
            <w:r w:rsidRPr="004E693D">
              <w:rPr>
                <w:szCs w:val="22"/>
                <w:lang w:val="bg-BG"/>
              </w:rPr>
              <w:t>1,5</w:t>
            </w:r>
          </w:p>
        </w:tc>
        <w:tc>
          <w:tcPr>
            <w:tcW w:w="1748" w:type="dxa"/>
          </w:tcPr>
          <w:p w:rsidR="00F006F4" w:rsidRPr="004E693D" w:rsidRDefault="00F006F4" w:rsidP="00F718D3">
            <w:pPr>
              <w:jc w:val="center"/>
              <w:rPr>
                <w:szCs w:val="22"/>
                <w:lang w:val="bg-BG"/>
              </w:rPr>
            </w:pPr>
            <w:r w:rsidRPr="004E693D">
              <w:rPr>
                <w:szCs w:val="22"/>
                <w:lang w:val="bg-BG"/>
              </w:rPr>
              <w:t>1,5</w:t>
            </w:r>
          </w:p>
        </w:tc>
      </w:tr>
      <w:tr w:rsidR="0007003B" w:rsidTr="00F718D3">
        <w:tc>
          <w:tcPr>
            <w:tcW w:w="1959" w:type="dxa"/>
          </w:tcPr>
          <w:p w:rsidR="00F006F4" w:rsidRPr="004E693D" w:rsidRDefault="00F006F4" w:rsidP="00F718D3">
            <w:pPr>
              <w:jc w:val="center"/>
              <w:rPr>
                <w:szCs w:val="22"/>
                <w:lang w:val="bg-BG"/>
              </w:rPr>
            </w:pPr>
            <w:r w:rsidRPr="004E693D">
              <w:rPr>
                <w:szCs w:val="22"/>
                <w:lang w:val="bg-BG"/>
              </w:rPr>
              <w:t>70</w:t>
            </w:r>
          </w:p>
        </w:tc>
        <w:tc>
          <w:tcPr>
            <w:tcW w:w="2247" w:type="dxa"/>
          </w:tcPr>
          <w:p w:rsidR="00F006F4" w:rsidRPr="004E693D" w:rsidRDefault="00F006F4" w:rsidP="00F718D3">
            <w:pPr>
              <w:jc w:val="center"/>
              <w:rPr>
                <w:szCs w:val="22"/>
                <w:lang w:val="bg-BG"/>
              </w:rPr>
            </w:pPr>
            <w:r w:rsidRPr="004E693D">
              <w:rPr>
                <w:szCs w:val="22"/>
                <w:lang w:val="bg-BG"/>
              </w:rPr>
              <w:t>5250</w:t>
            </w:r>
          </w:p>
        </w:tc>
        <w:tc>
          <w:tcPr>
            <w:tcW w:w="1748" w:type="dxa"/>
          </w:tcPr>
          <w:p w:rsidR="00F006F4" w:rsidRPr="004E693D" w:rsidRDefault="00F006F4" w:rsidP="00F718D3">
            <w:pPr>
              <w:jc w:val="center"/>
              <w:rPr>
                <w:szCs w:val="22"/>
                <w:lang w:val="bg-BG"/>
              </w:rPr>
            </w:pPr>
            <w:r w:rsidRPr="004E693D">
              <w:rPr>
                <w:szCs w:val="22"/>
                <w:lang w:val="bg-BG"/>
              </w:rPr>
              <w:t>2,0</w:t>
            </w:r>
          </w:p>
        </w:tc>
        <w:tc>
          <w:tcPr>
            <w:tcW w:w="1748" w:type="dxa"/>
          </w:tcPr>
          <w:p w:rsidR="00F006F4" w:rsidRPr="004E693D" w:rsidRDefault="00F006F4" w:rsidP="00F718D3">
            <w:pPr>
              <w:jc w:val="center"/>
              <w:rPr>
                <w:szCs w:val="22"/>
                <w:lang w:val="bg-BG"/>
              </w:rPr>
            </w:pPr>
            <w:r w:rsidRPr="004E693D">
              <w:rPr>
                <w:szCs w:val="22"/>
                <w:lang w:val="bg-BG"/>
              </w:rPr>
              <w:t>1,5</w:t>
            </w:r>
          </w:p>
        </w:tc>
        <w:tc>
          <w:tcPr>
            <w:tcW w:w="1748" w:type="dxa"/>
          </w:tcPr>
          <w:p w:rsidR="00F006F4" w:rsidRPr="004E693D" w:rsidRDefault="00F006F4" w:rsidP="00F718D3">
            <w:pPr>
              <w:jc w:val="center"/>
              <w:rPr>
                <w:szCs w:val="22"/>
                <w:lang w:val="bg-BG"/>
              </w:rPr>
            </w:pPr>
            <w:r w:rsidRPr="004E693D">
              <w:rPr>
                <w:szCs w:val="22"/>
                <w:lang w:val="bg-BG"/>
              </w:rPr>
              <w:t>2,0</w:t>
            </w:r>
          </w:p>
        </w:tc>
      </w:tr>
      <w:tr w:rsidR="0007003B" w:rsidTr="00F718D3">
        <w:tc>
          <w:tcPr>
            <w:tcW w:w="1959" w:type="dxa"/>
          </w:tcPr>
          <w:p w:rsidR="00F006F4" w:rsidRPr="004E693D" w:rsidRDefault="00F006F4" w:rsidP="00F718D3">
            <w:pPr>
              <w:jc w:val="center"/>
              <w:rPr>
                <w:szCs w:val="22"/>
                <w:lang w:val="bg-BG"/>
              </w:rPr>
            </w:pPr>
            <w:r w:rsidRPr="004E693D">
              <w:rPr>
                <w:szCs w:val="22"/>
                <w:lang w:val="bg-BG"/>
              </w:rPr>
              <w:t>80</w:t>
            </w:r>
          </w:p>
        </w:tc>
        <w:tc>
          <w:tcPr>
            <w:tcW w:w="2247" w:type="dxa"/>
          </w:tcPr>
          <w:p w:rsidR="00F006F4" w:rsidRPr="004E693D" w:rsidRDefault="00F006F4" w:rsidP="00F718D3">
            <w:pPr>
              <w:jc w:val="center"/>
              <w:rPr>
                <w:szCs w:val="22"/>
                <w:lang w:val="bg-BG"/>
              </w:rPr>
            </w:pPr>
            <w:r w:rsidRPr="004E693D">
              <w:rPr>
                <w:szCs w:val="22"/>
                <w:lang w:val="bg-BG"/>
              </w:rPr>
              <w:t>6000</w:t>
            </w:r>
          </w:p>
        </w:tc>
        <w:tc>
          <w:tcPr>
            <w:tcW w:w="1748" w:type="dxa"/>
          </w:tcPr>
          <w:p w:rsidR="00F006F4" w:rsidRPr="004E693D" w:rsidRDefault="00F006F4" w:rsidP="00F718D3">
            <w:pPr>
              <w:jc w:val="center"/>
              <w:rPr>
                <w:szCs w:val="22"/>
                <w:lang w:val="bg-BG"/>
              </w:rPr>
            </w:pPr>
            <w:r w:rsidRPr="004E693D">
              <w:rPr>
                <w:szCs w:val="22"/>
                <w:lang w:val="bg-BG"/>
              </w:rPr>
              <w:t>2,0</w:t>
            </w:r>
          </w:p>
        </w:tc>
        <w:tc>
          <w:tcPr>
            <w:tcW w:w="1748" w:type="dxa"/>
          </w:tcPr>
          <w:p w:rsidR="00F006F4" w:rsidRPr="004E693D" w:rsidRDefault="00F006F4" w:rsidP="00F718D3">
            <w:pPr>
              <w:jc w:val="center"/>
              <w:rPr>
                <w:szCs w:val="22"/>
                <w:lang w:val="bg-BG"/>
              </w:rPr>
            </w:pPr>
            <w:r w:rsidRPr="004E693D">
              <w:rPr>
                <w:szCs w:val="22"/>
                <w:lang w:val="bg-BG"/>
              </w:rPr>
              <w:t>2,0</w:t>
            </w:r>
          </w:p>
        </w:tc>
        <w:tc>
          <w:tcPr>
            <w:tcW w:w="1748" w:type="dxa"/>
          </w:tcPr>
          <w:p w:rsidR="00F006F4" w:rsidRPr="004E693D" w:rsidRDefault="00F006F4" w:rsidP="00F718D3">
            <w:pPr>
              <w:jc w:val="center"/>
              <w:rPr>
                <w:szCs w:val="22"/>
                <w:lang w:val="bg-BG"/>
              </w:rPr>
            </w:pPr>
            <w:r w:rsidRPr="004E693D">
              <w:rPr>
                <w:szCs w:val="22"/>
                <w:lang w:val="bg-BG"/>
              </w:rPr>
              <w:t>2,0</w:t>
            </w:r>
          </w:p>
        </w:tc>
      </w:tr>
      <w:tr w:rsidR="0007003B" w:rsidTr="00F718D3">
        <w:tc>
          <w:tcPr>
            <w:tcW w:w="1959" w:type="dxa"/>
          </w:tcPr>
          <w:p w:rsidR="00F006F4" w:rsidRPr="004E693D" w:rsidRDefault="00F006F4" w:rsidP="00F718D3">
            <w:pPr>
              <w:jc w:val="center"/>
              <w:rPr>
                <w:szCs w:val="22"/>
                <w:lang w:val="bg-BG"/>
              </w:rPr>
            </w:pPr>
            <w:r w:rsidRPr="004E693D">
              <w:rPr>
                <w:szCs w:val="22"/>
                <w:lang w:val="bg-BG"/>
              </w:rPr>
              <w:t>90</w:t>
            </w:r>
          </w:p>
        </w:tc>
        <w:tc>
          <w:tcPr>
            <w:tcW w:w="2247" w:type="dxa"/>
          </w:tcPr>
          <w:p w:rsidR="00F006F4" w:rsidRPr="004E693D" w:rsidRDefault="00F006F4" w:rsidP="00F718D3">
            <w:pPr>
              <w:jc w:val="center"/>
              <w:rPr>
                <w:szCs w:val="22"/>
                <w:lang w:val="bg-BG"/>
              </w:rPr>
            </w:pPr>
            <w:r w:rsidRPr="004E693D">
              <w:rPr>
                <w:szCs w:val="22"/>
                <w:lang w:val="bg-BG"/>
              </w:rPr>
              <w:t>6750</w:t>
            </w:r>
          </w:p>
        </w:tc>
        <w:tc>
          <w:tcPr>
            <w:tcW w:w="1748" w:type="dxa"/>
          </w:tcPr>
          <w:p w:rsidR="00F006F4" w:rsidRPr="004E693D" w:rsidRDefault="00F006F4" w:rsidP="00F718D3">
            <w:pPr>
              <w:jc w:val="center"/>
              <w:rPr>
                <w:szCs w:val="22"/>
                <w:lang w:val="bg-BG"/>
              </w:rPr>
            </w:pPr>
            <w:r w:rsidRPr="004E693D">
              <w:rPr>
                <w:szCs w:val="22"/>
                <w:lang w:val="bg-BG"/>
              </w:rPr>
              <w:t>2,5</w:t>
            </w:r>
          </w:p>
        </w:tc>
        <w:tc>
          <w:tcPr>
            <w:tcW w:w="1748" w:type="dxa"/>
          </w:tcPr>
          <w:p w:rsidR="00F006F4" w:rsidRPr="004E693D" w:rsidRDefault="00F006F4" w:rsidP="00F718D3">
            <w:pPr>
              <w:jc w:val="center"/>
              <w:rPr>
                <w:szCs w:val="22"/>
                <w:lang w:val="bg-BG"/>
              </w:rPr>
            </w:pPr>
            <w:r w:rsidRPr="004E693D">
              <w:rPr>
                <w:szCs w:val="22"/>
                <w:lang w:val="bg-BG"/>
              </w:rPr>
              <w:t>2,0</w:t>
            </w:r>
          </w:p>
        </w:tc>
        <w:tc>
          <w:tcPr>
            <w:tcW w:w="1748" w:type="dxa"/>
          </w:tcPr>
          <w:p w:rsidR="00F006F4" w:rsidRPr="004E693D" w:rsidRDefault="00F006F4" w:rsidP="00F718D3">
            <w:pPr>
              <w:jc w:val="center"/>
              <w:rPr>
                <w:szCs w:val="22"/>
                <w:lang w:val="bg-BG"/>
              </w:rPr>
            </w:pPr>
            <w:r w:rsidRPr="004E693D">
              <w:rPr>
                <w:szCs w:val="22"/>
                <w:lang w:val="bg-BG"/>
              </w:rPr>
              <w:t>2,5</w:t>
            </w:r>
          </w:p>
        </w:tc>
      </w:tr>
    </w:tbl>
    <w:p w:rsidR="00F006F4" w:rsidRPr="004E693D" w:rsidRDefault="00F006F4" w:rsidP="00F006F4">
      <w:pPr>
        <w:tabs>
          <w:tab w:val="left" w:pos="567"/>
        </w:tabs>
        <w:rPr>
          <w:szCs w:val="22"/>
          <w:lang w:val="bg-BG"/>
        </w:rPr>
      </w:pPr>
      <w:r w:rsidRPr="004E693D">
        <w:rPr>
          <w:szCs w:val="22"/>
          <w:lang w:val="bg-BG"/>
        </w:rPr>
        <w:t>*брой таблетки, закръглен до най-близката половин таблетка</w:t>
      </w:r>
    </w:p>
    <w:p w:rsidR="00F006F4" w:rsidRPr="004E693D" w:rsidRDefault="00F006F4">
      <w:pPr>
        <w:tabs>
          <w:tab w:val="left" w:pos="567"/>
        </w:tabs>
        <w:rPr>
          <w:b/>
          <w:szCs w:val="22"/>
          <w:lang w:val="bg-BG"/>
        </w:rPr>
      </w:pPr>
    </w:p>
    <w:p w:rsidR="00D5745F" w:rsidRPr="004E693D" w:rsidRDefault="00D5745F" w:rsidP="00D5745F">
      <w:pPr>
        <w:rPr>
          <w:szCs w:val="22"/>
          <w:lang w:val="bg-BG"/>
        </w:rPr>
      </w:pPr>
      <w:r w:rsidRPr="004E693D">
        <w:rPr>
          <w:szCs w:val="22"/>
          <w:lang w:val="bg-BG"/>
        </w:rPr>
        <w:t xml:space="preserve">Не се препоръчва </w:t>
      </w:r>
      <w:r w:rsidR="0055556A" w:rsidRPr="004E693D">
        <w:rPr>
          <w:szCs w:val="22"/>
          <w:lang w:val="bg-BG"/>
        </w:rPr>
        <w:t>обща</w:t>
      </w:r>
      <w:r w:rsidRPr="004E693D">
        <w:rPr>
          <w:szCs w:val="22"/>
          <w:lang w:val="bg-BG"/>
        </w:rPr>
        <w:t xml:space="preserve"> дневна доза над 100</w:t>
      </w:r>
      <w:r w:rsidR="0055556A" w:rsidRPr="004E693D">
        <w:rPr>
          <w:szCs w:val="22"/>
          <w:lang w:val="bg-BG"/>
        </w:rPr>
        <w:t> </w:t>
      </w:r>
      <w:r w:rsidRPr="004E693D">
        <w:rPr>
          <w:szCs w:val="22"/>
          <w:lang w:val="bg-BG"/>
        </w:rPr>
        <w:t>mg/kg телесно тегло поради потенциалното увеличаване на риска от нежелани реакции (вж. точк</w:t>
      </w:r>
      <w:r w:rsidR="0055556A" w:rsidRPr="004E693D">
        <w:rPr>
          <w:szCs w:val="22"/>
          <w:lang w:val="bg-BG"/>
        </w:rPr>
        <w:t>и</w:t>
      </w:r>
      <w:r w:rsidR="00EA65F3" w:rsidRPr="004E693D">
        <w:rPr>
          <w:szCs w:val="22"/>
          <w:lang w:val="bg-BG"/>
        </w:rPr>
        <w:t> </w:t>
      </w:r>
      <w:r w:rsidRPr="004E693D">
        <w:rPr>
          <w:szCs w:val="22"/>
          <w:lang w:val="bg-BG"/>
        </w:rPr>
        <w:t>4.4, 4.8, и 4.9).</w:t>
      </w:r>
    </w:p>
    <w:p w:rsidR="008921CB" w:rsidRPr="004E693D" w:rsidRDefault="008921CB" w:rsidP="00D5745F">
      <w:pPr>
        <w:rPr>
          <w:szCs w:val="22"/>
          <w:lang w:val="bg-BG"/>
        </w:rPr>
      </w:pPr>
    </w:p>
    <w:p w:rsidR="00F006F4" w:rsidRPr="00C62C62" w:rsidRDefault="00F006F4" w:rsidP="00666594">
      <w:pPr>
        <w:pStyle w:val="Norma"/>
        <w:keepNext/>
        <w:rPr>
          <w:szCs w:val="22"/>
          <w:lang w:val="bg-BG"/>
        </w:rPr>
      </w:pPr>
      <w:r w:rsidRPr="00724EE3">
        <w:rPr>
          <w:i/>
          <w:szCs w:val="22"/>
          <w:lang w:val="bg-BG"/>
        </w:rPr>
        <w:t>Корекция на дозата</w:t>
      </w:r>
    </w:p>
    <w:p w:rsidR="00017A22" w:rsidRPr="00724EE3" w:rsidRDefault="008B322E" w:rsidP="00D5745F">
      <w:pPr>
        <w:pStyle w:val="Norma"/>
        <w:rPr>
          <w:szCs w:val="22"/>
          <w:lang w:val="bg-BG"/>
        </w:rPr>
      </w:pPr>
      <w:r w:rsidRPr="00724EE3">
        <w:rPr>
          <w:szCs w:val="22"/>
          <w:lang w:val="bg-BG"/>
        </w:rPr>
        <w:t xml:space="preserve">Ефектът на Ferriprox за намаляване на желязото в организма се влияе пряко от дозата и степента на </w:t>
      </w:r>
      <w:r w:rsidR="00E71336" w:rsidRPr="00724EE3">
        <w:rPr>
          <w:szCs w:val="22"/>
          <w:lang w:val="bg-BG"/>
        </w:rPr>
        <w:t>свръх</w:t>
      </w:r>
      <w:r w:rsidRPr="00724EE3">
        <w:rPr>
          <w:szCs w:val="22"/>
          <w:lang w:val="bg-BG"/>
        </w:rPr>
        <w:t xml:space="preserve">натрупване на желязо. След започване на лечение с Ferriprox се препоръчва на всеки два до три месеца да се следят концентрациите на серумен феритин или други показатели за </w:t>
      </w:r>
      <w:r w:rsidR="003C55EE" w:rsidRPr="00724EE3">
        <w:rPr>
          <w:szCs w:val="22"/>
          <w:lang w:val="bg-BG"/>
        </w:rPr>
        <w:t>натруп</w:t>
      </w:r>
      <w:r w:rsidR="005D0A6C" w:rsidRPr="00724EE3">
        <w:rPr>
          <w:szCs w:val="22"/>
          <w:lang w:val="bg-BG"/>
        </w:rPr>
        <w:t>в</w:t>
      </w:r>
      <w:r w:rsidR="003C55EE" w:rsidRPr="00724EE3">
        <w:rPr>
          <w:szCs w:val="22"/>
          <w:lang w:val="bg-BG"/>
        </w:rPr>
        <w:t>ан</w:t>
      </w:r>
      <w:r w:rsidR="005D0A6C" w:rsidRPr="00724EE3">
        <w:rPr>
          <w:szCs w:val="22"/>
          <w:lang w:val="bg-BG"/>
        </w:rPr>
        <w:t>е</w:t>
      </w:r>
      <w:r w:rsidR="003C55EE" w:rsidRPr="00724EE3">
        <w:rPr>
          <w:szCs w:val="22"/>
          <w:lang w:val="bg-BG"/>
        </w:rPr>
        <w:t>то</w:t>
      </w:r>
      <w:r w:rsidRPr="00724EE3">
        <w:rPr>
          <w:szCs w:val="22"/>
          <w:lang w:val="bg-BG"/>
        </w:rPr>
        <w:t xml:space="preserve"> </w:t>
      </w:r>
      <w:r w:rsidR="005D0A6C" w:rsidRPr="00724EE3">
        <w:rPr>
          <w:szCs w:val="22"/>
          <w:lang w:val="bg-BG"/>
        </w:rPr>
        <w:t xml:space="preserve">на желязо </w:t>
      </w:r>
      <w:r w:rsidRPr="00724EE3">
        <w:rPr>
          <w:szCs w:val="22"/>
          <w:lang w:val="bg-BG"/>
        </w:rPr>
        <w:t xml:space="preserve">в организма, за да се оцени дългосрочната ефективност на схемата на </w:t>
      </w:r>
      <w:r w:rsidR="00FB62E1" w:rsidRPr="00724EE3">
        <w:rPr>
          <w:szCs w:val="22"/>
          <w:lang w:val="bg-BG"/>
        </w:rPr>
        <w:t>образуване на хелатни комплекси</w:t>
      </w:r>
      <w:r w:rsidRPr="00724EE3">
        <w:rPr>
          <w:szCs w:val="22"/>
          <w:lang w:val="bg-BG"/>
        </w:rPr>
        <w:t xml:space="preserve"> за контролиране на </w:t>
      </w:r>
      <w:r w:rsidR="005D0A6C" w:rsidRPr="00724EE3">
        <w:rPr>
          <w:szCs w:val="22"/>
          <w:lang w:val="bg-BG"/>
        </w:rPr>
        <w:t>натрупването на</w:t>
      </w:r>
      <w:r w:rsidR="0062263A" w:rsidRPr="00724EE3">
        <w:rPr>
          <w:szCs w:val="22"/>
          <w:lang w:val="bg-BG"/>
        </w:rPr>
        <w:t xml:space="preserve"> </w:t>
      </w:r>
      <w:r w:rsidR="005D0A6C" w:rsidRPr="00724EE3">
        <w:rPr>
          <w:szCs w:val="22"/>
          <w:lang w:val="bg-BG"/>
        </w:rPr>
        <w:t xml:space="preserve">желязо </w:t>
      </w:r>
      <w:r w:rsidRPr="00724EE3">
        <w:rPr>
          <w:szCs w:val="22"/>
          <w:lang w:val="bg-BG"/>
        </w:rPr>
        <w:t>в организма. Коригирането на дозата трябва да бъде съобразено с индивидуалния отговор на пациента и терапевтичните цели (поддържане или намаляване на натруп</w:t>
      </w:r>
      <w:r w:rsidR="005D0A6C" w:rsidRPr="00724EE3">
        <w:rPr>
          <w:szCs w:val="22"/>
          <w:lang w:val="bg-BG"/>
        </w:rPr>
        <w:t>в</w:t>
      </w:r>
      <w:r w:rsidRPr="00724EE3">
        <w:rPr>
          <w:szCs w:val="22"/>
          <w:lang w:val="bg-BG"/>
        </w:rPr>
        <w:t>ан</w:t>
      </w:r>
      <w:r w:rsidR="005D0A6C" w:rsidRPr="00724EE3">
        <w:rPr>
          <w:szCs w:val="22"/>
          <w:lang w:val="bg-BG"/>
        </w:rPr>
        <w:t>е</w:t>
      </w:r>
      <w:r w:rsidRPr="00724EE3">
        <w:rPr>
          <w:szCs w:val="22"/>
          <w:lang w:val="bg-BG"/>
        </w:rPr>
        <w:t xml:space="preserve">то </w:t>
      </w:r>
      <w:r w:rsidR="005D0A6C" w:rsidRPr="00724EE3">
        <w:rPr>
          <w:szCs w:val="22"/>
          <w:lang w:val="bg-BG"/>
        </w:rPr>
        <w:t xml:space="preserve">на желязо </w:t>
      </w:r>
      <w:r w:rsidRPr="00724EE3">
        <w:rPr>
          <w:szCs w:val="22"/>
          <w:lang w:val="bg-BG"/>
        </w:rPr>
        <w:t xml:space="preserve">в организма). Ако </w:t>
      </w:r>
      <w:r w:rsidR="00195D45" w:rsidRPr="00724EE3">
        <w:rPr>
          <w:szCs w:val="22"/>
          <w:lang w:val="bg-BG"/>
        </w:rPr>
        <w:t xml:space="preserve">серумният феритин спадне </w:t>
      </w:r>
      <w:r w:rsidRPr="00724EE3">
        <w:rPr>
          <w:szCs w:val="22"/>
          <w:lang w:val="bg-BG"/>
        </w:rPr>
        <w:t>под 500</w:t>
      </w:r>
      <w:r w:rsidR="00195D45" w:rsidRPr="00724EE3">
        <w:rPr>
          <w:szCs w:val="22"/>
        </w:rPr>
        <w:t> </w:t>
      </w:r>
      <w:r w:rsidRPr="00724EE3">
        <w:rPr>
          <w:szCs w:val="22"/>
          <w:lang w:val="bg-BG"/>
        </w:rPr>
        <w:t>µg/l, трябва да се обмисли прекъсване на лечението с деферипрон.</w:t>
      </w:r>
    </w:p>
    <w:p w:rsidR="00017A22" w:rsidRPr="00724EE3" w:rsidRDefault="00017A22" w:rsidP="00D5745F">
      <w:pPr>
        <w:pStyle w:val="Norma"/>
        <w:rPr>
          <w:szCs w:val="22"/>
          <w:lang w:val="bg-BG"/>
        </w:rPr>
      </w:pPr>
    </w:p>
    <w:p w:rsidR="00EE1D2B" w:rsidRPr="00C62C62" w:rsidRDefault="00724EE3" w:rsidP="004E693D">
      <w:pPr>
        <w:pStyle w:val="BodyText"/>
        <w:keepNext/>
        <w:rPr>
          <w:color w:val="auto"/>
          <w:lang w:val="bg-BG"/>
        </w:rPr>
      </w:pPr>
      <w:r w:rsidRPr="00C62C62">
        <w:rPr>
          <w:color w:val="auto"/>
          <w:lang w:val="bg-BG"/>
        </w:rPr>
        <w:t xml:space="preserve">Корекции на дозата, когато се използва с други </w:t>
      </w:r>
      <w:r w:rsidR="004E693D" w:rsidRPr="00C62C62">
        <w:rPr>
          <w:color w:val="auto"/>
          <w:lang w:val="bg-BG"/>
        </w:rPr>
        <w:t xml:space="preserve"> хелатори, </w:t>
      </w:r>
      <w:r w:rsidR="004E693D" w:rsidRPr="00C62C62">
        <w:rPr>
          <w:color w:val="auto"/>
          <w:szCs w:val="22"/>
          <w:lang w:val="bg-BG"/>
        </w:rPr>
        <w:t>свързващи желязото</w:t>
      </w:r>
    </w:p>
    <w:p w:rsidR="00724EE3" w:rsidRPr="00724EE3" w:rsidRDefault="00724EE3" w:rsidP="007728BB">
      <w:pPr>
        <w:pStyle w:val="Norma"/>
        <w:rPr>
          <w:lang w:val="bg-BG"/>
        </w:rPr>
      </w:pPr>
      <w:r w:rsidRPr="00724EE3">
        <w:rPr>
          <w:lang w:val="bg-BG"/>
        </w:rPr>
        <w:t>При пациенти, за които монотерапията е неподходяща, Ferriprox може да се използва с дефероксамин при стандартната доза (75</w:t>
      </w:r>
      <w:r w:rsidR="007728BB">
        <w:t> </w:t>
      </w:r>
      <w:r w:rsidRPr="00724EE3">
        <w:rPr>
          <w:lang w:val="bg-BG"/>
        </w:rPr>
        <w:t>mg/kg/ден), но не трябва да се превишава</w:t>
      </w:r>
      <w:r w:rsidR="001E0B3A">
        <w:rPr>
          <w:lang w:val="bg-BG"/>
        </w:rPr>
        <w:t xml:space="preserve"> </w:t>
      </w:r>
      <w:r w:rsidRPr="00724EE3">
        <w:rPr>
          <w:lang w:val="bg-BG"/>
        </w:rPr>
        <w:t>100</w:t>
      </w:r>
      <w:r>
        <w:t> </w:t>
      </w:r>
      <w:r w:rsidRPr="00724EE3">
        <w:rPr>
          <w:lang w:val="bg-BG"/>
        </w:rPr>
        <w:t>mg/kg/ден.</w:t>
      </w:r>
    </w:p>
    <w:p w:rsidR="00724EE3" w:rsidRPr="00724EE3" w:rsidRDefault="00724EE3" w:rsidP="00724EE3">
      <w:pPr>
        <w:pStyle w:val="Norma"/>
        <w:rPr>
          <w:lang w:val="bg-BG"/>
        </w:rPr>
      </w:pPr>
    </w:p>
    <w:p w:rsidR="00724EE3" w:rsidRPr="00724EE3" w:rsidRDefault="00724EE3" w:rsidP="007728BB">
      <w:pPr>
        <w:pStyle w:val="Norma"/>
        <w:rPr>
          <w:lang w:val="bg-BG"/>
        </w:rPr>
      </w:pPr>
      <w:r w:rsidRPr="00724EE3">
        <w:rPr>
          <w:lang w:val="bg-BG"/>
        </w:rPr>
        <w:t>В случай на желязо-индуцирана сърдечна недостатъчност към терапията с дефероксамин трябва да се добави Ferriprox в доза 75-100</w:t>
      </w:r>
      <w:r w:rsidR="007728BB">
        <w:t> </w:t>
      </w:r>
      <w:r w:rsidRPr="00724EE3">
        <w:rPr>
          <w:lang w:val="bg-BG"/>
        </w:rPr>
        <w:t xml:space="preserve">mg/kg/ден. Необходимо е да се прочете </w:t>
      </w:r>
      <w:r w:rsidRPr="004E693D">
        <w:rPr>
          <w:lang w:val="bg-BG"/>
        </w:rPr>
        <w:t>продуктовата</w:t>
      </w:r>
      <w:r w:rsidRPr="00724EE3">
        <w:rPr>
          <w:lang w:val="bg-BG"/>
        </w:rPr>
        <w:t xml:space="preserve"> информация за дефероксамин.</w:t>
      </w:r>
    </w:p>
    <w:p w:rsidR="00724EE3" w:rsidRPr="00724EE3" w:rsidRDefault="00724EE3" w:rsidP="00724EE3">
      <w:pPr>
        <w:pStyle w:val="Norma"/>
        <w:rPr>
          <w:lang w:val="bg-BG"/>
        </w:rPr>
      </w:pPr>
    </w:p>
    <w:p w:rsidR="00EE1D2B" w:rsidRPr="00724EE3" w:rsidRDefault="00724EE3" w:rsidP="007728BB">
      <w:pPr>
        <w:pStyle w:val="Norma"/>
        <w:rPr>
          <w:szCs w:val="22"/>
          <w:lang w:val="bg-BG"/>
        </w:rPr>
      </w:pPr>
      <w:r w:rsidRPr="00724EE3">
        <w:rPr>
          <w:lang w:val="bg-BG"/>
        </w:rPr>
        <w:t>Едновременната употреба на хелатори</w:t>
      </w:r>
      <w:r w:rsidR="001E0B3A" w:rsidRPr="00850256">
        <w:rPr>
          <w:lang w:val="bg-BG"/>
        </w:rPr>
        <w:t xml:space="preserve">, </w:t>
      </w:r>
      <w:r w:rsidR="001E0B3A">
        <w:rPr>
          <w:lang w:val="bg-BG"/>
        </w:rPr>
        <w:t>свързващи желязото,</w:t>
      </w:r>
      <w:r w:rsidRPr="00724EE3">
        <w:rPr>
          <w:lang w:val="bg-BG"/>
        </w:rPr>
        <w:t xml:space="preserve"> не се препоръчва при пациенти, чийто серумен феритин спада под 500</w:t>
      </w:r>
      <w:r w:rsidR="007728BB">
        <w:t> </w:t>
      </w:r>
      <w:r>
        <w:rPr>
          <w:lang w:val="bg-BG"/>
        </w:rPr>
        <w:t>µ</w:t>
      </w:r>
      <w:r w:rsidRPr="00724EE3">
        <w:rPr>
          <w:lang w:val="bg-BG"/>
        </w:rPr>
        <w:t>g/l поради риск от прекомерно отстраняване на желязото.</w:t>
      </w:r>
    </w:p>
    <w:p w:rsidR="00EE1D2B" w:rsidRPr="00724EE3" w:rsidRDefault="00EE1D2B" w:rsidP="00C62C62">
      <w:pPr>
        <w:pStyle w:val="Norma"/>
        <w:rPr>
          <w:szCs w:val="22"/>
          <w:lang w:val="bg-BG"/>
        </w:rPr>
      </w:pPr>
    </w:p>
    <w:p w:rsidR="00D5745F" w:rsidRPr="00473BAF" w:rsidRDefault="0055556A" w:rsidP="00195D45">
      <w:pPr>
        <w:pStyle w:val="Norma"/>
        <w:keepNext/>
        <w:rPr>
          <w:i/>
          <w:szCs w:val="22"/>
          <w:lang w:val="bg-BG"/>
        </w:rPr>
      </w:pPr>
      <w:r w:rsidRPr="00473BAF">
        <w:rPr>
          <w:i/>
          <w:szCs w:val="22"/>
          <w:lang w:val="bg-BG"/>
        </w:rPr>
        <w:t>Педиатрична популация</w:t>
      </w:r>
    </w:p>
    <w:p w:rsidR="00D5745F" w:rsidRPr="00473BAF" w:rsidRDefault="00D5745F" w:rsidP="00D5745F">
      <w:pPr>
        <w:pStyle w:val="Norma"/>
        <w:rPr>
          <w:szCs w:val="22"/>
          <w:lang w:val="bg-BG"/>
        </w:rPr>
      </w:pPr>
      <w:r w:rsidRPr="00473BAF">
        <w:rPr>
          <w:szCs w:val="22"/>
          <w:lang w:val="bg-BG"/>
        </w:rPr>
        <w:t>Опитът за употреба на деферипрон при деца между 6 и 10 години е ограничен. Липсва опит за употре</w:t>
      </w:r>
      <w:r w:rsidR="00EA65F3" w:rsidRPr="00473BAF">
        <w:rPr>
          <w:szCs w:val="22"/>
          <w:lang w:val="bg-BG"/>
        </w:rPr>
        <w:t>ба на деферипрон при деца под 6 </w:t>
      </w:r>
      <w:r w:rsidRPr="00473BAF">
        <w:rPr>
          <w:szCs w:val="22"/>
          <w:lang w:val="bg-BG"/>
        </w:rPr>
        <w:t>години.</w:t>
      </w:r>
    </w:p>
    <w:p w:rsidR="00D5745F" w:rsidRPr="00473BAF" w:rsidRDefault="00D5745F" w:rsidP="00D5745F">
      <w:pPr>
        <w:pStyle w:val="Norma"/>
        <w:rPr>
          <w:szCs w:val="22"/>
          <w:lang w:val="bg-BG"/>
        </w:rPr>
      </w:pPr>
    </w:p>
    <w:p w:rsidR="006F1B88" w:rsidRPr="008B3C40" w:rsidRDefault="006F1B88" w:rsidP="0037328F">
      <w:pPr>
        <w:keepNext/>
        <w:rPr>
          <w:i/>
          <w:szCs w:val="22"/>
          <w:lang w:val="bg-BG"/>
        </w:rPr>
      </w:pPr>
      <w:r w:rsidRPr="008B3C40">
        <w:rPr>
          <w:i/>
          <w:szCs w:val="22"/>
          <w:lang w:val="bg-BG"/>
        </w:rPr>
        <w:t>Бъбречно увреждане</w:t>
      </w:r>
    </w:p>
    <w:p w:rsidR="006F1B88" w:rsidRPr="008B3C40" w:rsidRDefault="006F1B88" w:rsidP="006F1B88">
      <w:pPr>
        <w:rPr>
          <w:szCs w:val="22"/>
          <w:lang w:val="bg-BG"/>
        </w:rPr>
      </w:pPr>
      <w:r w:rsidRPr="008B3C40">
        <w:rPr>
          <w:szCs w:val="22"/>
          <w:lang w:val="bg-BG"/>
        </w:rPr>
        <w:t xml:space="preserve">Не е необходима корекция на дозата при пациенти с </w:t>
      </w:r>
      <w:r w:rsidR="004B60CF">
        <w:rPr>
          <w:szCs w:val="22"/>
          <w:lang w:val="bg-BG"/>
        </w:rPr>
        <w:t>леко</w:t>
      </w:r>
      <w:r w:rsidRPr="008B3C40">
        <w:rPr>
          <w:szCs w:val="22"/>
          <w:lang w:val="bg-BG"/>
        </w:rPr>
        <w:t xml:space="preserve">, умерено или тежко бъбречно увреждане (вж. точка 5.2). Безопасността и фармакокинетиката на Ferriprox при пациенти с терминална бъбречна недостатъчност не са известни. </w:t>
      </w:r>
    </w:p>
    <w:p w:rsidR="006F1B88" w:rsidRPr="008B3C40" w:rsidRDefault="006F1B88" w:rsidP="006F1B88">
      <w:pPr>
        <w:rPr>
          <w:szCs w:val="22"/>
          <w:lang w:val="bg-BG"/>
        </w:rPr>
      </w:pPr>
    </w:p>
    <w:p w:rsidR="006F1B88" w:rsidRPr="008B3C40" w:rsidRDefault="006F1B88" w:rsidP="0037328F">
      <w:pPr>
        <w:keepNext/>
        <w:rPr>
          <w:i/>
          <w:szCs w:val="22"/>
          <w:lang w:val="bg-BG"/>
        </w:rPr>
      </w:pPr>
      <w:r w:rsidRPr="008B3C40">
        <w:rPr>
          <w:i/>
          <w:szCs w:val="22"/>
          <w:lang w:val="bg-BG"/>
        </w:rPr>
        <w:t>Чернодробно увреждане</w:t>
      </w:r>
    </w:p>
    <w:p w:rsidR="006F1B88" w:rsidRPr="008B3C40" w:rsidRDefault="006F1B88" w:rsidP="006F1B88">
      <w:pPr>
        <w:rPr>
          <w:szCs w:val="22"/>
          <w:lang w:val="bg-BG"/>
        </w:rPr>
      </w:pPr>
      <w:r w:rsidRPr="008B3C40">
        <w:rPr>
          <w:szCs w:val="22"/>
          <w:lang w:val="bg-BG"/>
        </w:rPr>
        <w:t xml:space="preserve">Не е необходима корекция на дозата при пациенти с </w:t>
      </w:r>
      <w:r w:rsidR="004B60CF">
        <w:rPr>
          <w:szCs w:val="22"/>
          <w:lang w:val="bg-BG"/>
        </w:rPr>
        <w:t>леко</w:t>
      </w:r>
      <w:r w:rsidR="00072C03">
        <w:rPr>
          <w:szCs w:val="22"/>
          <w:lang w:val="bg-BG"/>
        </w:rPr>
        <w:t xml:space="preserve"> или</w:t>
      </w:r>
      <w:r w:rsidRPr="008B3C40">
        <w:rPr>
          <w:szCs w:val="22"/>
          <w:lang w:val="bg-BG"/>
        </w:rPr>
        <w:t xml:space="preserve"> умерено увредена чернодробна функция (вж. точка 5.2). Безопасността и фармакокинетиката на Ferriprox при пациенти с </w:t>
      </w:r>
      <w:r w:rsidR="00072C03">
        <w:rPr>
          <w:szCs w:val="22"/>
          <w:lang w:val="bg-BG"/>
        </w:rPr>
        <w:t>тежко</w:t>
      </w:r>
      <w:r w:rsidRPr="008B3C40">
        <w:rPr>
          <w:szCs w:val="22"/>
          <w:lang w:val="bg-BG"/>
        </w:rPr>
        <w:t xml:space="preserve"> </w:t>
      </w:r>
      <w:r w:rsidR="00072C03">
        <w:rPr>
          <w:szCs w:val="22"/>
          <w:lang w:val="bg-BG"/>
        </w:rPr>
        <w:t>черонодробно увреждане</w:t>
      </w:r>
      <w:r w:rsidRPr="008B3C40">
        <w:rPr>
          <w:szCs w:val="22"/>
          <w:lang w:val="bg-BG"/>
        </w:rPr>
        <w:t xml:space="preserve"> не са известни.</w:t>
      </w:r>
    </w:p>
    <w:p w:rsidR="006F1B88" w:rsidRDefault="006F1B88" w:rsidP="00457AD7">
      <w:pPr>
        <w:keepNext/>
        <w:rPr>
          <w:szCs w:val="22"/>
          <w:u w:val="single"/>
          <w:lang w:val="bg-BG"/>
        </w:rPr>
      </w:pPr>
    </w:p>
    <w:p w:rsidR="00D5745F" w:rsidRPr="00473BAF" w:rsidRDefault="00446DFE" w:rsidP="00457AD7">
      <w:pPr>
        <w:keepNext/>
        <w:rPr>
          <w:szCs w:val="22"/>
          <w:u w:val="single"/>
          <w:lang w:val="bg-BG"/>
        </w:rPr>
      </w:pPr>
      <w:r w:rsidRPr="00473BAF">
        <w:rPr>
          <w:szCs w:val="22"/>
          <w:u w:val="single"/>
          <w:lang w:val="bg-BG"/>
        </w:rPr>
        <w:t>Начин</w:t>
      </w:r>
      <w:r w:rsidR="00D5745F" w:rsidRPr="00473BAF">
        <w:rPr>
          <w:szCs w:val="22"/>
          <w:u w:val="single"/>
          <w:lang w:val="bg-BG"/>
        </w:rPr>
        <w:t xml:space="preserve"> на приложение</w:t>
      </w:r>
    </w:p>
    <w:p w:rsidR="00D5745F" w:rsidRPr="00473BAF" w:rsidRDefault="00D5745F" w:rsidP="00D5745F">
      <w:pPr>
        <w:rPr>
          <w:szCs w:val="22"/>
          <w:lang w:val="bg-BG"/>
        </w:rPr>
      </w:pPr>
      <w:r w:rsidRPr="00473BAF">
        <w:rPr>
          <w:szCs w:val="22"/>
          <w:lang w:val="bg-BG"/>
        </w:rPr>
        <w:t>За перорално приложение</w:t>
      </w:r>
    </w:p>
    <w:p w:rsidR="00D5745F" w:rsidRPr="00473BAF" w:rsidRDefault="00D5745F" w:rsidP="00D5745F">
      <w:pPr>
        <w:rPr>
          <w:szCs w:val="22"/>
          <w:lang w:val="bg-BG"/>
        </w:rPr>
      </w:pPr>
    </w:p>
    <w:p w:rsidR="00F20411" w:rsidRPr="00473BAF" w:rsidRDefault="00F20411" w:rsidP="00457AD7">
      <w:pPr>
        <w:keepNext/>
        <w:ind w:left="567" w:hanging="567"/>
        <w:rPr>
          <w:szCs w:val="22"/>
          <w:lang w:val="bg-BG"/>
        </w:rPr>
      </w:pPr>
      <w:r w:rsidRPr="00473BAF">
        <w:rPr>
          <w:b/>
          <w:szCs w:val="22"/>
          <w:lang w:val="bg-BG"/>
        </w:rPr>
        <w:t>4.3</w:t>
      </w:r>
      <w:r w:rsidRPr="00473BAF">
        <w:rPr>
          <w:b/>
          <w:szCs w:val="22"/>
          <w:lang w:val="bg-BG"/>
        </w:rPr>
        <w:tab/>
        <w:t>Противопоказания</w:t>
      </w:r>
    </w:p>
    <w:p w:rsidR="00F20411" w:rsidRPr="00473BAF" w:rsidRDefault="00F20411" w:rsidP="00457AD7">
      <w:pPr>
        <w:keepNext/>
        <w:tabs>
          <w:tab w:val="clear" w:pos="567"/>
        </w:tabs>
        <w:spacing w:line="240" w:lineRule="auto"/>
        <w:rPr>
          <w:szCs w:val="22"/>
          <w:lang w:val="bg-BG"/>
        </w:rPr>
      </w:pPr>
    </w:p>
    <w:p w:rsidR="00F20411" w:rsidRPr="00473BAF" w:rsidRDefault="00D5745F" w:rsidP="00963379">
      <w:pPr>
        <w:ind w:left="567" w:hanging="567"/>
        <w:rPr>
          <w:szCs w:val="22"/>
          <w:lang w:val="bg-BG"/>
        </w:rPr>
      </w:pPr>
      <w:r w:rsidRPr="00473BAF">
        <w:rPr>
          <w:szCs w:val="22"/>
          <w:lang w:val="bg-BG"/>
        </w:rPr>
        <w:t>-</w:t>
      </w:r>
      <w:r w:rsidRPr="00473BAF">
        <w:rPr>
          <w:szCs w:val="22"/>
          <w:lang w:val="bg-BG"/>
        </w:rPr>
        <w:tab/>
      </w:r>
      <w:r w:rsidR="00F20411" w:rsidRPr="00473BAF">
        <w:rPr>
          <w:szCs w:val="22"/>
          <w:lang w:val="bg-BG"/>
        </w:rPr>
        <w:t xml:space="preserve">Свръхчувствителност към активното вещество или </w:t>
      </w:r>
      <w:r w:rsidR="00AA77F4" w:rsidRPr="00473BAF">
        <w:rPr>
          <w:szCs w:val="22"/>
          <w:lang w:val="bg-BG"/>
        </w:rPr>
        <w:t xml:space="preserve">към </w:t>
      </w:r>
      <w:r w:rsidR="00F20411" w:rsidRPr="00473BAF">
        <w:rPr>
          <w:szCs w:val="22"/>
          <w:lang w:val="bg-BG"/>
        </w:rPr>
        <w:t>някое от помощните вещества</w:t>
      </w:r>
      <w:r w:rsidR="00CC69C0" w:rsidRPr="00473BAF">
        <w:rPr>
          <w:szCs w:val="22"/>
          <w:lang w:val="bg-BG"/>
        </w:rPr>
        <w:t>, изброени в точка 6.1</w:t>
      </w:r>
      <w:r w:rsidR="00F20411" w:rsidRPr="00473BAF">
        <w:rPr>
          <w:szCs w:val="22"/>
          <w:lang w:val="bg-BG"/>
        </w:rPr>
        <w:t>.</w:t>
      </w:r>
    </w:p>
    <w:p w:rsidR="00F20411" w:rsidRPr="00473BAF" w:rsidRDefault="00D5745F" w:rsidP="00963379">
      <w:pPr>
        <w:ind w:left="567" w:hanging="567"/>
        <w:rPr>
          <w:szCs w:val="22"/>
          <w:lang w:val="bg-BG"/>
        </w:rPr>
      </w:pPr>
      <w:r w:rsidRPr="00473BAF">
        <w:rPr>
          <w:szCs w:val="22"/>
          <w:lang w:val="bg-BG"/>
        </w:rPr>
        <w:t>-</w:t>
      </w:r>
      <w:r w:rsidRPr="00473BAF">
        <w:rPr>
          <w:szCs w:val="22"/>
          <w:lang w:val="bg-BG"/>
        </w:rPr>
        <w:tab/>
      </w:r>
      <w:r w:rsidR="00F20411" w:rsidRPr="00473BAF">
        <w:rPr>
          <w:szCs w:val="22"/>
          <w:lang w:val="bg-BG"/>
        </w:rPr>
        <w:t>Анамнеза за повтарящи се епизоди на неутропения.</w:t>
      </w:r>
    </w:p>
    <w:p w:rsidR="00F20411" w:rsidRPr="00473BAF" w:rsidRDefault="00D5745F" w:rsidP="00963379">
      <w:pPr>
        <w:ind w:left="567" w:hanging="567"/>
        <w:rPr>
          <w:szCs w:val="22"/>
          <w:lang w:val="bg-BG"/>
        </w:rPr>
      </w:pPr>
      <w:r w:rsidRPr="00473BAF">
        <w:rPr>
          <w:szCs w:val="22"/>
          <w:lang w:val="bg-BG"/>
        </w:rPr>
        <w:t>-</w:t>
      </w:r>
      <w:r w:rsidRPr="00473BAF">
        <w:rPr>
          <w:szCs w:val="22"/>
          <w:lang w:val="bg-BG"/>
        </w:rPr>
        <w:tab/>
      </w:r>
      <w:r w:rsidR="00F20411" w:rsidRPr="00473BAF">
        <w:rPr>
          <w:szCs w:val="22"/>
          <w:lang w:val="bg-BG"/>
        </w:rPr>
        <w:t>Анамнеза за агранулоцитоза.</w:t>
      </w:r>
    </w:p>
    <w:p w:rsidR="00D5745F" w:rsidRPr="00473BAF" w:rsidRDefault="00D5745F" w:rsidP="00963379">
      <w:pPr>
        <w:ind w:left="567" w:hanging="567"/>
        <w:rPr>
          <w:szCs w:val="22"/>
          <w:lang w:val="bg-BG"/>
        </w:rPr>
      </w:pPr>
      <w:r w:rsidRPr="00473BAF">
        <w:rPr>
          <w:szCs w:val="22"/>
          <w:lang w:val="bg-BG"/>
        </w:rPr>
        <w:t>-</w:t>
      </w:r>
      <w:r w:rsidRPr="00473BAF">
        <w:rPr>
          <w:szCs w:val="22"/>
          <w:lang w:val="bg-BG"/>
        </w:rPr>
        <w:tab/>
      </w:r>
      <w:r w:rsidR="00F20411" w:rsidRPr="00473BAF">
        <w:rPr>
          <w:szCs w:val="22"/>
          <w:lang w:val="bg-BG"/>
        </w:rPr>
        <w:t>Бременност (вж. точка 4.6).</w:t>
      </w:r>
    </w:p>
    <w:p w:rsidR="00D5745F" w:rsidRPr="00473BAF" w:rsidRDefault="00D5745F" w:rsidP="00963379">
      <w:pPr>
        <w:ind w:left="567" w:hanging="567"/>
        <w:rPr>
          <w:szCs w:val="22"/>
          <w:lang w:val="bg-BG"/>
        </w:rPr>
      </w:pPr>
      <w:r w:rsidRPr="00473BAF">
        <w:rPr>
          <w:szCs w:val="22"/>
          <w:lang w:val="bg-BG"/>
        </w:rPr>
        <w:t>-</w:t>
      </w:r>
      <w:r w:rsidRPr="00473BAF">
        <w:rPr>
          <w:szCs w:val="22"/>
          <w:lang w:val="bg-BG"/>
        </w:rPr>
        <w:tab/>
        <w:t>Кърмене (вж. точка 4.6).</w:t>
      </w:r>
    </w:p>
    <w:p w:rsidR="00F20411" w:rsidRPr="00473BAF" w:rsidRDefault="00D5745F" w:rsidP="00963379">
      <w:pPr>
        <w:ind w:left="567" w:hanging="567"/>
        <w:rPr>
          <w:szCs w:val="22"/>
          <w:lang w:val="bg-BG"/>
        </w:rPr>
      </w:pPr>
      <w:r w:rsidRPr="00473BAF">
        <w:rPr>
          <w:szCs w:val="22"/>
          <w:lang w:val="bg-BG"/>
        </w:rPr>
        <w:t>-</w:t>
      </w:r>
      <w:r w:rsidRPr="00473BAF">
        <w:rPr>
          <w:szCs w:val="22"/>
          <w:lang w:val="bg-BG"/>
        </w:rPr>
        <w:tab/>
      </w:r>
      <w:r w:rsidR="00F20411" w:rsidRPr="00473BAF">
        <w:rPr>
          <w:szCs w:val="22"/>
          <w:lang w:val="bg-BG"/>
        </w:rPr>
        <w:t>Поради неизвестния механизъм, по който деферипронът индуцира неутропения, пациентите не трябва да приемат лекарствени продукти, за които е известно, че са свързани с причиняването на неутропения или такива, които могат да предизвикат агранулоцитоза (вж. точка 4.5).</w:t>
      </w:r>
    </w:p>
    <w:p w:rsidR="00F20411" w:rsidRPr="00473BAF" w:rsidRDefault="00F20411">
      <w:pPr>
        <w:tabs>
          <w:tab w:val="clear" w:pos="567"/>
        </w:tabs>
        <w:spacing w:line="240" w:lineRule="auto"/>
        <w:rPr>
          <w:szCs w:val="22"/>
          <w:lang w:val="bg-BG"/>
        </w:rPr>
      </w:pPr>
    </w:p>
    <w:p w:rsidR="00F20411" w:rsidRPr="00473BAF" w:rsidRDefault="00F20411" w:rsidP="00773F8B">
      <w:pPr>
        <w:keepNext/>
        <w:widowControl w:val="0"/>
        <w:ind w:left="562" w:hanging="562"/>
        <w:rPr>
          <w:b/>
          <w:szCs w:val="22"/>
          <w:lang w:val="bg-BG"/>
        </w:rPr>
      </w:pPr>
      <w:r w:rsidRPr="00473BAF">
        <w:rPr>
          <w:b/>
          <w:szCs w:val="22"/>
          <w:lang w:val="bg-BG"/>
        </w:rPr>
        <w:t>4.4</w:t>
      </w:r>
      <w:r w:rsidRPr="00473BAF">
        <w:rPr>
          <w:b/>
          <w:szCs w:val="22"/>
          <w:lang w:val="bg-BG"/>
        </w:rPr>
        <w:tab/>
        <w:t>Специални предупреждения и предпазни мерки при употреба</w:t>
      </w:r>
    </w:p>
    <w:p w:rsidR="00F20411" w:rsidRPr="00473BAF" w:rsidRDefault="00F20411" w:rsidP="00773F8B">
      <w:pPr>
        <w:keepNext/>
        <w:widowControl w:val="0"/>
        <w:ind w:left="567" w:hanging="567"/>
        <w:rPr>
          <w:szCs w:val="22"/>
          <w:lang w:val="bg-BG"/>
        </w:rPr>
      </w:pPr>
    </w:p>
    <w:p w:rsidR="00F20411" w:rsidRPr="00473BAF" w:rsidRDefault="00F20411" w:rsidP="00773F8B">
      <w:pPr>
        <w:keepNext/>
        <w:widowControl w:val="0"/>
        <w:pBdr>
          <w:top w:val="single" w:sz="4" w:space="1" w:color="auto"/>
          <w:left w:val="single" w:sz="4" w:space="4" w:color="auto"/>
          <w:bottom w:val="single" w:sz="4" w:space="1" w:color="auto"/>
          <w:right w:val="single" w:sz="4" w:space="4" w:color="auto"/>
        </w:pBdr>
        <w:tabs>
          <w:tab w:val="left" w:pos="567"/>
        </w:tabs>
        <w:rPr>
          <w:iCs/>
          <w:szCs w:val="22"/>
          <w:u w:val="single"/>
          <w:lang w:val="bg-BG"/>
        </w:rPr>
      </w:pPr>
      <w:r w:rsidRPr="00473BAF">
        <w:rPr>
          <w:iCs/>
          <w:szCs w:val="22"/>
          <w:u w:val="single"/>
          <w:lang w:val="bg-BG"/>
        </w:rPr>
        <w:t>Неутропения/Агранулоцитозa</w:t>
      </w:r>
    </w:p>
    <w:p w:rsidR="00511938" w:rsidRPr="00511938" w:rsidRDefault="00511938" w:rsidP="00C37585">
      <w:pPr>
        <w:widowControl w:val="0"/>
        <w:pBdr>
          <w:top w:val="single" w:sz="4" w:space="1" w:color="auto"/>
          <w:left w:val="single" w:sz="4" w:space="4" w:color="auto"/>
          <w:bottom w:val="single" w:sz="4" w:space="1" w:color="auto"/>
          <w:right w:val="single" w:sz="4" w:space="4" w:color="auto"/>
        </w:pBdr>
        <w:tabs>
          <w:tab w:val="left" w:pos="567"/>
        </w:tabs>
        <w:rPr>
          <w:b/>
          <w:szCs w:val="22"/>
          <w:lang w:val="bg-BG"/>
        </w:rPr>
      </w:pPr>
      <w:r w:rsidRPr="00511938">
        <w:rPr>
          <w:b/>
          <w:szCs w:val="22"/>
          <w:lang w:val="bg-BG"/>
        </w:rPr>
        <w:t>Установено е, че деферипрон причинява неутропения, включително агранулоцитоза (вж. точка 4.8 „</w:t>
      </w:r>
      <w:r w:rsidR="00FB4E07" w:rsidRPr="00FB4E07">
        <w:rPr>
          <w:b/>
          <w:szCs w:val="22"/>
          <w:lang w:val="bg-BG"/>
        </w:rPr>
        <w:t xml:space="preserve">Описание на </w:t>
      </w:r>
      <w:r w:rsidR="00BD2D11">
        <w:rPr>
          <w:b/>
          <w:szCs w:val="22"/>
          <w:lang w:val="bg-BG"/>
        </w:rPr>
        <w:t>из</w:t>
      </w:r>
      <w:r w:rsidR="00FB4E07" w:rsidRPr="00FB4E07">
        <w:rPr>
          <w:b/>
          <w:szCs w:val="22"/>
          <w:lang w:val="bg-BG"/>
        </w:rPr>
        <w:t>брани нежелани реакции</w:t>
      </w:r>
      <w:r w:rsidRPr="00511938">
        <w:rPr>
          <w:b/>
          <w:szCs w:val="22"/>
          <w:lang w:val="bg-BG"/>
        </w:rPr>
        <w:t>“). Абсолютният брой неутрофили (</w:t>
      </w:r>
      <w:bookmarkStart w:id="1" w:name="_Hlk14788888"/>
      <w:r w:rsidRPr="00511938">
        <w:rPr>
          <w:b/>
          <w:szCs w:val="22"/>
          <w:lang w:val="bg-BG"/>
        </w:rPr>
        <w:t>АБН</w:t>
      </w:r>
      <w:bookmarkEnd w:id="1"/>
      <w:r w:rsidRPr="00511938">
        <w:rPr>
          <w:b/>
          <w:szCs w:val="22"/>
          <w:lang w:val="bg-BG"/>
        </w:rPr>
        <w:t xml:space="preserve">) на пациента трябва да се наблюдава всяка седмица през първата година </w:t>
      </w:r>
      <w:r w:rsidR="007E3B13">
        <w:rPr>
          <w:b/>
          <w:szCs w:val="22"/>
          <w:lang w:val="bg-BG"/>
        </w:rPr>
        <w:t>от</w:t>
      </w:r>
      <w:r w:rsidRPr="00511938">
        <w:rPr>
          <w:b/>
          <w:szCs w:val="22"/>
          <w:lang w:val="bg-BG"/>
        </w:rPr>
        <w:t xml:space="preserve"> терапията. </w:t>
      </w:r>
      <w:r w:rsidR="00BD2D11">
        <w:rPr>
          <w:b/>
          <w:szCs w:val="22"/>
          <w:lang w:val="bg-BG"/>
        </w:rPr>
        <w:t>При</w:t>
      </w:r>
      <w:r w:rsidRPr="00511938">
        <w:rPr>
          <w:b/>
          <w:szCs w:val="22"/>
          <w:lang w:val="bg-BG"/>
        </w:rPr>
        <w:t xml:space="preserve"> пациенти, при които Ferriprox не е прекъсван през първата година </w:t>
      </w:r>
      <w:r w:rsidR="007E3B13">
        <w:rPr>
          <w:b/>
          <w:szCs w:val="22"/>
          <w:lang w:val="bg-BG"/>
        </w:rPr>
        <w:t>от</w:t>
      </w:r>
      <w:r w:rsidRPr="00511938">
        <w:rPr>
          <w:b/>
          <w:szCs w:val="22"/>
          <w:lang w:val="bg-BG"/>
        </w:rPr>
        <w:t xml:space="preserve"> терапията поради намаляване на броя на неутрофилите, честотата на наблюдение на АБН може да се удължи сп</w:t>
      </w:r>
      <w:r w:rsidR="007E3B13">
        <w:rPr>
          <w:b/>
          <w:szCs w:val="22"/>
          <w:lang w:val="bg-BG"/>
        </w:rPr>
        <w:t>рямо</w:t>
      </w:r>
      <w:r w:rsidRPr="00511938">
        <w:rPr>
          <w:b/>
          <w:szCs w:val="22"/>
          <w:lang w:val="bg-BG"/>
        </w:rPr>
        <w:t xml:space="preserve"> интервала </w:t>
      </w:r>
      <w:r w:rsidR="007E3B13">
        <w:rPr>
          <w:b/>
          <w:szCs w:val="22"/>
          <w:lang w:val="bg-BG"/>
        </w:rPr>
        <w:t>н</w:t>
      </w:r>
      <w:r w:rsidRPr="00511938">
        <w:rPr>
          <w:b/>
          <w:szCs w:val="22"/>
          <w:lang w:val="bg-BG"/>
        </w:rPr>
        <w:t>а кръвопреливане на пациента (на всеки 2-4 седмици) след една година терапия с деферипрон.</w:t>
      </w:r>
    </w:p>
    <w:p w:rsidR="00511938" w:rsidRPr="00511938" w:rsidRDefault="00511938" w:rsidP="00C37585">
      <w:pPr>
        <w:widowControl w:val="0"/>
        <w:pBdr>
          <w:top w:val="single" w:sz="4" w:space="1" w:color="auto"/>
          <w:left w:val="single" w:sz="4" w:space="4" w:color="auto"/>
          <w:bottom w:val="single" w:sz="4" w:space="1" w:color="auto"/>
          <w:right w:val="single" w:sz="4" w:space="4" w:color="auto"/>
        </w:pBdr>
        <w:tabs>
          <w:tab w:val="left" w:pos="567"/>
        </w:tabs>
        <w:rPr>
          <w:b/>
          <w:szCs w:val="22"/>
          <w:lang w:val="bg-BG"/>
        </w:rPr>
      </w:pPr>
    </w:p>
    <w:p w:rsidR="00511938" w:rsidRPr="00511938" w:rsidRDefault="00511938" w:rsidP="00C37585">
      <w:pPr>
        <w:widowControl w:val="0"/>
        <w:pBdr>
          <w:top w:val="single" w:sz="4" w:space="1" w:color="auto"/>
          <w:left w:val="single" w:sz="4" w:space="4" w:color="auto"/>
          <w:bottom w:val="single" w:sz="4" w:space="1" w:color="auto"/>
          <w:right w:val="single" w:sz="4" w:space="4" w:color="auto"/>
        </w:pBdr>
        <w:tabs>
          <w:tab w:val="left" w:pos="567"/>
        </w:tabs>
        <w:rPr>
          <w:bCs/>
          <w:szCs w:val="22"/>
          <w:lang w:val="bg-BG"/>
        </w:rPr>
      </w:pPr>
      <w:r w:rsidRPr="00511938">
        <w:rPr>
          <w:bCs/>
          <w:szCs w:val="22"/>
          <w:lang w:val="bg-BG"/>
        </w:rPr>
        <w:t>Промяната от ежеседмичното наблюдение на АБН до наблюдение по време на визитите за кръвопреливане след 12-месечна терапия с Ferriprox трябва да се извърш</w:t>
      </w:r>
      <w:r w:rsidR="001B7768">
        <w:rPr>
          <w:bCs/>
          <w:szCs w:val="22"/>
          <w:lang w:val="bg-BG"/>
        </w:rPr>
        <w:t>ва</w:t>
      </w:r>
      <w:r w:rsidR="001B7768" w:rsidRPr="00511938">
        <w:rPr>
          <w:bCs/>
          <w:szCs w:val="22"/>
          <w:lang w:val="bg-BG"/>
        </w:rPr>
        <w:t xml:space="preserve"> </w:t>
      </w:r>
      <w:r w:rsidRPr="00511938">
        <w:rPr>
          <w:bCs/>
          <w:szCs w:val="22"/>
          <w:lang w:val="bg-BG"/>
        </w:rPr>
        <w:t>индивидуалн</w:t>
      </w:r>
      <w:r w:rsidR="001B7768">
        <w:rPr>
          <w:bCs/>
          <w:szCs w:val="22"/>
          <w:lang w:val="bg-BG"/>
        </w:rPr>
        <w:t>о</w:t>
      </w:r>
      <w:r w:rsidR="001B7768" w:rsidRPr="001B7768">
        <w:rPr>
          <w:bCs/>
          <w:szCs w:val="22"/>
          <w:lang w:val="bg-BG"/>
        </w:rPr>
        <w:t xml:space="preserve"> </w:t>
      </w:r>
      <w:r w:rsidR="001B7768">
        <w:rPr>
          <w:bCs/>
          <w:szCs w:val="22"/>
          <w:lang w:val="bg-BG"/>
        </w:rPr>
        <w:t>за</w:t>
      </w:r>
      <w:r w:rsidR="001B7768" w:rsidRPr="00511938">
        <w:rPr>
          <w:bCs/>
          <w:szCs w:val="22"/>
          <w:lang w:val="bg-BG"/>
        </w:rPr>
        <w:t xml:space="preserve"> </w:t>
      </w:r>
      <w:r w:rsidR="001B7768">
        <w:rPr>
          <w:bCs/>
          <w:szCs w:val="22"/>
          <w:lang w:val="bg-BG"/>
        </w:rPr>
        <w:t xml:space="preserve">всеки </w:t>
      </w:r>
      <w:r w:rsidR="001B7768" w:rsidRPr="00511938">
        <w:rPr>
          <w:bCs/>
          <w:szCs w:val="22"/>
          <w:lang w:val="bg-BG"/>
        </w:rPr>
        <w:t>пациент</w:t>
      </w:r>
      <w:r w:rsidRPr="00511938">
        <w:rPr>
          <w:bCs/>
          <w:szCs w:val="22"/>
          <w:lang w:val="bg-BG"/>
        </w:rPr>
        <w:t>, според оценката на лекаря за разбирането от пациента на мерките за свеждане на риска до минимум, изисквани по време на терапията (вж. точка 4.4 по-долу).</w:t>
      </w:r>
    </w:p>
    <w:p w:rsidR="00511938" w:rsidRPr="00511938" w:rsidRDefault="00511938" w:rsidP="00C37585">
      <w:pPr>
        <w:widowControl w:val="0"/>
        <w:pBdr>
          <w:top w:val="single" w:sz="4" w:space="1" w:color="auto"/>
          <w:left w:val="single" w:sz="4" w:space="4" w:color="auto"/>
          <w:bottom w:val="single" w:sz="4" w:space="1" w:color="auto"/>
          <w:right w:val="single" w:sz="4" w:space="4" w:color="auto"/>
        </w:pBdr>
        <w:tabs>
          <w:tab w:val="left" w:pos="567"/>
        </w:tabs>
        <w:rPr>
          <w:bCs/>
          <w:szCs w:val="22"/>
          <w:lang w:val="bg-BG"/>
        </w:rPr>
      </w:pPr>
    </w:p>
    <w:p w:rsidR="00511938" w:rsidRPr="00511938" w:rsidRDefault="00511938" w:rsidP="00C37585">
      <w:pPr>
        <w:widowControl w:val="0"/>
        <w:pBdr>
          <w:top w:val="single" w:sz="4" w:space="1" w:color="auto"/>
          <w:left w:val="single" w:sz="4" w:space="4" w:color="auto"/>
          <w:bottom w:val="single" w:sz="4" w:space="1" w:color="auto"/>
          <w:right w:val="single" w:sz="4" w:space="4" w:color="auto"/>
        </w:pBdr>
        <w:tabs>
          <w:tab w:val="left" w:pos="567"/>
        </w:tabs>
        <w:rPr>
          <w:bCs/>
          <w:szCs w:val="22"/>
          <w:lang w:val="bg-BG"/>
        </w:rPr>
      </w:pPr>
      <w:r w:rsidRPr="00511938">
        <w:rPr>
          <w:bCs/>
          <w:szCs w:val="22"/>
          <w:lang w:val="bg-BG"/>
        </w:rPr>
        <w:t>В клинични изпитвания ежеседмичното мониториране на броя на неутрофилите е ефективно за идентифициране на случаи на неутропения и агранулоцитоза. Агранулоцитозата и неутропенията обикновено отшумяват при спиране на Ferriprox, н</w:t>
      </w:r>
      <w:r w:rsidR="001B7768">
        <w:rPr>
          <w:bCs/>
          <w:szCs w:val="22"/>
          <w:lang w:val="bg-BG"/>
        </w:rPr>
        <w:t>о</w:t>
      </w:r>
      <w:r w:rsidRPr="00511938">
        <w:rPr>
          <w:bCs/>
          <w:szCs w:val="22"/>
          <w:lang w:val="bg-BG"/>
        </w:rPr>
        <w:t xml:space="preserve"> се съобщават и случаи на агранулоцитоза с летален изход. Ако пациентът развие инфекция, докато е на лечение с деферипрон, терапията трябва веднага да се прекъсне и незабавно да се провери АБН. Броят на неутрофилите трябва да се мониторира по-често.</w:t>
      </w:r>
    </w:p>
    <w:p w:rsidR="00511938" w:rsidRPr="00511938" w:rsidRDefault="00511938" w:rsidP="00C37585">
      <w:pPr>
        <w:widowControl w:val="0"/>
        <w:pBdr>
          <w:top w:val="single" w:sz="4" w:space="1" w:color="auto"/>
          <w:left w:val="single" w:sz="4" w:space="4" w:color="auto"/>
          <w:bottom w:val="single" w:sz="4" w:space="1" w:color="auto"/>
          <w:right w:val="single" w:sz="4" w:space="4" w:color="auto"/>
        </w:pBdr>
        <w:tabs>
          <w:tab w:val="left" w:pos="567"/>
        </w:tabs>
        <w:rPr>
          <w:bCs/>
          <w:szCs w:val="22"/>
          <w:lang w:val="bg-BG"/>
        </w:rPr>
      </w:pPr>
    </w:p>
    <w:p w:rsidR="006F1B88" w:rsidRPr="00473BAF" w:rsidRDefault="00511938" w:rsidP="00C37585">
      <w:pPr>
        <w:widowControl w:val="0"/>
        <w:pBdr>
          <w:top w:val="single" w:sz="4" w:space="1" w:color="auto"/>
          <w:left w:val="single" w:sz="4" w:space="4" w:color="auto"/>
          <w:bottom w:val="single" w:sz="4" w:space="1" w:color="auto"/>
          <w:right w:val="single" w:sz="4" w:space="4" w:color="auto"/>
        </w:pBdr>
        <w:tabs>
          <w:tab w:val="left" w:pos="567"/>
        </w:tabs>
        <w:rPr>
          <w:szCs w:val="22"/>
          <w:lang w:val="bg-BG"/>
        </w:rPr>
      </w:pPr>
      <w:r w:rsidRPr="00511938">
        <w:rPr>
          <w:b/>
          <w:szCs w:val="22"/>
          <w:lang w:val="bg-BG"/>
        </w:rPr>
        <w:t xml:space="preserve">Пациентите трябва да бъдат информирани да съобщят на своя лекар, ако получат </w:t>
      </w:r>
      <w:r w:rsidR="00DA196F">
        <w:rPr>
          <w:b/>
          <w:szCs w:val="22"/>
          <w:lang w:val="bg-BG"/>
        </w:rPr>
        <w:t>н</w:t>
      </w:r>
      <w:r w:rsidRPr="00511938">
        <w:rPr>
          <w:b/>
          <w:szCs w:val="22"/>
          <w:lang w:val="bg-BG"/>
        </w:rPr>
        <w:t xml:space="preserve">якакви симптоми, </w:t>
      </w:r>
      <w:r w:rsidR="00DA196F">
        <w:rPr>
          <w:b/>
          <w:szCs w:val="22"/>
          <w:lang w:val="bg-BG"/>
        </w:rPr>
        <w:t>показващи</w:t>
      </w:r>
      <w:r w:rsidR="001B7768">
        <w:rPr>
          <w:b/>
          <w:szCs w:val="22"/>
          <w:lang w:val="bg-BG"/>
        </w:rPr>
        <w:t xml:space="preserve"> наличие на</w:t>
      </w:r>
      <w:r w:rsidRPr="00511938">
        <w:rPr>
          <w:b/>
          <w:szCs w:val="22"/>
          <w:lang w:val="bg-BG"/>
        </w:rPr>
        <w:t xml:space="preserve"> инфекция (като висока температура, зачервено гърло и грипоподобни симптоми). Незабавно прекъснете деферипрон, ако пациентът получи инфекция.</w:t>
      </w:r>
    </w:p>
    <w:p w:rsidR="00F20411" w:rsidRPr="00473BAF" w:rsidRDefault="00F20411" w:rsidP="00773F8B">
      <w:pPr>
        <w:widowControl w:val="0"/>
        <w:rPr>
          <w:szCs w:val="22"/>
          <w:lang w:val="bg-BG"/>
        </w:rPr>
      </w:pPr>
    </w:p>
    <w:p w:rsidR="00F20411" w:rsidRPr="00473BAF" w:rsidRDefault="00F20411" w:rsidP="00773F8B">
      <w:pPr>
        <w:widowControl w:val="0"/>
        <w:rPr>
          <w:szCs w:val="22"/>
          <w:lang w:val="bg-BG"/>
        </w:rPr>
      </w:pPr>
      <w:r w:rsidRPr="00473BAF">
        <w:rPr>
          <w:szCs w:val="22"/>
          <w:lang w:val="bg-BG"/>
        </w:rPr>
        <w:t>По-долу е показано предложение за лечение на случаи с неутропения. Препоръчва се да се направи протокол за лечение на неутропения преди започване на лечението на пациентите с деферипрон.</w:t>
      </w:r>
    </w:p>
    <w:p w:rsidR="00F20411" w:rsidRPr="00473BAF" w:rsidRDefault="00F20411" w:rsidP="00773F8B">
      <w:pPr>
        <w:widowControl w:val="0"/>
        <w:rPr>
          <w:szCs w:val="22"/>
          <w:lang w:val="bg-BG"/>
        </w:rPr>
      </w:pPr>
    </w:p>
    <w:p w:rsidR="00F20411" w:rsidRPr="00473BAF" w:rsidRDefault="00F20411" w:rsidP="00773F8B">
      <w:pPr>
        <w:widowControl w:val="0"/>
        <w:tabs>
          <w:tab w:val="left" w:pos="567"/>
        </w:tabs>
        <w:rPr>
          <w:b/>
          <w:szCs w:val="22"/>
          <w:lang w:val="bg-BG"/>
        </w:rPr>
      </w:pPr>
      <w:r w:rsidRPr="00473BAF">
        <w:rPr>
          <w:szCs w:val="22"/>
          <w:lang w:val="bg-BG"/>
        </w:rPr>
        <w:t>Не трябва да се започва лечение с деферипрон при пациенти с неутропения.</w:t>
      </w:r>
      <w:r w:rsidRPr="00473BAF">
        <w:rPr>
          <w:b/>
          <w:szCs w:val="22"/>
          <w:lang w:val="bg-BG"/>
        </w:rPr>
        <w:t xml:space="preserve"> </w:t>
      </w:r>
      <w:r w:rsidRPr="00473BAF">
        <w:rPr>
          <w:szCs w:val="22"/>
          <w:lang w:val="bg-BG"/>
        </w:rPr>
        <w:t>Рискът от</w:t>
      </w:r>
      <w:r w:rsidRPr="00473BAF">
        <w:rPr>
          <w:b/>
          <w:szCs w:val="22"/>
          <w:lang w:val="bg-BG"/>
        </w:rPr>
        <w:t xml:space="preserve"> </w:t>
      </w:r>
      <w:r w:rsidRPr="00473BAF">
        <w:rPr>
          <w:szCs w:val="22"/>
          <w:lang w:val="bg-BG"/>
        </w:rPr>
        <w:t xml:space="preserve">агранулоцитоза и неутропения е по-висок, ако базисния </w:t>
      </w:r>
      <w:r w:rsidR="00511938" w:rsidRPr="00511938">
        <w:rPr>
          <w:szCs w:val="22"/>
          <w:lang w:val="bg-BG"/>
        </w:rPr>
        <w:t xml:space="preserve">АБН </w:t>
      </w:r>
      <w:r w:rsidRPr="00473BAF">
        <w:rPr>
          <w:szCs w:val="22"/>
          <w:lang w:val="bg-BG"/>
        </w:rPr>
        <w:t>е по-малко от 1,5x10</w:t>
      </w:r>
      <w:r w:rsidRPr="00473BAF">
        <w:rPr>
          <w:szCs w:val="22"/>
          <w:vertAlign w:val="superscript"/>
          <w:lang w:val="bg-BG"/>
        </w:rPr>
        <w:t>9</w:t>
      </w:r>
      <w:r w:rsidRPr="00473BAF">
        <w:rPr>
          <w:szCs w:val="22"/>
          <w:lang w:val="bg-BG"/>
        </w:rPr>
        <w:t>/l.</w:t>
      </w:r>
    </w:p>
    <w:p w:rsidR="00F20411" w:rsidRPr="00473BAF" w:rsidRDefault="00F20411" w:rsidP="00773F8B">
      <w:pPr>
        <w:widowControl w:val="0"/>
        <w:rPr>
          <w:i/>
          <w:iCs/>
          <w:szCs w:val="22"/>
          <w:lang w:val="bg-BG"/>
        </w:rPr>
      </w:pPr>
    </w:p>
    <w:p w:rsidR="00F20411" w:rsidRPr="00473BAF" w:rsidRDefault="009304C7" w:rsidP="00773F8B">
      <w:pPr>
        <w:keepNext/>
        <w:widowControl w:val="0"/>
        <w:rPr>
          <w:iCs/>
          <w:szCs w:val="22"/>
          <w:u w:val="single"/>
          <w:lang w:val="bg-BG"/>
        </w:rPr>
      </w:pPr>
      <w:r w:rsidRPr="009304C7">
        <w:rPr>
          <w:iCs/>
          <w:szCs w:val="22"/>
          <w:u w:val="single"/>
          <w:lang w:val="bg-BG"/>
        </w:rPr>
        <w:t>За събития на неутропения (АБН &lt; 1,5x10</w:t>
      </w:r>
      <w:r w:rsidRPr="009304C7">
        <w:rPr>
          <w:iCs/>
          <w:szCs w:val="22"/>
          <w:u w:val="single"/>
          <w:vertAlign w:val="superscript"/>
          <w:lang w:val="bg-BG"/>
        </w:rPr>
        <w:t>9</w:t>
      </w:r>
      <w:r w:rsidRPr="009304C7">
        <w:rPr>
          <w:iCs/>
          <w:szCs w:val="22"/>
          <w:u w:val="single"/>
          <w:lang w:val="bg-BG"/>
        </w:rPr>
        <w:t>/l и &gt; 0,5x10</w:t>
      </w:r>
      <w:r w:rsidRPr="009304C7">
        <w:rPr>
          <w:iCs/>
          <w:szCs w:val="22"/>
          <w:u w:val="single"/>
          <w:vertAlign w:val="superscript"/>
          <w:lang w:val="bg-BG"/>
        </w:rPr>
        <w:t>9</w:t>
      </w:r>
      <w:r w:rsidRPr="009304C7">
        <w:rPr>
          <w:iCs/>
          <w:szCs w:val="22"/>
          <w:u w:val="single"/>
          <w:lang w:val="bg-BG"/>
        </w:rPr>
        <w:t>/l)</w:t>
      </w:r>
      <w:r w:rsidR="00F20411" w:rsidRPr="00473BAF">
        <w:rPr>
          <w:iCs/>
          <w:szCs w:val="22"/>
          <w:u w:val="single"/>
          <w:lang w:val="bg-BG"/>
        </w:rPr>
        <w:t>:</w:t>
      </w:r>
    </w:p>
    <w:p w:rsidR="00F20411" w:rsidRPr="00473BAF" w:rsidRDefault="00F20411" w:rsidP="00773F8B">
      <w:pPr>
        <w:widowControl w:val="0"/>
        <w:rPr>
          <w:szCs w:val="22"/>
          <w:lang w:val="bg-BG"/>
        </w:rPr>
      </w:pPr>
      <w:r w:rsidRPr="00473BAF">
        <w:rPr>
          <w:szCs w:val="22"/>
          <w:lang w:val="bg-BG"/>
        </w:rPr>
        <w:t>Инструктирайте пациента да спре незабавно приема на деферипрон и всички други лекарствени продукти с потенциал да причинят неутропения.Пациентът трябва да бъде посъветван да ограничи контактите с други лица, за да намали риска от инфекция. Необходимо е да се направи пълна кръвна картина (</w:t>
      </w:r>
      <w:r w:rsidR="004C30FA" w:rsidRPr="00473BAF">
        <w:rPr>
          <w:szCs w:val="22"/>
          <w:lang w:val="bg-BG"/>
        </w:rPr>
        <w:t>ПКК</w:t>
      </w:r>
      <w:r w:rsidRPr="00473BAF">
        <w:rPr>
          <w:szCs w:val="22"/>
          <w:lang w:val="bg-BG"/>
        </w:rPr>
        <w:t xml:space="preserve">) с </w:t>
      </w:r>
      <w:r w:rsidR="004C30FA" w:rsidRPr="00473BAF">
        <w:rPr>
          <w:szCs w:val="22"/>
          <w:lang w:val="bg-BG"/>
        </w:rPr>
        <w:t>диференциално броене (ДКК)</w:t>
      </w:r>
      <w:r w:rsidRPr="00473BAF">
        <w:rPr>
          <w:szCs w:val="22"/>
          <w:lang w:val="bg-BG"/>
        </w:rPr>
        <w:t xml:space="preserve">, коригирана </w:t>
      </w:r>
      <w:r w:rsidR="004C30FA" w:rsidRPr="00473BAF">
        <w:rPr>
          <w:szCs w:val="22"/>
          <w:lang w:val="bg-BG"/>
        </w:rPr>
        <w:t>за</w:t>
      </w:r>
      <w:r w:rsidRPr="00473BAF">
        <w:rPr>
          <w:szCs w:val="22"/>
          <w:lang w:val="bg-BG"/>
        </w:rPr>
        <w:t xml:space="preserve"> наличие на нуклеарни червени кръвни клетки, брой неутрофили, и брой тромбоцити непосредствено при диагностициране на събитието и след това показателите да се изследват ежедневно. Препоръчва се след възстановяване от неутропенията, ежеседмично да се проследяват пълната кръвна картина (</w:t>
      </w:r>
      <w:r w:rsidR="004C30FA" w:rsidRPr="00473BAF">
        <w:rPr>
          <w:szCs w:val="22"/>
          <w:lang w:val="bg-BG"/>
        </w:rPr>
        <w:t>ПКК</w:t>
      </w:r>
      <w:r w:rsidRPr="00473BAF">
        <w:rPr>
          <w:szCs w:val="22"/>
          <w:lang w:val="bg-BG"/>
        </w:rPr>
        <w:t>) с изброяване на белите кръвни клетки (</w:t>
      </w:r>
      <w:r w:rsidR="004C30FA" w:rsidRPr="00473BAF">
        <w:rPr>
          <w:szCs w:val="22"/>
          <w:lang w:val="bg-BG"/>
        </w:rPr>
        <w:t>ДКК</w:t>
      </w:r>
      <w:r w:rsidRPr="00473BAF">
        <w:rPr>
          <w:szCs w:val="22"/>
          <w:lang w:val="bg-BG"/>
        </w:rPr>
        <w:t>), броя на неутрофили и броя на тромбоцити. Необходимо е тези изследвания да се правят в следващите три седмици, за да е сигурно, че пациентът се възстановява напълно. Ако се появи някаква интеркурентна инфекция заедно с неутропенията, трябва да се направят подходящи култури, да се извършат диагностични процедури и да се назначи подходящ терапевтичен режим.</w:t>
      </w:r>
    </w:p>
    <w:p w:rsidR="00F20411" w:rsidRPr="00473BAF" w:rsidRDefault="00F20411">
      <w:pPr>
        <w:rPr>
          <w:szCs w:val="22"/>
          <w:lang w:val="bg-BG"/>
        </w:rPr>
      </w:pPr>
    </w:p>
    <w:p w:rsidR="00F20411" w:rsidRPr="00473BAF" w:rsidRDefault="009304C7" w:rsidP="00457AD7">
      <w:pPr>
        <w:keepNext/>
        <w:rPr>
          <w:iCs/>
          <w:szCs w:val="22"/>
          <w:u w:val="single"/>
          <w:lang w:val="bg-BG"/>
        </w:rPr>
      </w:pPr>
      <w:r w:rsidRPr="009304C7">
        <w:rPr>
          <w:iCs/>
          <w:szCs w:val="22"/>
          <w:u w:val="single"/>
          <w:lang w:val="bg-BG"/>
        </w:rPr>
        <w:t>За агранулоцитоза (АБН &lt; 0,5x10</w:t>
      </w:r>
      <w:r w:rsidRPr="009304C7">
        <w:rPr>
          <w:iCs/>
          <w:szCs w:val="22"/>
          <w:u w:val="single"/>
          <w:vertAlign w:val="superscript"/>
          <w:lang w:val="bg-BG"/>
        </w:rPr>
        <w:t>9</w:t>
      </w:r>
      <w:r w:rsidRPr="009304C7">
        <w:rPr>
          <w:iCs/>
          <w:szCs w:val="22"/>
          <w:u w:val="single"/>
          <w:lang w:val="bg-BG"/>
        </w:rPr>
        <w:t>/l)</w:t>
      </w:r>
      <w:r w:rsidR="00F20411" w:rsidRPr="00473BAF">
        <w:rPr>
          <w:iCs/>
          <w:szCs w:val="22"/>
          <w:u w:val="single"/>
          <w:lang w:val="bg-BG"/>
        </w:rPr>
        <w:t>:</w:t>
      </w:r>
    </w:p>
    <w:p w:rsidR="00F20411" w:rsidRPr="00473BAF" w:rsidRDefault="00F20411" w:rsidP="004C30FA">
      <w:pPr>
        <w:tabs>
          <w:tab w:val="left" w:pos="567"/>
        </w:tabs>
        <w:rPr>
          <w:szCs w:val="22"/>
          <w:lang w:val="bg-BG"/>
        </w:rPr>
      </w:pPr>
      <w:r w:rsidRPr="00473BAF">
        <w:rPr>
          <w:szCs w:val="22"/>
          <w:lang w:val="bg-BG"/>
        </w:rPr>
        <w:t>Следвайте горепосочените указания и прилагайте адекватна терапия, като гранулоцит-колони</w:t>
      </w:r>
      <w:r w:rsidR="004C30FA" w:rsidRPr="00473BAF">
        <w:rPr>
          <w:szCs w:val="22"/>
          <w:lang w:val="bg-BG"/>
        </w:rPr>
        <w:t xml:space="preserve">о </w:t>
      </w:r>
      <w:r w:rsidRPr="00473BAF">
        <w:rPr>
          <w:szCs w:val="22"/>
          <w:lang w:val="bg-BG"/>
        </w:rPr>
        <w:t>стимулиращ фактор, започвайки от деня на установяване на събитието; прилагайте ежедневно до пълно възстановяване. Осигурете изолация на пациента с протективна цел, и/или ако има клинични показания, хоспитализирайте пациента.</w:t>
      </w:r>
    </w:p>
    <w:p w:rsidR="00F20411" w:rsidRPr="00473BAF" w:rsidRDefault="00F20411">
      <w:pPr>
        <w:tabs>
          <w:tab w:val="left" w:pos="567"/>
        </w:tabs>
        <w:rPr>
          <w:szCs w:val="22"/>
          <w:lang w:val="bg-BG"/>
        </w:rPr>
      </w:pPr>
    </w:p>
    <w:p w:rsidR="00F20411" w:rsidRPr="00473BAF" w:rsidRDefault="00F20411">
      <w:pPr>
        <w:tabs>
          <w:tab w:val="left" w:pos="567"/>
        </w:tabs>
        <w:rPr>
          <w:szCs w:val="22"/>
          <w:lang w:val="bg-BG"/>
        </w:rPr>
      </w:pPr>
      <w:r w:rsidRPr="00473BAF">
        <w:rPr>
          <w:szCs w:val="22"/>
          <w:lang w:val="bg-BG"/>
        </w:rPr>
        <w:t>Съществува ограничена информация по отношение на подновяване на лечението. Ето защо, в случай на неутропения подновяване на лечението не се препоръчва. В случай на агранулоцитоза, подновяване на лечението е противопоказано.</w:t>
      </w:r>
    </w:p>
    <w:p w:rsidR="00F20411" w:rsidRPr="00473BAF" w:rsidRDefault="00F20411">
      <w:pPr>
        <w:tabs>
          <w:tab w:val="left" w:pos="567"/>
        </w:tabs>
        <w:rPr>
          <w:szCs w:val="22"/>
          <w:lang w:val="bg-BG"/>
        </w:rPr>
      </w:pPr>
    </w:p>
    <w:p w:rsidR="00F20411" w:rsidRPr="00473BAF" w:rsidRDefault="00F20411" w:rsidP="00457AD7">
      <w:pPr>
        <w:keepNext/>
        <w:rPr>
          <w:iCs/>
          <w:szCs w:val="22"/>
          <w:u w:val="single"/>
          <w:lang w:val="bg-BG"/>
        </w:rPr>
      </w:pPr>
      <w:r w:rsidRPr="00473BAF">
        <w:rPr>
          <w:iCs/>
          <w:szCs w:val="22"/>
          <w:u w:val="single"/>
          <w:lang w:val="bg-BG"/>
        </w:rPr>
        <w:t>Карциногенност/Мутагенност</w:t>
      </w:r>
    </w:p>
    <w:p w:rsidR="00F20411" w:rsidRPr="00473BAF" w:rsidRDefault="00F20411">
      <w:pPr>
        <w:tabs>
          <w:tab w:val="left" w:pos="567"/>
        </w:tabs>
        <w:rPr>
          <w:szCs w:val="22"/>
          <w:lang w:val="bg-BG"/>
        </w:rPr>
      </w:pPr>
      <w:r w:rsidRPr="00473BAF">
        <w:rPr>
          <w:szCs w:val="22"/>
          <w:lang w:val="bg-BG"/>
        </w:rPr>
        <w:t>На основание на резултатите, получени при генотоксичните изследвания, не може да се изключи евентуален карциногенен потенциал на деферипрон (вж. точка 5.3).</w:t>
      </w:r>
    </w:p>
    <w:p w:rsidR="00F20411" w:rsidRPr="00473BAF" w:rsidRDefault="00F20411">
      <w:pPr>
        <w:pStyle w:val="EndnoteText"/>
        <w:tabs>
          <w:tab w:val="left" w:pos="567"/>
        </w:tabs>
        <w:rPr>
          <w:szCs w:val="22"/>
          <w:lang w:val="bg-BG"/>
        </w:rPr>
      </w:pPr>
    </w:p>
    <w:p w:rsidR="00F20411" w:rsidRPr="00473BAF" w:rsidRDefault="00215481" w:rsidP="001D6E3C">
      <w:pPr>
        <w:keepNext/>
        <w:rPr>
          <w:iCs/>
          <w:szCs w:val="22"/>
          <w:u w:val="single"/>
          <w:lang w:val="bg-BG"/>
        </w:rPr>
      </w:pPr>
      <w:r w:rsidRPr="00473BAF">
        <w:rPr>
          <w:iCs/>
          <w:szCs w:val="22"/>
          <w:u w:val="single"/>
          <w:lang w:val="bg-BG"/>
        </w:rPr>
        <w:t>П</w:t>
      </w:r>
      <w:r w:rsidR="00F20411" w:rsidRPr="00473BAF">
        <w:rPr>
          <w:iCs/>
          <w:szCs w:val="22"/>
          <w:u w:val="single"/>
          <w:lang w:val="bg-BG"/>
        </w:rPr>
        <w:t>лазмени концентрации на Zn</w:t>
      </w:r>
      <w:r w:rsidR="00F20411" w:rsidRPr="00473BAF">
        <w:rPr>
          <w:iCs/>
          <w:szCs w:val="22"/>
          <w:u w:val="single"/>
          <w:vertAlign w:val="superscript"/>
          <w:lang w:val="bg-BG"/>
        </w:rPr>
        <w:t>2+</w:t>
      </w:r>
    </w:p>
    <w:p w:rsidR="00F20411" w:rsidRPr="00473BAF" w:rsidRDefault="00F20411">
      <w:pPr>
        <w:tabs>
          <w:tab w:val="left" w:pos="567"/>
        </w:tabs>
        <w:rPr>
          <w:szCs w:val="22"/>
          <w:lang w:val="bg-BG"/>
        </w:rPr>
      </w:pPr>
      <w:r w:rsidRPr="00473BAF">
        <w:rPr>
          <w:szCs w:val="22"/>
          <w:lang w:val="bg-BG"/>
        </w:rPr>
        <w:t>Препоръчва се мoниториране на плазмените концентрации на Zn</w:t>
      </w:r>
      <w:r w:rsidRPr="00473BAF">
        <w:rPr>
          <w:szCs w:val="22"/>
          <w:vertAlign w:val="superscript"/>
          <w:lang w:val="bg-BG"/>
        </w:rPr>
        <w:t>2+</w:t>
      </w:r>
      <w:r w:rsidRPr="00473BAF">
        <w:rPr>
          <w:szCs w:val="22"/>
          <w:lang w:val="bg-BG"/>
        </w:rPr>
        <w:t xml:space="preserve"> и добавянето му в случай на недостатъчност.</w:t>
      </w:r>
    </w:p>
    <w:p w:rsidR="00F20411" w:rsidRPr="00473BAF" w:rsidRDefault="00F20411">
      <w:pPr>
        <w:tabs>
          <w:tab w:val="left" w:pos="567"/>
        </w:tabs>
        <w:rPr>
          <w:szCs w:val="22"/>
          <w:u w:val="single"/>
          <w:lang w:val="bg-BG"/>
        </w:rPr>
      </w:pPr>
    </w:p>
    <w:p w:rsidR="00F20411" w:rsidRPr="00473BAF" w:rsidRDefault="00F20411" w:rsidP="00457AD7">
      <w:pPr>
        <w:keepNext/>
        <w:rPr>
          <w:iCs/>
          <w:szCs w:val="22"/>
          <w:u w:val="single"/>
          <w:lang w:val="bg-BG"/>
        </w:rPr>
      </w:pPr>
      <w:r w:rsidRPr="00473BAF">
        <w:rPr>
          <w:iCs/>
          <w:szCs w:val="22"/>
          <w:u w:val="single"/>
          <w:lang w:val="bg-BG"/>
        </w:rPr>
        <w:t>Пациенти с HIV или други имунокомпрометирани пациенти</w:t>
      </w:r>
    </w:p>
    <w:p w:rsidR="00F20411" w:rsidRPr="00473BAF" w:rsidRDefault="00F20411" w:rsidP="004C30FA">
      <w:pPr>
        <w:rPr>
          <w:szCs w:val="22"/>
          <w:lang w:val="bg-BG"/>
        </w:rPr>
      </w:pPr>
      <w:r w:rsidRPr="00473BAF">
        <w:rPr>
          <w:szCs w:val="22"/>
          <w:lang w:val="bg-BG"/>
        </w:rPr>
        <w:t>Няма проучвания за приложението на деферипрон при HIV позитивни, или при други имунoкомпрометирани пациенти. Поради фактa, че деферипрон може да бъде свързан с появата на неутропения и агранулоцитоза, лечението при имунокомпрометирани пациенти не трябва да се започва, ако потенциалните ползи не превишават потенциалните рискове.</w:t>
      </w:r>
    </w:p>
    <w:p w:rsidR="00F20411" w:rsidRPr="00473BAF" w:rsidRDefault="00F20411">
      <w:pPr>
        <w:rPr>
          <w:szCs w:val="22"/>
          <w:lang w:val="bg-BG"/>
        </w:rPr>
      </w:pPr>
    </w:p>
    <w:p w:rsidR="00F20411" w:rsidRPr="00473BAF" w:rsidRDefault="00F20411" w:rsidP="00457AD7">
      <w:pPr>
        <w:keepNext/>
        <w:rPr>
          <w:iCs/>
          <w:szCs w:val="22"/>
          <w:u w:val="single"/>
          <w:lang w:val="bg-BG"/>
        </w:rPr>
      </w:pPr>
      <w:r w:rsidRPr="00473BAF">
        <w:rPr>
          <w:iCs/>
          <w:szCs w:val="22"/>
          <w:u w:val="single"/>
          <w:lang w:val="bg-BG"/>
        </w:rPr>
        <w:t>Бъбречно или чернодробно увреждане и чернодробна фиброза</w:t>
      </w:r>
    </w:p>
    <w:p w:rsidR="00F20411" w:rsidRPr="00473BAF" w:rsidRDefault="00F20411">
      <w:pPr>
        <w:tabs>
          <w:tab w:val="left" w:pos="567"/>
        </w:tabs>
        <w:rPr>
          <w:szCs w:val="22"/>
          <w:lang w:val="bg-BG"/>
        </w:rPr>
      </w:pPr>
      <w:r w:rsidRPr="00473BAF">
        <w:rPr>
          <w:szCs w:val="22"/>
          <w:lang w:val="bg-BG"/>
        </w:rPr>
        <w:t xml:space="preserve">Няма налични данни за приложение на деферипрон при пациенти с </w:t>
      </w:r>
      <w:r w:rsidR="006F1B88" w:rsidRPr="008B3C40">
        <w:rPr>
          <w:szCs w:val="22"/>
          <w:lang w:val="bg-BG"/>
        </w:rPr>
        <w:t xml:space="preserve">терминална бъбречна недостатъчност </w:t>
      </w:r>
      <w:r w:rsidRPr="00473BAF">
        <w:rPr>
          <w:szCs w:val="22"/>
          <w:lang w:val="bg-BG"/>
        </w:rPr>
        <w:t xml:space="preserve">или </w:t>
      </w:r>
      <w:r w:rsidR="006F1B88" w:rsidRPr="008B3C40">
        <w:rPr>
          <w:szCs w:val="22"/>
          <w:lang w:val="bg-BG"/>
        </w:rPr>
        <w:t xml:space="preserve">тежко </w:t>
      </w:r>
      <w:r w:rsidRPr="00473BAF">
        <w:rPr>
          <w:szCs w:val="22"/>
          <w:lang w:val="bg-BG"/>
        </w:rPr>
        <w:t>чернодробно увреждане</w:t>
      </w:r>
      <w:r w:rsidR="006F1B88" w:rsidRPr="006F1B88">
        <w:rPr>
          <w:szCs w:val="22"/>
          <w:lang w:val="bg-BG"/>
        </w:rPr>
        <w:t xml:space="preserve"> </w:t>
      </w:r>
      <w:r w:rsidR="006F1B88" w:rsidRPr="008B3C40">
        <w:rPr>
          <w:szCs w:val="22"/>
          <w:lang w:val="bg-BG"/>
        </w:rPr>
        <w:t>(вж. точка 5.2)</w:t>
      </w:r>
      <w:r w:rsidRPr="00473BAF">
        <w:rPr>
          <w:szCs w:val="22"/>
          <w:lang w:val="bg-BG"/>
        </w:rPr>
        <w:t xml:space="preserve">. </w:t>
      </w:r>
      <w:r w:rsidR="00FF10FF" w:rsidRPr="008B3C40">
        <w:rPr>
          <w:szCs w:val="22"/>
          <w:lang w:val="bg-BG"/>
        </w:rPr>
        <w:t xml:space="preserve">Трябва да се подхожда с внимание при пациенти с терминална бъбречна недостатъчност или тежка </w:t>
      </w:r>
      <w:r w:rsidRPr="00473BAF">
        <w:rPr>
          <w:szCs w:val="22"/>
          <w:lang w:val="bg-BG"/>
        </w:rPr>
        <w:t>чернодробна дисфункция. При тези групи пациенти по време на терапията с деферипрон трябва да се мониторират бъбречната и чернодробната функции. Ако се наблюдава постоянно увеличаване на серумната аланин аминотрансфераза (ALT), трябва да се обмисли спиране на лечението с деферипрон.</w:t>
      </w:r>
    </w:p>
    <w:p w:rsidR="00F20411" w:rsidRPr="00473BAF" w:rsidRDefault="00F20411">
      <w:pPr>
        <w:rPr>
          <w:szCs w:val="22"/>
          <w:lang w:val="bg-BG"/>
        </w:rPr>
      </w:pPr>
    </w:p>
    <w:p w:rsidR="00F20411" w:rsidRPr="00473BAF" w:rsidRDefault="00F20411">
      <w:pPr>
        <w:rPr>
          <w:szCs w:val="22"/>
          <w:lang w:val="bg-BG"/>
        </w:rPr>
      </w:pPr>
      <w:r w:rsidRPr="00473BAF">
        <w:rPr>
          <w:szCs w:val="22"/>
          <w:lang w:val="bg-BG"/>
        </w:rPr>
        <w:t>При пациентите с таласемия се наблюдава връзка между чернодробната фиброза, свръхнатрупването на желязо и/или хепатит C. Специално внимание се изисква за да се установи, че образуването на хелатни комплекси с желязото при пациенти с хепатит C е оптимално. При тези пациенти се препоръчва внимателен мониторинг на чернодробната хистология.</w:t>
      </w:r>
    </w:p>
    <w:p w:rsidR="00F20411" w:rsidRPr="00473BAF" w:rsidRDefault="00F20411">
      <w:pPr>
        <w:rPr>
          <w:szCs w:val="22"/>
          <w:lang w:val="bg-BG"/>
        </w:rPr>
      </w:pPr>
    </w:p>
    <w:p w:rsidR="00F20411" w:rsidRPr="00473BAF" w:rsidRDefault="00F20411" w:rsidP="00457AD7">
      <w:pPr>
        <w:keepNext/>
        <w:rPr>
          <w:iCs/>
          <w:szCs w:val="22"/>
          <w:u w:val="single"/>
          <w:lang w:val="bg-BG"/>
        </w:rPr>
      </w:pPr>
      <w:r w:rsidRPr="00473BAF">
        <w:rPr>
          <w:iCs/>
          <w:szCs w:val="22"/>
          <w:u w:val="single"/>
          <w:lang w:val="bg-BG"/>
        </w:rPr>
        <w:t>Промяна на цвета на урината</w:t>
      </w:r>
    </w:p>
    <w:p w:rsidR="00F20411" w:rsidRPr="00473BAF" w:rsidRDefault="00F20411" w:rsidP="004C30FA">
      <w:pPr>
        <w:pStyle w:val="InsideAddress"/>
        <w:keepLines w:val="0"/>
        <w:tabs>
          <w:tab w:val="left" w:pos="567"/>
        </w:tabs>
        <w:rPr>
          <w:rFonts w:ascii="Times New Roman" w:hAnsi="Times New Roman"/>
          <w:szCs w:val="22"/>
          <w:lang w:val="bg-BG"/>
        </w:rPr>
      </w:pPr>
      <w:r w:rsidRPr="00473BAF">
        <w:rPr>
          <w:rFonts w:ascii="Times New Roman" w:hAnsi="Times New Roman"/>
          <w:szCs w:val="22"/>
          <w:lang w:val="bg-BG"/>
        </w:rPr>
        <w:t>Пациентите трябва да бъдат информирани, че тяхната урина може да се оцвети в червеникаво-кафяво, поради екскрецията на комплекса желязо</w:t>
      </w:r>
      <w:r w:rsidR="004C30FA" w:rsidRPr="00473BAF">
        <w:rPr>
          <w:rFonts w:ascii="Times New Roman" w:hAnsi="Times New Roman"/>
          <w:szCs w:val="22"/>
          <w:lang w:val="bg-BG"/>
        </w:rPr>
        <w:t>-</w:t>
      </w:r>
      <w:r w:rsidRPr="00473BAF">
        <w:rPr>
          <w:rFonts w:ascii="Times New Roman" w:hAnsi="Times New Roman"/>
          <w:szCs w:val="22"/>
          <w:lang w:val="bg-BG"/>
        </w:rPr>
        <w:t>деферипрон.</w:t>
      </w:r>
    </w:p>
    <w:p w:rsidR="00F20411" w:rsidRPr="00473BAF" w:rsidRDefault="00F20411">
      <w:pPr>
        <w:tabs>
          <w:tab w:val="clear" w:pos="567"/>
        </w:tabs>
        <w:spacing w:line="240" w:lineRule="auto"/>
        <w:rPr>
          <w:szCs w:val="22"/>
          <w:lang w:val="bg-BG"/>
        </w:rPr>
      </w:pPr>
    </w:p>
    <w:p w:rsidR="00F20411" w:rsidRPr="00473BAF" w:rsidRDefault="00F62397" w:rsidP="00457AD7">
      <w:pPr>
        <w:keepNext/>
        <w:rPr>
          <w:iCs/>
          <w:szCs w:val="22"/>
          <w:u w:val="single"/>
          <w:lang w:val="bg-BG"/>
        </w:rPr>
      </w:pPr>
      <w:r w:rsidRPr="00F62397">
        <w:rPr>
          <w:iCs/>
          <w:szCs w:val="22"/>
          <w:u w:val="single"/>
          <w:lang w:val="bg-BG"/>
        </w:rPr>
        <w:t>Н</w:t>
      </w:r>
      <w:r w:rsidR="00F20411" w:rsidRPr="00473BAF">
        <w:rPr>
          <w:iCs/>
          <w:szCs w:val="22"/>
          <w:u w:val="single"/>
          <w:lang w:val="bg-BG"/>
        </w:rPr>
        <w:t>еврологични нарушения</w:t>
      </w:r>
    </w:p>
    <w:p w:rsidR="00F20411" w:rsidRPr="00473BAF" w:rsidRDefault="00F20411">
      <w:pPr>
        <w:tabs>
          <w:tab w:val="clear" w:pos="567"/>
        </w:tabs>
        <w:spacing w:line="240" w:lineRule="auto"/>
        <w:rPr>
          <w:szCs w:val="22"/>
          <w:lang w:val="bg-BG"/>
        </w:rPr>
      </w:pPr>
      <w:r w:rsidRPr="00473BAF">
        <w:rPr>
          <w:szCs w:val="22"/>
          <w:lang w:val="bg-BG"/>
        </w:rPr>
        <w:t>Неврологични нарушения са наблюдавани при деца, лекувани с 2,5 пъти по-висок</w:t>
      </w:r>
      <w:r w:rsidR="00F62397" w:rsidRPr="00F62397">
        <w:rPr>
          <w:szCs w:val="22"/>
          <w:lang w:val="bg-BG"/>
        </w:rPr>
        <w:t>а от максималната</w:t>
      </w:r>
      <w:r w:rsidRPr="00473BAF">
        <w:rPr>
          <w:szCs w:val="22"/>
          <w:lang w:val="bg-BG"/>
        </w:rPr>
        <w:t xml:space="preserve"> препоръчителна доза в продължение на няколко години</w:t>
      </w:r>
      <w:r w:rsidR="00F62397" w:rsidRPr="00F62397">
        <w:rPr>
          <w:szCs w:val="22"/>
          <w:lang w:val="bg-BG"/>
        </w:rPr>
        <w:t>, но също са наблюдавани със стандартни дози деферипрон</w:t>
      </w:r>
      <w:r w:rsidRPr="00473BAF">
        <w:rPr>
          <w:szCs w:val="22"/>
          <w:lang w:val="bg-BG"/>
        </w:rPr>
        <w:t>. Напомняме на лицата, които предписват това лекарство, че не се препоръчват дози, по-високи от 100 </w:t>
      </w:r>
      <w:r w:rsidR="00B4534F" w:rsidRPr="00473BAF">
        <w:rPr>
          <w:szCs w:val="22"/>
          <w:lang w:val="bg-BG"/>
        </w:rPr>
        <w:t>mg</w:t>
      </w:r>
      <w:r w:rsidRPr="00473BAF">
        <w:rPr>
          <w:szCs w:val="22"/>
          <w:lang w:val="bg-BG"/>
        </w:rPr>
        <w:t>/</w:t>
      </w:r>
      <w:r w:rsidR="00B4534F" w:rsidRPr="00473BAF">
        <w:rPr>
          <w:szCs w:val="22"/>
          <w:lang w:val="bg-BG"/>
        </w:rPr>
        <w:t>kg</w:t>
      </w:r>
      <w:r w:rsidRPr="00473BAF">
        <w:rPr>
          <w:szCs w:val="22"/>
          <w:lang w:val="bg-BG"/>
        </w:rPr>
        <w:t>/ден</w:t>
      </w:r>
      <w:r w:rsidR="00F62397" w:rsidRPr="00F62397">
        <w:rPr>
          <w:szCs w:val="22"/>
          <w:lang w:val="bg-BG"/>
        </w:rPr>
        <w:t>. Употребата на деферипрон трябва да се спре, ако се наблюдават неврологични нарушения</w:t>
      </w:r>
      <w:r w:rsidRPr="00473BAF">
        <w:rPr>
          <w:szCs w:val="22"/>
          <w:lang w:val="bg-BG"/>
        </w:rPr>
        <w:t xml:space="preserve"> (вж. точка 4.8 и 4.9).</w:t>
      </w:r>
    </w:p>
    <w:p w:rsidR="00EE1D2B" w:rsidRPr="00A9115E" w:rsidRDefault="00EE1D2B" w:rsidP="00EE1D2B">
      <w:pPr>
        <w:ind w:left="567" w:hanging="567"/>
        <w:rPr>
          <w:b/>
          <w:szCs w:val="22"/>
          <w:lang w:val="bg-BG"/>
        </w:rPr>
      </w:pPr>
    </w:p>
    <w:p w:rsidR="00A9115E" w:rsidRPr="00EE1D2B" w:rsidRDefault="00AD460F" w:rsidP="00A9115E">
      <w:pPr>
        <w:keepNext/>
        <w:tabs>
          <w:tab w:val="left" w:pos="567"/>
        </w:tabs>
        <w:rPr>
          <w:szCs w:val="22"/>
          <w:u w:val="single"/>
          <w:lang w:val="bg-BG"/>
        </w:rPr>
      </w:pPr>
      <w:r w:rsidRPr="00AD460F">
        <w:rPr>
          <w:szCs w:val="22"/>
          <w:u w:val="single"/>
          <w:lang w:val="bg-BG"/>
        </w:rPr>
        <w:t>Комбинирана употреба с други хелатори</w:t>
      </w:r>
      <w:r w:rsidR="00341368">
        <w:rPr>
          <w:szCs w:val="22"/>
          <w:u w:val="single"/>
          <w:lang w:val="bg-BG"/>
        </w:rPr>
        <w:t>, свързващи желязото</w:t>
      </w:r>
    </w:p>
    <w:p w:rsidR="00A9115E" w:rsidRPr="00EE1D2B" w:rsidRDefault="00AD460F" w:rsidP="00886FB1">
      <w:pPr>
        <w:tabs>
          <w:tab w:val="clear" w:pos="567"/>
        </w:tabs>
        <w:spacing w:line="240" w:lineRule="auto"/>
        <w:rPr>
          <w:szCs w:val="22"/>
          <w:lang w:val="bg-BG"/>
        </w:rPr>
      </w:pPr>
      <w:r w:rsidRPr="00AD460F">
        <w:rPr>
          <w:szCs w:val="22"/>
          <w:lang w:val="bg-BG"/>
        </w:rPr>
        <w:t>Приложението на комбинирана терапия трябва да се обмисли на индивидуална основа. Отговорът на терапията трябва да се оценява периодично и възникването на нежелани събития да се наблюдава внимателно. Смъртни случаи и животозастрашаващи ситуации (причинени от агранулоцитоза) се съобщават при деферипрон в комбинация с дефероксамин. Комбинираната терапия с дефероксамин не се препоръчва, когато монотерапията с хелатор е подходяща или когато серумният феритин спада под 500</w:t>
      </w:r>
      <w:r w:rsidR="00886FB1">
        <w:rPr>
          <w:szCs w:val="22"/>
          <w:lang w:val="en-US"/>
        </w:rPr>
        <w:t> </w:t>
      </w:r>
      <w:r w:rsidRPr="00AD460F">
        <w:rPr>
          <w:szCs w:val="22"/>
          <w:lang w:val="bg-BG"/>
        </w:rPr>
        <w:t>µg/l. Има ограничени данни за комбинираната употреба на Ferriprox и деферазирокс и трябва да се подхожда предпазливо, когато се обмисля използването на подобна комбинация.</w:t>
      </w:r>
    </w:p>
    <w:p w:rsidR="00A9115E" w:rsidRPr="00EE1D2B" w:rsidRDefault="00A9115E" w:rsidP="00A9115E">
      <w:pPr>
        <w:tabs>
          <w:tab w:val="clear" w:pos="567"/>
        </w:tabs>
        <w:spacing w:line="240" w:lineRule="auto"/>
        <w:rPr>
          <w:szCs w:val="22"/>
          <w:lang w:val="bg-BG"/>
        </w:rPr>
      </w:pPr>
    </w:p>
    <w:p w:rsidR="00F20411" w:rsidRPr="00473BAF" w:rsidRDefault="00F20411" w:rsidP="00457AD7">
      <w:pPr>
        <w:keepNext/>
        <w:ind w:left="567" w:hanging="567"/>
        <w:rPr>
          <w:szCs w:val="22"/>
          <w:lang w:val="bg-BG"/>
        </w:rPr>
      </w:pPr>
      <w:r w:rsidRPr="00473BAF">
        <w:rPr>
          <w:b/>
          <w:szCs w:val="22"/>
          <w:lang w:val="bg-BG"/>
        </w:rPr>
        <w:t>4.5</w:t>
      </w:r>
      <w:r w:rsidRPr="00473BAF">
        <w:rPr>
          <w:b/>
          <w:szCs w:val="22"/>
          <w:lang w:val="bg-BG"/>
        </w:rPr>
        <w:tab/>
        <w:t>Взаимодействие с други лекарствени продукти и други форми на взаимодействие</w:t>
      </w:r>
    </w:p>
    <w:p w:rsidR="00F20411" w:rsidRPr="00473BAF" w:rsidRDefault="00F20411" w:rsidP="00457AD7">
      <w:pPr>
        <w:keepNext/>
        <w:tabs>
          <w:tab w:val="clear" w:pos="567"/>
        </w:tabs>
        <w:spacing w:line="240" w:lineRule="auto"/>
        <w:rPr>
          <w:szCs w:val="22"/>
          <w:lang w:val="bg-BG"/>
        </w:rPr>
      </w:pPr>
    </w:p>
    <w:p w:rsidR="00D5745F" w:rsidRPr="00473BAF" w:rsidRDefault="00D5745F" w:rsidP="00D5745F">
      <w:pPr>
        <w:tabs>
          <w:tab w:val="left" w:pos="567"/>
        </w:tabs>
        <w:rPr>
          <w:szCs w:val="22"/>
          <w:lang w:val="bg-BG"/>
        </w:rPr>
      </w:pPr>
      <w:r w:rsidRPr="00473BAF">
        <w:rPr>
          <w:szCs w:val="22"/>
          <w:lang w:val="bg-BG"/>
        </w:rPr>
        <w:t>Поради неизвестния механизъм, по който деферипрон причинява неутропения, пациентите не трябва да приемат лекарствени продукти, за които е известно, че са свързани с неутропения или такива, които могат да причинят агранулоцитоза (вж. точка 4.3).</w:t>
      </w:r>
    </w:p>
    <w:p w:rsidR="00D5745F" w:rsidRPr="00473BAF" w:rsidRDefault="00D5745F" w:rsidP="00D5745F">
      <w:pPr>
        <w:tabs>
          <w:tab w:val="left" w:pos="567"/>
        </w:tabs>
        <w:rPr>
          <w:b/>
          <w:szCs w:val="22"/>
          <w:lang w:val="bg-BG"/>
        </w:rPr>
      </w:pPr>
    </w:p>
    <w:p w:rsidR="00F20411" w:rsidRPr="00473BAF" w:rsidRDefault="00F20411">
      <w:pPr>
        <w:tabs>
          <w:tab w:val="left" w:pos="567"/>
        </w:tabs>
        <w:rPr>
          <w:szCs w:val="22"/>
          <w:lang w:val="bg-BG"/>
        </w:rPr>
      </w:pPr>
      <w:r w:rsidRPr="00473BAF">
        <w:rPr>
          <w:szCs w:val="22"/>
          <w:lang w:val="bg-BG"/>
        </w:rPr>
        <w:t>Тъй като деферипрон свързва метални катиони, съществува потенциален риск за взаимодействия между деферипрон и лекарствени продукти, съдържащи тривалентни катиони, като например антиацидни средства, съдържащи алуминиеви катиони. Ето защо не се препоръчва едновременното приложение на антиацидни средства, съдържащи алуминиеви съединения и деферипрон.</w:t>
      </w:r>
    </w:p>
    <w:p w:rsidR="00F20411" w:rsidRPr="00473BAF" w:rsidRDefault="00F20411">
      <w:pPr>
        <w:pStyle w:val="EndnoteText"/>
        <w:tabs>
          <w:tab w:val="clear" w:pos="567"/>
        </w:tabs>
        <w:rPr>
          <w:szCs w:val="22"/>
          <w:lang w:val="bg-BG"/>
        </w:rPr>
      </w:pPr>
    </w:p>
    <w:p w:rsidR="00F20411" w:rsidRPr="00473BAF" w:rsidRDefault="00F20411" w:rsidP="004C30FA">
      <w:pPr>
        <w:tabs>
          <w:tab w:val="left" w:pos="567"/>
        </w:tabs>
        <w:rPr>
          <w:szCs w:val="22"/>
          <w:lang w:val="bg-BG"/>
        </w:rPr>
      </w:pPr>
      <w:r w:rsidRPr="00473BAF">
        <w:rPr>
          <w:szCs w:val="22"/>
          <w:lang w:val="bg-BG"/>
        </w:rPr>
        <w:t xml:space="preserve">Все още не е напълно проучена безопасността при едновременната употреба на деферипрон и витамин C. Поради докладвани нежелани взаимодействия, които могат да се получат между </w:t>
      </w:r>
      <w:r w:rsidR="004C30FA" w:rsidRPr="00473BAF">
        <w:rPr>
          <w:szCs w:val="22"/>
          <w:lang w:val="bg-BG"/>
        </w:rPr>
        <w:t xml:space="preserve">дефероксамин </w:t>
      </w:r>
      <w:r w:rsidRPr="00473BAF">
        <w:rPr>
          <w:szCs w:val="22"/>
          <w:lang w:val="bg-BG"/>
        </w:rPr>
        <w:t>и витамин C, се изисква внимание при едновременното приложение на деферипрон и витамин C.</w:t>
      </w:r>
    </w:p>
    <w:p w:rsidR="00F20411" w:rsidRPr="00473BAF" w:rsidRDefault="00F20411">
      <w:pPr>
        <w:tabs>
          <w:tab w:val="left" w:pos="567"/>
        </w:tabs>
        <w:rPr>
          <w:szCs w:val="22"/>
          <w:lang w:val="bg-BG"/>
        </w:rPr>
      </w:pPr>
    </w:p>
    <w:p w:rsidR="00F20411" w:rsidRPr="00473BAF" w:rsidRDefault="00F20411" w:rsidP="00457AD7">
      <w:pPr>
        <w:keepNext/>
        <w:ind w:left="567" w:hanging="567"/>
        <w:rPr>
          <w:b/>
          <w:szCs w:val="22"/>
          <w:lang w:val="bg-BG"/>
        </w:rPr>
      </w:pPr>
      <w:r w:rsidRPr="00473BAF">
        <w:rPr>
          <w:b/>
          <w:szCs w:val="22"/>
          <w:lang w:val="bg-BG"/>
        </w:rPr>
        <w:t>4.6</w:t>
      </w:r>
      <w:r w:rsidRPr="00473BAF">
        <w:rPr>
          <w:b/>
          <w:szCs w:val="22"/>
          <w:lang w:val="bg-BG"/>
        </w:rPr>
        <w:tab/>
      </w:r>
      <w:r w:rsidR="00AD1C91" w:rsidRPr="00473BAF">
        <w:rPr>
          <w:b/>
          <w:szCs w:val="22"/>
          <w:lang w:val="bg-BG"/>
        </w:rPr>
        <w:t>Фертилитет, б</w:t>
      </w:r>
      <w:r w:rsidRPr="00473BAF">
        <w:rPr>
          <w:b/>
          <w:szCs w:val="22"/>
          <w:lang w:val="bg-BG"/>
        </w:rPr>
        <w:t>ременност и кърмене</w:t>
      </w:r>
    </w:p>
    <w:p w:rsidR="00F20411" w:rsidRPr="00473BAF" w:rsidRDefault="00F20411" w:rsidP="00457AD7">
      <w:pPr>
        <w:keepNext/>
        <w:ind w:left="567" w:hanging="567"/>
        <w:rPr>
          <w:szCs w:val="22"/>
          <w:lang w:val="bg-BG"/>
        </w:rPr>
      </w:pPr>
    </w:p>
    <w:p w:rsidR="00F20411" w:rsidRPr="00473BAF" w:rsidRDefault="00F20411" w:rsidP="00457AD7">
      <w:pPr>
        <w:keepNext/>
        <w:tabs>
          <w:tab w:val="left" w:pos="567"/>
        </w:tabs>
        <w:rPr>
          <w:szCs w:val="22"/>
          <w:u w:val="single"/>
          <w:lang w:val="bg-BG"/>
        </w:rPr>
      </w:pPr>
      <w:r w:rsidRPr="00473BAF">
        <w:rPr>
          <w:szCs w:val="22"/>
          <w:u w:val="single"/>
          <w:lang w:val="bg-BG"/>
        </w:rPr>
        <w:t>Бременност</w:t>
      </w:r>
    </w:p>
    <w:p w:rsidR="00F20411" w:rsidRPr="00473BAF" w:rsidRDefault="00F20411">
      <w:pPr>
        <w:tabs>
          <w:tab w:val="left" w:pos="567"/>
        </w:tabs>
        <w:rPr>
          <w:szCs w:val="22"/>
          <w:lang w:val="bg-BG"/>
        </w:rPr>
      </w:pPr>
      <w:r w:rsidRPr="00473BAF">
        <w:rPr>
          <w:szCs w:val="22"/>
          <w:lang w:val="bg-BG"/>
        </w:rPr>
        <w:t>Няма достатъчно данни за употребата на деферипрон при бременни жени. Експерименталните проучвания при животни показват репродуктивна токсичност (вж. точка 5.3). Потенциалният риск при хора не е известен.</w:t>
      </w:r>
    </w:p>
    <w:p w:rsidR="00F20411" w:rsidRPr="00473BAF" w:rsidRDefault="00F20411">
      <w:pPr>
        <w:tabs>
          <w:tab w:val="left" w:pos="567"/>
        </w:tabs>
        <w:rPr>
          <w:szCs w:val="22"/>
          <w:lang w:val="bg-BG"/>
        </w:rPr>
      </w:pPr>
    </w:p>
    <w:p w:rsidR="00D5745F" w:rsidRPr="00473BAF" w:rsidRDefault="00D5745F" w:rsidP="00D5745F">
      <w:pPr>
        <w:pStyle w:val="BodyText"/>
        <w:rPr>
          <w:i w:val="0"/>
          <w:color w:val="auto"/>
          <w:szCs w:val="22"/>
          <w:lang w:val="bg-BG"/>
        </w:rPr>
      </w:pPr>
      <w:r w:rsidRPr="00473BAF">
        <w:rPr>
          <w:i w:val="0"/>
          <w:color w:val="auto"/>
          <w:szCs w:val="22"/>
          <w:lang w:val="bg-BG"/>
        </w:rPr>
        <w:t xml:space="preserve">Жени </w:t>
      </w:r>
      <w:r w:rsidR="0055556A" w:rsidRPr="00473BAF">
        <w:rPr>
          <w:i w:val="0"/>
          <w:color w:val="auto"/>
          <w:szCs w:val="22"/>
          <w:lang w:val="bg-BG"/>
        </w:rPr>
        <w:t>с</w:t>
      </w:r>
      <w:r w:rsidRPr="00473BAF">
        <w:rPr>
          <w:i w:val="0"/>
          <w:color w:val="auto"/>
          <w:szCs w:val="22"/>
          <w:lang w:val="bg-BG"/>
        </w:rPr>
        <w:t xml:space="preserve"> детерод</w:t>
      </w:r>
      <w:r w:rsidR="0055556A" w:rsidRPr="00473BAF">
        <w:rPr>
          <w:i w:val="0"/>
          <w:color w:val="auto"/>
          <w:szCs w:val="22"/>
          <w:lang w:val="bg-BG"/>
        </w:rPr>
        <w:t>е</w:t>
      </w:r>
      <w:r w:rsidRPr="00473BAF">
        <w:rPr>
          <w:i w:val="0"/>
          <w:color w:val="auto"/>
          <w:szCs w:val="22"/>
          <w:lang w:val="bg-BG"/>
        </w:rPr>
        <w:t>н</w:t>
      </w:r>
      <w:r w:rsidR="0055556A" w:rsidRPr="00473BAF">
        <w:rPr>
          <w:i w:val="0"/>
          <w:color w:val="auto"/>
          <w:szCs w:val="22"/>
          <w:lang w:val="bg-BG"/>
        </w:rPr>
        <w:t xml:space="preserve"> потенциал</w:t>
      </w:r>
      <w:r w:rsidRPr="00473BAF">
        <w:rPr>
          <w:i w:val="0"/>
          <w:color w:val="auto"/>
          <w:szCs w:val="22"/>
          <w:lang w:val="bg-BG"/>
        </w:rPr>
        <w:t xml:space="preserve"> трябва да бъдат съветвани да избягват забременяване поради кластогенните и тератогенните свойства на </w:t>
      </w:r>
      <w:r w:rsidR="0055556A" w:rsidRPr="00473BAF">
        <w:rPr>
          <w:i w:val="0"/>
          <w:color w:val="auto"/>
          <w:szCs w:val="22"/>
          <w:lang w:val="bg-BG"/>
        </w:rPr>
        <w:t>лекарствения</w:t>
      </w:r>
      <w:r w:rsidRPr="00473BAF">
        <w:rPr>
          <w:i w:val="0"/>
          <w:color w:val="auto"/>
          <w:szCs w:val="22"/>
          <w:lang w:val="bg-BG"/>
        </w:rPr>
        <w:t xml:space="preserve"> продукт. Тези жени трябва да бъдат съветвани да използват контрацептив и в случай, че забременеят или планират забременяване, незабавно да спрат приемането на деферипрон (вж</w:t>
      </w:r>
      <w:r w:rsidR="00676C9D" w:rsidRPr="00473BAF">
        <w:rPr>
          <w:i w:val="0"/>
          <w:color w:val="auto"/>
          <w:szCs w:val="22"/>
          <w:lang w:val="bg-BG"/>
        </w:rPr>
        <w:t>.</w:t>
      </w:r>
      <w:r w:rsidRPr="00473BAF">
        <w:rPr>
          <w:i w:val="0"/>
          <w:color w:val="auto"/>
          <w:szCs w:val="22"/>
          <w:lang w:val="bg-BG"/>
        </w:rPr>
        <w:t xml:space="preserve"> </w:t>
      </w:r>
      <w:r w:rsidR="00676C9D" w:rsidRPr="00473BAF">
        <w:rPr>
          <w:i w:val="0"/>
          <w:color w:val="auto"/>
          <w:szCs w:val="22"/>
          <w:lang w:val="bg-BG"/>
        </w:rPr>
        <w:t>точка</w:t>
      </w:r>
      <w:r w:rsidRPr="00473BAF">
        <w:rPr>
          <w:i w:val="0"/>
          <w:color w:val="auto"/>
          <w:szCs w:val="22"/>
          <w:lang w:val="bg-BG"/>
        </w:rPr>
        <w:t xml:space="preserve"> 4.3).</w:t>
      </w:r>
    </w:p>
    <w:p w:rsidR="00D5745F" w:rsidRPr="00473BAF" w:rsidRDefault="00D5745F" w:rsidP="00D5745F">
      <w:pPr>
        <w:pStyle w:val="BodyText"/>
        <w:rPr>
          <w:i w:val="0"/>
          <w:color w:val="auto"/>
          <w:szCs w:val="22"/>
          <w:lang w:val="bg-BG"/>
        </w:rPr>
      </w:pPr>
    </w:p>
    <w:p w:rsidR="00D5745F" w:rsidRPr="00473BAF" w:rsidRDefault="00D5745F" w:rsidP="00457AD7">
      <w:pPr>
        <w:pStyle w:val="BodyText"/>
        <w:keepNext/>
        <w:rPr>
          <w:i w:val="0"/>
          <w:color w:val="auto"/>
          <w:szCs w:val="22"/>
          <w:u w:val="single"/>
          <w:lang w:val="bg-BG"/>
        </w:rPr>
      </w:pPr>
      <w:r w:rsidRPr="00473BAF">
        <w:rPr>
          <w:i w:val="0"/>
          <w:color w:val="auto"/>
          <w:szCs w:val="22"/>
          <w:u w:val="single"/>
          <w:lang w:val="bg-BG"/>
        </w:rPr>
        <w:t>Кърмене</w:t>
      </w:r>
    </w:p>
    <w:p w:rsidR="00D5745F" w:rsidRPr="00473BAF" w:rsidRDefault="00D5745F" w:rsidP="00D5745F">
      <w:pPr>
        <w:widowControl w:val="0"/>
        <w:tabs>
          <w:tab w:val="clear" w:pos="567"/>
        </w:tabs>
        <w:rPr>
          <w:szCs w:val="22"/>
          <w:lang w:val="bg-BG"/>
        </w:rPr>
      </w:pPr>
      <w:r w:rsidRPr="00473BAF">
        <w:rPr>
          <w:szCs w:val="22"/>
          <w:lang w:val="bg-BG"/>
        </w:rPr>
        <w:t xml:space="preserve">Не е установено дали деферипрон се отделя с кърмата. Не са проведени пренатални или постнатални репродуктивни </w:t>
      </w:r>
      <w:r w:rsidR="00676C9D" w:rsidRPr="00473BAF">
        <w:rPr>
          <w:szCs w:val="22"/>
          <w:lang w:val="bg-BG"/>
        </w:rPr>
        <w:t>проучвания</w:t>
      </w:r>
      <w:r w:rsidRPr="00473BAF">
        <w:rPr>
          <w:szCs w:val="22"/>
          <w:lang w:val="bg-BG"/>
        </w:rPr>
        <w:t xml:space="preserve"> при животни. Деферипрон не трябва да се използва при кърмачки. Ако лечението не може да бъде избегнато, кърменето трябва да </w:t>
      </w:r>
      <w:r w:rsidR="00676C9D" w:rsidRPr="00473BAF">
        <w:rPr>
          <w:szCs w:val="22"/>
          <w:lang w:val="bg-BG"/>
        </w:rPr>
        <w:t xml:space="preserve">се </w:t>
      </w:r>
      <w:r w:rsidRPr="00473BAF">
        <w:rPr>
          <w:szCs w:val="22"/>
          <w:lang w:val="bg-BG"/>
        </w:rPr>
        <w:t>спре (вж</w:t>
      </w:r>
      <w:r w:rsidR="00676C9D" w:rsidRPr="00473BAF">
        <w:rPr>
          <w:szCs w:val="22"/>
          <w:lang w:val="bg-BG"/>
        </w:rPr>
        <w:t>. точка</w:t>
      </w:r>
      <w:r w:rsidRPr="00473BAF">
        <w:rPr>
          <w:szCs w:val="22"/>
          <w:lang w:val="bg-BG"/>
        </w:rPr>
        <w:t xml:space="preserve"> 4.3).</w:t>
      </w:r>
    </w:p>
    <w:p w:rsidR="00AD1C91" w:rsidRPr="00473BAF" w:rsidRDefault="00AD1C91">
      <w:pPr>
        <w:tabs>
          <w:tab w:val="clear" w:pos="567"/>
        </w:tabs>
        <w:spacing w:line="240" w:lineRule="auto"/>
        <w:rPr>
          <w:i/>
          <w:szCs w:val="22"/>
          <w:lang w:val="bg-BG"/>
        </w:rPr>
      </w:pPr>
    </w:p>
    <w:p w:rsidR="00F20411" w:rsidRPr="00473BAF" w:rsidRDefault="00AD1C91" w:rsidP="00457AD7">
      <w:pPr>
        <w:keepNext/>
        <w:tabs>
          <w:tab w:val="clear" w:pos="567"/>
        </w:tabs>
        <w:spacing w:line="240" w:lineRule="auto"/>
        <w:rPr>
          <w:szCs w:val="22"/>
          <w:u w:val="single"/>
          <w:lang w:val="bg-BG"/>
        </w:rPr>
      </w:pPr>
      <w:r w:rsidRPr="00473BAF">
        <w:rPr>
          <w:szCs w:val="22"/>
          <w:u w:val="single"/>
          <w:lang w:val="bg-BG"/>
        </w:rPr>
        <w:t>Фертилитет</w:t>
      </w:r>
    </w:p>
    <w:p w:rsidR="00215481" w:rsidRPr="00473BAF" w:rsidRDefault="00B922F8">
      <w:pPr>
        <w:tabs>
          <w:tab w:val="clear" w:pos="567"/>
        </w:tabs>
        <w:spacing w:line="240" w:lineRule="auto"/>
        <w:rPr>
          <w:i/>
          <w:szCs w:val="22"/>
          <w:lang w:val="bg-BG"/>
        </w:rPr>
      </w:pPr>
      <w:r w:rsidRPr="00473BAF">
        <w:rPr>
          <w:szCs w:val="22"/>
          <w:lang w:val="bg-BG"/>
        </w:rPr>
        <w:t xml:space="preserve">Не са забелязани </w:t>
      </w:r>
      <w:r w:rsidR="00C23C40" w:rsidRPr="00473BAF">
        <w:rPr>
          <w:szCs w:val="22"/>
          <w:lang w:val="bg-BG"/>
        </w:rPr>
        <w:t>въздействия</w:t>
      </w:r>
      <w:r w:rsidRPr="00473BAF">
        <w:rPr>
          <w:szCs w:val="22"/>
          <w:lang w:val="bg-BG"/>
        </w:rPr>
        <w:t xml:space="preserve"> върху фертилитета или ранното ембрионално развитие на животните (вж. т</w:t>
      </w:r>
      <w:r w:rsidR="005A4B55" w:rsidRPr="00473BAF">
        <w:rPr>
          <w:szCs w:val="22"/>
          <w:lang w:val="bg-BG"/>
        </w:rPr>
        <w:t>о</w:t>
      </w:r>
      <w:r w:rsidRPr="00473BAF">
        <w:rPr>
          <w:szCs w:val="22"/>
          <w:lang w:val="bg-BG"/>
        </w:rPr>
        <w:t>чка 5.3).</w:t>
      </w:r>
    </w:p>
    <w:p w:rsidR="00AD1C91" w:rsidRPr="00473BAF" w:rsidRDefault="00AD1C91">
      <w:pPr>
        <w:tabs>
          <w:tab w:val="clear" w:pos="567"/>
        </w:tabs>
        <w:spacing w:line="240" w:lineRule="auto"/>
        <w:rPr>
          <w:szCs w:val="22"/>
          <w:lang w:val="bg-BG"/>
        </w:rPr>
      </w:pPr>
    </w:p>
    <w:p w:rsidR="00F20411" w:rsidRPr="00473BAF" w:rsidRDefault="00F20411" w:rsidP="00457AD7">
      <w:pPr>
        <w:keepNext/>
        <w:ind w:left="567" w:hanging="567"/>
        <w:rPr>
          <w:szCs w:val="22"/>
          <w:lang w:val="bg-BG"/>
        </w:rPr>
      </w:pPr>
      <w:r w:rsidRPr="00473BAF">
        <w:rPr>
          <w:b/>
          <w:szCs w:val="22"/>
          <w:lang w:val="bg-BG"/>
        </w:rPr>
        <w:t>4.7</w:t>
      </w:r>
      <w:r w:rsidRPr="00473BAF">
        <w:rPr>
          <w:b/>
          <w:szCs w:val="22"/>
          <w:lang w:val="bg-BG"/>
        </w:rPr>
        <w:tab/>
        <w:t>Ефекти върху способността за шофиране и работа с машини</w:t>
      </w:r>
    </w:p>
    <w:p w:rsidR="00F20411" w:rsidRPr="00473BAF" w:rsidRDefault="00F20411" w:rsidP="00457AD7">
      <w:pPr>
        <w:keepNext/>
        <w:rPr>
          <w:szCs w:val="22"/>
          <w:lang w:val="bg-BG"/>
        </w:rPr>
      </w:pPr>
    </w:p>
    <w:p w:rsidR="00F20411" w:rsidRPr="00473BAF" w:rsidRDefault="0024326E">
      <w:pPr>
        <w:rPr>
          <w:szCs w:val="22"/>
          <w:lang w:val="bg-BG"/>
        </w:rPr>
      </w:pPr>
      <w:r w:rsidRPr="00473BAF">
        <w:rPr>
          <w:szCs w:val="22"/>
          <w:lang w:val="bg-BG"/>
        </w:rPr>
        <w:t>Неприложимо</w:t>
      </w:r>
    </w:p>
    <w:p w:rsidR="00F20411" w:rsidRPr="00473BAF" w:rsidRDefault="00F20411">
      <w:pPr>
        <w:rPr>
          <w:szCs w:val="22"/>
          <w:lang w:val="bg-BG"/>
        </w:rPr>
      </w:pPr>
    </w:p>
    <w:p w:rsidR="00F20411" w:rsidRPr="00473BAF" w:rsidRDefault="00F20411" w:rsidP="00457AD7">
      <w:pPr>
        <w:keepNext/>
        <w:ind w:left="567" w:hanging="567"/>
        <w:rPr>
          <w:b/>
          <w:szCs w:val="22"/>
          <w:lang w:val="bg-BG"/>
        </w:rPr>
      </w:pPr>
      <w:r w:rsidRPr="00473BAF">
        <w:rPr>
          <w:b/>
          <w:szCs w:val="22"/>
          <w:lang w:val="bg-BG"/>
        </w:rPr>
        <w:t>4.8</w:t>
      </w:r>
      <w:r w:rsidRPr="00473BAF">
        <w:rPr>
          <w:b/>
          <w:szCs w:val="22"/>
          <w:lang w:val="bg-BG"/>
        </w:rPr>
        <w:tab/>
        <w:t>Нежелани лекарствени реакции</w:t>
      </w:r>
    </w:p>
    <w:p w:rsidR="00F20411" w:rsidRPr="00473BAF" w:rsidRDefault="00F20411" w:rsidP="00457AD7">
      <w:pPr>
        <w:keepNext/>
        <w:tabs>
          <w:tab w:val="left" w:pos="567"/>
        </w:tabs>
        <w:rPr>
          <w:szCs w:val="22"/>
          <w:lang w:val="bg-BG"/>
        </w:rPr>
      </w:pPr>
    </w:p>
    <w:p w:rsidR="00CC69C0" w:rsidRPr="00473BAF" w:rsidRDefault="0080461D" w:rsidP="00666594">
      <w:pPr>
        <w:pStyle w:val="BodyText"/>
        <w:keepNext/>
        <w:rPr>
          <w:i w:val="0"/>
          <w:color w:val="auto"/>
          <w:u w:val="single"/>
          <w:lang w:val="bg-BG"/>
        </w:rPr>
      </w:pPr>
      <w:r w:rsidRPr="00473BAF">
        <w:rPr>
          <w:i w:val="0"/>
          <w:color w:val="auto"/>
          <w:u w:val="single"/>
          <w:lang w:val="bg-BG"/>
        </w:rPr>
        <w:t>Резюме на профила на безопасност</w:t>
      </w:r>
    </w:p>
    <w:p w:rsidR="00D02297" w:rsidRDefault="006F47D4">
      <w:pPr>
        <w:tabs>
          <w:tab w:val="left" w:pos="567"/>
        </w:tabs>
        <w:rPr>
          <w:szCs w:val="22"/>
          <w:lang w:val="bg-BG"/>
        </w:rPr>
      </w:pPr>
      <w:r w:rsidRPr="00473BAF">
        <w:rPr>
          <w:szCs w:val="22"/>
          <w:lang w:val="bg-BG"/>
        </w:rPr>
        <w:t>Най-честите нежелани реакции, съобщавани по време на лечение с деферипрон при клиничните изпитвания, са гадене, повръщане, болки в корема и хроматурия, които се съобщават при повече от 10% от пациентите. Най-сериозната нежелана реакция, съобщавана при клиничните изпитвания с деферипрон, е агранулоцитоза, определена като абсолютен брой неутрофили по-малък от 0,5х10</w:t>
      </w:r>
      <w:r w:rsidRPr="00473BAF">
        <w:rPr>
          <w:szCs w:val="22"/>
          <w:vertAlign w:val="superscript"/>
          <w:lang w:val="bg-BG"/>
        </w:rPr>
        <w:t>9</w:t>
      </w:r>
      <w:r w:rsidRPr="00473BAF">
        <w:rPr>
          <w:szCs w:val="22"/>
          <w:lang w:val="bg-BG"/>
        </w:rPr>
        <w:t>/l, която се наблюдава при приблизително 1% от пациентите. По-малко тежки пристъпи на неутропения се съобщават при приблизително 5% от пациентите.</w:t>
      </w:r>
    </w:p>
    <w:p w:rsidR="00E71336" w:rsidRPr="00473BAF" w:rsidRDefault="00E71336" w:rsidP="00347DE0">
      <w:pPr>
        <w:rPr>
          <w:szCs w:val="22"/>
          <w:lang w:val="bg-BG"/>
        </w:rPr>
      </w:pPr>
    </w:p>
    <w:p w:rsidR="00CC69C0" w:rsidRPr="00473BAF" w:rsidRDefault="0080461D" w:rsidP="00CC69C0">
      <w:pPr>
        <w:pStyle w:val="BodyText"/>
        <w:keepNext/>
        <w:rPr>
          <w:i w:val="0"/>
          <w:color w:val="auto"/>
          <w:u w:val="single"/>
          <w:lang w:val="bg-BG"/>
        </w:rPr>
      </w:pPr>
      <w:r w:rsidRPr="00473BAF">
        <w:rPr>
          <w:i w:val="0"/>
          <w:color w:val="auto"/>
          <w:u w:val="single"/>
          <w:lang w:val="bg-BG"/>
        </w:rPr>
        <w:t>Табличен списък на нежеланите лекарствени реакции</w:t>
      </w:r>
    </w:p>
    <w:p w:rsidR="00215481" w:rsidRPr="00473BAF" w:rsidRDefault="00215481" w:rsidP="00CB4580">
      <w:pPr>
        <w:keepNext/>
        <w:rPr>
          <w:szCs w:val="22"/>
          <w:lang w:val="bg-BG"/>
        </w:rPr>
      </w:pPr>
      <w:r w:rsidRPr="00473BAF">
        <w:rPr>
          <w:szCs w:val="22"/>
          <w:lang w:val="bg-BG"/>
        </w:rPr>
        <w:t>Честоти на нежелателни реакции: много чести (≥1/10), чести (≥1/100 до &lt;1/10)</w:t>
      </w:r>
      <w:r w:rsidR="00CC69C0" w:rsidRPr="00473BAF">
        <w:rPr>
          <w:szCs w:val="22"/>
          <w:lang w:val="bg-BG"/>
        </w:rPr>
        <w:t xml:space="preserve">, </w:t>
      </w:r>
      <w:r w:rsidR="0080461D" w:rsidRPr="00473BAF">
        <w:rPr>
          <w:lang w:val="bg-BG"/>
        </w:rPr>
        <w:t>с неизвестна честота</w:t>
      </w:r>
      <w:r w:rsidR="00CC69C0" w:rsidRPr="00473BAF">
        <w:rPr>
          <w:lang w:val="bg-BG"/>
        </w:rPr>
        <w:t xml:space="preserve"> (</w:t>
      </w:r>
      <w:r w:rsidR="0080461D" w:rsidRPr="00473BAF">
        <w:rPr>
          <w:lang w:val="bg-BG"/>
        </w:rPr>
        <w:t>от наличните данни не може да бъде направена оценка</w:t>
      </w:r>
      <w:r w:rsidR="00CC69C0" w:rsidRPr="00473BAF">
        <w:rPr>
          <w:lang w:val="bg-BG"/>
        </w:rPr>
        <w:t>)</w:t>
      </w:r>
      <w:r w:rsidRPr="00473BAF">
        <w:rPr>
          <w:szCs w:val="22"/>
          <w:lang w:val="bg-BG"/>
        </w:rPr>
        <w:t>.</w:t>
      </w:r>
    </w:p>
    <w:p w:rsidR="00CC69C0" w:rsidRPr="00473BAF" w:rsidRDefault="00CC69C0" w:rsidP="00CC69C0">
      <w:pPr>
        <w:keepNext/>
        <w:tabs>
          <w:tab w:val="left" w:pos="567"/>
        </w:tabs>
        <w:rPr>
          <w:szCs w:val="22"/>
          <w:lang w:val="bg-BG"/>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2872"/>
        <w:gridCol w:w="2091"/>
        <w:gridCol w:w="2107"/>
        <w:gridCol w:w="2161"/>
      </w:tblGrid>
      <w:tr w:rsidR="0007003B" w:rsidTr="00230DBF">
        <w:trPr>
          <w:cantSplit/>
          <w:tblHeader/>
          <w:jc w:val="center"/>
        </w:trPr>
        <w:tc>
          <w:tcPr>
            <w:tcW w:w="1573" w:type="pct"/>
          </w:tcPr>
          <w:p w:rsidR="0080461D" w:rsidRPr="00473BAF" w:rsidRDefault="0080461D" w:rsidP="00230DBF">
            <w:pPr>
              <w:keepNext/>
              <w:adjustRightInd w:val="0"/>
              <w:rPr>
                <w:b/>
                <w:szCs w:val="22"/>
                <w:lang w:val="bg-BG"/>
              </w:rPr>
            </w:pPr>
            <w:r w:rsidRPr="00473BAF">
              <w:rPr>
                <w:b/>
                <w:bCs/>
                <w:szCs w:val="22"/>
                <w:lang w:val="bg-BG"/>
              </w:rPr>
              <w:t>СИСТЕМО-ОРГАННИ КЛАСОВЕ</w:t>
            </w:r>
          </w:p>
        </w:tc>
        <w:tc>
          <w:tcPr>
            <w:tcW w:w="1150" w:type="pct"/>
          </w:tcPr>
          <w:p w:rsidR="0080461D" w:rsidRPr="00473BAF" w:rsidRDefault="0080461D" w:rsidP="00230DBF">
            <w:pPr>
              <w:keepNext/>
              <w:adjustRightInd w:val="0"/>
              <w:rPr>
                <w:b/>
                <w:szCs w:val="22"/>
                <w:lang w:val="bg-BG"/>
              </w:rPr>
            </w:pPr>
            <w:r w:rsidRPr="00473BAF">
              <w:rPr>
                <w:b/>
                <w:bCs/>
                <w:szCs w:val="22"/>
                <w:lang w:val="bg-BG"/>
              </w:rPr>
              <w:t>МНОГО ЧЕСТИ (≥1/10)</w:t>
            </w:r>
          </w:p>
        </w:tc>
        <w:tc>
          <w:tcPr>
            <w:tcW w:w="1158" w:type="pct"/>
          </w:tcPr>
          <w:p w:rsidR="0080461D" w:rsidRPr="00473BAF" w:rsidRDefault="0080461D" w:rsidP="00230DBF">
            <w:pPr>
              <w:keepNext/>
              <w:adjustRightInd w:val="0"/>
              <w:rPr>
                <w:b/>
                <w:szCs w:val="22"/>
                <w:lang w:val="bg-BG"/>
              </w:rPr>
            </w:pPr>
            <w:r w:rsidRPr="00473BAF">
              <w:rPr>
                <w:b/>
                <w:bCs/>
                <w:szCs w:val="22"/>
                <w:lang w:val="bg-BG"/>
              </w:rPr>
              <w:t>ЧЕСТИ (≥1/100 до &lt;1/10)</w:t>
            </w:r>
          </w:p>
        </w:tc>
        <w:tc>
          <w:tcPr>
            <w:tcW w:w="1119" w:type="pct"/>
          </w:tcPr>
          <w:p w:rsidR="0080461D" w:rsidRPr="00473BAF" w:rsidRDefault="0080461D" w:rsidP="00230DBF">
            <w:pPr>
              <w:keepNext/>
              <w:adjustRightInd w:val="0"/>
              <w:rPr>
                <w:b/>
                <w:szCs w:val="22"/>
                <w:lang w:val="bg-BG"/>
              </w:rPr>
            </w:pPr>
            <w:r w:rsidRPr="00473BAF">
              <w:rPr>
                <w:b/>
                <w:szCs w:val="22"/>
                <w:lang w:val="bg-BG"/>
              </w:rPr>
              <w:t xml:space="preserve">С НЕИЗВЕСТНА ЧЕСТОТА </w:t>
            </w:r>
          </w:p>
        </w:tc>
      </w:tr>
      <w:tr w:rsidR="0007003B" w:rsidTr="00230DBF">
        <w:trPr>
          <w:cantSplit/>
          <w:jc w:val="center"/>
        </w:trPr>
        <w:tc>
          <w:tcPr>
            <w:tcW w:w="1573" w:type="pct"/>
          </w:tcPr>
          <w:p w:rsidR="00CC69C0" w:rsidRPr="00473BAF" w:rsidRDefault="0080461D" w:rsidP="00230DBF">
            <w:pPr>
              <w:keepNext/>
              <w:adjustRightInd w:val="0"/>
              <w:rPr>
                <w:szCs w:val="22"/>
                <w:lang w:val="bg-BG"/>
              </w:rPr>
            </w:pPr>
            <w:r w:rsidRPr="00473BAF">
              <w:rPr>
                <w:szCs w:val="22"/>
                <w:lang w:val="bg-BG"/>
              </w:rPr>
              <w:t>Нарушения на кръвта и лимфната система</w:t>
            </w:r>
          </w:p>
        </w:tc>
        <w:tc>
          <w:tcPr>
            <w:tcW w:w="1150" w:type="pct"/>
          </w:tcPr>
          <w:p w:rsidR="00CC69C0" w:rsidRPr="00473BAF" w:rsidRDefault="00CC69C0" w:rsidP="00230DBF">
            <w:pPr>
              <w:keepNext/>
              <w:adjustRightInd w:val="0"/>
              <w:rPr>
                <w:szCs w:val="22"/>
                <w:lang w:val="bg-BG"/>
              </w:rPr>
            </w:pPr>
          </w:p>
        </w:tc>
        <w:tc>
          <w:tcPr>
            <w:tcW w:w="1158" w:type="pct"/>
          </w:tcPr>
          <w:p w:rsidR="00CC69C0" w:rsidRPr="00473BAF" w:rsidRDefault="0080461D" w:rsidP="00230DBF">
            <w:pPr>
              <w:keepNext/>
              <w:adjustRightInd w:val="0"/>
              <w:rPr>
                <w:szCs w:val="22"/>
                <w:lang w:val="bg-BG"/>
              </w:rPr>
            </w:pPr>
            <w:r w:rsidRPr="00473BAF">
              <w:rPr>
                <w:szCs w:val="22"/>
                <w:lang w:val="bg-BG"/>
              </w:rPr>
              <w:t>Неутропения</w:t>
            </w:r>
          </w:p>
          <w:p w:rsidR="00CC69C0" w:rsidRPr="00473BAF" w:rsidRDefault="0080461D" w:rsidP="00230DBF">
            <w:pPr>
              <w:keepNext/>
              <w:adjustRightInd w:val="0"/>
              <w:rPr>
                <w:szCs w:val="22"/>
                <w:lang w:val="bg-BG"/>
              </w:rPr>
            </w:pPr>
            <w:r w:rsidRPr="00473BAF">
              <w:rPr>
                <w:szCs w:val="22"/>
                <w:lang w:val="bg-BG"/>
              </w:rPr>
              <w:t>Агранулоцитоза</w:t>
            </w:r>
          </w:p>
        </w:tc>
        <w:tc>
          <w:tcPr>
            <w:tcW w:w="1119" w:type="pct"/>
          </w:tcPr>
          <w:p w:rsidR="00CC69C0" w:rsidRPr="00473BAF" w:rsidRDefault="00CC69C0" w:rsidP="00230DBF">
            <w:pPr>
              <w:keepNext/>
              <w:adjustRightInd w:val="0"/>
              <w:rPr>
                <w:szCs w:val="22"/>
                <w:lang w:val="bg-BG"/>
              </w:rPr>
            </w:pPr>
          </w:p>
        </w:tc>
      </w:tr>
      <w:tr w:rsidR="0007003B" w:rsidTr="00230DBF">
        <w:trPr>
          <w:cantSplit/>
          <w:jc w:val="center"/>
        </w:trPr>
        <w:tc>
          <w:tcPr>
            <w:tcW w:w="1573" w:type="pct"/>
          </w:tcPr>
          <w:p w:rsidR="00CC69C0" w:rsidRPr="00473BAF" w:rsidRDefault="0080461D" w:rsidP="00230DBF">
            <w:pPr>
              <w:keepNext/>
              <w:adjustRightInd w:val="0"/>
              <w:rPr>
                <w:szCs w:val="22"/>
                <w:lang w:val="bg-BG"/>
              </w:rPr>
            </w:pPr>
            <w:r w:rsidRPr="00473BAF">
              <w:rPr>
                <w:szCs w:val="22"/>
                <w:lang w:val="bg-BG"/>
              </w:rPr>
              <w:t>Нарушения на имунната система</w:t>
            </w:r>
          </w:p>
        </w:tc>
        <w:tc>
          <w:tcPr>
            <w:tcW w:w="1150" w:type="pct"/>
          </w:tcPr>
          <w:p w:rsidR="00CC69C0" w:rsidRPr="00473BAF" w:rsidRDefault="00CC69C0" w:rsidP="00230DBF">
            <w:pPr>
              <w:keepNext/>
              <w:adjustRightInd w:val="0"/>
              <w:rPr>
                <w:szCs w:val="22"/>
                <w:lang w:val="bg-BG"/>
              </w:rPr>
            </w:pPr>
          </w:p>
        </w:tc>
        <w:tc>
          <w:tcPr>
            <w:tcW w:w="1158" w:type="pct"/>
          </w:tcPr>
          <w:p w:rsidR="00CC69C0" w:rsidRPr="00473BAF" w:rsidRDefault="00CC69C0" w:rsidP="00230DBF">
            <w:pPr>
              <w:keepNext/>
              <w:adjustRightInd w:val="0"/>
              <w:rPr>
                <w:szCs w:val="22"/>
                <w:lang w:val="bg-BG"/>
              </w:rPr>
            </w:pPr>
          </w:p>
        </w:tc>
        <w:tc>
          <w:tcPr>
            <w:tcW w:w="1119" w:type="pct"/>
          </w:tcPr>
          <w:p w:rsidR="00CC69C0" w:rsidRPr="00473BAF" w:rsidRDefault="0080461D" w:rsidP="00230DBF">
            <w:pPr>
              <w:keepNext/>
              <w:adjustRightInd w:val="0"/>
              <w:rPr>
                <w:szCs w:val="22"/>
                <w:lang w:val="bg-BG"/>
              </w:rPr>
            </w:pPr>
            <w:r w:rsidRPr="00473BAF">
              <w:rPr>
                <w:szCs w:val="22"/>
                <w:lang w:val="bg-BG"/>
              </w:rPr>
              <w:t>Реакции на свръхчувствителност</w:t>
            </w:r>
          </w:p>
        </w:tc>
      </w:tr>
      <w:tr w:rsidR="0007003B" w:rsidTr="00230DBF">
        <w:trPr>
          <w:cantSplit/>
          <w:jc w:val="center"/>
        </w:trPr>
        <w:tc>
          <w:tcPr>
            <w:tcW w:w="1573" w:type="pct"/>
          </w:tcPr>
          <w:p w:rsidR="00CC69C0" w:rsidRPr="00473BAF" w:rsidRDefault="0080461D" w:rsidP="00230DBF">
            <w:pPr>
              <w:keepNext/>
              <w:adjustRightInd w:val="0"/>
              <w:rPr>
                <w:szCs w:val="22"/>
                <w:lang w:val="bg-BG"/>
              </w:rPr>
            </w:pPr>
            <w:r w:rsidRPr="00473BAF">
              <w:rPr>
                <w:szCs w:val="22"/>
                <w:lang w:val="bg-BG"/>
              </w:rPr>
              <w:t>Нарушения на метаболизма и храненето</w:t>
            </w:r>
          </w:p>
        </w:tc>
        <w:tc>
          <w:tcPr>
            <w:tcW w:w="1150" w:type="pct"/>
          </w:tcPr>
          <w:p w:rsidR="00CC69C0" w:rsidRPr="00473BAF" w:rsidRDefault="00CC69C0" w:rsidP="00230DBF">
            <w:pPr>
              <w:keepNext/>
              <w:adjustRightInd w:val="0"/>
              <w:rPr>
                <w:szCs w:val="22"/>
                <w:lang w:val="bg-BG"/>
              </w:rPr>
            </w:pPr>
          </w:p>
        </w:tc>
        <w:tc>
          <w:tcPr>
            <w:tcW w:w="1158" w:type="pct"/>
          </w:tcPr>
          <w:p w:rsidR="00CC69C0" w:rsidRPr="00473BAF" w:rsidRDefault="0080461D" w:rsidP="00230DBF">
            <w:pPr>
              <w:keepNext/>
              <w:adjustRightInd w:val="0"/>
              <w:rPr>
                <w:szCs w:val="22"/>
                <w:lang w:val="bg-BG"/>
              </w:rPr>
            </w:pPr>
            <w:r w:rsidRPr="00473BAF">
              <w:rPr>
                <w:szCs w:val="22"/>
                <w:lang w:val="bg-BG"/>
              </w:rPr>
              <w:t>Повишен апетит</w:t>
            </w:r>
          </w:p>
        </w:tc>
        <w:tc>
          <w:tcPr>
            <w:tcW w:w="1119" w:type="pct"/>
          </w:tcPr>
          <w:p w:rsidR="00CC69C0" w:rsidRPr="00473BAF" w:rsidRDefault="00CC69C0" w:rsidP="00230DBF">
            <w:pPr>
              <w:keepNext/>
              <w:adjustRightInd w:val="0"/>
              <w:rPr>
                <w:szCs w:val="22"/>
                <w:lang w:val="bg-BG"/>
              </w:rPr>
            </w:pPr>
          </w:p>
        </w:tc>
      </w:tr>
      <w:tr w:rsidR="0007003B" w:rsidTr="00230DBF">
        <w:trPr>
          <w:cantSplit/>
          <w:jc w:val="center"/>
        </w:trPr>
        <w:tc>
          <w:tcPr>
            <w:tcW w:w="1573" w:type="pct"/>
          </w:tcPr>
          <w:p w:rsidR="00CC69C0" w:rsidRPr="00473BAF" w:rsidRDefault="0080461D" w:rsidP="00230DBF">
            <w:pPr>
              <w:keepNext/>
              <w:adjustRightInd w:val="0"/>
              <w:rPr>
                <w:szCs w:val="22"/>
                <w:lang w:val="bg-BG"/>
              </w:rPr>
            </w:pPr>
            <w:r w:rsidRPr="00473BAF">
              <w:rPr>
                <w:szCs w:val="22"/>
                <w:lang w:val="bg-BG"/>
              </w:rPr>
              <w:t>Нарушения на нервната система</w:t>
            </w:r>
          </w:p>
        </w:tc>
        <w:tc>
          <w:tcPr>
            <w:tcW w:w="1150" w:type="pct"/>
          </w:tcPr>
          <w:p w:rsidR="00CC69C0" w:rsidRPr="00473BAF" w:rsidRDefault="00CC69C0" w:rsidP="00230DBF">
            <w:pPr>
              <w:keepNext/>
              <w:adjustRightInd w:val="0"/>
              <w:rPr>
                <w:szCs w:val="22"/>
                <w:lang w:val="bg-BG"/>
              </w:rPr>
            </w:pPr>
          </w:p>
        </w:tc>
        <w:tc>
          <w:tcPr>
            <w:tcW w:w="1158" w:type="pct"/>
          </w:tcPr>
          <w:p w:rsidR="00CC69C0" w:rsidRPr="00473BAF" w:rsidRDefault="00923DE4" w:rsidP="00230DBF">
            <w:pPr>
              <w:keepNext/>
              <w:adjustRightInd w:val="0"/>
              <w:rPr>
                <w:szCs w:val="22"/>
                <w:lang w:val="bg-BG"/>
              </w:rPr>
            </w:pPr>
            <w:r w:rsidRPr="00473BAF">
              <w:rPr>
                <w:szCs w:val="22"/>
                <w:lang w:val="bg-BG"/>
              </w:rPr>
              <w:t>Главоболие</w:t>
            </w:r>
          </w:p>
        </w:tc>
        <w:tc>
          <w:tcPr>
            <w:tcW w:w="1119" w:type="pct"/>
          </w:tcPr>
          <w:p w:rsidR="00CC69C0" w:rsidRPr="00473BAF" w:rsidRDefault="00CC69C0" w:rsidP="00230DBF">
            <w:pPr>
              <w:keepNext/>
              <w:adjustRightInd w:val="0"/>
              <w:rPr>
                <w:szCs w:val="22"/>
                <w:lang w:val="bg-BG"/>
              </w:rPr>
            </w:pPr>
          </w:p>
        </w:tc>
      </w:tr>
      <w:tr w:rsidR="0007003B" w:rsidTr="00230DBF">
        <w:trPr>
          <w:cantSplit/>
          <w:jc w:val="center"/>
        </w:trPr>
        <w:tc>
          <w:tcPr>
            <w:tcW w:w="1573" w:type="pct"/>
          </w:tcPr>
          <w:p w:rsidR="00CC69C0" w:rsidRPr="00473BAF" w:rsidRDefault="00923DE4" w:rsidP="00230DBF">
            <w:pPr>
              <w:keepNext/>
              <w:adjustRightInd w:val="0"/>
              <w:rPr>
                <w:szCs w:val="22"/>
                <w:lang w:val="bg-BG"/>
              </w:rPr>
            </w:pPr>
            <w:r w:rsidRPr="00473BAF">
              <w:rPr>
                <w:szCs w:val="22"/>
                <w:lang w:val="bg-BG"/>
              </w:rPr>
              <w:t>Стомашно-чревни нарушения</w:t>
            </w:r>
          </w:p>
        </w:tc>
        <w:tc>
          <w:tcPr>
            <w:tcW w:w="1150" w:type="pct"/>
          </w:tcPr>
          <w:p w:rsidR="00CC69C0" w:rsidRPr="00473BAF" w:rsidRDefault="00923DE4" w:rsidP="00230DBF">
            <w:pPr>
              <w:keepNext/>
              <w:adjustRightInd w:val="0"/>
              <w:rPr>
                <w:szCs w:val="22"/>
                <w:lang w:val="bg-BG"/>
              </w:rPr>
            </w:pPr>
            <w:r w:rsidRPr="00473BAF">
              <w:rPr>
                <w:szCs w:val="22"/>
                <w:lang w:val="bg-BG"/>
              </w:rPr>
              <w:t>Гадене</w:t>
            </w:r>
          </w:p>
          <w:p w:rsidR="00CC69C0" w:rsidRPr="00473BAF" w:rsidRDefault="00923DE4" w:rsidP="00230DBF">
            <w:pPr>
              <w:keepNext/>
              <w:adjustRightInd w:val="0"/>
              <w:rPr>
                <w:szCs w:val="22"/>
                <w:lang w:val="bg-BG"/>
              </w:rPr>
            </w:pPr>
            <w:r w:rsidRPr="00473BAF">
              <w:rPr>
                <w:szCs w:val="22"/>
                <w:lang w:val="bg-BG"/>
              </w:rPr>
              <w:t>Коремна болка</w:t>
            </w:r>
          </w:p>
          <w:p w:rsidR="00CC69C0" w:rsidRPr="00473BAF" w:rsidRDefault="00923DE4" w:rsidP="00230DBF">
            <w:pPr>
              <w:keepNext/>
              <w:adjustRightInd w:val="0"/>
              <w:rPr>
                <w:szCs w:val="22"/>
                <w:lang w:val="bg-BG"/>
              </w:rPr>
            </w:pPr>
            <w:r w:rsidRPr="00473BAF">
              <w:rPr>
                <w:szCs w:val="22"/>
                <w:lang w:val="bg-BG"/>
              </w:rPr>
              <w:t>Повръщане</w:t>
            </w:r>
          </w:p>
        </w:tc>
        <w:tc>
          <w:tcPr>
            <w:tcW w:w="1158" w:type="pct"/>
          </w:tcPr>
          <w:p w:rsidR="00CC69C0" w:rsidRPr="00473BAF" w:rsidRDefault="00923DE4" w:rsidP="00230DBF">
            <w:pPr>
              <w:keepNext/>
              <w:adjustRightInd w:val="0"/>
              <w:rPr>
                <w:szCs w:val="22"/>
                <w:lang w:val="bg-BG"/>
              </w:rPr>
            </w:pPr>
            <w:r w:rsidRPr="00473BAF">
              <w:rPr>
                <w:szCs w:val="22"/>
                <w:lang w:val="bg-BG"/>
              </w:rPr>
              <w:t>Диария</w:t>
            </w:r>
          </w:p>
        </w:tc>
        <w:tc>
          <w:tcPr>
            <w:tcW w:w="1119" w:type="pct"/>
          </w:tcPr>
          <w:p w:rsidR="00CC69C0" w:rsidRPr="00473BAF" w:rsidRDefault="00CC69C0" w:rsidP="00230DBF">
            <w:pPr>
              <w:keepNext/>
              <w:adjustRightInd w:val="0"/>
              <w:rPr>
                <w:szCs w:val="22"/>
                <w:lang w:val="bg-BG"/>
              </w:rPr>
            </w:pPr>
          </w:p>
        </w:tc>
      </w:tr>
      <w:tr w:rsidR="0007003B" w:rsidTr="00230DBF">
        <w:trPr>
          <w:cantSplit/>
          <w:jc w:val="center"/>
        </w:trPr>
        <w:tc>
          <w:tcPr>
            <w:tcW w:w="1573" w:type="pct"/>
          </w:tcPr>
          <w:p w:rsidR="00CC69C0" w:rsidRPr="00473BAF" w:rsidRDefault="00923DE4" w:rsidP="00230DBF">
            <w:pPr>
              <w:keepNext/>
              <w:adjustRightInd w:val="0"/>
              <w:rPr>
                <w:szCs w:val="22"/>
                <w:lang w:val="bg-BG"/>
              </w:rPr>
            </w:pPr>
            <w:r w:rsidRPr="00473BAF">
              <w:rPr>
                <w:szCs w:val="22"/>
                <w:lang w:val="bg-BG"/>
              </w:rPr>
              <w:t>Нарушения на кожата и подкожн</w:t>
            </w:r>
            <w:r w:rsidR="007F5E18" w:rsidRPr="00473BAF">
              <w:rPr>
                <w:szCs w:val="22"/>
                <w:lang w:val="bg-BG"/>
              </w:rPr>
              <w:t>ата</w:t>
            </w:r>
            <w:r w:rsidRPr="00473BAF">
              <w:rPr>
                <w:szCs w:val="22"/>
                <w:lang w:val="bg-BG"/>
              </w:rPr>
              <w:t xml:space="preserve"> тъкан</w:t>
            </w:r>
          </w:p>
        </w:tc>
        <w:tc>
          <w:tcPr>
            <w:tcW w:w="1150" w:type="pct"/>
          </w:tcPr>
          <w:p w:rsidR="00CC69C0" w:rsidRPr="00473BAF" w:rsidRDefault="00CC69C0" w:rsidP="00230DBF">
            <w:pPr>
              <w:keepNext/>
              <w:adjustRightInd w:val="0"/>
              <w:rPr>
                <w:szCs w:val="22"/>
                <w:lang w:val="bg-BG"/>
              </w:rPr>
            </w:pPr>
          </w:p>
        </w:tc>
        <w:tc>
          <w:tcPr>
            <w:tcW w:w="1158" w:type="pct"/>
          </w:tcPr>
          <w:p w:rsidR="00CC69C0" w:rsidRPr="00473BAF" w:rsidRDefault="00CC69C0" w:rsidP="00230DBF">
            <w:pPr>
              <w:keepNext/>
              <w:adjustRightInd w:val="0"/>
              <w:rPr>
                <w:szCs w:val="22"/>
                <w:lang w:val="bg-BG"/>
              </w:rPr>
            </w:pPr>
          </w:p>
        </w:tc>
        <w:tc>
          <w:tcPr>
            <w:tcW w:w="1119" w:type="pct"/>
          </w:tcPr>
          <w:p w:rsidR="00CC69C0" w:rsidRPr="00473BAF" w:rsidRDefault="00923DE4" w:rsidP="00230DBF">
            <w:pPr>
              <w:keepNext/>
              <w:adjustRightInd w:val="0"/>
              <w:rPr>
                <w:szCs w:val="22"/>
                <w:lang w:val="bg-BG"/>
              </w:rPr>
            </w:pPr>
            <w:r w:rsidRPr="00473BAF">
              <w:rPr>
                <w:szCs w:val="22"/>
                <w:lang w:val="bg-BG"/>
              </w:rPr>
              <w:t>Обрив</w:t>
            </w:r>
          </w:p>
          <w:p w:rsidR="00CC69C0" w:rsidRPr="00473BAF" w:rsidRDefault="00923DE4" w:rsidP="00230DBF">
            <w:pPr>
              <w:keepNext/>
              <w:adjustRightInd w:val="0"/>
              <w:rPr>
                <w:szCs w:val="22"/>
                <w:lang w:val="bg-BG"/>
              </w:rPr>
            </w:pPr>
            <w:r w:rsidRPr="00473BAF">
              <w:rPr>
                <w:szCs w:val="22"/>
                <w:lang w:val="bg-BG"/>
              </w:rPr>
              <w:t>Уртикария</w:t>
            </w:r>
          </w:p>
        </w:tc>
      </w:tr>
      <w:tr w:rsidR="0007003B" w:rsidTr="00230DBF">
        <w:trPr>
          <w:cantSplit/>
          <w:jc w:val="center"/>
        </w:trPr>
        <w:tc>
          <w:tcPr>
            <w:tcW w:w="1573" w:type="pct"/>
          </w:tcPr>
          <w:p w:rsidR="00CC69C0" w:rsidRPr="00473BAF" w:rsidRDefault="00923DE4" w:rsidP="00230DBF">
            <w:pPr>
              <w:keepNext/>
              <w:adjustRightInd w:val="0"/>
              <w:rPr>
                <w:szCs w:val="22"/>
                <w:lang w:val="bg-BG"/>
              </w:rPr>
            </w:pPr>
            <w:r w:rsidRPr="00473BAF">
              <w:rPr>
                <w:szCs w:val="22"/>
                <w:lang w:val="bg-BG"/>
              </w:rPr>
              <w:t>Нарушения на мускулно-скелетната система и съединителната тъкан</w:t>
            </w:r>
          </w:p>
        </w:tc>
        <w:tc>
          <w:tcPr>
            <w:tcW w:w="1150" w:type="pct"/>
          </w:tcPr>
          <w:p w:rsidR="00CC69C0" w:rsidRPr="00473BAF" w:rsidRDefault="00CC69C0" w:rsidP="00230DBF">
            <w:pPr>
              <w:keepNext/>
              <w:adjustRightInd w:val="0"/>
              <w:rPr>
                <w:szCs w:val="22"/>
                <w:lang w:val="bg-BG"/>
              </w:rPr>
            </w:pPr>
          </w:p>
        </w:tc>
        <w:tc>
          <w:tcPr>
            <w:tcW w:w="1158" w:type="pct"/>
          </w:tcPr>
          <w:p w:rsidR="00CC69C0" w:rsidRPr="00473BAF" w:rsidRDefault="00923DE4" w:rsidP="00230DBF">
            <w:pPr>
              <w:keepNext/>
              <w:adjustRightInd w:val="0"/>
              <w:rPr>
                <w:szCs w:val="22"/>
                <w:lang w:val="bg-BG"/>
              </w:rPr>
            </w:pPr>
            <w:r w:rsidRPr="00473BAF">
              <w:rPr>
                <w:szCs w:val="22"/>
                <w:lang w:val="bg-BG"/>
              </w:rPr>
              <w:t>Артралгия</w:t>
            </w:r>
          </w:p>
        </w:tc>
        <w:tc>
          <w:tcPr>
            <w:tcW w:w="1119" w:type="pct"/>
          </w:tcPr>
          <w:p w:rsidR="00CC69C0" w:rsidRPr="00473BAF" w:rsidRDefault="00CC69C0" w:rsidP="00230DBF">
            <w:pPr>
              <w:keepNext/>
              <w:adjustRightInd w:val="0"/>
              <w:rPr>
                <w:szCs w:val="22"/>
                <w:lang w:val="bg-BG"/>
              </w:rPr>
            </w:pPr>
          </w:p>
        </w:tc>
      </w:tr>
      <w:tr w:rsidR="0007003B" w:rsidTr="00230DBF">
        <w:trPr>
          <w:cantSplit/>
          <w:jc w:val="center"/>
        </w:trPr>
        <w:tc>
          <w:tcPr>
            <w:tcW w:w="1573" w:type="pct"/>
          </w:tcPr>
          <w:p w:rsidR="00CC69C0" w:rsidRPr="00473BAF" w:rsidRDefault="00923DE4" w:rsidP="00230DBF">
            <w:pPr>
              <w:keepNext/>
              <w:adjustRightInd w:val="0"/>
              <w:rPr>
                <w:szCs w:val="22"/>
                <w:lang w:val="bg-BG"/>
              </w:rPr>
            </w:pPr>
            <w:r w:rsidRPr="00473BAF">
              <w:rPr>
                <w:szCs w:val="22"/>
                <w:lang w:val="bg-BG"/>
              </w:rPr>
              <w:t>Нарушения на бъбреците и пикочните пътища</w:t>
            </w:r>
          </w:p>
        </w:tc>
        <w:tc>
          <w:tcPr>
            <w:tcW w:w="1150" w:type="pct"/>
          </w:tcPr>
          <w:p w:rsidR="00CC69C0" w:rsidRPr="00473BAF" w:rsidRDefault="00923DE4" w:rsidP="00230DBF">
            <w:pPr>
              <w:keepNext/>
              <w:adjustRightInd w:val="0"/>
              <w:rPr>
                <w:szCs w:val="22"/>
                <w:lang w:val="bg-BG"/>
              </w:rPr>
            </w:pPr>
            <w:r w:rsidRPr="00473BAF">
              <w:rPr>
                <w:szCs w:val="22"/>
                <w:lang w:val="bg-BG"/>
              </w:rPr>
              <w:t>Хроматурия</w:t>
            </w:r>
          </w:p>
        </w:tc>
        <w:tc>
          <w:tcPr>
            <w:tcW w:w="1158" w:type="pct"/>
          </w:tcPr>
          <w:p w:rsidR="00CC69C0" w:rsidRPr="00473BAF" w:rsidRDefault="00CC69C0" w:rsidP="00230DBF">
            <w:pPr>
              <w:keepNext/>
              <w:adjustRightInd w:val="0"/>
              <w:rPr>
                <w:szCs w:val="22"/>
                <w:lang w:val="bg-BG"/>
              </w:rPr>
            </w:pPr>
          </w:p>
        </w:tc>
        <w:tc>
          <w:tcPr>
            <w:tcW w:w="1119" w:type="pct"/>
          </w:tcPr>
          <w:p w:rsidR="00CC69C0" w:rsidRPr="00473BAF" w:rsidRDefault="00CC69C0" w:rsidP="00230DBF">
            <w:pPr>
              <w:keepNext/>
              <w:adjustRightInd w:val="0"/>
              <w:rPr>
                <w:szCs w:val="22"/>
                <w:lang w:val="bg-BG"/>
              </w:rPr>
            </w:pPr>
          </w:p>
        </w:tc>
      </w:tr>
      <w:tr w:rsidR="0007003B" w:rsidTr="00230DBF">
        <w:trPr>
          <w:cantSplit/>
          <w:jc w:val="center"/>
        </w:trPr>
        <w:tc>
          <w:tcPr>
            <w:tcW w:w="1573" w:type="pct"/>
          </w:tcPr>
          <w:p w:rsidR="00CC69C0" w:rsidRPr="00473BAF" w:rsidRDefault="00923DE4" w:rsidP="00230DBF">
            <w:pPr>
              <w:keepNext/>
              <w:adjustRightInd w:val="0"/>
              <w:rPr>
                <w:szCs w:val="22"/>
                <w:lang w:val="bg-BG"/>
              </w:rPr>
            </w:pPr>
            <w:r w:rsidRPr="00473BAF">
              <w:rPr>
                <w:szCs w:val="22"/>
                <w:lang w:val="bg-BG"/>
              </w:rPr>
              <w:t>Общи нарушения и ефекти на мястото на приложение</w:t>
            </w:r>
          </w:p>
        </w:tc>
        <w:tc>
          <w:tcPr>
            <w:tcW w:w="1150" w:type="pct"/>
          </w:tcPr>
          <w:p w:rsidR="00CC69C0" w:rsidRPr="00473BAF" w:rsidRDefault="00CC69C0" w:rsidP="00230DBF">
            <w:pPr>
              <w:keepNext/>
              <w:adjustRightInd w:val="0"/>
              <w:rPr>
                <w:szCs w:val="22"/>
                <w:lang w:val="bg-BG"/>
              </w:rPr>
            </w:pPr>
          </w:p>
        </w:tc>
        <w:tc>
          <w:tcPr>
            <w:tcW w:w="1158" w:type="pct"/>
          </w:tcPr>
          <w:p w:rsidR="00CC69C0" w:rsidRPr="00473BAF" w:rsidRDefault="00923DE4" w:rsidP="00230DBF">
            <w:pPr>
              <w:keepNext/>
              <w:adjustRightInd w:val="0"/>
              <w:rPr>
                <w:szCs w:val="22"/>
                <w:lang w:val="bg-BG"/>
              </w:rPr>
            </w:pPr>
            <w:r w:rsidRPr="00473BAF">
              <w:rPr>
                <w:szCs w:val="22"/>
                <w:lang w:val="bg-BG"/>
              </w:rPr>
              <w:t>Умора</w:t>
            </w:r>
          </w:p>
        </w:tc>
        <w:tc>
          <w:tcPr>
            <w:tcW w:w="1119" w:type="pct"/>
          </w:tcPr>
          <w:p w:rsidR="00CC69C0" w:rsidRPr="00473BAF" w:rsidRDefault="00CC69C0" w:rsidP="00230DBF">
            <w:pPr>
              <w:keepNext/>
              <w:adjustRightInd w:val="0"/>
              <w:rPr>
                <w:szCs w:val="22"/>
                <w:lang w:val="bg-BG"/>
              </w:rPr>
            </w:pPr>
          </w:p>
        </w:tc>
      </w:tr>
      <w:tr w:rsidR="0007003B" w:rsidTr="00230DBF">
        <w:trPr>
          <w:cantSplit/>
          <w:jc w:val="center"/>
        </w:trPr>
        <w:tc>
          <w:tcPr>
            <w:tcW w:w="1573" w:type="pct"/>
          </w:tcPr>
          <w:p w:rsidR="00CC69C0" w:rsidRPr="00473BAF" w:rsidRDefault="00923DE4" w:rsidP="00230DBF">
            <w:pPr>
              <w:adjustRightInd w:val="0"/>
              <w:rPr>
                <w:szCs w:val="22"/>
                <w:lang w:val="bg-BG"/>
              </w:rPr>
            </w:pPr>
            <w:r w:rsidRPr="00473BAF">
              <w:rPr>
                <w:szCs w:val="22"/>
                <w:lang w:val="bg-BG"/>
              </w:rPr>
              <w:t>Изследвания</w:t>
            </w:r>
          </w:p>
        </w:tc>
        <w:tc>
          <w:tcPr>
            <w:tcW w:w="1150" w:type="pct"/>
          </w:tcPr>
          <w:p w:rsidR="00CC69C0" w:rsidRPr="00473BAF" w:rsidRDefault="00CC69C0" w:rsidP="00230DBF">
            <w:pPr>
              <w:adjustRightInd w:val="0"/>
              <w:rPr>
                <w:szCs w:val="22"/>
                <w:lang w:val="bg-BG"/>
              </w:rPr>
            </w:pPr>
          </w:p>
        </w:tc>
        <w:tc>
          <w:tcPr>
            <w:tcW w:w="1158" w:type="pct"/>
          </w:tcPr>
          <w:p w:rsidR="00CC69C0" w:rsidRPr="00473BAF" w:rsidRDefault="00923DE4" w:rsidP="00230DBF">
            <w:pPr>
              <w:adjustRightInd w:val="0"/>
              <w:rPr>
                <w:szCs w:val="22"/>
                <w:lang w:val="bg-BG"/>
              </w:rPr>
            </w:pPr>
            <w:r w:rsidRPr="00473BAF">
              <w:rPr>
                <w:szCs w:val="22"/>
                <w:lang w:val="bg-BG"/>
              </w:rPr>
              <w:t>Повишени стойности на чернодробните ензими</w:t>
            </w:r>
          </w:p>
        </w:tc>
        <w:tc>
          <w:tcPr>
            <w:tcW w:w="1119" w:type="pct"/>
          </w:tcPr>
          <w:p w:rsidR="00CC69C0" w:rsidRPr="00473BAF" w:rsidRDefault="00CC69C0" w:rsidP="00230DBF">
            <w:pPr>
              <w:adjustRightInd w:val="0"/>
              <w:rPr>
                <w:szCs w:val="22"/>
                <w:lang w:val="bg-BG"/>
              </w:rPr>
            </w:pPr>
          </w:p>
        </w:tc>
      </w:tr>
    </w:tbl>
    <w:p w:rsidR="00CC69C0" w:rsidRPr="00473BAF" w:rsidRDefault="00CC69C0" w:rsidP="00CC69C0">
      <w:pPr>
        <w:rPr>
          <w:szCs w:val="22"/>
          <w:lang w:val="bg-BG"/>
        </w:rPr>
      </w:pPr>
    </w:p>
    <w:p w:rsidR="00215481" w:rsidRPr="00473BAF" w:rsidRDefault="00923DE4" w:rsidP="00666594">
      <w:pPr>
        <w:pStyle w:val="BodyText"/>
        <w:keepNext/>
        <w:rPr>
          <w:i w:val="0"/>
          <w:color w:val="auto"/>
          <w:u w:val="single"/>
          <w:lang w:val="bg-BG"/>
        </w:rPr>
      </w:pPr>
      <w:r w:rsidRPr="00473BAF">
        <w:rPr>
          <w:i w:val="0"/>
          <w:color w:val="auto"/>
          <w:u w:val="single"/>
          <w:lang w:val="bg-BG"/>
        </w:rPr>
        <w:t>Описание на подбрани нежелани лекарствени реакции</w:t>
      </w:r>
    </w:p>
    <w:p w:rsidR="00F20411" w:rsidRPr="00473BAF" w:rsidRDefault="00F20411" w:rsidP="0023196F">
      <w:pPr>
        <w:tabs>
          <w:tab w:val="left" w:pos="567"/>
        </w:tabs>
        <w:rPr>
          <w:szCs w:val="22"/>
          <w:lang w:val="bg-BG"/>
        </w:rPr>
      </w:pPr>
      <w:r w:rsidRPr="00473BAF">
        <w:rPr>
          <w:szCs w:val="22"/>
          <w:lang w:val="bg-BG"/>
        </w:rPr>
        <w:t>Най-сериозн</w:t>
      </w:r>
      <w:r w:rsidR="007F5E18" w:rsidRPr="00473BAF">
        <w:rPr>
          <w:szCs w:val="22"/>
          <w:lang w:val="bg-BG"/>
        </w:rPr>
        <w:t>ата</w:t>
      </w:r>
      <w:r w:rsidRPr="00473BAF">
        <w:rPr>
          <w:szCs w:val="22"/>
          <w:lang w:val="bg-BG"/>
        </w:rPr>
        <w:t xml:space="preserve"> нежелан</w:t>
      </w:r>
      <w:r w:rsidR="007F5E18" w:rsidRPr="00473BAF">
        <w:rPr>
          <w:szCs w:val="22"/>
          <w:lang w:val="bg-BG"/>
        </w:rPr>
        <w:t>а</w:t>
      </w:r>
      <w:r w:rsidRPr="00473BAF">
        <w:rPr>
          <w:szCs w:val="22"/>
          <w:lang w:val="bg-BG"/>
        </w:rPr>
        <w:t xml:space="preserve"> </w:t>
      </w:r>
      <w:r w:rsidR="007F5E18" w:rsidRPr="00473BAF">
        <w:rPr>
          <w:szCs w:val="22"/>
          <w:lang w:val="bg-BG"/>
        </w:rPr>
        <w:t>реакция</w:t>
      </w:r>
      <w:r w:rsidRPr="00473BAF">
        <w:rPr>
          <w:szCs w:val="22"/>
          <w:lang w:val="bg-BG"/>
        </w:rPr>
        <w:t>, докладван</w:t>
      </w:r>
      <w:r w:rsidR="007F5E18" w:rsidRPr="00473BAF">
        <w:rPr>
          <w:szCs w:val="22"/>
          <w:lang w:val="bg-BG"/>
        </w:rPr>
        <w:t>а</w:t>
      </w:r>
      <w:r w:rsidRPr="00473BAF">
        <w:rPr>
          <w:szCs w:val="22"/>
          <w:lang w:val="bg-BG"/>
        </w:rPr>
        <w:t xml:space="preserve"> в клинични проучвания с деферипрон е агранулоцитоза (неутрофили &lt;0,5x10</w:t>
      </w:r>
      <w:r w:rsidRPr="00473BAF">
        <w:rPr>
          <w:szCs w:val="22"/>
          <w:vertAlign w:val="superscript"/>
          <w:lang w:val="bg-BG"/>
        </w:rPr>
        <w:t>9</w:t>
      </w:r>
      <w:r w:rsidRPr="00473BAF">
        <w:rPr>
          <w:szCs w:val="22"/>
          <w:lang w:val="bg-BG"/>
        </w:rPr>
        <w:t xml:space="preserve">/l), с честота от </w:t>
      </w:r>
      <w:r w:rsidR="0023196F" w:rsidRPr="00473BAF">
        <w:rPr>
          <w:szCs w:val="22"/>
          <w:lang w:val="bg-BG"/>
        </w:rPr>
        <w:t>1,1</w:t>
      </w:r>
      <w:r w:rsidRPr="00473BAF">
        <w:rPr>
          <w:szCs w:val="22"/>
          <w:lang w:val="bg-BG"/>
        </w:rPr>
        <w:t>% (0,</w:t>
      </w:r>
      <w:r w:rsidR="00030270" w:rsidRPr="00473BAF">
        <w:rPr>
          <w:szCs w:val="22"/>
          <w:lang w:val="bg-BG"/>
        </w:rPr>
        <w:t>6 </w:t>
      </w:r>
      <w:r w:rsidRPr="00473BAF">
        <w:rPr>
          <w:szCs w:val="22"/>
          <w:lang w:val="bg-BG"/>
        </w:rPr>
        <w:t xml:space="preserve">случая на </w:t>
      </w:r>
      <w:r w:rsidR="00030270" w:rsidRPr="00473BAF">
        <w:rPr>
          <w:szCs w:val="22"/>
          <w:lang w:val="bg-BG"/>
        </w:rPr>
        <w:t>100 </w:t>
      </w:r>
      <w:r w:rsidRPr="00473BAF">
        <w:rPr>
          <w:szCs w:val="22"/>
          <w:lang w:val="bg-BG"/>
        </w:rPr>
        <w:t xml:space="preserve">пациентогодини лечение) (вж. точка 4.4). </w:t>
      </w:r>
      <w:r w:rsidR="009304C7">
        <w:rPr>
          <w:szCs w:val="22"/>
          <w:lang w:val="bg-BG"/>
        </w:rPr>
        <w:t>Данните от сборните клинични проучвания при пациенти със системно претоварване с желязо показват, че 63% от епизодите на агранулоцитоза възникват в рамките на първите шест месеца от лечението, 74% в рамките на първата година и 26% след една година от терапията. Медианата на времето до настъпване на първия епизод на агранулоцитоза е 190 дни (с диапазон 22 дни – 17,6 години), а медианата на продължителността в клиничните изпитвания</w:t>
      </w:r>
      <w:r w:rsidR="00DA196F" w:rsidRPr="00DA196F">
        <w:rPr>
          <w:szCs w:val="22"/>
          <w:lang w:val="bg-BG"/>
        </w:rPr>
        <w:t xml:space="preserve"> </w:t>
      </w:r>
      <w:r w:rsidR="00DA196F">
        <w:rPr>
          <w:szCs w:val="22"/>
          <w:lang w:val="bg-BG"/>
        </w:rPr>
        <w:t>е 10 дни</w:t>
      </w:r>
      <w:r w:rsidR="009304C7">
        <w:rPr>
          <w:szCs w:val="22"/>
          <w:lang w:val="bg-BG"/>
        </w:rPr>
        <w:t>. Летален изход се наблюдава при 8,3% от съобщените епизоди на агранулоцитоза от клиничните изпитвания и постмаркетинговия опит</w:t>
      </w:r>
      <w:r w:rsidRPr="00473BAF">
        <w:rPr>
          <w:szCs w:val="22"/>
          <w:lang w:val="bg-BG"/>
        </w:rPr>
        <w:t>.</w:t>
      </w:r>
    </w:p>
    <w:p w:rsidR="00F20411" w:rsidRPr="00473BAF" w:rsidRDefault="00F20411">
      <w:pPr>
        <w:rPr>
          <w:szCs w:val="22"/>
          <w:lang w:val="bg-BG"/>
        </w:rPr>
      </w:pPr>
    </w:p>
    <w:p w:rsidR="00F20411" w:rsidRPr="00473BAF" w:rsidRDefault="00F20411">
      <w:pPr>
        <w:rPr>
          <w:szCs w:val="22"/>
          <w:lang w:val="bg-BG"/>
        </w:rPr>
      </w:pPr>
      <w:r w:rsidRPr="00473BAF">
        <w:rPr>
          <w:szCs w:val="22"/>
          <w:lang w:val="bg-BG"/>
        </w:rPr>
        <w:t>Случаи на диария, най-често леки и преходни, са докладвани при пациенти, лекувани с деферипрон. Стомашно-чревните ефекти са по-чести в началото на терапията и при повечето пациенти те изчезват след няколко седмици без да се налага прекъсване на лечението. При някои пацииенти полезно се оказва понижаване на дозата на деферипрон и след това възвръщане към първоначалната дозировка. При пациенти, лекувани с деферипрон се съобщава за артропатия, която варира от лека болка в една или повече стави до тежък артрит с ефузия и значително инвалидизиране. Леките форми на артропатии са преходни.</w:t>
      </w:r>
    </w:p>
    <w:p w:rsidR="00F20411" w:rsidRPr="00473BAF" w:rsidRDefault="00F20411">
      <w:pPr>
        <w:tabs>
          <w:tab w:val="left" w:pos="567"/>
        </w:tabs>
        <w:rPr>
          <w:szCs w:val="22"/>
          <w:lang w:val="bg-BG"/>
        </w:rPr>
      </w:pPr>
    </w:p>
    <w:p w:rsidR="00F20411" w:rsidRPr="00473BAF" w:rsidRDefault="008B322E">
      <w:pPr>
        <w:rPr>
          <w:szCs w:val="22"/>
          <w:lang w:val="bg-BG"/>
        </w:rPr>
      </w:pPr>
      <w:r w:rsidRPr="00473BAF">
        <w:rPr>
          <w:szCs w:val="22"/>
          <w:lang w:val="bg-BG"/>
        </w:rPr>
        <w:t>При някои пациенти, приемащи деферипрон, се съобщават повишени нива на серумните чернодробни ензими.</w:t>
      </w:r>
      <w:r w:rsidR="00F20411" w:rsidRPr="00473BAF">
        <w:rPr>
          <w:szCs w:val="22"/>
          <w:lang w:val="bg-BG"/>
        </w:rPr>
        <w:t xml:space="preserve"> При повечето от тези пациенти, повишението е асимптомно и преходно. Нивата на серумните ензими се възвръщат към изходните стойности без прекъсване на лечението или понижаване на дозата на деферипрон (вж. точка 4.4).</w:t>
      </w:r>
    </w:p>
    <w:p w:rsidR="00F20411" w:rsidRPr="00473BAF" w:rsidRDefault="00F20411">
      <w:pPr>
        <w:rPr>
          <w:szCs w:val="22"/>
          <w:lang w:val="bg-BG"/>
        </w:rPr>
      </w:pPr>
    </w:p>
    <w:p w:rsidR="00F20411" w:rsidRPr="00473BAF" w:rsidRDefault="00F20411">
      <w:pPr>
        <w:rPr>
          <w:szCs w:val="22"/>
          <w:lang w:val="bg-BG"/>
        </w:rPr>
      </w:pPr>
      <w:r w:rsidRPr="00473BAF">
        <w:rPr>
          <w:szCs w:val="22"/>
          <w:lang w:val="bg-BG"/>
        </w:rPr>
        <w:t>При някои пациенти се проявява прогресираща фиброза, свързана с повишено натрупване на желязо или с хепатит C.</w:t>
      </w:r>
    </w:p>
    <w:p w:rsidR="00F20411" w:rsidRPr="00473BAF" w:rsidRDefault="00F20411">
      <w:pPr>
        <w:tabs>
          <w:tab w:val="left" w:pos="0"/>
        </w:tabs>
        <w:rPr>
          <w:szCs w:val="22"/>
          <w:lang w:val="bg-BG"/>
        </w:rPr>
      </w:pPr>
    </w:p>
    <w:p w:rsidR="00F20411" w:rsidRPr="00473BAF" w:rsidRDefault="00F20411">
      <w:pPr>
        <w:tabs>
          <w:tab w:val="left" w:pos="567"/>
        </w:tabs>
        <w:rPr>
          <w:szCs w:val="22"/>
          <w:lang w:val="bg-BG"/>
        </w:rPr>
      </w:pPr>
      <w:r w:rsidRPr="00473BAF">
        <w:rPr>
          <w:szCs w:val="22"/>
          <w:lang w:val="bg-BG"/>
        </w:rPr>
        <w:t>При малка част от пациентите, понижението в плазмените нива на цинка се свързва с употребата на деферипрон. Нивата се нормализират след перорално добавяне на цинк.</w:t>
      </w:r>
    </w:p>
    <w:p w:rsidR="00F20411" w:rsidRPr="00473BAF" w:rsidRDefault="00F20411">
      <w:pPr>
        <w:tabs>
          <w:tab w:val="left" w:pos="567"/>
        </w:tabs>
        <w:rPr>
          <w:szCs w:val="22"/>
          <w:lang w:val="bg-BG"/>
        </w:rPr>
      </w:pPr>
    </w:p>
    <w:p w:rsidR="00F20411" w:rsidRPr="00C62C62" w:rsidRDefault="00F20411" w:rsidP="00CE533A">
      <w:pPr>
        <w:rPr>
          <w:szCs w:val="22"/>
          <w:lang w:val="bg-BG"/>
        </w:rPr>
      </w:pPr>
      <w:r w:rsidRPr="00473BAF">
        <w:rPr>
          <w:szCs w:val="22"/>
          <w:lang w:val="bg-BG"/>
        </w:rPr>
        <w:t>Неврологични нарушения (например церебеларни симптоми, диплопия, латерален нистагъм, забавена психомоторна функция, движения на китките и аксиален хипотонус) са наблюдавани при деца, на които умишлено е предписвана 2,5</w:t>
      </w:r>
      <w:r w:rsidR="00030270" w:rsidRPr="00473BAF">
        <w:rPr>
          <w:szCs w:val="22"/>
          <w:lang w:val="bg-BG"/>
        </w:rPr>
        <w:t> </w:t>
      </w:r>
      <w:r w:rsidRPr="00473BAF">
        <w:rPr>
          <w:szCs w:val="22"/>
          <w:lang w:val="bg-BG"/>
        </w:rPr>
        <w:t>пъти по-висока от максималната препоръчителна доза от 100 </w:t>
      </w:r>
      <w:r w:rsidR="00B4534F" w:rsidRPr="00473BAF">
        <w:rPr>
          <w:szCs w:val="22"/>
          <w:lang w:val="bg-BG"/>
        </w:rPr>
        <w:t>mg</w:t>
      </w:r>
      <w:r w:rsidRPr="00473BAF">
        <w:rPr>
          <w:szCs w:val="22"/>
          <w:lang w:val="bg-BG"/>
        </w:rPr>
        <w:t>/</w:t>
      </w:r>
      <w:r w:rsidR="00B4534F" w:rsidRPr="00473BAF">
        <w:rPr>
          <w:szCs w:val="22"/>
          <w:lang w:val="bg-BG"/>
        </w:rPr>
        <w:t>kg</w:t>
      </w:r>
      <w:r w:rsidRPr="00473BAF">
        <w:rPr>
          <w:szCs w:val="22"/>
          <w:lang w:val="bg-BG"/>
        </w:rPr>
        <w:t>/ден в продължение на няколко години.</w:t>
      </w:r>
      <w:r w:rsidR="00CE533A" w:rsidRPr="00713086">
        <w:rPr>
          <w:lang w:val="bg-BG"/>
        </w:rPr>
        <w:t xml:space="preserve"> </w:t>
      </w:r>
      <w:r w:rsidR="00CE533A" w:rsidRPr="00CE533A">
        <w:rPr>
          <w:szCs w:val="22"/>
          <w:lang w:val="bg-BG"/>
        </w:rPr>
        <w:t>Епизоди на хипотония, нестабилност, неспособност за ходене и хипертония с неспособност за движение на крайниците се съобщават при деца в постмаркетингови условия със стандартни дози деферипрон.</w:t>
      </w:r>
      <w:r w:rsidR="00CE533A" w:rsidRPr="00713086">
        <w:rPr>
          <w:szCs w:val="22"/>
          <w:lang w:val="bg-BG"/>
        </w:rPr>
        <w:t xml:space="preserve"> </w:t>
      </w:r>
      <w:r w:rsidRPr="00473BAF">
        <w:rPr>
          <w:szCs w:val="22"/>
          <w:lang w:val="bg-BG"/>
        </w:rPr>
        <w:t>Неврологичните нарушения прогресивно са намалявали след прекратяване на лечението с деферипрон (вж. точк</w:t>
      </w:r>
      <w:r w:rsidR="00676C9D" w:rsidRPr="00473BAF">
        <w:rPr>
          <w:szCs w:val="22"/>
          <w:lang w:val="bg-BG"/>
        </w:rPr>
        <w:t>и</w:t>
      </w:r>
      <w:r w:rsidRPr="00473BAF">
        <w:rPr>
          <w:szCs w:val="22"/>
          <w:lang w:val="bg-BG"/>
        </w:rPr>
        <w:t xml:space="preserve"> 4.4 и 4.9).</w:t>
      </w:r>
    </w:p>
    <w:p w:rsidR="00195D45" w:rsidRPr="00C62C62" w:rsidRDefault="00195D45">
      <w:pPr>
        <w:tabs>
          <w:tab w:val="left" w:pos="567"/>
        </w:tabs>
        <w:rPr>
          <w:szCs w:val="22"/>
          <w:lang w:val="bg-BG"/>
        </w:rPr>
      </w:pPr>
    </w:p>
    <w:p w:rsidR="00BF1C7C" w:rsidRPr="00C62C62" w:rsidRDefault="00BF1C7C" w:rsidP="00BF1C7C">
      <w:pPr>
        <w:tabs>
          <w:tab w:val="left" w:pos="567"/>
        </w:tabs>
        <w:rPr>
          <w:szCs w:val="22"/>
          <w:lang w:val="bg-BG"/>
        </w:rPr>
      </w:pPr>
      <w:r w:rsidRPr="00C62C62">
        <w:rPr>
          <w:szCs w:val="22"/>
          <w:lang w:val="bg-BG"/>
        </w:rPr>
        <w:t>Профилът на безопасност на комбинираната терапията (деферипрон и дефероксамин), наблюдаван при клиничните изпитвания, пост-маркетинговия опит или публикуваната литература, е съвместим с този, характерен за монотерапията.</w:t>
      </w:r>
    </w:p>
    <w:p w:rsidR="00BF1C7C" w:rsidRPr="00C62C62" w:rsidRDefault="00BF1C7C" w:rsidP="00BF1C7C">
      <w:pPr>
        <w:tabs>
          <w:tab w:val="left" w:pos="567"/>
        </w:tabs>
        <w:rPr>
          <w:szCs w:val="22"/>
          <w:lang w:val="bg-BG"/>
        </w:rPr>
      </w:pPr>
    </w:p>
    <w:p w:rsidR="00BF1C7C" w:rsidRPr="0094692A" w:rsidRDefault="00BF1C7C" w:rsidP="00BF1C7C">
      <w:pPr>
        <w:tabs>
          <w:tab w:val="left" w:pos="567"/>
        </w:tabs>
        <w:rPr>
          <w:szCs w:val="22"/>
          <w:lang w:val="bg-BG"/>
        </w:rPr>
      </w:pPr>
      <w:r w:rsidRPr="0094692A">
        <w:rPr>
          <w:szCs w:val="22"/>
          <w:lang w:val="bg-BG"/>
        </w:rPr>
        <w:t xml:space="preserve">Данните от </w:t>
      </w:r>
      <w:r w:rsidR="00EE63CC" w:rsidRPr="0094692A">
        <w:rPr>
          <w:szCs w:val="22"/>
          <w:lang w:val="bg-BG"/>
        </w:rPr>
        <w:t>сборната</w:t>
      </w:r>
      <w:r w:rsidRPr="0094692A">
        <w:rPr>
          <w:szCs w:val="22"/>
          <w:lang w:val="bg-BG"/>
        </w:rPr>
        <w:t xml:space="preserve"> база данни за безопасност от клиничните изпитвания (1343 пациентогодини експозиция на монотерапия с Ferriprox и 244 пациентогодини експозиция на Ferriprox и дефероксамин) показват статистически значими (p&lt;0,05) различия в честотата на нежеланите реакции въз основа на системо-органния клас за „Сърдечни нарушения”, „Нарушения на мускулно-скелетната система и съединителната тъкан” и „Нарушения на бъбреците и пикочните пътища”. Честотите на „Нарушения на мускулно-скелетната система и съединителната тъкан” и „Нарушения на бъбреците и пикочните пътища” са по-ниски при комбинираната терапия, отколкото при монотерапията, а честота</w:t>
      </w:r>
      <w:r w:rsidR="00CB010F" w:rsidRPr="0094692A">
        <w:rPr>
          <w:szCs w:val="22"/>
          <w:lang w:val="bg-BG"/>
        </w:rPr>
        <w:t>та</w:t>
      </w:r>
      <w:r w:rsidRPr="0094692A">
        <w:rPr>
          <w:szCs w:val="22"/>
          <w:lang w:val="bg-BG"/>
        </w:rPr>
        <w:t xml:space="preserve"> на „Сърдечни нарушения“ е по-висока при комбинираната терапията, отколкото при монотерапията. По-високата степен на „Сърдечни нарушения”, съобщавана по време на комбинираната терапия, отколкото при монотерапията се дължи вероятно на по-високата честота на предварително съществуващи сърдечни нарушения при пациентите, които получават комбинирана терапия. Необходимо е внимателно наблюдение за сърдечни събития при пациенти на комбинирана терапия (вж. точка 4.4).</w:t>
      </w:r>
    </w:p>
    <w:p w:rsidR="00BF1C7C" w:rsidRPr="0094692A" w:rsidRDefault="00BF1C7C" w:rsidP="00BF1C7C">
      <w:pPr>
        <w:tabs>
          <w:tab w:val="left" w:pos="567"/>
        </w:tabs>
        <w:rPr>
          <w:szCs w:val="22"/>
          <w:lang w:val="bg-BG"/>
        </w:rPr>
      </w:pPr>
    </w:p>
    <w:p w:rsidR="00D64ED5" w:rsidRPr="00C62C62" w:rsidRDefault="00BF1C7C" w:rsidP="00BF1C7C">
      <w:pPr>
        <w:tabs>
          <w:tab w:val="left" w:pos="567"/>
        </w:tabs>
        <w:rPr>
          <w:szCs w:val="22"/>
          <w:lang w:val="bg-BG"/>
        </w:rPr>
      </w:pPr>
      <w:r w:rsidRPr="0094692A">
        <w:rPr>
          <w:szCs w:val="22"/>
          <w:lang w:val="bg-BG"/>
        </w:rPr>
        <w:t>Честотите на нежеланите реакции, получени при 18 деца и 97 възрастни, лекувани с</w:t>
      </w:r>
      <w:r w:rsidRPr="00C62C62">
        <w:rPr>
          <w:szCs w:val="22"/>
          <w:lang w:val="bg-BG"/>
        </w:rPr>
        <w:t xml:space="preserve"> комбинирана терапия, не са значително различни между двете възрастови групи с изключение на честотата на артропатия (11,1% при деца спр. нула при възрастни, </w:t>
      </w:r>
      <w:r w:rsidRPr="00BF1C7C">
        <w:rPr>
          <w:szCs w:val="22"/>
          <w:lang w:val="en-US"/>
        </w:rPr>
        <w:t>p</w:t>
      </w:r>
      <w:r w:rsidRPr="00C62C62">
        <w:rPr>
          <w:szCs w:val="22"/>
          <w:lang w:val="bg-BG"/>
        </w:rPr>
        <w:t>=0,02). Оценката на честотата на реакциите при 100 пациентогодини експозиция показва, че само честотата на диария е значително по-висока при деца (11,</w:t>
      </w:r>
      <w:r w:rsidR="002958D9" w:rsidRPr="002958D9">
        <w:rPr>
          <w:szCs w:val="22"/>
          <w:lang w:val="bg-BG"/>
        </w:rPr>
        <w:t>1</w:t>
      </w:r>
      <w:r w:rsidRPr="00C62C62">
        <w:rPr>
          <w:szCs w:val="22"/>
          <w:lang w:val="bg-BG"/>
        </w:rPr>
        <w:t xml:space="preserve">) отколкото при възрастни (2,0; </w:t>
      </w:r>
      <w:r w:rsidRPr="00BF1C7C">
        <w:rPr>
          <w:szCs w:val="22"/>
          <w:lang w:val="en-US"/>
        </w:rPr>
        <w:t>p</w:t>
      </w:r>
      <w:r w:rsidRPr="00C62C62">
        <w:rPr>
          <w:szCs w:val="22"/>
          <w:lang w:val="bg-BG"/>
        </w:rPr>
        <w:t>=0,01).</w:t>
      </w:r>
    </w:p>
    <w:p w:rsidR="00195D45" w:rsidRPr="00C62C62" w:rsidRDefault="00195D45">
      <w:pPr>
        <w:tabs>
          <w:tab w:val="left" w:pos="567"/>
        </w:tabs>
        <w:rPr>
          <w:szCs w:val="22"/>
          <w:lang w:val="bg-BG"/>
        </w:rPr>
      </w:pPr>
    </w:p>
    <w:p w:rsidR="00D64ED5" w:rsidRPr="00473BAF" w:rsidRDefault="00D64ED5" w:rsidP="00666594">
      <w:pPr>
        <w:keepNext/>
        <w:tabs>
          <w:tab w:val="clear" w:pos="567"/>
          <w:tab w:val="left" w:pos="720"/>
        </w:tabs>
        <w:spacing w:line="240" w:lineRule="auto"/>
        <w:rPr>
          <w:szCs w:val="22"/>
          <w:u w:val="single"/>
          <w:lang w:val="bg-BG"/>
        </w:rPr>
      </w:pPr>
      <w:r w:rsidRPr="00473BAF">
        <w:rPr>
          <w:noProof/>
          <w:szCs w:val="22"/>
          <w:u w:val="single"/>
          <w:lang w:val="bg-BG"/>
        </w:rPr>
        <w:t>Съобщаване на подозирани нежелани реакции</w:t>
      </w:r>
    </w:p>
    <w:p w:rsidR="00D64ED5" w:rsidRPr="00473BAF" w:rsidRDefault="00D64ED5" w:rsidP="00631DF5">
      <w:pPr>
        <w:tabs>
          <w:tab w:val="clear" w:pos="567"/>
          <w:tab w:val="left" w:pos="720"/>
        </w:tabs>
        <w:spacing w:line="240" w:lineRule="auto"/>
        <w:rPr>
          <w:szCs w:val="22"/>
          <w:lang w:val="bg-BG"/>
        </w:rPr>
      </w:pPr>
      <w:r w:rsidRPr="00473BAF">
        <w:rPr>
          <w:noProof/>
          <w:szCs w:val="22"/>
          <w:lang w:val="bg-BG"/>
        </w:rPr>
        <w:t>Съобщаването на подозирани нежелани реакции след разрешаване за употреба на лекарствения продукт е важно.</w:t>
      </w:r>
      <w:r w:rsidRPr="00473BAF">
        <w:rPr>
          <w:szCs w:val="22"/>
          <w:lang w:val="bg-BG"/>
        </w:rPr>
        <w:t xml:space="preserve"> </w:t>
      </w:r>
      <w:r w:rsidRPr="00473BAF">
        <w:rPr>
          <w:noProof/>
          <w:szCs w:val="22"/>
          <w:lang w:val="bg-BG"/>
        </w:rPr>
        <w:t>Това позволява да продължи наблюдението на съотношението полза/риск за лекарствения продукт.</w:t>
      </w:r>
      <w:r w:rsidRPr="00473BAF">
        <w:rPr>
          <w:szCs w:val="22"/>
          <w:lang w:val="bg-BG"/>
        </w:rPr>
        <w:t xml:space="preserve"> </w:t>
      </w:r>
      <w:r w:rsidRPr="00473BAF">
        <w:rPr>
          <w:noProof/>
          <w:szCs w:val="22"/>
          <w:lang w:val="bg-BG"/>
        </w:rPr>
        <w:t xml:space="preserve">От медицинските специалисти се изисква да съобщават всяка подозирана нежелана реакция чрез </w:t>
      </w:r>
      <w:r w:rsidRPr="00473BAF">
        <w:rPr>
          <w:noProof/>
          <w:szCs w:val="22"/>
          <w:highlight w:val="lightGray"/>
          <w:lang w:val="bg-BG"/>
        </w:rPr>
        <w:t xml:space="preserve">национална система за съобщаване, посочена в </w:t>
      </w:r>
      <w:hyperlink r:id="rId11" w:history="1">
        <w:r w:rsidR="00357D2D" w:rsidRPr="00C35D65">
          <w:rPr>
            <w:rStyle w:val="Hyperlink"/>
            <w:noProof/>
            <w:szCs w:val="22"/>
            <w:highlight w:val="lightGray"/>
            <w:lang w:val="bg-BG"/>
          </w:rPr>
          <w:t>Приложение</w:t>
        </w:r>
        <w:r w:rsidR="00631DF5">
          <w:rPr>
            <w:rStyle w:val="Hyperlink"/>
            <w:noProof/>
            <w:szCs w:val="22"/>
            <w:highlight w:val="lightGray"/>
            <w:lang w:val="en-US"/>
          </w:rPr>
          <w:t> </w:t>
        </w:r>
        <w:r w:rsidR="00357D2D" w:rsidRPr="00C35D65">
          <w:rPr>
            <w:rStyle w:val="Hyperlink"/>
            <w:noProof/>
            <w:szCs w:val="22"/>
            <w:highlight w:val="lightGray"/>
            <w:lang w:val="bg-BG"/>
          </w:rPr>
          <w:t>V</w:t>
        </w:r>
      </w:hyperlink>
      <w:r w:rsidRPr="00473BAF">
        <w:rPr>
          <w:noProof/>
          <w:szCs w:val="22"/>
          <w:lang w:val="bg-BG"/>
        </w:rPr>
        <w:t>.</w:t>
      </w:r>
    </w:p>
    <w:p w:rsidR="00F20411" w:rsidRPr="00473BAF" w:rsidRDefault="00F20411">
      <w:pPr>
        <w:rPr>
          <w:szCs w:val="22"/>
          <w:lang w:val="bg-BG"/>
        </w:rPr>
      </w:pPr>
    </w:p>
    <w:p w:rsidR="00F20411" w:rsidRPr="00473BAF" w:rsidRDefault="00F20411" w:rsidP="00457AD7">
      <w:pPr>
        <w:keepNext/>
        <w:ind w:left="567" w:hanging="567"/>
        <w:rPr>
          <w:szCs w:val="22"/>
          <w:lang w:val="bg-BG"/>
        </w:rPr>
      </w:pPr>
      <w:r w:rsidRPr="00473BAF">
        <w:rPr>
          <w:b/>
          <w:szCs w:val="22"/>
          <w:lang w:val="bg-BG"/>
        </w:rPr>
        <w:t>4.9</w:t>
      </w:r>
      <w:r w:rsidRPr="00473BAF">
        <w:rPr>
          <w:b/>
          <w:szCs w:val="22"/>
          <w:lang w:val="bg-BG"/>
        </w:rPr>
        <w:tab/>
        <w:t>Предозиране</w:t>
      </w:r>
    </w:p>
    <w:p w:rsidR="00F20411" w:rsidRPr="00473BAF" w:rsidRDefault="00F20411" w:rsidP="00457AD7">
      <w:pPr>
        <w:keepNext/>
        <w:rPr>
          <w:szCs w:val="22"/>
          <w:lang w:val="bg-BG"/>
        </w:rPr>
      </w:pPr>
    </w:p>
    <w:p w:rsidR="00F20411" w:rsidRPr="00473BAF" w:rsidRDefault="00F20411">
      <w:pPr>
        <w:pStyle w:val="Norma"/>
        <w:rPr>
          <w:szCs w:val="22"/>
          <w:lang w:val="bg-BG"/>
        </w:rPr>
      </w:pPr>
      <w:r w:rsidRPr="00473BAF">
        <w:rPr>
          <w:szCs w:val="22"/>
          <w:lang w:val="bg-BG"/>
        </w:rPr>
        <w:t>Няма съобщения за случаи на предозиране. Въпреки това неврологични нарушения (например церебеларни симптоми, диплопия, латерален нистагъм, забавена психомоторна функция, движения на китките и аксиален хипотонус) са наблюдавани при деца, на които умишлено е предписвана 2,5</w:t>
      </w:r>
      <w:r w:rsidR="00030270" w:rsidRPr="00473BAF">
        <w:rPr>
          <w:szCs w:val="22"/>
          <w:lang w:val="bg-BG"/>
        </w:rPr>
        <w:t> </w:t>
      </w:r>
      <w:r w:rsidRPr="00473BAF">
        <w:rPr>
          <w:szCs w:val="22"/>
          <w:lang w:val="bg-BG"/>
        </w:rPr>
        <w:t>пъти по-висока от максималната препоръчителна доза от 100 </w:t>
      </w:r>
      <w:r w:rsidR="00B4534F" w:rsidRPr="00473BAF">
        <w:rPr>
          <w:szCs w:val="22"/>
          <w:lang w:val="bg-BG"/>
        </w:rPr>
        <w:t>mg</w:t>
      </w:r>
      <w:r w:rsidRPr="00473BAF">
        <w:rPr>
          <w:szCs w:val="22"/>
          <w:lang w:val="bg-BG"/>
        </w:rPr>
        <w:t>/</w:t>
      </w:r>
      <w:r w:rsidR="00B4534F" w:rsidRPr="00473BAF">
        <w:rPr>
          <w:szCs w:val="22"/>
          <w:lang w:val="bg-BG"/>
        </w:rPr>
        <w:t>kg</w:t>
      </w:r>
      <w:r w:rsidRPr="00473BAF">
        <w:rPr>
          <w:szCs w:val="22"/>
          <w:lang w:val="bg-BG"/>
        </w:rPr>
        <w:t>/ден в продължение на няколко години. Неврологичните нарушения прогресивно намаляват след преустановяване на лечението с деферипрон.</w:t>
      </w:r>
    </w:p>
    <w:p w:rsidR="00F20411" w:rsidRPr="00473BAF" w:rsidRDefault="00F20411">
      <w:pPr>
        <w:rPr>
          <w:szCs w:val="22"/>
          <w:lang w:val="bg-BG"/>
        </w:rPr>
      </w:pPr>
    </w:p>
    <w:p w:rsidR="00F20411" w:rsidRPr="00473BAF" w:rsidRDefault="00F20411">
      <w:pPr>
        <w:rPr>
          <w:b/>
          <w:szCs w:val="22"/>
          <w:lang w:val="bg-BG"/>
        </w:rPr>
      </w:pPr>
      <w:r w:rsidRPr="00473BAF">
        <w:rPr>
          <w:szCs w:val="22"/>
          <w:lang w:val="bg-BG"/>
        </w:rPr>
        <w:t>При предозиране е необходимо много стриктно клинично наблюдение на пациента.</w:t>
      </w:r>
    </w:p>
    <w:p w:rsidR="00F20411" w:rsidRPr="00473BAF" w:rsidRDefault="00F20411">
      <w:pPr>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457AD7">
      <w:pPr>
        <w:keepNext/>
        <w:ind w:left="567" w:hanging="567"/>
        <w:rPr>
          <w:szCs w:val="22"/>
          <w:lang w:val="bg-BG"/>
        </w:rPr>
      </w:pPr>
      <w:r w:rsidRPr="00473BAF">
        <w:rPr>
          <w:b/>
          <w:szCs w:val="22"/>
          <w:lang w:val="bg-BG"/>
        </w:rPr>
        <w:t>5.</w:t>
      </w:r>
      <w:r w:rsidRPr="00473BAF">
        <w:rPr>
          <w:b/>
          <w:szCs w:val="22"/>
          <w:lang w:val="bg-BG"/>
        </w:rPr>
        <w:tab/>
        <w:t>ФАРМАКОЛОГИЧНИ СВОЙСТВА</w:t>
      </w:r>
    </w:p>
    <w:p w:rsidR="00F20411" w:rsidRPr="00473BAF" w:rsidRDefault="00F20411" w:rsidP="00457AD7">
      <w:pPr>
        <w:keepNext/>
        <w:rPr>
          <w:b/>
          <w:szCs w:val="22"/>
          <w:lang w:val="bg-BG"/>
        </w:rPr>
      </w:pPr>
    </w:p>
    <w:p w:rsidR="00F20411" w:rsidRPr="00473BAF" w:rsidRDefault="00F20411" w:rsidP="00457AD7">
      <w:pPr>
        <w:keepNext/>
        <w:ind w:left="567" w:hanging="567"/>
        <w:rPr>
          <w:b/>
          <w:szCs w:val="22"/>
          <w:lang w:val="bg-BG"/>
        </w:rPr>
      </w:pPr>
      <w:r w:rsidRPr="00473BAF">
        <w:rPr>
          <w:b/>
          <w:szCs w:val="22"/>
          <w:lang w:val="bg-BG"/>
        </w:rPr>
        <w:t xml:space="preserve">5.1 </w:t>
      </w:r>
      <w:r w:rsidRPr="00473BAF">
        <w:rPr>
          <w:b/>
          <w:szCs w:val="22"/>
          <w:lang w:val="bg-BG"/>
        </w:rPr>
        <w:tab/>
        <w:t>Фармакодинамични свойства</w:t>
      </w:r>
    </w:p>
    <w:p w:rsidR="00F20411" w:rsidRPr="00473BAF" w:rsidRDefault="00F20411" w:rsidP="00457AD7">
      <w:pPr>
        <w:keepNext/>
        <w:tabs>
          <w:tab w:val="clear" w:pos="567"/>
        </w:tabs>
        <w:spacing w:line="240" w:lineRule="auto"/>
        <w:rPr>
          <w:szCs w:val="22"/>
          <w:lang w:val="bg-BG"/>
        </w:rPr>
      </w:pPr>
    </w:p>
    <w:p w:rsidR="00F20411" w:rsidRPr="00473BAF" w:rsidRDefault="00F20411" w:rsidP="0079266F">
      <w:pPr>
        <w:rPr>
          <w:szCs w:val="22"/>
          <w:lang w:val="bg-BG"/>
        </w:rPr>
      </w:pPr>
      <w:r w:rsidRPr="00473BAF">
        <w:rPr>
          <w:szCs w:val="22"/>
          <w:lang w:val="bg-BG"/>
        </w:rPr>
        <w:t xml:space="preserve">Фармакотерапевтична група: </w:t>
      </w:r>
      <w:r w:rsidR="0079266F" w:rsidRPr="00473BAF">
        <w:rPr>
          <w:szCs w:val="22"/>
          <w:lang w:val="bg-BG"/>
        </w:rPr>
        <w:t xml:space="preserve">Средства, образуващи хелати с </w:t>
      </w:r>
      <w:r w:rsidRPr="00473BAF">
        <w:rPr>
          <w:szCs w:val="22"/>
          <w:lang w:val="bg-BG"/>
        </w:rPr>
        <w:t>желязото, ATC код: V03AC02</w:t>
      </w:r>
    </w:p>
    <w:p w:rsidR="00F20411" w:rsidRPr="00473BAF" w:rsidRDefault="00F20411">
      <w:pPr>
        <w:rPr>
          <w:szCs w:val="22"/>
          <w:lang w:val="bg-BG"/>
        </w:rPr>
      </w:pPr>
    </w:p>
    <w:p w:rsidR="0024326E" w:rsidRPr="00473BAF" w:rsidRDefault="0024326E" w:rsidP="0024326E">
      <w:pPr>
        <w:keepNext/>
        <w:tabs>
          <w:tab w:val="clear" w:pos="567"/>
        </w:tabs>
        <w:autoSpaceDE w:val="0"/>
        <w:autoSpaceDN w:val="0"/>
        <w:adjustRightInd w:val="0"/>
        <w:spacing w:line="240" w:lineRule="auto"/>
        <w:jc w:val="both"/>
        <w:rPr>
          <w:szCs w:val="22"/>
          <w:u w:val="single"/>
          <w:lang w:val="bg-BG"/>
        </w:rPr>
      </w:pPr>
      <w:r w:rsidRPr="00473BAF">
        <w:rPr>
          <w:szCs w:val="22"/>
          <w:u w:val="single"/>
          <w:lang w:val="bg-BG"/>
        </w:rPr>
        <w:t>Механизъм на действие</w:t>
      </w:r>
    </w:p>
    <w:p w:rsidR="00F20411" w:rsidRPr="00473BAF" w:rsidRDefault="00F20411">
      <w:pPr>
        <w:rPr>
          <w:szCs w:val="22"/>
          <w:lang w:val="bg-BG"/>
        </w:rPr>
      </w:pPr>
      <w:r w:rsidRPr="00473BAF">
        <w:rPr>
          <w:szCs w:val="22"/>
          <w:lang w:val="bg-BG"/>
        </w:rPr>
        <w:t xml:space="preserve">Активното вещество е деферипрон (3-хидрокси-1,2-диметилпиридин-4-едно); </w:t>
      </w:r>
      <w:r w:rsidR="0079266F" w:rsidRPr="00473BAF">
        <w:rPr>
          <w:szCs w:val="22"/>
          <w:lang w:val="bg-BG"/>
        </w:rPr>
        <w:t xml:space="preserve">бидентат </w:t>
      </w:r>
      <w:r w:rsidRPr="00473BAF">
        <w:rPr>
          <w:szCs w:val="22"/>
          <w:lang w:val="bg-BG"/>
        </w:rPr>
        <w:t>лиганд, който свързва желязото в моларно съотношение 3:1.</w:t>
      </w:r>
    </w:p>
    <w:p w:rsidR="00F20411" w:rsidRPr="009304C7" w:rsidRDefault="00F20411">
      <w:pPr>
        <w:rPr>
          <w:szCs w:val="22"/>
          <w:lang w:val="bg-BG"/>
        </w:rPr>
      </w:pPr>
    </w:p>
    <w:p w:rsidR="00626E18" w:rsidRPr="00473BAF" w:rsidRDefault="00626E18" w:rsidP="00626E18">
      <w:pPr>
        <w:keepNext/>
        <w:tabs>
          <w:tab w:val="clear" w:pos="567"/>
        </w:tabs>
        <w:autoSpaceDE w:val="0"/>
        <w:autoSpaceDN w:val="0"/>
        <w:adjustRightInd w:val="0"/>
        <w:spacing w:line="240" w:lineRule="auto"/>
        <w:jc w:val="both"/>
        <w:rPr>
          <w:szCs w:val="22"/>
          <w:u w:val="single"/>
          <w:lang w:val="bg-BG"/>
        </w:rPr>
      </w:pPr>
      <w:r w:rsidRPr="00473BAF">
        <w:rPr>
          <w:szCs w:val="22"/>
          <w:u w:val="single"/>
          <w:lang w:val="bg-BG"/>
        </w:rPr>
        <w:t>Фармакодинамични ефекти</w:t>
      </w:r>
    </w:p>
    <w:p w:rsidR="00F20411" w:rsidRPr="00473BAF" w:rsidRDefault="00F20411" w:rsidP="007728BB">
      <w:pPr>
        <w:pStyle w:val="InsideAddress"/>
        <w:keepLines w:val="0"/>
        <w:rPr>
          <w:rFonts w:ascii="Times New Roman" w:hAnsi="Times New Roman"/>
          <w:szCs w:val="22"/>
          <w:lang w:val="bg-BG"/>
        </w:rPr>
      </w:pPr>
      <w:r w:rsidRPr="00473BAF">
        <w:rPr>
          <w:rFonts w:ascii="Times New Roman" w:hAnsi="Times New Roman"/>
          <w:szCs w:val="22"/>
          <w:lang w:val="bg-BG"/>
        </w:rPr>
        <w:t xml:space="preserve">Клиничните проучвания показват, че </w:t>
      </w:r>
      <w:r w:rsidR="001A3E3A" w:rsidRPr="00473BAF">
        <w:rPr>
          <w:rFonts w:ascii="Times New Roman" w:hAnsi="Times New Roman"/>
          <w:szCs w:val="22"/>
          <w:lang w:val="bg-BG"/>
        </w:rPr>
        <w:t xml:space="preserve">Ferriprox </w:t>
      </w:r>
      <w:r w:rsidRPr="00473BAF">
        <w:rPr>
          <w:rFonts w:ascii="Times New Roman" w:hAnsi="Times New Roman"/>
          <w:szCs w:val="22"/>
          <w:lang w:val="bg-BG"/>
        </w:rPr>
        <w:t xml:space="preserve">е ефективен в улесняване на екскрецията на желязо. Установено е, че приложението на доза от 25 mg/kg три пъти дневно може да предотврати прогресията на натрупване на желязо, оценено чрез серумния феритин при пациенти с трансфузионно зависима таласемия. </w:t>
      </w:r>
      <w:r w:rsidR="00012C7E" w:rsidRPr="00012C7E">
        <w:rPr>
          <w:rFonts w:ascii="Times New Roman" w:hAnsi="Times New Roman"/>
          <w:szCs w:val="22"/>
          <w:lang w:val="bg-BG"/>
        </w:rPr>
        <w:t>Данните от публикуваната литература за проучванията върху баланс</w:t>
      </w:r>
      <w:r w:rsidR="00341368">
        <w:rPr>
          <w:rFonts w:ascii="Times New Roman" w:hAnsi="Times New Roman"/>
          <w:szCs w:val="22"/>
          <w:lang w:val="bg-BG"/>
        </w:rPr>
        <w:t>а на желязо</w:t>
      </w:r>
      <w:r w:rsidR="00012C7E" w:rsidRPr="00012C7E">
        <w:rPr>
          <w:rFonts w:ascii="Times New Roman" w:hAnsi="Times New Roman"/>
          <w:szCs w:val="22"/>
          <w:lang w:val="bg-BG"/>
        </w:rPr>
        <w:t xml:space="preserve"> при пациенти с таласемия майор показват, че употребата на Ferriprox едновременно с дефероксамин (съвместно приложение на двата хелатора в течение на един и същи ден, или едновременно или последователно, напр. Ferriprox през деня и дефероксамин през нощта), </w:t>
      </w:r>
      <w:r w:rsidR="001C2B41">
        <w:rPr>
          <w:rFonts w:ascii="Times New Roman" w:hAnsi="Times New Roman"/>
          <w:szCs w:val="22"/>
          <w:lang w:val="bg-BG"/>
        </w:rPr>
        <w:t>предизвикват</w:t>
      </w:r>
      <w:r w:rsidR="00012C7E" w:rsidRPr="00012C7E">
        <w:rPr>
          <w:rFonts w:ascii="Times New Roman" w:hAnsi="Times New Roman"/>
          <w:szCs w:val="22"/>
          <w:lang w:val="bg-BG"/>
        </w:rPr>
        <w:t xml:space="preserve"> по-голяма екскреция на желязо, отколкото всяко от лекарствата поотделно. Дозите Ferriprox в тези проучвания варират от 50 до 100</w:t>
      </w:r>
      <w:r w:rsidR="007728BB">
        <w:rPr>
          <w:rFonts w:ascii="Times New Roman" w:hAnsi="Times New Roman"/>
          <w:szCs w:val="22"/>
        </w:rPr>
        <w:t> </w:t>
      </w:r>
      <w:r w:rsidR="00012C7E" w:rsidRPr="00012C7E">
        <w:rPr>
          <w:rFonts w:ascii="Times New Roman" w:hAnsi="Times New Roman"/>
          <w:szCs w:val="22"/>
          <w:lang w:val="bg-BG"/>
        </w:rPr>
        <w:t>mg/kg/ден, а дозите деф</w:t>
      </w:r>
      <w:r w:rsidR="00012C7E">
        <w:rPr>
          <w:rFonts w:ascii="Times New Roman" w:hAnsi="Times New Roman"/>
          <w:szCs w:val="22"/>
          <w:lang w:val="bg-BG"/>
        </w:rPr>
        <w:t>ероксамин от 40 до 60</w:t>
      </w:r>
      <w:r w:rsidR="007728BB">
        <w:rPr>
          <w:rFonts w:ascii="Times New Roman" w:hAnsi="Times New Roman"/>
          <w:szCs w:val="22"/>
        </w:rPr>
        <w:t> </w:t>
      </w:r>
      <w:r w:rsidR="00012C7E">
        <w:rPr>
          <w:rFonts w:ascii="Times New Roman" w:hAnsi="Times New Roman"/>
          <w:szCs w:val="22"/>
          <w:lang w:val="bg-BG"/>
        </w:rPr>
        <w:t>mg/kg/ден</w:t>
      </w:r>
      <w:r w:rsidR="00195D45" w:rsidRPr="00195D45">
        <w:rPr>
          <w:rFonts w:ascii="Times New Roman" w:hAnsi="Times New Roman"/>
          <w:szCs w:val="22"/>
          <w:lang w:val="bg-BG"/>
        </w:rPr>
        <w:t xml:space="preserve">. </w:t>
      </w:r>
      <w:r w:rsidRPr="00473BAF">
        <w:rPr>
          <w:rFonts w:ascii="Times New Roman" w:hAnsi="Times New Roman"/>
          <w:szCs w:val="22"/>
          <w:lang w:val="bg-BG"/>
        </w:rPr>
        <w:t xml:space="preserve">Независимо от това, терапията с хелатообразуващи </w:t>
      </w:r>
      <w:r w:rsidR="0079266F" w:rsidRPr="00473BAF">
        <w:rPr>
          <w:rFonts w:ascii="Times New Roman" w:hAnsi="Times New Roman"/>
          <w:szCs w:val="22"/>
          <w:lang w:val="bg-BG"/>
        </w:rPr>
        <w:t xml:space="preserve">средства </w:t>
      </w:r>
      <w:r w:rsidRPr="00473BAF">
        <w:rPr>
          <w:rFonts w:ascii="Times New Roman" w:hAnsi="Times New Roman"/>
          <w:szCs w:val="22"/>
          <w:lang w:val="bg-BG"/>
        </w:rPr>
        <w:t>не винаги има протективен ефект срещу желязо-индуцираното органно увреждане.</w:t>
      </w:r>
    </w:p>
    <w:p w:rsidR="00F20411" w:rsidRPr="00473BAF" w:rsidRDefault="00F20411">
      <w:pPr>
        <w:rPr>
          <w:szCs w:val="22"/>
          <w:lang w:val="bg-BG"/>
        </w:rPr>
      </w:pPr>
    </w:p>
    <w:p w:rsidR="00626E18" w:rsidRPr="00473BAF" w:rsidRDefault="00626E18" w:rsidP="00626E18">
      <w:pPr>
        <w:keepNext/>
        <w:tabs>
          <w:tab w:val="clear" w:pos="567"/>
        </w:tabs>
        <w:autoSpaceDE w:val="0"/>
        <w:autoSpaceDN w:val="0"/>
        <w:adjustRightInd w:val="0"/>
        <w:spacing w:line="240" w:lineRule="auto"/>
        <w:jc w:val="both"/>
        <w:rPr>
          <w:szCs w:val="22"/>
          <w:u w:val="single"/>
          <w:lang w:val="bg-BG"/>
        </w:rPr>
      </w:pPr>
      <w:r w:rsidRPr="00473BAF">
        <w:rPr>
          <w:szCs w:val="22"/>
          <w:u w:val="single"/>
          <w:lang w:val="bg-BG"/>
        </w:rPr>
        <w:t>Клинична ефикасност и безопасност</w:t>
      </w:r>
    </w:p>
    <w:p w:rsidR="005C3F83" w:rsidRPr="00473BAF" w:rsidRDefault="005C3F83" w:rsidP="005C3F83">
      <w:pPr>
        <w:pStyle w:val="Norma"/>
        <w:rPr>
          <w:szCs w:val="22"/>
          <w:lang w:val="bg-BG"/>
        </w:rPr>
      </w:pPr>
      <w:r w:rsidRPr="00473BAF">
        <w:rPr>
          <w:szCs w:val="22"/>
          <w:lang w:val="bg-BG"/>
        </w:rPr>
        <w:t xml:space="preserve">Изпитвания LA16-0102, LA-01 и LA08-9701 сравняват </w:t>
      </w:r>
      <w:r w:rsidR="00172C45" w:rsidRPr="00473BAF">
        <w:rPr>
          <w:szCs w:val="22"/>
          <w:lang w:val="bg-BG"/>
        </w:rPr>
        <w:t>ефикасност</w:t>
      </w:r>
      <w:r w:rsidRPr="00473BAF">
        <w:rPr>
          <w:szCs w:val="22"/>
          <w:lang w:val="bg-BG"/>
        </w:rPr>
        <w:t xml:space="preserve">та на Ferriprox с тази на дефероксамин за контролиране на серумния феритин при пациенти с </w:t>
      </w:r>
      <w:r w:rsidR="00D314F4" w:rsidRPr="00473BAF">
        <w:rPr>
          <w:szCs w:val="22"/>
          <w:lang w:val="bg-BG"/>
        </w:rPr>
        <w:t xml:space="preserve">трансфузионно зависима </w:t>
      </w:r>
      <w:r w:rsidRPr="00473BAF">
        <w:rPr>
          <w:szCs w:val="22"/>
          <w:lang w:val="bg-BG"/>
        </w:rPr>
        <w:t xml:space="preserve">таласемия. Ferriprox и дефероксамин са равностойни за постигане на нетно стабилизиране или намаляване на </w:t>
      </w:r>
      <w:r w:rsidR="00083B3A" w:rsidRPr="00473BAF">
        <w:rPr>
          <w:szCs w:val="22"/>
          <w:lang w:val="bg-BG"/>
        </w:rPr>
        <w:t>натрупването на</w:t>
      </w:r>
      <w:r w:rsidRPr="00473BAF">
        <w:rPr>
          <w:szCs w:val="22"/>
          <w:lang w:val="bg-BG"/>
        </w:rPr>
        <w:t xml:space="preserve"> </w:t>
      </w:r>
      <w:r w:rsidR="00083B3A" w:rsidRPr="00473BAF">
        <w:rPr>
          <w:szCs w:val="22"/>
          <w:lang w:val="bg-BG"/>
        </w:rPr>
        <w:t xml:space="preserve">желязо </w:t>
      </w:r>
      <w:r w:rsidRPr="00473BAF">
        <w:rPr>
          <w:szCs w:val="22"/>
          <w:lang w:val="bg-BG"/>
        </w:rPr>
        <w:t>в организма, независимо от непрекъснатото въвеждане на желязо чрез кръвопреливане при тези пациенти (при регресионния анализ не се установява разлика в дела на пациентите с отрицателна тенденция на серумния феритин между двете лекувани групи, p &gt; 0,05).</w:t>
      </w:r>
    </w:p>
    <w:p w:rsidR="005C3F83" w:rsidRPr="00473BAF" w:rsidRDefault="005C3F83" w:rsidP="005C3F83">
      <w:pPr>
        <w:pStyle w:val="Norma"/>
        <w:rPr>
          <w:szCs w:val="22"/>
          <w:lang w:val="bg-BG"/>
        </w:rPr>
      </w:pPr>
    </w:p>
    <w:p w:rsidR="005C3F83" w:rsidRPr="00473BAF" w:rsidRDefault="005C3F83" w:rsidP="005C3F83">
      <w:pPr>
        <w:pStyle w:val="Norma"/>
        <w:rPr>
          <w:szCs w:val="22"/>
          <w:lang w:val="bg-BG"/>
        </w:rPr>
      </w:pPr>
      <w:r w:rsidRPr="00473BAF">
        <w:rPr>
          <w:szCs w:val="22"/>
          <w:lang w:val="bg-BG"/>
        </w:rPr>
        <w:t xml:space="preserve">За количествено определяне на отложеното в миокарда желязо е използвано и образно изследване с ядреномагнитен резонанс (ЯМР), Т2*. </w:t>
      </w:r>
      <w:r w:rsidR="004E68AF" w:rsidRPr="00473BAF">
        <w:rPr>
          <w:szCs w:val="22"/>
          <w:lang w:val="bg-BG"/>
        </w:rPr>
        <w:t>Свръхн</w:t>
      </w:r>
      <w:r w:rsidRPr="00473BAF">
        <w:rPr>
          <w:szCs w:val="22"/>
          <w:lang w:val="bg-BG"/>
        </w:rPr>
        <w:t xml:space="preserve">атрупването на желязо води до зависима от концентрацията загуба на сигнал при ЯМР T2*, </w:t>
      </w:r>
      <w:r w:rsidR="004E68AF" w:rsidRPr="00473BAF">
        <w:rPr>
          <w:szCs w:val="22"/>
          <w:lang w:val="bg-BG"/>
        </w:rPr>
        <w:t>ка</w:t>
      </w:r>
      <w:r w:rsidRPr="00473BAF">
        <w:rPr>
          <w:szCs w:val="22"/>
          <w:lang w:val="bg-BG"/>
        </w:rPr>
        <w:t xml:space="preserve">то повишеното съдържание на желязо в миокарда намалява стойностите на ЯМР T2* за миокарда. Стойности на ЯМР T2* за миокарда под 20 </w:t>
      </w:r>
      <w:r w:rsidR="00922797">
        <w:rPr>
          <w:szCs w:val="22"/>
        </w:rPr>
        <w:t>ms</w:t>
      </w:r>
      <w:r w:rsidRPr="00473BAF">
        <w:rPr>
          <w:szCs w:val="22"/>
          <w:lang w:val="bg-BG"/>
        </w:rPr>
        <w:t xml:space="preserve"> </w:t>
      </w:r>
      <w:r w:rsidR="004E68AF" w:rsidRPr="00473BAF">
        <w:rPr>
          <w:szCs w:val="22"/>
          <w:lang w:val="bg-BG"/>
        </w:rPr>
        <w:t>показват</w:t>
      </w:r>
      <w:r w:rsidRPr="00473BAF">
        <w:rPr>
          <w:szCs w:val="22"/>
          <w:lang w:val="bg-BG"/>
        </w:rPr>
        <w:t xml:space="preserve"> натрупване на желязо в сърцето. Повишаването на </w:t>
      </w:r>
      <w:r w:rsidR="004E68AF" w:rsidRPr="00473BAF">
        <w:rPr>
          <w:szCs w:val="22"/>
          <w:lang w:val="bg-BG"/>
        </w:rPr>
        <w:t xml:space="preserve">стойностите на </w:t>
      </w:r>
      <w:r w:rsidRPr="00473BAF">
        <w:rPr>
          <w:szCs w:val="22"/>
          <w:lang w:val="bg-BG"/>
        </w:rPr>
        <w:t xml:space="preserve">ЯМР T2* при лечение </w:t>
      </w:r>
      <w:r w:rsidR="004E68AF" w:rsidRPr="00473BAF">
        <w:rPr>
          <w:szCs w:val="22"/>
          <w:lang w:val="bg-BG"/>
        </w:rPr>
        <w:t>показва</w:t>
      </w:r>
      <w:r w:rsidRPr="00473BAF">
        <w:rPr>
          <w:szCs w:val="22"/>
          <w:lang w:val="bg-BG"/>
        </w:rPr>
        <w:t xml:space="preserve"> </w:t>
      </w:r>
      <w:r w:rsidR="004E68AF" w:rsidRPr="00473BAF">
        <w:rPr>
          <w:szCs w:val="22"/>
          <w:lang w:val="bg-BG"/>
        </w:rPr>
        <w:t xml:space="preserve">, че </w:t>
      </w:r>
      <w:r w:rsidRPr="00473BAF">
        <w:rPr>
          <w:szCs w:val="22"/>
          <w:lang w:val="bg-BG"/>
        </w:rPr>
        <w:t xml:space="preserve">желязото </w:t>
      </w:r>
      <w:r w:rsidR="004E68AF" w:rsidRPr="00473BAF">
        <w:rPr>
          <w:szCs w:val="22"/>
          <w:lang w:val="bg-BG"/>
        </w:rPr>
        <w:t xml:space="preserve">е отстранено от </w:t>
      </w:r>
      <w:r w:rsidRPr="00473BAF">
        <w:rPr>
          <w:szCs w:val="22"/>
          <w:lang w:val="bg-BG"/>
        </w:rPr>
        <w:t>сърцето. Документирана е положителна връзка между стойностите на ЯМР T2* и сърдечната функция (измерена посредством левокамерната фракция на изтласкване (LVEF)).</w:t>
      </w:r>
    </w:p>
    <w:p w:rsidR="005C3F83" w:rsidRPr="00473BAF" w:rsidRDefault="005C3F83" w:rsidP="005C3F83">
      <w:pPr>
        <w:pStyle w:val="Norma"/>
        <w:rPr>
          <w:szCs w:val="22"/>
          <w:lang w:val="bg-BG"/>
        </w:rPr>
      </w:pPr>
    </w:p>
    <w:p w:rsidR="005C3F83" w:rsidRPr="00473BAF" w:rsidRDefault="005C3F83" w:rsidP="00823598">
      <w:pPr>
        <w:pStyle w:val="Norma"/>
        <w:rPr>
          <w:szCs w:val="22"/>
          <w:lang w:val="bg-BG"/>
        </w:rPr>
      </w:pPr>
      <w:r w:rsidRPr="00473BAF">
        <w:rPr>
          <w:szCs w:val="22"/>
          <w:lang w:val="bg-BG"/>
        </w:rPr>
        <w:t xml:space="preserve">Изпитване LA16-0102 сравнява ефикасността на Ferriprox с тази на дефероксамин за </w:t>
      </w:r>
      <w:r w:rsidR="00E354E5" w:rsidRPr="00473BAF">
        <w:rPr>
          <w:szCs w:val="22"/>
          <w:lang w:val="bg-BG"/>
        </w:rPr>
        <w:t>намаляване</w:t>
      </w:r>
      <w:r w:rsidRPr="00473BAF">
        <w:rPr>
          <w:szCs w:val="22"/>
          <w:lang w:val="bg-BG"/>
        </w:rPr>
        <w:t xml:space="preserve"> на натрупването на желязо в сърцето и подобряване на сърдечната функция (измерена посредством LVEF) при пациенти с </w:t>
      </w:r>
      <w:r w:rsidR="00D314F4" w:rsidRPr="00473BAF">
        <w:rPr>
          <w:szCs w:val="22"/>
          <w:lang w:val="bg-BG"/>
        </w:rPr>
        <w:t xml:space="preserve">трансфузионно зависима </w:t>
      </w:r>
      <w:r w:rsidRPr="00473BAF">
        <w:rPr>
          <w:szCs w:val="22"/>
          <w:lang w:val="bg-BG"/>
        </w:rPr>
        <w:t>таласемия. Шестдесет и един пациенти с</w:t>
      </w:r>
      <w:r w:rsidR="00E354E5" w:rsidRPr="00473BAF">
        <w:rPr>
          <w:szCs w:val="22"/>
          <w:lang w:val="bg-BG"/>
        </w:rPr>
        <w:t>ъс свръх</w:t>
      </w:r>
      <w:r w:rsidRPr="00473BAF">
        <w:rPr>
          <w:szCs w:val="22"/>
          <w:lang w:val="bg-BG"/>
        </w:rPr>
        <w:t>натрупване на желязо в сърцето, вече лекувани с дефероксамин, са рандомизирани да продължат лечението с дефероксамин (средна доза 43</w:t>
      </w:r>
      <w:r w:rsidR="00823598">
        <w:rPr>
          <w:szCs w:val="22"/>
        </w:rPr>
        <w:t> m</w:t>
      </w:r>
      <w:r w:rsidRPr="00473BAF">
        <w:rPr>
          <w:szCs w:val="22"/>
          <w:lang w:val="bg-BG"/>
        </w:rPr>
        <w:t>g/kg/ден, N=31) или да преминат към лечение с Ferriprox (средна доза 92</w:t>
      </w:r>
      <w:r w:rsidR="007728BB">
        <w:rPr>
          <w:szCs w:val="22"/>
        </w:rPr>
        <w:t> </w:t>
      </w:r>
      <w:r w:rsidRPr="00473BAF">
        <w:rPr>
          <w:szCs w:val="22"/>
          <w:lang w:val="bg-BG"/>
        </w:rPr>
        <w:t>mg/kg/ден, N=29). През 12-месечния период на изпитването Ferriprox е</w:t>
      </w:r>
      <w:r w:rsidR="00E354E5" w:rsidRPr="00473BAF">
        <w:rPr>
          <w:szCs w:val="22"/>
          <w:lang w:val="bg-BG"/>
        </w:rPr>
        <w:t xml:space="preserve"> </w:t>
      </w:r>
      <w:r w:rsidRPr="00473BAF">
        <w:rPr>
          <w:szCs w:val="22"/>
          <w:lang w:val="bg-BG"/>
        </w:rPr>
        <w:t>по-еф</w:t>
      </w:r>
      <w:r w:rsidR="00E354E5" w:rsidRPr="00473BAF">
        <w:rPr>
          <w:szCs w:val="22"/>
          <w:lang w:val="bg-BG"/>
        </w:rPr>
        <w:t>ективен</w:t>
      </w:r>
      <w:r w:rsidRPr="00473BAF">
        <w:rPr>
          <w:szCs w:val="22"/>
          <w:lang w:val="bg-BG"/>
        </w:rPr>
        <w:t xml:space="preserve"> от дефероксамин за </w:t>
      </w:r>
      <w:r w:rsidR="00E354E5" w:rsidRPr="00473BAF">
        <w:rPr>
          <w:szCs w:val="22"/>
          <w:lang w:val="bg-BG"/>
        </w:rPr>
        <w:t>намаляване</w:t>
      </w:r>
      <w:r w:rsidRPr="00473BAF">
        <w:rPr>
          <w:szCs w:val="22"/>
          <w:lang w:val="bg-BG"/>
        </w:rPr>
        <w:t xml:space="preserve"> на натрупването на желязо в сърцето. При пациентите, лекувани с Ferriprox, има подобрение на сърдечната T2* с повече от 3</w:t>
      </w:r>
      <w:r w:rsidR="00922797">
        <w:rPr>
          <w:szCs w:val="22"/>
        </w:rPr>
        <w:t> ms</w:t>
      </w:r>
      <w:r w:rsidRPr="00473BAF">
        <w:rPr>
          <w:szCs w:val="22"/>
          <w:lang w:val="bg-BG"/>
        </w:rPr>
        <w:t xml:space="preserve"> в сравнение с промяна от около 1</w:t>
      </w:r>
      <w:r w:rsidR="00922797">
        <w:rPr>
          <w:szCs w:val="22"/>
        </w:rPr>
        <w:t> ms</w:t>
      </w:r>
      <w:r w:rsidRPr="00473BAF">
        <w:rPr>
          <w:szCs w:val="22"/>
          <w:lang w:val="bg-BG"/>
        </w:rPr>
        <w:t xml:space="preserve"> при лекуваните с дефероксамин. Към същия момент LVEF е повишена спрямо изходното ниво с 3,07</w:t>
      </w:r>
      <w:r w:rsidR="007728BB">
        <w:rPr>
          <w:szCs w:val="22"/>
        </w:rPr>
        <w:t> </w:t>
      </w:r>
      <w:r w:rsidRPr="00473BAF">
        <w:rPr>
          <w:szCs w:val="22"/>
          <w:lang w:val="bg-BG"/>
        </w:rPr>
        <w:t>±</w:t>
      </w:r>
      <w:r w:rsidR="007728BB">
        <w:rPr>
          <w:szCs w:val="22"/>
        </w:rPr>
        <w:t> </w:t>
      </w:r>
      <w:r w:rsidRPr="00473BAF">
        <w:rPr>
          <w:szCs w:val="22"/>
          <w:lang w:val="bg-BG"/>
        </w:rPr>
        <w:t>3,58</w:t>
      </w:r>
      <w:r w:rsidR="007728BB">
        <w:rPr>
          <w:szCs w:val="22"/>
        </w:rPr>
        <w:t> </w:t>
      </w:r>
      <w:r w:rsidRPr="00473BAF">
        <w:rPr>
          <w:szCs w:val="22"/>
          <w:lang w:val="bg-BG"/>
        </w:rPr>
        <w:t>абсолютни единици (%) в групата на Ferriprox и с 0,32</w:t>
      </w:r>
      <w:r w:rsidR="00823598">
        <w:rPr>
          <w:szCs w:val="22"/>
        </w:rPr>
        <w:t> </w:t>
      </w:r>
      <w:r w:rsidRPr="00473BAF">
        <w:rPr>
          <w:szCs w:val="22"/>
          <w:lang w:val="bg-BG"/>
        </w:rPr>
        <w:t>±</w:t>
      </w:r>
      <w:r w:rsidR="00823598">
        <w:rPr>
          <w:szCs w:val="22"/>
        </w:rPr>
        <w:t> </w:t>
      </w:r>
      <w:r w:rsidRPr="00473BAF">
        <w:rPr>
          <w:szCs w:val="22"/>
          <w:lang w:val="bg-BG"/>
        </w:rPr>
        <w:t>3,38</w:t>
      </w:r>
      <w:r w:rsidR="00922797">
        <w:rPr>
          <w:szCs w:val="22"/>
        </w:rPr>
        <w:t> </w:t>
      </w:r>
      <w:r w:rsidRPr="00473BAF">
        <w:rPr>
          <w:szCs w:val="22"/>
          <w:lang w:val="bg-BG"/>
        </w:rPr>
        <w:t>абсолютни единици (%) в групата на дефероксамин (разлика между групите, р</w:t>
      </w:r>
      <w:r w:rsidR="00922797">
        <w:rPr>
          <w:szCs w:val="22"/>
        </w:rPr>
        <w:t> </w:t>
      </w:r>
      <w:r w:rsidRPr="00473BAF">
        <w:rPr>
          <w:szCs w:val="22"/>
          <w:lang w:val="bg-BG"/>
        </w:rPr>
        <w:t>=</w:t>
      </w:r>
      <w:r w:rsidR="00922797">
        <w:rPr>
          <w:szCs w:val="22"/>
        </w:rPr>
        <w:t> </w:t>
      </w:r>
      <w:r w:rsidRPr="00473BAF">
        <w:rPr>
          <w:szCs w:val="22"/>
          <w:lang w:val="bg-BG"/>
        </w:rPr>
        <w:t>0,003).</w:t>
      </w:r>
    </w:p>
    <w:p w:rsidR="005C3F83" w:rsidRPr="00473BAF" w:rsidRDefault="005C3F83" w:rsidP="005C3F83">
      <w:pPr>
        <w:pStyle w:val="Norma"/>
        <w:rPr>
          <w:szCs w:val="22"/>
          <w:lang w:val="bg-BG"/>
        </w:rPr>
      </w:pPr>
    </w:p>
    <w:p w:rsidR="005C3F83" w:rsidRPr="00473BAF" w:rsidRDefault="005C3F83" w:rsidP="005C3F83">
      <w:pPr>
        <w:pStyle w:val="Norma"/>
        <w:rPr>
          <w:szCs w:val="22"/>
          <w:lang w:val="bg-BG"/>
        </w:rPr>
      </w:pPr>
      <w:r w:rsidRPr="00473BAF">
        <w:rPr>
          <w:szCs w:val="22"/>
          <w:lang w:val="bg-BG"/>
        </w:rPr>
        <w:t xml:space="preserve">Изпитване LA12-9907 сравнява преживяемостта, честотата на сърдечни заболявания, както и прогресирането на сърдечно заболяване при 129 пациенти с таласемия майор, лекувани с Ferriprox (N=54) или дефероксамин (N=75) в продължение на най-малко 4 години. Сърдечните </w:t>
      </w:r>
      <w:r w:rsidR="00BE0BE1" w:rsidRPr="00473BAF">
        <w:rPr>
          <w:szCs w:val="22"/>
          <w:lang w:val="bg-BG"/>
        </w:rPr>
        <w:t>крайни точки</w:t>
      </w:r>
      <w:r w:rsidRPr="00473BAF">
        <w:rPr>
          <w:szCs w:val="22"/>
          <w:lang w:val="bg-BG"/>
        </w:rPr>
        <w:t xml:space="preserve"> са оценявани посредством ехокардиограма, електрокардиограма, класификацията на </w:t>
      </w:r>
      <w:r w:rsidR="00082D0D" w:rsidRPr="00473BAF">
        <w:rPr>
          <w:szCs w:val="22"/>
          <w:lang w:val="bg-BG"/>
        </w:rPr>
        <w:t xml:space="preserve">Нюйоркската кардиологична асоциация </w:t>
      </w:r>
      <w:r w:rsidRPr="00473BAF">
        <w:rPr>
          <w:szCs w:val="22"/>
          <w:lang w:val="bg-BG"/>
        </w:rPr>
        <w:t xml:space="preserve">(New York Heart Association) и смърт вследствие на сърдечно заболяване. При </w:t>
      </w:r>
      <w:r w:rsidR="00082D0D" w:rsidRPr="00473BAF">
        <w:rPr>
          <w:szCs w:val="22"/>
          <w:lang w:val="bg-BG"/>
        </w:rPr>
        <w:t>първоначалната</w:t>
      </w:r>
      <w:r w:rsidRPr="00473BAF">
        <w:rPr>
          <w:szCs w:val="22"/>
          <w:lang w:val="bg-BG"/>
        </w:rPr>
        <w:t xml:space="preserve"> оценка няма значима разлика в дела на пациентите със сърдечна дисфункция (13% за Ferriprox спрямо 16% за дефероксамин). От пациентите със сърдечна дисфункция при първоначалната оценка, ни</w:t>
      </w:r>
      <w:r w:rsidR="00AA4FF5" w:rsidRPr="00473BAF">
        <w:rPr>
          <w:szCs w:val="22"/>
          <w:lang w:val="bg-BG"/>
        </w:rPr>
        <w:t>то един</w:t>
      </w:r>
      <w:r w:rsidRPr="00473BAF">
        <w:rPr>
          <w:szCs w:val="22"/>
          <w:lang w:val="bg-BG"/>
        </w:rPr>
        <w:t xml:space="preserve"> от лекуваните с деферипрон</w:t>
      </w:r>
      <w:r w:rsidR="00AA4FF5" w:rsidRPr="00473BAF">
        <w:rPr>
          <w:szCs w:val="22"/>
          <w:lang w:val="bg-BG"/>
        </w:rPr>
        <w:t>,</w:t>
      </w:r>
      <w:r w:rsidRPr="00473BAF">
        <w:rPr>
          <w:szCs w:val="22"/>
          <w:lang w:val="bg-BG"/>
        </w:rPr>
        <w:t xml:space="preserve"> спрямо четири</w:t>
      </w:r>
      <w:r w:rsidR="00AA4FF5" w:rsidRPr="00473BAF">
        <w:rPr>
          <w:szCs w:val="22"/>
          <w:lang w:val="bg-BG"/>
        </w:rPr>
        <w:t>ма</w:t>
      </w:r>
      <w:r w:rsidRPr="00473BAF">
        <w:rPr>
          <w:szCs w:val="22"/>
          <w:lang w:val="bg-BG"/>
        </w:rPr>
        <w:t xml:space="preserve"> (33%) от лекуваните с дефероксамин</w:t>
      </w:r>
      <w:r w:rsidR="00AA4FF5" w:rsidRPr="00473BAF">
        <w:rPr>
          <w:szCs w:val="22"/>
          <w:lang w:val="bg-BG"/>
        </w:rPr>
        <w:t>,</w:t>
      </w:r>
      <w:r w:rsidRPr="00473BAF">
        <w:rPr>
          <w:szCs w:val="22"/>
          <w:lang w:val="bg-BG"/>
        </w:rPr>
        <w:t xml:space="preserve"> няма влошаване на сърдечния статус (р=0,245). Новодиагностицирана сърдечна дисфункция се развива при 13 (20,6%) лекувани с дефероксамин пациенти и при 2 (4,3%) лекувани с Ferriprox пациенти, които </w:t>
      </w:r>
      <w:r w:rsidR="00AA4FF5" w:rsidRPr="00473BAF">
        <w:rPr>
          <w:szCs w:val="22"/>
          <w:lang w:val="bg-BG"/>
        </w:rPr>
        <w:t xml:space="preserve">не </w:t>
      </w:r>
      <w:r w:rsidRPr="00473BAF">
        <w:rPr>
          <w:szCs w:val="22"/>
          <w:lang w:val="bg-BG"/>
        </w:rPr>
        <w:t xml:space="preserve">са </w:t>
      </w:r>
      <w:r w:rsidR="00AA4FF5" w:rsidRPr="00473BAF">
        <w:rPr>
          <w:szCs w:val="22"/>
          <w:lang w:val="bg-BG"/>
        </w:rPr>
        <w:t>имали</w:t>
      </w:r>
      <w:r w:rsidRPr="00473BAF">
        <w:rPr>
          <w:szCs w:val="22"/>
          <w:lang w:val="bg-BG"/>
        </w:rPr>
        <w:t xml:space="preserve"> сърдечно заболяване при </w:t>
      </w:r>
      <w:r w:rsidR="00AA4FF5" w:rsidRPr="00473BAF">
        <w:rPr>
          <w:szCs w:val="22"/>
          <w:lang w:val="bg-BG"/>
        </w:rPr>
        <w:t xml:space="preserve">първоначалната </w:t>
      </w:r>
      <w:r w:rsidRPr="00473BAF">
        <w:rPr>
          <w:szCs w:val="22"/>
          <w:lang w:val="bg-BG"/>
        </w:rPr>
        <w:t xml:space="preserve">оценка (р=0,013). Като цяло по-малко лекувани с Ferriprox пациенти спрямо лекуваните с дефероксамин (4% срещу 20%, р=0,007) </w:t>
      </w:r>
      <w:r w:rsidR="00AA4FF5" w:rsidRPr="00473BAF">
        <w:rPr>
          <w:szCs w:val="22"/>
          <w:lang w:val="bg-BG"/>
        </w:rPr>
        <w:t>показват</w:t>
      </w:r>
      <w:r w:rsidRPr="00473BAF">
        <w:rPr>
          <w:szCs w:val="22"/>
          <w:lang w:val="bg-BG"/>
        </w:rPr>
        <w:t xml:space="preserve"> влошаване на сърдечната дисфункция за периода от </w:t>
      </w:r>
      <w:r w:rsidR="00AA4FF5" w:rsidRPr="00473BAF">
        <w:rPr>
          <w:szCs w:val="22"/>
          <w:lang w:val="bg-BG"/>
        </w:rPr>
        <w:t>първоначалната</w:t>
      </w:r>
      <w:r w:rsidRPr="00473BAF">
        <w:rPr>
          <w:szCs w:val="22"/>
          <w:lang w:val="bg-BG"/>
        </w:rPr>
        <w:t xml:space="preserve"> до последната оценка.</w:t>
      </w:r>
    </w:p>
    <w:p w:rsidR="005C3F83" w:rsidRPr="00473BAF" w:rsidRDefault="005C3F83" w:rsidP="005C3F83">
      <w:pPr>
        <w:pStyle w:val="Norma"/>
        <w:rPr>
          <w:szCs w:val="22"/>
          <w:lang w:val="bg-BG"/>
        </w:rPr>
      </w:pPr>
    </w:p>
    <w:p w:rsidR="00744570" w:rsidRPr="00473BAF" w:rsidRDefault="005C3F83" w:rsidP="005C3F83">
      <w:pPr>
        <w:pStyle w:val="Norma"/>
        <w:rPr>
          <w:szCs w:val="22"/>
          <w:lang w:val="bg-BG"/>
        </w:rPr>
      </w:pPr>
      <w:r w:rsidRPr="00473BAF">
        <w:rPr>
          <w:szCs w:val="22"/>
          <w:lang w:val="bg-BG"/>
        </w:rPr>
        <w:t>Данните от публикуваната литература съответстват на резултатите от изпитванията Apotex, които показват по-малко сърдечни заболявания и/или повишена преживяемост при пациентите, лекувани с Ferriprox, отколкото при лекуваните с дефероксамин.</w:t>
      </w:r>
    </w:p>
    <w:p w:rsidR="002B7016" w:rsidRPr="00C62C62" w:rsidRDefault="002B7016" w:rsidP="007E268B">
      <w:pPr>
        <w:pStyle w:val="Norma"/>
        <w:rPr>
          <w:szCs w:val="22"/>
          <w:lang w:val="bg-BG"/>
        </w:rPr>
      </w:pPr>
    </w:p>
    <w:p w:rsidR="00195D45" w:rsidRPr="00012C7E" w:rsidRDefault="00012C7E" w:rsidP="00C62C62">
      <w:pPr>
        <w:pStyle w:val="Norma"/>
        <w:rPr>
          <w:szCs w:val="22"/>
          <w:lang w:val="bg-BG"/>
        </w:rPr>
      </w:pPr>
      <w:r w:rsidRPr="00012C7E">
        <w:rPr>
          <w:szCs w:val="22"/>
          <w:lang w:val="bg-BG"/>
        </w:rPr>
        <w:t xml:space="preserve">Едно рандомизирано, плацебо-контролирано, двойносляпо изпитване оценява ефекта на едновременната терапия с Ferriprox и дефероксамин при пациенти с таласемия майор, които преди това са получавали стандартната монотерапия </w:t>
      </w:r>
      <w:r w:rsidR="008E4056">
        <w:rPr>
          <w:szCs w:val="22"/>
          <w:lang w:val="bg-BG"/>
        </w:rPr>
        <w:t>с хелатообразу</w:t>
      </w:r>
      <w:r w:rsidR="001C2B41">
        <w:rPr>
          <w:szCs w:val="22"/>
          <w:lang w:val="bg-BG"/>
        </w:rPr>
        <w:t xml:space="preserve">ватели </w:t>
      </w:r>
      <w:r w:rsidRPr="00012C7E">
        <w:rPr>
          <w:szCs w:val="22"/>
          <w:lang w:val="bg-BG"/>
        </w:rPr>
        <w:t xml:space="preserve">с подкожен дефероксамин и са имали леко до умерено сърдечно натоварване </w:t>
      </w:r>
      <w:r w:rsidR="001C2B41">
        <w:rPr>
          <w:szCs w:val="22"/>
          <w:lang w:val="bg-BG"/>
        </w:rPr>
        <w:t xml:space="preserve">с желязо </w:t>
      </w:r>
      <w:r w:rsidRPr="00012C7E">
        <w:rPr>
          <w:szCs w:val="22"/>
          <w:lang w:val="bg-BG"/>
        </w:rPr>
        <w:t>(миокардно T2* от 8</w:t>
      </w:r>
      <w:r w:rsidR="00C62C62">
        <w:rPr>
          <w:szCs w:val="22"/>
        </w:rPr>
        <w:t> </w:t>
      </w:r>
      <w:r w:rsidRPr="00012C7E">
        <w:rPr>
          <w:szCs w:val="22"/>
          <w:lang w:val="bg-BG"/>
        </w:rPr>
        <w:t>до 20</w:t>
      </w:r>
      <w:r w:rsidR="007728BB">
        <w:rPr>
          <w:szCs w:val="22"/>
        </w:rPr>
        <w:t> </w:t>
      </w:r>
      <w:r w:rsidRPr="00012C7E">
        <w:rPr>
          <w:szCs w:val="22"/>
          <w:lang w:val="bg-BG"/>
        </w:rPr>
        <w:t>ms). След рандомизацията 32 пациенти получават дефероксамин (</w:t>
      </w:r>
      <w:r w:rsidR="00922797" w:rsidRPr="00012C7E">
        <w:rPr>
          <w:szCs w:val="22"/>
          <w:lang w:val="bg-BG"/>
        </w:rPr>
        <w:t>34,9</w:t>
      </w:r>
      <w:r w:rsidR="00922797">
        <w:rPr>
          <w:szCs w:val="22"/>
        </w:rPr>
        <w:t> </w:t>
      </w:r>
      <w:r w:rsidRPr="00012C7E">
        <w:rPr>
          <w:szCs w:val="22"/>
          <w:lang w:val="bg-BG"/>
        </w:rPr>
        <w:t>mg/kg/ден за 5</w:t>
      </w:r>
      <w:r w:rsidR="00C62C62">
        <w:rPr>
          <w:szCs w:val="22"/>
        </w:rPr>
        <w:t> </w:t>
      </w:r>
      <w:r w:rsidRPr="00012C7E">
        <w:rPr>
          <w:szCs w:val="22"/>
          <w:lang w:val="bg-BG"/>
        </w:rPr>
        <w:t>дни/седмица) и Ferriprox (75 mg/kg/ден), а 33 пациенти получават монотерапия с дефероксамин (</w:t>
      </w:r>
      <w:r w:rsidR="00922797" w:rsidRPr="00012C7E">
        <w:rPr>
          <w:szCs w:val="22"/>
          <w:lang w:val="bg-BG"/>
        </w:rPr>
        <w:t>43,4</w:t>
      </w:r>
      <w:r w:rsidR="00922797">
        <w:rPr>
          <w:szCs w:val="22"/>
        </w:rPr>
        <w:t> </w:t>
      </w:r>
      <w:r w:rsidRPr="00012C7E">
        <w:rPr>
          <w:szCs w:val="22"/>
          <w:lang w:val="bg-BG"/>
        </w:rPr>
        <w:t xml:space="preserve">mg/kg/ден за 5 дни/седмица). След една година терапия в проучването пациентите на едновременна терапия </w:t>
      </w:r>
      <w:r w:rsidR="008E4056">
        <w:rPr>
          <w:szCs w:val="22"/>
          <w:lang w:val="bg-BG"/>
        </w:rPr>
        <w:t>с хелатообразу</w:t>
      </w:r>
      <w:r w:rsidR="00D97BC8">
        <w:rPr>
          <w:szCs w:val="22"/>
          <w:lang w:val="bg-BG"/>
        </w:rPr>
        <w:t xml:space="preserve">ватели </w:t>
      </w:r>
      <w:r w:rsidRPr="00012C7E">
        <w:rPr>
          <w:szCs w:val="22"/>
          <w:lang w:val="bg-BG"/>
        </w:rPr>
        <w:t>получават значително по-голямо понижение на серумния феритин (1574</w:t>
      </w:r>
      <w:r>
        <w:rPr>
          <w:szCs w:val="22"/>
        </w:rPr>
        <w:t> </w:t>
      </w:r>
      <w:r w:rsidRPr="00012C7E">
        <w:rPr>
          <w:szCs w:val="22"/>
          <w:lang w:val="bg-BG"/>
        </w:rPr>
        <w:t>µg/l до 598</w:t>
      </w:r>
      <w:r w:rsidR="007728BB">
        <w:rPr>
          <w:szCs w:val="22"/>
        </w:rPr>
        <w:t> </w:t>
      </w:r>
      <w:r w:rsidRPr="00012C7E">
        <w:rPr>
          <w:szCs w:val="22"/>
          <w:lang w:val="bg-BG"/>
        </w:rPr>
        <w:t>µg/l с едновременната терапия спр. 1379</w:t>
      </w:r>
      <w:r w:rsidR="00C62C62">
        <w:rPr>
          <w:szCs w:val="22"/>
        </w:rPr>
        <w:t> </w:t>
      </w:r>
      <w:r w:rsidRPr="00012C7E">
        <w:rPr>
          <w:szCs w:val="22"/>
          <w:lang w:val="bg-BG"/>
        </w:rPr>
        <w:t>µg/l до 1146 µg/l с монотерапията с дефероксамин, p&lt;0,001), значително по-голямо понижение на миокардното претоварване с желязо, оценено посредством повишение на T2* при ЯМР (11,7</w:t>
      </w:r>
      <w:r w:rsidR="007728BB">
        <w:rPr>
          <w:szCs w:val="22"/>
        </w:rPr>
        <w:t> </w:t>
      </w:r>
      <w:r w:rsidRPr="00012C7E">
        <w:rPr>
          <w:szCs w:val="22"/>
          <w:lang w:val="bg-BG"/>
        </w:rPr>
        <w:t>ms до 17,7</w:t>
      </w:r>
      <w:r w:rsidR="007728BB">
        <w:rPr>
          <w:szCs w:val="22"/>
        </w:rPr>
        <w:t> </w:t>
      </w:r>
      <w:r w:rsidRPr="00012C7E">
        <w:rPr>
          <w:szCs w:val="22"/>
          <w:lang w:val="bg-BG"/>
        </w:rPr>
        <w:t>ms с едновременната терапия спр. 12,4</w:t>
      </w:r>
      <w:r w:rsidR="007728BB">
        <w:rPr>
          <w:szCs w:val="22"/>
        </w:rPr>
        <w:t> </w:t>
      </w:r>
      <w:r w:rsidRPr="00012C7E">
        <w:rPr>
          <w:szCs w:val="22"/>
          <w:lang w:val="bg-BG"/>
        </w:rPr>
        <w:t>ms до 15,7</w:t>
      </w:r>
      <w:r w:rsidR="007728BB">
        <w:rPr>
          <w:szCs w:val="22"/>
        </w:rPr>
        <w:t> </w:t>
      </w:r>
      <w:r w:rsidRPr="00012C7E">
        <w:rPr>
          <w:szCs w:val="22"/>
          <w:lang w:val="bg-BG"/>
        </w:rPr>
        <w:t>ms с монотерапията с дефероксамин, p=0,02) и значително по-голямо понижение на концентрацията на желязо в черния дроб, също оценено посредством повишение на T2* при ЯМР (4,9</w:t>
      </w:r>
      <w:r w:rsidR="007728BB">
        <w:rPr>
          <w:szCs w:val="22"/>
        </w:rPr>
        <w:t> </w:t>
      </w:r>
      <w:r w:rsidRPr="00012C7E">
        <w:rPr>
          <w:szCs w:val="22"/>
          <w:lang w:val="bg-BG"/>
        </w:rPr>
        <w:t>ms до 10,7</w:t>
      </w:r>
      <w:r w:rsidR="007728BB">
        <w:rPr>
          <w:szCs w:val="22"/>
        </w:rPr>
        <w:t> </w:t>
      </w:r>
      <w:r w:rsidRPr="00012C7E">
        <w:rPr>
          <w:szCs w:val="22"/>
          <w:lang w:val="bg-BG"/>
        </w:rPr>
        <w:t>ms с едновременната терапия спр. 4,2</w:t>
      </w:r>
      <w:r>
        <w:rPr>
          <w:szCs w:val="22"/>
        </w:rPr>
        <w:t> </w:t>
      </w:r>
      <w:r w:rsidRPr="00012C7E">
        <w:rPr>
          <w:szCs w:val="22"/>
          <w:lang w:val="bg-BG"/>
        </w:rPr>
        <w:t>ms до 5,0</w:t>
      </w:r>
      <w:r w:rsidR="007728BB">
        <w:rPr>
          <w:szCs w:val="22"/>
        </w:rPr>
        <w:t> </w:t>
      </w:r>
      <w:r w:rsidRPr="00012C7E">
        <w:rPr>
          <w:szCs w:val="22"/>
          <w:lang w:val="bg-BG"/>
        </w:rPr>
        <w:t>ms с монотерапията с дефероксамин, p&lt;</w:t>
      </w:r>
      <w:r w:rsidR="00631DF5">
        <w:rPr>
          <w:szCs w:val="22"/>
        </w:rPr>
        <w:t> </w:t>
      </w:r>
      <w:r w:rsidRPr="00012C7E">
        <w:rPr>
          <w:szCs w:val="22"/>
          <w:lang w:val="bg-BG"/>
        </w:rPr>
        <w:t>0,001).</w:t>
      </w:r>
    </w:p>
    <w:p w:rsidR="00012C7E" w:rsidRPr="00012C7E" w:rsidRDefault="00012C7E" w:rsidP="002B7016">
      <w:pPr>
        <w:pStyle w:val="Norma"/>
        <w:rPr>
          <w:szCs w:val="22"/>
          <w:lang w:val="bg-BG"/>
        </w:rPr>
      </w:pPr>
    </w:p>
    <w:p w:rsidR="00F20411" w:rsidRPr="00C62C62" w:rsidRDefault="002B7016" w:rsidP="00823598">
      <w:pPr>
        <w:pStyle w:val="Norma"/>
        <w:rPr>
          <w:szCs w:val="22"/>
          <w:lang w:val="bg-BG"/>
        </w:rPr>
      </w:pPr>
      <w:r w:rsidRPr="00473BAF">
        <w:rPr>
          <w:szCs w:val="22"/>
          <w:lang w:val="bg-BG"/>
        </w:rPr>
        <w:t>Проучване LA37-1111 е проведено, за да се оцени ефектът на единични терапевтични (33</w:t>
      </w:r>
      <w:r w:rsidRPr="00473BAF">
        <w:rPr>
          <w:szCs w:val="22"/>
        </w:rPr>
        <w:t> </w:t>
      </w:r>
      <w:r w:rsidRPr="00473BAF">
        <w:rPr>
          <w:szCs w:val="22"/>
          <w:lang w:val="bg-BG"/>
        </w:rPr>
        <w:t>mg/kg) и супратерапевтични (50</w:t>
      </w:r>
      <w:r w:rsidR="007728BB">
        <w:rPr>
          <w:szCs w:val="22"/>
        </w:rPr>
        <w:t> </w:t>
      </w:r>
      <w:r w:rsidRPr="00473BAF">
        <w:rPr>
          <w:szCs w:val="22"/>
          <w:lang w:val="bg-BG"/>
        </w:rPr>
        <w:t>mg/kg) перорални дози деферипрон върху продължителността на QT интервал</w:t>
      </w:r>
      <w:r w:rsidR="007E6525" w:rsidRPr="00473BAF">
        <w:rPr>
          <w:szCs w:val="22"/>
          <w:lang w:val="bg-BG"/>
        </w:rPr>
        <w:t>а</w:t>
      </w:r>
      <w:r w:rsidRPr="00473BAF">
        <w:rPr>
          <w:szCs w:val="22"/>
          <w:lang w:val="bg-BG"/>
        </w:rPr>
        <w:t xml:space="preserve"> при здрави </w:t>
      </w:r>
      <w:r w:rsidR="007E6525" w:rsidRPr="00473BAF">
        <w:rPr>
          <w:szCs w:val="22"/>
          <w:lang w:val="bg-BG"/>
        </w:rPr>
        <w:t>доброволци</w:t>
      </w:r>
      <w:r w:rsidRPr="00473BAF">
        <w:rPr>
          <w:szCs w:val="22"/>
          <w:lang w:val="bg-BG"/>
        </w:rPr>
        <w:t xml:space="preserve">. Максималната разлика между </w:t>
      </w:r>
      <w:r w:rsidR="007E6525" w:rsidRPr="00473BAF">
        <w:rPr>
          <w:szCs w:val="22"/>
          <w:lang w:val="bg-BG"/>
        </w:rPr>
        <w:t xml:space="preserve">стойността на </w:t>
      </w:r>
      <w:r w:rsidRPr="00473BAF">
        <w:rPr>
          <w:szCs w:val="22"/>
          <w:lang w:val="bg-BG"/>
        </w:rPr>
        <w:t>най-малките средни квадрати на терапевтичната доза и плацебо е 3,01</w:t>
      </w:r>
      <w:r w:rsidR="00823598">
        <w:rPr>
          <w:szCs w:val="22"/>
        </w:rPr>
        <w:t> </w:t>
      </w:r>
      <w:r w:rsidRPr="00473BAF">
        <w:rPr>
          <w:szCs w:val="22"/>
          <w:lang w:val="bg-BG"/>
        </w:rPr>
        <w:t xml:space="preserve">ms </w:t>
      </w:r>
      <w:r w:rsidR="007A38CA" w:rsidRPr="00473BAF">
        <w:rPr>
          <w:szCs w:val="22"/>
          <w:lang w:val="bg-BG"/>
        </w:rPr>
        <w:t xml:space="preserve">(горна граница на </w:t>
      </w:r>
      <w:r w:rsidR="00B04315" w:rsidRPr="00473BAF">
        <w:rPr>
          <w:szCs w:val="22"/>
          <w:lang w:val="bg-BG"/>
        </w:rPr>
        <w:t xml:space="preserve">95% едностранен </w:t>
      </w:r>
      <w:r w:rsidR="007A38CA" w:rsidRPr="00473BAF">
        <w:rPr>
          <w:szCs w:val="22"/>
          <w:lang w:val="bg-BG"/>
        </w:rPr>
        <w:t>доверител</w:t>
      </w:r>
      <w:r w:rsidR="007A38CA" w:rsidRPr="00473BAF">
        <w:rPr>
          <w:szCs w:val="22"/>
        </w:rPr>
        <w:t>e</w:t>
      </w:r>
      <w:r w:rsidR="007A38CA" w:rsidRPr="00473BAF">
        <w:rPr>
          <w:szCs w:val="22"/>
          <w:lang w:val="bg-BG"/>
        </w:rPr>
        <w:t>н интервал</w:t>
      </w:r>
      <w:r w:rsidRPr="00473BAF">
        <w:rPr>
          <w:szCs w:val="22"/>
          <w:lang w:val="bg-BG"/>
        </w:rPr>
        <w:t>: 5,01</w:t>
      </w:r>
      <w:r w:rsidR="004932CF" w:rsidRPr="00473BAF">
        <w:rPr>
          <w:szCs w:val="22"/>
          <w:lang w:val="bg-BG"/>
        </w:rPr>
        <w:t> </w:t>
      </w:r>
      <w:r w:rsidRPr="00473BAF">
        <w:rPr>
          <w:szCs w:val="22"/>
          <w:lang w:val="bg-BG"/>
        </w:rPr>
        <w:t xml:space="preserve">ms), а между </w:t>
      </w:r>
      <w:r w:rsidR="007E6525" w:rsidRPr="00473BAF">
        <w:rPr>
          <w:szCs w:val="22"/>
          <w:lang w:val="bg-BG"/>
        </w:rPr>
        <w:t xml:space="preserve">стойността на най-малките средни квадрати </w:t>
      </w:r>
      <w:r w:rsidRPr="00473BAF">
        <w:rPr>
          <w:szCs w:val="22"/>
          <w:lang w:val="bg-BG"/>
        </w:rPr>
        <w:t>на супратерапевтичната доза и плацебо е 5,23</w:t>
      </w:r>
      <w:r w:rsidR="00823598">
        <w:rPr>
          <w:szCs w:val="22"/>
        </w:rPr>
        <w:t> </w:t>
      </w:r>
      <w:r w:rsidRPr="00473BAF">
        <w:rPr>
          <w:szCs w:val="22"/>
          <w:lang w:val="bg-BG"/>
        </w:rPr>
        <w:t>ms (</w:t>
      </w:r>
      <w:r w:rsidR="00853AC3" w:rsidRPr="00473BAF">
        <w:rPr>
          <w:szCs w:val="22"/>
          <w:lang w:val="bg-BG"/>
        </w:rPr>
        <w:t xml:space="preserve">горна граница на </w:t>
      </w:r>
      <w:r w:rsidR="00B04315" w:rsidRPr="00473BAF">
        <w:rPr>
          <w:szCs w:val="22"/>
          <w:lang w:val="bg-BG"/>
        </w:rPr>
        <w:t>95% едностранен</w:t>
      </w:r>
      <w:r w:rsidR="00853AC3" w:rsidRPr="00473BAF">
        <w:rPr>
          <w:szCs w:val="22"/>
          <w:lang w:val="bg-BG"/>
        </w:rPr>
        <w:t xml:space="preserve"> доверител</w:t>
      </w:r>
      <w:r w:rsidR="00853AC3" w:rsidRPr="00473BAF">
        <w:rPr>
          <w:szCs w:val="22"/>
        </w:rPr>
        <w:t>e</w:t>
      </w:r>
      <w:r w:rsidR="00853AC3" w:rsidRPr="00473BAF">
        <w:rPr>
          <w:szCs w:val="22"/>
          <w:lang w:val="bg-BG"/>
        </w:rPr>
        <w:t>н интервал</w:t>
      </w:r>
      <w:r w:rsidRPr="00473BAF">
        <w:rPr>
          <w:szCs w:val="22"/>
          <w:lang w:val="bg-BG"/>
        </w:rPr>
        <w:t>: 7,19</w:t>
      </w:r>
      <w:r w:rsidR="00823598">
        <w:rPr>
          <w:szCs w:val="22"/>
        </w:rPr>
        <w:t> </w:t>
      </w:r>
      <w:r w:rsidRPr="00473BAF">
        <w:rPr>
          <w:szCs w:val="22"/>
          <w:lang w:val="bg-BG"/>
        </w:rPr>
        <w:t>ms). Заключението е, че Ferriprox не води до значимо удължаване на QT интервала.</w:t>
      </w:r>
    </w:p>
    <w:p w:rsidR="002B7016" w:rsidRPr="00473BAF" w:rsidRDefault="002B7016" w:rsidP="002B7016">
      <w:pPr>
        <w:pStyle w:val="Norma"/>
        <w:rPr>
          <w:szCs w:val="22"/>
          <w:lang w:val="bg-BG"/>
        </w:rPr>
      </w:pPr>
    </w:p>
    <w:p w:rsidR="00F20411" w:rsidRPr="00473BAF" w:rsidRDefault="00F20411" w:rsidP="00A14D04">
      <w:pPr>
        <w:keepNext/>
        <w:ind w:left="567" w:hanging="567"/>
        <w:rPr>
          <w:b/>
          <w:szCs w:val="22"/>
          <w:lang w:val="bg-BG"/>
        </w:rPr>
      </w:pPr>
      <w:r w:rsidRPr="00473BAF">
        <w:rPr>
          <w:b/>
          <w:szCs w:val="22"/>
          <w:lang w:val="bg-BG"/>
        </w:rPr>
        <w:t>5.2</w:t>
      </w:r>
      <w:r w:rsidRPr="00473BAF">
        <w:rPr>
          <w:b/>
          <w:szCs w:val="22"/>
          <w:lang w:val="bg-BG"/>
        </w:rPr>
        <w:tab/>
        <w:t>Фармакокинетични свойства</w:t>
      </w:r>
    </w:p>
    <w:p w:rsidR="00F20411" w:rsidRPr="00473BAF" w:rsidRDefault="00F20411" w:rsidP="00A14D04">
      <w:pPr>
        <w:keepNext/>
        <w:ind w:left="567" w:hanging="567"/>
        <w:rPr>
          <w:b/>
          <w:szCs w:val="22"/>
          <w:lang w:val="bg-BG"/>
        </w:rPr>
      </w:pPr>
    </w:p>
    <w:p w:rsidR="00F20411" w:rsidRPr="00473BAF" w:rsidRDefault="00CC69C0" w:rsidP="00A14D04">
      <w:pPr>
        <w:pStyle w:val="Norma"/>
        <w:keepNext/>
        <w:rPr>
          <w:iCs/>
          <w:szCs w:val="22"/>
          <w:u w:val="single"/>
          <w:lang w:val="bg-BG"/>
        </w:rPr>
      </w:pPr>
      <w:r w:rsidRPr="00473BAF">
        <w:rPr>
          <w:iCs/>
          <w:szCs w:val="22"/>
          <w:u w:val="single"/>
          <w:lang w:val="bg-BG"/>
        </w:rPr>
        <w:t>Абсорбция</w:t>
      </w:r>
    </w:p>
    <w:p w:rsidR="00F20411" w:rsidRPr="00473BAF" w:rsidRDefault="00F20411" w:rsidP="00D41348">
      <w:pPr>
        <w:rPr>
          <w:szCs w:val="22"/>
          <w:lang w:val="bg-BG"/>
        </w:rPr>
      </w:pPr>
      <w:r w:rsidRPr="00473BAF">
        <w:rPr>
          <w:szCs w:val="22"/>
          <w:lang w:val="bg-BG"/>
        </w:rPr>
        <w:t xml:space="preserve">Деферипрон се </w:t>
      </w:r>
      <w:r w:rsidR="00CC69C0" w:rsidRPr="00473BAF">
        <w:rPr>
          <w:szCs w:val="22"/>
          <w:lang w:val="bg-BG"/>
        </w:rPr>
        <w:t xml:space="preserve">абсорбира </w:t>
      </w:r>
      <w:r w:rsidRPr="00473BAF">
        <w:rPr>
          <w:szCs w:val="22"/>
          <w:lang w:val="bg-BG"/>
        </w:rPr>
        <w:t>бързо в горните отдели на стомашно-чревния тракт. Максималните серумни концентрации се наблюдават 45 дo 60 min след еднократна доза, приета от пациенти „на гладно”. Времето за достигане на максималните серумни концентрации може да се удължи до 2</w:t>
      </w:r>
      <w:r w:rsidR="00030270" w:rsidRPr="00473BAF">
        <w:rPr>
          <w:szCs w:val="22"/>
          <w:lang w:val="bg-BG"/>
        </w:rPr>
        <w:t> </w:t>
      </w:r>
      <w:r w:rsidR="00D41348" w:rsidRPr="00473BAF">
        <w:rPr>
          <w:szCs w:val="22"/>
          <w:lang w:val="bg-BG"/>
        </w:rPr>
        <w:t xml:space="preserve">часа </w:t>
      </w:r>
      <w:r w:rsidRPr="00473BAF">
        <w:rPr>
          <w:szCs w:val="22"/>
          <w:lang w:val="bg-BG"/>
        </w:rPr>
        <w:t>при пациенти, приемали храна.</w:t>
      </w:r>
    </w:p>
    <w:p w:rsidR="00F20411" w:rsidRPr="00473BAF" w:rsidRDefault="00F20411">
      <w:pPr>
        <w:rPr>
          <w:szCs w:val="22"/>
          <w:lang w:val="bg-BG"/>
        </w:rPr>
      </w:pPr>
    </w:p>
    <w:p w:rsidR="00F20411" w:rsidRPr="00473BAF" w:rsidRDefault="00F20411" w:rsidP="00D41348">
      <w:pPr>
        <w:pStyle w:val="InsideAddress"/>
        <w:keepLines w:val="0"/>
        <w:rPr>
          <w:rFonts w:ascii="Times New Roman" w:hAnsi="Times New Roman"/>
          <w:szCs w:val="22"/>
          <w:lang w:val="bg-BG"/>
        </w:rPr>
      </w:pPr>
      <w:r w:rsidRPr="00473BAF">
        <w:rPr>
          <w:rFonts w:ascii="Times New Roman" w:hAnsi="Times New Roman"/>
          <w:szCs w:val="22"/>
          <w:lang w:val="bg-BG"/>
        </w:rPr>
        <w:t>След приложение на доза от 25 mg/kg, по-ниски максимални серумни концентрации са измерени при пациенти, приемали храна (85 </w:t>
      </w:r>
      <w:r w:rsidR="00464E45">
        <w:rPr>
          <w:rFonts w:ascii="Times New Roman" w:hAnsi="Times New Roman"/>
          <w:szCs w:val="22"/>
          <w:lang w:val="bg-BG"/>
        </w:rPr>
        <w:t>µ</w:t>
      </w:r>
      <w:r w:rsidRPr="00473BAF">
        <w:rPr>
          <w:rFonts w:ascii="Times New Roman" w:hAnsi="Times New Roman"/>
          <w:szCs w:val="22"/>
          <w:lang w:val="bg-BG"/>
        </w:rPr>
        <w:t>mol/l), отколкото при пациенти „на гладно” (126 </w:t>
      </w:r>
      <w:r w:rsidR="00464E45">
        <w:rPr>
          <w:rFonts w:ascii="Times New Roman" w:hAnsi="Times New Roman"/>
          <w:szCs w:val="22"/>
          <w:lang w:val="bg-BG"/>
        </w:rPr>
        <w:t>µ</w:t>
      </w:r>
      <w:r w:rsidRPr="00473BAF">
        <w:rPr>
          <w:rFonts w:ascii="Times New Roman" w:hAnsi="Times New Roman"/>
          <w:szCs w:val="22"/>
          <w:lang w:val="bg-BG"/>
        </w:rPr>
        <w:t xml:space="preserve">mol/l), въпреки че не е наблюдавано намаляване на количеството на </w:t>
      </w:r>
      <w:r w:rsidR="00CC69C0" w:rsidRPr="00473BAF">
        <w:rPr>
          <w:rFonts w:ascii="Times New Roman" w:hAnsi="Times New Roman"/>
          <w:szCs w:val="22"/>
          <w:lang w:val="bg-BG"/>
        </w:rPr>
        <w:t>абс</w:t>
      </w:r>
      <w:r w:rsidRPr="00473BAF">
        <w:rPr>
          <w:rFonts w:ascii="Times New Roman" w:hAnsi="Times New Roman"/>
          <w:szCs w:val="22"/>
          <w:lang w:val="bg-BG"/>
        </w:rPr>
        <w:t>орбирания деферипрон, когато той е прилаган с храна.</w:t>
      </w:r>
    </w:p>
    <w:p w:rsidR="00F20411" w:rsidRPr="00473BAF" w:rsidRDefault="00F20411">
      <w:pPr>
        <w:pStyle w:val="EndnoteText"/>
        <w:tabs>
          <w:tab w:val="clear" w:pos="567"/>
        </w:tabs>
        <w:rPr>
          <w:szCs w:val="22"/>
          <w:lang w:val="bg-BG"/>
        </w:rPr>
      </w:pPr>
    </w:p>
    <w:p w:rsidR="00F20411" w:rsidRPr="00473BAF" w:rsidRDefault="00F20411" w:rsidP="00457AD7">
      <w:pPr>
        <w:pStyle w:val="Norma"/>
        <w:keepNext/>
        <w:rPr>
          <w:iCs/>
          <w:szCs w:val="22"/>
          <w:u w:val="single"/>
          <w:lang w:val="bg-BG"/>
        </w:rPr>
      </w:pPr>
      <w:r w:rsidRPr="00473BAF">
        <w:rPr>
          <w:iCs/>
          <w:szCs w:val="22"/>
          <w:u w:val="single"/>
          <w:lang w:val="bg-BG"/>
        </w:rPr>
        <w:t>Биотрансформация</w:t>
      </w:r>
    </w:p>
    <w:p w:rsidR="00F20411" w:rsidRPr="00473BAF" w:rsidRDefault="00F20411" w:rsidP="00D41348">
      <w:pPr>
        <w:rPr>
          <w:szCs w:val="22"/>
          <w:lang w:val="bg-BG"/>
        </w:rPr>
      </w:pPr>
      <w:r w:rsidRPr="00473BAF">
        <w:rPr>
          <w:szCs w:val="22"/>
          <w:lang w:val="bg-BG"/>
        </w:rPr>
        <w:t>Деферипрон се метаболизира предимно до глю</w:t>
      </w:r>
      <w:r w:rsidR="00D41348" w:rsidRPr="00473BAF">
        <w:rPr>
          <w:szCs w:val="22"/>
          <w:lang w:val="bg-BG"/>
        </w:rPr>
        <w:t>к</w:t>
      </w:r>
      <w:r w:rsidRPr="00473BAF">
        <w:rPr>
          <w:szCs w:val="22"/>
          <w:lang w:val="bg-BG"/>
        </w:rPr>
        <w:t>уронид конюгат. Tози метаболит не притежава желязо-свързващ капацитет, поради инактивиране на 3-хидрокси групата на деферипрон. Максимални серумни концентрации на глюкуронида се получават на 2</w:t>
      </w:r>
      <w:r w:rsidR="00175495" w:rsidRPr="00473BAF">
        <w:rPr>
          <w:szCs w:val="22"/>
          <w:lang w:val="bg-BG"/>
        </w:rPr>
        <w:t> </w:t>
      </w:r>
      <w:r w:rsidRPr="00473BAF">
        <w:rPr>
          <w:szCs w:val="22"/>
          <w:lang w:val="bg-BG"/>
        </w:rPr>
        <w:t>дo 3</w:t>
      </w:r>
      <w:r w:rsidR="00175495" w:rsidRPr="00473BAF">
        <w:rPr>
          <w:szCs w:val="22"/>
          <w:lang w:val="bg-BG"/>
        </w:rPr>
        <w:t> </w:t>
      </w:r>
      <w:r w:rsidR="00D41348" w:rsidRPr="00473BAF">
        <w:rPr>
          <w:szCs w:val="22"/>
          <w:lang w:val="bg-BG"/>
        </w:rPr>
        <w:t>часа</w:t>
      </w:r>
      <w:r w:rsidRPr="00473BAF">
        <w:rPr>
          <w:szCs w:val="22"/>
          <w:lang w:val="bg-BG"/>
        </w:rPr>
        <w:t xml:space="preserve"> след приложението на деферипрон.</w:t>
      </w:r>
    </w:p>
    <w:p w:rsidR="00F20411" w:rsidRPr="00473BAF" w:rsidRDefault="00F20411">
      <w:pPr>
        <w:rPr>
          <w:b/>
          <w:szCs w:val="22"/>
          <w:lang w:val="bg-BG"/>
        </w:rPr>
      </w:pPr>
    </w:p>
    <w:p w:rsidR="00F20411" w:rsidRPr="00473BAF" w:rsidRDefault="00F20411" w:rsidP="00457AD7">
      <w:pPr>
        <w:pStyle w:val="Norma"/>
        <w:keepNext/>
        <w:rPr>
          <w:iCs/>
          <w:szCs w:val="22"/>
          <w:u w:val="single"/>
          <w:lang w:val="bg-BG"/>
        </w:rPr>
      </w:pPr>
      <w:r w:rsidRPr="00473BAF">
        <w:rPr>
          <w:iCs/>
          <w:szCs w:val="22"/>
          <w:u w:val="single"/>
          <w:lang w:val="bg-BG"/>
        </w:rPr>
        <w:t>Елиминиране</w:t>
      </w:r>
    </w:p>
    <w:p w:rsidR="00F20411" w:rsidRPr="00473BAF" w:rsidRDefault="00F20411" w:rsidP="00D41348">
      <w:pPr>
        <w:rPr>
          <w:szCs w:val="22"/>
          <w:lang w:val="bg-BG"/>
        </w:rPr>
      </w:pPr>
      <w:r w:rsidRPr="00473BAF">
        <w:rPr>
          <w:szCs w:val="22"/>
          <w:lang w:val="bg-BG"/>
        </w:rPr>
        <w:t>При хора, деферипрон се елиминира основно чрез бъбреците; 75% дo 90% oт приетата доза се открива в урината през първите 24 </w:t>
      </w:r>
      <w:r w:rsidR="00D41348" w:rsidRPr="00473BAF">
        <w:rPr>
          <w:szCs w:val="22"/>
          <w:lang w:val="bg-BG"/>
        </w:rPr>
        <w:t>часа</w:t>
      </w:r>
      <w:r w:rsidRPr="00473BAF">
        <w:rPr>
          <w:szCs w:val="22"/>
          <w:lang w:val="bg-BG"/>
        </w:rPr>
        <w:t>, под формата на свободен деферипрон, глюкурониден метаболит и комплекса желязо-деферипрон. Съобщава се за променливи количества на лекарството, елиминирани чрез фекалиите. При повечето пациенти, елиминационният полуживот е 2</w:t>
      </w:r>
      <w:r w:rsidR="00175495" w:rsidRPr="00473BAF">
        <w:rPr>
          <w:szCs w:val="22"/>
          <w:lang w:val="bg-BG"/>
        </w:rPr>
        <w:t> </w:t>
      </w:r>
      <w:r w:rsidRPr="00473BAF">
        <w:rPr>
          <w:szCs w:val="22"/>
          <w:lang w:val="bg-BG"/>
        </w:rPr>
        <w:t>дo 3 </w:t>
      </w:r>
      <w:r w:rsidR="00D41348" w:rsidRPr="00473BAF">
        <w:rPr>
          <w:szCs w:val="22"/>
          <w:lang w:val="bg-BG"/>
        </w:rPr>
        <w:t>часа</w:t>
      </w:r>
      <w:r w:rsidRPr="00473BAF">
        <w:rPr>
          <w:szCs w:val="22"/>
          <w:lang w:val="bg-BG"/>
        </w:rPr>
        <w:t>.</w:t>
      </w:r>
    </w:p>
    <w:p w:rsidR="009C3417" w:rsidRDefault="009C3417" w:rsidP="009C3417">
      <w:pPr>
        <w:rPr>
          <w:bCs/>
          <w:szCs w:val="22"/>
          <w:u w:val="single"/>
          <w:lang w:val="bg-BG"/>
        </w:rPr>
      </w:pPr>
    </w:p>
    <w:p w:rsidR="009C3417" w:rsidRPr="008B3C40" w:rsidRDefault="009C3417" w:rsidP="009C3417">
      <w:pPr>
        <w:keepNext/>
        <w:rPr>
          <w:bCs/>
          <w:szCs w:val="22"/>
          <w:u w:val="single"/>
          <w:lang w:val="bg-BG"/>
        </w:rPr>
      </w:pPr>
      <w:r w:rsidRPr="008B3C40">
        <w:rPr>
          <w:bCs/>
          <w:szCs w:val="22"/>
          <w:u w:val="single"/>
          <w:lang w:val="bg-BG"/>
        </w:rPr>
        <w:t>Бъбречно увреждане</w:t>
      </w:r>
    </w:p>
    <w:p w:rsidR="009C3417" w:rsidRPr="008B3C40" w:rsidRDefault="009C3417" w:rsidP="009C3417">
      <w:pPr>
        <w:rPr>
          <w:bCs/>
          <w:szCs w:val="22"/>
          <w:lang w:val="bg-BG"/>
        </w:rPr>
      </w:pPr>
      <w:r w:rsidRPr="008B3C40">
        <w:rPr>
          <w:bCs/>
          <w:szCs w:val="22"/>
          <w:lang w:val="bg-BG"/>
        </w:rPr>
        <w:t>Проведено е открито, нерандомизирано, паралелногрупово клинично проучване за оценка на ефекта на увредена бъбречна функция върху безопасността, поносимостта и фармакокинетиката на ед</w:t>
      </w:r>
      <w:r w:rsidR="00E70B17">
        <w:rPr>
          <w:bCs/>
          <w:szCs w:val="22"/>
          <w:lang w:val="bg-BG"/>
        </w:rPr>
        <w:t>инична</w:t>
      </w:r>
      <w:r w:rsidRPr="008B3C40">
        <w:rPr>
          <w:bCs/>
          <w:szCs w:val="22"/>
          <w:lang w:val="bg-BG"/>
        </w:rPr>
        <w:t xml:space="preserve"> перорална доза от 33 mg/kg Ferriprox. Участниците са категоризирани в 4 групи въз основа на изчислената скорост на гломерулна филтрация (eGFR): здрави доброволци, (eGFR ≥ 90 ml/min/1,73m</w:t>
      </w:r>
      <w:r w:rsidRPr="008B3C40">
        <w:rPr>
          <w:bCs/>
          <w:szCs w:val="22"/>
          <w:vertAlign w:val="superscript"/>
          <w:lang w:val="bg-BG"/>
        </w:rPr>
        <w:t>2</w:t>
      </w:r>
      <w:r w:rsidRPr="008B3C40">
        <w:rPr>
          <w:bCs/>
          <w:szCs w:val="22"/>
          <w:lang w:val="bg-BG"/>
        </w:rPr>
        <w:t>), леко бъбречно увреждане (eGFR 60</w:t>
      </w:r>
      <w:r w:rsidRPr="008B3C40">
        <w:rPr>
          <w:bCs/>
          <w:szCs w:val="22"/>
          <w:lang w:val="bg-BG"/>
        </w:rPr>
        <w:noBreakHyphen/>
        <w:t>89 ml/min/1,73m</w:t>
      </w:r>
      <w:r w:rsidRPr="008B3C40">
        <w:rPr>
          <w:bCs/>
          <w:szCs w:val="22"/>
          <w:vertAlign w:val="superscript"/>
          <w:lang w:val="bg-BG"/>
        </w:rPr>
        <w:t>2</w:t>
      </w:r>
      <w:r w:rsidRPr="008B3C40">
        <w:rPr>
          <w:bCs/>
          <w:szCs w:val="22"/>
          <w:lang w:val="bg-BG"/>
        </w:rPr>
        <w:t>), умерено бъбречно увреждане (eGFR 30–59 ml/min/1,73m</w:t>
      </w:r>
      <w:r w:rsidRPr="008B3C40">
        <w:rPr>
          <w:bCs/>
          <w:szCs w:val="22"/>
          <w:vertAlign w:val="superscript"/>
          <w:lang w:val="bg-BG"/>
        </w:rPr>
        <w:t>2</w:t>
      </w:r>
      <w:r w:rsidRPr="008B3C40">
        <w:rPr>
          <w:bCs/>
          <w:szCs w:val="22"/>
          <w:lang w:val="bg-BG"/>
        </w:rPr>
        <w:t>) и тежко бъбречно увреждане (eGFR 15–29 ml/min/1,73m</w:t>
      </w:r>
      <w:r w:rsidRPr="008B3C40">
        <w:rPr>
          <w:bCs/>
          <w:szCs w:val="22"/>
          <w:vertAlign w:val="superscript"/>
          <w:lang w:val="bg-BG"/>
        </w:rPr>
        <w:t>2</w:t>
      </w:r>
      <w:r w:rsidRPr="008B3C40">
        <w:rPr>
          <w:bCs/>
          <w:szCs w:val="22"/>
          <w:lang w:val="bg-BG"/>
        </w:rPr>
        <w:t xml:space="preserve">). Системната експозиция на </w:t>
      </w:r>
      <w:r w:rsidRPr="008B3C40">
        <w:rPr>
          <w:szCs w:val="22"/>
          <w:lang w:val="bg-BG"/>
        </w:rPr>
        <w:t>деферипрон</w:t>
      </w:r>
      <w:r w:rsidRPr="008B3C40">
        <w:rPr>
          <w:bCs/>
          <w:szCs w:val="22"/>
          <w:lang w:val="bg-BG"/>
        </w:rPr>
        <w:t xml:space="preserve"> и неговия метаболит </w:t>
      </w:r>
      <w:r w:rsidRPr="008B3C40">
        <w:rPr>
          <w:szCs w:val="22"/>
          <w:lang w:val="bg-BG"/>
        </w:rPr>
        <w:t>деферипрон</w:t>
      </w:r>
      <w:r w:rsidRPr="008B3C40">
        <w:rPr>
          <w:bCs/>
          <w:szCs w:val="22"/>
          <w:lang w:val="bg-BG"/>
        </w:rPr>
        <w:t xml:space="preserve"> 3-</w:t>
      </w:r>
      <w:r w:rsidRPr="008B3C40">
        <w:rPr>
          <w:bCs/>
          <w:i/>
          <w:iCs/>
          <w:szCs w:val="22"/>
          <w:lang w:val="bg-BG"/>
        </w:rPr>
        <w:t>O</w:t>
      </w:r>
      <w:r w:rsidRPr="008B3C40">
        <w:rPr>
          <w:bCs/>
          <w:szCs w:val="22"/>
          <w:lang w:val="bg-BG"/>
        </w:rPr>
        <w:t xml:space="preserve">-глюкуронид е оценена </w:t>
      </w:r>
      <w:r w:rsidR="00C72020">
        <w:rPr>
          <w:bCs/>
          <w:szCs w:val="22"/>
          <w:lang w:val="bg-BG"/>
        </w:rPr>
        <w:t>чрез</w:t>
      </w:r>
      <w:r w:rsidRPr="008B3C40">
        <w:rPr>
          <w:bCs/>
          <w:szCs w:val="22"/>
          <w:lang w:val="bg-BG"/>
        </w:rPr>
        <w:t xml:space="preserve"> ФК параметри C</w:t>
      </w:r>
      <w:r w:rsidRPr="008B3C40">
        <w:rPr>
          <w:bCs/>
          <w:szCs w:val="22"/>
          <w:vertAlign w:val="subscript"/>
          <w:lang w:val="bg-BG"/>
        </w:rPr>
        <w:t>max</w:t>
      </w:r>
      <w:r w:rsidRPr="008B3C40">
        <w:rPr>
          <w:bCs/>
          <w:szCs w:val="22"/>
          <w:lang w:val="bg-BG"/>
        </w:rPr>
        <w:t xml:space="preserve"> и AUC.</w:t>
      </w:r>
    </w:p>
    <w:p w:rsidR="009C3417" w:rsidRPr="008B3C40" w:rsidRDefault="009C3417" w:rsidP="009C3417">
      <w:pPr>
        <w:rPr>
          <w:bCs/>
          <w:szCs w:val="22"/>
          <w:lang w:val="bg-BG"/>
        </w:rPr>
      </w:pPr>
    </w:p>
    <w:p w:rsidR="009C3417" w:rsidRPr="008B3C40" w:rsidRDefault="009C3417" w:rsidP="009C3417">
      <w:pPr>
        <w:rPr>
          <w:szCs w:val="22"/>
          <w:lang w:val="bg-BG"/>
        </w:rPr>
      </w:pPr>
      <w:r w:rsidRPr="008B3C40">
        <w:rPr>
          <w:bCs/>
          <w:szCs w:val="22"/>
          <w:lang w:val="bg-BG"/>
        </w:rPr>
        <w:t xml:space="preserve">Независимо от степента на бъбречното увреждане по-голямата част от дозата Ferriprox се екскретира в урината в рамките на първите 24 часа като </w:t>
      </w:r>
      <w:r w:rsidRPr="008B3C40">
        <w:rPr>
          <w:szCs w:val="22"/>
          <w:lang w:val="bg-BG"/>
        </w:rPr>
        <w:t>деферипрон</w:t>
      </w:r>
      <w:r w:rsidRPr="008B3C40">
        <w:rPr>
          <w:bCs/>
          <w:szCs w:val="22"/>
          <w:lang w:val="bg-BG"/>
        </w:rPr>
        <w:t xml:space="preserve"> 3-</w:t>
      </w:r>
      <w:r w:rsidRPr="008B3C40">
        <w:rPr>
          <w:bCs/>
          <w:i/>
          <w:iCs/>
          <w:szCs w:val="22"/>
          <w:lang w:val="bg-BG"/>
        </w:rPr>
        <w:t>O</w:t>
      </w:r>
      <w:r w:rsidRPr="008B3C40">
        <w:rPr>
          <w:bCs/>
          <w:szCs w:val="22"/>
          <w:lang w:val="bg-BG"/>
        </w:rPr>
        <w:t xml:space="preserve">-глюкуронид. Не се наблюдава значим ефект на бъбречното увреждане върху системната експозиция на </w:t>
      </w:r>
      <w:r w:rsidRPr="008B3C40">
        <w:rPr>
          <w:szCs w:val="22"/>
          <w:lang w:val="bg-BG"/>
        </w:rPr>
        <w:t>деферипрон</w:t>
      </w:r>
      <w:r w:rsidRPr="008B3C40">
        <w:rPr>
          <w:bCs/>
          <w:szCs w:val="22"/>
          <w:lang w:val="bg-BG"/>
        </w:rPr>
        <w:t>. Системната експозиция на неактивния 3-</w:t>
      </w:r>
      <w:r w:rsidRPr="008B3C40">
        <w:rPr>
          <w:bCs/>
          <w:i/>
          <w:iCs/>
          <w:szCs w:val="22"/>
          <w:lang w:val="bg-BG"/>
        </w:rPr>
        <w:t>O</w:t>
      </w:r>
      <w:r w:rsidRPr="008B3C40">
        <w:rPr>
          <w:bCs/>
          <w:szCs w:val="22"/>
          <w:lang w:val="bg-BG"/>
        </w:rPr>
        <w:t xml:space="preserve">-глюкуронид се увеличава с намаляването на eGFR. Въз основа на резултатите от това проучване не е необходима корекция </w:t>
      </w:r>
      <w:r w:rsidR="00C930DE">
        <w:rPr>
          <w:bCs/>
          <w:szCs w:val="22"/>
          <w:lang w:val="bg-BG"/>
        </w:rPr>
        <w:t>в</w:t>
      </w:r>
      <w:r w:rsidRPr="008B3C40">
        <w:rPr>
          <w:bCs/>
          <w:szCs w:val="22"/>
          <w:lang w:val="bg-BG"/>
        </w:rPr>
        <w:t xml:space="preserve"> схема</w:t>
      </w:r>
      <w:r w:rsidR="00BB19DD">
        <w:rPr>
          <w:bCs/>
          <w:szCs w:val="22"/>
          <w:lang w:val="bg-BG"/>
        </w:rPr>
        <w:t>та на прилагане</w:t>
      </w:r>
      <w:r w:rsidRPr="008B3C40">
        <w:rPr>
          <w:bCs/>
          <w:szCs w:val="22"/>
          <w:lang w:val="bg-BG"/>
        </w:rPr>
        <w:t xml:space="preserve"> </w:t>
      </w:r>
      <w:r w:rsidR="00BB19DD">
        <w:rPr>
          <w:bCs/>
          <w:szCs w:val="22"/>
          <w:lang w:val="bg-BG"/>
        </w:rPr>
        <w:t>н</w:t>
      </w:r>
      <w:r w:rsidRPr="008B3C40">
        <w:rPr>
          <w:bCs/>
          <w:szCs w:val="22"/>
          <w:lang w:val="bg-BG"/>
        </w:rPr>
        <w:t xml:space="preserve">а Ferriprox при пациенти с увредена бъбречна функция. Безопасността и фармакокинетиката на Ferriprox </w:t>
      </w:r>
      <w:r w:rsidRPr="008B3C40">
        <w:rPr>
          <w:szCs w:val="22"/>
          <w:lang w:val="bg-BG"/>
        </w:rPr>
        <w:t>при пациенти с терминална бъбречна недостатъчност не са известни.</w:t>
      </w:r>
    </w:p>
    <w:p w:rsidR="009C3417" w:rsidRPr="008B3C40" w:rsidRDefault="009C3417" w:rsidP="009C3417">
      <w:pPr>
        <w:rPr>
          <w:bCs/>
          <w:szCs w:val="22"/>
          <w:lang w:val="bg-BG"/>
        </w:rPr>
      </w:pPr>
    </w:p>
    <w:p w:rsidR="009C3417" w:rsidRPr="008B3C40" w:rsidRDefault="009C3417" w:rsidP="009C3417">
      <w:pPr>
        <w:keepNext/>
        <w:rPr>
          <w:bCs/>
          <w:szCs w:val="22"/>
          <w:u w:val="single"/>
          <w:lang w:val="bg-BG"/>
        </w:rPr>
      </w:pPr>
      <w:r w:rsidRPr="008B3C40">
        <w:rPr>
          <w:bCs/>
          <w:szCs w:val="22"/>
          <w:u w:val="single"/>
          <w:lang w:val="bg-BG"/>
        </w:rPr>
        <w:t>Чернодробно увреждане</w:t>
      </w:r>
    </w:p>
    <w:p w:rsidR="009C3417" w:rsidRPr="008B3C40" w:rsidRDefault="009C3417" w:rsidP="009C3417">
      <w:pPr>
        <w:rPr>
          <w:bCs/>
          <w:szCs w:val="22"/>
          <w:lang w:val="bg-BG"/>
        </w:rPr>
      </w:pPr>
      <w:r w:rsidRPr="008B3C40">
        <w:rPr>
          <w:bCs/>
          <w:szCs w:val="22"/>
          <w:lang w:val="bg-BG"/>
        </w:rPr>
        <w:t>Проведено е открито, нерандомизирано, паралелногрупово клинично проучване за оценка на ефекта на увредена чернодробна функция върху безопасността, поносимостта и фармакокинетиката на ед</w:t>
      </w:r>
      <w:r w:rsidR="00D81706">
        <w:rPr>
          <w:bCs/>
          <w:szCs w:val="22"/>
          <w:lang w:val="bg-BG"/>
        </w:rPr>
        <w:t>инична</w:t>
      </w:r>
      <w:r w:rsidRPr="008B3C40">
        <w:rPr>
          <w:bCs/>
          <w:szCs w:val="22"/>
          <w:lang w:val="bg-BG"/>
        </w:rPr>
        <w:t xml:space="preserve"> перорална доза от 33 mg/kg Ferriprox. Участниците са категоризирани в 3 групи въз основа на скора по класификацията Child-Pugh: здрави доброволци, леко чернодробно увреждане (Клас A: 5– 6 точки) и умерено чернодробно увреждане (Клас B: 7– 9 точки). Системната експозиция на </w:t>
      </w:r>
      <w:r w:rsidRPr="008B3C40">
        <w:rPr>
          <w:szCs w:val="22"/>
          <w:lang w:val="bg-BG"/>
        </w:rPr>
        <w:t>деферипрон</w:t>
      </w:r>
      <w:r w:rsidRPr="008B3C40">
        <w:rPr>
          <w:bCs/>
          <w:szCs w:val="22"/>
          <w:lang w:val="bg-BG"/>
        </w:rPr>
        <w:t xml:space="preserve"> и неговия метаболит </w:t>
      </w:r>
      <w:r w:rsidRPr="008B3C40">
        <w:rPr>
          <w:szCs w:val="22"/>
          <w:lang w:val="bg-BG"/>
        </w:rPr>
        <w:t>деферипрон</w:t>
      </w:r>
      <w:r w:rsidRPr="008B3C40">
        <w:rPr>
          <w:bCs/>
          <w:szCs w:val="22"/>
          <w:lang w:val="bg-BG"/>
        </w:rPr>
        <w:t xml:space="preserve"> 3-</w:t>
      </w:r>
      <w:r w:rsidRPr="008B3C40">
        <w:rPr>
          <w:bCs/>
          <w:i/>
          <w:iCs/>
          <w:szCs w:val="22"/>
          <w:lang w:val="bg-BG"/>
        </w:rPr>
        <w:t>O</w:t>
      </w:r>
      <w:r w:rsidRPr="008B3C40">
        <w:rPr>
          <w:bCs/>
          <w:szCs w:val="22"/>
          <w:lang w:val="bg-BG"/>
        </w:rPr>
        <w:t xml:space="preserve">-глюкуронид е оценена </w:t>
      </w:r>
      <w:r w:rsidR="00D81706">
        <w:rPr>
          <w:bCs/>
          <w:szCs w:val="22"/>
          <w:lang w:val="bg-BG"/>
        </w:rPr>
        <w:t>чрез</w:t>
      </w:r>
      <w:r w:rsidRPr="008B3C40">
        <w:rPr>
          <w:bCs/>
          <w:szCs w:val="22"/>
          <w:lang w:val="bg-BG"/>
        </w:rPr>
        <w:t xml:space="preserve"> ФК параметри C</w:t>
      </w:r>
      <w:r w:rsidRPr="008B3C40">
        <w:rPr>
          <w:bCs/>
          <w:szCs w:val="22"/>
          <w:vertAlign w:val="subscript"/>
          <w:lang w:val="bg-BG"/>
        </w:rPr>
        <w:t>max</w:t>
      </w:r>
      <w:r w:rsidRPr="008B3C40">
        <w:rPr>
          <w:bCs/>
          <w:szCs w:val="22"/>
          <w:lang w:val="bg-BG"/>
        </w:rPr>
        <w:t xml:space="preserve"> и AUC. </w:t>
      </w:r>
      <w:r w:rsidR="00D81706">
        <w:rPr>
          <w:bCs/>
          <w:szCs w:val="22"/>
          <w:lang w:val="bg-BG"/>
        </w:rPr>
        <w:t>Липсват</w:t>
      </w:r>
      <w:r w:rsidRPr="008B3C40">
        <w:rPr>
          <w:bCs/>
          <w:szCs w:val="22"/>
          <w:lang w:val="bg-BG"/>
        </w:rPr>
        <w:t xml:space="preserve"> различия в AUC на </w:t>
      </w:r>
      <w:r w:rsidRPr="008B3C40">
        <w:rPr>
          <w:szCs w:val="22"/>
          <w:lang w:val="bg-BG"/>
        </w:rPr>
        <w:t xml:space="preserve">деферипрон </w:t>
      </w:r>
      <w:r w:rsidR="00D81706">
        <w:rPr>
          <w:szCs w:val="22"/>
          <w:lang w:val="bg-BG"/>
        </w:rPr>
        <w:t>при</w:t>
      </w:r>
      <w:r w:rsidRPr="008B3C40">
        <w:rPr>
          <w:szCs w:val="22"/>
          <w:lang w:val="bg-BG"/>
        </w:rPr>
        <w:t xml:space="preserve"> различните групи </w:t>
      </w:r>
      <w:r w:rsidR="00D81706">
        <w:rPr>
          <w:szCs w:val="22"/>
          <w:lang w:val="bg-BG"/>
        </w:rPr>
        <w:t>н</w:t>
      </w:r>
      <w:r w:rsidRPr="008B3C40">
        <w:rPr>
          <w:szCs w:val="22"/>
          <w:lang w:val="bg-BG"/>
        </w:rPr>
        <w:t>а лечение</w:t>
      </w:r>
      <w:r w:rsidRPr="008B3C40">
        <w:rPr>
          <w:bCs/>
          <w:szCs w:val="22"/>
          <w:lang w:val="bg-BG"/>
        </w:rPr>
        <w:t>, но C</w:t>
      </w:r>
      <w:r w:rsidRPr="008B3C40">
        <w:rPr>
          <w:bCs/>
          <w:szCs w:val="22"/>
          <w:vertAlign w:val="subscript"/>
          <w:lang w:val="bg-BG"/>
        </w:rPr>
        <w:t>max</w:t>
      </w:r>
      <w:r w:rsidRPr="008B3C40">
        <w:rPr>
          <w:bCs/>
          <w:szCs w:val="22"/>
          <w:lang w:val="bg-BG"/>
        </w:rPr>
        <w:t xml:space="preserve"> се понижава с 20% при </w:t>
      </w:r>
      <w:r w:rsidR="00D81706">
        <w:rPr>
          <w:bCs/>
          <w:szCs w:val="22"/>
          <w:lang w:val="bg-BG"/>
        </w:rPr>
        <w:t>участниците</w:t>
      </w:r>
      <w:r w:rsidRPr="008B3C40">
        <w:rPr>
          <w:bCs/>
          <w:szCs w:val="22"/>
          <w:lang w:val="bg-BG"/>
        </w:rPr>
        <w:t xml:space="preserve"> с леко или умерено чернодробно увреждане в сравнение със здрави доброволци. </w:t>
      </w:r>
      <w:r w:rsidRPr="000D7053">
        <w:rPr>
          <w:bCs/>
          <w:szCs w:val="22"/>
          <w:lang w:val="bg-BG"/>
        </w:rPr>
        <w:t xml:space="preserve">AUC на </w:t>
      </w:r>
      <w:r w:rsidRPr="000D7053">
        <w:rPr>
          <w:szCs w:val="22"/>
          <w:lang w:val="bg-BG"/>
        </w:rPr>
        <w:t>деферипрон</w:t>
      </w:r>
      <w:r w:rsidRPr="008B3C40">
        <w:rPr>
          <w:bCs/>
          <w:szCs w:val="22"/>
          <w:lang w:val="bg-BG"/>
        </w:rPr>
        <w:t xml:space="preserve"> 3-</w:t>
      </w:r>
      <w:r w:rsidRPr="008B3C40">
        <w:rPr>
          <w:bCs/>
          <w:i/>
          <w:iCs/>
          <w:szCs w:val="22"/>
          <w:lang w:val="bg-BG"/>
        </w:rPr>
        <w:t>O</w:t>
      </w:r>
      <w:r w:rsidRPr="008B3C40">
        <w:rPr>
          <w:bCs/>
          <w:szCs w:val="22"/>
          <w:lang w:val="bg-BG"/>
        </w:rPr>
        <w:t>-глюкуронид се понижава с 10%, а C</w:t>
      </w:r>
      <w:r w:rsidRPr="008B3C40">
        <w:rPr>
          <w:bCs/>
          <w:szCs w:val="22"/>
          <w:vertAlign w:val="subscript"/>
          <w:lang w:val="bg-BG"/>
        </w:rPr>
        <w:t>max</w:t>
      </w:r>
      <w:r w:rsidRPr="008B3C40">
        <w:rPr>
          <w:bCs/>
          <w:szCs w:val="22"/>
          <w:lang w:val="bg-BG"/>
        </w:rPr>
        <w:t xml:space="preserve"> с 20% при </w:t>
      </w:r>
      <w:r w:rsidR="00D81706">
        <w:rPr>
          <w:bCs/>
          <w:szCs w:val="22"/>
          <w:lang w:val="bg-BG"/>
        </w:rPr>
        <w:t>участниците</w:t>
      </w:r>
      <w:r w:rsidRPr="008B3C40">
        <w:rPr>
          <w:bCs/>
          <w:szCs w:val="22"/>
          <w:lang w:val="bg-BG"/>
        </w:rPr>
        <w:t xml:space="preserve"> с леко или умерено чернодробно увреждане в сравнение със здрави доброволци. При един </w:t>
      </w:r>
      <w:r w:rsidR="00CF7DD1">
        <w:rPr>
          <w:bCs/>
          <w:szCs w:val="22"/>
          <w:lang w:val="bg-BG"/>
        </w:rPr>
        <w:t>участник</w:t>
      </w:r>
      <w:r w:rsidRPr="008B3C40">
        <w:rPr>
          <w:bCs/>
          <w:szCs w:val="22"/>
          <w:lang w:val="bg-BG"/>
        </w:rPr>
        <w:t xml:space="preserve"> с умерено чернодробно увреждане се наблюдава сериозно нежелано събитие на остро чернодробно и бъбречно увреждане. Въз основа на резултатите от това проучване не е необходима корекция </w:t>
      </w:r>
      <w:r w:rsidR="00C930DE">
        <w:rPr>
          <w:bCs/>
          <w:szCs w:val="22"/>
          <w:lang w:val="bg-BG"/>
        </w:rPr>
        <w:t>в</w:t>
      </w:r>
      <w:r w:rsidRPr="008B3C40">
        <w:rPr>
          <w:bCs/>
          <w:szCs w:val="22"/>
          <w:lang w:val="bg-BG"/>
        </w:rPr>
        <w:t xml:space="preserve"> схема</w:t>
      </w:r>
      <w:r w:rsidR="000D7053">
        <w:rPr>
          <w:bCs/>
          <w:szCs w:val="22"/>
          <w:lang w:val="bg-BG"/>
        </w:rPr>
        <w:t>та на прилагане</w:t>
      </w:r>
      <w:r w:rsidRPr="008B3C40">
        <w:rPr>
          <w:bCs/>
          <w:szCs w:val="22"/>
          <w:lang w:val="bg-BG"/>
        </w:rPr>
        <w:t xml:space="preserve"> </w:t>
      </w:r>
      <w:r w:rsidR="000D7053">
        <w:rPr>
          <w:bCs/>
          <w:szCs w:val="22"/>
          <w:lang w:val="bg-BG"/>
        </w:rPr>
        <w:t>н</w:t>
      </w:r>
      <w:r w:rsidRPr="008B3C40">
        <w:rPr>
          <w:bCs/>
          <w:szCs w:val="22"/>
          <w:lang w:val="bg-BG"/>
        </w:rPr>
        <w:t>а Ferriprox при пациенти с леко или умерено увредена чернодробна функция.</w:t>
      </w:r>
    </w:p>
    <w:p w:rsidR="009C3417" w:rsidRPr="008B3C40" w:rsidRDefault="009C3417" w:rsidP="009C3417">
      <w:pPr>
        <w:rPr>
          <w:bCs/>
          <w:szCs w:val="22"/>
          <w:lang w:val="bg-BG"/>
        </w:rPr>
      </w:pPr>
    </w:p>
    <w:p w:rsidR="00F20411" w:rsidRDefault="000D7053" w:rsidP="009C3417">
      <w:pPr>
        <w:rPr>
          <w:szCs w:val="22"/>
          <w:lang w:val="bg-BG"/>
        </w:rPr>
      </w:pPr>
      <w:r>
        <w:rPr>
          <w:bCs/>
          <w:szCs w:val="22"/>
          <w:lang w:val="bg-BG"/>
        </w:rPr>
        <w:t>Влиянието</w:t>
      </w:r>
      <w:r w:rsidR="009C3417" w:rsidRPr="008B3C40">
        <w:rPr>
          <w:bCs/>
          <w:szCs w:val="22"/>
          <w:lang w:val="bg-BG"/>
        </w:rPr>
        <w:t xml:space="preserve"> на тежко чернодробно увреждане върху фармакокинетиката на </w:t>
      </w:r>
      <w:r w:rsidR="009C3417" w:rsidRPr="008B3C40">
        <w:rPr>
          <w:szCs w:val="22"/>
          <w:lang w:val="bg-BG"/>
        </w:rPr>
        <w:t>деферипрон</w:t>
      </w:r>
      <w:r w:rsidR="009C3417" w:rsidRPr="008B3C40">
        <w:rPr>
          <w:bCs/>
          <w:szCs w:val="22"/>
          <w:lang w:val="bg-BG"/>
        </w:rPr>
        <w:t xml:space="preserve"> и </w:t>
      </w:r>
      <w:r w:rsidR="009C3417" w:rsidRPr="008B3C40">
        <w:rPr>
          <w:szCs w:val="22"/>
          <w:lang w:val="bg-BG"/>
        </w:rPr>
        <w:t>деферипрон</w:t>
      </w:r>
      <w:r w:rsidR="009C3417" w:rsidRPr="008B3C40">
        <w:rPr>
          <w:bCs/>
          <w:szCs w:val="22"/>
          <w:lang w:val="bg-BG"/>
        </w:rPr>
        <w:t xml:space="preserve"> 3-</w:t>
      </w:r>
      <w:r w:rsidR="009C3417" w:rsidRPr="008B3C40">
        <w:rPr>
          <w:bCs/>
          <w:i/>
          <w:iCs/>
          <w:szCs w:val="22"/>
          <w:lang w:val="bg-BG"/>
        </w:rPr>
        <w:t>O</w:t>
      </w:r>
      <w:r w:rsidR="009C3417" w:rsidRPr="008B3C40">
        <w:rPr>
          <w:bCs/>
          <w:szCs w:val="22"/>
          <w:lang w:val="bg-BG"/>
        </w:rPr>
        <w:t xml:space="preserve">-глюкуронид не е оценено. </w:t>
      </w:r>
      <w:r w:rsidR="009C3417" w:rsidRPr="008B3C40">
        <w:rPr>
          <w:szCs w:val="22"/>
          <w:lang w:val="bg-BG"/>
        </w:rPr>
        <w:t>Безопасността и фармакокинетиката на Ferriprox при пациенти с тежко чернодробно увреждане не са известни.</w:t>
      </w:r>
    </w:p>
    <w:p w:rsidR="009C3417" w:rsidRPr="00473BAF" w:rsidRDefault="009C3417" w:rsidP="009C3417">
      <w:pPr>
        <w:rPr>
          <w:b/>
          <w:szCs w:val="22"/>
          <w:lang w:val="bg-BG"/>
        </w:rPr>
      </w:pPr>
    </w:p>
    <w:p w:rsidR="00F20411" w:rsidRPr="00473BAF" w:rsidRDefault="00F20411" w:rsidP="00457AD7">
      <w:pPr>
        <w:keepNext/>
        <w:ind w:left="567" w:hanging="567"/>
        <w:rPr>
          <w:szCs w:val="22"/>
          <w:lang w:val="bg-BG"/>
        </w:rPr>
      </w:pPr>
      <w:r w:rsidRPr="00473BAF">
        <w:rPr>
          <w:b/>
          <w:szCs w:val="22"/>
          <w:lang w:val="bg-BG"/>
        </w:rPr>
        <w:t>5.3</w:t>
      </w:r>
      <w:r w:rsidRPr="00473BAF">
        <w:rPr>
          <w:b/>
          <w:szCs w:val="22"/>
          <w:lang w:val="bg-BG"/>
        </w:rPr>
        <w:tab/>
        <w:t>Предклинични данни за безопасност</w:t>
      </w:r>
    </w:p>
    <w:p w:rsidR="00F20411" w:rsidRPr="00473BAF" w:rsidRDefault="00F20411" w:rsidP="00457AD7">
      <w:pPr>
        <w:keepNext/>
        <w:rPr>
          <w:szCs w:val="22"/>
          <w:lang w:val="bg-BG"/>
        </w:rPr>
      </w:pPr>
    </w:p>
    <w:p w:rsidR="00F20411" w:rsidRPr="00473BAF" w:rsidRDefault="00F20411">
      <w:pPr>
        <w:rPr>
          <w:szCs w:val="22"/>
          <w:lang w:val="bg-BG"/>
        </w:rPr>
      </w:pPr>
      <w:r w:rsidRPr="00473BAF">
        <w:rPr>
          <w:szCs w:val="22"/>
          <w:lang w:val="bg-BG"/>
        </w:rPr>
        <w:t>Неклинични изпитвания са проведени при животински видове, включващи мишки, плъхове, зайци, кучета и маймуни.</w:t>
      </w:r>
    </w:p>
    <w:p w:rsidR="00F20411" w:rsidRPr="00473BAF" w:rsidRDefault="00F20411">
      <w:pPr>
        <w:rPr>
          <w:szCs w:val="22"/>
          <w:lang w:val="bg-BG"/>
        </w:rPr>
      </w:pPr>
    </w:p>
    <w:p w:rsidR="00F20411" w:rsidRPr="00473BAF" w:rsidRDefault="00F20411" w:rsidP="00D41348">
      <w:pPr>
        <w:rPr>
          <w:szCs w:val="22"/>
          <w:lang w:val="bg-BG"/>
        </w:rPr>
      </w:pPr>
      <w:r w:rsidRPr="00473BAF">
        <w:rPr>
          <w:szCs w:val="22"/>
          <w:lang w:val="bg-BG"/>
        </w:rPr>
        <w:t xml:space="preserve">Най-честите находки при ненатоварени с желязо животни, при дози на деферипрон ≥ 100 mg/kg/дневно са хематологични ефекти, като хипоцелуларност на костния мозък и намаление на белите, червените кръвни </w:t>
      </w:r>
      <w:r w:rsidR="00D41348" w:rsidRPr="00473BAF">
        <w:rPr>
          <w:szCs w:val="22"/>
          <w:lang w:val="bg-BG"/>
        </w:rPr>
        <w:t xml:space="preserve">клетки </w:t>
      </w:r>
      <w:r w:rsidRPr="00473BAF">
        <w:rPr>
          <w:szCs w:val="22"/>
          <w:lang w:val="bg-BG"/>
        </w:rPr>
        <w:t>и/или тромбоцитите в периферната кръв.</w:t>
      </w:r>
    </w:p>
    <w:p w:rsidR="00F20411" w:rsidRPr="00473BAF" w:rsidRDefault="00F20411">
      <w:pPr>
        <w:rPr>
          <w:szCs w:val="22"/>
          <w:lang w:val="bg-BG"/>
        </w:rPr>
      </w:pPr>
    </w:p>
    <w:p w:rsidR="00F20411" w:rsidRPr="00473BAF" w:rsidRDefault="00F20411">
      <w:pPr>
        <w:rPr>
          <w:szCs w:val="22"/>
          <w:lang w:val="bg-BG"/>
        </w:rPr>
      </w:pPr>
      <w:r w:rsidRPr="00473BAF">
        <w:rPr>
          <w:szCs w:val="22"/>
          <w:lang w:val="bg-BG"/>
        </w:rPr>
        <w:t>При дози на деферипрон ≥</w:t>
      </w:r>
      <w:r w:rsidR="00175495" w:rsidRPr="00473BAF">
        <w:rPr>
          <w:szCs w:val="22"/>
          <w:lang w:val="bg-BG"/>
        </w:rPr>
        <w:t> </w:t>
      </w:r>
      <w:r w:rsidRPr="00473BAF">
        <w:rPr>
          <w:szCs w:val="22"/>
          <w:lang w:val="bg-BG"/>
        </w:rPr>
        <w:t>100</w:t>
      </w:r>
      <w:r w:rsidR="00175495" w:rsidRPr="00473BAF">
        <w:rPr>
          <w:szCs w:val="22"/>
          <w:lang w:val="bg-BG"/>
        </w:rPr>
        <w:t> </w:t>
      </w:r>
      <w:r w:rsidRPr="00473BAF">
        <w:rPr>
          <w:szCs w:val="22"/>
          <w:lang w:val="bg-BG"/>
        </w:rPr>
        <w:t>mg/kg/дневно при ненатоварени с желязо животни се съобщава за атрофия на тимуса, лимфоидната тъкан и тестисите и хипертрофия на надбъбречната жлеза.</w:t>
      </w:r>
    </w:p>
    <w:p w:rsidR="00F20411" w:rsidRPr="00473BAF" w:rsidRDefault="00F20411">
      <w:pPr>
        <w:rPr>
          <w:b/>
          <w:szCs w:val="22"/>
          <w:lang w:val="bg-BG"/>
        </w:rPr>
      </w:pPr>
    </w:p>
    <w:p w:rsidR="00F20411" w:rsidRPr="00473BAF" w:rsidRDefault="00F20411">
      <w:pPr>
        <w:rPr>
          <w:szCs w:val="22"/>
          <w:lang w:val="bg-BG"/>
        </w:rPr>
      </w:pPr>
      <w:r w:rsidRPr="00473BAF">
        <w:rPr>
          <w:szCs w:val="22"/>
          <w:lang w:val="bg-BG"/>
        </w:rPr>
        <w:t xml:space="preserve">Не са провеждани проучвания за карциногенност на деферипрон при животни. Генотоксичиният потенциал на деферипрон е оценяван както </w:t>
      </w:r>
      <w:r w:rsidRPr="00473BAF">
        <w:rPr>
          <w:i/>
          <w:szCs w:val="22"/>
          <w:lang w:val="bg-BG"/>
        </w:rPr>
        <w:t xml:space="preserve">in vitro, </w:t>
      </w:r>
      <w:r w:rsidRPr="00473BAF">
        <w:rPr>
          <w:szCs w:val="22"/>
          <w:lang w:val="bg-BG"/>
        </w:rPr>
        <w:t>така и</w:t>
      </w:r>
      <w:r w:rsidRPr="00473BAF">
        <w:rPr>
          <w:i/>
          <w:szCs w:val="22"/>
          <w:lang w:val="bg-BG"/>
        </w:rPr>
        <w:t xml:space="preserve"> in vivo</w:t>
      </w:r>
      <w:r w:rsidRPr="00473BAF">
        <w:rPr>
          <w:szCs w:val="22"/>
          <w:lang w:val="bg-BG"/>
        </w:rPr>
        <w:t xml:space="preserve">. Деферипрон не проявява директни мутагенни свойства, но показва кластогенен потенциал при изследванията </w:t>
      </w:r>
      <w:r w:rsidRPr="00473BAF">
        <w:rPr>
          <w:i/>
          <w:iCs/>
          <w:szCs w:val="22"/>
          <w:lang w:val="bg-BG"/>
        </w:rPr>
        <w:t>in vitro</w:t>
      </w:r>
      <w:r w:rsidRPr="00473BAF">
        <w:rPr>
          <w:szCs w:val="22"/>
          <w:lang w:val="bg-BG"/>
        </w:rPr>
        <w:t xml:space="preserve"> и при животни.</w:t>
      </w:r>
    </w:p>
    <w:p w:rsidR="00F20411" w:rsidRPr="00473BAF" w:rsidRDefault="00F20411">
      <w:pPr>
        <w:rPr>
          <w:szCs w:val="22"/>
          <w:lang w:val="bg-BG"/>
        </w:rPr>
      </w:pPr>
    </w:p>
    <w:p w:rsidR="0055252F" w:rsidRPr="00473BAF" w:rsidRDefault="00F040F6" w:rsidP="007728BB">
      <w:pPr>
        <w:rPr>
          <w:szCs w:val="22"/>
          <w:lang w:val="bg-BG"/>
        </w:rPr>
      </w:pPr>
      <w:r w:rsidRPr="00473BAF">
        <w:rPr>
          <w:szCs w:val="22"/>
          <w:lang w:val="bg-BG"/>
        </w:rPr>
        <w:t>П</w:t>
      </w:r>
      <w:r w:rsidR="00F20411" w:rsidRPr="00473BAF">
        <w:rPr>
          <w:szCs w:val="22"/>
          <w:lang w:val="bg-BG"/>
        </w:rPr>
        <w:t xml:space="preserve">роучвания </w:t>
      </w:r>
      <w:r w:rsidRPr="00473BAF">
        <w:rPr>
          <w:szCs w:val="22"/>
          <w:lang w:val="bg-BG"/>
        </w:rPr>
        <w:t xml:space="preserve">върху репродукцията при </w:t>
      </w:r>
      <w:r w:rsidR="00F20411" w:rsidRPr="00473BAF">
        <w:rPr>
          <w:szCs w:val="22"/>
          <w:lang w:val="bg-BG"/>
        </w:rPr>
        <w:t xml:space="preserve">ненатоварени с желязо </w:t>
      </w:r>
      <w:r w:rsidR="00675590" w:rsidRPr="00473BAF">
        <w:rPr>
          <w:szCs w:val="22"/>
          <w:lang w:val="bg-BG"/>
        </w:rPr>
        <w:t xml:space="preserve">бременни </w:t>
      </w:r>
      <w:r w:rsidR="00F20411" w:rsidRPr="00473BAF">
        <w:rPr>
          <w:szCs w:val="22"/>
          <w:lang w:val="bg-BG"/>
        </w:rPr>
        <w:t>плъхове и зайци</w:t>
      </w:r>
      <w:r w:rsidRPr="00473BAF">
        <w:rPr>
          <w:szCs w:val="22"/>
          <w:lang w:val="bg-BG"/>
        </w:rPr>
        <w:t xml:space="preserve"> с деферипрон</w:t>
      </w:r>
      <w:r w:rsidR="00F20411" w:rsidRPr="00473BAF">
        <w:rPr>
          <w:szCs w:val="22"/>
          <w:lang w:val="bg-BG"/>
        </w:rPr>
        <w:t>, приложен в дози от поне 25 mg/kg/дневно показват тератогенен и ембриотоксичен потенциал на лекарството.</w:t>
      </w:r>
      <w:r w:rsidR="00675590" w:rsidRPr="00473BAF">
        <w:rPr>
          <w:szCs w:val="22"/>
          <w:lang w:val="bg-BG"/>
        </w:rPr>
        <w:t xml:space="preserve"> Не са забелязани ефекти върху фертилитета или ранното ембрионално развитие при </w:t>
      </w:r>
      <w:r w:rsidR="00446B28" w:rsidRPr="00473BAF">
        <w:rPr>
          <w:szCs w:val="22"/>
          <w:lang w:val="bg-BG"/>
        </w:rPr>
        <w:t xml:space="preserve">ненатоварени с желязо мъжки и женски плъхове, които са получавали деферипрон </w:t>
      </w:r>
      <w:r w:rsidR="00436E48" w:rsidRPr="00473BAF">
        <w:rPr>
          <w:szCs w:val="22"/>
          <w:lang w:val="bg-BG"/>
        </w:rPr>
        <w:t xml:space="preserve">перорално </w:t>
      </w:r>
      <w:r w:rsidR="00446B28" w:rsidRPr="00473BAF">
        <w:rPr>
          <w:szCs w:val="22"/>
          <w:lang w:val="bg-BG"/>
        </w:rPr>
        <w:t>в дози до 75</w:t>
      </w:r>
      <w:r w:rsidR="007728BB">
        <w:rPr>
          <w:szCs w:val="22"/>
          <w:lang w:val="en-US"/>
        </w:rPr>
        <w:t> </w:t>
      </w:r>
      <w:r w:rsidR="00446B28" w:rsidRPr="00473BAF">
        <w:rPr>
          <w:szCs w:val="22"/>
          <w:lang w:val="bg-BG"/>
        </w:rPr>
        <w:t>mg/kg два пъти дневно в продължение на 28</w:t>
      </w:r>
      <w:r w:rsidR="007F6E42" w:rsidRPr="00473BAF">
        <w:rPr>
          <w:szCs w:val="22"/>
          <w:lang w:val="bg-BG"/>
        </w:rPr>
        <w:t> </w:t>
      </w:r>
      <w:r w:rsidR="00446B28" w:rsidRPr="00473BAF">
        <w:rPr>
          <w:szCs w:val="22"/>
          <w:lang w:val="bg-BG"/>
        </w:rPr>
        <w:t>дни (при мъжките) или 2 седмици (при женските) преди</w:t>
      </w:r>
      <w:r w:rsidR="007247BA" w:rsidRPr="00473BAF">
        <w:rPr>
          <w:szCs w:val="22"/>
          <w:lang w:val="bg-BG"/>
        </w:rPr>
        <w:t xml:space="preserve"> чифтосване и </w:t>
      </w:r>
      <w:r w:rsidR="006E0D81" w:rsidRPr="00473BAF">
        <w:rPr>
          <w:szCs w:val="22"/>
          <w:lang w:val="bg-BG"/>
        </w:rPr>
        <w:t xml:space="preserve">до </w:t>
      </w:r>
      <w:r w:rsidR="00436E48" w:rsidRPr="00473BAF">
        <w:rPr>
          <w:szCs w:val="22"/>
          <w:lang w:val="bg-BG"/>
        </w:rPr>
        <w:t>приключването му</w:t>
      </w:r>
      <w:r w:rsidR="006E15C8" w:rsidRPr="00473BAF">
        <w:rPr>
          <w:szCs w:val="22"/>
          <w:lang w:val="bg-BG"/>
        </w:rPr>
        <w:t xml:space="preserve"> (при мъжките)</w:t>
      </w:r>
      <w:r w:rsidR="00436E48" w:rsidRPr="00473BAF">
        <w:rPr>
          <w:szCs w:val="22"/>
          <w:lang w:val="bg-BG"/>
        </w:rPr>
        <w:t>,</w:t>
      </w:r>
      <w:r w:rsidR="006E15C8" w:rsidRPr="00473BAF">
        <w:rPr>
          <w:szCs w:val="22"/>
          <w:lang w:val="bg-BG"/>
        </w:rPr>
        <w:t xml:space="preserve"> или ра</w:t>
      </w:r>
      <w:r w:rsidR="006E0D81" w:rsidRPr="00473BAF">
        <w:rPr>
          <w:szCs w:val="22"/>
          <w:lang w:val="bg-BG"/>
        </w:rPr>
        <w:t xml:space="preserve">но през бременноста (при женските). </w:t>
      </w:r>
      <w:r w:rsidR="000C3670" w:rsidRPr="00473BAF">
        <w:rPr>
          <w:szCs w:val="22"/>
          <w:lang w:val="bg-BG"/>
        </w:rPr>
        <w:t xml:space="preserve">При женските, ефект върху </w:t>
      </w:r>
      <w:r w:rsidR="00433BA2" w:rsidRPr="00473BAF">
        <w:rPr>
          <w:szCs w:val="22"/>
          <w:lang w:val="bg-BG"/>
        </w:rPr>
        <w:t xml:space="preserve">естралния цикъл доведе до </w:t>
      </w:r>
      <w:r w:rsidR="005B5418" w:rsidRPr="00473BAF">
        <w:rPr>
          <w:szCs w:val="22"/>
          <w:lang w:val="bg-BG"/>
        </w:rPr>
        <w:t>забавяне</w:t>
      </w:r>
      <w:r w:rsidR="00433BA2" w:rsidRPr="00473BAF">
        <w:rPr>
          <w:szCs w:val="22"/>
          <w:lang w:val="bg-BG"/>
        </w:rPr>
        <w:t xml:space="preserve"> </w:t>
      </w:r>
      <w:r w:rsidR="00440698" w:rsidRPr="00473BAF">
        <w:rPr>
          <w:szCs w:val="22"/>
          <w:lang w:val="bg-BG"/>
        </w:rPr>
        <w:t>з</w:t>
      </w:r>
      <w:r w:rsidR="00433BA2" w:rsidRPr="00473BAF">
        <w:rPr>
          <w:szCs w:val="22"/>
          <w:lang w:val="bg-BG"/>
        </w:rPr>
        <w:t>а потвър</w:t>
      </w:r>
      <w:r w:rsidR="005B5418" w:rsidRPr="00473BAF">
        <w:rPr>
          <w:szCs w:val="22"/>
          <w:lang w:val="bg-BG"/>
        </w:rPr>
        <w:t>жд</w:t>
      </w:r>
      <w:r w:rsidR="00440698" w:rsidRPr="00473BAF">
        <w:rPr>
          <w:szCs w:val="22"/>
          <w:lang w:val="bg-BG"/>
        </w:rPr>
        <w:t>аване</w:t>
      </w:r>
      <w:r w:rsidR="005B5418" w:rsidRPr="00473BAF">
        <w:rPr>
          <w:szCs w:val="22"/>
          <w:lang w:val="bg-BG"/>
        </w:rPr>
        <w:t xml:space="preserve"> на</w:t>
      </w:r>
      <w:r w:rsidR="00433BA2" w:rsidRPr="00473BAF">
        <w:rPr>
          <w:szCs w:val="22"/>
          <w:lang w:val="bg-BG"/>
        </w:rPr>
        <w:t xml:space="preserve"> чифтосване</w:t>
      </w:r>
      <w:r w:rsidR="005B5418" w:rsidRPr="00473BAF">
        <w:rPr>
          <w:szCs w:val="22"/>
          <w:lang w:val="bg-BG"/>
        </w:rPr>
        <w:t>то</w:t>
      </w:r>
      <w:r w:rsidR="00433BA2" w:rsidRPr="00473BAF">
        <w:rPr>
          <w:szCs w:val="22"/>
          <w:lang w:val="bg-BG"/>
        </w:rPr>
        <w:t xml:space="preserve"> при всички тествани дози.</w:t>
      </w:r>
    </w:p>
    <w:p w:rsidR="0055252F" w:rsidRPr="00473BAF" w:rsidRDefault="0055252F" w:rsidP="00F040F6">
      <w:pPr>
        <w:rPr>
          <w:szCs w:val="22"/>
          <w:lang w:val="bg-BG"/>
        </w:rPr>
      </w:pPr>
    </w:p>
    <w:p w:rsidR="00F20411" w:rsidRPr="00473BAF" w:rsidRDefault="00F20411" w:rsidP="00F040F6">
      <w:pPr>
        <w:rPr>
          <w:b/>
          <w:szCs w:val="22"/>
          <w:lang w:val="bg-BG"/>
        </w:rPr>
      </w:pPr>
      <w:r w:rsidRPr="00473BAF">
        <w:rPr>
          <w:szCs w:val="22"/>
          <w:lang w:val="bg-BG"/>
        </w:rPr>
        <w:t xml:space="preserve">Не са провеждани пренатални и постнатални проучвания </w:t>
      </w:r>
      <w:r w:rsidR="00F040F6" w:rsidRPr="00473BAF">
        <w:rPr>
          <w:szCs w:val="22"/>
          <w:lang w:val="bg-BG"/>
        </w:rPr>
        <w:t xml:space="preserve">върху репродукцията при </w:t>
      </w:r>
      <w:r w:rsidRPr="00473BAF">
        <w:rPr>
          <w:szCs w:val="22"/>
          <w:lang w:val="bg-BG"/>
        </w:rPr>
        <w:t>животни.</w:t>
      </w:r>
    </w:p>
    <w:p w:rsidR="00F20411" w:rsidRPr="00473BAF" w:rsidRDefault="00F20411">
      <w:pPr>
        <w:tabs>
          <w:tab w:val="clear" w:pos="567"/>
        </w:tabs>
        <w:spacing w:line="240" w:lineRule="auto"/>
        <w:ind w:left="567" w:hanging="567"/>
        <w:outlineLvl w:val="0"/>
        <w:rPr>
          <w:szCs w:val="22"/>
          <w:lang w:val="bg-BG"/>
        </w:rPr>
      </w:pPr>
    </w:p>
    <w:p w:rsidR="00F20411" w:rsidRPr="00473BAF" w:rsidRDefault="00F20411">
      <w:pPr>
        <w:tabs>
          <w:tab w:val="clear" w:pos="567"/>
        </w:tabs>
        <w:rPr>
          <w:szCs w:val="22"/>
          <w:lang w:val="bg-BG"/>
        </w:rPr>
      </w:pPr>
    </w:p>
    <w:p w:rsidR="00F20411" w:rsidRPr="00473BAF" w:rsidRDefault="00F20411" w:rsidP="001A0A76">
      <w:pPr>
        <w:keepNext/>
        <w:tabs>
          <w:tab w:val="clear" w:pos="567"/>
        </w:tabs>
        <w:spacing w:line="240" w:lineRule="auto"/>
        <w:ind w:left="567" w:hanging="567"/>
        <w:rPr>
          <w:b/>
          <w:szCs w:val="22"/>
          <w:lang w:val="bg-BG"/>
        </w:rPr>
      </w:pPr>
      <w:r w:rsidRPr="00473BAF">
        <w:rPr>
          <w:b/>
          <w:szCs w:val="22"/>
          <w:lang w:val="bg-BG"/>
        </w:rPr>
        <w:t>6.</w:t>
      </w:r>
      <w:r w:rsidRPr="00473BAF">
        <w:rPr>
          <w:b/>
          <w:szCs w:val="22"/>
          <w:lang w:val="bg-BG"/>
        </w:rPr>
        <w:tab/>
        <w:t>ФАРМАЦЕВТИЧНИ ДАННИ</w:t>
      </w:r>
    </w:p>
    <w:p w:rsidR="00F20411" w:rsidRPr="00473BAF" w:rsidRDefault="00F20411" w:rsidP="001A0A76">
      <w:pPr>
        <w:keepNext/>
        <w:tabs>
          <w:tab w:val="clear" w:pos="567"/>
        </w:tabs>
        <w:rPr>
          <w:szCs w:val="22"/>
          <w:lang w:val="bg-BG"/>
        </w:rPr>
      </w:pPr>
    </w:p>
    <w:p w:rsidR="00F20411" w:rsidRPr="00473BAF" w:rsidRDefault="00F20411" w:rsidP="001A0A76">
      <w:pPr>
        <w:keepNext/>
        <w:tabs>
          <w:tab w:val="clear" w:pos="567"/>
        </w:tabs>
        <w:spacing w:line="240" w:lineRule="auto"/>
        <w:ind w:left="567" w:hanging="567"/>
        <w:outlineLvl w:val="0"/>
        <w:rPr>
          <w:b/>
          <w:szCs w:val="22"/>
          <w:lang w:val="bg-BG"/>
        </w:rPr>
      </w:pPr>
      <w:r w:rsidRPr="00473BAF">
        <w:rPr>
          <w:b/>
          <w:szCs w:val="22"/>
          <w:lang w:val="bg-BG"/>
        </w:rPr>
        <w:t>6.1</w:t>
      </w:r>
      <w:r w:rsidRPr="00473BAF">
        <w:rPr>
          <w:b/>
          <w:szCs w:val="22"/>
          <w:lang w:val="bg-BG"/>
        </w:rPr>
        <w:tab/>
        <w:t>Списък на помощните вещества</w:t>
      </w:r>
    </w:p>
    <w:p w:rsidR="00F20411" w:rsidRPr="00473BAF" w:rsidRDefault="00F20411" w:rsidP="001A0A76">
      <w:pPr>
        <w:keepNext/>
        <w:tabs>
          <w:tab w:val="clear" w:pos="567"/>
        </w:tabs>
        <w:spacing w:line="240" w:lineRule="auto"/>
        <w:ind w:left="567" w:hanging="567"/>
        <w:outlineLvl w:val="0"/>
        <w:rPr>
          <w:szCs w:val="22"/>
          <w:lang w:val="bg-BG"/>
        </w:rPr>
      </w:pPr>
    </w:p>
    <w:p w:rsidR="009D79B6" w:rsidRPr="009D79B6" w:rsidRDefault="009D79B6" w:rsidP="00666594">
      <w:pPr>
        <w:keepNext/>
        <w:rPr>
          <w:szCs w:val="22"/>
          <w:u w:val="single"/>
          <w:lang w:val="bg-BG"/>
        </w:rPr>
      </w:pPr>
      <w:r w:rsidRPr="009D79B6">
        <w:rPr>
          <w:szCs w:val="22"/>
          <w:u w:val="single"/>
          <w:lang w:val="bg-BG"/>
        </w:rPr>
        <w:t>Ferriprox 500 mg филмирани таблетки</w:t>
      </w:r>
    </w:p>
    <w:p w:rsidR="00F20411" w:rsidRPr="009D79B6" w:rsidRDefault="00F20411" w:rsidP="001A0A76">
      <w:pPr>
        <w:keepNext/>
        <w:rPr>
          <w:i/>
          <w:szCs w:val="22"/>
          <w:lang w:val="bg-BG"/>
        </w:rPr>
      </w:pPr>
      <w:r w:rsidRPr="009D79B6">
        <w:rPr>
          <w:i/>
          <w:szCs w:val="22"/>
          <w:lang w:val="bg-BG"/>
        </w:rPr>
        <w:t>Ядро на таблетката</w:t>
      </w:r>
    </w:p>
    <w:p w:rsidR="00F20411" w:rsidRPr="00473BAF" w:rsidRDefault="00F20411">
      <w:pPr>
        <w:rPr>
          <w:szCs w:val="22"/>
          <w:lang w:val="bg-BG"/>
        </w:rPr>
      </w:pPr>
      <w:r w:rsidRPr="00473BAF">
        <w:rPr>
          <w:szCs w:val="22"/>
          <w:lang w:val="bg-BG"/>
        </w:rPr>
        <w:t>Микрокристална целулоза</w:t>
      </w:r>
    </w:p>
    <w:p w:rsidR="00F20411" w:rsidRPr="00473BAF" w:rsidRDefault="00F20411">
      <w:pPr>
        <w:rPr>
          <w:szCs w:val="22"/>
          <w:lang w:val="bg-BG"/>
        </w:rPr>
      </w:pPr>
      <w:r w:rsidRPr="00473BAF">
        <w:rPr>
          <w:szCs w:val="22"/>
          <w:lang w:val="bg-BG"/>
        </w:rPr>
        <w:t>Магнезиев стеарат</w:t>
      </w:r>
    </w:p>
    <w:p w:rsidR="00F20411" w:rsidRPr="00473BAF" w:rsidRDefault="00F20411">
      <w:pPr>
        <w:rPr>
          <w:szCs w:val="22"/>
          <w:lang w:val="bg-BG"/>
        </w:rPr>
      </w:pPr>
      <w:r w:rsidRPr="00473BAF">
        <w:rPr>
          <w:szCs w:val="22"/>
          <w:lang w:val="bg-BG"/>
        </w:rPr>
        <w:t>Силициев диоксид, колоиден</w:t>
      </w:r>
    </w:p>
    <w:p w:rsidR="00F20411" w:rsidRPr="00473BAF" w:rsidRDefault="00F20411">
      <w:pPr>
        <w:rPr>
          <w:b/>
          <w:szCs w:val="22"/>
          <w:lang w:val="bg-BG"/>
        </w:rPr>
      </w:pPr>
    </w:p>
    <w:p w:rsidR="00F20411" w:rsidRPr="009D79B6" w:rsidRDefault="00F040F6" w:rsidP="00E047AC">
      <w:pPr>
        <w:keepNext/>
        <w:rPr>
          <w:i/>
          <w:szCs w:val="22"/>
          <w:lang w:val="bg-BG"/>
        </w:rPr>
      </w:pPr>
      <w:r w:rsidRPr="009D79B6">
        <w:rPr>
          <w:i/>
          <w:szCs w:val="22"/>
          <w:lang w:val="bg-BG"/>
        </w:rPr>
        <w:t>Обвивка</w:t>
      </w:r>
    </w:p>
    <w:p w:rsidR="00F20411" w:rsidRPr="00473BAF" w:rsidRDefault="00F20411">
      <w:pPr>
        <w:rPr>
          <w:szCs w:val="22"/>
          <w:lang w:val="bg-BG"/>
        </w:rPr>
      </w:pPr>
      <w:r w:rsidRPr="00473BAF">
        <w:rPr>
          <w:szCs w:val="22"/>
          <w:lang w:val="bg-BG"/>
        </w:rPr>
        <w:t>Хипромелоза</w:t>
      </w:r>
    </w:p>
    <w:p w:rsidR="00F20411" w:rsidRPr="00473BAF" w:rsidRDefault="00F20411">
      <w:pPr>
        <w:rPr>
          <w:szCs w:val="22"/>
          <w:lang w:val="bg-BG"/>
        </w:rPr>
      </w:pPr>
      <w:r w:rsidRPr="00473BAF">
        <w:rPr>
          <w:szCs w:val="22"/>
          <w:lang w:val="bg-BG"/>
        </w:rPr>
        <w:t>Макрогол</w:t>
      </w:r>
    </w:p>
    <w:p w:rsidR="00F20411" w:rsidRPr="00473BAF" w:rsidRDefault="00F20411">
      <w:pPr>
        <w:rPr>
          <w:szCs w:val="22"/>
          <w:lang w:val="bg-BG"/>
        </w:rPr>
      </w:pPr>
      <w:r w:rsidRPr="00473BAF">
        <w:rPr>
          <w:szCs w:val="22"/>
          <w:lang w:val="bg-BG"/>
        </w:rPr>
        <w:t>Титанов диоксид</w:t>
      </w:r>
    </w:p>
    <w:p w:rsidR="009D79B6" w:rsidRPr="00C62C62" w:rsidRDefault="009D79B6" w:rsidP="009D79B6">
      <w:pPr>
        <w:rPr>
          <w:szCs w:val="22"/>
          <w:u w:val="single"/>
          <w:lang w:val="bg-BG"/>
        </w:rPr>
      </w:pPr>
    </w:p>
    <w:p w:rsidR="009D79B6" w:rsidRPr="009D79B6" w:rsidRDefault="009D79B6" w:rsidP="00666594">
      <w:pPr>
        <w:keepNext/>
        <w:rPr>
          <w:szCs w:val="22"/>
          <w:u w:val="single"/>
          <w:lang w:val="bg-BG"/>
        </w:rPr>
      </w:pPr>
      <w:r w:rsidRPr="009D79B6">
        <w:rPr>
          <w:szCs w:val="22"/>
          <w:u w:val="single"/>
          <w:lang w:val="bg-BG"/>
        </w:rPr>
        <w:t>Ferriprox 1000 mg филмирани таблетки</w:t>
      </w:r>
    </w:p>
    <w:p w:rsidR="009D79B6" w:rsidRPr="009D79B6" w:rsidRDefault="009D79B6" w:rsidP="009D79B6">
      <w:pPr>
        <w:keepNext/>
        <w:rPr>
          <w:i/>
          <w:szCs w:val="22"/>
          <w:lang w:val="bg-BG"/>
        </w:rPr>
      </w:pPr>
      <w:r w:rsidRPr="009D79B6">
        <w:rPr>
          <w:i/>
          <w:szCs w:val="22"/>
          <w:lang w:val="bg-BG"/>
        </w:rPr>
        <w:t>Ядро на таблетката</w:t>
      </w:r>
    </w:p>
    <w:p w:rsidR="009D79B6" w:rsidRPr="00473BAF" w:rsidRDefault="009D79B6" w:rsidP="009D79B6">
      <w:pPr>
        <w:rPr>
          <w:szCs w:val="22"/>
          <w:lang w:val="bg-BG"/>
        </w:rPr>
      </w:pPr>
      <w:r w:rsidRPr="00473BAF">
        <w:rPr>
          <w:szCs w:val="22"/>
          <w:lang w:val="bg-BG"/>
        </w:rPr>
        <w:t>Метилцелулоза USP A15LV</w:t>
      </w:r>
    </w:p>
    <w:p w:rsidR="009D79B6" w:rsidRPr="00C62C62" w:rsidRDefault="009D79B6" w:rsidP="009D79B6">
      <w:pPr>
        <w:rPr>
          <w:szCs w:val="22"/>
          <w:lang w:val="bg-BG"/>
        </w:rPr>
      </w:pPr>
      <w:r w:rsidRPr="00473BAF">
        <w:rPr>
          <w:szCs w:val="22"/>
          <w:lang w:val="bg-BG"/>
        </w:rPr>
        <w:t>Кросповидон</w:t>
      </w:r>
    </w:p>
    <w:p w:rsidR="009D79B6" w:rsidRPr="00473BAF" w:rsidRDefault="009D79B6" w:rsidP="009D79B6">
      <w:pPr>
        <w:rPr>
          <w:szCs w:val="22"/>
          <w:lang w:val="bg-BG"/>
        </w:rPr>
      </w:pPr>
      <w:r w:rsidRPr="00473BAF">
        <w:rPr>
          <w:szCs w:val="22"/>
          <w:lang w:val="bg-BG"/>
        </w:rPr>
        <w:t>Магнезиев стеарат</w:t>
      </w:r>
    </w:p>
    <w:p w:rsidR="009D79B6" w:rsidRPr="00473BAF" w:rsidRDefault="009D79B6" w:rsidP="009D79B6">
      <w:pPr>
        <w:rPr>
          <w:b/>
          <w:szCs w:val="22"/>
          <w:lang w:val="bg-BG"/>
        </w:rPr>
      </w:pPr>
    </w:p>
    <w:p w:rsidR="009D79B6" w:rsidRPr="009D79B6" w:rsidRDefault="009D79B6" w:rsidP="00666594">
      <w:pPr>
        <w:keepNext/>
        <w:rPr>
          <w:i/>
          <w:szCs w:val="22"/>
          <w:lang w:val="bg-BG"/>
        </w:rPr>
      </w:pPr>
      <w:r w:rsidRPr="009D79B6">
        <w:rPr>
          <w:i/>
          <w:szCs w:val="22"/>
          <w:lang w:val="bg-BG"/>
        </w:rPr>
        <w:t>Обвивка</w:t>
      </w:r>
    </w:p>
    <w:p w:rsidR="009D79B6" w:rsidRPr="00C62C62" w:rsidRDefault="009D79B6" w:rsidP="009D79B6">
      <w:pPr>
        <w:rPr>
          <w:szCs w:val="22"/>
          <w:lang w:val="bg-BG"/>
        </w:rPr>
      </w:pPr>
      <w:r w:rsidRPr="00473BAF">
        <w:rPr>
          <w:szCs w:val="22"/>
          <w:lang w:val="bg-BG"/>
        </w:rPr>
        <w:t>Хипромелоза 2910 USP/ЕР</w:t>
      </w:r>
    </w:p>
    <w:p w:rsidR="009D79B6" w:rsidRPr="00C62C62" w:rsidRDefault="009D79B6" w:rsidP="009D79B6">
      <w:pPr>
        <w:rPr>
          <w:szCs w:val="22"/>
          <w:lang w:val="bg-BG"/>
        </w:rPr>
      </w:pPr>
      <w:r w:rsidRPr="00473BAF">
        <w:rPr>
          <w:szCs w:val="22"/>
          <w:lang w:val="bg-BG"/>
        </w:rPr>
        <w:t>Хидроксипропилцелулоза</w:t>
      </w:r>
    </w:p>
    <w:p w:rsidR="009D79B6" w:rsidRPr="00473BAF" w:rsidRDefault="009D79B6" w:rsidP="009D79B6">
      <w:pPr>
        <w:rPr>
          <w:szCs w:val="22"/>
          <w:lang w:val="bg-BG"/>
        </w:rPr>
      </w:pPr>
      <w:r w:rsidRPr="00473BAF">
        <w:rPr>
          <w:szCs w:val="22"/>
          <w:lang w:val="bg-BG"/>
        </w:rPr>
        <w:t>Макрогол</w:t>
      </w:r>
    </w:p>
    <w:p w:rsidR="009D79B6" w:rsidRPr="00473BAF" w:rsidRDefault="009D79B6" w:rsidP="009D79B6">
      <w:pPr>
        <w:rPr>
          <w:szCs w:val="22"/>
          <w:lang w:val="bg-BG"/>
        </w:rPr>
      </w:pPr>
      <w:r w:rsidRPr="00473BAF">
        <w:rPr>
          <w:szCs w:val="22"/>
          <w:lang w:val="bg-BG"/>
        </w:rPr>
        <w:t>Титанов диоксид</w:t>
      </w:r>
    </w:p>
    <w:p w:rsidR="00F20411" w:rsidRPr="00473BAF" w:rsidRDefault="00F20411">
      <w:pPr>
        <w:tabs>
          <w:tab w:val="clear" w:pos="567"/>
        </w:tabs>
        <w:spacing w:line="240" w:lineRule="auto"/>
        <w:rPr>
          <w:szCs w:val="22"/>
          <w:lang w:val="bg-BG"/>
        </w:rPr>
      </w:pPr>
    </w:p>
    <w:p w:rsidR="00F20411" w:rsidRPr="00473BAF" w:rsidRDefault="00F20411" w:rsidP="00E047AC">
      <w:pPr>
        <w:keepNext/>
        <w:tabs>
          <w:tab w:val="clear" w:pos="567"/>
        </w:tabs>
        <w:spacing w:line="240" w:lineRule="auto"/>
        <w:ind w:left="567" w:hanging="567"/>
        <w:outlineLvl w:val="0"/>
        <w:rPr>
          <w:b/>
          <w:szCs w:val="22"/>
          <w:lang w:val="bg-BG"/>
        </w:rPr>
      </w:pPr>
      <w:r w:rsidRPr="00473BAF">
        <w:rPr>
          <w:b/>
          <w:szCs w:val="22"/>
          <w:lang w:val="bg-BG"/>
        </w:rPr>
        <w:t>6.2</w:t>
      </w:r>
      <w:r w:rsidRPr="00473BAF">
        <w:rPr>
          <w:b/>
          <w:szCs w:val="22"/>
          <w:lang w:val="bg-BG"/>
        </w:rPr>
        <w:tab/>
        <w:t>Несъвместимости</w:t>
      </w:r>
    </w:p>
    <w:p w:rsidR="00F20411" w:rsidRPr="00473BAF" w:rsidRDefault="00F20411" w:rsidP="00E047AC">
      <w:pPr>
        <w:keepNext/>
        <w:tabs>
          <w:tab w:val="clear" w:pos="567"/>
        </w:tabs>
        <w:spacing w:line="240" w:lineRule="auto"/>
        <w:rPr>
          <w:szCs w:val="22"/>
          <w:lang w:val="bg-BG"/>
        </w:rPr>
      </w:pPr>
    </w:p>
    <w:p w:rsidR="00F20411" w:rsidRPr="00473BAF" w:rsidRDefault="00A2025C" w:rsidP="00F040F6">
      <w:pPr>
        <w:rPr>
          <w:szCs w:val="22"/>
          <w:lang w:val="bg-BG"/>
        </w:rPr>
      </w:pPr>
      <w:r w:rsidRPr="00473BAF">
        <w:rPr>
          <w:szCs w:val="22"/>
          <w:lang w:val="bg-BG"/>
        </w:rPr>
        <w:t>Неприложимо</w:t>
      </w:r>
    </w:p>
    <w:p w:rsidR="00F20411" w:rsidRPr="00473BAF" w:rsidRDefault="00F20411">
      <w:pPr>
        <w:rPr>
          <w:szCs w:val="22"/>
          <w:lang w:val="bg-BG"/>
        </w:rPr>
      </w:pPr>
    </w:p>
    <w:p w:rsidR="00F20411" w:rsidRPr="00473BAF" w:rsidRDefault="00F20411" w:rsidP="00E047AC">
      <w:pPr>
        <w:keepNext/>
        <w:tabs>
          <w:tab w:val="clear" w:pos="567"/>
        </w:tabs>
        <w:spacing w:line="240" w:lineRule="auto"/>
        <w:ind w:left="567" w:hanging="567"/>
        <w:outlineLvl w:val="0"/>
        <w:rPr>
          <w:szCs w:val="22"/>
          <w:lang w:val="bg-BG"/>
        </w:rPr>
      </w:pPr>
      <w:r w:rsidRPr="00473BAF">
        <w:rPr>
          <w:b/>
          <w:szCs w:val="22"/>
          <w:lang w:val="bg-BG"/>
        </w:rPr>
        <w:t>6.3</w:t>
      </w:r>
      <w:r w:rsidRPr="00473BAF">
        <w:rPr>
          <w:b/>
          <w:szCs w:val="22"/>
          <w:lang w:val="bg-BG"/>
        </w:rPr>
        <w:tab/>
        <w:t>Срок на годност</w:t>
      </w:r>
    </w:p>
    <w:p w:rsidR="00F20411" w:rsidRPr="00473BAF" w:rsidRDefault="00F20411" w:rsidP="00E047AC">
      <w:pPr>
        <w:keepNext/>
        <w:tabs>
          <w:tab w:val="clear" w:pos="567"/>
        </w:tabs>
        <w:spacing w:line="240" w:lineRule="auto"/>
        <w:rPr>
          <w:szCs w:val="22"/>
          <w:lang w:val="bg-BG"/>
        </w:rPr>
      </w:pPr>
    </w:p>
    <w:p w:rsidR="009D79B6" w:rsidRPr="009D79B6" w:rsidRDefault="009D79B6" w:rsidP="009D79B6">
      <w:pPr>
        <w:keepNext/>
        <w:rPr>
          <w:szCs w:val="22"/>
          <w:u w:val="single"/>
          <w:lang w:val="bg-BG"/>
        </w:rPr>
      </w:pPr>
      <w:r w:rsidRPr="009D79B6">
        <w:rPr>
          <w:szCs w:val="22"/>
          <w:u w:val="single"/>
          <w:lang w:val="bg-BG"/>
        </w:rPr>
        <w:t>Ferriprox 500 mg филмирани таблетки</w:t>
      </w:r>
    </w:p>
    <w:p w:rsidR="00F20411" w:rsidRPr="00473BAF" w:rsidRDefault="00F20411">
      <w:pPr>
        <w:tabs>
          <w:tab w:val="clear" w:pos="567"/>
        </w:tabs>
        <w:spacing w:line="240" w:lineRule="auto"/>
        <w:rPr>
          <w:szCs w:val="22"/>
          <w:lang w:val="bg-BG"/>
        </w:rPr>
      </w:pPr>
      <w:r w:rsidRPr="00473BAF">
        <w:rPr>
          <w:szCs w:val="22"/>
          <w:lang w:val="bg-BG"/>
        </w:rPr>
        <w:t>5 години</w:t>
      </w:r>
    </w:p>
    <w:p w:rsidR="00F20411" w:rsidRPr="00C62C62" w:rsidRDefault="00F20411">
      <w:pPr>
        <w:tabs>
          <w:tab w:val="clear" w:pos="567"/>
        </w:tabs>
        <w:spacing w:line="240" w:lineRule="auto"/>
        <w:rPr>
          <w:szCs w:val="22"/>
          <w:lang w:val="bg-BG"/>
        </w:rPr>
      </w:pPr>
    </w:p>
    <w:p w:rsidR="009D79B6" w:rsidRPr="009D79B6" w:rsidRDefault="009D79B6" w:rsidP="009D79B6">
      <w:pPr>
        <w:keepNext/>
        <w:rPr>
          <w:szCs w:val="22"/>
          <w:u w:val="single"/>
          <w:lang w:val="bg-BG"/>
        </w:rPr>
      </w:pPr>
      <w:r w:rsidRPr="009D79B6">
        <w:rPr>
          <w:szCs w:val="22"/>
          <w:u w:val="single"/>
          <w:lang w:val="bg-BG"/>
        </w:rPr>
        <w:t>Ferriprox 1000 mg филмирани таблетки</w:t>
      </w:r>
    </w:p>
    <w:p w:rsidR="009D79B6" w:rsidRPr="00473BAF" w:rsidRDefault="00706E17" w:rsidP="009D79B6">
      <w:pPr>
        <w:tabs>
          <w:tab w:val="clear" w:pos="567"/>
        </w:tabs>
        <w:spacing w:line="240" w:lineRule="auto"/>
        <w:rPr>
          <w:szCs w:val="22"/>
          <w:lang w:val="bg-BG"/>
        </w:rPr>
      </w:pPr>
      <w:r w:rsidRPr="002958D9">
        <w:rPr>
          <w:szCs w:val="22"/>
          <w:lang w:val="bg-BG"/>
        </w:rPr>
        <w:t>4</w:t>
      </w:r>
      <w:r w:rsidR="009D79B6" w:rsidRPr="00473BAF">
        <w:rPr>
          <w:szCs w:val="22"/>
          <w:lang w:val="bg-BG"/>
        </w:rPr>
        <w:t xml:space="preserve"> години</w:t>
      </w:r>
    </w:p>
    <w:p w:rsidR="009D79B6" w:rsidRPr="00473BAF" w:rsidRDefault="009D79B6" w:rsidP="009D79B6">
      <w:pPr>
        <w:tabs>
          <w:tab w:val="clear" w:pos="567"/>
        </w:tabs>
        <w:spacing w:line="240" w:lineRule="auto"/>
        <w:rPr>
          <w:szCs w:val="22"/>
          <w:lang w:val="bg-BG"/>
        </w:rPr>
      </w:pPr>
      <w:r w:rsidRPr="00473BAF">
        <w:rPr>
          <w:szCs w:val="22"/>
          <w:lang w:val="bg-BG"/>
        </w:rPr>
        <w:t>След първото отваряне да се използва в рамките на 50 дни.</w:t>
      </w:r>
    </w:p>
    <w:p w:rsidR="009D79B6" w:rsidRPr="009D79B6" w:rsidRDefault="009D79B6">
      <w:pPr>
        <w:tabs>
          <w:tab w:val="clear" w:pos="567"/>
        </w:tabs>
        <w:spacing w:line="240" w:lineRule="auto"/>
        <w:rPr>
          <w:szCs w:val="22"/>
          <w:lang w:val="bg-BG"/>
        </w:rPr>
      </w:pPr>
    </w:p>
    <w:p w:rsidR="00F20411" w:rsidRPr="00473BAF" w:rsidRDefault="00F20411" w:rsidP="00E047AC">
      <w:pPr>
        <w:keepNext/>
        <w:ind w:left="567" w:hanging="567"/>
        <w:rPr>
          <w:b/>
          <w:szCs w:val="22"/>
          <w:lang w:val="bg-BG"/>
        </w:rPr>
      </w:pPr>
      <w:r w:rsidRPr="00473BAF">
        <w:rPr>
          <w:b/>
          <w:szCs w:val="22"/>
          <w:lang w:val="bg-BG"/>
        </w:rPr>
        <w:t>6.4</w:t>
      </w:r>
      <w:r w:rsidRPr="00473BAF">
        <w:rPr>
          <w:b/>
          <w:szCs w:val="22"/>
          <w:lang w:val="bg-BG"/>
        </w:rPr>
        <w:tab/>
        <w:t>Специални условия на съхранение</w:t>
      </w:r>
    </w:p>
    <w:p w:rsidR="00F20411" w:rsidRPr="00473BAF" w:rsidRDefault="00F20411" w:rsidP="00E047AC">
      <w:pPr>
        <w:keepNext/>
        <w:tabs>
          <w:tab w:val="clear" w:pos="567"/>
        </w:tabs>
        <w:spacing w:line="240" w:lineRule="auto"/>
        <w:outlineLvl w:val="0"/>
        <w:rPr>
          <w:szCs w:val="22"/>
          <w:lang w:val="bg-BG"/>
        </w:rPr>
      </w:pPr>
    </w:p>
    <w:p w:rsidR="009D79B6" w:rsidRPr="009D79B6" w:rsidRDefault="009D79B6" w:rsidP="009D79B6">
      <w:pPr>
        <w:keepNext/>
        <w:rPr>
          <w:szCs w:val="22"/>
          <w:u w:val="single"/>
          <w:lang w:val="bg-BG"/>
        </w:rPr>
      </w:pPr>
      <w:r w:rsidRPr="009D79B6">
        <w:rPr>
          <w:szCs w:val="22"/>
          <w:u w:val="single"/>
          <w:lang w:val="bg-BG"/>
        </w:rPr>
        <w:t>Ferriprox 500 mg филмирани таблетки</w:t>
      </w:r>
    </w:p>
    <w:p w:rsidR="00F20411" w:rsidRPr="00473BAF" w:rsidRDefault="00F20411">
      <w:pPr>
        <w:tabs>
          <w:tab w:val="clear" w:pos="567"/>
        </w:tabs>
        <w:spacing w:line="240" w:lineRule="auto"/>
        <w:rPr>
          <w:szCs w:val="22"/>
          <w:lang w:val="bg-BG"/>
        </w:rPr>
      </w:pPr>
      <w:r w:rsidRPr="00473BAF">
        <w:rPr>
          <w:szCs w:val="22"/>
          <w:lang w:val="bg-BG"/>
        </w:rPr>
        <w:t>Да се съхранява под 30</w:t>
      </w:r>
      <w:r w:rsidRPr="00473BAF">
        <w:rPr>
          <w:rFonts w:ascii="Symbol" w:hAnsi="Symbol"/>
          <w:szCs w:val="22"/>
          <w:lang w:val="bg-BG"/>
        </w:rPr>
        <w:t>°</w:t>
      </w:r>
      <w:r w:rsidRPr="00473BAF">
        <w:rPr>
          <w:szCs w:val="22"/>
          <w:lang w:val="bg-BG"/>
        </w:rPr>
        <w:t>C</w:t>
      </w:r>
      <w:r w:rsidR="00D5745F" w:rsidRPr="00473BAF">
        <w:rPr>
          <w:szCs w:val="22"/>
          <w:lang w:val="bg-BG"/>
        </w:rPr>
        <w:t>.</w:t>
      </w:r>
    </w:p>
    <w:p w:rsidR="009D79B6" w:rsidRPr="00C62C62" w:rsidRDefault="009D79B6" w:rsidP="009D79B6">
      <w:pPr>
        <w:rPr>
          <w:szCs w:val="22"/>
          <w:u w:val="single"/>
          <w:lang w:val="bg-BG"/>
        </w:rPr>
      </w:pPr>
    </w:p>
    <w:p w:rsidR="009D79B6" w:rsidRPr="009D79B6" w:rsidRDefault="009D79B6" w:rsidP="009D79B6">
      <w:pPr>
        <w:keepNext/>
        <w:rPr>
          <w:szCs w:val="22"/>
          <w:u w:val="single"/>
          <w:lang w:val="bg-BG"/>
        </w:rPr>
      </w:pPr>
      <w:r w:rsidRPr="009D79B6">
        <w:rPr>
          <w:szCs w:val="22"/>
          <w:u w:val="single"/>
          <w:lang w:val="bg-BG"/>
        </w:rPr>
        <w:t>Ferriprox 1000 mg филмирани таблетки</w:t>
      </w:r>
    </w:p>
    <w:p w:rsidR="009D79B6" w:rsidRPr="00473BAF" w:rsidRDefault="009D79B6" w:rsidP="009D79B6">
      <w:pPr>
        <w:tabs>
          <w:tab w:val="clear" w:pos="567"/>
        </w:tabs>
        <w:spacing w:line="240" w:lineRule="auto"/>
        <w:rPr>
          <w:szCs w:val="22"/>
          <w:lang w:val="bg-BG"/>
        </w:rPr>
      </w:pPr>
      <w:r w:rsidRPr="00473BAF">
        <w:rPr>
          <w:szCs w:val="22"/>
          <w:lang w:val="bg-BG"/>
        </w:rPr>
        <w:t>Да се съхранява под 30</w:t>
      </w:r>
      <w:r w:rsidRPr="00473BAF">
        <w:rPr>
          <w:rFonts w:ascii="Symbol" w:hAnsi="Symbol"/>
          <w:szCs w:val="22"/>
          <w:lang w:val="bg-BG"/>
        </w:rPr>
        <w:t>°</w:t>
      </w:r>
      <w:r w:rsidRPr="00473BAF">
        <w:rPr>
          <w:szCs w:val="22"/>
          <w:lang w:val="bg-BG"/>
        </w:rPr>
        <w:t>C.</w:t>
      </w:r>
    </w:p>
    <w:p w:rsidR="009D79B6" w:rsidRPr="00473BAF" w:rsidRDefault="009D79B6" w:rsidP="009D79B6">
      <w:pPr>
        <w:tabs>
          <w:tab w:val="clear" w:pos="567"/>
        </w:tabs>
        <w:spacing w:line="240" w:lineRule="auto"/>
        <w:rPr>
          <w:szCs w:val="22"/>
          <w:lang w:val="bg-BG"/>
        </w:rPr>
      </w:pPr>
      <w:r w:rsidRPr="00473BAF">
        <w:rPr>
          <w:szCs w:val="22"/>
          <w:lang w:val="bg-BG"/>
        </w:rPr>
        <w:t>Съхранявайте бутилката плътно затворена, за да се предпази от влага.</w:t>
      </w:r>
    </w:p>
    <w:p w:rsidR="00F20411" w:rsidRPr="00473BAF" w:rsidRDefault="00F20411">
      <w:pPr>
        <w:tabs>
          <w:tab w:val="clear" w:pos="567"/>
        </w:tabs>
        <w:spacing w:line="240" w:lineRule="auto"/>
        <w:rPr>
          <w:szCs w:val="22"/>
          <w:lang w:val="bg-BG"/>
        </w:rPr>
      </w:pPr>
    </w:p>
    <w:p w:rsidR="00F20411" w:rsidRPr="00473BAF" w:rsidRDefault="00F20411" w:rsidP="00E047AC">
      <w:pPr>
        <w:keepNext/>
        <w:ind w:left="567" w:hanging="567"/>
        <w:rPr>
          <w:b/>
          <w:szCs w:val="22"/>
          <w:lang w:val="bg-BG"/>
        </w:rPr>
      </w:pPr>
      <w:r w:rsidRPr="00473BAF">
        <w:rPr>
          <w:b/>
          <w:szCs w:val="22"/>
          <w:lang w:val="bg-BG"/>
        </w:rPr>
        <w:t>6.5</w:t>
      </w:r>
      <w:r w:rsidRPr="00473BAF">
        <w:rPr>
          <w:b/>
          <w:szCs w:val="22"/>
          <w:lang w:val="bg-BG"/>
        </w:rPr>
        <w:tab/>
      </w:r>
      <w:r w:rsidR="0080461D" w:rsidRPr="00473BAF">
        <w:rPr>
          <w:b/>
          <w:szCs w:val="22"/>
          <w:lang w:val="bg-BG"/>
        </w:rPr>
        <w:t>Вид и съдържание на опаковката</w:t>
      </w:r>
    </w:p>
    <w:p w:rsidR="00F20411" w:rsidRPr="00473BAF" w:rsidRDefault="00F20411" w:rsidP="00E047AC">
      <w:pPr>
        <w:keepNext/>
        <w:tabs>
          <w:tab w:val="clear" w:pos="567"/>
        </w:tabs>
        <w:spacing w:line="240" w:lineRule="auto"/>
        <w:rPr>
          <w:b/>
          <w:szCs w:val="22"/>
          <w:lang w:val="bg-BG"/>
        </w:rPr>
      </w:pPr>
    </w:p>
    <w:p w:rsidR="009D79B6" w:rsidRPr="009D79B6" w:rsidRDefault="009D79B6" w:rsidP="00666594">
      <w:pPr>
        <w:keepNext/>
        <w:rPr>
          <w:szCs w:val="22"/>
          <w:u w:val="single"/>
          <w:lang w:val="bg-BG"/>
        </w:rPr>
      </w:pPr>
      <w:r w:rsidRPr="009D79B6">
        <w:rPr>
          <w:szCs w:val="22"/>
          <w:u w:val="single"/>
          <w:lang w:val="bg-BG"/>
        </w:rPr>
        <w:t>Ferriprox 500 mg филмирани таблетки</w:t>
      </w:r>
    </w:p>
    <w:p w:rsidR="00F20411" w:rsidRPr="00473BAF" w:rsidRDefault="006F0B14">
      <w:pPr>
        <w:tabs>
          <w:tab w:val="clear" w:pos="567"/>
        </w:tabs>
        <w:spacing w:line="240" w:lineRule="auto"/>
        <w:rPr>
          <w:szCs w:val="22"/>
          <w:lang w:val="bg-BG"/>
        </w:rPr>
      </w:pPr>
      <w:r w:rsidRPr="00473BAF">
        <w:rPr>
          <w:szCs w:val="22"/>
          <w:lang w:val="bg-BG"/>
        </w:rPr>
        <w:t>Б</w:t>
      </w:r>
      <w:r w:rsidR="00F20411" w:rsidRPr="00473BAF">
        <w:rPr>
          <w:szCs w:val="22"/>
          <w:lang w:val="bg-BG"/>
        </w:rPr>
        <w:t>утилк</w:t>
      </w:r>
      <w:r w:rsidRPr="00473BAF">
        <w:rPr>
          <w:szCs w:val="22"/>
          <w:lang w:val="bg-BG"/>
        </w:rPr>
        <w:t>а от полиетилен с висока плътност (HDPE)</w:t>
      </w:r>
      <w:r w:rsidR="00F20411" w:rsidRPr="00473BAF">
        <w:rPr>
          <w:szCs w:val="22"/>
          <w:lang w:val="bg-BG"/>
        </w:rPr>
        <w:t xml:space="preserve"> със защитена от деца полипропилен</w:t>
      </w:r>
      <w:r w:rsidRPr="00473BAF">
        <w:rPr>
          <w:szCs w:val="22"/>
          <w:lang w:val="bg-BG"/>
        </w:rPr>
        <w:t>ова</w:t>
      </w:r>
      <w:r w:rsidRPr="006F0B14">
        <w:rPr>
          <w:szCs w:val="22"/>
          <w:lang w:val="bg-BG"/>
        </w:rPr>
        <w:t xml:space="preserve"> </w:t>
      </w:r>
      <w:r w:rsidRPr="00473BAF">
        <w:rPr>
          <w:szCs w:val="22"/>
          <w:lang w:val="bg-BG"/>
        </w:rPr>
        <w:t>капачка</w:t>
      </w:r>
      <w:r w:rsidR="00F20411" w:rsidRPr="00473BAF">
        <w:rPr>
          <w:szCs w:val="22"/>
          <w:lang w:val="bg-BG"/>
        </w:rPr>
        <w:t>.</w:t>
      </w:r>
    </w:p>
    <w:p w:rsidR="00F20411" w:rsidRPr="00473BAF" w:rsidRDefault="00996BFD">
      <w:pPr>
        <w:tabs>
          <w:tab w:val="clear" w:pos="567"/>
        </w:tabs>
        <w:spacing w:line="240" w:lineRule="auto"/>
        <w:rPr>
          <w:szCs w:val="22"/>
          <w:lang w:val="bg-BG"/>
        </w:rPr>
      </w:pPr>
      <w:r w:rsidRPr="00473BAF">
        <w:rPr>
          <w:szCs w:val="22"/>
          <w:lang w:val="bg-BG"/>
        </w:rPr>
        <w:t xml:space="preserve">Опаковка </w:t>
      </w:r>
      <w:r w:rsidR="00F20411" w:rsidRPr="00473BAF">
        <w:rPr>
          <w:szCs w:val="22"/>
          <w:lang w:val="bg-BG"/>
        </w:rPr>
        <w:t>от 100 таблетки.</w:t>
      </w:r>
    </w:p>
    <w:p w:rsidR="009D79B6" w:rsidRPr="00C62C62" w:rsidRDefault="009D79B6" w:rsidP="009D79B6">
      <w:pPr>
        <w:rPr>
          <w:szCs w:val="22"/>
          <w:u w:val="single"/>
          <w:lang w:val="bg-BG"/>
        </w:rPr>
      </w:pPr>
    </w:p>
    <w:p w:rsidR="009D79B6" w:rsidRPr="009D79B6" w:rsidRDefault="009D79B6" w:rsidP="00666594">
      <w:pPr>
        <w:keepNext/>
        <w:rPr>
          <w:szCs w:val="22"/>
          <w:u w:val="single"/>
          <w:lang w:val="bg-BG"/>
        </w:rPr>
      </w:pPr>
      <w:r w:rsidRPr="009D79B6">
        <w:rPr>
          <w:szCs w:val="22"/>
          <w:u w:val="single"/>
          <w:lang w:val="bg-BG"/>
        </w:rPr>
        <w:t>Ferriprox 1000 mg филмирани таблетки</w:t>
      </w:r>
    </w:p>
    <w:p w:rsidR="009D79B6" w:rsidRPr="006F0B14" w:rsidRDefault="009D79B6" w:rsidP="009D79B6">
      <w:pPr>
        <w:tabs>
          <w:tab w:val="clear" w:pos="567"/>
        </w:tabs>
        <w:spacing w:line="240" w:lineRule="auto"/>
        <w:rPr>
          <w:szCs w:val="22"/>
          <w:lang w:val="bg-BG"/>
        </w:rPr>
      </w:pPr>
      <w:r w:rsidRPr="00473BAF">
        <w:rPr>
          <w:szCs w:val="22"/>
          <w:lang w:val="bg-BG"/>
        </w:rPr>
        <w:t>Бутилка от полиетилен с висока плътност (HDPE) с</w:t>
      </w:r>
      <w:r w:rsidR="00891C1F">
        <w:rPr>
          <w:szCs w:val="22"/>
          <w:lang w:val="bg-BG"/>
        </w:rPr>
        <w:t xml:space="preserve">ъс защитена </w:t>
      </w:r>
      <w:r w:rsidRPr="00473BAF">
        <w:rPr>
          <w:szCs w:val="22"/>
          <w:lang w:val="bg-BG"/>
        </w:rPr>
        <w:t>от деца полипропиленова капачка и сушител</w:t>
      </w:r>
      <w:r w:rsidR="006F0B14" w:rsidRPr="006F0B14">
        <w:rPr>
          <w:szCs w:val="22"/>
          <w:lang w:val="bg-BG"/>
        </w:rPr>
        <w:t>.</w:t>
      </w:r>
    </w:p>
    <w:p w:rsidR="009D79B6" w:rsidRPr="00473BAF" w:rsidRDefault="009D79B6" w:rsidP="009D79B6">
      <w:pPr>
        <w:tabs>
          <w:tab w:val="clear" w:pos="567"/>
        </w:tabs>
        <w:spacing w:line="240" w:lineRule="auto"/>
        <w:rPr>
          <w:szCs w:val="22"/>
          <w:lang w:val="bg-BG"/>
        </w:rPr>
      </w:pPr>
      <w:r w:rsidRPr="00473BAF">
        <w:rPr>
          <w:szCs w:val="22"/>
          <w:lang w:val="bg-BG"/>
        </w:rPr>
        <w:t>Опаковка от 50 таблетки</w:t>
      </w:r>
    </w:p>
    <w:p w:rsidR="009D79B6" w:rsidRPr="00473BAF" w:rsidRDefault="009D79B6" w:rsidP="009D79B6">
      <w:pPr>
        <w:tabs>
          <w:tab w:val="clear" w:pos="567"/>
        </w:tabs>
        <w:spacing w:line="240" w:lineRule="auto"/>
        <w:rPr>
          <w:szCs w:val="22"/>
          <w:lang w:val="bg-BG"/>
        </w:rPr>
      </w:pPr>
    </w:p>
    <w:p w:rsidR="00F20411" w:rsidRPr="00473BAF" w:rsidRDefault="00F20411" w:rsidP="00E047AC">
      <w:pPr>
        <w:keepNext/>
        <w:tabs>
          <w:tab w:val="clear" w:pos="567"/>
        </w:tabs>
        <w:spacing w:line="240" w:lineRule="auto"/>
        <w:ind w:left="567" w:hanging="567"/>
        <w:outlineLvl w:val="0"/>
        <w:rPr>
          <w:szCs w:val="22"/>
          <w:lang w:val="bg-BG"/>
        </w:rPr>
      </w:pPr>
      <w:r w:rsidRPr="00473BAF">
        <w:rPr>
          <w:b/>
          <w:szCs w:val="22"/>
          <w:lang w:val="bg-BG"/>
        </w:rPr>
        <w:t>6.6</w:t>
      </w:r>
      <w:r w:rsidRPr="00473BAF">
        <w:rPr>
          <w:b/>
          <w:szCs w:val="22"/>
          <w:lang w:val="bg-BG"/>
        </w:rPr>
        <w:tab/>
        <w:t>Специални предпазни мерки при изхвърляне</w:t>
      </w:r>
    </w:p>
    <w:p w:rsidR="00F20411" w:rsidRPr="00473BAF" w:rsidRDefault="00F20411" w:rsidP="00E047AC">
      <w:pPr>
        <w:keepNext/>
        <w:tabs>
          <w:tab w:val="clear" w:pos="567"/>
        </w:tabs>
        <w:spacing w:line="240" w:lineRule="auto"/>
        <w:rPr>
          <w:szCs w:val="22"/>
          <w:lang w:val="bg-BG"/>
        </w:rPr>
      </w:pPr>
    </w:p>
    <w:p w:rsidR="00F20411" w:rsidRPr="00473BAF" w:rsidRDefault="00D200AA" w:rsidP="00D200AA">
      <w:pPr>
        <w:rPr>
          <w:szCs w:val="22"/>
          <w:lang w:val="bg-BG"/>
        </w:rPr>
      </w:pPr>
      <w:r w:rsidRPr="00D200AA">
        <w:rPr>
          <w:szCs w:val="22"/>
          <w:lang w:val="bg-BG"/>
        </w:rPr>
        <w:t>Неизползваният лекарствен продукт или отпадъчните материали от него трябва да се изхвърлят в съответствие с местните изисквания</w:t>
      </w:r>
      <w:r w:rsidR="00F20411" w:rsidRPr="00473BAF">
        <w:rPr>
          <w:szCs w:val="22"/>
          <w:lang w:val="bg-BG"/>
        </w:rPr>
        <w:t>.</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E047AC">
      <w:pPr>
        <w:keepNext/>
        <w:ind w:left="567" w:hanging="567"/>
        <w:rPr>
          <w:szCs w:val="22"/>
          <w:lang w:val="bg-BG"/>
        </w:rPr>
      </w:pPr>
      <w:r w:rsidRPr="00473BAF">
        <w:rPr>
          <w:b/>
          <w:szCs w:val="22"/>
          <w:lang w:val="bg-BG"/>
        </w:rPr>
        <w:t>7.</w:t>
      </w:r>
      <w:r w:rsidRPr="00473BAF">
        <w:rPr>
          <w:b/>
          <w:szCs w:val="22"/>
          <w:lang w:val="bg-BG"/>
        </w:rPr>
        <w:tab/>
        <w:t>ПРИТЕЖАТЕЛ НА РАЗРЕШЕНИЕТО ЗА УПОТРЕБА</w:t>
      </w:r>
    </w:p>
    <w:p w:rsidR="00F20411" w:rsidRPr="00473BAF" w:rsidRDefault="00F20411" w:rsidP="00E047AC">
      <w:pPr>
        <w:keepNext/>
        <w:rPr>
          <w:szCs w:val="22"/>
          <w:lang w:val="bg-BG"/>
        </w:rPr>
      </w:pPr>
    </w:p>
    <w:p w:rsidR="005C22AA" w:rsidRPr="005C22AA" w:rsidRDefault="00842340" w:rsidP="005C22AA">
      <w:pPr>
        <w:rPr>
          <w:szCs w:val="22"/>
          <w:lang w:val="bg-BG"/>
        </w:rPr>
      </w:pPr>
      <w:r>
        <w:rPr>
          <w:szCs w:val="22"/>
          <w:lang w:val="bg-BG"/>
        </w:rPr>
        <w:t>Chiesi Farmaceutici S.p.A.</w:t>
      </w:r>
    </w:p>
    <w:p w:rsidR="005C22AA" w:rsidRPr="005C22AA" w:rsidRDefault="00842340" w:rsidP="005C22AA">
      <w:pPr>
        <w:rPr>
          <w:szCs w:val="22"/>
          <w:lang w:val="bg-BG"/>
        </w:rPr>
      </w:pPr>
      <w:r>
        <w:rPr>
          <w:szCs w:val="22"/>
          <w:lang w:val="bg-BG"/>
        </w:rPr>
        <w:t>Via Palermo 26/A</w:t>
      </w:r>
    </w:p>
    <w:p w:rsidR="005C22AA" w:rsidRPr="005C22AA" w:rsidRDefault="00842340" w:rsidP="005C22AA">
      <w:pPr>
        <w:rPr>
          <w:szCs w:val="22"/>
          <w:lang w:val="bg-BG"/>
        </w:rPr>
      </w:pPr>
      <w:r>
        <w:rPr>
          <w:szCs w:val="22"/>
          <w:lang w:val="bg-BG"/>
        </w:rPr>
        <w:t>43122 Parma</w:t>
      </w:r>
      <w:r w:rsidR="005C22AA" w:rsidRPr="005C22AA">
        <w:rPr>
          <w:szCs w:val="22"/>
          <w:lang w:val="bg-BG"/>
        </w:rPr>
        <w:t xml:space="preserve"> </w:t>
      </w:r>
    </w:p>
    <w:p w:rsidR="00F20411" w:rsidRPr="00473BAF" w:rsidRDefault="00842340" w:rsidP="005C22AA">
      <w:pPr>
        <w:rPr>
          <w:szCs w:val="22"/>
          <w:lang w:val="bg-BG"/>
        </w:rPr>
      </w:pPr>
      <w:r>
        <w:rPr>
          <w:szCs w:val="22"/>
          <w:lang w:val="bg-BG"/>
        </w:rPr>
        <w:t>Италия</w:t>
      </w:r>
    </w:p>
    <w:p w:rsidR="00F20411" w:rsidRPr="00473BAF" w:rsidRDefault="00F20411">
      <w:pPr>
        <w:rPr>
          <w:szCs w:val="22"/>
          <w:lang w:val="bg-BG"/>
        </w:rPr>
      </w:pPr>
    </w:p>
    <w:p w:rsidR="00676C9D" w:rsidRPr="00473BAF" w:rsidRDefault="00676C9D">
      <w:pPr>
        <w:rPr>
          <w:szCs w:val="22"/>
          <w:lang w:val="bg-BG"/>
        </w:rPr>
      </w:pPr>
    </w:p>
    <w:p w:rsidR="00F20411" w:rsidRPr="00473BAF" w:rsidRDefault="00F20411" w:rsidP="00626E18">
      <w:pPr>
        <w:keepNext/>
        <w:ind w:left="567" w:hanging="567"/>
        <w:rPr>
          <w:b/>
          <w:szCs w:val="22"/>
          <w:lang w:val="bg-BG"/>
        </w:rPr>
      </w:pPr>
      <w:r w:rsidRPr="00473BAF">
        <w:rPr>
          <w:b/>
          <w:szCs w:val="22"/>
          <w:lang w:val="bg-BG"/>
        </w:rPr>
        <w:t>8.</w:t>
      </w:r>
      <w:r w:rsidRPr="00473BAF">
        <w:rPr>
          <w:b/>
          <w:szCs w:val="22"/>
          <w:lang w:val="bg-BG"/>
        </w:rPr>
        <w:tab/>
        <w:t>НОМЕР(А) НА РАЗРЕШЕНИЕТО ЗА УПОТРЕБА</w:t>
      </w:r>
    </w:p>
    <w:p w:rsidR="00F20411" w:rsidRPr="00473BAF" w:rsidRDefault="00F20411" w:rsidP="00626E18">
      <w:pPr>
        <w:keepNext/>
        <w:rPr>
          <w:i/>
          <w:szCs w:val="22"/>
          <w:lang w:val="bg-BG"/>
        </w:rPr>
      </w:pPr>
    </w:p>
    <w:p w:rsidR="009D79B6" w:rsidRPr="009D79B6" w:rsidRDefault="009D79B6" w:rsidP="00666594">
      <w:pPr>
        <w:keepNext/>
        <w:rPr>
          <w:szCs w:val="22"/>
          <w:u w:val="single"/>
          <w:lang w:val="bg-BG"/>
        </w:rPr>
      </w:pPr>
      <w:r w:rsidRPr="009D79B6">
        <w:rPr>
          <w:szCs w:val="22"/>
          <w:u w:val="single"/>
          <w:lang w:val="bg-BG"/>
        </w:rPr>
        <w:t>Ferriprox 500 mg филмирани таблетки</w:t>
      </w:r>
    </w:p>
    <w:p w:rsidR="00F20411" w:rsidRPr="00473BAF" w:rsidRDefault="00F20411">
      <w:pPr>
        <w:rPr>
          <w:szCs w:val="22"/>
          <w:lang w:val="bg-BG"/>
        </w:rPr>
      </w:pPr>
      <w:r w:rsidRPr="00473BAF">
        <w:rPr>
          <w:szCs w:val="22"/>
          <w:lang w:val="bg-BG"/>
        </w:rPr>
        <w:t>EU/1/99/108/001</w:t>
      </w:r>
    </w:p>
    <w:p w:rsidR="009D79B6" w:rsidRPr="00C62C62" w:rsidRDefault="009D79B6" w:rsidP="009D79B6">
      <w:pPr>
        <w:rPr>
          <w:szCs w:val="22"/>
          <w:u w:val="single"/>
          <w:lang w:val="bg-BG"/>
        </w:rPr>
      </w:pPr>
    </w:p>
    <w:p w:rsidR="009D79B6" w:rsidRPr="009D79B6" w:rsidRDefault="009D79B6" w:rsidP="00666594">
      <w:pPr>
        <w:keepNext/>
        <w:rPr>
          <w:szCs w:val="22"/>
          <w:u w:val="single"/>
          <w:lang w:val="bg-BG"/>
        </w:rPr>
      </w:pPr>
      <w:r w:rsidRPr="009D79B6">
        <w:rPr>
          <w:szCs w:val="22"/>
          <w:u w:val="single"/>
          <w:lang w:val="bg-BG"/>
        </w:rPr>
        <w:t>Ferriprox 1000 mg филмирани таблетки</w:t>
      </w:r>
    </w:p>
    <w:p w:rsidR="009D79B6" w:rsidRPr="00473BAF" w:rsidRDefault="009D79B6" w:rsidP="009D79B6">
      <w:pPr>
        <w:keepNext/>
        <w:rPr>
          <w:szCs w:val="22"/>
          <w:lang w:val="bg-BG"/>
        </w:rPr>
      </w:pPr>
      <w:r w:rsidRPr="00473BAF">
        <w:rPr>
          <w:szCs w:val="22"/>
          <w:lang w:val="bg-BG"/>
        </w:rPr>
        <w:t>EU/1/99/108/004</w:t>
      </w:r>
    </w:p>
    <w:p w:rsidR="00F20411" w:rsidRPr="00473BAF" w:rsidRDefault="00F20411">
      <w:pPr>
        <w:rPr>
          <w:szCs w:val="22"/>
          <w:lang w:val="bg-BG"/>
        </w:rPr>
      </w:pPr>
    </w:p>
    <w:p w:rsidR="00B150C9" w:rsidRPr="00473BAF" w:rsidRDefault="00B150C9">
      <w:pPr>
        <w:rPr>
          <w:szCs w:val="22"/>
          <w:lang w:val="bg-BG"/>
        </w:rPr>
      </w:pPr>
    </w:p>
    <w:p w:rsidR="00F20411" w:rsidRPr="00473BAF" w:rsidRDefault="00F20411" w:rsidP="001A0A76">
      <w:pPr>
        <w:keepNext/>
        <w:ind w:left="562" w:hanging="562"/>
        <w:rPr>
          <w:szCs w:val="22"/>
          <w:lang w:val="bg-BG"/>
        </w:rPr>
      </w:pPr>
      <w:r w:rsidRPr="00473BAF">
        <w:rPr>
          <w:b/>
          <w:szCs w:val="22"/>
          <w:lang w:val="bg-BG"/>
        </w:rPr>
        <w:t>9.</w:t>
      </w:r>
      <w:r w:rsidRPr="00473BAF">
        <w:rPr>
          <w:b/>
          <w:szCs w:val="22"/>
          <w:lang w:val="bg-BG"/>
        </w:rPr>
        <w:tab/>
        <w:t>ДАТА НА ПЪРВО РАЗРЕШАВАНЕ/ПОДНОВЯВАНЕ НА РАЗРЕШЕНИЕТО ЗА УПОТРЕБА</w:t>
      </w:r>
    </w:p>
    <w:p w:rsidR="00F20411" w:rsidRPr="00473BAF" w:rsidRDefault="00F20411" w:rsidP="001A0A76">
      <w:pPr>
        <w:keepNext/>
        <w:rPr>
          <w:i/>
          <w:szCs w:val="22"/>
          <w:lang w:val="bg-BG"/>
        </w:rPr>
      </w:pPr>
    </w:p>
    <w:p w:rsidR="00F20411" w:rsidRPr="00473BAF" w:rsidRDefault="00F20411" w:rsidP="001A0A76">
      <w:pPr>
        <w:keepNext/>
        <w:rPr>
          <w:szCs w:val="22"/>
          <w:lang w:val="bg-BG"/>
        </w:rPr>
      </w:pPr>
      <w:r w:rsidRPr="00473BAF">
        <w:rPr>
          <w:szCs w:val="22"/>
          <w:lang w:val="bg-BG"/>
        </w:rPr>
        <w:t>Дата на първо разреш</w:t>
      </w:r>
      <w:r w:rsidR="00676C9D" w:rsidRPr="00473BAF">
        <w:rPr>
          <w:szCs w:val="22"/>
          <w:lang w:val="bg-BG"/>
        </w:rPr>
        <w:t>аван</w:t>
      </w:r>
      <w:r w:rsidRPr="00473BAF">
        <w:rPr>
          <w:szCs w:val="22"/>
          <w:lang w:val="bg-BG"/>
        </w:rPr>
        <w:t>е: 25</w:t>
      </w:r>
      <w:r w:rsidR="00CC69C0" w:rsidRPr="00473BAF">
        <w:rPr>
          <w:szCs w:val="22"/>
          <w:lang w:val="bg-BG"/>
        </w:rPr>
        <w:t xml:space="preserve"> август </w:t>
      </w:r>
      <w:r w:rsidRPr="00473BAF">
        <w:rPr>
          <w:szCs w:val="22"/>
          <w:lang w:val="bg-BG"/>
        </w:rPr>
        <w:t>1999</w:t>
      </w:r>
    </w:p>
    <w:p w:rsidR="00F20411" w:rsidRPr="00473BAF" w:rsidRDefault="00F20411" w:rsidP="0045074C">
      <w:pPr>
        <w:rPr>
          <w:szCs w:val="22"/>
          <w:lang w:val="bg-BG"/>
        </w:rPr>
      </w:pPr>
      <w:r w:rsidRPr="00473BAF">
        <w:rPr>
          <w:szCs w:val="22"/>
          <w:lang w:val="bg-BG"/>
        </w:rPr>
        <w:t xml:space="preserve">Дата на последно подновяване: </w:t>
      </w:r>
      <w:r w:rsidR="0045074C" w:rsidRPr="00473BAF">
        <w:rPr>
          <w:szCs w:val="22"/>
          <w:lang w:val="bg-BG"/>
        </w:rPr>
        <w:t>2</w:t>
      </w:r>
      <w:r w:rsidR="00795171" w:rsidRPr="00795171">
        <w:rPr>
          <w:szCs w:val="22"/>
          <w:lang w:val="bg-BG"/>
        </w:rPr>
        <w:t>1</w:t>
      </w:r>
      <w:r w:rsidR="00CC69C0" w:rsidRPr="00473BAF">
        <w:rPr>
          <w:szCs w:val="22"/>
          <w:lang w:val="bg-BG"/>
        </w:rPr>
        <w:t xml:space="preserve"> </w:t>
      </w:r>
      <w:r w:rsidR="00795171" w:rsidRPr="00795171">
        <w:rPr>
          <w:szCs w:val="22"/>
          <w:lang w:val="bg-BG"/>
        </w:rPr>
        <w:t>септември</w:t>
      </w:r>
      <w:r w:rsidR="00CC69C0" w:rsidRPr="00473BAF">
        <w:rPr>
          <w:szCs w:val="22"/>
          <w:lang w:val="bg-BG"/>
        </w:rPr>
        <w:t xml:space="preserve"> </w:t>
      </w:r>
      <w:r w:rsidR="009D4394" w:rsidRPr="00473BAF">
        <w:rPr>
          <w:szCs w:val="22"/>
          <w:lang w:val="bg-BG"/>
        </w:rPr>
        <w:t>2009</w:t>
      </w:r>
    </w:p>
    <w:p w:rsidR="00F20411" w:rsidRPr="00473BAF" w:rsidRDefault="00F20411">
      <w:pPr>
        <w:rPr>
          <w:szCs w:val="22"/>
          <w:lang w:val="bg-BG"/>
        </w:rPr>
      </w:pPr>
    </w:p>
    <w:p w:rsidR="00F20411" w:rsidRPr="00473BAF" w:rsidRDefault="00F20411">
      <w:pPr>
        <w:rPr>
          <w:szCs w:val="22"/>
          <w:lang w:val="bg-BG"/>
        </w:rPr>
      </w:pPr>
    </w:p>
    <w:p w:rsidR="00F20411" w:rsidRPr="00473BAF" w:rsidRDefault="00F20411">
      <w:pPr>
        <w:ind w:left="567" w:hanging="567"/>
        <w:rPr>
          <w:b/>
          <w:szCs w:val="22"/>
          <w:lang w:val="bg-BG"/>
        </w:rPr>
      </w:pPr>
      <w:r w:rsidRPr="00473BAF">
        <w:rPr>
          <w:b/>
          <w:szCs w:val="22"/>
          <w:lang w:val="bg-BG"/>
        </w:rPr>
        <w:t>10.</w:t>
      </w:r>
      <w:r w:rsidRPr="00473BAF">
        <w:rPr>
          <w:b/>
          <w:szCs w:val="22"/>
          <w:lang w:val="bg-BG"/>
        </w:rPr>
        <w:tab/>
        <w:t>ДАТА НА АКТУАЛИЗИРАНЕ НА ТЕКСТА</w:t>
      </w:r>
    </w:p>
    <w:p w:rsidR="00F20411" w:rsidRPr="00473BAF" w:rsidRDefault="00F20411">
      <w:pPr>
        <w:rPr>
          <w:szCs w:val="22"/>
          <w:lang w:val="bg-BG"/>
        </w:rPr>
      </w:pPr>
    </w:p>
    <w:p w:rsidR="005645D4" w:rsidRPr="00473BAF" w:rsidRDefault="005645D4">
      <w:pPr>
        <w:rPr>
          <w:szCs w:val="22"/>
          <w:lang w:val="bg-BG"/>
        </w:rPr>
      </w:pPr>
    </w:p>
    <w:p w:rsidR="005645D4" w:rsidRPr="00C62C62" w:rsidRDefault="005645D4">
      <w:pPr>
        <w:rPr>
          <w:szCs w:val="22"/>
          <w:lang w:val="bg-BG"/>
        </w:rPr>
      </w:pPr>
    </w:p>
    <w:p w:rsidR="007671A9" w:rsidRPr="00C62C62" w:rsidRDefault="007671A9">
      <w:pPr>
        <w:rPr>
          <w:szCs w:val="22"/>
          <w:lang w:val="bg-BG"/>
        </w:rPr>
      </w:pPr>
    </w:p>
    <w:p w:rsidR="005645D4" w:rsidRPr="00473BAF" w:rsidRDefault="005645D4">
      <w:pPr>
        <w:rPr>
          <w:szCs w:val="22"/>
          <w:lang w:val="bg-BG"/>
        </w:rPr>
      </w:pPr>
      <w:r w:rsidRPr="00473BAF">
        <w:rPr>
          <w:szCs w:val="22"/>
          <w:lang w:val="bg-BG"/>
        </w:rPr>
        <w:t xml:space="preserve">Подробна информация за този лекарствен продукт е предоставена на уебсайта на Европейската агенция по лекарствата </w:t>
      </w:r>
      <w:r w:rsidR="00AC5365" w:rsidRPr="00473BAF">
        <w:rPr>
          <w:szCs w:val="22"/>
          <w:lang w:val="bg-BG"/>
        </w:rPr>
        <w:t>http://www.ema.europa.eu</w:t>
      </w:r>
      <w:r w:rsidR="00A77851" w:rsidRPr="00473BAF">
        <w:rPr>
          <w:szCs w:val="22"/>
          <w:lang w:val="bg-BG"/>
        </w:rPr>
        <w:t>.</w:t>
      </w:r>
    </w:p>
    <w:p w:rsidR="00F20411" w:rsidRPr="00473BAF" w:rsidRDefault="00180A1C">
      <w:pPr>
        <w:tabs>
          <w:tab w:val="clear" w:pos="567"/>
        </w:tabs>
        <w:spacing w:line="240" w:lineRule="auto"/>
        <w:rPr>
          <w:szCs w:val="22"/>
          <w:lang w:val="bg-BG"/>
        </w:rPr>
      </w:pPr>
      <w:r w:rsidRPr="00473BAF">
        <w:rPr>
          <w:szCs w:val="22"/>
          <w:lang w:val="bg-BG"/>
        </w:rPr>
        <w:br w:type="page"/>
      </w:r>
      <w:r w:rsidR="00F20411" w:rsidRPr="00473BAF">
        <w:rPr>
          <w:b/>
          <w:szCs w:val="22"/>
          <w:lang w:val="bg-BG"/>
        </w:rPr>
        <w:t>1.</w:t>
      </w:r>
      <w:r w:rsidR="00F20411" w:rsidRPr="00473BAF">
        <w:rPr>
          <w:b/>
          <w:szCs w:val="22"/>
          <w:lang w:val="bg-BG"/>
        </w:rPr>
        <w:tab/>
        <w:t>ИМЕ НА ЛЕКАРСТВЕНИЯ ПРОДУКТ</w:t>
      </w:r>
    </w:p>
    <w:p w:rsidR="00F20411" w:rsidRPr="00473BAF" w:rsidRDefault="00F20411">
      <w:pPr>
        <w:tabs>
          <w:tab w:val="clear" w:pos="567"/>
        </w:tabs>
        <w:spacing w:line="240" w:lineRule="auto"/>
        <w:rPr>
          <w:szCs w:val="22"/>
          <w:lang w:val="bg-BG"/>
        </w:rPr>
      </w:pPr>
    </w:p>
    <w:p w:rsidR="00F20411" w:rsidRPr="00473BAF" w:rsidRDefault="00F20411">
      <w:pPr>
        <w:rPr>
          <w:szCs w:val="22"/>
          <w:lang w:val="bg-BG"/>
        </w:rPr>
      </w:pPr>
      <w:r w:rsidRPr="00473BAF">
        <w:rPr>
          <w:szCs w:val="22"/>
          <w:lang w:val="bg-BG"/>
        </w:rPr>
        <w:t>Ferriprox 100 mg/ml перорален разтвор</w:t>
      </w:r>
    </w:p>
    <w:p w:rsidR="00F20411" w:rsidRPr="00473BAF" w:rsidRDefault="00F20411">
      <w:pPr>
        <w:widowControl w:val="0"/>
        <w:tabs>
          <w:tab w:val="clear" w:pos="567"/>
        </w:tabs>
        <w:spacing w:line="240" w:lineRule="auto"/>
        <w:rPr>
          <w:szCs w:val="22"/>
          <w:lang w:val="bg-BG"/>
        </w:rPr>
      </w:pPr>
    </w:p>
    <w:p w:rsidR="00F20411" w:rsidRPr="00473BAF" w:rsidRDefault="00F20411">
      <w:pPr>
        <w:widowControl w:val="0"/>
        <w:tabs>
          <w:tab w:val="clear" w:pos="567"/>
        </w:tabs>
        <w:spacing w:line="240" w:lineRule="auto"/>
        <w:rPr>
          <w:szCs w:val="22"/>
          <w:lang w:val="bg-BG"/>
        </w:rPr>
      </w:pPr>
    </w:p>
    <w:p w:rsidR="00F20411" w:rsidRPr="00473BAF" w:rsidRDefault="00F20411">
      <w:pPr>
        <w:widowControl w:val="0"/>
        <w:tabs>
          <w:tab w:val="clear" w:pos="567"/>
        </w:tabs>
        <w:spacing w:line="240" w:lineRule="auto"/>
        <w:rPr>
          <w:b/>
          <w:szCs w:val="22"/>
          <w:lang w:val="bg-BG"/>
        </w:rPr>
      </w:pPr>
      <w:r w:rsidRPr="00473BAF">
        <w:rPr>
          <w:b/>
          <w:szCs w:val="22"/>
          <w:lang w:val="bg-BG"/>
        </w:rPr>
        <w:t>2.</w:t>
      </w:r>
      <w:r w:rsidRPr="00473BAF">
        <w:rPr>
          <w:b/>
          <w:szCs w:val="22"/>
          <w:lang w:val="bg-BG"/>
        </w:rPr>
        <w:tab/>
        <w:t>КАЧЕСТВЕН И КОЛИЧЕСТВЕН СЪСТАВ</w:t>
      </w:r>
    </w:p>
    <w:p w:rsidR="00F20411" w:rsidRPr="00473BAF" w:rsidRDefault="00F20411">
      <w:pPr>
        <w:widowControl w:val="0"/>
        <w:tabs>
          <w:tab w:val="clear" w:pos="567"/>
        </w:tabs>
        <w:spacing w:line="240" w:lineRule="auto"/>
        <w:rPr>
          <w:szCs w:val="22"/>
          <w:lang w:val="bg-BG"/>
        </w:rPr>
      </w:pPr>
    </w:p>
    <w:p w:rsidR="00F20411" w:rsidRPr="00473BAF" w:rsidRDefault="00F20411">
      <w:pPr>
        <w:rPr>
          <w:szCs w:val="22"/>
          <w:lang w:val="bg-BG"/>
        </w:rPr>
      </w:pPr>
      <w:r w:rsidRPr="00473BAF">
        <w:rPr>
          <w:szCs w:val="22"/>
          <w:lang w:val="bg-BG"/>
        </w:rPr>
        <w:t xml:space="preserve">Всеки </w:t>
      </w:r>
      <w:r w:rsidR="004868E6" w:rsidRPr="00473BAF">
        <w:rPr>
          <w:szCs w:val="22"/>
          <w:lang w:val="bg-BG"/>
        </w:rPr>
        <w:t>ml</w:t>
      </w:r>
      <w:r w:rsidRPr="00473BAF">
        <w:rPr>
          <w:szCs w:val="22"/>
          <w:lang w:val="bg-BG"/>
        </w:rPr>
        <w:t xml:space="preserve"> перорален разтвор съдържа 100 mg деферипрон (deferiprone)</w:t>
      </w:r>
      <w:r w:rsidR="00D5745F" w:rsidRPr="00473BAF">
        <w:rPr>
          <w:szCs w:val="22"/>
          <w:lang w:val="bg-BG"/>
        </w:rPr>
        <w:t xml:space="preserve"> (25 g деферипрон в 250 ml и </w:t>
      </w:r>
      <w:smartTag w:uri="urn:schemas-microsoft-com:office:smarttags" w:element="metricconverter">
        <w:smartTagPr>
          <w:attr w:name="ProductID" w:val="50 g"/>
        </w:smartTagPr>
        <w:r w:rsidR="00D5745F" w:rsidRPr="00473BAF">
          <w:rPr>
            <w:szCs w:val="22"/>
            <w:lang w:val="bg-BG"/>
          </w:rPr>
          <w:t>50 g</w:t>
        </w:r>
      </w:smartTag>
      <w:r w:rsidR="00D5745F" w:rsidRPr="00473BAF">
        <w:rPr>
          <w:szCs w:val="22"/>
          <w:lang w:val="bg-BG"/>
        </w:rPr>
        <w:t xml:space="preserve"> деферипрон в 500 ml)</w:t>
      </w:r>
      <w:r w:rsidRPr="00473BAF">
        <w:rPr>
          <w:szCs w:val="22"/>
          <w:lang w:val="bg-BG"/>
        </w:rPr>
        <w:t>.</w:t>
      </w:r>
    </w:p>
    <w:p w:rsidR="00F20411" w:rsidRPr="00473BAF" w:rsidRDefault="00F20411">
      <w:pPr>
        <w:rPr>
          <w:szCs w:val="22"/>
          <w:lang w:val="bg-BG"/>
        </w:rPr>
      </w:pPr>
    </w:p>
    <w:p w:rsidR="00F20411" w:rsidRPr="00821EF7" w:rsidRDefault="00F20411">
      <w:pPr>
        <w:rPr>
          <w:szCs w:val="22"/>
          <w:lang w:val="bg-BG"/>
        </w:rPr>
      </w:pPr>
      <w:r w:rsidRPr="00473BAF">
        <w:rPr>
          <w:szCs w:val="22"/>
          <w:lang w:val="bg-BG"/>
        </w:rPr>
        <w:t>Помощно вещество</w:t>
      </w:r>
      <w:r w:rsidR="00825B29" w:rsidRPr="00473BAF">
        <w:rPr>
          <w:szCs w:val="22"/>
          <w:lang w:val="bg-BG"/>
        </w:rPr>
        <w:t xml:space="preserve"> </w:t>
      </w:r>
      <w:r w:rsidR="005C542C" w:rsidRPr="00473BAF">
        <w:rPr>
          <w:lang w:val="bg-BG"/>
        </w:rPr>
        <w:t>с известно действие</w:t>
      </w:r>
    </w:p>
    <w:p w:rsidR="00F20411" w:rsidRPr="00473BAF" w:rsidRDefault="00F20411">
      <w:pPr>
        <w:widowControl w:val="0"/>
        <w:rPr>
          <w:szCs w:val="22"/>
          <w:lang w:val="bg-BG"/>
        </w:rPr>
      </w:pPr>
      <w:r w:rsidRPr="00473BAF">
        <w:rPr>
          <w:szCs w:val="22"/>
          <w:lang w:val="bg-BG"/>
        </w:rPr>
        <w:t xml:space="preserve">Всеки </w:t>
      </w:r>
      <w:r w:rsidR="004868E6" w:rsidRPr="00473BAF">
        <w:rPr>
          <w:szCs w:val="22"/>
          <w:lang w:val="bg-BG"/>
        </w:rPr>
        <w:t>ml</w:t>
      </w:r>
      <w:r w:rsidRPr="00473BAF">
        <w:rPr>
          <w:szCs w:val="22"/>
          <w:lang w:val="bg-BG"/>
        </w:rPr>
        <w:t xml:space="preserve"> перорален разтвор съдържа 0,4</w:t>
      </w:r>
      <w:r w:rsidR="00175495" w:rsidRPr="00473BAF">
        <w:rPr>
          <w:szCs w:val="22"/>
          <w:lang w:val="bg-BG"/>
        </w:rPr>
        <w:t> </w:t>
      </w:r>
      <w:r w:rsidRPr="00473BAF">
        <w:rPr>
          <w:szCs w:val="22"/>
          <w:lang w:val="bg-BG"/>
        </w:rPr>
        <w:t>mg оранжево-жълто (E110).</w:t>
      </w:r>
    </w:p>
    <w:p w:rsidR="00F20411" w:rsidRPr="00473BAF" w:rsidRDefault="00F20411">
      <w:pPr>
        <w:widowControl w:val="0"/>
        <w:rPr>
          <w:szCs w:val="22"/>
          <w:lang w:val="bg-BG"/>
        </w:rPr>
      </w:pPr>
      <w:r w:rsidRPr="00473BAF">
        <w:rPr>
          <w:szCs w:val="22"/>
          <w:lang w:val="bg-BG"/>
        </w:rPr>
        <w:t>За пълния списък на помощните вещества, вижте точка 6.1.</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ind w:left="567" w:hanging="567"/>
        <w:rPr>
          <w:b/>
          <w:caps/>
          <w:szCs w:val="22"/>
          <w:lang w:val="bg-BG"/>
        </w:rPr>
      </w:pPr>
      <w:r w:rsidRPr="00473BAF">
        <w:rPr>
          <w:b/>
          <w:szCs w:val="22"/>
          <w:lang w:val="bg-BG"/>
        </w:rPr>
        <w:t>3.</w:t>
      </w:r>
      <w:r w:rsidRPr="00473BAF">
        <w:rPr>
          <w:b/>
          <w:szCs w:val="22"/>
          <w:lang w:val="bg-BG"/>
        </w:rPr>
        <w:tab/>
        <w:t>ЛЕКАРСТВЕНА ФОРМА</w:t>
      </w:r>
    </w:p>
    <w:p w:rsidR="00F20411" w:rsidRPr="00473BAF" w:rsidRDefault="00F20411">
      <w:pPr>
        <w:ind w:left="567" w:hanging="567"/>
        <w:rPr>
          <w:b/>
          <w:caps/>
          <w:szCs w:val="22"/>
          <w:lang w:val="bg-BG"/>
        </w:rPr>
      </w:pPr>
    </w:p>
    <w:p w:rsidR="00F20411" w:rsidRPr="00473BAF" w:rsidRDefault="00F20411">
      <w:pPr>
        <w:rPr>
          <w:szCs w:val="22"/>
          <w:lang w:val="bg-BG"/>
        </w:rPr>
      </w:pPr>
      <w:r w:rsidRPr="00473BAF">
        <w:rPr>
          <w:szCs w:val="22"/>
          <w:lang w:val="bg-BG"/>
        </w:rPr>
        <w:t>Перорален разтвор</w:t>
      </w:r>
    </w:p>
    <w:p w:rsidR="00F20411" w:rsidRPr="00473BAF" w:rsidRDefault="00F20411">
      <w:pPr>
        <w:rPr>
          <w:szCs w:val="22"/>
          <w:lang w:val="bg-BG"/>
        </w:rPr>
      </w:pPr>
    </w:p>
    <w:p w:rsidR="00F20411" w:rsidRPr="00473BAF" w:rsidRDefault="00F20411">
      <w:pPr>
        <w:rPr>
          <w:szCs w:val="22"/>
          <w:lang w:val="bg-BG"/>
        </w:rPr>
      </w:pPr>
      <w:r w:rsidRPr="00473BAF">
        <w:rPr>
          <w:szCs w:val="22"/>
          <w:lang w:val="bg-BG"/>
        </w:rPr>
        <w:t>Прозрачна, червеникаво-оранжево оцветена течност.</w:t>
      </w:r>
    </w:p>
    <w:p w:rsidR="00F20411" w:rsidRPr="00473BAF" w:rsidRDefault="00F20411">
      <w:pPr>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E047AC">
      <w:pPr>
        <w:keepNext/>
        <w:ind w:left="567" w:hanging="567"/>
        <w:rPr>
          <w:caps/>
          <w:szCs w:val="22"/>
          <w:lang w:val="bg-BG"/>
        </w:rPr>
      </w:pPr>
      <w:r w:rsidRPr="00473BAF">
        <w:rPr>
          <w:b/>
          <w:caps/>
          <w:szCs w:val="22"/>
          <w:lang w:val="bg-BG"/>
        </w:rPr>
        <w:t>4.</w:t>
      </w:r>
      <w:r w:rsidRPr="00473BAF">
        <w:rPr>
          <w:b/>
          <w:caps/>
          <w:szCs w:val="22"/>
          <w:lang w:val="bg-BG"/>
        </w:rPr>
        <w:tab/>
        <w:t>КЛИНИЧНИ ДАННИ</w:t>
      </w:r>
    </w:p>
    <w:p w:rsidR="00F20411" w:rsidRPr="00473BAF" w:rsidRDefault="00F20411" w:rsidP="00E047AC">
      <w:pPr>
        <w:keepNext/>
        <w:tabs>
          <w:tab w:val="clear" w:pos="567"/>
        </w:tabs>
        <w:spacing w:line="240" w:lineRule="auto"/>
        <w:rPr>
          <w:szCs w:val="22"/>
          <w:lang w:val="bg-BG"/>
        </w:rPr>
      </w:pPr>
    </w:p>
    <w:p w:rsidR="00F20411" w:rsidRPr="00473BAF" w:rsidRDefault="00F20411" w:rsidP="00E047AC">
      <w:pPr>
        <w:keepNext/>
        <w:ind w:left="567" w:hanging="567"/>
        <w:rPr>
          <w:b/>
          <w:szCs w:val="22"/>
          <w:lang w:val="bg-BG"/>
        </w:rPr>
      </w:pPr>
      <w:r w:rsidRPr="00473BAF">
        <w:rPr>
          <w:b/>
          <w:szCs w:val="22"/>
          <w:lang w:val="bg-BG"/>
        </w:rPr>
        <w:t>4.1</w:t>
      </w:r>
      <w:r w:rsidRPr="00473BAF">
        <w:rPr>
          <w:b/>
          <w:szCs w:val="22"/>
          <w:lang w:val="bg-BG"/>
        </w:rPr>
        <w:tab/>
        <w:t>Терапевтични показания</w:t>
      </w:r>
    </w:p>
    <w:p w:rsidR="00F20411" w:rsidRPr="00473BAF" w:rsidRDefault="00F20411" w:rsidP="00E047AC">
      <w:pPr>
        <w:keepNext/>
        <w:tabs>
          <w:tab w:val="clear" w:pos="567"/>
        </w:tabs>
        <w:spacing w:line="240" w:lineRule="auto"/>
        <w:rPr>
          <w:szCs w:val="22"/>
          <w:lang w:val="bg-BG"/>
        </w:rPr>
      </w:pPr>
    </w:p>
    <w:p w:rsidR="00A93AC0" w:rsidRPr="00473BAF" w:rsidRDefault="00A93AC0" w:rsidP="00A93AC0">
      <w:pPr>
        <w:rPr>
          <w:szCs w:val="22"/>
          <w:lang w:val="bg-BG"/>
        </w:rPr>
      </w:pPr>
      <w:r w:rsidRPr="00D2319D">
        <w:rPr>
          <w:szCs w:val="22"/>
          <w:lang w:val="bg-BG"/>
        </w:rPr>
        <w:t xml:space="preserve">Монотерапията с </w:t>
      </w:r>
      <w:r w:rsidRPr="00473BAF">
        <w:rPr>
          <w:szCs w:val="22"/>
          <w:lang w:val="bg-BG"/>
        </w:rPr>
        <w:t xml:space="preserve">Ferriprox е показана за лечение на свръхнатрупване на желязо при пациенти с таласемия майор, когато </w:t>
      </w:r>
      <w:r w:rsidRPr="0020757F">
        <w:rPr>
          <w:szCs w:val="22"/>
          <w:lang w:val="bg-BG"/>
        </w:rPr>
        <w:t xml:space="preserve">провежданата </w:t>
      </w:r>
      <w:r>
        <w:rPr>
          <w:szCs w:val="22"/>
          <w:lang w:val="bg-BG"/>
        </w:rPr>
        <w:t xml:space="preserve">хелатираща </w:t>
      </w:r>
      <w:r w:rsidRPr="0020757F">
        <w:rPr>
          <w:szCs w:val="22"/>
          <w:lang w:val="bg-BG"/>
        </w:rPr>
        <w:t xml:space="preserve">терапия </w:t>
      </w:r>
      <w:r w:rsidRPr="00473BAF">
        <w:rPr>
          <w:szCs w:val="22"/>
          <w:lang w:val="bg-BG"/>
        </w:rPr>
        <w:t>е противопоказана или неподходяща.</w:t>
      </w:r>
    </w:p>
    <w:p w:rsidR="00A93AC0" w:rsidRPr="0020757F" w:rsidRDefault="00A93AC0" w:rsidP="00A93AC0">
      <w:pPr>
        <w:tabs>
          <w:tab w:val="clear" w:pos="567"/>
        </w:tabs>
        <w:spacing w:line="240" w:lineRule="auto"/>
        <w:rPr>
          <w:szCs w:val="22"/>
          <w:lang w:val="bg-BG"/>
        </w:rPr>
      </w:pPr>
    </w:p>
    <w:p w:rsidR="00A93AC0" w:rsidRPr="0020757F" w:rsidRDefault="00A93AC0" w:rsidP="00A93AC0">
      <w:pPr>
        <w:tabs>
          <w:tab w:val="clear" w:pos="567"/>
        </w:tabs>
        <w:spacing w:line="240" w:lineRule="auto"/>
        <w:rPr>
          <w:szCs w:val="22"/>
          <w:lang w:val="bg-BG"/>
        </w:rPr>
      </w:pPr>
      <w:r w:rsidRPr="0020757F">
        <w:rPr>
          <w:szCs w:val="22"/>
          <w:lang w:val="bg-BG"/>
        </w:rPr>
        <w:t>Ferriprox в комбинация с друг хелатор (вж. точка 4.4) е показан при пациенти с таласемия майор, когато монотерапията с който и да е хелатор</w:t>
      </w:r>
      <w:r>
        <w:rPr>
          <w:szCs w:val="22"/>
          <w:lang w:val="bg-BG"/>
        </w:rPr>
        <w:t>, свързващ желязото,</w:t>
      </w:r>
      <w:r w:rsidRPr="0020757F">
        <w:rPr>
          <w:szCs w:val="22"/>
          <w:lang w:val="bg-BG"/>
        </w:rPr>
        <w:t xml:space="preserve"> е неефективна</w:t>
      </w:r>
      <w:r>
        <w:rPr>
          <w:szCs w:val="22"/>
          <w:lang w:val="bg-BG"/>
        </w:rPr>
        <w:t>,</w:t>
      </w:r>
      <w:r w:rsidRPr="0020757F">
        <w:rPr>
          <w:szCs w:val="22"/>
          <w:lang w:val="bg-BG"/>
        </w:rPr>
        <w:t xml:space="preserve"> или когато превенцията или лечението на животозастрашаващи последствия от претоварването с желязо (главно сърдечно претоварване) оправдава бързото или интензивно коригиране (вж. точка 4.2).</w:t>
      </w:r>
    </w:p>
    <w:p w:rsidR="00F20411" w:rsidRPr="00473BAF" w:rsidRDefault="00F20411">
      <w:pPr>
        <w:tabs>
          <w:tab w:val="clear" w:pos="567"/>
        </w:tabs>
        <w:spacing w:line="240" w:lineRule="auto"/>
        <w:rPr>
          <w:szCs w:val="22"/>
          <w:lang w:val="bg-BG"/>
        </w:rPr>
      </w:pPr>
    </w:p>
    <w:p w:rsidR="00F20411" w:rsidRPr="00473BAF" w:rsidRDefault="00F20411" w:rsidP="00E047AC">
      <w:pPr>
        <w:keepNext/>
        <w:ind w:left="567" w:hanging="567"/>
        <w:rPr>
          <w:b/>
          <w:szCs w:val="22"/>
          <w:lang w:val="bg-BG"/>
        </w:rPr>
      </w:pPr>
      <w:r w:rsidRPr="00473BAF">
        <w:rPr>
          <w:b/>
          <w:szCs w:val="22"/>
          <w:lang w:val="bg-BG"/>
        </w:rPr>
        <w:t>4.2</w:t>
      </w:r>
      <w:r w:rsidRPr="00473BAF">
        <w:rPr>
          <w:b/>
          <w:szCs w:val="22"/>
          <w:lang w:val="bg-BG"/>
        </w:rPr>
        <w:tab/>
        <w:t>Дозировка и начин на приложение</w:t>
      </w:r>
    </w:p>
    <w:p w:rsidR="00F20411" w:rsidRPr="00473BAF" w:rsidRDefault="00F20411" w:rsidP="00E047AC">
      <w:pPr>
        <w:keepNext/>
        <w:rPr>
          <w:szCs w:val="22"/>
          <w:lang w:val="bg-BG"/>
        </w:rPr>
      </w:pPr>
    </w:p>
    <w:p w:rsidR="00F20411" w:rsidRPr="00473BAF" w:rsidRDefault="00F20411">
      <w:pPr>
        <w:rPr>
          <w:szCs w:val="22"/>
          <w:lang w:val="bg-BG"/>
        </w:rPr>
      </w:pPr>
      <w:r w:rsidRPr="00473BAF">
        <w:rPr>
          <w:szCs w:val="22"/>
          <w:lang w:val="bg-BG"/>
        </w:rPr>
        <w:t>Терапията с деферипрон трябва да се извършва от лекар с опит в лечението на болни с таласемия.</w:t>
      </w:r>
    </w:p>
    <w:p w:rsidR="00F20411" w:rsidRPr="00473BAF" w:rsidRDefault="00F20411">
      <w:pPr>
        <w:rPr>
          <w:szCs w:val="22"/>
          <w:lang w:val="bg-BG"/>
        </w:rPr>
      </w:pPr>
    </w:p>
    <w:p w:rsidR="00F922C3" w:rsidRPr="00473BAF" w:rsidRDefault="00F922C3" w:rsidP="00E047AC">
      <w:pPr>
        <w:keepNext/>
        <w:rPr>
          <w:szCs w:val="22"/>
          <w:u w:val="single"/>
          <w:lang w:val="bg-BG"/>
        </w:rPr>
      </w:pPr>
      <w:r w:rsidRPr="00473BAF">
        <w:rPr>
          <w:szCs w:val="22"/>
          <w:u w:val="single"/>
          <w:lang w:val="bg-BG"/>
        </w:rPr>
        <w:t>Дозировка</w:t>
      </w:r>
    </w:p>
    <w:p w:rsidR="00F20411" w:rsidRPr="00473BAF" w:rsidRDefault="00F20411">
      <w:pPr>
        <w:rPr>
          <w:szCs w:val="22"/>
          <w:lang w:val="bg-BG"/>
        </w:rPr>
      </w:pPr>
      <w:r w:rsidRPr="00473BAF">
        <w:rPr>
          <w:szCs w:val="22"/>
          <w:lang w:val="bg-BG"/>
        </w:rPr>
        <w:t xml:space="preserve">Деферипрон обикновено се прилага в доза от 25 mg/kg телесно тегло, през устата, три пъти на ден, при обща дневна доза от 75 mg/kg телесно тегло. Дозата за килограм телесно тегло трябва да се изчисли до най-близките 2,5 ml. Вижте таблицата по-долу за препоръчваните дози при интервали на увеличаване на телесното тегло с </w:t>
      </w:r>
      <w:smartTag w:uri="urn:schemas-microsoft-com:office:smarttags" w:element="metricconverter">
        <w:smartTagPr>
          <w:attr w:name="ProductID" w:val="10 kg"/>
        </w:smartTagPr>
        <w:r w:rsidRPr="00473BAF">
          <w:rPr>
            <w:szCs w:val="22"/>
            <w:lang w:val="bg-BG"/>
          </w:rPr>
          <w:t>10 kg</w:t>
        </w:r>
      </w:smartTag>
      <w:r w:rsidRPr="00473BAF">
        <w:rPr>
          <w:szCs w:val="22"/>
          <w:lang w:val="bg-BG"/>
        </w:rPr>
        <w:t>.</w:t>
      </w:r>
    </w:p>
    <w:p w:rsidR="00F20411" w:rsidRPr="00473BAF" w:rsidRDefault="00F20411">
      <w:pPr>
        <w:rPr>
          <w:szCs w:val="22"/>
          <w:lang w:val="bg-BG"/>
        </w:rPr>
      </w:pPr>
    </w:p>
    <w:p w:rsidR="00F20411" w:rsidRPr="00473BAF" w:rsidRDefault="00F20411" w:rsidP="00180A1C">
      <w:pPr>
        <w:pStyle w:val="Norma"/>
        <w:pageBreakBefore/>
        <w:rPr>
          <w:i/>
          <w:szCs w:val="22"/>
          <w:lang w:val="bg-BG"/>
        </w:rPr>
      </w:pPr>
      <w:r w:rsidRPr="00473BAF">
        <w:rPr>
          <w:i/>
          <w:szCs w:val="22"/>
          <w:lang w:val="bg-BG"/>
        </w:rPr>
        <w:t>Таблица за дозиране</w:t>
      </w:r>
    </w:p>
    <w:p w:rsidR="00F20411" w:rsidRPr="00473BAF" w:rsidRDefault="00F20411">
      <w:pPr>
        <w:pStyle w:val="Norma"/>
        <w:rPr>
          <w:szCs w:val="22"/>
          <w:lang w:val="bg-BG"/>
        </w:rPr>
      </w:pPr>
      <w:r w:rsidRPr="00473BAF">
        <w:rPr>
          <w:szCs w:val="22"/>
          <w:lang w:val="bg-BG"/>
        </w:rPr>
        <w:t xml:space="preserve">За да се получи доза от около 75 mg/kg/ден, използвайте обема на перорален разтвор, предложен в следващата таблица според телесното тегло на пациента. Изброени са примери на телесно тегло като интервалите на увеличаване са през </w:t>
      </w:r>
      <w:smartTag w:uri="urn:schemas-microsoft-com:office:smarttags" w:element="metricconverter">
        <w:smartTagPr>
          <w:attr w:name="ProductID" w:val="10 kg"/>
        </w:smartTagPr>
        <w:r w:rsidRPr="00473BAF">
          <w:rPr>
            <w:szCs w:val="22"/>
            <w:lang w:val="bg-BG"/>
          </w:rPr>
          <w:t>10 kg</w:t>
        </w:r>
      </w:smartTag>
      <w:r w:rsidRPr="00473BAF">
        <w:rPr>
          <w:szCs w:val="22"/>
          <w:lang w:val="bg-BG"/>
        </w:rPr>
        <w:t>.</w:t>
      </w:r>
    </w:p>
    <w:p w:rsidR="00F20411" w:rsidRPr="00473BAF" w:rsidRDefault="00F20411">
      <w:pPr>
        <w:pStyle w:val="Norma"/>
        <w:rPr>
          <w:szCs w:val="22"/>
          <w:lang w:val="bg-BG"/>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2247"/>
        <w:gridCol w:w="2548"/>
      </w:tblGrid>
      <w:tr w:rsidR="0007003B">
        <w:tc>
          <w:tcPr>
            <w:tcW w:w="1959" w:type="dxa"/>
          </w:tcPr>
          <w:p w:rsidR="00F20411" w:rsidRPr="00473BAF" w:rsidRDefault="00F20411">
            <w:pPr>
              <w:tabs>
                <w:tab w:val="left" w:pos="72"/>
                <w:tab w:val="left" w:pos="162"/>
                <w:tab w:val="left" w:pos="432"/>
                <w:tab w:val="left" w:pos="702"/>
              </w:tabs>
              <w:ind w:left="-648" w:right="-558"/>
              <w:jc w:val="center"/>
              <w:rPr>
                <w:b/>
                <w:szCs w:val="22"/>
                <w:lang w:val="bg-BG"/>
              </w:rPr>
            </w:pPr>
            <w:r w:rsidRPr="00473BAF">
              <w:rPr>
                <w:b/>
                <w:szCs w:val="22"/>
                <w:lang w:val="bg-BG"/>
              </w:rPr>
              <w:t>Телесно тегло</w:t>
            </w:r>
          </w:p>
          <w:p w:rsidR="00F20411" w:rsidRPr="00473BAF" w:rsidRDefault="00F20411">
            <w:pPr>
              <w:jc w:val="center"/>
              <w:rPr>
                <w:b/>
                <w:szCs w:val="22"/>
                <w:lang w:val="bg-BG"/>
              </w:rPr>
            </w:pPr>
            <w:r w:rsidRPr="00473BAF">
              <w:rPr>
                <w:b/>
                <w:szCs w:val="22"/>
                <w:lang w:val="bg-BG"/>
              </w:rPr>
              <w:t>(kg)</w:t>
            </w:r>
          </w:p>
        </w:tc>
        <w:tc>
          <w:tcPr>
            <w:tcW w:w="2247" w:type="dxa"/>
          </w:tcPr>
          <w:p w:rsidR="00F20411" w:rsidRPr="00473BAF" w:rsidRDefault="00F20411">
            <w:pPr>
              <w:jc w:val="center"/>
              <w:rPr>
                <w:b/>
                <w:szCs w:val="22"/>
                <w:lang w:val="bg-BG"/>
              </w:rPr>
            </w:pPr>
            <w:r w:rsidRPr="00473BAF">
              <w:rPr>
                <w:b/>
                <w:szCs w:val="22"/>
                <w:lang w:val="bg-BG"/>
              </w:rPr>
              <w:t>Обща дневна доза</w:t>
            </w:r>
          </w:p>
          <w:p w:rsidR="00F20411" w:rsidRPr="00473BAF" w:rsidRDefault="00F20411">
            <w:pPr>
              <w:jc w:val="center"/>
              <w:rPr>
                <w:b/>
                <w:szCs w:val="22"/>
                <w:lang w:val="bg-BG"/>
              </w:rPr>
            </w:pPr>
            <w:r w:rsidRPr="00473BAF">
              <w:rPr>
                <w:b/>
                <w:szCs w:val="22"/>
                <w:lang w:val="bg-BG"/>
              </w:rPr>
              <w:t>(mg)</w:t>
            </w:r>
          </w:p>
        </w:tc>
        <w:tc>
          <w:tcPr>
            <w:tcW w:w="2247" w:type="dxa"/>
          </w:tcPr>
          <w:p w:rsidR="00F20411" w:rsidRPr="00473BAF" w:rsidRDefault="00F20411">
            <w:pPr>
              <w:jc w:val="center"/>
              <w:rPr>
                <w:b/>
                <w:szCs w:val="22"/>
                <w:lang w:val="bg-BG"/>
              </w:rPr>
            </w:pPr>
            <w:r w:rsidRPr="00473BAF">
              <w:rPr>
                <w:b/>
                <w:szCs w:val="22"/>
                <w:lang w:val="bg-BG"/>
              </w:rPr>
              <w:t>Доза</w:t>
            </w:r>
          </w:p>
          <w:p w:rsidR="00F20411" w:rsidRPr="00473BAF" w:rsidRDefault="00F20411">
            <w:pPr>
              <w:jc w:val="center"/>
              <w:rPr>
                <w:b/>
                <w:szCs w:val="22"/>
                <w:lang w:val="bg-BG"/>
              </w:rPr>
            </w:pPr>
            <w:r w:rsidRPr="00473BAF">
              <w:rPr>
                <w:b/>
                <w:szCs w:val="22"/>
                <w:lang w:val="bg-BG"/>
              </w:rPr>
              <w:t>(mg, три пъти дневно)</w:t>
            </w:r>
          </w:p>
        </w:tc>
        <w:tc>
          <w:tcPr>
            <w:tcW w:w="2548" w:type="dxa"/>
          </w:tcPr>
          <w:p w:rsidR="00F20411" w:rsidRPr="00473BAF" w:rsidRDefault="00F20411">
            <w:pPr>
              <w:jc w:val="center"/>
              <w:rPr>
                <w:b/>
                <w:bCs/>
                <w:szCs w:val="22"/>
                <w:lang w:val="bg-BG"/>
              </w:rPr>
            </w:pPr>
            <w:r w:rsidRPr="00473BAF">
              <w:rPr>
                <w:b/>
                <w:bCs/>
                <w:szCs w:val="22"/>
                <w:lang w:val="bg-BG"/>
              </w:rPr>
              <w:t>ml от перорален разтвора</w:t>
            </w:r>
          </w:p>
          <w:p w:rsidR="00F20411" w:rsidRPr="00473BAF" w:rsidRDefault="00F20411">
            <w:pPr>
              <w:jc w:val="center"/>
              <w:rPr>
                <w:b/>
                <w:bCs/>
                <w:szCs w:val="22"/>
                <w:lang w:val="bg-BG"/>
              </w:rPr>
            </w:pPr>
            <w:r w:rsidRPr="00473BAF">
              <w:rPr>
                <w:b/>
                <w:bCs/>
                <w:szCs w:val="22"/>
                <w:lang w:val="bg-BG"/>
              </w:rPr>
              <w:t>(три пъти дневно)</w:t>
            </w:r>
          </w:p>
        </w:tc>
      </w:tr>
      <w:tr w:rsidR="0007003B">
        <w:tc>
          <w:tcPr>
            <w:tcW w:w="1959" w:type="dxa"/>
          </w:tcPr>
          <w:p w:rsidR="00F20411" w:rsidRPr="00473BAF" w:rsidRDefault="00F20411">
            <w:pPr>
              <w:jc w:val="center"/>
              <w:rPr>
                <w:szCs w:val="22"/>
                <w:lang w:val="bg-BG"/>
              </w:rPr>
            </w:pPr>
            <w:r w:rsidRPr="00473BAF">
              <w:rPr>
                <w:szCs w:val="22"/>
                <w:lang w:val="bg-BG"/>
              </w:rPr>
              <w:t>20</w:t>
            </w:r>
          </w:p>
        </w:tc>
        <w:tc>
          <w:tcPr>
            <w:tcW w:w="2247" w:type="dxa"/>
          </w:tcPr>
          <w:p w:rsidR="00F20411" w:rsidRPr="00473BAF" w:rsidRDefault="00F20411">
            <w:pPr>
              <w:jc w:val="center"/>
              <w:rPr>
                <w:szCs w:val="22"/>
                <w:lang w:val="bg-BG"/>
              </w:rPr>
            </w:pPr>
            <w:r w:rsidRPr="00473BAF">
              <w:rPr>
                <w:szCs w:val="22"/>
                <w:lang w:val="bg-BG"/>
              </w:rPr>
              <w:t>1500</w:t>
            </w:r>
          </w:p>
        </w:tc>
        <w:tc>
          <w:tcPr>
            <w:tcW w:w="2247" w:type="dxa"/>
          </w:tcPr>
          <w:p w:rsidR="00F20411" w:rsidRPr="00473BAF" w:rsidRDefault="00F20411">
            <w:pPr>
              <w:jc w:val="center"/>
              <w:rPr>
                <w:szCs w:val="22"/>
                <w:lang w:val="bg-BG"/>
              </w:rPr>
            </w:pPr>
            <w:r w:rsidRPr="00473BAF">
              <w:rPr>
                <w:szCs w:val="22"/>
                <w:lang w:val="bg-BG"/>
              </w:rPr>
              <w:t>500</w:t>
            </w:r>
          </w:p>
        </w:tc>
        <w:tc>
          <w:tcPr>
            <w:tcW w:w="2548" w:type="dxa"/>
          </w:tcPr>
          <w:p w:rsidR="00F20411" w:rsidRPr="00473BAF" w:rsidRDefault="00F20411">
            <w:pPr>
              <w:jc w:val="center"/>
              <w:rPr>
                <w:szCs w:val="22"/>
                <w:lang w:val="bg-BG"/>
              </w:rPr>
            </w:pPr>
            <w:r w:rsidRPr="00473BAF">
              <w:rPr>
                <w:szCs w:val="22"/>
                <w:lang w:val="bg-BG"/>
              </w:rPr>
              <w:t>5,0</w:t>
            </w:r>
          </w:p>
        </w:tc>
      </w:tr>
      <w:tr w:rsidR="0007003B">
        <w:tc>
          <w:tcPr>
            <w:tcW w:w="1959" w:type="dxa"/>
          </w:tcPr>
          <w:p w:rsidR="00F20411" w:rsidRPr="00473BAF" w:rsidRDefault="00F20411">
            <w:pPr>
              <w:jc w:val="center"/>
              <w:rPr>
                <w:szCs w:val="22"/>
                <w:lang w:val="bg-BG"/>
              </w:rPr>
            </w:pPr>
            <w:r w:rsidRPr="00473BAF">
              <w:rPr>
                <w:szCs w:val="22"/>
                <w:lang w:val="bg-BG"/>
              </w:rPr>
              <w:t>30</w:t>
            </w:r>
          </w:p>
        </w:tc>
        <w:tc>
          <w:tcPr>
            <w:tcW w:w="2247" w:type="dxa"/>
          </w:tcPr>
          <w:p w:rsidR="00F20411" w:rsidRPr="00473BAF" w:rsidRDefault="00F20411">
            <w:pPr>
              <w:jc w:val="center"/>
              <w:rPr>
                <w:szCs w:val="22"/>
                <w:lang w:val="bg-BG"/>
              </w:rPr>
            </w:pPr>
            <w:r w:rsidRPr="00473BAF">
              <w:rPr>
                <w:szCs w:val="22"/>
                <w:lang w:val="bg-BG"/>
              </w:rPr>
              <w:t>2250</w:t>
            </w:r>
          </w:p>
        </w:tc>
        <w:tc>
          <w:tcPr>
            <w:tcW w:w="2247" w:type="dxa"/>
          </w:tcPr>
          <w:p w:rsidR="00F20411" w:rsidRPr="00473BAF" w:rsidRDefault="00F20411">
            <w:pPr>
              <w:jc w:val="center"/>
              <w:rPr>
                <w:szCs w:val="22"/>
                <w:lang w:val="bg-BG"/>
              </w:rPr>
            </w:pPr>
            <w:r w:rsidRPr="00473BAF">
              <w:rPr>
                <w:szCs w:val="22"/>
                <w:lang w:val="bg-BG"/>
              </w:rPr>
              <w:t>750</w:t>
            </w:r>
          </w:p>
        </w:tc>
        <w:tc>
          <w:tcPr>
            <w:tcW w:w="2548" w:type="dxa"/>
          </w:tcPr>
          <w:p w:rsidR="00F20411" w:rsidRPr="00473BAF" w:rsidRDefault="00F20411">
            <w:pPr>
              <w:jc w:val="center"/>
              <w:rPr>
                <w:szCs w:val="22"/>
                <w:lang w:val="bg-BG"/>
              </w:rPr>
            </w:pPr>
            <w:r w:rsidRPr="00473BAF">
              <w:rPr>
                <w:szCs w:val="22"/>
                <w:lang w:val="bg-BG"/>
              </w:rPr>
              <w:t>7,5</w:t>
            </w:r>
          </w:p>
        </w:tc>
      </w:tr>
      <w:tr w:rsidR="0007003B">
        <w:tc>
          <w:tcPr>
            <w:tcW w:w="1959" w:type="dxa"/>
          </w:tcPr>
          <w:p w:rsidR="00F20411" w:rsidRPr="00473BAF" w:rsidRDefault="00F20411">
            <w:pPr>
              <w:jc w:val="center"/>
              <w:rPr>
                <w:szCs w:val="22"/>
                <w:lang w:val="bg-BG"/>
              </w:rPr>
            </w:pPr>
            <w:r w:rsidRPr="00473BAF">
              <w:rPr>
                <w:szCs w:val="22"/>
                <w:lang w:val="bg-BG"/>
              </w:rPr>
              <w:t>40</w:t>
            </w:r>
          </w:p>
        </w:tc>
        <w:tc>
          <w:tcPr>
            <w:tcW w:w="2247" w:type="dxa"/>
          </w:tcPr>
          <w:p w:rsidR="00F20411" w:rsidRPr="00473BAF" w:rsidRDefault="00F20411">
            <w:pPr>
              <w:jc w:val="center"/>
              <w:rPr>
                <w:szCs w:val="22"/>
                <w:lang w:val="bg-BG"/>
              </w:rPr>
            </w:pPr>
            <w:r w:rsidRPr="00473BAF">
              <w:rPr>
                <w:szCs w:val="22"/>
                <w:lang w:val="bg-BG"/>
              </w:rPr>
              <w:t>3000</w:t>
            </w:r>
          </w:p>
        </w:tc>
        <w:tc>
          <w:tcPr>
            <w:tcW w:w="2247" w:type="dxa"/>
          </w:tcPr>
          <w:p w:rsidR="00F20411" w:rsidRPr="00473BAF" w:rsidRDefault="00F20411">
            <w:pPr>
              <w:jc w:val="center"/>
              <w:rPr>
                <w:szCs w:val="22"/>
                <w:lang w:val="bg-BG"/>
              </w:rPr>
            </w:pPr>
            <w:r w:rsidRPr="00473BAF">
              <w:rPr>
                <w:szCs w:val="22"/>
                <w:lang w:val="bg-BG"/>
              </w:rPr>
              <w:t>1000</w:t>
            </w:r>
          </w:p>
        </w:tc>
        <w:tc>
          <w:tcPr>
            <w:tcW w:w="2548" w:type="dxa"/>
          </w:tcPr>
          <w:p w:rsidR="00F20411" w:rsidRPr="00473BAF" w:rsidRDefault="00F20411">
            <w:pPr>
              <w:jc w:val="center"/>
              <w:rPr>
                <w:szCs w:val="22"/>
                <w:lang w:val="bg-BG"/>
              </w:rPr>
            </w:pPr>
            <w:r w:rsidRPr="00473BAF">
              <w:rPr>
                <w:szCs w:val="22"/>
                <w:lang w:val="bg-BG"/>
              </w:rPr>
              <w:t>10,0</w:t>
            </w:r>
          </w:p>
        </w:tc>
      </w:tr>
      <w:tr w:rsidR="0007003B">
        <w:tc>
          <w:tcPr>
            <w:tcW w:w="1959" w:type="dxa"/>
          </w:tcPr>
          <w:p w:rsidR="00F20411" w:rsidRPr="00473BAF" w:rsidRDefault="00F20411">
            <w:pPr>
              <w:jc w:val="center"/>
              <w:rPr>
                <w:szCs w:val="22"/>
                <w:lang w:val="bg-BG"/>
              </w:rPr>
            </w:pPr>
            <w:r w:rsidRPr="00473BAF">
              <w:rPr>
                <w:szCs w:val="22"/>
                <w:lang w:val="bg-BG"/>
              </w:rPr>
              <w:t>50</w:t>
            </w:r>
          </w:p>
        </w:tc>
        <w:tc>
          <w:tcPr>
            <w:tcW w:w="2247" w:type="dxa"/>
          </w:tcPr>
          <w:p w:rsidR="00F20411" w:rsidRPr="00473BAF" w:rsidRDefault="00F20411">
            <w:pPr>
              <w:jc w:val="center"/>
              <w:rPr>
                <w:szCs w:val="22"/>
                <w:lang w:val="bg-BG"/>
              </w:rPr>
            </w:pPr>
            <w:r w:rsidRPr="00473BAF">
              <w:rPr>
                <w:szCs w:val="22"/>
                <w:lang w:val="bg-BG"/>
              </w:rPr>
              <w:t>3750</w:t>
            </w:r>
          </w:p>
        </w:tc>
        <w:tc>
          <w:tcPr>
            <w:tcW w:w="2247" w:type="dxa"/>
          </w:tcPr>
          <w:p w:rsidR="00F20411" w:rsidRPr="00473BAF" w:rsidRDefault="00F20411">
            <w:pPr>
              <w:jc w:val="center"/>
              <w:rPr>
                <w:szCs w:val="22"/>
                <w:lang w:val="bg-BG"/>
              </w:rPr>
            </w:pPr>
            <w:r w:rsidRPr="00473BAF">
              <w:rPr>
                <w:szCs w:val="22"/>
                <w:lang w:val="bg-BG"/>
              </w:rPr>
              <w:t>1250</w:t>
            </w:r>
          </w:p>
        </w:tc>
        <w:tc>
          <w:tcPr>
            <w:tcW w:w="2548" w:type="dxa"/>
          </w:tcPr>
          <w:p w:rsidR="00F20411" w:rsidRPr="00473BAF" w:rsidRDefault="00F20411">
            <w:pPr>
              <w:jc w:val="center"/>
              <w:rPr>
                <w:szCs w:val="22"/>
                <w:lang w:val="bg-BG"/>
              </w:rPr>
            </w:pPr>
            <w:r w:rsidRPr="00473BAF">
              <w:rPr>
                <w:szCs w:val="22"/>
                <w:lang w:val="bg-BG"/>
              </w:rPr>
              <w:t>12,5</w:t>
            </w:r>
          </w:p>
        </w:tc>
      </w:tr>
      <w:tr w:rsidR="0007003B">
        <w:tc>
          <w:tcPr>
            <w:tcW w:w="1959" w:type="dxa"/>
          </w:tcPr>
          <w:p w:rsidR="00F20411" w:rsidRPr="00473BAF" w:rsidRDefault="00F20411">
            <w:pPr>
              <w:jc w:val="center"/>
              <w:rPr>
                <w:szCs w:val="22"/>
                <w:lang w:val="bg-BG"/>
              </w:rPr>
            </w:pPr>
            <w:r w:rsidRPr="00473BAF">
              <w:rPr>
                <w:szCs w:val="22"/>
                <w:lang w:val="bg-BG"/>
              </w:rPr>
              <w:t>60</w:t>
            </w:r>
          </w:p>
        </w:tc>
        <w:tc>
          <w:tcPr>
            <w:tcW w:w="2247" w:type="dxa"/>
          </w:tcPr>
          <w:p w:rsidR="00F20411" w:rsidRPr="00473BAF" w:rsidRDefault="00F20411">
            <w:pPr>
              <w:jc w:val="center"/>
              <w:rPr>
                <w:szCs w:val="22"/>
                <w:lang w:val="bg-BG"/>
              </w:rPr>
            </w:pPr>
            <w:r w:rsidRPr="00473BAF">
              <w:rPr>
                <w:szCs w:val="22"/>
                <w:lang w:val="bg-BG"/>
              </w:rPr>
              <w:t>4500</w:t>
            </w:r>
          </w:p>
        </w:tc>
        <w:tc>
          <w:tcPr>
            <w:tcW w:w="2247" w:type="dxa"/>
          </w:tcPr>
          <w:p w:rsidR="00F20411" w:rsidRPr="00473BAF" w:rsidRDefault="00F20411">
            <w:pPr>
              <w:jc w:val="center"/>
              <w:rPr>
                <w:szCs w:val="22"/>
                <w:lang w:val="bg-BG"/>
              </w:rPr>
            </w:pPr>
            <w:r w:rsidRPr="00473BAF">
              <w:rPr>
                <w:szCs w:val="22"/>
                <w:lang w:val="bg-BG"/>
              </w:rPr>
              <w:t>1500</w:t>
            </w:r>
          </w:p>
        </w:tc>
        <w:tc>
          <w:tcPr>
            <w:tcW w:w="2548" w:type="dxa"/>
          </w:tcPr>
          <w:p w:rsidR="00F20411" w:rsidRPr="00473BAF" w:rsidRDefault="00F20411">
            <w:pPr>
              <w:jc w:val="center"/>
              <w:rPr>
                <w:szCs w:val="22"/>
                <w:lang w:val="bg-BG"/>
              </w:rPr>
            </w:pPr>
            <w:r w:rsidRPr="00473BAF">
              <w:rPr>
                <w:szCs w:val="22"/>
                <w:lang w:val="bg-BG"/>
              </w:rPr>
              <w:t>15,0</w:t>
            </w:r>
          </w:p>
        </w:tc>
      </w:tr>
      <w:tr w:rsidR="0007003B">
        <w:tc>
          <w:tcPr>
            <w:tcW w:w="1959" w:type="dxa"/>
          </w:tcPr>
          <w:p w:rsidR="00F20411" w:rsidRPr="00473BAF" w:rsidRDefault="00F20411">
            <w:pPr>
              <w:jc w:val="center"/>
              <w:rPr>
                <w:szCs w:val="22"/>
                <w:lang w:val="bg-BG"/>
              </w:rPr>
            </w:pPr>
            <w:r w:rsidRPr="00473BAF">
              <w:rPr>
                <w:szCs w:val="22"/>
                <w:lang w:val="bg-BG"/>
              </w:rPr>
              <w:t>70</w:t>
            </w:r>
          </w:p>
        </w:tc>
        <w:tc>
          <w:tcPr>
            <w:tcW w:w="2247" w:type="dxa"/>
          </w:tcPr>
          <w:p w:rsidR="00F20411" w:rsidRPr="00473BAF" w:rsidRDefault="00F20411">
            <w:pPr>
              <w:jc w:val="center"/>
              <w:rPr>
                <w:szCs w:val="22"/>
                <w:lang w:val="bg-BG"/>
              </w:rPr>
            </w:pPr>
            <w:r w:rsidRPr="00473BAF">
              <w:rPr>
                <w:szCs w:val="22"/>
                <w:lang w:val="bg-BG"/>
              </w:rPr>
              <w:t>5250</w:t>
            </w:r>
          </w:p>
        </w:tc>
        <w:tc>
          <w:tcPr>
            <w:tcW w:w="2247" w:type="dxa"/>
          </w:tcPr>
          <w:p w:rsidR="00F20411" w:rsidRPr="00473BAF" w:rsidRDefault="00F20411">
            <w:pPr>
              <w:jc w:val="center"/>
              <w:rPr>
                <w:szCs w:val="22"/>
                <w:lang w:val="bg-BG"/>
              </w:rPr>
            </w:pPr>
            <w:r w:rsidRPr="00473BAF">
              <w:rPr>
                <w:szCs w:val="22"/>
                <w:lang w:val="bg-BG"/>
              </w:rPr>
              <w:t>1750</w:t>
            </w:r>
          </w:p>
        </w:tc>
        <w:tc>
          <w:tcPr>
            <w:tcW w:w="2548" w:type="dxa"/>
          </w:tcPr>
          <w:p w:rsidR="00F20411" w:rsidRPr="00473BAF" w:rsidRDefault="00F20411">
            <w:pPr>
              <w:jc w:val="center"/>
              <w:rPr>
                <w:szCs w:val="22"/>
                <w:lang w:val="bg-BG"/>
              </w:rPr>
            </w:pPr>
            <w:r w:rsidRPr="00473BAF">
              <w:rPr>
                <w:szCs w:val="22"/>
                <w:lang w:val="bg-BG"/>
              </w:rPr>
              <w:t>17,5</w:t>
            </w:r>
          </w:p>
        </w:tc>
      </w:tr>
      <w:tr w:rsidR="0007003B">
        <w:tc>
          <w:tcPr>
            <w:tcW w:w="1959" w:type="dxa"/>
          </w:tcPr>
          <w:p w:rsidR="00F20411" w:rsidRPr="00473BAF" w:rsidRDefault="00F20411">
            <w:pPr>
              <w:jc w:val="center"/>
              <w:rPr>
                <w:szCs w:val="22"/>
                <w:lang w:val="bg-BG"/>
              </w:rPr>
            </w:pPr>
            <w:r w:rsidRPr="00473BAF">
              <w:rPr>
                <w:szCs w:val="22"/>
                <w:lang w:val="bg-BG"/>
              </w:rPr>
              <w:t>80</w:t>
            </w:r>
          </w:p>
        </w:tc>
        <w:tc>
          <w:tcPr>
            <w:tcW w:w="2247" w:type="dxa"/>
          </w:tcPr>
          <w:p w:rsidR="00F20411" w:rsidRPr="00473BAF" w:rsidRDefault="00F20411">
            <w:pPr>
              <w:jc w:val="center"/>
              <w:rPr>
                <w:szCs w:val="22"/>
                <w:lang w:val="bg-BG"/>
              </w:rPr>
            </w:pPr>
            <w:r w:rsidRPr="00473BAF">
              <w:rPr>
                <w:szCs w:val="22"/>
                <w:lang w:val="bg-BG"/>
              </w:rPr>
              <w:t>6000</w:t>
            </w:r>
          </w:p>
        </w:tc>
        <w:tc>
          <w:tcPr>
            <w:tcW w:w="2247" w:type="dxa"/>
          </w:tcPr>
          <w:p w:rsidR="00F20411" w:rsidRPr="00473BAF" w:rsidRDefault="00F20411">
            <w:pPr>
              <w:jc w:val="center"/>
              <w:rPr>
                <w:szCs w:val="22"/>
                <w:lang w:val="bg-BG"/>
              </w:rPr>
            </w:pPr>
            <w:r w:rsidRPr="00473BAF">
              <w:rPr>
                <w:szCs w:val="22"/>
                <w:lang w:val="bg-BG"/>
              </w:rPr>
              <w:t>2000</w:t>
            </w:r>
          </w:p>
        </w:tc>
        <w:tc>
          <w:tcPr>
            <w:tcW w:w="2548" w:type="dxa"/>
          </w:tcPr>
          <w:p w:rsidR="00F20411" w:rsidRPr="00473BAF" w:rsidRDefault="00F20411">
            <w:pPr>
              <w:jc w:val="center"/>
              <w:rPr>
                <w:szCs w:val="22"/>
                <w:lang w:val="bg-BG"/>
              </w:rPr>
            </w:pPr>
            <w:r w:rsidRPr="00473BAF">
              <w:rPr>
                <w:szCs w:val="22"/>
                <w:lang w:val="bg-BG"/>
              </w:rPr>
              <w:t>20,0</w:t>
            </w:r>
          </w:p>
        </w:tc>
      </w:tr>
      <w:tr w:rsidR="0007003B">
        <w:tc>
          <w:tcPr>
            <w:tcW w:w="1959" w:type="dxa"/>
          </w:tcPr>
          <w:p w:rsidR="00F20411" w:rsidRPr="00473BAF" w:rsidRDefault="00F20411">
            <w:pPr>
              <w:jc w:val="center"/>
              <w:rPr>
                <w:szCs w:val="22"/>
                <w:lang w:val="bg-BG"/>
              </w:rPr>
            </w:pPr>
            <w:r w:rsidRPr="00473BAF">
              <w:rPr>
                <w:szCs w:val="22"/>
                <w:lang w:val="bg-BG"/>
              </w:rPr>
              <w:t>90</w:t>
            </w:r>
          </w:p>
        </w:tc>
        <w:tc>
          <w:tcPr>
            <w:tcW w:w="2247" w:type="dxa"/>
          </w:tcPr>
          <w:p w:rsidR="00F20411" w:rsidRPr="00473BAF" w:rsidRDefault="00F20411">
            <w:pPr>
              <w:jc w:val="center"/>
              <w:rPr>
                <w:szCs w:val="22"/>
                <w:lang w:val="bg-BG"/>
              </w:rPr>
            </w:pPr>
            <w:r w:rsidRPr="00473BAF">
              <w:rPr>
                <w:szCs w:val="22"/>
                <w:lang w:val="bg-BG"/>
              </w:rPr>
              <w:t>6750</w:t>
            </w:r>
          </w:p>
        </w:tc>
        <w:tc>
          <w:tcPr>
            <w:tcW w:w="2247" w:type="dxa"/>
          </w:tcPr>
          <w:p w:rsidR="00F20411" w:rsidRPr="00473BAF" w:rsidRDefault="00F20411">
            <w:pPr>
              <w:jc w:val="center"/>
              <w:rPr>
                <w:szCs w:val="22"/>
                <w:lang w:val="bg-BG"/>
              </w:rPr>
            </w:pPr>
            <w:r w:rsidRPr="00473BAF">
              <w:rPr>
                <w:szCs w:val="22"/>
                <w:lang w:val="bg-BG"/>
              </w:rPr>
              <w:t>2250</w:t>
            </w:r>
          </w:p>
        </w:tc>
        <w:tc>
          <w:tcPr>
            <w:tcW w:w="2548" w:type="dxa"/>
          </w:tcPr>
          <w:p w:rsidR="00F20411" w:rsidRPr="00473BAF" w:rsidRDefault="00F20411">
            <w:pPr>
              <w:jc w:val="center"/>
              <w:rPr>
                <w:szCs w:val="22"/>
                <w:lang w:val="bg-BG"/>
              </w:rPr>
            </w:pPr>
            <w:r w:rsidRPr="00473BAF">
              <w:rPr>
                <w:szCs w:val="22"/>
                <w:lang w:val="bg-BG"/>
              </w:rPr>
              <w:t>22,5</w:t>
            </w:r>
          </w:p>
        </w:tc>
      </w:tr>
    </w:tbl>
    <w:p w:rsidR="00F20411" w:rsidRPr="00473BAF" w:rsidRDefault="00F20411">
      <w:pPr>
        <w:tabs>
          <w:tab w:val="left" w:pos="567"/>
        </w:tabs>
        <w:rPr>
          <w:szCs w:val="22"/>
          <w:lang w:val="bg-BG"/>
        </w:rPr>
      </w:pPr>
    </w:p>
    <w:p w:rsidR="00D93D55" w:rsidRPr="00473BAF" w:rsidRDefault="00D93D55" w:rsidP="00D93D55">
      <w:pPr>
        <w:rPr>
          <w:szCs w:val="22"/>
          <w:lang w:val="bg-BG"/>
        </w:rPr>
      </w:pPr>
      <w:r w:rsidRPr="00473BAF">
        <w:rPr>
          <w:szCs w:val="22"/>
          <w:lang w:val="bg-BG"/>
        </w:rPr>
        <w:t>Не се препоръчва обща дневна доза над 100 mg/kg телесно тегло поради потенциалното увеличаване на риска от нежелани реакции (вж. точки 4.4, 4.8, и 4.9).</w:t>
      </w:r>
    </w:p>
    <w:p w:rsidR="00F922C3" w:rsidRPr="00473BAF" w:rsidRDefault="00F922C3" w:rsidP="00F922C3">
      <w:pPr>
        <w:rPr>
          <w:strike/>
          <w:szCs w:val="22"/>
          <w:lang w:val="bg-BG"/>
        </w:rPr>
      </w:pPr>
    </w:p>
    <w:p w:rsidR="001B7B7E" w:rsidRPr="001B7B7E" w:rsidRDefault="001B7B7E" w:rsidP="00666594">
      <w:pPr>
        <w:pStyle w:val="Norma"/>
        <w:keepNext/>
        <w:rPr>
          <w:szCs w:val="22"/>
          <w:lang w:val="bg-BG"/>
        </w:rPr>
      </w:pPr>
      <w:r w:rsidRPr="00724EE3">
        <w:rPr>
          <w:i/>
          <w:szCs w:val="22"/>
          <w:lang w:val="bg-BG"/>
        </w:rPr>
        <w:t>Корекция на дозата</w:t>
      </w:r>
    </w:p>
    <w:p w:rsidR="001B7B7E" w:rsidRPr="001B7B7E" w:rsidRDefault="005C3F83" w:rsidP="001B7B7E">
      <w:pPr>
        <w:pStyle w:val="Norma"/>
        <w:rPr>
          <w:szCs w:val="22"/>
          <w:lang w:val="bg-BG"/>
        </w:rPr>
      </w:pPr>
      <w:r w:rsidRPr="00473BAF">
        <w:rPr>
          <w:szCs w:val="22"/>
          <w:lang w:val="bg-BG"/>
        </w:rPr>
        <w:t xml:space="preserve">Ефектът на Ferriprox за намаляване на желязото в организма се влияе пряко от дозата и степента на </w:t>
      </w:r>
      <w:r w:rsidR="005C6AAB" w:rsidRPr="00473BAF">
        <w:rPr>
          <w:szCs w:val="22"/>
          <w:lang w:val="bg-BG"/>
        </w:rPr>
        <w:t>свръх</w:t>
      </w:r>
      <w:r w:rsidRPr="00473BAF">
        <w:rPr>
          <w:szCs w:val="22"/>
          <w:lang w:val="bg-BG"/>
        </w:rPr>
        <w:t xml:space="preserve">натрупване на желязо. След започване на лечение с Ferriprox се препоръчва на всеки два до три месеца да се следят концентрациите на серумен феритин или други показатели за </w:t>
      </w:r>
      <w:r w:rsidR="005C6AAB" w:rsidRPr="00473BAF">
        <w:rPr>
          <w:szCs w:val="22"/>
          <w:lang w:val="bg-BG"/>
        </w:rPr>
        <w:t xml:space="preserve">натрупването на желязо </w:t>
      </w:r>
      <w:r w:rsidRPr="00473BAF">
        <w:rPr>
          <w:szCs w:val="22"/>
          <w:lang w:val="bg-BG"/>
        </w:rPr>
        <w:t xml:space="preserve">в организма, за да се оцени дългосрочната ефективност на схемата на </w:t>
      </w:r>
      <w:r w:rsidR="005C6AAB" w:rsidRPr="00473BAF">
        <w:rPr>
          <w:szCs w:val="22"/>
          <w:lang w:val="bg-BG"/>
        </w:rPr>
        <w:t>образуване на хелатни комплекси</w:t>
      </w:r>
      <w:r w:rsidRPr="00473BAF">
        <w:rPr>
          <w:szCs w:val="22"/>
          <w:lang w:val="bg-BG"/>
        </w:rPr>
        <w:t xml:space="preserve"> за контролиране на </w:t>
      </w:r>
      <w:r w:rsidR="005C6AAB" w:rsidRPr="00473BAF">
        <w:rPr>
          <w:szCs w:val="22"/>
          <w:lang w:val="bg-BG"/>
        </w:rPr>
        <w:t>натрупването на</w:t>
      </w:r>
      <w:r w:rsidR="0062263A" w:rsidRPr="00473BAF">
        <w:rPr>
          <w:szCs w:val="22"/>
          <w:lang w:val="bg-BG"/>
        </w:rPr>
        <w:t xml:space="preserve"> </w:t>
      </w:r>
      <w:r w:rsidR="005C6AAB" w:rsidRPr="00473BAF">
        <w:rPr>
          <w:szCs w:val="22"/>
          <w:lang w:val="bg-BG"/>
        </w:rPr>
        <w:t xml:space="preserve">желязо </w:t>
      </w:r>
      <w:r w:rsidRPr="00473BAF">
        <w:rPr>
          <w:szCs w:val="22"/>
          <w:lang w:val="bg-BG"/>
        </w:rPr>
        <w:t>в организма. Коригирането на дозата трябва да бъде съобразено с индивидуалния отговор на пациента и терапевтичните цели (поддържане или намаляване на натруп</w:t>
      </w:r>
      <w:r w:rsidR="005C6AAB" w:rsidRPr="00473BAF">
        <w:rPr>
          <w:szCs w:val="22"/>
          <w:lang w:val="bg-BG"/>
        </w:rPr>
        <w:t>в</w:t>
      </w:r>
      <w:r w:rsidRPr="00473BAF">
        <w:rPr>
          <w:szCs w:val="22"/>
          <w:lang w:val="bg-BG"/>
        </w:rPr>
        <w:t>ан</w:t>
      </w:r>
      <w:r w:rsidR="005C6AAB" w:rsidRPr="00473BAF">
        <w:rPr>
          <w:szCs w:val="22"/>
          <w:lang w:val="bg-BG"/>
        </w:rPr>
        <w:t>е</w:t>
      </w:r>
      <w:r w:rsidRPr="00473BAF">
        <w:rPr>
          <w:szCs w:val="22"/>
          <w:lang w:val="bg-BG"/>
        </w:rPr>
        <w:t xml:space="preserve">то </w:t>
      </w:r>
      <w:r w:rsidR="005C6AAB" w:rsidRPr="00473BAF">
        <w:rPr>
          <w:szCs w:val="22"/>
          <w:lang w:val="bg-BG"/>
        </w:rPr>
        <w:t xml:space="preserve">на желязо </w:t>
      </w:r>
      <w:r w:rsidRPr="00473BAF">
        <w:rPr>
          <w:szCs w:val="22"/>
          <w:lang w:val="bg-BG"/>
        </w:rPr>
        <w:t xml:space="preserve">в организма). Ако </w:t>
      </w:r>
      <w:r w:rsidR="001B7B7E" w:rsidRPr="001B7B7E">
        <w:rPr>
          <w:szCs w:val="22"/>
          <w:lang w:val="bg-BG"/>
        </w:rPr>
        <w:t xml:space="preserve">серумният феритин спадне </w:t>
      </w:r>
      <w:r w:rsidRPr="00473BAF">
        <w:rPr>
          <w:szCs w:val="22"/>
          <w:lang w:val="bg-BG"/>
        </w:rPr>
        <w:t>под 500</w:t>
      </w:r>
      <w:r w:rsidR="001B7B7E">
        <w:rPr>
          <w:szCs w:val="22"/>
        </w:rPr>
        <w:t> </w:t>
      </w:r>
      <w:r w:rsidRPr="00473BAF">
        <w:rPr>
          <w:szCs w:val="22"/>
          <w:lang w:val="bg-BG"/>
        </w:rPr>
        <w:t>µg/l, трябва да се обмисли прекъсване на лечението с деферипрон.</w:t>
      </w:r>
    </w:p>
    <w:p w:rsidR="001B7B7E" w:rsidRPr="00C62C62" w:rsidRDefault="001B7B7E" w:rsidP="001B7B7E">
      <w:pPr>
        <w:pStyle w:val="BodyText"/>
        <w:rPr>
          <w:color w:val="auto"/>
          <w:lang w:val="bg-BG"/>
        </w:rPr>
      </w:pPr>
    </w:p>
    <w:p w:rsidR="004E693D" w:rsidRPr="00C62C62" w:rsidRDefault="004E693D" w:rsidP="004E693D">
      <w:pPr>
        <w:pStyle w:val="BodyText"/>
        <w:keepNext/>
        <w:rPr>
          <w:color w:val="auto"/>
          <w:lang w:val="bg-BG"/>
        </w:rPr>
      </w:pPr>
      <w:r w:rsidRPr="00C62C62">
        <w:rPr>
          <w:color w:val="auto"/>
          <w:lang w:val="bg-BG"/>
        </w:rPr>
        <w:t xml:space="preserve">Корекции на дозата, когато се използва с други  хелатори, </w:t>
      </w:r>
      <w:r w:rsidRPr="00C62C62">
        <w:rPr>
          <w:color w:val="auto"/>
          <w:szCs w:val="22"/>
          <w:lang w:val="bg-BG"/>
        </w:rPr>
        <w:t>свързващи желязото</w:t>
      </w:r>
    </w:p>
    <w:p w:rsidR="001B7B7E" w:rsidRPr="00724EE3" w:rsidRDefault="001B7B7E" w:rsidP="007728BB">
      <w:pPr>
        <w:pStyle w:val="Norma"/>
        <w:rPr>
          <w:lang w:val="bg-BG"/>
        </w:rPr>
      </w:pPr>
      <w:r w:rsidRPr="00724EE3">
        <w:rPr>
          <w:lang w:val="bg-BG"/>
        </w:rPr>
        <w:t>При пациенти, за които монотерапията е неподходяща, Ferriprox може да се използва с дефероксамин при стандартната доза (75</w:t>
      </w:r>
      <w:r w:rsidR="007728BB">
        <w:t> </w:t>
      </w:r>
      <w:r w:rsidRPr="00724EE3">
        <w:rPr>
          <w:lang w:val="bg-BG"/>
        </w:rPr>
        <w:t>mg/kg/ден), но не трябва да се превишава</w:t>
      </w:r>
      <w:r w:rsidR="00850256" w:rsidRPr="00850256">
        <w:rPr>
          <w:lang w:val="bg-BG"/>
        </w:rPr>
        <w:t xml:space="preserve"> </w:t>
      </w:r>
      <w:r w:rsidRPr="00724EE3">
        <w:rPr>
          <w:lang w:val="bg-BG"/>
        </w:rPr>
        <w:t>100</w:t>
      </w:r>
      <w:r>
        <w:t> </w:t>
      </w:r>
      <w:r w:rsidRPr="00724EE3">
        <w:rPr>
          <w:lang w:val="bg-BG"/>
        </w:rPr>
        <w:t>mg/kg/ден.</w:t>
      </w:r>
    </w:p>
    <w:p w:rsidR="001B7B7E" w:rsidRPr="00724EE3" w:rsidRDefault="001B7B7E" w:rsidP="001B7B7E">
      <w:pPr>
        <w:pStyle w:val="Norma"/>
        <w:rPr>
          <w:lang w:val="bg-BG"/>
        </w:rPr>
      </w:pPr>
    </w:p>
    <w:p w:rsidR="001B7B7E" w:rsidRPr="00724EE3" w:rsidRDefault="001B7B7E" w:rsidP="007728BB">
      <w:pPr>
        <w:pStyle w:val="Norma"/>
        <w:rPr>
          <w:lang w:val="bg-BG"/>
        </w:rPr>
      </w:pPr>
      <w:r w:rsidRPr="00724EE3">
        <w:rPr>
          <w:lang w:val="bg-BG"/>
        </w:rPr>
        <w:t>В случай на желязо-индуцирана сърдечна недостатъчност към терапията с дефероксамин трябва да се добави Ferriprox в доза 75-100</w:t>
      </w:r>
      <w:r w:rsidR="007728BB">
        <w:t> </w:t>
      </w:r>
      <w:r w:rsidRPr="00724EE3">
        <w:rPr>
          <w:lang w:val="bg-BG"/>
        </w:rPr>
        <w:t>mg/kg/ден. Необходимо е да се прочете продуктовата информация за дефероксамин.</w:t>
      </w:r>
    </w:p>
    <w:p w:rsidR="001B7B7E" w:rsidRPr="00724EE3" w:rsidRDefault="001B7B7E" w:rsidP="001B7B7E">
      <w:pPr>
        <w:pStyle w:val="Norma"/>
        <w:rPr>
          <w:lang w:val="bg-BG"/>
        </w:rPr>
      </w:pPr>
    </w:p>
    <w:p w:rsidR="001B7B7E" w:rsidRPr="00724EE3" w:rsidRDefault="001B7B7E" w:rsidP="00886FB1">
      <w:pPr>
        <w:pStyle w:val="Norma"/>
        <w:rPr>
          <w:szCs w:val="22"/>
          <w:lang w:val="bg-BG"/>
        </w:rPr>
      </w:pPr>
      <w:r w:rsidRPr="00724EE3">
        <w:rPr>
          <w:lang w:val="bg-BG"/>
        </w:rPr>
        <w:t>Едновременната употреба на хелатори</w:t>
      </w:r>
      <w:r w:rsidR="00850256" w:rsidRPr="00850256">
        <w:rPr>
          <w:lang w:val="bg-BG"/>
        </w:rPr>
        <w:t xml:space="preserve">, </w:t>
      </w:r>
      <w:r w:rsidR="00850256">
        <w:rPr>
          <w:lang w:val="bg-BG"/>
        </w:rPr>
        <w:t>свързващи желязото,</w:t>
      </w:r>
      <w:r w:rsidRPr="00724EE3">
        <w:rPr>
          <w:lang w:val="bg-BG"/>
        </w:rPr>
        <w:t xml:space="preserve"> не се препоръчва при пациенти, чийто серумен феритин спада под 500</w:t>
      </w:r>
      <w:r w:rsidR="00886FB1">
        <w:t> </w:t>
      </w:r>
      <w:r>
        <w:rPr>
          <w:lang w:val="bg-BG"/>
        </w:rPr>
        <w:t>µ</w:t>
      </w:r>
      <w:r w:rsidRPr="00724EE3">
        <w:rPr>
          <w:lang w:val="bg-BG"/>
        </w:rPr>
        <w:t>g/l поради риск от прекомерно отстраняване на желязото.</w:t>
      </w:r>
    </w:p>
    <w:p w:rsidR="001B7B7E" w:rsidRPr="001B7B7E" w:rsidRDefault="001B7B7E" w:rsidP="00F922C3">
      <w:pPr>
        <w:pStyle w:val="Norma"/>
        <w:rPr>
          <w:szCs w:val="22"/>
          <w:lang w:val="bg-BG"/>
        </w:rPr>
      </w:pPr>
    </w:p>
    <w:p w:rsidR="00F922C3" w:rsidRPr="00473BAF" w:rsidRDefault="00D93D55" w:rsidP="00773F8B">
      <w:pPr>
        <w:pStyle w:val="Norma"/>
        <w:keepNext/>
        <w:rPr>
          <w:i/>
          <w:szCs w:val="22"/>
          <w:lang w:val="bg-BG"/>
        </w:rPr>
      </w:pPr>
      <w:r w:rsidRPr="00473BAF">
        <w:rPr>
          <w:i/>
          <w:szCs w:val="22"/>
          <w:lang w:val="bg-BG"/>
        </w:rPr>
        <w:t>Педиатрична популация</w:t>
      </w:r>
    </w:p>
    <w:p w:rsidR="00F922C3" w:rsidRPr="00473BAF" w:rsidRDefault="00F922C3" w:rsidP="00F922C3">
      <w:pPr>
        <w:pStyle w:val="Norma"/>
        <w:rPr>
          <w:szCs w:val="22"/>
          <w:lang w:val="bg-BG"/>
        </w:rPr>
      </w:pPr>
      <w:r w:rsidRPr="00473BAF">
        <w:rPr>
          <w:szCs w:val="22"/>
          <w:lang w:val="bg-BG"/>
        </w:rPr>
        <w:t>Опитът за употреба на деферипрон при деца между 6</w:t>
      </w:r>
      <w:r w:rsidR="00175495" w:rsidRPr="00473BAF">
        <w:rPr>
          <w:szCs w:val="22"/>
          <w:lang w:val="bg-BG"/>
        </w:rPr>
        <w:t> </w:t>
      </w:r>
      <w:r w:rsidRPr="00473BAF">
        <w:rPr>
          <w:szCs w:val="22"/>
          <w:lang w:val="bg-BG"/>
        </w:rPr>
        <w:t>и 10</w:t>
      </w:r>
      <w:r w:rsidR="00175495" w:rsidRPr="00473BAF">
        <w:rPr>
          <w:szCs w:val="22"/>
          <w:lang w:val="bg-BG"/>
        </w:rPr>
        <w:t> </w:t>
      </w:r>
      <w:r w:rsidRPr="00473BAF">
        <w:rPr>
          <w:szCs w:val="22"/>
          <w:lang w:val="bg-BG"/>
        </w:rPr>
        <w:t>години е ограничен. Липсва опит за употреба на деферипрон при деца под 6</w:t>
      </w:r>
      <w:r w:rsidR="00175495" w:rsidRPr="00473BAF">
        <w:rPr>
          <w:szCs w:val="22"/>
          <w:lang w:val="bg-BG"/>
        </w:rPr>
        <w:t> </w:t>
      </w:r>
      <w:r w:rsidRPr="00473BAF">
        <w:rPr>
          <w:szCs w:val="22"/>
          <w:lang w:val="bg-BG"/>
        </w:rPr>
        <w:t>години.</w:t>
      </w:r>
    </w:p>
    <w:p w:rsidR="00F922C3" w:rsidRPr="00473BAF" w:rsidRDefault="00F922C3" w:rsidP="00F922C3">
      <w:pPr>
        <w:pStyle w:val="Norma"/>
        <w:rPr>
          <w:szCs w:val="22"/>
          <w:lang w:val="bg-BG"/>
        </w:rPr>
      </w:pPr>
    </w:p>
    <w:p w:rsidR="0037328F" w:rsidRPr="008B3C40" w:rsidRDefault="0037328F" w:rsidP="0037328F">
      <w:pPr>
        <w:keepNext/>
        <w:rPr>
          <w:i/>
          <w:szCs w:val="22"/>
          <w:lang w:val="bg-BG"/>
        </w:rPr>
      </w:pPr>
      <w:r w:rsidRPr="008B3C40">
        <w:rPr>
          <w:i/>
          <w:szCs w:val="22"/>
          <w:lang w:val="bg-BG"/>
        </w:rPr>
        <w:t>Бъбречно увреждане</w:t>
      </w:r>
    </w:p>
    <w:p w:rsidR="0037328F" w:rsidRPr="00D5002F" w:rsidRDefault="0037328F" w:rsidP="0037328F">
      <w:pPr>
        <w:rPr>
          <w:szCs w:val="22"/>
          <w:lang w:val="en-US"/>
        </w:rPr>
      </w:pPr>
      <w:r w:rsidRPr="008B3C40">
        <w:rPr>
          <w:szCs w:val="22"/>
          <w:lang w:val="bg-BG"/>
        </w:rPr>
        <w:t xml:space="preserve">Не е необходима корекция на дозата при пациенти с </w:t>
      </w:r>
      <w:r>
        <w:rPr>
          <w:szCs w:val="22"/>
          <w:lang w:val="bg-BG"/>
        </w:rPr>
        <w:t>леко</w:t>
      </w:r>
      <w:r w:rsidRPr="008B3C40">
        <w:rPr>
          <w:szCs w:val="22"/>
          <w:lang w:val="bg-BG"/>
        </w:rPr>
        <w:t>, умерено или тежко бъбречно увреждане (вж. точка 5.2). Безопасността и фармакокинетиката на Ferriprox при пациенти с терминална бъбречна н</w:t>
      </w:r>
      <w:r w:rsidR="00D5002F">
        <w:rPr>
          <w:szCs w:val="22"/>
          <w:lang w:val="bg-BG"/>
        </w:rPr>
        <w:t>едостатъчност не са известни.</w:t>
      </w:r>
    </w:p>
    <w:p w:rsidR="0037328F" w:rsidRPr="008B3C40" w:rsidRDefault="0037328F" w:rsidP="0037328F">
      <w:pPr>
        <w:rPr>
          <w:szCs w:val="22"/>
          <w:lang w:val="bg-BG"/>
        </w:rPr>
      </w:pPr>
    </w:p>
    <w:p w:rsidR="0037328F" w:rsidRPr="008B3C40" w:rsidRDefault="0037328F" w:rsidP="0037328F">
      <w:pPr>
        <w:keepNext/>
        <w:rPr>
          <w:i/>
          <w:szCs w:val="22"/>
          <w:lang w:val="bg-BG"/>
        </w:rPr>
      </w:pPr>
      <w:r w:rsidRPr="008B3C40">
        <w:rPr>
          <w:i/>
          <w:szCs w:val="22"/>
          <w:lang w:val="bg-BG"/>
        </w:rPr>
        <w:t>Чернодробно увреждане</w:t>
      </w:r>
    </w:p>
    <w:p w:rsidR="0037328F" w:rsidRPr="008B3C40" w:rsidRDefault="0037328F" w:rsidP="0037328F">
      <w:pPr>
        <w:rPr>
          <w:szCs w:val="22"/>
          <w:lang w:val="bg-BG"/>
        </w:rPr>
      </w:pPr>
      <w:r w:rsidRPr="008B3C40">
        <w:rPr>
          <w:szCs w:val="22"/>
          <w:lang w:val="bg-BG"/>
        </w:rPr>
        <w:t xml:space="preserve">Не е необходима корекция на дозата при пациенти с </w:t>
      </w:r>
      <w:r>
        <w:rPr>
          <w:szCs w:val="22"/>
          <w:lang w:val="bg-BG"/>
        </w:rPr>
        <w:t>леко или</w:t>
      </w:r>
      <w:r w:rsidRPr="008B3C40">
        <w:rPr>
          <w:szCs w:val="22"/>
          <w:lang w:val="bg-BG"/>
        </w:rPr>
        <w:t xml:space="preserve"> умерено увредена чернодробна функция (вж. точка 5.2). Безопасността и фармакокинетиката на Ferriprox при пациенти с </w:t>
      </w:r>
      <w:r>
        <w:rPr>
          <w:szCs w:val="22"/>
          <w:lang w:val="bg-BG"/>
        </w:rPr>
        <w:t>тежко</w:t>
      </w:r>
      <w:r w:rsidRPr="008B3C40">
        <w:rPr>
          <w:szCs w:val="22"/>
          <w:lang w:val="bg-BG"/>
        </w:rPr>
        <w:t xml:space="preserve"> </w:t>
      </w:r>
      <w:r>
        <w:rPr>
          <w:szCs w:val="22"/>
          <w:lang w:val="bg-BG"/>
        </w:rPr>
        <w:t>черонодробно увреждане</w:t>
      </w:r>
      <w:r w:rsidRPr="008B3C40">
        <w:rPr>
          <w:szCs w:val="22"/>
          <w:lang w:val="bg-BG"/>
        </w:rPr>
        <w:t xml:space="preserve"> не са известни.</w:t>
      </w:r>
    </w:p>
    <w:p w:rsidR="0037328F" w:rsidRDefault="0037328F" w:rsidP="00D5002F">
      <w:pPr>
        <w:rPr>
          <w:szCs w:val="22"/>
          <w:u w:val="single"/>
          <w:lang w:val="bg-BG"/>
        </w:rPr>
      </w:pPr>
    </w:p>
    <w:p w:rsidR="00F922C3" w:rsidRPr="00473BAF" w:rsidRDefault="00AC5365" w:rsidP="00E047AC">
      <w:pPr>
        <w:keepNext/>
        <w:rPr>
          <w:szCs w:val="22"/>
          <w:u w:val="single"/>
          <w:lang w:val="bg-BG"/>
        </w:rPr>
      </w:pPr>
      <w:r w:rsidRPr="00473BAF">
        <w:rPr>
          <w:szCs w:val="22"/>
          <w:u w:val="single"/>
          <w:lang w:val="bg-BG"/>
        </w:rPr>
        <w:t>Начин</w:t>
      </w:r>
      <w:r w:rsidR="00F922C3" w:rsidRPr="00473BAF">
        <w:rPr>
          <w:szCs w:val="22"/>
          <w:u w:val="single"/>
          <w:lang w:val="bg-BG"/>
        </w:rPr>
        <w:t xml:space="preserve"> на приложение</w:t>
      </w:r>
    </w:p>
    <w:p w:rsidR="00F922C3" w:rsidRPr="00473BAF" w:rsidRDefault="00F922C3" w:rsidP="00F922C3">
      <w:pPr>
        <w:rPr>
          <w:szCs w:val="22"/>
          <w:lang w:val="bg-BG"/>
        </w:rPr>
      </w:pPr>
      <w:r w:rsidRPr="00473BAF">
        <w:rPr>
          <w:szCs w:val="22"/>
          <w:lang w:val="bg-BG"/>
        </w:rPr>
        <w:t>За перорално приложение.</w:t>
      </w:r>
    </w:p>
    <w:p w:rsidR="00F922C3" w:rsidRPr="00473BAF" w:rsidRDefault="00F922C3" w:rsidP="00F922C3">
      <w:pPr>
        <w:rPr>
          <w:szCs w:val="22"/>
          <w:lang w:val="bg-BG"/>
        </w:rPr>
      </w:pPr>
    </w:p>
    <w:p w:rsidR="00F20411" w:rsidRPr="00473BAF" w:rsidRDefault="00F20411" w:rsidP="00E047AC">
      <w:pPr>
        <w:keepNext/>
        <w:ind w:left="567" w:hanging="567"/>
        <w:rPr>
          <w:szCs w:val="22"/>
          <w:lang w:val="bg-BG"/>
        </w:rPr>
      </w:pPr>
      <w:r w:rsidRPr="00473BAF">
        <w:rPr>
          <w:b/>
          <w:szCs w:val="22"/>
          <w:lang w:val="bg-BG"/>
        </w:rPr>
        <w:t>4.3</w:t>
      </w:r>
      <w:r w:rsidRPr="00473BAF">
        <w:rPr>
          <w:b/>
          <w:szCs w:val="22"/>
          <w:lang w:val="bg-BG"/>
        </w:rPr>
        <w:tab/>
        <w:t>Противопоказания</w:t>
      </w:r>
    </w:p>
    <w:p w:rsidR="00F20411" w:rsidRPr="00473BAF" w:rsidRDefault="00F20411" w:rsidP="00E047AC">
      <w:pPr>
        <w:keepNext/>
        <w:tabs>
          <w:tab w:val="clear" w:pos="567"/>
        </w:tabs>
        <w:spacing w:line="240" w:lineRule="auto"/>
        <w:rPr>
          <w:szCs w:val="22"/>
          <w:lang w:val="bg-BG"/>
        </w:rPr>
      </w:pPr>
    </w:p>
    <w:p w:rsidR="00F20411" w:rsidRPr="00473BAF" w:rsidRDefault="00F922C3" w:rsidP="00F922C3">
      <w:pPr>
        <w:tabs>
          <w:tab w:val="clear" w:pos="567"/>
        </w:tabs>
        <w:ind w:left="360" w:hanging="360"/>
        <w:rPr>
          <w:szCs w:val="22"/>
          <w:lang w:val="bg-BG"/>
        </w:rPr>
      </w:pPr>
      <w:r w:rsidRPr="00473BAF">
        <w:rPr>
          <w:szCs w:val="22"/>
          <w:lang w:val="bg-BG"/>
        </w:rPr>
        <w:t>-</w:t>
      </w:r>
      <w:r w:rsidRPr="00473BAF">
        <w:rPr>
          <w:szCs w:val="22"/>
          <w:lang w:val="bg-BG"/>
        </w:rPr>
        <w:tab/>
      </w:r>
      <w:r w:rsidR="00F20411" w:rsidRPr="00473BAF">
        <w:rPr>
          <w:szCs w:val="22"/>
          <w:lang w:val="bg-BG"/>
        </w:rPr>
        <w:t xml:space="preserve">Свръхчувствителност към активното вещество или </w:t>
      </w:r>
      <w:r w:rsidR="00AC5365" w:rsidRPr="00473BAF">
        <w:rPr>
          <w:szCs w:val="22"/>
          <w:lang w:val="bg-BG"/>
        </w:rPr>
        <w:t xml:space="preserve">към </w:t>
      </w:r>
      <w:r w:rsidR="00F20411" w:rsidRPr="00473BAF">
        <w:rPr>
          <w:szCs w:val="22"/>
          <w:lang w:val="bg-BG"/>
        </w:rPr>
        <w:t>някое от помощните вещества</w:t>
      </w:r>
      <w:r w:rsidR="00825B29" w:rsidRPr="00473BAF">
        <w:rPr>
          <w:szCs w:val="22"/>
          <w:lang w:val="bg-BG"/>
        </w:rPr>
        <w:t xml:space="preserve">, </w:t>
      </w:r>
      <w:r w:rsidR="00825B29" w:rsidRPr="00473BAF">
        <w:rPr>
          <w:lang w:val="bg-BG"/>
        </w:rPr>
        <w:t>изброени в точка 6.1</w:t>
      </w:r>
      <w:r w:rsidR="00F20411" w:rsidRPr="00473BAF">
        <w:rPr>
          <w:szCs w:val="22"/>
          <w:lang w:val="bg-BG"/>
        </w:rPr>
        <w:t>.</w:t>
      </w:r>
    </w:p>
    <w:p w:rsidR="00F20411" w:rsidRPr="00473BAF" w:rsidRDefault="00F922C3" w:rsidP="00F922C3">
      <w:pPr>
        <w:tabs>
          <w:tab w:val="clear" w:pos="567"/>
        </w:tabs>
        <w:ind w:left="360" w:hanging="360"/>
        <w:rPr>
          <w:szCs w:val="22"/>
          <w:lang w:val="bg-BG"/>
        </w:rPr>
      </w:pPr>
      <w:r w:rsidRPr="00473BAF">
        <w:rPr>
          <w:szCs w:val="22"/>
          <w:lang w:val="bg-BG"/>
        </w:rPr>
        <w:t>-</w:t>
      </w:r>
      <w:r w:rsidRPr="00473BAF">
        <w:rPr>
          <w:szCs w:val="22"/>
          <w:lang w:val="bg-BG"/>
        </w:rPr>
        <w:tab/>
      </w:r>
      <w:r w:rsidR="00F20411" w:rsidRPr="00473BAF">
        <w:rPr>
          <w:szCs w:val="22"/>
          <w:lang w:val="bg-BG"/>
        </w:rPr>
        <w:t>Анамнеза за повтарящи се епизоди на неутропения.</w:t>
      </w:r>
    </w:p>
    <w:p w:rsidR="00F20411" w:rsidRPr="00473BAF" w:rsidRDefault="00F922C3" w:rsidP="00F922C3">
      <w:pPr>
        <w:tabs>
          <w:tab w:val="clear" w:pos="567"/>
        </w:tabs>
        <w:ind w:left="360" w:hanging="360"/>
        <w:rPr>
          <w:szCs w:val="22"/>
          <w:lang w:val="bg-BG"/>
        </w:rPr>
      </w:pPr>
      <w:r w:rsidRPr="00473BAF">
        <w:rPr>
          <w:szCs w:val="22"/>
          <w:lang w:val="bg-BG"/>
        </w:rPr>
        <w:t>-</w:t>
      </w:r>
      <w:r w:rsidRPr="00473BAF">
        <w:rPr>
          <w:szCs w:val="22"/>
          <w:lang w:val="bg-BG"/>
        </w:rPr>
        <w:tab/>
      </w:r>
      <w:r w:rsidR="00F20411" w:rsidRPr="00473BAF">
        <w:rPr>
          <w:szCs w:val="22"/>
          <w:lang w:val="bg-BG"/>
        </w:rPr>
        <w:t>Анамнеза за агранулоцитоза.</w:t>
      </w:r>
    </w:p>
    <w:p w:rsidR="00F20411" w:rsidRPr="00473BAF" w:rsidRDefault="00F922C3" w:rsidP="00F922C3">
      <w:pPr>
        <w:pStyle w:val="InsideAddress"/>
        <w:keepLines w:val="0"/>
        <w:ind w:left="360" w:hanging="360"/>
        <w:rPr>
          <w:rFonts w:ascii="Times New Roman" w:hAnsi="Times New Roman"/>
          <w:szCs w:val="22"/>
          <w:lang w:val="bg-BG"/>
        </w:rPr>
      </w:pPr>
      <w:r w:rsidRPr="00473BAF">
        <w:rPr>
          <w:rFonts w:ascii="Times New Roman" w:hAnsi="Times New Roman"/>
          <w:szCs w:val="22"/>
          <w:lang w:val="bg-BG"/>
        </w:rPr>
        <w:t>-</w:t>
      </w:r>
      <w:r w:rsidRPr="00473BAF">
        <w:rPr>
          <w:rFonts w:ascii="Times New Roman" w:hAnsi="Times New Roman"/>
          <w:szCs w:val="22"/>
          <w:lang w:val="bg-BG"/>
        </w:rPr>
        <w:tab/>
      </w:r>
      <w:r w:rsidR="00F20411" w:rsidRPr="00473BAF">
        <w:rPr>
          <w:rFonts w:ascii="Times New Roman" w:hAnsi="Times New Roman"/>
          <w:szCs w:val="22"/>
          <w:lang w:val="bg-BG"/>
        </w:rPr>
        <w:t>Бременност (вж. точка 4.6).</w:t>
      </w:r>
    </w:p>
    <w:p w:rsidR="00F20411" w:rsidRPr="00473BAF" w:rsidRDefault="00F922C3" w:rsidP="00F922C3">
      <w:pPr>
        <w:pStyle w:val="BodyText3"/>
        <w:ind w:left="360" w:hanging="360"/>
        <w:jc w:val="left"/>
        <w:rPr>
          <w:color w:val="auto"/>
          <w:lang w:val="bg-BG" w:eastAsia="en-US"/>
        </w:rPr>
      </w:pPr>
      <w:r w:rsidRPr="00473BAF">
        <w:rPr>
          <w:color w:val="auto"/>
          <w:lang w:val="bg-BG"/>
        </w:rPr>
        <w:t>-</w:t>
      </w:r>
      <w:r w:rsidRPr="00473BAF">
        <w:rPr>
          <w:color w:val="auto"/>
          <w:lang w:val="bg-BG"/>
        </w:rPr>
        <w:tab/>
        <w:t>Кърмене (вж. точка 4.6).-</w:t>
      </w:r>
      <w:r w:rsidRPr="00473BAF">
        <w:rPr>
          <w:color w:val="auto"/>
          <w:lang w:val="bg-BG"/>
        </w:rPr>
        <w:tab/>
      </w:r>
      <w:r w:rsidR="00F20411" w:rsidRPr="00473BAF">
        <w:rPr>
          <w:color w:val="auto"/>
          <w:lang w:val="bg-BG"/>
        </w:rPr>
        <w:t>Поради неизвестния механизъм, по който деферипронът индуцира неутропения, пациентите не трябва да приемат лекарствени продукти, за които е известно, че са свързани с причиняването на неутропения или такива, които могат да предизвикат агранулоцитоза (вж. точка 4.5).</w:t>
      </w:r>
    </w:p>
    <w:p w:rsidR="00F20411" w:rsidRPr="00473BAF" w:rsidRDefault="00F20411">
      <w:pPr>
        <w:tabs>
          <w:tab w:val="clear" w:pos="567"/>
        </w:tabs>
        <w:spacing w:line="240" w:lineRule="auto"/>
        <w:rPr>
          <w:szCs w:val="22"/>
          <w:lang w:val="bg-BG"/>
        </w:rPr>
      </w:pPr>
    </w:p>
    <w:p w:rsidR="00F20411" w:rsidRPr="00473BAF" w:rsidRDefault="00F20411" w:rsidP="00666594">
      <w:pPr>
        <w:keepNext/>
        <w:ind w:left="562" w:hanging="562"/>
        <w:rPr>
          <w:b/>
          <w:szCs w:val="22"/>
          <w:lang w:val="bg-BG"/>
        </w:rPr>
      </w:pPr>
      <w:r w:rsidRPr="00473BAF">
        <w:rPr>
          <w:b/>
          <w:szCs w:val="22"/>
          <w:lang w:val="bg-BG"/>
        </w:rPr>
        <w:t>4.4</w:t>
      </w:r>
      <w:r w:rsidRPr="00473BAF">
        <w:rPr>
          <w:b/>
          <w:szCs w:val="22"/>
          <w:lang w:val="bg-BG"/>
        </w:rPr>
        <w:tab/>
        <w:t>Специални предупреждения и предпазни мерки при употреба</w:t>
      </w:r>
    </w:p>
    <w:p w:rsidR="00F20411" w:rsidRPr="00473BAF" w:rsidRDefault="00F20411" w:rsidP="00666594">
      <w:pPr>
        <w:keepNext/>
        <w:ind w:left="567" w:hanging="567"/>
        <w:rPr>
          <w:szCs w:val="22"/>
          <w:lang w:val="bg-BG"/>
        </w:rPr>
      </w:pPr>
    </w:p>
    <w:p w:rsidR="00511938" w:rsidRPr="00473BAF" w:rsidRDefault="00511938" w:rsidP="00511938">
      <w:pPr>
        <w:keepNext/>
        <w:widowControl w:val="0"/>
        <w:pBdr>
          <w:top w:val="single" w:sz="4" w:space="1" w:color="auto"/>
          <w:left w:val="single" w:sz="4" w:space="4" w:color="auto"/>
          <w:bottom w:val="single" w:sz="4" w:space="1" w:color="auto"/>
          <w:right w:val="single" w:sz="4" w:space="4" w:color="auto"/>
        </w:pBdr>
        <w:tabs>
          <w:tab w:val="left" w:pos="567"/>
        </w:tabs>
        <w:rPr>
          <w:iCs/>
          <w:szCs w:val="22"/>
          <w:u w:val="single"/>
          <w:lang w:val="bg-BG"/>
        </w:rPr>
      </w:pPr>
      <w:r w:rsidRPr="00473BAF">
        <w:rPr>
          <w:iCs/>
          <w:szCs w:val="22"/>
          <w:u w:val="single"/>
          <w:lang w:val="bg-BG"/>
        </w:rPr>
        <w:t>Неутропения/Агранулоцитозa</w:t>
      </w:r>
    </w:p>
    <w:p w:rsidR="000C5B6E" w:rsidRPr="00511938" w:rsidRDefault="000C5B6E" w:rsidP="000C5B6E">
      <w:pPr>
        <w:widowControl w:val="0"/>
        <w:pBdr>
          <w:top w:val="single" w:sz="4" w:space="1" w:color="auto"/>
          <w:left w:val="single" w:sz="4" w:space="4" w:color="auto"/>
          <w:bottom w:val="single" w:sz="4" w:space="1" w:color="auto"/>
          <w:right w:val="single" w:sz="4" w:space="4" w:color="auto"/>
        </w:pBdr>
        <w:tabs>
          <w:tab w:val="left" w:pos="567"/>
        </w:tabs>
        <w:rPr>
          <w:b/>
          <w:szCs w:val="22"/>
          <w:lang w:val="bg-BG"/>
        </w:rPr>
      </w:pPr>
      <w:r w:rsidRPr="00511938">
        <w:rPr>
          <w:b/>
          <w:szCs w:val="22"/>
          <w:lang w:val="bg-BG"/>
        </w:rPr>
        <w:t>Установено е, че деферипрон причинява неутропения, включително агранулоцитоза (вж. точка 4.8 „</w:t>
      </w:r>
      <w:r w:rsidRPr="00FB4E07">
        <w:rPr>
          <w:b/>
          <w:szCs w:val="22"/>
          <w:lang w:val="bg-BG"/>
        </w:rPr>
        <w:t xml:space="preserve">Описание на </w:t>
      </w:r>
      <w:r>
        <w:rPr>
          <w:b/>
          <w:szCs w:val="22"/>
          <w:lang w:val="bg-BG"/>
        </w:rPr>
        <w:t>из</w:t>
      </w:r>
      <w:r w:rsidRPr="00FB4E07">
        <w:rPr>
          <w:b/>
          <w:szCs w:val="22"/>
          <w:lang w:val="bg-BG"/>
        </w:rPr>
        <w:t>брани нежелани реакции</w:t>
      </w:r>
      <w:r w:rsidRPr="00511938">
        <w:rPr>
          <w:b/>
          <w:szCs w:val="22"/>
          <w:lang w:val="bg-BG"/>
        </w:rPr>
        <w:t xml:space="preserve">“). Абсолютният брой неутрофили (АБН) на пациента трябва да се наблюдава всяка седмица през първата година </w:t>
      </w:r>
      <w:r>
        <w:rPr>
          <w:b/>
          <w:szCs w:val="22"/>
          <w:lang w:val="bg-BG"/>
        </w:rPr>
        <w:t>от</w:t>
      </w:r>
      <w:r w:rsidRPr="00511938">
        <w:rPr>
          <w:b/>
          <w:szCs w:val="22"/>
          <w:lang w:val="bg-BG"/>
        </w:rPr>
        <w:t xml:space="preserve"> терапията. </w:t>
      </w:r>
      <w:r>
        <w:rPr>
          <w:b/>
          <w:szCs w:val="22"/>
          <w:lang w:val="bg-BG"/>
        </w:rPr>
        <w:t>При</w:t>
      </w:r>
      <w:r w:rsidRPr="00511938">
        <w:rPr>
          <w:b/>
          <w:szCs w:val="22"/>
          <w:lang w:val="bg-BG"/>
        </w:rPr>
        <w:t xml:space="preserve"> пациенти, при които Ferriprox не е прекъсван през първата година </w:t>
      </w:r>
      <w:r>
        <w:rPr>
          <w:b/>
          <w:szCs w:val="22"/>
          <w:lang w:val="bg-BG"/>
        </w:rPr>
        <w:t>от</w:t>
      </w:r>
      <w:r w:rsidRPr="00511938">
        <w:rPr>
          <w:b/>
          <w:szCs w:val="22"/>
          <w:lang w:val="bg-BG"/>
        </w:rPr>
        <w:t xml:space="preserve"> терапията поради намаляване на броя на неутрофилите, честотата на наблюдение на АБН може да се удължи сп</w:t>
      </w:r>
      <w:r>
        <w:rPr>
          <w:b/>
          <w:szCs w:val="22"/>
          <w:lang w:val="bg-BG"/>
        </w:rPr>
        <w:t>рямо</w:t>
      </w:r>
      <w:r w:rsidRPr="00511938">
        <w:rPr>
          <w:b/>
          <w:szCs w:val="22"/>
          <w:lang w:val="bg-BG"/>
        </w:rPr>
        <w:t xml:space="preserve"> интервала </w:t>
      </w:r>
      <w:r>
        <w:rPr>
          <w:b/>
          <w:szCs w:val="22"/>
          <w:lang w:val="bg-BG"/>
        </w:rPr>
        <w:t>н</w:t>
      </w:r>
      <w:r w:rsidRPr="00511938">
        <w:rPr>
          <w:b/>
          <w:szCs w:val="22"/>
          <w:lang w:val="bg-BG"/>
        </w:rPr>
        <w:t>а кръвопреливане на пациента (на всеки 2-4 седмици) след една година терапия с деферипрон.</w:t>
      </w:r>
    </w:p>
    <w:p w:rsidR="000C5B6E" w:rsidRPr="00511938" w:rsidRDefault="000C5B6E" w:rsidP="000C5B6E">
      <w:pPr>
        <w:widowControl w:val="0"/>
        <w:pBdr>
          <w:top w:val="single" w:sz="4" w:space="1" w:color="auto"/>
          <w:left w:val="single" w:sz="4" w:space="4" w:color="auto"/>
          <w:bottom w:val="single" w:sz="4" w:space="1" w:color="auto"/>
          <w:right w:val="single" w:sz="4" w:space="4" w:color="auto"/>
        </w:pBdr>
        <w:tabs>
          <w:tab w:val="left" w:pos="567"/>
        </w:tabs>
        <w:rPr>
          <w:b/>
          <w:szCs w:val="22"/>
          <w:lang w:val="bg-BG"/>
        </w:rPr>
      </w:pPr>
    </w:p>
    <w:p w:rsidR="000C5B6E" w:rsidRPr="00511938" w:rsidRDefault="000C5B6E" w:rsidP="000C5B6E">
      <w:pPr>
        <w:widowControl w:val="0"/>
        <w:pBdr>
          <w:top w:val="single" w:sz="4" w:space="1" w:color="auto"/>
          <w:left w:val="single" w:sz="4" w:space="4" w:color="auto"/>
          <w:bottom w:val="single" w:sz="4" w:space="1" w:color="auto"/>
          <w:right w:val="single" w:sz="4" w:space="4" w:color="auto"/>
        </w:pBdr>
        <w:tabs>
          <w:tab w:val="left" w:pos="567"/>
        </w:tabs>
        <w:rPr>
          <w:bCs/>
          <w:szCs w:val="22"/>
          <w:lang w:val="bg-BG"/>
        </w:rPr>
      </w:pPr>
      <w:r w:rsidRPr="00511938">
        <w:rPr>
          <w:bCs/>
          <w:szCs w:val="22"/>
          <w:lang w:val="bg-BG"/>
        </w:rPr>
        <w:t>Промяната от ежеседмичното наблюдение на АБН до наблюдение по време на визитите за кръвопреливане след 12-месечна терапия с Ferriprox трябва да се извърш</w:t>
      </w:r>
      <w:r>
        <w:rPr>
          <w:bCs/>
          <w:szCs w:val="22"/>
          <w:lang w:val="bg-BG"/>
        </w:rPr>
        <w:t>ва</w:t>
      </w:r>
      <w:r w:rsidRPr="00511938">
        <w:rPr>
          <w:bCs/>
          <w:szCs w:val="22"/>
          <w:lang w:val="bg-BG"/>
        </w:rPr>
        <w:t xml:space="preserve"> индивидуалн</w:t>
      </w:r>
      <w:r>
        <w:rPr>
          <w:bCs/>
          <w:szCs w:val="22"/>
          <w:lang w:val="bg-BG"/>
        </w:rPr>
        <w:t>о</w:t>
      </w:r>
      <w:r w:rsidRPr="001B7768">
        <w:rPr>
          <w:bCs/>
          <w:szCs w:val="22"/>
          <w:lang w:val="bg-BG"/>
        </w:rPr>
        <w:t xml:space="preserve"> </w:t>
      </w:r>
      <w:r>
        <w:rPr>
          <w:bCs/>
          <w:szCs w:val="22"/>
          <w:lang w:val="bg-BG"/>
        </w:rPr>
        <w:t>за</w:t>
      </w:r>
      <w:r w:rsidRPr="00511938">
        <w:rPr>
          <w:bCs/>
          <w:szCs w:val="22"/>
          <w:lang w:val="bg-BG"/>
        </w:rPr>
        <w:t xml:space="preserve"> </w:t>
      </w:r>
      <w:r>
        <w:rPr>
          <w:bCs/>
          <w:szCs w:val="22"/>
          <w:lang w:val="bg-BG"/>
        </w:rPr>
        <w:t xml:space="preserve">всеки </w:t>
      </w:r>
      <w:r w:rsidRPr="00511938">
        <w:rPr>
          <w:bCs/>
          <w:szCs w:val="22"/>
          <w:lang w:val="bg-BG"/>
        </w:rPr>
        <w:t>пациент, според оценката на лекаря за разбирането от пациента на мерките за свеждане на риска до минимум, изисквани по време на терапията (вж. точка 4.4 по-долу).</w:t>
      </w:r>
    </w:p>
    <w:p w:rsidR="000C5B6E" w:rsidRPr="00511938" w:rsidRDefault="000C5B6E" w:rsidP="000C5B6E">
      <w:pPr>
        <w:widowControl w:val="0"/>
        <w:pBdr>
          <w:top w:val="single" w:sz="4" w:space="1" w:color="auto"/>
          <w:left w:val="single" w:sz="4" w:space="4" w:color="auto"/>
          <w:bottom w:val="single" w:sz="4" w:space="1" w:color="auto"/>
          <w:right w:val="single" w:sz="4" w:space="4" w:color="auto"/>
        </w:pBdr>
        <w:tabs>
          <w:tab w:val="left" w:pos="567"/>
        </w:tabs>
        <w:rPr>
          <w:bCs/>
          <w:szCs w:val="22"/>
          <w:lang w:val="bg-BG"/>
        </w:rPr>
      </w:pPr>
    </w:p>
    <w:p w:rsidR="000C5B6E" w:rsidRPr="00511938" w:rsidRDefault="000C5B6E" w:rsidP="000C5B6E">
      <w:pPr>
        <w:widowControl w:val="0"/>
        <w:pBdr>
          <w:top w:val="single" w:sz="4" w:space="1" w:color="auto"/>
          <w:left w:val="single" w:sz="4" w:space="4" w:color="auto"/>
          <w:bottom w:val="single" w:sz="4" w:space="1" w:color="auto"/>
          <w:right w:val="single" w:sz="4" w:space="4" w:color="auto"/>
        </w:pBdr>
        <w:tabs>
          <w:tab w:val="left" w:pos="567"/>
        </w:tabs>
        <w:rPr>
          <w:bCs/>
          <w:szCs w:val="22"/>
          <w:lang w:val="bg-BG"/>
        </w:rPr>
      </w:pPr>
      <w:r w:rsidRPr="00511938">
        <w:rPr>
          <w:bCs/>
          <w:szCs w:val="22"/>
          <w:lang w:val="bg-BG"/>
        </w:rPr>
        <w:t>В клинични изпитвания ежеседмичното мониториране на броя на неутрофилите е ефективно за идентифициране на случаи на неутропения и агранулоцитоза. Агранулоцитозата и неутропенията обикновено отшумяват при спиране на Ferriprox, н</w:t>
      </w:r>
      <w:r>
        <w:rPr>
          <w:bCs/>
          <w:szCs w:val="22"/>
          <w:lang w:val="bg-BG"/>
        </w:rPr>
        <w:t>о</w:t>
      </w:r>
      <w:r w:rsidRPr="00511938">
        <w:rPr>
          <w:bCs/>
          <w:szCs w:val="22"/>
          <w:lang w:val="bg-BG"/>
        </w:rPr>
        <w:t xml:space="preserve"> се съобщават и случаи на агранулоцитоза с летален изход. Ако пациентът развие инфекция, докато е на лечение с деферипрон, терапията трябва веднага да се прекъсне и незабавно да се провери АБН. Броят на неутрофилите трябва да се мониторира по-често.</w:t>
      </w:r>
    </w:p>
    <w:p w:rsidR="000C5B6E" w:rsidRPr="00511938" w:rsidRDefault="000C5B6E" w:rsidP="000C5B6E">
      <w:pPr>
        <w:widowControl w:val="0"/>
        <w:pBdr>
          <w:top w:val="single" w:sz="4" w:space="1" w:color="auto"/>
          <w:left w:val="single" w:sz="4" w:space="4" w:color="auto"/>
          <w:bottom w:val="single" w:sz="4" w:space="1" w:color="auto"/>
          <w:right w:val="single" w:sz="4" w:space="4" w:color="auto"/>
        </w:pBdr>
        <w:tabs>
          <w:tab w:val="left" w:pos="567"/>
        </w:tabs>
        <w:rPr>
          <w:bCs/>
          <w:szCs w:val="22"/>
          <w:lang w:val="bg-BG"/>
        </w:rPr>
      </w:pPr>
    </w:p>
    <w:p w:rsidR="000C5B6E" w:rsidRPr="00473BAF" w:rsidRDefault="000C5B6E" w:rsidP="000C5B6E">
      <w:pPr>
        <w:widowControl w:val="0"/>
        <w:pBdr>
          <w:top w:val="single" w:sz="4" w:space="1" w:color="auto"/>
          <w:left w:val="single" w:sz="4" w:space="4" w:color="auto"/>
          <w:bottom w:val="single" w:sz="4" w:space="1" w:color="auto"/>
          <w:right w:val="single" w:sz="4" w:space="4" w:color="auto"/>
        </w:pBdr>
        <w:tabs>
          <w:tab w:val="left" w:pos="567"/>
        </w:tabs>
        <w:rPr>
          <w:szCs w:val="22"/>
          <w:lang w:val="bg-BG"/>
        </w:rPr>
      </w:pPr>
      <w:r w:rsidRPr="00511938">
        <w:rPr>
          <w:b/>
          <w:szCs w:val="22"/>
          <w:lang w:val="bg-BG"/>
        </w:rPr>
        <w:t xml:space="preserve">Пациентите трябва да бъдат информирани да съобщят на своя лекар, ако получат </w:t>
      </w:r>
      <w:r>
        <w:rPr>
          <w:b/>
          <w:szCs w:val="22"/>
          <w:lang w:val="bg-BG"/>
        </w:rPr>
        <w:t>н</w:t>
      </w:r>
      <w:r w:rsidRPr="00511938">
        <w:rPr>
          <w:b/>
          <w:szCs w:val="22"/>
          <w:lang w:val="bg-BG"/>
        </w:rPr>
        <w:t xml:space="preserve">якакви симптоми, </w:t>
      </w:r>
      <w:r>
        <w:rPr>
          <w:b/>
          <w:szCs w:val="22"/>
          <w:lang w:val="bg-BG"/>
        </w:rPr>
        <w:t>показващи наличие на</w:t>
      </w:r>
      <w:r w:rsidRPr="00511938">
        <w:rPr>
          <w:b/>
          <w:szCs w:val="22"/>
          <w:lang w:val="bg-BG"/>
        </w:rPr>
        <w:t xml:space="preserve"> инфекция (като висока температура, зачервено гърло и грипоподобни симптоми). Незабавно прекъснете деферипрон, ако пациентът получи инфекция.</w:t>
      </w:r>
    </w:p>
    <w:p w:rsidR="00F20411" w:rsidRPr="00473BAF" w:rsidRDefault="00F20411">
      <w:pPr>
        <w:rPr>
          <w:szCs w:val="22"/>
          <w:lang w:val="bg-BG"/>
        </w:rPr>
      </w:pPr>
    </w:p>
    <w:p w:rsidR="00F20411" w:rsidRPr="00473BAF" w:rsidRDefault="00F20411">
      <w:pPr>
        <w:tabs>
          <w:tab w:val="left" w:pos="567"/>
        </w:tabs>
        <w:rPr>
          <w:szCs w:val="22"/>
          <w:lang w:val="bg-BG"/>
        </w:rPr>
      </w:pPr>
      <w:r w:rsidRPr="00473BAF">
        <w:rPr>
          <w:szCs w:val="22"/>
          <w:lang w:val="bg-BG"/>
        </w:rPr>
        <w:t>По-долу е показано предложение за лечение на случаи с неутропения. Препоръчва се да се направи протокол за лечение на неутропения преди започване на лечението на пациентите с деферипрон.</w:t>
      </w:r>
    </w:p>
    <w:p w:rsidR="00F20411" w:rsidRPr="00473BAF" w:rsidRDefault="00F20411">
      <w:pPr>
        <w:rPr>
          <w:szCs w:val="22"/>
          <w:lang w:val="bg-BG"/>
        </w:rPr>
      </w:pPr>
    </w:p>
    <w:p w:rsidR="00F20411" w:rsidRPr="00473BAF" w:rsidRDefault="009304C7">
      <w:pPr>
        <w:tabs>
          <w:tab w:val="left" w:pos="567"/>
        </w:tabs>
        <w:rPr>
          <w:b/>
          <w:szCs w:val="22"/>
          <w:lang w:val="bg-BG"/>
        </w:rPr>
      </w:pPr>
      <w:r w:rsidRPr="00473BAF">
        <w:rPr>
          <w:szCs w:val="22"/>
          <w:lang w:val="bg-BG"/>
        </w:rPr>
        <w:t>Не трябва да се започва лечение с деферипрон при пациенти с неутропения.</w:t>
      </w:r>
      <w:r w:rsidRPr="00473BAF">
        <w:rPr>
          <w:b/>
          <w:szCs w:val="22"/>
          <w:lang w:val="bg-BG"/>
        </w:rPr>
        <w:t xml:space="preserve"> </w:t>
      </w:r>
      <w:r w:rsidR="00F20411" w:rsidRPr="00473BAF">
        <w:rPr>
          <w:szCs w:val="22"/>
          <w:lang w:val="bg-BG"/>
        </w:rPr>
        <w:t xml:space="preserve">Рискът от агранулоцитоза и неутропения е по-висок, ако изходната </w:t>
      </w:r>
      <w:r w:rsidRPr="00511938">
        <w:rPr>
          <w:szCs w:val="22"/>
          <w:lang w:val="bg-BG"/>
        </w:rPr>
        <w:t xml:space="preserve">АБН </w:t>
      </w:r>
      <w:r w:rsidR="00F20411" w:rsidRPr="00473BAF">
        <w:rPr>
          <w:szCs w:val="22"/>
          <w:lang w:val="bg-BG"/>
        </w:rPr>
        <w:t>е по-ниска от 1,5x10</w:t>
      </w:r>
      <w:r w:rsidR="00F20411" w:rsidRPr="00473BAF">
        <w:rPr>
          <w:szCs w:val="22"/>
          <w:vertAlign w:val="superscript"/>
          <w:lang w:val="bg-BG"/>
        </w:rPr>
        <w:t>9</w:t>
      </w:r>
      <w:r w:rsidR="00F20411" w:rsidRPr="00473BAF">
        <w:rPr>
          <w:szCs w:val="22"/>
          <w:lang w:val="bg-BG"/>
        </w:rPr>
        <w:t>/l.</w:t>
      </w:r>
    </w:p>
    <w:p w:rsidR="00DA7293" w:rsidRPr="00473BAF" w:rsidRDefault="00DA7293">
      <w:pPr>
        <w:rPr>
          <w:b/>
          <w:bCs/>
          <w:szCs w:val="22"/>
          <w:lang w:val="bg-BG"/>
        </w:rPr>
      </w:pPr>
    </w:p>
    <w:p w:rsidR="00F20411" w:rsidRPr="00473BAF" w:rsidRDefault="009304C7" w:rsidP="00180A1C">
      <w:pPr>
        <w:keepNext/>
        <w:rPr>
          <w:iCs/>
          <w:szCs w:val="22"/>
          <w:u w:val="single"/>
          <w:lang w:val="bg-BG"/>
        </w:rPr>
      </w:pPr>
      <w:r w:rsidRPr="009304C7">
        <w:rPr>
          <w:iCs/>
          <w:szCs w:val="22"/>
          <w:u w:val="single"/>
          <w:lang w:val="bg-BG"/>
        </w:rPr>
        <w:t>За събития на неутропения (АБН &lt; 1,5x10</w:t>
      </w:r>
      <w:r w:rsidRPr="009304C7">
        <w:rPr>
          <w:iCs/>
          <w:szCs w:val="22"/>
          <w:u w:val="single"/>
          <w:vertAlign w:val="superscript"/>
          <w:lang w:val="bg-BG"/>
        </w:rPr>
        <w:t>9</w:t>
      </w:r>
      <w:r w:rsidRPr="009304C7">
        <w:rPr>
          <w:iCs/>
          <w:szCs w:val="22"/>
          <w:u w:val="single"/>
          <w:lang w:val="bg-BG"/>
        </w:rPr>
        <w:t>/l и &gt; 0,5x10</w:t>
      </w:r>
      <w:r w:rsidRPr="009304C7">
        <w:rPr>
          <w:iCs/>
          <w:szCs w:val="22"/>
          <w:u w:val="single"/>
          <w:vertAlign w:val="superscript"/>
          <w:lang w:val="bg-BG"/>
        </w:rPr>
        <w:t>9</w:t>
      </w:r>
      <w:r w:rsidRPr="009304C7">
        <w:rPr>
          <w:iCs/>
          <w:szCs w:val="22"/>
          <w:u w:val="single"/>
          <w:lang w:val="bg-BG"/>
        </w:rPr>
        <w:t>/l)</w:t>
      </w:r>
      <w:r w:rsidR="00F20411" w:rsidRPr="00473BAF">
        <w:rPr>
          <w:iCs/>
          <w:szCs w:val="22"/>
          <w:u w:val="single"/>
          <w:lang w:val="bg-BG"/>
        </w:rPr>
        <w:t>:</w:t>
      </w:r>
    </w:p>
    <w:p w:rsidR="00F20411" w:rsidRPr="00473BAF" w:rsidRDefault="00F20411" w:rsidP="004C30FA">
      <w:pPr>
        <w:rPr>
          <w:szCs w:val="22"/>
          <w:lang w:val="bg-BG"/>
        </w:rPr>
      </w:pPr>
      <w:r w:rsidRPr="00473BAF">
        <w:rPr>
          <w:szCs w:val="22"/>
          <w:lang w:val="bg-BG"/>
        </w:rPr>
        <w:t>Инструктирайте пациента да спре незабавно приема на деферипрон и всички други лекарствени продукти с потенциал да причинят неутропения.Пациентът трябва да бъде посъветван да ограничи контактите с други лица, за да намали риска от инфекция. Необходимо е да се направи пълна кръвна картина (</w:t>
      </w:r>
      <w:r w:rsidR="004C30FA" w:rsidRPr="00473BAF">
        <w:rPr>
          <w:szCs w:val="22"/>
          <w:lang w:val="bg-BG"/>
        </w:rPr>
        <w:t>ПКК</w:t>
      </w:r>
      <w:r w:rsidRPr="00473BAF">
        <w:rPr>
          <w:szCs w:val="22"/>
          <w:lang w:val="bg-BG"/>
        </w:rPr>
        <w:t xml:space="preserve">) с </w:t>
      </w:r>
      <w:r w:rsidR="004C30FA" w:rsidRPr="00473BAF">
        <w:rPr>
          <w:szCs w:val="22"/>
          <w:lang w:val="bg-BG"/>
        </w:rPr>
        <w:t xml:space="preserve">диференциално броене </w:t>
      </w:r>
      <w:r w:rsidRPr="00473BAF">
        <w:rPr>
          <w:szCs w:val="22"/>
          <w:lang w:val="bg-BG"/>
        </w:rPr>
        <w:t>(</w:t>
      </w:r>
      <w:r w:rsidR="004C30FA" w:rsidRPr="00473BAF">
        <w:rPr>
          <w:szCs w:val="22"/>
          <w:lang w:val="bg-BG"/>
        </w:rPr>
        <w:t>ДКК</w:t>
      </w:r>
      <w:r w:rsidRPr="00473BAF">
        <w:rPr>
          <w:szCs w:val="22"/>
          <w:lang w:val="bg-BG"/>
        </w:rPr>
        <w:t xml:space="preserve">), коригирана </w:t>
      </w:r>
      <w:r w:rsidR="004C30FA" w:rsidRPr="00473BAF">
        <w:rPr>
          <w:szCs w:val="22"/>
          <w:lang w:val="bg-BG"/>
        </w:rPr>
        <w:t>за</w:t>
      </w:r>
      <w:r w:rsidRPr="00473BAF">
        <w:rPr>
          <w:szCs w:val="22"/>
          <w:lang w:val="bg-BG"/>
        </w:rPr>
        <w:t xml:space="preserve"> наличие на нуклеарни червени кръвни клетки, брой неутрофили, и брой тромбоцити непосредствено при диагностициране на събитието и след това показателите да се изследват ежедневно. Препоръчва се след възстановяване от неутропенията, ежеседмично да се проследяват пълната кръвна картина (</w:t>
      </w:r>
      <w:r w:rsidR="004C30FA" w:rsidRPr="00473BAF">
        <w:rPr>
          <w:szCs w:val="22"/>
          <w:lang w:val="bg-BG"/>
        </w:rPr>
        <w:t>ПКК</w:t>
      </w:r>
      <w:r w:rsidRPr="00473BAF">
        <w:rPr>
          <w:szCs w:val="22"/>
          <w:lang w:val="bg-BG"/>
        </w:rPr>
        <w:t>) с изброяване на белите кръвни клетки (</w:t>
      </w:r>
      <w:r w:rsidR="004C30FA" w:rsidRPr="00473BAF">
        <w:rPr>
          <w:szCs w:val="22"/>
          <w:lang w:val="bg-BG"/>
        </w:rPr>
        <w:t>ДКК</w:t>
      </w:r>
      <w:r w:rsidRPr="00473BAF">
        <w:rPr>
          <w:szCs w:val="22"/>
          <w:lang w:val="bg-BG"/>
        </w:rPr>
        <w:t>), броя на неутрофили и броя на тромбоцити. Необходимо е тези изследвания да се правят в следващите три седмици, за да е сигурно, че пациентът се възстановява напълно. Ако се появи някаква интеркурентна инфекция заедно с неутропенията, трябва да се направят подходящи култури, да се извършат диагностични процедури и да се назначи подходящ терапевтичен режим.</w:t>
      </w:r>
    </w:p>
    <w:p w:rsidR="00F20411" w:rsidRPr="00473BAF" w:rsidRDefault="00F20411">
      <w:pPr>
        <w:rPr>
          <w:szCs w:val="22"/>
          <w:lang w:val="bg-BG"/>
        </w:rPr>
      </w:pPr>
    </w:p>
    <w:p w:rsidR="00F20411" w:rsidRPr="00473BAF" w:rsidRDefault="009304C7" w:rsidP="00E047AC">
      <w:pPr>
        <w:keepNext/>
        <w:rPr>
          <w:iCs/>
          <w:szCs w:val="22"/>
          <w:u w:val="single"/>
          <w:lang w:val="bg-BG"/>
        </w:rPr>
      </w:pPr>
      <w:r w:rsidRPr="009304C7">
        <w:rPr>
          <w:iCs/>
          <w:szCs w:val="22"/>
          <w:u w:val="single"/>
          <w:lang w:val="bg-BG"/>
        </w:rPr>
        <w:t>За агранулоцитоза (АБН &lt; 0,5x10</w:t>
      </w:r>
      <w:r w:rsidRPr="009304C7">
        <w:rPr>
          <w:iCs/>
          <w:szCs w:val="22"/>
          <w:u w:val="single"/>
          <w:vertAlign w:val="superscript"/>
          <w:lang w:val="bg-BG"/>
        </w:rPr>
        <w:t>9</w:t>
      </w:r>
      <w:r w:rsidRPr="009304C7">
        <w:rPr>
          <w:iCs/>
          <w:szCs w:val="22"/>
          <w:u w:val="single"/>
          <w:lang w:val="bg-BG"/>
        </w:rPr>
        <w:t>/l)</w:t>
      </w:r>
      <w:r w:rsidR="00F20411" w:rsidRPr="00473BAF">
        <w:rPr>
          <w:iCs/>
          <w:szCs w:val="22"/>
          <w:u w:val="single"/>
          <w:lang w:val="bg-BG"/>
        </w:rPr>
        <w:t>:</w:t>
      </w:r>
    </w:p>
    <w:p w:rsidR="00F20411" w:rsidRPr="00473BAF" w:rsidRDefault="00F20411" w:rsidP="004C30FA">
      <w:pPr>
        <w:tabs>
          <w:tab w:val="left" w:pos="567"/>
        </w:tabs>
        <w:rPr>
          <w:szCs w:val="22"/>
          <w:lang w:val="bg-BG"/>
        </w:rPr>
      </w:pPr>
      <w:r w:rsidRPr="00473BAF">
        <w:rPr>
          <w:szCs w:val="22"/>
          <w:lang w:val="bg-BG"/>
        </w:rPr>
        <w:t>Следвайте горепосочените указания и прилагайте адекватна терапия, като гранулоцит-колони</w:t>
      </w:r>
      <w:r w:rsidR="004C30FA" w:rsidRPr="00473BAF">
        <w:rPr>
          <w:szCs w:val="22"/>
          <w:lang w:val="bg-BG"/>
        </w:rPr>
        <w:t xml:space="preserve">о </w:t>
      </w:r>
      <w:r w:rsidRPr="00473BAF">
        <w:rPr>
          <w:szCs w:val="22"/>
          <w:lang w:val="bg-BG"/>
        </w:rPr>
        <w:t>стимулиращ фактор, започвайки от деня на установяване на събитието; прилагайте ежедневно до пълно възстановяване. Осигурете изолация на пациента с протективна цел, и/или ако има клинични показания, хоспитализирайте пациента.</w:t>
      </w:r>
    </w:p>
    <w:p w:rsidR="00F20411" w:rsidRPr="00473BAF" w:rsidRDefault="00F20411">
      <w:pPr>
        <w:tabs>
          <w:tab w:val="left" w:pos="567"/>
        </w:tabs>
        <w:rPr>
          <w:szCs w:val="22"/>
          <w:lang w:val="bg-BG"/>
        </w:rPr>
      </w:pPr>
    </w:p>
    <w:p w:rsidR="00F20411" w:rsidRPr="00473BAF" w:rsidRDefault="00F20411">
      <w:pPr>
        <w:tabs>
          <w:tab w:val="left" w:pos="567"/>
        </w:tabs>
        <w:rPr>
          <w:szCs w:val="22"/>
          <w:lang w:val="bg-BG"/>
        </w:rPr>
      </w:pPr>
      <w:r w:rsidRPr="00473BAF">
        <w:rPr>
          <w:szCs w:val="22"/>
          <w:lang w:val="bg-BG"/>
        </w:rPr>
        <w:t>Съществува ограничена информация по отношение на подновяване на лечението. Ето защо, в случай на неутропения подновяване на лечението не се препоръчва. В случай на агранулоцитоза, подновяване на лечението е противопоказано.</w:t>
      </w:r>
    </w:p>
    <w:p w:rsidR="00F20411" w:rsidRPr="00473BAF" w:rsidRDefault="00F20411">
      <w:pPr>
        <w:tabs>
          <w:tab w:val="left" w:pos="567"/>
        </w:tabs>
        <w:rPr>
          <w:szCs w:val="22"/>
          <w:lang w:val="bg-BG"/>
        </w:rPr>
      </w:pPr>
    </w:p>
    <w:p w:rsidR="00F20411" w:rsidRPr="00473BAF" w:rsidRDefault="00F20411" w:rsidP="00E047AC">
      <w:pPr>
        <w:keepNext/>
        <w:rPr>
          <w:iCs/>
          <w:szCs w:val="22"/>
          <w:u w:val="single"/>
          <w:lang w:val="bg-BG"/>
        </w:rPr>
      </w:pPr>
      <w:r w:rsidRPr="00473BAF">
        <w:rPr>
          <w:iCs/>
          <w:szCs w:val="22"/>
          <w:u w:val="single"/>
          <w:lang w:val="bg-BG"/>
        </w:rPr>
        <w:t>Карциногенност/Мутагенност</w:t>
      </w:r>
    </w:p>
    <w:p w:rsidR="00F20411" w:rsidRPr="00473BAF" w:rsidRDefault="00F20411">
      <w:pPr>
        <w:tabs>
          <w:tab w:val="left" w:pos="567"/>
        </w:tabs>
        <w:rPr>
          <w:szCs w:val="22"/>
          <w:lang w:val="bg-BG"/>
        </w:rPr>
      </w:pPr>
      <w:r w:rsidRPr="00473BAF">
        <w:rPr>
          <w:szCs w:val="22"/>
          <w:lang w:val="bg-BG"/>
        </w:rPr>
        <w:t>На основание на резултатите, получени при генотоксичните изследвания, не може да се изключи евентуален карциногенен потенциал на деферипрон (вж. точка 5.3).</w:t>
      </w:r>
    </w:p>
    <w:p w:rsidR="00F20411" w:rsidRPr="00473BAF" w:rsidRDefault="00F20411">
      <w:pPr>
        <w:pStyle w:val="EndnoteText"/>
        <w:tabs>
          <w:tab w:val="left" w:pos="567"/>
        </w:tabs>
        <w:rPr>
          <w:szCs w:val="22"/>
          <w:lang w:val="bg-BG"/>
        </w:rPr>
      </w:pPr>
    </w:p>
    <w:p w:rsidR="00F20411" w:rsidRPr="00473BAF" w:rsidRDefault="00215481" w:rsidP="00E047AC">
      <w:pPr>
        <w:keepNext/>
        <w:rPr>
          <w:iCs/>
          <w:szCs w:val="22"/>
          <w:u w:val="single"/>
          <w:lang w:val="bg-BG"/>
        </w:rPr>
      </w:pPr>
      <w:r w:rsidRPr="00473BAF">
        <w:rPr>
          <w:iCs/>
          <w:szCs w:val="22"/>
          <w:u w:val="single"/>
          <w:lang w:val="bg-BG"/>
        </w:rPr>
        <w:t>П</w:t>
      </w:r>
      <w:r w:rsidR="00F20411" w:rsidRPr="00473BAF">
        <w:rPr>
          <w:iCs/>
          <w:szCs w:val="22"/>
          <w:u w:val="single"/>
          <w:lang w:val="bg-BG"/>
        </w:rPr>
        <w:t>лазмени концентрации на Zn</w:t>
      </w:r>
      <w:r w:rsidR="00F20411" w:rsidRPr="00473BAF">
        <w:rPr>
          <w:iCs/>
          <w:szCs w:val="22"/>
          <w:u w:val="single"/>
          <w:vertAlign w:val="superscript"/>
          <w:lang w:val="bg-BG"/>
        </w:rPr>
        <w:t>2+</w:t>
      </w:r>
    </w:p>
    <w:p w:rsidR="00F20411" w:rsidRPr="00473BAF" w:rsidRDefault="00F20411">
      <w:pPr>
        <w:tabs>
          <w:tab w:val="left" w:pos="567"/>
        </w:tabs>
        <w:rPr>
          <w:szCs w:val="22"/>
          <w:lang w:val="bg-BG"/>
        </w:rPr>
      </w:pPr>
      <w:r w:rsidRPr="00473BAF">
        <w:rPr>
          <w:szCs w:val="22"/>
          <w:lang w:val="bg-BG"/>
        </w:rPr>
        <w:t>Препоръчва се мoниториране на плазмените концентрации на Zn</w:t>
      </w:r>
      <w:r w:rsidRPr="00473BAF">
        <w:rPr>
          <w:szCs w:val="22"/>
          <w:vertAlign w:val="superscript"/>
          <w:lang w:val="bg-BG"/>
        </w:rPr>
        <w:t>2+</w:t>
      </w:r>
      <w:r w:rsidRPr="00473BAF">
        <w:rPr>
          <w:szCs w:val="22"/>
          <w:lang w:val="bg-BG"/>
        </w:rPr>
        <w:t xml:space="preserve"> и добавянето му в случай на недостатъчност.</w:t>
      </w:r>
    </w:p>
    <w:p w:rsidR="00F20411" w:rsidRPr="00473BAF" w:rsidRDefault="00F20411">
      <w:pPr>
        <w:tabs>
          <w:tab w:val="left" w:pos="567"/>
        </w:tabs>
        <w:rPr>
          <w:szCs w:val="22"/>
          <w:u w:val="single"/>
          <w:lang w:val="bg-BG"/>
        </w:rPr>
      </w:pPr>
    </w:p>
    <w:p w:rsidR="00F20411" w:rsidRPr="00473BAF" w:rsidRDefault="00F20411" w:rsidP="00A14D04">
      <w:pPr>
        <w:keepNext/>
        <w:rPr>
          <w:iCs/>
          <w:szCs w:val="22"/>
          <w:u w:val="single"/>
          <w:lang w:val="bg-BG"/>
        </w:rPr>
      </w:pPr>
      <w:r w:rsidRPr="00473BAF">
        <w:rPr>
          <w:iCs/>
          <w:szCs w:val="22"/>
          <w:u w:val="single"/>
          <w:lang w:val="bg-BG"/>
        </w:rPr>
        <w:t>Пациенти с HIV или други имунокомпрометирани пациенти</w:t>
      </w:r>
    </w:p>
    <w:p w:rsidR="00F20411" w:rsidRPr="00473BAF" w:rsidRDefault="00F20411" w:rsidP="004C30FA">
      <w:pPr>
        <w:rPr>
          <w:szCs w:val="22"/>
          <w:lang w:val="bg-BG"/>
        </w:rPr>
      </w:pPr>
      <w:r w:rsidRPr="00473BAF">
        <w:rPr>
          <w:szCs w:val="22"/>
          <w:lang w:val="bg-BG"/>
        </w:rPr>
        <w:t>Няма проучвания за приложението на деферипрон при HIV позитивни, или при други имунoкомпрометирани пациенти. Поради фактa, че деферипрон може да бъде свързан с появата на неутропения и агранулоцитоза, лечението при имунокомпрометирани пациенти не трябва да се започва, ако потенциалните ползи не превишават потенциалните рискове.</w:t>
      </w:r>
    </w:p>
    <w:p w:rsidR="00F20411" w:rsidRPr="00473BAF" w:rsidRDefault="00F20411">
      <w:pPr>
        <w:rPr>
          <w:szCs w:val="22"/>
          <w:lang w:val="bg-BG"/>
        </w:rPr>
      </w:pPr>
    </w:p>
    <w:p w:rsidR="00F20411" w:rsidRPr="00473BAF" w:rsidRDefault="00F20411" w:rsidP="00E047AC">
      <w:pPr>
        <w:keepNext/>
        <w:rPr>
          <w:iCs/>
          <w:szCs w:val="22"/>
          <w:u w:val="single"/>
          <w:lang w:val="bg-BG"/>
        </w:rPr>
      </w:pPr>
      <w:r w:rsidRPr="00473BAF">
        <w:rPr>
          <w:iCs/>
          <w:szCs w:val="22"/>
          <w:u w:val="single"/>
          <w:lang w:val="bg-BG"/>
        </w:rPr>
        <w:t>Бъбречно или чернодробно увреждане и чернодробна фиброза</w:t>
      </w:r>
    </w:p>
    <w:p w:rsidR="00FF10FF" w:rsidRPr="00473BAF" w:rsidRDefault="00FF10FF" w:rsidP="00FF10FF">
      <w:pPr>
        <w:tabs>
          <w:tab w:val="left" w:pos="567"/>
        </w:tabs>
        <w:rPr>
          <w:szCs w:val="22"/>
          <w:lang w:val="bg-BG"/>
        </w:rPr>
      </w:pPr>
      <w:r w:rsidRPr="00473BAF">
        <w:rPr>
          <w:szCs w:val="22"/>
          <w:lang w:val="bg-BG"/>
        </w:rPr>
        <w:t xml:space="preserve">Няма налични данни за приложение на деферипрон при пациенти с </w:t>
      </w:r>
      <w:r w:rsidRPr="008B3C40">
        <w:rPr>
          <w:szCs w:val="22"/>
          <w:lang w:val="bg-BG"/>
        </w:rPr>
        <w:t xml:space="preserve">терминална бъбречна недостатъчност </w:t>
      </w:r>
      <w:r w:rsidRPr="00473BAF">
        <w:rPr>
          <w:szCs w:val="22"/>
          <w:lang w:val="bg-BG"/>
        </w:rPr>
        <w:t xml:space="preserve">или </w:t>
      </w:r>
      <w:r w:rsidRPr="008B3C40">
        <w:rPr>
          <w:szCs w:val="22"/>
          <w:lang w:val="bg-BG"/>
        </w:rPr>
        <w:t xml:space="preserve">тежко </w:t>
      </w:r>
      <w:r w:rsidRPr="00473BAF">
        <w:rPr>
          <w:szCs w:val="22"/>
          <w:lang w:val="bg-BG"/>
        </w:rPr>
        <w:t>чернодробно увреждане</w:t>
      </w:r>
      <w:r w:rsidRPr="006F1B88">
        <w:rPr>
          <w:szCs w:val="22"/>
          <w:lang w:val="bg-BG"/>
        </w:rPr>
        <w:t xml:space="preserve"> </w:t>
      </w:r>
      <w:r w:rsidRPr="008B3C40">
        <w:rPr>
          <w:szCs w:val="22"/>
          <w:lang w:val="bg-BG"/>
        </w:rPr>
        <w:t>(вж. точка 5.2)</w:t>
      </w:r>
      <w:r w:rsidRPr="00473BAF">
        <w:rPr>
          <w:szCs w:val="22"/>
          <w:lang w:val="bg-BG"/>
        </w:rPr>
        <w:t xml:space="preserve">. </w:t>
      </w:r>
      <w:r w:rsidRPr="008B3C40">
        <w:rPr>
          <w:szCs w:val="22"/>
          <w:lang w:val="bg-BG"/>
        </w:rPr>
        <w:t xml:space="preserve">Трябва да се подхожда с внимание при пациенти с терминална бъбречна недостатъчност или тежка </w:t>
      </w:r>
      <w:r w:rsidRPr="00473BAF">
        <w:rPr>
          <w:szCs w:val="22"/>
          <w:lang w:val="bg-BG"/>
        </w:rPr>
        <w:t>чернодробна дисфункция. При тези групи пациенти по време на терапията с деферипрон трябва да се мониторират бъбречната и чернодробната функции. Ако се наблюдава постоянно увеличаване на серумната аланин аминотрансфераза (ALT), трябва да се обмисли спиране на лечението с деферипрон.</w:t>
      </w:r>
    </w:p>
    <w:p w:rsidR="00F20411" w:rsidRPr="00473BAF" w:rsidRDefault="00F20411">
      <w:pPr>
        <w:rPr>
          <w:szCs w:val="22"/>
          <w:lang w:val="bg-BG"/>
        </w:rPr>
      </w:pPr>
    </w:p>
    <w:p w:rsidR="00F20411" w:rsidRPr="00473BAF" w:rsidRDefault="00F20411">
      <w:pPr>
        <w:rPr>
          <w:szCs w:val="22"/>
          <w:lang w:val="bg-BG"/>
        </w:rPr>
      </w:pPr>
      <w:r w:rsidRPr="00473BAF">
        <w:rPr>
          <w:szCs w:val="22"/>
          <w:lang w:val="bg-BG"/>
        </w:rPr>
        <w:t>При пациентите с таласемия се наблюдава връзка между чернодробната фиброза, свръхнатрупването на желязо и/или хепатит C. Специално внимание се изисква за да се установи, че образуването на хелатни комплекси с желязото при пациенти с хепатит C е оптимално. При тези пациенти се препоръчва внимателен мониторинг на чернодробната хистология.</w:t>
      </w:r>
    </w:p>
    <w:p w:rsidR="00F20411" w:rsidRPr="00473BAF" w:rsidRDefault="00F20411">
      <w:pPr>
        <w:rPr>
          <w:szCs w:val="22"/>
          <w:lang w:val="bg-BG"/>
        </w:rPr>
      </w:pPr>
    </w:p>
    <w:p w:rsidR="00F20411" w:rsidRPr="00473BAF" w:rsidRDefault="00F20411" w:rsidP="00E047AC">
      <w:pPr>
        <w:keepNext/>
        <w:rPr>
          <w:iCs/>
          <w:szCs w:val="22"/>
          <w:u w:val="single"/>
          <w:lang w:val="bg-BG"/>
        </w:rPr>
      </w:pPr>
      <w:r w:rsidRPr="00473BAF">
        <w:rPr>
          <w:iCs/>
          <w:szCs w:val="22"/>
          <w:u w:val="single"/>
          <w:lang w:val="bg-BG"/>
        </w:rPr>
        <w:t>Промяна на цвета на урината</w:t>
      </w:r>
    </w:p>
    <w:p w:rsidR="00F20411" w:rsidRPr="00473BAF" w:rsidRDefault="00F20411" w:rsidP="004C30FA">
      <w:pPr>
        <w:pStyle w:val="InsideAddress"/>
        <w:keepLines w:val="0"/>
        <w:tabs>
          <w:tab w:val="left" w:pos="567"/>
        </w:tabs>
        <w:rPr>
          <w:rFonts w:ascii="Times New Roman" w:hAnsi="Times New Roman"/>
          <w:szCs w:val="22"/>
          <w:lang w:val="bg-BG"/>
        </w:rPr>
      </w:pPr>
      <w:r w:rsidRPr="00473BAF">
        <w:rPr>
          <w:rFonts w:ascii="Times New Roman" w:hAnsi="Times New Roman"/>
          <w:szCs w:val="22"/>
          <w:lang w:val="bg-BG"/>
        </w:rPr>
        <w:t>Пациентите трябва да бъдат информирани, че тяхната урина може да се оцвети в червеникаво-кафяво, поради екскрецията на комплекса желязо-деферипрон.</w:t>
      </w:r>
    </w:p>
    <w:p w:rsidR="00F20411" w:rsidRPr="00473BAF" w:rsidRDefault="00F20411">
      <w:pPr>
        <w:tabs>
          <w:tab w:val="clear" w:pos="567"/>
        </w:tabs>
        <w:spacing w:line="240" w:lineRule="auto"/>
        <w:rPr>
          <w:szCs w:val="22"/>
          <w:lang w:val="bg-BG"/>
        </w:rPr>
      </w:pPr>
    </w:p>
    <w:p w:rsidR="00CE533A" w:rsidRPr="00473BAF" w:rsidRDefault="00CE533A" w:rsidP="00CE533A">
      <w:pPr>
        <w:keepNext/>
        <w:rPr>
          <w:iCs/>
          <w:szCs w:val="22"/>
          <w:u w:val="single"/>
          <w:lang w:val="bg-BG"/>
        </w:rPr>
      </w:pPr>
      <w:r w:rsidRPr="00F62397">
        <w:rPr>
          <w:iCs/>
          <w:szCs w:val="22"/>
          <w:u w:val="single"/>
          <w:lang w:val="bg-BG"/>
        </w:rPr>
        <w:t>Н</w:t>
      </w:r>
      <w:r w:rsidRPr="00473BAF">
        <w:rPr>
          <w:iCs/>
          <w:szCs w:val="22"/>
          <w:u w:val="single"/>
          <w:lang w:val="bg-BG"/>
        </w:rPr>
        <w:t>еврологични нарушения</w:t>
      </w:r>
    </w:p>
    <w:p w:rsidR="00CE533A" w:rsidRPr="00473BAF" w:rsidRDefault="00CE533A" w:rsidP="00CE533A">
      <w:pPr>
        <w:tabs>
          <w:tab w:val="clear" w:pos="567"/>
        </w:tabs>
        <w:spacing w:line="240" w:lineRule="auto"/>
        <w:rPr>
          <w:szCs w:val="22"/>
          <w:lang w:val="bg-BG"/>
        </w:rPr>
      </w:pPr>
      <w:r w:rsidRPr="00473BAF">
        <w:rPr>
          <w:szCs w:val="22"/>
          <w:lang w:val="bg-BG"/>
        </w:rPr>
        <w:t>Неврологични нарушения са наблюдавани при деца, лекувани с 2,5 пъти по-висок</w:t>
      </w:r>
      <w:r w:rsidRPr="00F62397">
        <w:rPr>
          <w:szCs w:val="22"/>
          <w:lang w:val="bg-BG"/>
        </w:rPr>
        <w:t>а от максималната</w:t>
      </w:r>
      <w:r w:rsidRPr="00473BAF">
        <w:rPr>
          <w:szCs w:val="22"/>
          <w:lang w:val="bg-BG"/>
        </w:rPr>
        <w:t xml:space="preserve"> препоръчителна доза в продължение на няколко години</w:t>
      </w:r>
      <w:r w:rsidRPr="00F62397">
        <w:rPr>
          <w:szCs w:val="22"/>
          <w:lang w:val="bg-BG"/>
        </w:rPr>
        <w:t>, но също са наблюдавани със стандартни дози деферипрон</w:t>
      </w:r>
      <w:r w:rsidRPr="00473BAF">
        <w:rPr>
          <w:szCs w:val="22"/>
          <w:lang w:val="bg-BG"/>
        </w:rPr>
        <w:t>. Напомняме на лицата, които предписват това лекарство, че не се препоръчват дози, по-високи от 100 mg/kg/ден</w:t>
      </w:r>
      <w:r w:rsidRPr="00F62397">
        <w:rPr>
          <w:szCs w:val="22"/>
          <w:lang w:val="bg-BG"/>
        </w:rPr>
        <w:t>. Употребата на деферипрон трябва да се спре, ако се наблюдават неврологични нарушения</w:t>
      </w:r>
      <w:r w:rsidRPr="00473BAF">
        <w:rPr>
          <w:szCs w:val="22"/>
          <w:lang w:val="bg-BG"/>
        </w:rPr>
        <w:t xml:space="preserve"> (вж. точка 4.8 и 4.9).</w:t>
      </w:r>
    </w:p>
    <w:p w:rsidR="00F20411" w:rsidRPr="00473BAF" w:rsidRDefault="00F20411">
      <w:pPr>
        <w:tabs>
          <w:tab w:val="clear" w:pos="567"/>
        </w:tabs>
        <w:spacing w:line="240" w:lineRule="auto"/>
        <w:rPr>
          <w:szCs w:val="22"/>
          <w:lang w:val="bg-BG"/>
        </w:rPr>
      </w:pPr>
    </w:p>
    <w:p w:rsidR="00773F8B" w:rsidRPr="00EE1D2B" w:rsidRDefault="00773F8B" w:rsidP="00773F8B">
      <w:pPr>
        <w:keepNext/>
        <w:tabs>
          <w:tab w:val="left" w:pos="567"/>
        </w:tabs>
        <w:rPr>
          <w:szCs w:val="22"/>
          <w:u w:val="single"/>
          <w:lang w:val="bg-BG"/>
        </w:rPr>
      </w:pPr>
      <w:r w:rsidRPr="00AD460F">
        <w:rPr>
          <w:szCs w:val="22"/>
          <w:u w:val="single"/>
          <w:lang w:val="bg-BG"/>
        </w:rPr>
        <w:t>Комбинирана употреба с други хелатори</w:t>
      </w:r>
      <w:r>
        <w:rPr>
          <w:szCs w:val="22"/>
          <w:u w:val="single"/>
          <w:lang w:val="bg-BG"/>
        </w:rPr>
        <w:t>, свързващи желязото</w:t>
      </w:r>
    </w:p>
    <w:p w:rsidR="00B307B7" w:rsidRPr="003320DF" w:rsidRDefault="00B307B7" w:rsidP="00886FB1">
      <w:pPr>
        <w:tabs>
          <w:tab w:val="clear" w:pos="567"/>
        </w:tabs>
        <w:spacing w:line="240" w:lineRule="auto"/>
        <w:rPr>
          <w:szCs w:val="22"/>
          <w:lang w:val="bg-BG"/>
        </w:rPr>
      </w:pPr>
      <w:r w:rsidRPr="00AD460F">
        <w:rPr>
          <w:szCs w:val="22"/>
          <w:lang w:val="bg-BG"/>
        </w:rPr>
        <w:t>Приложението на комбинирана терапия трябва да се обмисли на индивидуална основа. Отговорът на терапията трябва да се оценява периодично и възникването на нежелани събития да се наблюдава внимателно. Смъртни случаи и животозастрашаващи ситуации (причинени от агранулоцитоза) се съобщават при деферипрон в комбинация с дефероксамин. Комбинираната терапия с дефероксамин не се препоръчва, когато монотерапията с хелатор е подходяща или когато серумният феритин спада под 500</w:t>
      </w:r>
      <w:r w:rsidR="00886FB1">
        <w:rPr>
          <w:szCs w:val="22"/>
          <w:lang w:val="en-US"/>
        </w:rPr>
        <w:t> </w:t>
      </w:r>
      <w:r w:rsidRPr="00AD460F">
        <w:rPr>
          <w:szCs w:val="22"/>
          <w:lang w:val="bg-BG"/>
        </w:rPr>
        <w:t>µg/l. Има ограничени данни за комбинираната употреба на Ferriprox и деферазирокс и трябва да се подхожда предпазливо, когато се обмисля използването на подобна комбинация.</w:t>
      </w:r>
    </w:p>
    <w:p w:rsidR="00B307B7" w:rsidRPr="00B307B7" w:rsidRDefault="00B307B7" w:rsidP="00B307B7">
      <w:pPr>
        <w:tabs>
          <w:tab w:val="clear" w:pos="567"/>
        </w:tabs>
        <w:spacing w:line="240" w:lineRule="auto"/>
        <w:rPr>
          <w:szCs w:val="22"/>
          <w:lang w:val="bg-BG"/>
        </w:rPr>
      </w:pPr>
    </w:p>
    <w:p w:rsidR="00F20411" w:rsidRPr="00473BAF" w:rsidRDefault="00F20411" w:rsidP="00E047AC">
      <w:pPr>
        <w:keepNext/>
        <w:rPr>
          <w:iCs/>
          <w:szCs w:val="22"/>
          <w:u w:val="single"/>
          <w:lang w:val="bg-BG"/>
        </w:rPr>
      </w:pPr>
      <w:r w:rsidRPr="00473BAF">
        <w:rPr>
          <w:iCs/>
          <w:szCs w:val="22"/>
          <w:u w:val="single"/>
          <w:lang w:val="bg-BG"/>
        </w:rPr>
        <w:t>Помощни вещества</w:t>
      </w:r>
    </w:p>
    <w:p w:rsidR="00F20411" w:rsidRPr="00473BAF" w:rsidRDefault="00F20411">
      <w:pPr>
        <w:tabs>
          <w:tab w:val="clear" w:pos="567"/>
        </w:tabs>
        <w:spacing w:line="240" w:lineRule="auto"/>
        <w:rPr>
          <w:szCs w:val="22"/>
          <w:lang w:val="bg-BG"/>
        </w:rPr>
      </w:pPr>
      <w:r w:rsidRPr="00473BAF">
        <w:rPr>
          <w:szCs w:val="22"/>
          <w:lang w:val="bg-BG"/>
        </w:rPr>
        <w:t>Ferriprox перорален разтвор съдържа оцветител оранжево-жълто (E110), което може да причини алергични реакции.</w:t>
      </w:r>
    </w:p>
    <w:p w:rsidR="00F20411" w:rsidRPr="00473BAF" w:rsidRDefault="00F20411">
      <w:pPr>
        <w:tabs>
          <w:tab w:val="clear" w:pos="567"/>
        </w:tabs>
        <w:spacing w:line="240" w:lineRule="auto"/>
        <w:rPr>
          <w:szCs w:val="22"/>
          <w:lang w:val="bg-BG"/>
        </w:rPr>
      </w:pPr>
    </w:p>
    <w:p w:rsidR="00F20411" w:rsidRPr="00473BAF" w:rsidRDefault="00F20411" w:rsidP="00E047AC">
      <w:pPr>
        <w:keepNext/>
        <w:ind w:left="567" w:hanging="567"/>
        <w:rPr>
          <w:szCs w:val="22"/>
          <w:lang w:val="bg-BG"/>
        </w:rPr>
      </w:pPr>
      <w:r w:rsidRPr="00473BAF">
        <w:rPr>
          <w:b/>
          <w:szCs w:val="22"/>
          <w:lang w:val="bg-BG"/>
        </w:rPr>
        <w:t>4.5</w:t>
      </w:r>
      <w:r w:rsidRPr="00473BAF">
        <w:rPr>
          <w:b/>
          <w:szCs w:val="22"/>
          <w:lang w:val="bg-BG"/>
        </w:rPr>
        <w:tab/>
        <w:t>Взаимодействие с други лекарствени продукти и други форми на взаимодействие</w:t>
      </w:r>
    </w:p>
    <w:p w:rsidR="00F20411" w:rsidRPr="00473BAF" w:rsidRDefault="00F20411" w:rsidP="00E047AC">
      <w:pPr>
        <w:keepNext/>
        <w:tabs>
          <w:tab w:val="clear" w:pos="567"/>
        </w:tabs>
        <w:spacing w:line="240" w:lineRule="auto"/>
        <w:rPr>
          <w:szCs w:val="22"/>
          <w:lang w:val="bg-BG"/>
        </w:rPr>
      </w:pPr>
    </w:p>
    <w:p w:rsidR="00F922C3" w:rsidRPr="00473BAF" w:rsidRDefault="00F922C3" w:rsidP="00F922C3">
      <w:pPr>
        <w:tabs>
          <w:tab w:val="left" w:pos="567"/>
        </w:tabs>
        <w:rPr>
          <w:szCs w:val="22"/>
          <w:lang w:val="bg-BG"/>
        </w:rPr>
      </w:pPr>
      <w:r w:rsidRPr="00473BAF">
        <w:rPr>
          <w:szCs w:val="22"/>
          <w:lang w:val="bg-BG"/>
        </w:rPr>
        <w:t>Поради неизвестния механизъм, по който деферипрон причинява неутропения, пациентите не трябва да приемат лекарствени продукти, за които е известно, че са свързани с неутропения или такива, които могат да причинят агранулоцитоза (вж. точка 4.3).</w:t>
      </w:r>
    </w:p>
    <w:p w:rsidR="00F922C3" w:rsidRPr="00473BAF" w:rsidRDefault="00F922C3" w:rsidP="00F922C3">
      <w:pPr>
        <w:tabs>
          <w:tab w:val="left" w:pos="567"/>
        </w:tabs>
        <w:rPr>
          <w:szCs w:val="22"/>
          <w:lang w:val="bg-BG"/>
        </w:rPr>
      </w:pPr>
    </w:p>
    <w:p w:rsidR="00F20411" w:rsidRPr="00473BAF" w:rsidRDefault="00F20411">
      <w:pPr>
        <w:tabs>
          <w:tab w:val="left" w:pos="567"/>
        </w:tabs>
        <w:rPr>
          <w:szCs w:val="22"/>
          <w:lang w:val="bg-BG"/>
        </w:rPr>
      </w:pPr>
      <w:r w:rsidRPr="00473BAF">
        <w:rPr>
          <w:szCs w:val="22"/>
          <w:lang w:val="bg-BG"/>
        </w:rPr>
        <w:t>Тъй като деферипрон свързва метални катиони, съществува потенциален риск за взаимодействия между деферипрон и лекарствени продукти, съдържащи тривалентни катиони, като например антиацидни средства, съдържащи алуминиеви катиони. Ето защо не се препоръчва едновременното приложение на антиацидни средства, съдържащи алуминиеви съединения и деферипрон.</w:t>
      </w:r>
    </w:p>
    <w:p w:rsidR="00F20411" w:rsidRPr="00473BAF" w:rsidRDefault="00F20411">
      <w:pPr>
        <w:pStyle w:val="EndnoteText"/>
        <w:tabs>
          <w:tab w:val="clear" w:pos="567"/>
        </w:tabs>
        <w:rPr>
          <w:szCs w:val="22"/>
          <w:lang w:val="bg-BG"/>
        </w:rPr>
      </w:pPr>
    </w:p>
    <w:p w:rsidR="00F20411" w:rsidRPr="00473BAF" w:rsidRDefault="00F20411" w:rsidP="004C30FA">
      <w:pPr>
        <w:tabs>
          <w:tab w:val="left" w:pos="567"/>
        </w:tabs>
        <w:rPr>
          <w:szCs w:val="22"/>
          <w:lang w:val="bg-BG"/>
        </w:rPr>
      </w:pPr>
      <w:r w:rsidRPr="00473BAF">
        <w:rPr>
          <w:szCs w:val="22"/>
          <w:lang w:val="bg-BG"/>
        </w:rPr>
        <w:t>Все още не е напълно проучена безопасността при едновременната употреба на деферипрон и витамин</w:t>
      </w:r>
      <w:r w:rsidR="00F25494" w:rsidRPr="00473BAF">
        <w:rPr>
          <w:szCs w:val="22"/>
          <w:lang w:val="bg-BG"/>
        </w:rPr>
        <w:t> </w:t>
      </w:r>
      <w:r w:rsidRPr="00473BAF">
        <w:rPr>
          <w:szCs w:val="22"/>
          <w:lang w:val="bg-BG"/>
        </w:rPr>
        <w:t xml:space="preserve">C. Поради докладвани нежелани взаимодействия, които могат да се получат между </w:t>
      </w:r>
      <w:r w:rsidR="004C30FA" w:rsidRPr="00473BAF">
        <w:rPr>
          <w:szCs w:val="22"/>
          <w:lang w:val="bg-BG"/>
        </w:rPr>
        <w:t xml:space="preserve">дефероксамин </w:t>
      </w:r>
      <w:r w:rsidRPr="00473BAF">
        <w:rPr>
          <w:szCs w:val="22"/>
          <w:lang w:val="bg-BG"/>
        </w:rPr>
        <w:t>и витамин</w:t>
      </w:r>
      <w:r w:rsidR="00F25494" w:rsidRPr="00473BAF">
        <w:rPr>
          <w:szCs w:val="22"/>
          <w:lang w:val="bg-BG"/>
        </w:rPr>
        <w:t> </w:t>
      </w:r>
      <w:r w:rsidRPr="00473BAF">
        <w:rPr>
          <w:szCs w:val="22"/>
          <w:lang w:val="bg-BG"/>
        </w:rPr>
        <w:t>C, се изисква внимание при едновременното приложение на деферипрон и витамин</w:t>
      </w:r>
      <w:r w:rsidR="00F25494" w:rsidRPr="00473BAF">
        <w:rPr>
          <w:szCs w:val="22"/>
          <w:lang w:val="bg-BG"/>
        </w:rPr>
        <w:t> </w:t>
      </w:r>
      <w:r w:rsidRPr="00473BAF">
        <w:rPr>
          <w:szCs w:val="22"/>
          <w:lang w:val="bg-BG"/>
        </w:rPr>
        <w:t>C.</w:t>
      </w:r>
    </w:p>
    <w:p w:rsidR="00F20411" w:rsidRPr="00473BAF" w:rsidRDefault="00F20411">
      <w:pPr>
        <w:tabs>
          <w:tab w:val="left" w:pos="567"/>
        </w:tabs>
        <w:rPr>
          <w:szCs w:val="22"/>
          <w:lang w:val="bg-BG"/>
        </w:rPr>
      </w:pPr>
    </w:p>
    <w:p w:rsidR="00F20411" w:rsidRPr="00473BAF" w:rsidRDefault="00F20411" w:rsidP="00A14D04">
      <w:pPr>
        <w:keepNext/>
        <w:ind w:left="567" w:hanging="567"/>
        <w:rPr>
          <w:b/>
          <w:szCs w:val="22"/>
          <w:lang w:val="bg-BG"/>
        </w:rPr>
      </w:pPr>
      <w:r w:rsidRPr="00473BAF">
        <w:rPr>
          <w:b/>
          <w:szCs w:val="22"/>
          <w:lang w:val="bg-BG"/>
        </w:rPr>
        <w:t>4.6</w:t>
      </w:r>
      <w:r w:rsidRPr="00473BAF">
        <w:rPr>
          <w:b/>
          <w:szCs w:val="22"/>
          <w:lang w:val="bg-BG"/>
        </w:rPr>
        <w:tab/>
      </w:r>
      <w:r w:rsidR="0024326E" w:rsidRPr="00473BAF">
        <w:rPr>
          <w:b/>
          <w:szCs w:val="22"/>
          <w:lang w:val="bg-BG"/>
        </w:rPr>
        <w:t>Фертилитет, б</w:t>
      </w:r>
      <w:r w:rsidRPr="00473BAF">
        <w:rPr>
          <w:b/>
          <w:szCs w:val="22"/>
          <w:lang w:val="bg-BG"/>
        </w:rPr>
        <w:t>ременност и кърмене</w:t>
      </w:r>
    </w:p>
    <w:p w:rsidR="00F20411" w:rsidRPr="00473BAF" w:rsidRDefault="00F20411" w:rsidP="00A14D04">
      <w:pPr>
        <w:keepNext/>
        <w:ind w:left="567" w:hanging="567"/>
        <w:rPr>
          <w:szCs w:val="22"/>
          <w:lang w:val="bg-BG"/>
        </w:rPr>
      </w:pPr>
    </w:p>
    <w:p w:rsidR="00F20411" w:rsidRPr="00473BAF" w:rsidRDefault="00F20411" w:rsidP="00A14D04">
      <w:pPr>
        <w:keepNext/>
        <w:tabs>
          <w:tab w:val="left" w:pos="567"/>
        </w:tabs>
        <w:rPr>
          <w:szCs w:val="22"/>
          <w:u w:val="single"/>
          <w:lang w:val="bg-BG"/>
        </w:rPr>
      </w:pPr>
      <w:r w:rsidRPr="00473BAF">
        <w:rPr>
          <w:szCs w:val="22"/>
          <w:u w:val="single"/>
          <w:lang w:val="bg-BG"/>
        </w:rPr>
        <w:t>Бременност</w:t>
      </w:r>
    </w:p>
    <w:p w:rsidR="00F20411" w:rsidRPr="00473BAF" w:rsidRDefault="00F20411">
      <w:pPr>
        <w:tabs>
          <w:tab w:val="left" w:pos="567"/>
        </w:tabs>
        <w:rPr>
          <w:szCs w:val="22"/>
          <w:lang w:val="bg-BG"/>
        </w:rPr>
      </w:pPr>
      <w:r w:rsidRPr="00473BAF">
        <w:rPr>
          <w:szCs w:val="22"/>
          <w:lang w:val="bg-BG"/>
        </w:rPr>
        <w:t>Няма достатъчно данни за употребата на деферипрон при бременни жени. Експерименталните проучвания при животни показват репродуктивна токсичност (вж. точка 5.3). Потенциалният риск при хора не е известен.</w:t>
      </w:r>
    </w:p>
    <w:p w:rsidR="00F20411" w:rsidRPr="00473BAF" w:rsidRDefault="00F20411">
      <w:pPr>
        <w:tabs>
          <w:tab w:val="left" w:pos="567"/>
        </w:tabs>
        <w:rPr>
          <w:szCs w:val="22"/>
          <w:lang w:val="bg-BG"/>
        </w:rPr>
      </w:pPr>
    </w:p>
    <w:p w:rsidR="00D93D55" w:rsidRPr="00473BAF" w:rsidRDefault="00D93D55" w:rsidP="00D93D55">
      <w:pPr>
        <w:pStyle w:val="BodyText"/>
        <w:rPr>
          <w:i w:val="0"/>
          <w:color w:val="auto"/>
          <w:szCs w:val="22"/>
          <w:lang w:val="bg-BG"/>
        </w:rPr>
      </w:pPr>
      <w:r w:rsidRPr="00473BAF">
        <w:rPr>
          <w:i w:val="0"/>
          <w:color w:val="auto"/>
          <w:szCs w:val="22"/>
          <w:lang w:val="bg-BG"/>
        </w:rPr>
        <w:t>Жени с детероден потенциал трябва да бъдат съветвани да избягват забременяване поради кластогенните и тератогенните свойства на лекарствения продукт. Тези жени трябва да бъдат съветвани да използват контрацептив и в случай, че забременеят или планират забременяване, незабавно да спрат приемането на деферипрон (вж. точка 4.3).</w:t>
      </w:r>
    </w:p>
    <w:p w:rsidR="00D93D55" w:rsidRPr="00473BAF" w:rsidRDefault="00D93D55" w:rsidP="00D93D55">
      <w:pPr>
        <w:pStyle w:val="BodyText"/>
        <w:rPr>
          <w:i w:val="0"/>
          <w:color w:val="auto"/>
          <w:szCs w:val="22"/>
          <w:lang w:val="bg-BG"/>
        </w:rPr>
      </w:pPr>
    </w:p>
    <w:p w:rsidR="00D93D55" w:rsidRPr="00473BAF" w:rsidRDefault="00D93D55" w:rsidP="00E047AC">
      <w:pPr>
        <w:pStyle w:val="BodyText"/>
        <w:keepNext/>
        <w:rPr>
          <w:i w:val="0"/>
          <w:color w:val="auto"/>
          <w:szCs w:val="22"/>
          <w:u w:val="single"/>
          <w:lang w:val="bg-BG"/>
        </w:rPr>
      </w:pPr>
      <w:r w:rsidRPr="00473BAF">
        <w:rPr>
          <w:i w:val="0"/>
          <w:color w:val="auto"/>
          <w:szCs w:val="22"/>
          <w:u w:val="single"/>
          <w:lang w:val="bg-BG"/>
        </w:rPr>
        <w:t>Кърмене</w:t>
      </w:r>
    </w:p>
    <w:p w:rsidR="00D02297" w:rsidRDefault="00D93D55" w:rsidP="0024326E">
      <w:pPr>
        <w:widowControl w:val="0"/>
        <w:tabs>
          <w:tab w:val="clear" w:pos="567"/>
        </w:tabs>
        <w:rPr>
          <w:szCs w:val="22"/>
          <w:lang w:val="bg-BG"/>
        </w:rPr>
      </w:pPr>
      <w:r w:rsidRPr="00473BAF">
        <w:rPr>
          <w:szCs w:val="22"/>
          <w:lang w:val="bg-BG"/>
        </w:rPr>
        <w:t>Не е установено дали деферипрон се отделя с кърмата. Не са проведени пренатални или постнатални репродуктивни проучвания при животни. Деферипрон не трябва да се използва при кърмачки. Ако лечението не може да бъде избегнато, кърменето трябва да се спре (вж. точка 4.3).</w:t>
      </w:r>
    </w:p>
    <w:p w:rsidR="0024326E" w:rsidRPr="00473BAF" w:rsidRDefault="0024326E" w:rsidP="0024326E">
      <w:pPr>
        <w:tabs>
          <w:tab w:val="clear" w:pos="567"/>
        </w:tabs>
        <w:spacing w:line="240" w:lineRule="auto"/>
        <w:rPr>
          <w:i/>
          <w:szCs w:val="22"/>
          <w:lang w:val="bg-BG"/>
        </w:rPr>
      </w:pPr>
    </w:p>
    <w:p w:rsidR="0024326E" w:rsidRPr="00473BAF" w:rsidRDefault="0024326E" w:rsidP="00A07993">
      <w:pPr>
        <w:keepNext/>
        <w:tabs>
          <w:tab w:val="clear" w:pos="567"/>
        </w:tabs>
        <w:spacing w:line="240" w:lineRule="auto"/>
        <w:rPr>
          <w:szCs w:val="22"/>
          <w:u w:val="single"/>
          <w:lang w:val="bg-BG"/>
        </w:rPr>
      </w:pPr>
      <w:r w:rsidRPr="00473BAF">
        <w:rPr>
          <w:szCs w:val="22"/>
          <w:u w:val="single"/>
          <w:lang w:val="bg-BG"/>
        </w:rPr>
        <w:t>Фертилитет</w:t>
      </w:r>
    </w:p>
    <w:p w:rsidR="00D93D55" w:rsidRPr="00473BAF" w:rsidRDefault="00C25EFC" w:rsidP="00666385">
      <w:pPr>
        <w:widowControl w:val="0"/>
        <w:tabs>
          <w:tab w:val="clear" w:pos="567"/>
        </w:tabs>
        <w:rPr>
          <w:szCs w:val="22"/>
          <w:lang w:val="bg-BG"/>
        </w:rPr>
      </w:pPr>
      <w:r w:rsidRPr="00473BAF">
        <w:rPr>
          <w:szCs w:val="22"/>
          <w:lang w:val="bg-BG"/>
        </w:rPr>
        <w:t xml:space="preserve">Не са забелязани въздействия върху фертилитета или ранното ембрионално развитие на животните </w:t>
      </w:r>
      <w:r w:rsidR="00F22E99" w:rsidRPr="00473BAF">
        <w:rPr>
          <w:szCs w:val="22"/>
          <w:lang w:val="bg-BG"/>
        </w:rPr>
        <w:t>(вж. точка 5.3.).</w:t>
      </w:r>
    </w:p>
    <w:p w:rsidR="00F20411" w:rsidRPr="00473BAF" w:rsidRDefault="00F20411">
      <w:pPr>
        <w:tabs>
          <w:tab w:val="clear" w:pos="567"/>
        </w:tabs>
        <w:spacing w:line="240" w:lineRule="auto"/>
        <w:rPr>
          <w:szCs w:val="22"/>
          <w:lang w:val="bg-BG"/>
        </w:rPr>
      </w:pPr>
    </w:p>
    <w:p w:rsidR="00F20411" w:rsidRPr="00473BAF" w:rsidRDefault="00F20411" w:rsidP="00D579C5">
      <w:pPr>
        <w:keepNext/>
        <w:ind w:left="567" w:hanging="567"/>
        <w:rPr>
          <w:szCs w:val="22"/>
          <w:lang w:val="bg-BG"/>
        </w:rPr>
      </w:pPr>
      <w:r w:rsidRPr="00473BAF">
        <w:rPr>
          <w:b/>
          <w:szCs w:val="22"/>
          <w:lang w:val="bg-BG"/>
        </w:rPr>
        <w:t>4.7</w:t>
      </w:r>
      <w:r w:rsidRPr="00473BAF">
        <w:rPr>
          <w:b/>
          <w:szCs w:val="22"/>
          <w:lang w:val="bg-BG"/>
        </w:rPr>
        <w:tab/>
        <w:t>Ефекти върху способността за шофиране и работа с машини</w:t>
      </w:r>
    </w:p>
    <w:p w:rsidR="00F20411" w:rsidRPr="00473BAF" w:rsidRDefault="00F20411" w:rsidP="00D579C5">
      <w:pPr>
        <w:keepNext/>
        <w:rPr>
          <w:szCs w:val="22"/>
          <w:lang w:val="bg-BG"/>
        </w:rPr>
      </w:pPr>
    </w:p>
    <w:p w:rsidR="00F20411" w:rsidRPr="00473BAF" w:rsidRDefault="0024326E">
      <w:pPr>
        <w:rPr>
          <w:szCs w:val="22"/>
          <w:lang w:val="bg-BG"/>
        </w:rPr>
      </w:pPr>
      <w:r w:rsidRPr="00473BAF">
        <w:rPr>
          <w:szCs w:val="22"/>
          <w:lang w:val="bg-BG"/>
        </w:rPr>
        <w:t>Неприложимо</w:t>
      </w:r>
    </w:p>
    <w:p w:rsidR="00F20411" w:rsidRPr="00473BAF" w:rsidRDefault="00F20411">
      <w:pPr>
        <w:rPr>
          <w:szCs w:val="22"/>
          <w:lang w:val="bg-BG"/>
        </w:rPr>
      </w:pPr>
    </w:p>
    <w:p w:rsidR="00F20411" w:rsidRPr="00473BAF" w:rsidRDefault="00F20411" w:rsidP="00D579C5">
      <w:pPr>
        <w:keepNext/>
        <w:ind w:left="567" w:hanging="567"/>
        <w:rPr>
          <w:b/>
          <w:szCs w:val="22"/>
          <w:lang w:val="bg-BG"/>
        </w:rPr>
      </w:pPr>
      <w:r w:rsidRPr="00473BAF">
        <w:rPr>
          <w:b/>
          <w:szCs w:val="22"/>
          <w:lang w:val="bg-BG"/>
        </w:rPr>
        <w:t>4.8</w:t>
      </w:r>
      <w:r w:rsidRPr="00473BAF">
        <w:rPr>
          <w:b/>
          <w:szCs w:val="22"/>
          <w:lang w:val="bg-BG"/>
        </w:rPr>
        <w:tab/>
        <w:t>Нежелани лекарствени реакции</w:t>
      </w:r>
    </w:p>
    <w:p w:rsidR="00F20411" w:rsidRPr="00473BAF" w:rsidRDefault="00F20411" w:rsidP="00D579C5">
      <w:pPr>
        <w:keepNext/>
        <w:tabs>
          <w:tab w:val="left" w:pos="567"/>
        </w:tabs>
        <w:rPr>
          <w:szCs w:val="22"/>
          <w:lang w:val="bg-BG"/>
        </w:rPr>
      </w:pPr>
    </w:p>
    <w:p w:rsidR="0034030A" w:rsidRPr="00473BAF" w:rsidRDefault="0080461D" w:rsidP="00666594">
      <w:pPr>
        <w:pStyle w:val="BodyText"/>
        <w:keepNext/>
        <w:rPr>
          <w:i w:val="0"/>
          <w:color w:val="auto"/>
          <w:u w:val="single"/>
          <w:lang w:val="bg-BG"/>
        </w:rPr>
      </w:pPr>
      <w:r w:rsidRPr="00473BAF">
        <w:rPr>
          <w:i w:val="0"/>
          <w:color w:val="auto"/>
          <w:u w:val="single"/>
          <w:lang w:val="bg-BG"/>
        </w:rPr>
        <w:t>Резюме на профила на безопасност</w:t>
      </w:r>
    </w:p>
    <w:p w:rsidR="00186CB4" w:rsidRPr="00473BAF" w:rsidRDefault="005C3F83" w:rsidP="00215481">
      <w:pPr>
        <w:rPr>
          <w:szCs w:val="22"/>
          <w:lang w:val="bg-BG"/>
        </w:rPr>
      </w:pPr>
      <w:r w:rsidRPr="00473BAF">
        <w:rPr>
          <w:szCs w:val="22"/>
          <w:lang w:val="bg-BG"/>
        </w:rPr>
        <w:t>Най-честите нежелани реакции, съобщавани по време на лечение с деферипрон при клиничните изпитвания, са гадене, повръщане, болки в корема и хроматурия, които се съобщават при повече от 10% от пациентите. Най-сериозната нежелана реакция, съобщавана при клиничните изпитвания с деферипрон, е агранулоцитоза, определена като абсолютен брой неутрофили по-малък от 0,5х10</w:t>
      </w:r>
      <w:r w:rsidRPr="00473BAF">
        <w:rPr>
          <w:szCs w:val="22"/>
          <w:vertAlign w:val="superscript"/>
          <w:lang w:val="bg-BG"/>
        </w:rPr>
        <w:t>9</w:t>
      </w:r>
      <w:r w:rsidRPr="00473BAF">
        <w:rPr>
          <w:szCs w:val="22"/>
          <w:lang w:val="bg-BG"/>
        </w:rPr>
        <w:t>/l, която се наблюдава при приблизително 1% от пациентите. По-малко тежки пристъпи на неутропения се съобщават при приблизително 5% от пациентите.</w:t>
      </w:r>
    </w:p>
    <w:p w:rsidR="00186CB4" w:rsidRPr="00473BAF" w:rsidRDefault="00186CB4" w:rsidP="00215481">
      <w:pPr>
        <w:rPr>
          <w:szCs w:val="22"/>
          <w:lang w:val="bg-BG"/>
        </w:rPr>
      </w:pPr>
    </w:p>
    <w:p w:rsidR="0034030A" w:rsidRPr="00473BAF" w:rsidRDefault="0080461D" w:rsidP="0034030A">
      <w:pPr>
        <w:pStyle w:val="BodyText"/>
        <w:keepNext/>
        <w:rPr>
          <w:i w:val="0"/>
          <w:color w:val="auto"/>
          <w:u w:val="single"/>
          <w:lang w:val="bg-BG"/>
        </w:rPr>
      </w:pPr>
      <w:r w:rsidRPr="00473BAF">
        <w:rPr>
          <w:i w:val="0"/>
          <w:color w:val="auto"/>
          <w:u w:val="single"/>
          <w:lang w:val="bg-BG"/>
        </w:rPr>
        <w:t>Табличен списък на нежеланите лекарствени реакции</w:t>
      </w:r>
    </w:p>
    <w:p w:rsidR="00215481" w:rsidRPr="00473BAF" w:rsidRDefault="00215481" w:rsidP="00A14D04">
      <w:pPr>
        <w:keepNext/>
        <w:rPr>
          <w:szCs w:val="22"/>
          <w:lang w:val="bg-BG"/>
        </w:rPr>
      </w:pPr>
      <w:r w:rsidRPr="00473BAF">
        <w:rPr>
          <w:szCs w:val="22"/>
          <w:lang w:val="bg-BG"/>
        </w:rPr>
        <w:t>Честоти на нежелателни реакции: много чести (≥1/10), чести (≥1/100 до &lt;1/10)</w:t>
      </w:r>
      <w:r w:rsidR="0034030A" w:rsidRPr="00473BAF">
        <w:rPr>
          <w:lang w:val="bg-BG"/>
        </w:rPr>
        <w:t xml:space="preserve">, </w:t>
      </w:r>
      <w:r w:rsidR="0080461D" w:rsidRPr="00473BAF">
        <w:rPr>
          <w:lang w:val="bg-BG"/>
        </w:rPr>
        <w:t>с неизвестна честота</w:t>
      </w:r>
      <w:r w:rsidR="0034030A" w:rsidRPr="00473BAF">
        <w:rPr>
          <w:lang w:val="bg-BG"/>
        </w:rPr>
        <w:t xml:space="preserve"> (</w:t>
      </w:r>
      <w:r w:rsidR="0080461D" w:rsidRPr="00473BAF">
        <w:rPr>
          <w:lang w:val="bg-BG"/>
        </w:rPr>
        <w:t>от наличните данни не може да бъде направена оценка</w:t>
      </w:r>
      <w:r w:rsidR="0034030A" w:rsidRPr="00473BAF">
        <w:rPr>
          <w:lang w:val="bg-BG"/>
        </w:rPr>
        <w:t>)</w:t>
      </w:r>
      <w:r w:rsidRPr="00473BAF">
        <w:rPr>
          <w:szCs w:val="22"/>
          <w:lang w:val="bg-BG"/>
        </w:rPr>
        <w:t>.</w:t>
      </w:r>
    </w:p>
    <w:p w:rsidR="0034030A" w:rsidRPr="00C62C62" w:rsidRDefault="0034030A" w:rsidP="0034030A">
      <w:pPr>
        <w:keepNext/>
        <w:tabs>
          <w:tab w:val="left" w:pos="567"/>
        </w:tabs>
        <w:rPr>
          <w:szCs w:val="22"/>
          <w:lang w:val="bg-BG"/>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2816"/>
        <w:gridCol w:w="2127"/>
        <w:gridCol w:w="2127"/>
        <w:gridCol w:w="2161"/>
      </w:tblGrid>
      <w:tr w:rsidR="0007003B" w:rsidTr="005C542C">
        <w:trPr>
          <w:cantSplit/>
          <w:jc w:val="center"/>
        </w:trPr>
        <w:tc>
          <w:tcPr>
            <w:tcW w:w="1526" w:type="pct"/>
            <w:tcBorders>
              <w:top w:val="single" w:sz="4" w:space="0" w:color="auto"/>
              <w:left w:val="single" w:sz="4" w:space="0" w:color="auto"/>
              <w:bottom w:val="single" w:sz="4" w:space="0" w:color="auto"/>
              <w:right w:val="single" w:sz="4" w:space="0" w:color="auto"/>
            </w:tcBorders>
          </w:tcPr>
          <w:p w:rsidR="005C542C" w:rsidRPr="00473BAF" w:rsidRDefault="005C542C" w:rsidP="00230DBF">
            <w:pPr>
              <w:keepNext/>
              <w:adjustRightInd w:val="0"/>
              <w:rPr>
                <w:b/>
                <w:szCs w:val="22"/>
                <w:lang w:val="bg-BG"/>
              </w:rPr>
            </w:pPr>
            <w:r w:rsidRPr="00473BAF">
              <w:rPr>
                <w:b/>
                <w:bCs/>
                <w:szCs w:val="22"/>
                <w:lang w:val="bg-BG"/>
              </w:rPr>
              <w:t>СИСТЕМО-ОРГАННИ КЛАСОВЕ</w:t>
            </w:r>
          </w:p>
        </w:tc>
        <w:tc>
          <w:tcPr>
            <w:tcW w:w="1152" w:type="pct"/>
            <w:tcBorders>
              <w:top w:val="single" w:sz="4" w:space="0" w:color="auto"/>
              <w:left w:val="single" w:sz="4" w:space="0" w:color="auto"/>
              <w:bottom w:val="single" w:sz="4" w:space="0" w:color="auto"/>
              <w:right w:val="single" w:sz="4" w:space="0" w:color="auto"/>
            </w:tcBorders>
          </w:tcPr>
          <w:p w:rsidR="005C542C" w:rsidRPr="00473BAF" w:rsidRDefault="005C542C" w:rsidP="00230DBF">
            <w:pPr>
              <w:keepNext/>
              <w:adjustRightInd w:val="0"/>
              <w:rPr>
                <w:b/>
                <w:szCs w:val="22"/>
                <w:lang w:val="bg-BG"/>
              </w:rPr>
            </w:pPr>
            <w:r w:rsidRPr="00473BAF">
              <w:rPr>
                <w:b/>
                <w:bCs/>
                <w:szCs w:val="22"/>
                <w:lang w:val="bg-BG"/>
              </w:rPr>
              <w:t>МНОГО ЧЕСТИ (≥1/10)</w:t>
            </w:r>
          </w:p>
        </w:tc>
        <w:tc>
          <w:tcPr>
            <w:tcW w:w="1152" w:type="pct"/>
            <w:tcBorders>
              <w:top w:val="single" w:sz="4" w:space="0" w:color="auto"/>
              <w:left w:val="single" w:sz="4" w:space="0" w:color="auto"/>
              <w:bottom w:val="single" w:sz="4" w:space="0" w:color="auto"/>
              <w:right w:val="single" w:sz="4" w:space="0" w:color="auto"/>
            </w:tcBorders>
          </w:tcPr>
          <w:p w:rsidR="005C542C" w:rsidRPr="00473BAF" w:rsidRDefault="005C542C" w:rsidP="00230DBF">
            <w:pPr>
              <w:keepNext/>
              <w:adjustRightInd w:val="0"/>
              <w:rPr>
                <w:b/>
                <w:szCs w:val="22"/>
                <w:lang w:val="bg-BG"/>
              </w:rPr>
            </w:pPr>
            <w:r w:rsidRPr="00473BAF">
              <w:rPr>
                <w:b/>
                <w:bCs/>
                <w:szCs w:val="22"/>
                <w:lang w:val="bg-BG"/>
              </w:rPr>
              <w:t>ЧЕСТИ (≥1/100 до &lt;1/10)</w:t>
            </w:r>
          </w:p>
        </w:tc>
        <w:tc>
          <w:tcPr>
            <w:tcW w:w="1171" w:type="pct"/>
            <w:tcBorders>
              <w:top w:val="single" w:sz="4" w:space="0" w:color="auto"/>
              <w:left w:val="single" w:sz="4" w:space="0" w:color="auto"/>
              <w:bottom w:val="single" w:sz="4" w:space="0" w:color="auto"/>
              <w:right w:val="single" w:sz="4" w:space="0" w:color="auto"/>
            </w:tcBorders>
          </w:tcPr>
          <w:p w:rsidR="005C542C" w:rsidRPr="00473BAF" w:rsidRDefault="005C542C" w:rsidP="00230DBF">
            <w:pPr>
              <w:keepNext/>
              <w:adjustRightInd w:val="0"/>
              <w:rPr>
                <w:b/>
                <w:szCs w:val="22"/>
                <w:lang w:val="bg-BG"/>
              </w:rPr>
            </w:pPr>
            <w:r w:rsidRPr="00473BAF">
              <w:rPr>
                <w:b/>
                <w:szCs w:val="22"/>
                <w:lang w:val="bg-BG"/>
              </w:rPr>
              <w:t>С НЕИЗВЕСТНА ЧЕСТОТА</w:t>
            </w:r>
          </w:p>
        </w:tc>
      </w:tr>
      <w:tr w:rsidR="0007003B" w:rsidTr="005C542C">
        <w:trPr>
          <w:cantSplit/>
          <w:jc w:val="center"/>
        </w:trPr>
        <w:tc>
          <w:tcPr>
            <w:tcW w:w="1526" w:type="pct"/>
            <w:tcBorders>
              <w:top w:val="single" w:sz="4" w:space="0" w:color="auto"/>
              <w:left w:val="single" w:sz="4" w:space="0" w:color="auto"/>
              <w:bottom w:val="single" w:sz="4" w:space="0" w:color="auto"/>
              <w:right w:val="single" w:sz="4" w:space="0" w:color="auto"/>
            </w:tcBorders>
          </w:tcPr>
          <w:p w:rsidR="0034030A" w:rsidRPr="00473BAF" w:rsidRDefault="0080461D" w:rsidP="00230DBF">
            <w:pPr>
              <w:keepNext/>
              <w:adjustRightInd w:val="0"/>
              <w:rPr>
                <w:bCs/>
                <w:szCs w:val="22"/>
                <w:lang w:val="bg-BG"/>
              </w:rPr>
            </w:pPr>
            <w:r w:rsidRPr="00473BAF">
              <w:rPr>
                <w:bCs/>
                <w:szCs w:val="22"/>
                <w:lang w:val="bg-BG"/>
              </w:rPr>
              <w:t>Нарушения на кръвта и лимфната система</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80461D" w:rsidP="00230DBF">
            <w:pPr>
              <w:keepNext/>
              <w:adjustRightInd w:val="0"/>
              <w:rPr>
                <w:bCs/>
                <w:szCs w:val="22"/>
                <w:lang w:val="bg-BG"/>
              </w:rPr>
            </w:pPr>
            <w:r w:rsidRPr="00473BAF">
              <w:rPr>
                <w:bCs/>
                <w:szCs w:val="22"/>
                <w:lang w:val="bg-BG"/>
              </w:rPr>
              <w:t>Неутропения</w:t>
            </w:r>
          </w:p>
          <w:p w:rsidR="0034030A" w:rsidRPr="00473BAF" w:rsidRDefault="0080461D" w:rsidP="00230DBF">
            <w:pPr>
              <w:keepNext/>
              <w:adjustRightInd w:val="0"/>
              <w:rPr>
                <w:bCs/>
                <w:szCs w:val="22"/>
                <w:lang w:val="bg-BG"/>
              </w:rPr>
            </w:pPr>
            <w:r w:rsidRPr="00473BAF">
              <w:rPr>
                <w:bCs/>
                <w:szCs w:val="22"/>
                <w:lang w:val="bg-BG"/>
              </w:rPr>
              <w:t>Агранулоцитоза</w:t>
            </w:r>
          </w:p>
        </w:tc>
        <w:tc>
          <w:tcPr>
            <w:tcW w:w="1171"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r>
      <w:tr w:rsidR="0007003B" w:rsidTr="005C542C">
        <w:trPr>
          <w:cantSplit/>
          <w:jc w:val="center"/>
        </w:trPr>
        <w:tc>
          <w:tcPr>
            <w:tcW w:w="1526" w:type="pct"/>
            <w:tcBorders>
              <w:top w:val="single" w:sz="4" w:space="0" w:color="auto"/>
              <w:left w:val="single" w:sz="4" w:space="0" w:color="auto"/>
              <w:bottom w:val="single" w:sz="4" w:space="0" w:color="auto"/>
              <w:right w:val="single" w:sz="4" w:space="0" w:color="auto"/>
            </w:tcBorders>
          </w:tcPr>
          <w:p w:rsidR="0034030A" w:rsidRPr="00473BAF" w:rsidRDefault="0080461D" w:rsidP="00230DBF">
            <w:pPr>
              <w:keepNext/>
              <w:adjustRightInd w:val="0"/>
              <w:rPr>
                <w:bCs/>
                <w:szCs w:val="22"/>
                <w:lang w:val="bg-BG"/>
              </w:rPr>
            </w:pPr>
            <w:r w:rsidRPr="00473BAF">
              <w:rPr>
                <w:szCs w:val="22"/>
                <w:lang w:val="bg-BG"/>
              </w:rPr>
              <w:t>Нарушения на имунната система</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c>
          <w:tcPr>
            <w:tcW w:w="1171" w:type="pct"/>
            <w:tcBorders>
              <w:top w:val="single" w:sz="4" w:space="0" w:color="auto"/>
              <w:left w:val="single" w:sz="4" w:space="0" w:color="auto"/>
              <w:bottom w:val="single" w:sz="4" w:space="0" w:color="auto"/>
              <w:right w:val="single" w:sz="4" w:space="0" w:color="auto"/>
            </w:tcBorders>
          </w:tcPr>
          <w:p w:rsidR="0034030A" w:rsidRPr="00473BAF" w:rsidRDefault="0080461D" w:rsidP="00230DBF">
            <w:pPr>
              <w:keepNext/>
              <w:adjustRightInd w:val="0"/>
              <w:rPr>
                <w:bCs/>
                <w:szCs w:val="22"/>
                <w:lang w:val="bg-BG"/>
              </w:rPr>
            </w:pPr>
            <w:r w:rsidRPr="00473BAF">
              <w:rPr>
                <w:szCs w:val="22"/>
                <w:lang w:val="bg-BG"/>
              </w:rPr>
              <w:t>Реакции на свръхчувствителност</w:t>
            </w:r>
          </w:p>
        </w:tc>
      </w:tr>
      <w:tr w:rsidR="0007003B" w:rsidTr="005C542C">
        <w:trPr>
          <w:cantSplit/>
          <w:jc w:val="center"/>
        </w:trPr>
        <w:tc>
          <w:tcPr>
            <w:tcW w:w="1526" w:type="pct"/>
            <w:tcBorders>
              <w:top w:val="single" w:sz="4" w:space="0" w:color="auto"/>
              <w:left w:val="single" w:sz="4" w:space="0" w:color="auto"/>
              <w:bottom w:val="single" w:sz="4" w:space="0" w:color="auto"/>
              <w:right w:val="single" w:sz="4" w:space="0" w:color="auto"/>
            </w:tcBorders>
          </w:tcPr>
          <w:p w:rsidR="0034030A" w:rsidRPr="00473BAF" w:rsidRDefault="0080461D" w:rsidP="00230DBF">
            <w:pPr>
              <w:keepNext/>
              <w:adjustRightInd w:val="0"/>
              <w:rPr>
                <w:bCs/>
                <w:szCs w:val="22"/>
                <w:lang w:val="bg-BG"/>
              </w:rPr>
            </w:pPr>
            <w:r w:rsidRPr="00473BAF">
              <w:rPr>
                <w:bCs/>
                <w:szCs w:val="22"/>
                <w:lang w:val="bg-BG"/>
              </w:rPr>
              <w:t>Нарушения на метаболизма и храненето</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80461D" w:rsidP="00230DBF">
            <w:pPr>
              <w:keepNext/>
              <w:adjustRightInd w:val="0"/>
              <w:rPr>
                <w:bCs/>
                <w:szCs w:val="22"/>
                <w:lang w:val="bg-BG"/>
              </w:rPr>
            </w:pPr>
            <w:r w:rsidRPr="00473BAF">
              <w:rPr>
                <w:bCs/>
                <w:szCs w:val="22"/>
                <w:lang w:val="bg-BG"/>
              </w:rPr>
              <w:t>Повишен апетит</w:t>
            </w:r>
          </w:p>
        </w:tc>
        <w:tc>
          <w:tcPr>
            <w:tcW w:w="1171"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r>
      <w:tr w:rsidR="0007003B" w:rsidTr="005C542C">
        <w:trPr>
          <w:cantSplit/>
          <w:jc w:val="center"/>
        </w:trPr>
        <w:tc>
          <w:tcPr>
            <w:tcW w:w="1526" w:type="pct"/>
            <w:tcBorders>
              <w:top w:val="single" w:sz="4" w:space="0" w:color="auto"/>
              <w:left w:val="single" w:sz="4" w:space="0" w:color="auto"/>
              <w:bottom w:val="single" w:sz="4" w:space="0" w:color="auto"/>
              <w:right w:val="single" w:sz="4" w:space="0" w:color="auto"/>
            </w:tcBorders>
          </w:tcPr>
          <w:p w:rsidR="0034030A" w:rsidRPr="00473BAF" w:rsidRDefault="0080461D" w:rsidP="00230DBF">
            <w:pPr>
              <w:keepNext/>
              <w:adjustRightInd w:val="0"/>
              <w:rPr>
                <w:bCs/>
                <w:szCs w:val="22"/>
                <w:lang w:val="bg-BG"/>
              </w:rPr>
            </w:pPr>
            <w:r w:rsidRPr="00473BAF">
              <w:rPr>
                <w:bCs/>
                <w:szCs w:val="22"/>
                <w:lang w:val="bg-BG"/>
              </w:rPr>
              <w:t>Нарушения на нервната система</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keepNext/>
              <w:adjustRightInd w:val="0"/>
              <w:rPr>
                <w:bCs/>
                <w:szCs w:val="22"/>
                <w:lang w:val="bg-BG"/>
              </w:rPr>
            </w:pPr>
            <w:r w:rsidRPr="00473BAF">
              <w:rPr>
                <w:bCs/>
                <w:szCs w:val="22"/>
                <w:lang w:val="bg-BG"/>
              </w:rPr>
              <w:t>Главоболие</w:t>
            </w:r>
          </w:p>
        </w:tc>
        <w:tc>
          <w:tcPr>
            <w:tcW w:w="1171"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r>
      <w:tr w:rsidR="0007003B" w:rsidTr="005C542C">
        <w:trPr>
          <w:cantSplit/>
          <w:jc w:val="center"/>
        </w:trPr>
        <w:tc>
          <w:tcPr>
            <w:tcW w:w="1526"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keepNext/>
              <w:adjustRightInd w:val="0"/>
              <w:rPr>
                <w:bCs/>
                <w:szCs w:val="22"/>
                <w:lang w:val="bg-BG"/>
              </w:rPr>
            </w:pPr>
            <w:r w:rsidRPr="00473BAF">
              <w:rPr>
                <w:bCs/>
                <w:szCs w:val="22"/>
                <w:lang w:val="bg-BG"/>
              </w:rPr>
              <w:t>Стомашно-чревни нарушения</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keepNext/>
              <w:adjustRightInd w:val="0"/>
              <w:rPr>
                <w:bCs/>
                <w:szCs w:val="22"/>
                <w:lang w:val="bg-BG"/>
              </w:rPr>
            </w:pPr>
            <w:r w:rsidRPr="00473BAF">
              <w:rPr>
                <w:bCs/>
                <w:szCs w:val="22"/>
                <w:lang w:val="bg-BG"/>
              </w:rPr>
              <w:t>Гадене</w:t>
            </w:r>
          </w:p>
          <w:p w:rsidR="0034030A" w:rsidRPr="00473BAF" w:rsidRDefault="00923DE4" w:rsidP="00230DBF">
            <w:pPr>
              <w:keepNext/>
              <w:adjustRightInd w:val="0"/>
              <w:rPr>
                <w:bCs/>
                <w:szCs w:val="22"/>
                <w:lang w:val="bg-BG"/>
              </w:rPr>
            </w:pPr>
            <w:r w:rsidRPr="00473BAF">
              <w:rPr>
                <w:bCs/>
                <w:szCs w:val="22"/>
                <w:lang w:val="bg-BG"/>
              </w:rPr>
              <w:t>Коремна болка</w:t>
            </w:r>
          </w:p>
          <w:p w:rsidR="0034030A" w:rsidRPr="00473BAF" w:rsidRDefault="00923DE4" w:rsidP="00230DBF">
            <w:pPr>
              <w:keepNext/>
              <w:adjustRightInd w:val="0"/>
              <w:rPr>
                <w:bCs/>
                <w:szCs w:val="22"/>
                <w:lang w:val="bg-BG"/>
              </w:rPr>
            </w:pPr>
            <w:r w:rsidRPr="00473BAF">
              <w:rPr>
                <w:bCs/>
                <w:szCs w:val="22"/>
                <w:lang w:val="bg-BG"/>
              </w:rPr>
              <w:t>Повръщане</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keepNext/>
              <w:adjustRightInd w:val="0"/>
              <w:rPr>
                <w:bCs/>
                <w:szCs w:val="22"/>
                <w:lang w:val="bg-BG"/>
              </w:rPr>
            </w:pPr>
            <w:r w:rsidRPr="00473BAF">
              <w:rPr>
                <w:bCs/>
                <w:szCs w:val="22"/>
                <w:lang w:val="bg-BG"/>
              </w:rPr>
              <w:t>Диария</w:t>
            </w:r>
          </w:p>
        </w:tc>
        <w:tc>
          <w:tcPr>
            <w:tcW w:w="1171"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r>
      <w:tr w:rsidR="0007003B" w:rsidTr="005C542C">
        <w:trPr>
          <w:cantSplit/>
          <w:jc w:val="center"/>
        </w:trPr>
        <w:tc>
          <w:tcPr>
            <w:tcW w:w="1526" w:type="pct"/>
            <w:tcBorders>
              <w:top w:val="single" w:sz="4" w:space="0" w:color="auto"/>
              <w:left w:val="single" w:sz="4" w:space="0" w:color="auto"/>
              <w:bottom w:val="single" w:sz="4" w:space="0" w:color="auto"/>
              <w:right w:val="single" w:sz="4" w:space="0" w:color="auto"/>
            </w:tcBorders>
          </w:tcPr>
          <w:p w:rsidR="0034030A" w:rsidRPr="00473BAF" w:rsidRDefault="00CC6620" w:rsidP="00230DBF">
            <w:pPr>
              <w:keepNext/>
              <w:adjustRightInd w:val="0"/>
              <w:rPr>
                <w:bCs/>
                <w:szCs w:val="22"/>
                <w:lang w:val="bg-BG"/>
              </w:rPr>
            </w:pPr>
            <w:r w:rsidRPr="00473BAF">
              <w:rPr>
                <w:szCs w:val="22"/>
                <w:lang w:val="bg-BG"/>
              </w:rPr>
              <w:t>Нарушения на кожата и подкожната тъкан</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c>
          <w:tcPr>
            <w:tcW w:w="1171"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keepNext/>
              <w:adjustRightInd w:val="0"/>
              <w:rPr>
                <w:szCs w:val="22"/>
                <w:lang w:val="bg-BG"/>
              </w:rPr>
            </w:pPr>
            <w:r w:rsidRPr="00473BAF">
              <w:rPr>
                <w:szCs w:val="22"/>
                <w:lang w:val="bg-BG"/>
              </w:rPr>
              <w:t>Обрив</w:t>
            </w:r>
          </w:p>
          <w:p w:rsidR="0034030A" w:rsidRPr="00473BAF" w:rsidRDefault="00923DE4" w:rsidP="00230DBF">
            <w:pPr>
              <w:keepNext/>
              <w:adjustRightInd w:val="0"/>
              <w:rPr>
                <w:szCs w:val="22"/>
                <w:lang w:val="bg-BG"/>
              </w:rPr>
            </w:pPr>
            <w:r w:rsidRPr="00473BAF">
              <w:rPr>
                <w:szCs w:val="22"/>
                <w:lang w:val="bg-BG"/>
              </w:rPr>
              <w:t>Уртикария</w:t>
            </w:r>
          </w:p>
        </w:tc>
      </w:tr>
      <w:tr w:rsidR="0007003B" w:rsidTr="005C542C">
        <w:trPr>
          <w:cantSplit/>
          <w:jc w:val="center"/>
        </w:trPr>
        <w:tc>
          <w:tcPr>
            <w:tcW w:w="1526"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keepNext/>
              <w:adjustRightInd w:val="0"/>
              <w:rPr>
                <w:bCs/>
                <w:szCs w:val="22"/>
                <w:lang w:val="bg-BG"/>
              </w:rPr>
            </w:pPr>
            <w:r w:rsidRPr="00473BAF">
              <w:rPr>
                <w:bCs/>
                <w:szCs w:val="22"/>
                <w:lang w:val="bg-BG"/>
              </w:rPr>
              <w:t>Нарушения на мускулно-скелетната система и съединителната тъкан</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keepNext/>
              <w:adjustRightInd w:val="0"/>
              <w:rPr>
                <w:bCs/>
                <w:szCs w:val="22"/>
                <w:lang w:val="bg-BG"/>
              </w:rPr>
            </w:pPr>
            <w:r w:rsidRPr="00473BAF">
              <w:rPr>
                <w:bCs/>
                <w:szCs w:val="22"/>
                <w:lang w:val="bg-BG"/>
              </w:rPr>
              <w:t>Артралгия</w:t>
            </w:r>
          </w:p>
        </w:tc>
        <w:tc>
          <w:tcPr>
            <w:tcW w:w="1171"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r>
      <w:tr w:rsidR="0007003B" w:rsidTr="005C542C">
        <w:trPr>
          <w:cantSplit/>
          <w:jc w:val="center"/>
        </w:trPr>
        <w:tc>
          <w:tcPr>
            <w:tcW w:w="1526"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keepNext/>
              <w:adjustRightInd w:val="0"/>
              <w:rPr>
                <w:bCs/>
                <w:szCs w:val="22"/>
                <w:lang w:val="bg-BG"/>
              </w:rPr>
            </w:pPr>
            <w:r w:rsidRPr="00473BAF">
              <w:rPr>
                <w:bCs/>
                <w:szCs w:val="22"/>
                <w:lang w:val="bg-BG"/>
              </w:rPr>
              <w:t>Нарушения на бъбреците и пикочните пътища</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keepNext/>
              <w:adjustRightInd w:val="0"/>
              <w:rPr>
                <w:bCs/>
                <w:szCs w:val="22"/>
                <w:lang w:val="bg-BG"/>
              </w:rPr>
            </w:pPr>
            <w:r w:rsidRPr="00473BAF">
              <w:rPr>
                <w:bCs/>
                <w:szCs w:val="22"/>
                <w:lang w:val="bg-BG"/>
              </w:rPr>
              <w:t>Хроматурия</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c>
          <w:tcPr>
            <w:tcW w:w="1171"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r>
      <w:tr w:rsidR="0007003B" w:rsidTr="005C542C">
        <w:trPr>
          <w:cantSplit/>
          <w:jc w:val="center"/>
        </w:trPr>
        <w:tc>
          <w:tcPr>
            <w:tcW w:w="1526"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keepNext/>
              <w:adjustRightInd w:val="0"/>
              <w:rPr>
                <w:bCs/>
                <w:szCs w:val="22"/>
                <w:lang w:val="bg-BG"/>
              </w:rPr>
            </w:pPr>
            <w:r w:rsidRPr="00473BAF">
              <w:rPr>
                <w:bCs/>
                <w:szCs w:val="22"/>
                <w:lang w:val="bg-BG"/>
              </w:rPr>
              <w:t>Общи нарушения и ефекти на мястото на приложение</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keepNext/>
              <w:adjustRightInd w:val="0"/>
              <w:rPr>
                <w:bCs/>
                <w:szCs w:val="22"/>
                <w:lang w:val="bg-BG"/>
              </w:rPr>
            </w:pPr>
            <w:r w:rsidRPr="00473BAF">
              <w:rPr>
                <w:bCs/>
                <w:szCs w:val="22"/>
                <w:lang w:val="bg-BG"/>
              </w:rPr>
              <w:t>Умора</w:t>
            </w:r>
          </w:p>
        </w:tc>
        <w:tc>
          <w:tcPr>
            <w:tcW w:w="1171"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keepNext/>
              <w:adjustRightInd w:val="0"/>
              <w:rPr>
                <w:bCs/>
                <w:szCs w:val="22"/>
                <w:lang w:val="bg-BG"/>
              </w:rPr>
            </w:pPr>
          </w:p>
        </w:tc>
      </w:tr>
      <w:tr w:rsidR="0007003B" w:rsidTr="005C542C">
        <w:trPr>
          <w:cantSplit/>
          <w:jc w:val="center"/>
        </w:trPr>
        <w:tc>
          <w:tcPr>
            <w:tcW w:w="1526"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adjustRightInd w:val="0"/>
              <w:rPr>
                <w:bCs/>
                <w:szCs w:val="22"/>
                <w:lang w:val="bg-BG"/>
              </w:rPr>
            </w:pPr>
            <w:r w:rsidRPr="00473BAF">
              <w:rPr>
                <w:bCs/>
                <w:szCs w:val="22"/>
                <w:lang w:val="bg-BG"/>
              </w:rPr>
              <w:t>Изследвания</w:t>
            </w: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adjustRightInd w:val="0"/>
              <w:rPr>
                <w:bCs/>
                <w:szCs w:val="22"/>
                <w:lang w:val="bg-BG"/>
              </w:rPr>
            </w:pPr>
          </w:p>
        </w:tc>
        <w:tc>
          <w:tcPr>
            <w:tcW w:w="1152" w:type="pct"/>
            <w:tcBorders>
              <w:top w:val="single" w:sz="4" w:space="0" w:color="auto"/>
              <w:left w:val="single" w:sz="4" w:space="0" w:color="auto"/>
              <w:bottom w:val="single" w:sz="4" w:space="0" w:color="auto"/>
              <w:right w:val="single" w:sz="4" w:space="0" w:color="auto"/>
            </w:tcBorders>
          </w:tcPr>
          <w:p w:rsidR="0034030A" w:rsidRPr="00473BAF" w:rsidRDefault="00923DE4" w:rsidP="00230DBF">
            <w:pPr>
              <w:adjustRightInd w:val="0"/>
              <w:rPr>
                <w:bCs/>
                <w:szCs w:val="22"/>
                <w:lang w:val="bg-BG"/>
              </w:rPr>
            </w:pPr>
            <w:r w:rsidRPr="00473BAF">
              <w:rPr>
                <w:bCs/>
                <w:szCs w:val="22"/>
                <w:lang w:val="bg-BG"/>
              </w:rPr>
              <w:t>Повишени стойности на чернодробните ензими</w:t>
            </w:r>
          </w:p>
        </w:tc>
        <w:tc>
          <w:tcPr>
            <w:tcW w:w="1171" w:type="pct"/>
            <w:tcBorders>
              <w:top w:val="single" w:sz="4" w:space="0" w:color="auto"/>
              <w:left w:val="single" w:sz="4" w:space="0" w:color="auto"/>
              <w:bottom w:val="single" w:sz="4" w:space="0" w:color="auto"/>
              <w:right w:val="single" w:sz="4" w:space="0" w:color="auto"/>
            </w:tcBorders>
          </w:tcPr>
          <w:p w:rsidR="0034030A" w:rsidRPr="00473BAF" w:rsidRDefault="0034030A" w:rsidP="00230DBF">
            <w:pPr>
              <w:adjustRightInd w:val="0"/>
              <w:rPr>
                <w:bCs/>
                <w:szCs w:val="22"/>
                <w:lang w:val="bg-BG"/>
              </w:rPr>
            </w:pPr>
          </w:p>
        </w:tc>
      </w:tr>
    </w:tbl>
    <w:p w:rsidR="0034030A" w:rsidRPr="00473BAF" w:rsidRDefault="0034030A" w:rsidP="0034030A">
      <w:pPr>
        <w:pStyle w:val="BodyText"/>
        <w:rPr>
          <w:i w:val="0"/>
          <w:color w:val="auto"/>
          <w:lang w:val="bg-BG"/>
        </w:rPr>
      </w:pPr>
    </w:p>
    <w:p w:rsidR="007B6117" w:rsidRPr="00C62C62" w:rsidRDefault="00923DE4" w:rsidP="00666594">
      <w:pPr>
        <w:keepNext/>
        <w:tabs>
          <w:tab w:val="left" w:pos="567"/>
        </w:tabs>
        <w:rPr>
          <w:u w:val="single"/>
          <w:lang w:val="bg-BG"/>
        </w:rPr>
      </w:pPr>
      <w:r w:rsidRPr="00473BAF">
        <w:rPr>
          <w:u w:val="single"/>
          <w:lang w:val="bg-BG"/>
        </w:rPr>
        <w:t>Описание на подбрани нежелани лекарствени реакции</w:t>
      </w:r>
    </w:p>
    <w:p w:rsidR="000C5B6E" w:rsidRPr="00473BAF" w:rsidRDefault="000C5B6E" w:rsidP="000C5B6E">
      <w:pPr>
        <w:tabs>
          <w:tab w:val="left" w:pos="567"/>
        </w:tabs>
        <w:rPr>
          <w:szCs w:val="22"/>
          <w:lang w:val="bg-BG"/>
        </w:rPr>
      </w:pPr>
      <w:r w:rsidRPr="00473BAF">
        <w:rPr>
          <w:szCs w:val="22"/>
          <w:lang w:val="bg-BG"/>
        </w:rPr>
        <w:t>Най-сериозната нежелана реакция, докладвана в клинични проучвания с деферипрон е агранулоцитоза (неутрофили &lt;0,5x10</w:t>
      </w:r>
      <w:r w:rsidRPr="00473BAF">
        <w:rPr>
          <w:szCs w:val="22"/>
          <w:vertAlign w:val="superscript"/>
          <w:lang w:val="bg-BG"/>
        </w:rPr>
        <w:t>9</w:t>
      </w:r>
      <w:r w:rsidRPr="00473BAF">
        <w:rPr>
          <w:szCs w:val="22"/>
          <w:lang w:val="bg-BG"/>
        </w:rPr>
        <w:t xml:space="preserve">/l), с честота от 1,1% (0,6 случая на 100 пациентогодини лечение) (вж. точка 4.4). </w:t>
      </w:r>
      <w:r>
        <w:rPr>
          <w:szCs w:val="22"/>
          <w:lang w:val="bg-BG"/>
        </w:rPr>
        <w:t>Данните от сборните клинични проучвания при пациенти със системно претоварване с желязо показват, че 63% от епизодите на агранулоцитоза възникват в рамките на първите шест месеца от лечението, 74% в рамките на първата година и 26% след една година от терапията. Медианата на времето до настъпване на първия епизод на агранулоцитоза е 190 дни (с диапазон 22 дни – 17,6 години), а медианата на продължителността в клиничните изпитвания</w:t>
      </w:r>
      <w:r w:rsidRPr="00DA196F">
        <w:rPr>
          <w:szCs w:val="22"/>
          <w:lang w:val="bg-BG"/>
        </w:rPr>
        <w:t xml:space="preserve"> </w:t>
      </w:r>
      <w:r>
        <w:rPr>
          <w:szCs w:val="22"/>
          <w:lang w:val="bg-BG"/>
        </w:rPr>
        <w:t>е 10 дни. Летален изход се наблюдава при 8,3% от съобщените епизоди на агранулоцитоза от клиничните изпитвания и постмаркетинговия опит</w:t>
      </w:r>
      <w:r w:rsidRPr="00473BAF">
        <w:rPr>
          <w:szCs w:val="22"/>
          <w:lang w:val="bg-BG"/>
        </w:rPr>
        <w:t>.</w:t>
      </w:r>
    </w:p>
    <w:p w:rsidR="00F20411" w:rsidRPr="00473BAF" w:rsidRDefault="00F20411">
      <w:pPr>
        <w:rPr>
          <w:szCs w:val="22"/>
          <w:lang w:val="bg-BG"/>
        </w:rPr>
      </w:pPr>
    </w:p>
    <w:p w:rsidR="00F20411" w:rsidRPr="00473BAF" w:rsidRDefault="00F20411">
      <w:pPr>
        <w:rPr>
          <w:szCs w:val="22"/>
          <w:lang w:val="bg-BG"/>
        </w:rPr>
      </w:pPr>
      <w:r w:rsidRPr="00473BAF">
        <w:rPr>
          <w:szCs w:val="22"/>
          <w:lang w:val="bg-BG"/>
        </w:rPr>
        <w:t>Случаи на диария, най-често леки и преходни, са докладвани при пациенти, лекувани с деферипрон. Стомашно-чревните ефекти са по-чести в началото на терапията и при повечето пациенти те изчезват след няколко седмици без да се налага прекъсване на лечението. При някои пацииенти полезно се оказва понижаване на дозата на деферипрон и след това възвръщане към първоначалната дозировка. При пациенти, лекувани с деферипрон се съобщава за артропатия, която варира от лека болка в една или повече стави до тежък артрит с ефузия и значително инвалидизиране. Леките форми на артропатии са преходни.</w:t>
      </w:r>
    </w:p>
    <w:p w:rsidR="00F20411" w:rsidRPr="00473BAF" w:rsidRDefault="00F20411">
      <w:pPr>
        <w:tabs>
          <w:tab w:val="left" w:pos="567"/>
        </w:tabs>
        <w:rPr>
          <w:szCs w:val="22"/>
          <w:lang w:val="bg-BG"/>
        </w:rPr>
      </w:pPr>
    </w:p>
    <w:p w:rsidR="00F20411" w:rsidRPr="00473BAF" w:rsidRDefault="005C3F83">
      <w:pPr>
        <w:rPr>
          <w:szCs w:val="22"/>
          <w:lang w:val="bg-BG"/>
        </w:rPr>
      </w:pPr>
      <w:r w:rsidRPr="00473BAF">
        <w:rPr>
          <w:szCs w:val="22"/>
          <w:lang w:val="bg-BG"/>
        </w:rPr>
        <w:t>При някои пациенти, приемащи деферипрон, се съобщават повишени нива на серумните чернодробни ензими.</w:t>
      </w:r>
      <w:r w:rsidR="00F20411" w:rsidRPr="00473BAF">
        <w:rPr>
          <w:szCs w:val="22"/>
          <w:lang w:val="bg-BG"/>
        </w:rPr>
        <w:t xml:space="preserve"> При повечето от тези пациенти, повишението е асимптомно и преходно. Нивата на серумните ензими се възвръщат към изходните стойности без прекъсване на лечението или понижаване на дозата на деферипрон (вж. точка 4.4).</w:t>
      </w:r>
    </w:p>
    <w:p w:rsidR="00F20411" w:rsidRPr="00473BAF" w:rsidRDefault="00F20411">
      <w:pPr>
        <w:rPr>
          <w:szCs w:val="22"/>
          <w:lang w:val="bg-BG"/>
        </w:rPr>
      </w:pPr>
    </w:p>
    <w:p w:rsidR="00F20411" w:rsidRPr="00473BAF" w:rsidRDefault="00F20411">
      <w:pPr>
        <w:rPr>
          <w:szCs w:val="22"/>
          <w:lang w:val="bg-BG"/>
        </w:rPr>
      </w:pPr>
      <w:r w:rsidRPr="00473BAF">
        <w:rPr>
          <w:szCs w:val="22"/>
          <w:lang w:val="bg-BG"/>
        </w:rPr>
        <w:t>При някои пациенти се проявява прогресираща фиброза, свързана с повишено натрупване на желязо или с хепатит C.</w:t>
      </w:r>
    </w:p>
    <w:p w:rsidR="00F20411" w:rsidRPr="00473BAF" w:rsidRDefault="00F20411">
      <w:pPr>
        <w:tabs>
          <w:tab w:val="left" w:pos="0"/>
        </w:tabs>
        <w:rPr>
          <w:szCs w:val="22"/>
          <w:lang w:val="bg-BG"/>
        </w:rPr>
      </w:pPr>
    </w:p>
    <w:p w:rsidR="00F20411" w:rsidRPr="00473BAF" w:rsidRDefault="00F20411">
      <w:pPr>
        <w:tabs>
          <w:tab w:val="left" w:pos="567"/>
        </w:tabs>
        <w:rPr>
          <w:szCs w:val="22"/>
          <w:lang w:val="bg-BG"/>
        </w:rPr>
      </w:pPr>
      <w:r w:rsidRPr="00473BAF">
        <w:rPr>
          <w:szCs w:val="22"/>
          <w:lang w:val="bg-BG"/>
        </w:rPr>
        <w:t>При малка част от пациентите, понижението в плазмените нива на цинка се свързва с употребата на деферипрон. Нивата се нормализират след перорално добавяне на цинк.</w:t>
      </w:r>
    </w:p>
    <w:p w:rsidR="00F20411" w:rsidRPr="00473BAF" w:rsidRDefault="00F20411">
      <w:pPr>
        <w:tabs>
          <w:tab w:val="left" w:pos="567"/>
        </w:tabs>
        <w:rPr>
          <w:szCs w:val="22"/>
          <w:lang w:val="bg-BG"/>
        </w:rPr>
      </w:pPr>
    </w:p>
    <w:p w:rsidR="00C02990" w:rsidRPr="00C62C62" w:rsidRDefault="00C02990" w:rsidP="00C02990">
      <w:pPr>
        <w:rPr>
          <w:szCs w:val="22"/>
          <w:lang w:val="bg-BG"/>
        </w:rPr>
      </w:pPr>
      <w:r w:rsidRPr="00473BAF">
        <w:rPr>
          <w:szCs w:val="22"/>
          <w:lang w:val="bg-BG"/>
        </w:rPr>
        <w:t>Неврологични нарушения (например церебеларни симптоми, диплопия, латерален нистагъм, забавена психомоторна функция, движения на китките и аксиален хипотонус) са наблюдавани при деца, на които умишлено е предписвана 2,5 пъти по-висока от максималната препоръчителна доза от 100 mg/kg/ден в продължение на няколко години.</w:t>
      </w:r>
      <w:r w:rsidRPr="002958D9">
        <w:rPr>
          <w:lang w:val="bg-BG"/>
        </w:rPr>
        <w:t xml:space="preserve"> </w:t>
      </w:r>
      <w:r w:rsidRPr="00CE533A">
        <w:rPr>
          <w:szCs w:val="22"/>
          <w:lang w:val="bg-BG"/>
        </w:rPr>
        <w:t>Епизоди на хипотония, нестабилност, неспособност за ходене и хипертония с неспособност за движение на крайниците се съобщават при деца в постмаркетингови условия със стандартни дози деферипрон.</w:t>
      </w:r>
      <w:r w:rsidRPr="002958D9">
        <w:rPr>
          <w:szCs w:val="22"/>
          <w:lang w:val="bg-BG"/>
        </w:rPr>
        <w:t xml:space="preserve"> </w:t>
      </w:r>
      <w:r w:rsidRPr="00473BAF">
        <w:rPr>
          <w:szCs w:val="22"/>
          <w:lang w:val="bg-BG"/>
        </w:rPr>
        <w:t>Неврологичните нарушения прогресивно са намалявали след прекратяване на лечението с деферипрон (вж. точки 4.4 и 4.9).</w:t>
      </w:r>
    </w:p>
    <w:p w:rsidR="00EE1D2B" w:rsidRPr="00C62C62" w:rsidRDefault="00EE1D2B" w:rsidP="00EE1D2B">
      <w:pPr>
        <w:tabs>
          <w:tab w:val="left" w:pos="567"/>
        </w:tabs>
        <w:rPr>
          <w:szCs w:val="22"/>
          <w:lang w:val="bg-BG"/>
        </w:rPr>
      </w:pPr>
    </w:p>
    <w:p w:rsidR="00BF1C7C" w:rsidRPr="00C62C62" w:rsidRDefault="00BF1C7C" w:rsidP="00BF1C7C">
      <w:pPr>
        <w:tabs>
          <w:tab w:val="left" w:pos="567"/>
        </w:tabs>
        <w:rPr>
          <w:szCs w:val="22"/>
          <w:lang w:val="bg-BG"/>
        </w:rPr>
      </w:pPr>
      <w:r w:rsidRPr="00C62C62">
        <w:rPr>
          <w:szCs w:val="22"/>
          <w:lang w:val="bg-BG"/>
        </w:rPr>
        <w:t>Профилът на безопасност на комбинираната терапията (деферипрон и дефероксамин), наблюдаван при клиничните изпитвания, пост-маркетинговия опит или публикуваната литература, е съвместим с този, характерен за монотерапията.</w:t>
      </w:r>
    </w:p>
    <w:p w:rsidR="00BF1C7C" w:rsidRPr="00C62C62" w:rsidRDefault="00BF1C7C" w:rsidP="00BF1C7C">
      <w:pPr>
        <w:tabs>
          <w:tab w:val="left" w:pos="567"/>
        </w:tabs>
        <w:rPr>
          <w:szCs w:val="22"/>
          <w:lang w:val="bg-BG"/>
        </w:rPr>
      </w:pPr>
    </w:p>
    <w:p w:rsidR="00631DF5" w:rsidRPr="00C62C62" w:rsidRDefault="00631DF5" w:rsidP="00631DF5">
      <w:pPr>
        <w:tabs>
          <w:tab w:val="left" w:pos="567"/>
        </w:tabs>
        <w:rPr>
          <w:szCs w:val="22"/>
          <w:lang w:val="bg-BG"/>
        </w:rPr>
      </w:pPr>
      <w:r w:rsidRPr="00C62C62">
        <w:rPr>
          <w:szCs w:val="22"/>
          <w:lang w:val="bg-BG"/>
        </w:rPr>
        <w:t>Данните от сборната база данни за безопасност от клиничните изпитвания (1343 пациентогодини експозиция на монотерапия с Ferriprox и 244 пациентогодини експозиция на Ferriprox и дефероксамин) показват статистически значими (p&lt;0,05) различия в честотата на нежеланите реакции въз основа на системо-органния клас за „Сърдечни нарушения”, „Нарушения на мускулно-скелетната система и съединителната тъкан” и „Нарушения на бъбреците и пикочните пътища”. Честотите на „Нарушения на мускулно-скелетната система и съединителната тъкан” и „Нарушения на бъбреците и пикочните пътища” са по-ниски при комбинираната терапия, отколкото при монотерапията, а честотата на „Сърдечни нарушения“ е по-висока при комбинираната терапията, отколкото при монотерапията. По-високата степен на „Сърдечни нарушения”, съобщавана по време на комбинираната терапия, отколкото при монотерапията се дължи вероятно на по-високата честота на предварително съществуващи сърдечни нарушения при пациентите, които получават комбинирана терапия. Необходимо е внимателно наблюдение за сърдечни събития при пациенти на комбинирана терапия (вж. точка 4.4).</w:t>
      </w:r>
    </w:p>
    <w:p w:rsidR="00BF1C7C" w:rsidRPr="00C62C62" w:rsidRDefault="00BF1C7C" w:rsidP="00BF1C7C">
      <w:pPr>
        <w:tabs>
          <w:tab w:val="left" w:pos="567"/>
        </w:tabs>
        <w:rPr>
          <w:szCs w:val="22"/>
          <w:lang w:val="bg-BG"/>
        </w:rPr>
      </w:pPr>
    </w:p>
    <w:p w:rsidR="00BF1C7C" w:rsidRPr="00C62C62" w:rsidRDefault="00BF1C7C" w:rsidP="00BF1C7C">
      <w:pPr>
        <w:tabs>
          <w:tab w:val="left" w:pos="567"/>
        </w:tabs>
        <w:rPr>
          <w:szCs w:val="22"/>
          <w:lang w:val="bg-BG"/>
        </w:rPr>
      </w:pPr>
      <w:r w:rsidRPr="00C62C62">
        <w:rPr>
          <w:szCs w:val="22"/>
          <w:lang w:val="bg-BG"/>
        </w:rPr>
        <w:t>Честотите на нежеланите реакции, получени при 18 деца и 97 възрастни, лекувани с комбинирана терапия, не са значително различни между двете възрастови групи с изключение на честотата на артропатия (11,1% при деца спр. нула при възрастни, p=0,02). Оценката на честотата на реакциите при 100 пациентогодини експозиция показва, че само честотата на диария е значително по-висока при деца (11,</w:t>
      </w:r>
      <w:r w:rsidR="006F0B14" w:rsidRPr="006F0B14">
        <w:rPr>
          <w:szCs w:val="22"/>
          <w:lang w:val="bg-BG"/>
        </w:rPr>
        <w:t>1</w:t>
      </w:r>
      <w:r w:rsidRPr="00C62C62">
        <w:rPr>
          <w:szCs w:val="22"/>
          <w:lang w:val="bg-BG"/>
        </w:rPr>
        <w:t>) отколкото при възрастни (2,0; p=0,01).</w:t>
      </w:r>
    </w:p>
    <w:p w:rsidR="00D64ED5" w:rsidRPr="00C62C62" w:rsidRDefault="00D64ED5">
      <w:pPr>
        <w:tabs>
          <w:tab w:val="left" w:pos="567"/>
        </w:tabs>
        <w:rPr>
          <w:szCs w:val="22"/>
          <w:lang w:val="bg-BG"/>
        </w:rPr>
      </w:pPr>
    </w:p>
    <w:p w:rsidR="00D64ED5" w:rsidRPr="00473BAF" w:rsidRDefault="00D64ED5" w:rsidP="00666594">
      <w:pPr>
        <w:keepNext/>
        <w:tabs>
          <w:tab w:val="clear" w:pos="567"/>
          <w:tab w:val="left" w:pos="720"/>
        </w:tabs>
        <w:spacing w:line="240" w:lineRule="auto"/>
        <w:rPr>
          <w:szCs w:val="22"/>
          <w:u w:val="single"/>
          <w:lang w:val="bg-BG"/>
        </w:rPr>
      </w:pPr>
      <w:r w:rsidRPr="00473BAF">
        <w:rPr>
          <w:noProof/>
          <w:szCs w:val="22"/>
          <w:u w:val="single"/>
          <w:lang w:val="bg-BG"/>
        </w:rPr>
        <w:t>Съобщаване на подозирани нежелани реакции</w:t>
      </w:r>
    </w:p>
    <w:p w:rsidR="00D64ED5" w:rsidRPr="00473BAF" w:rsidRDefault="00D64ED5" w:rsidP="00631DF5">
      <w:pPr>
        <w:tabs>
          <w:tab w:val="clear" w:pos="567"/>
          <w:tab w:val="left" w:pos="720"/>
        </w:tabs>
        <w:spacing w:line="240" w:lineRule="auto"/>
        <w:rPr>
          <w:szCs w:val="22"/>
          <w:lang w:val="bg-BG"/>
        </w:rPr>
      </w:pPr>
      <w:r w:rsidRPr="00473BAF">
        <w:rPr>
          <w:noProof/>
          <w:szCs w:val="22"/>
          <w:lang w:val="bg-BG"/>
        </w:rPr>
        <w:t>Съобщаването на подозирани нежелани реакции след разрешаване за употреба на лекарствения продукт е важно.</w:t>
      </w:r>
      <w:r w:rsidRPr="00473BAF">
        <w:rPr>
          <w:szCs w:val="22"/>
          <w:lang w:val="bg-BG"/>
        </w:rPr>
        <w:t xml:space="preserve"> </w:t>
      </w:r>
      <w:r w:rsidRPr="00473BAF">
        <w:rPr>
          <w:noProof/>
          <w:szCs w:val="22"/>
          <w:lang w:val="bg-BG"/>
        </w:rPr>
        <w:t>Това позволява да продължи наблюдението на съотношението полза/риск за лекарствения продукт.</w:t>
      </w:r>
      <w:r w:rsidRPr="00473BAF">
        <w:rPr>
          <w:szCs w:val="22"/>
          <w:lang w:val="bg-BG"/>
        </w:rPr>
        <w:t xml:space="preserve"> </w:t>
      </w:r>
      <w:r w:rsidRPr="00473BAF">
        <w:rPr>
          <w:noProof/>
          <w:szCs w:val="22"/>
          <w:lang w:val="bg-BG"/>
        </w:rPr>
        <w:t xml:space="preserve">От медицинските специалисти се изисква да съобщават всяка подозирана нежелана реакция чрез </w:t>
      </w:r>
      <w:r w:rsidRPr="00473BAF">
        <w:rPr>
          <w:noProof/>
          <w:szCs w:val="22"/>
          <w:highlight w:val="lightGray"/>
          <w:lang w:val="bg-BG"/>
        </w:rPr>
        <w:t xml:space="preserve">национална система за съобщаване, посочена в </w:t>
      </w:r>
      <w:hyperlink r:id="rId12" w:history="1">
        <w:r w:rsidR="00357D2D" w:rsidRPr="00C35D65">
          <w:rPr>
            <w:rStyle w:val="Hyperlink"/>
            <w:noProof/>
            <w:szCs w:val="22"/>
            <w:highlight w:val="lightGray"/>
            <w:lang w:val="bg-BG"/>
          </w:rPr>
          <w:t>Приложение</w:t>
        </w:r>
        <w:r w:rsidR="00631DF5">
          <w:rPr>
            <w:rStyle w:val="Hyperlink"/>
            <w:noProof/>
            <w:szCs w:val="22"/>
            <w:highlight w:val="lightGray"/>
            <w:lang w:val="en-US"/>
          </w:rPr>
          <w:t> </w:t>
        </w:r>
        <w:r w:rsidR="00357D2D" w:rsidRPr="00C35D65">
          <w:rPr>
            <w:rStyle w:val="Hyperlink"/>
            <w:noProof/>
            <w:szCs w:val="22"/>
            <w:highlight w:val="lightGray"/>
            <w:lang w:val="bg-BG"/>
          </w:rPr>
          <w:t>V</w:t>
        </w:r>
      </w:hyperlink>
      <w:r w:rsidRPr="00473BAF">
        <w:rPr>
          <w:noProof/>
          <w:szCs w:val="22"/>
          <w:lang w:val="bg-BG"/>
        </w:rPr>
        <w:t>.</w:t>
      </w:r>
    </w:p>
    <w:p w:rsidR="00F20411" w:rsidRPr="00473BAF" w:rsidRDefault="00F20411">
      <w:pPr>
        <w:rPr>
          <w:szCs w:val="22"/>
          <w:lang w:val="bg-BG"/>
        </w:rPr>
      </w:pPr>
    </w:p>
    <w:p w:rsidR="00F20411" w:rsidRPr="00473BAF" w:rsidRDefault="00F20411" w:rsidP="00874455">
      <w:pPr>
        <w:keepNext/>
        <w:ind w:left="567" w:hanging="567"/>
        <w:rPr>
          <w:szCs w:val="22"/>
          <w:lang w:val="bg-BG"/>
        </w:rPr>
      </w:pPr>
      <w:r w:rsidRPr="00473BAF">
        <w:rPr>
          <w:b/>
          <w:szCs w:val="22"/>
          <w:lang w:val="bg-BG"/>
        </w:rPr>
        <w:t>4.9</w:t>
      </w:r>
      <w:r w:rsidRPr="00473BAF">
        <w:rPr>
          <w:b/>
          <w:szCs w:val="22"/>
          <w:lang w:val="bg-BG"/>
        </w:rPr>
        <w:tab/>
        <w:t>Предозиране</w:t>
      </w:r>
    </w:p>
    <w:p w:rsidR="00F20411" w:rsidRPr="00473BAF" w:rsidRDefault="00F20411" w:rsidP="00874455">
      <w:pPr>
        <w:keepNext/>
        <w:rPr>
          <w:szCs w:val="22"/>
          <w:lang w:val="bg-BG"/>
        </w:rPr>
      </w:pPr>
    </w:p>
    <w:p w:rsidR="00F20411" w:rsidRPr="00473BAF" w:rsidRDefault="00F20411">
      <w:pPr>
        <w:pStyle w:val="Norma"/>
        <w:rPr>
          <w:szCs w:val="22"/>
          <w:lang w:val="bg-BG"/>
        </w:rPr>
      </w:pPr>
      <w:r w:rsidRPr="00473BAF">
        <w:rPr>
          <w:szCs w:val="22"/>
          <w:lang w:val="bg-BG"/>
        </w:rPr>
        <w:t>Няма съобщения за случаи на предозиране. Въпреки това неврологични нарушения (например церебеларни симптоми, диплопия, латерален нистагъм, забавена психомоторна функция, движения на китките и аксиален хипотонус) са наблюдавани при деца, на които умишлено е предписвана 2,5</w:t>
      </w:r>
      <w:r w:rsidR="00F25494" w:rsidRPr="00473BAF">
        <w:rPr>
          <w:szCs w:val="22"/>
          <w:lang w:val="bg-BG"/>
        </w:rPr>
        <w:t> </w:t>
      </w:r>
      <w:r w:rsidRPr="00473BAF">
        <w:rPr>
          <w:szCs w:val="22"/>
          <w:lang w:val="bg-BG"/>
        </w:rPr>
        <w:t>пъти по-висока от максималната препоръчителна доза от 100 </w:t>
      </w:r>
      <w:r w:rsidR="00B4534F" w:rsidRPr="00473BAF">
        <w:rPr>
          <w:szCs w:val="22"/>
          <w:lang w:val="bg-BG"/>
        </w:rPr>
        <w:t>mg</w:t>
      </w:r>
      <w:r w:rsidRPr="00473BAF">
        <w:rPr>
          <w:szCs w:val="22"/>
          <w:lang w:val="bg-BG"/>
        </w:rPr>
        <w:t>/</w:t>
      </w:r>
      <w:r w:rsidR="00B4534F" w:rsidRPr="00473BAF">
        <w:rPr>
          <w:szCs w:val="22"/>
          <w:lang w:val="bg-BG"/>
        </w:rPr>
        <w:t>kg</w:t>
      </w:r>
      <w:r w:rsidRPr="00473BAF">
        <w:rPr>
          <w:szCs w:val="22"/>
          <w:lang w:val="bg-BG"/>
        </w:rPr>
        <w:t>/ден в продължение на няколко години. Неврологичните нарушения прогресивно намаляват след преустановяване на лечението с деферипрон.</w:t>
      </w:r>
    </w:p>
    <w:p w:rsidR="00F20411" w:rsidRPr="00473BAF" w:rsidRDefault="00F20411">
      <w:pPr>
        <w:rPr>
          <w:szCs w:val="22"/>
          <w:lang w:val="bg-BG"/>
        </w:rPr>
      </w:pPr>
    </w:p>
    <w:p w:rsidR="00F20411" w:rsidRPr="00473BAF" w:rsidRDefault="00F20411">
      <w:pPr>
        <w:rPr>
          <w:b/>
          <w:szCs w:val="22"/>
          <w:lang w:val="bg-BG"/>
        </w:rPr>
      </w:pPr>
      <w:r w:rsidRPr="00473BAF">
        <w:rPr>
          <w:szCs w:val="22"/>
          <w:lang w:val="bg-BG"/>
        </w:rPr>
        <w:t>При предозиране е необходимо много стриктно клинично наблюдение на пациента.</w:t>
      </w:r>
    </w:p>
    <w:p w:rsidR="00F20411" w:rsidRPr="00473BAF" w:rsidRDefault="00F20411">
      <w:pPr>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D579C5">
      <w:pPr>
        <w:keepNext/>
        <w:ind w:left="567" w:hanging="567"/>
        <w:rPr>
          <w:szCs w:val="22"/>
          <w:lang w:val="bg-BG"/>
        </w:rPr>
      </w:pPr>
      <w:r w:rsidRPr="00473BAF">
        <w:rPr>
          <w:b/>
          <w:szCs w:val="22"/>
          <w:lang w:val="bg-BG"/>
        </w:rPr>
        <w:t>5.</w:t>
      </w:r>
      <w:r w:rsidRPr="00473BAF">
        <w:rPr>
          <w:b/>
          <w:szCs w:val="22"/>
          <w:lang w:val="bg-BG"/>
        </w:rPr>
        <w:tab/>
        <w:t>ФАРМАКОЛОГИЧНИ СВОЙСТВА</w:t>
      </w:r>
    </w:p>
    <w:p w:rsidR="00F20411" w:rsidRPr="00473BAF" w:rsidRDefault="00F20411" w:rsidP="00D579C5">
      <w:pPr>
        <w:keepNext/>
        <w:rPr>
          <w:b/>
          <w:szCs w:val="22"/>
          <w:lang w:val="bg-BG"/>
        </w:rPr>
      </w:pPr>
    </w:p>
    <w:p w:rsidR="00F20411" w:rsidRPr="00473BAF" w:rsidRDefault="00F20411" w:rsidP="00D579C5">
      <w:pPr>
        <w:keepNext/>
        <w:ind w:left="567" w:hanging="567"/>
        <w:rPr>
          <w:b/>
          <w:szCs w:val="22"/>
          <w:lang w:val="bg-BG"/>
        </w:rPr>
      </w:pPr>
      <w:r w:rsidRPr="00473BAF">
        <w:rPr>
          <w:b/>
          <w:szCs w:val="22"/>
          <w:lang w:val="bg-BG"/>
        </w:rPr>
        <w:t xml:space="preserve">5.1 </w:t>
      </w:r>
      <w:r w:rsidRPr="00473BAF">
        <w:rPr>
          <w:b/>
          <w:szCs w:val="22"/>
          <w:lang w:val="bg-BG"/>
        </w:rPr>
        <w:tab/>
        <w:t>Фармакодинамични свойства</w:t>
      </w:r>
    </w:p>
    <w:p w:rsidR="00F20411" w:rsidRPr="00473BAF" w:rsidRDefault="00F20411" w:rsidP="00D579C5">
      <w:pPr>
        <w:keepNext/>
        <w:tabs>
          <w:tab w:val="clear" w:pos="567"/>
        </w:tabs>
        <w:spacing w:line="240" w:lineRule="auto"/>
        <w:rPr>
          <w:szCs w:val="22"/>
          <w:lang w:val="bg-BG"/>
        </w:rPr>
      </w:pPr>
    </w:p>
    <w:p w:rsidR="00F20411" w:rsidRPr="00473BAF" w:rsidRDefault="00F20411" w:rsidP="0079266F">
      <w:pPr>
        <w:rPr>
          <w:szCs w:val="22"/>
          <w:lang w:val="bg-BG"/>
        </w:rPr>
      </w:pPr>
      <w:r w:rsidRPr="00473BAF">
        <w:rPr>
          <w:szCs w:val="22"/>
          <w:lang w:val="bg-BG"/>
        </w:rPr>
        <w:t xml:space="preserve">Фармакотерапевтична група: </w:t>
      </w:r>
      <w:r w:rsidR="0079266F" w:rsidRPr="00473BAF">
        <w:rPr>
          <w:szCs w:val="22"/>
          <w:lang w:val="bg-BG"/>
        </w:rPr>
        <w:t xml:space="preserve">Средства, образуващи хелати с </w:t>
      </w:r>
      <w:r w:rsidRPr="00473BAF">
        <w:rPr>
          <w:szCs w:val="22"/>
          <w:lang w:val="bg-BG"/>
        </w:rPr>
        <w:t>желязото, ATC код: V03AC02</w:t>
      </w:r>
    </w:p>
    <w:p w:rsidR="00F20411" w:rsidRPr="00473BAF" w:rsidRDefault="00F20411">
      <w:pPr>
        <w:rPr>
          <w:szCs w:val="22"/>
          <w:lang w:val="bg-BG"/>
        </w:rPr>
      </w:pPr>
    </w:p>
    <w:p w:rsidR="00626E18" w:rsidRPr="00631DF5" w:rsidRDefault="00626E18" w:rsidP="00626E18">
      <w:pPr>
        <w:keepNext/>
        <w:tabs>
          <w:tab w:val="clear" w:pos="567"/>
        </w:tabs>
        <w:autoSpaceDE w:val="0"/>
        <w:autoSpaceDN w:val="0"/>
        <w:adjustRightInd w:val="0"/>
        <w:spacing w:line="240" w:lineRule="auto"/>
        <w:jc w:val="both"/>
        <w:rPr>
          <w:szCs w:val="22"/>
          <w:u w:val="single"/>
          <w:lang w:val="bg-BG"/>
        </w:rPr>
      </w:pPr>
      <w:r w:rsidRPr="00473BAF">
        <w:rPr>
          <w:szCs w:val="22"/>
          <w:u w:val="single"/>
          <w:lang w:val="bg-BG"/>
        </w:rPr>
        <w:t>Механизъм на действие</w:t>
      </w:r>
    </w:p>
    <w:p w:rsidR="00F20411" w:rsidRPr="00473BAF" w:rsidRDefault="00F20411">
      <w:pPr>
        <w:rPr>
          <w:szCs w:val="22"/>
          <w:lang w:val="bg-BG"/>
        </w:rPr>
      </w:pPr>
      <w:r w:rsidRPr="00473BAF">
        <w:rPr>
          <w:szCs w:val="22"/>
          <w:lang w:val="bg-BG"/>
        </w:rPr>
        <w:t xml:space="preserve">Активното вещество е деферипрон (3-хидрокси-1,2-диметилпиридин-4-едно); </w:t>
      </w:r>
      <w:r w:rsidR="009304C7">
        <w:rPr>
          <w:lang w:val="bg-BG"/>
        </w:rPr>
        <w:t xml:space="preserve">бидентат </w:t>
      </w:r>
      <w:r w:rsidRPr="00473BAF">
        <w:rPr>
          <w:szCs w:val="22"/>
          <w:lang w:val="bg-BG"/>
        </w:rPr>
        <w:t>лиганд, който свързва желязото в моларно съотношение 3:1.</w:t>
      </w:r>
    </w:p>
    <w:p w:rsidR="00F20411" w:rsidRPr="00473BAF" w:rsidRDefault="00F20411">
      <w:pPr>
        <w:rPr>
          <w:szCs w:val="22"/>
          <w:lang w:val="bg-BG"/>
        </w:rPr>
      </w:pPr>
    </w:p>
    <w:p w:rsidR="00626E18" w:rsidRPr="00473BAF" w:rsidRDefault="00626E18" w:rsidP="00626E18">
      <w:pPr>
        <w:keepNext/>
        <w:tabs>
          <w:tab w:val="clear" w:pos="567"/>
        </w:tabs>
        <w:autoSpaceDE w:val="0"/>
        <w:autoSpaceDN w:val="0"/>
        <w:adjustRightInd w:val="0"/>
        <w:spacing w:line="240" w:lineRule="auto"/>
        <w:jc w:val="both"/>
        <w:rPr>
          <w:szCs w:val="22"/>
          <w:u w:val="single"/>
          <w:lang w:val="bg-BG"/>
        </w:rPr>
      </w:pPr>
      <w:r w:rsidRPr="00473BAF">
        <w:rPr>
          <w:szCs w:val="22"/>
          <w:u w:val="single"/>
          <w:lang w:val="bg-BG"/>
        </w:rPr>
        <w:t>Фармакодинамични ефекти</w:t>
      </w:r>
    </w:p>
    <w:p w:rsidR="00F20411" w:rsidRPr="00473BAF" w:rsidRDefault="00F20411" w:rsidP="007728BB">
      <w:pPr>
        <w:pStyle w:val="InsideAddress"/>
        <w:keepLines w:val="0"/>
        <w:rPr>
          <w:rFonts w:ascii="Times New Roman" w:hAnsi="Times New Roman"/>
          <w:szCs w:val="22"/>
          <w:lang w:val="bg-BG"/>
        </w:rPr>
      </w:pPr>
      <w:r w:rsidRPr="00473BAF">
        <w:rPr>
          <w:rFonts w:ascii="Times New Roman" w:hAnsi="Times New Roman"/>
          <w:szCs w:val="22"/>
          <w:lang w:val="bg-BG"/>
        </w:rPr>
        <w:t xml:space="preserve">Клиничните проучвания показват, че </w:t>
      </w:r>
      <w:r w:rsidR="001A3E3A" w:rsidRPr="00473BAF">
        <w:rPr>
          <w:rFonts w:ascii="Times New Roman" w:hAnsi="Times New Roman"/>
          <w:szCs w:val="22"/>
          <w:lang w:val="bg-BG"/>
        </w:rPr>
        <w:t xml:space="preserve">Ferriprox </w:t>
      </w:r>
      <w:r w:rsidRPr="00473BAF">
        <w:rPr>
          <w:rFonts w:ascii="Times New Roman" w:hAnsi="Times New Roman"/>
          <w:szCs w:val="22"/>
          <w:lang w:val="bg-BG"/>
        </w:rPr>
        <w:t xml:space="preserve">е ефективен в улесняване на екскрецията на желязо. Установено е, че приложението на доза от 25 mg/kg три пъти дневно може да предотврати прогресията на натрупване на желязо, оценено чрез серумния феритин при пациенти с трансфузионно зависима таласемия. </w:t>
      </w:r>
      <w:r w:rsidR="00631DF5" w:rsidRPr="00012C7E">
        <w:rPr>
          <w:rFonts w:ascii="Times New Roman" w:hAnsi="Times New Roman"/>
          <w:szCs w:val="22"/>
          <w:lang w:val="bg-BG"/>
        </w:rPr>
        <w:t>Данните от публикуваната литература за проучванията върху баланс</w:t>
      </w:r>
      <w:r w:rsidR="00631DF5">
        <w:rPr>
          <w:rFonts w:ascii="Times New Roman" w:hAnsi="Times New Roman"/>
          <w:szCs w:val="22"/>
          <w:lang w:val="bg-BG"/>
        </w:rPr>
        <w:t>а на желязо</w:t>
      </w:r>
      <w:r w:rsidR="00631DF5" w:rsidRPr="00012C7E">
        <w:rPr>
          <w:rFonts w:ascii="Times New Roman" w:hAnsi="Times New Roman"/>
          <w:szCs w:val="22"/>
          <w:lang w:val="bg-BG"/>
        </w:rPr>
        <w:t xml:space="preserve"> при пациенти с таласемия майор показват, че употребата на Ferriprox едновременно с дефероксамин (съвместно приложение на двата хелатора в течение на един и същи ден, или едновременно или последователно, напр. Ferriprox през деня и дефероксамин през нощта), </w:t>
      </w:r>
      <w:r w:rsidR="00631DF5">
        <w:rPr>
          <w:rFonts w:ascii="Times New Roman" w:hAnsi="Times New Roman"/>
          <w:szCs w:val="22"/>
          <w:lang w:val="bg-BG"/>
        </w:rPr>
        <w:t>предизвикват</w:t>
      </w:r>
      <w:r w:rsidR="00631DF5" w:rsidRPr="00012C7E">
        <w:rPr>
          <w:rFonts w:ascii="Times New Roman" w:hAnsi="Times New Roman"/>
          <w:szCs w:val="22"/>
          <w:lang w:val="bg-BG"/>
        </w:rPr>
        <w:t xml:space="preserve"> по-голяма екскреция на желязо, отколкото всяко от лекарствата поотделно. Дозите Ferriprox в тези проучвания варират от 50 до 100</w:t>
      </w:r>
      <w:r w:rsidR="007728BB">
        <w:rPr>
          <w:rFonts w:ascii="Times New Roman" w:hAnsi="Times New Roman"/>
          <w:szCs w:val="22"/>
        </w:rPr>
        <w:t> </w:t>
      </w:r>
      <w:r w:rsidR="00631DF5" w:rsidRPr="00012C7E">
        <w:rPr>
          <w:rFonts w:ascii="Times New Roman" w:hAnsi="Times New Roman"/>
          <w:szCs w:val="22"/>
          <w:lang w:val="bg-BG"/>
        </w:rPr>
        <w:t>mg/kg/ден, а дозите деф</w:t>
      </w:r>
      <w:r w:rsidR="00631DF5">
        <w:rPr>
          <w:rFonts w:ascii="Times New Roman" w:hAnsi="Times New Roman"/>
          <w:szCs w:val="22"/>
          <w:lang w:val="bg-BG"/>
        </w:rPr>
        <w:t>ероксамин от 40 до 60</w:t>
      </w:r>
      <w:r w:rsidR="007728BB">
        <w:rPr>
          <w:rFonts w:ascii="Times New Roman" w:hAnsi="Times New Roman"/>
          <w:szCs w:val="22"/>
        </w:rPr>
        <w:t> </w:t>
      </w:r>
      <w:r w:rsidR="00631DF5">
        <w:rPr>
          <w:rFonts w:ascii="Times New Roman" w:hAnsi="Times New Roman"/>
          <w:szCs w:val="22"/>
          <w:lang w:val="bg-BG"/>
        </w:rPr>
        <w:t>mg/kg/ден</w:t>
      </w:r>
      <w:r w:rsidR="00631DF5" w:rsidRPr="00195D45">
        <w:rPr>
          <w:rFonts w:ascii="Times New Roman" w:hAnsi="Times New Roman"/>
          <w:szCs w:val="22"/>
          <w:lang w:val="bg-BG"/>
        </w:rPr>
        <w:t xml:space="preserve">. </w:t>
      </w:r>
      <w:r w:rsidRPr="00473BAF">
        <w:rPr>
          <w:rFonts w:ascii="Times New Roman" w:hAnsi="Times New Roman"/>
          <w:szCs w:val="22"/>
          <w:lang w:val="bg-BG"/>
        </w:rPr>
        <w:t xml:space="preserve">Независимо от това, терапията с хелатообразуващи </w:t>
      </w:r>
      <w:r w:rsidR="0079266F" w:rsidRPr="00473BAF">
        <w:rPr>
          <w:rFonts w:ascii="Times New Roman" w:hAnsi="Times New Roman"/>
          <w:szCs w:val="22"/>
          <w:lang w:val="bg-BG"/>
        </w:rPr>
        <w:t xml:space="preserve">средства </w:t>
      </w:r>
      <w:r w:rsidRPr="00473BAF">
        <w:rPr>
          <w:rFonts w:ascii="Times New Roman" w:hAnsi="Times New Roman"/>
          <w:szCs w:val="22"/>
          <w:lang w:val="bg-BG"/>
        </w:rPr>
        <w:t>не винаги има протективен ефект срещу желязо-индуцираното органно увреждане.</w:t>
      </w:r>
    </w:p>
    <w:p w:rsidR="00F20411" w:rsidRPr="00473BAF" w:rsidRDefault="00F20411">
      <w:pPr>
        <w:rPr>
          <w:szCs w:val="22"/>
          <w:lang w:val="bg-BG"/>
        </w:rPr>
      </w:pPr>
    </w:p>
    <w:p w:rsidR="00626E18" w:rsidRPr="00473BAF" w:rsidRDefault="00626E18" w:rsidP="00626E18">
      <w:pPr>
        <w:keepNext/>
        <w:tabs>
          <w:tab w:val="clear" w:pos="567"/>
        </w:tabs>
        <w:autoSpaceDE w:val="0"/>
        <w:autoSpaceDN w:val="0"/>
        <w:adjustRightInd w:val="0"/>
        <w:spacing w:line="240" w:lineRule="auto"/>
        <w:jc w:val="both"/>
        <w:rPr>
          <w:szCs w:val="22"/>
          <w:u w:val="single"/>
          <w:lang w:val="bg-BG"/>
        </w:rPr>
      </w:pPr>
      <w:r w:rsidRPr="00473BAF">
        <w:rPr>
          <w:szCs w:val="22"/>
          <w:u w:val="single"/>
          <w:lang w:val="bg-BG"/>
        </w:rPr>
        <w:t>Клинична ефикасност и безопасност</w:t>
      </w:r>
    </w:p>
    <w:p w:rsidR="005C3F83" w:rsidRPr="00473BAF" w:rsidRDefault="005C3F83" w:rsidP="00666385">
      <w:pPr>
        <w:pStyle w:val="Norma"/>
        <w:rPr>
          <w:szCs w:val="22"/>
          <w:lang w:val="bg-BG"/>
        </w:rPr>
      </w:pPr>
      <w:r w:rsidRPr="00473BAF">
        <w:rPr>
          <w:szCs w:val="22"/>
          <w:lang w:val="bg-BG"/>
        </w:rPr>
        <w:t xml:space="preserve">Изпитвания LA16-0102, LA-01 и LA08-9701 сравняват </w:t>
      </w:r>
      <w:r w:rsidR="00666385" w:rsidRPr="00473BAF">
        <w:rPr>
          <w:szCs w:val="22"/>
          <w:lang w:val="bg-BG"/>
        </w:rPr>
        <w:t>ефикасност</w:t>
      </w:r>
      <w:r w:rsidRPr="00473BAF">
        <w:rPr>
          <w:szCs w:val="22"/>
          <w:lang w:val="bg-BG"/>
        </w:rPr>
        <w:t xml:space="preserve">та на Ferriprox с тази на дефероксамин за контролиране на серумния феритин при пациенти с </w:t>
      </w:r>
      <w:r w:rsidR="00666385" w:rsidRPr="00473BAF">
        <w:rPr>
          <w:szCs w:val="22"/>
          <w:lang w:val="bg-BG"/>
        </w:rPr>
        <w:t xml:space="preserve">трансфузионно зависима </w:t>
      </w:r>
      <w:r w:rsidRPr="00473BAF">
        <w:rPr>
          <w:szCs w:val="22"/>
          <w:lang w:val="bg-BG"/>
        </w:rPr>
        <w:t xml:space="preserve">таласемия. Ferriprox и дефероксамин са равностойни за постигане на нетно стабилизиране или намаляване на </w:t>
      </w:r>
      <w:r w:rsidR="00666385" w:rsidRPr="00473BAF">
        <w:rPr>
          <w:szCs w:val="22"/>
          <w:lang w:val="bg-BG"/>
        </w:rPr>
        <w:t>натрупването на</w:t>
      </w:r>
      <w:r w:rsidR="0062263A" w:rsidRPr="00473BAF">
        <w:rPr>
          <w:szCs w:val="22"/>
          <w:lang w:val="bg-BG"/>
        </w:rPr>
        <w:t xml:space="preserve"> </w:t>
      </w:r>
      <w:r w:rsidR="00666385" w:rsidRPr="00473BAF">
        <w:rPr>
          <w:szCs w:val="22"/>
          <w:lang w:val="bg-BG"/>
        </w:rPr>
        <w:t xml:space="preserve">желязо </w:t>
      </w:r>
      <w:r w:rsidRPr="00473BAF">
        <w:rPr>
          <w:szCs w:val="22"/>
          <w:lang w:val="bg-BG"/>
        </w:rPr>
        <w:t>в организма, независимо от непрекъснатото въвеждане на желязо чрез кръвопреливане при тези пациенти (при регресионния анализ не се установява разлика в дела на пациентите с отрицателна тенденция на серумния феритин между двете лекувани групи, p &gt; 0,05).</w:t>
      </w:r>
    </w:p>
    <w:p w:rsidR="005C3F83" w:rsidRPr="00473BAF" w:rsidRDefault="005C3F83" w:rsidP="005C3F83">
      <w:pPr>
        <w:pStyle w:val="Norma"/>
        <w:rPr>
          <w:szCs w:val="22"/>
          <w:lang w:val="bg-BG"/>
        </w:rPr>
      </w:pPr>
    </w:p>
    <w:p w:rsidR="005C3F83" w:rsidRPr="00473BAF" w:rsidRDefault="005C3F83" w:rsidP="00666385">
      <w:pPr>
        <w:pStyle w:val="Norma"/>
        <w:rPr>
          <w:szCs w:val="22"/>
          <w:lang w:val="bg-BG"/>
        </w:rPr>
      </w:pPr>
      <w:r w:rsidRPr="00473BAF">
        <w:rPr>
          <w:szCs w:val="22"/>
          <w:lang w:val="bg-BG"/>
        </w:rPr>
        <w:t xml:space="preserve">За количествено определяне на отложеното в миокарда желязо е използвано и образно изследване с ядреномагнитен резонанс (ЯМР), Т2*. </w:t>
      </w:r>
      <w:r w:rsidR="00666385" w:rsidRPr="00473BAF">
        <w:rPr>
          <w:szCs w:val="22"/>
          <w:lang w:val="bg-BG"/>
        </w:rPr>
        <w:t>Свръхн</w:t>
      </w:r>
      <w:r w:rsidRPr="00473BAF">
        <w:rPr>
          <w:szCs w:val="22"/>
          <w:lang w:val="bg-BG"/>
        </w:rPr>
        <w:t xml:space="preserve">атрупването на желязо води до зависима от концентрацията загуба на сигнал при ЯМР T2*, </w:t>
      </w:r>
      <w:r w:rsidR="00666385" w:rsidRPr="00473BAF">
        <w:rPr>
          <w:szCs w:val="22"/>
          <w:lang w:val="bg-BG"/>
        </w:rPr>
        <w:t>ка</w:t>
      </w:r>
      <w:r w:rsidRPr="00473BAF">
        <w:rPr>
          <w:szCs w:val="22"/>
          <w:lang w:val="bg-BG"/>
        </w:rPr>
        <w:t>то повишеното съдържание на желязо в миокарда намалява стойностите на ЯМР T2* за миокарда. Стойности на ЯМР T2* за миокарда под 20</w:t>
      </w:r>
      <w:r w:rsidR="00922797">
        <w:rPr>
          <w:szCs w:val="22"/>
        </w:rPr>
        <w:t> ms</w:t>
      </w:r>
      <w:r w:rsidRPr="00473BAF">
        <w:rPr>
          <w:szCs w:val="22"/>
          <w:lang w:val="bg-BG"/>
        </w:rPr>
        <w:t xml:space="preserve"> </w:t>
      </w:r>
      <w:r w:rsidR="00666385" w:rsidRPr="00473BAF">
        <w:rPr>
          <w:szCs w:val="22"/>
          <w:lang w:val="bg-BG"/>
        </w:rPr>
        <w:t>показват</w:t>
      </w:r>
      <w:r w:rsidRPr="00473BAF">
        <w:rPr>
          <w:szCs w:val="22"/>
          <w:lang w:val="bg-BG"/>
        </w:rPr>
        <w:t xml:space="preserve"> натрупване на желязо в сърцето. Повишаването на </w:t>
      </w:r>
      <w:r w:rsidR="00666385" w:rsidRPr="00473BAF">
        <w:rPr>
          <w:szCs w:val="22"/>
          <w:lang w:val="bg-BG"/>
        </w:rPr>
        <w:t xml:space="preserve">стойностите на </w:t>
      </w:r>
      <w:r w:rsidRPr="00473BAF">
        <w:rPr>
          <w:szCs w:val="22"/>
          <w:lang w:val="bg-BG"/>
        </w:rPr>
        <w:t xml:space="preserve">ЯМР T2* при лечение </w:t>
      </w:r>
      <w:r w:rsidR="00666385" w:rsidRPr="00473BAF">
        <w:rPr>
          <w:szCs w:val="22"/>
          <w:lang w:val="bg-BG"/>
        </w:rPr>
        <w:t xml:space="preserve">показва , че </w:t>
      </w:r>
      <w:r w:rsidRPr="00473BAF">
        <w:rPr>
          <w:szCs w:val="22"/>
          <w:lang w:val="bg-BG"/>
        </w:rPr>
        <w:t xml:space="preserve">желязото </w:t>
      </w:r>
      <w:r w:rsidR="00666385" w:rsidRPr="00473BAF">
        <w:rPr>
          <w:szCs w:val="22"/>
          <w:lang w:val="bg-BG"/>
        </w:rPr>
        <w:t xml:space="preserve">е отстранено </w:t>
      </w:r>
      <w:r w:rsidRPr="00473BAF">
        <w:rPr>
          <w:szCs w:val="22"/>
          <w:lang w:val="bg-BG"/>
        </w:rPr>
        <w:t>от сърцето. Документирана е положителна връзка между стойностите на ЯМР T2* и сърдечната функция (измерена посредством левокамерната фракция на изтласкване (LVEF)).</w:t>
      </w:r>
    </w:p>
    <w:p w:rsidR="005C3F83" w:rsidRPr="00473BAF" w:rsidRDefault="005C3F83" w:rsidP="005C3F83">
      <w:pPr>
        <w:pStyle w:val="Norma"/>
        <w:rPr>
          <w:szCs w:val="22"/>
          <w:lang w:val="bg-BG"/>
        </w:rPr>
      </w:pPr>
    </w:p>
    <w:p w:rsidR="005C3F83" w:rsidRPr="00473BAF" w:rsidRDefault="005C3F83" w:rsidP="00823598">
      <w:pPr>
        <w:pStyle w:val="Norma"/>
        <w:rPr>
          <w:szCs w:val="22"/>
          <w:lang w:val="bg-BG"/>
        </w:rPr>
      </w:pPr>
      <w:r w:rsidRPr="00473BAF">
        <w:rPr>
          <w:szCs w:val="22"/>
          <w:lang w:val="bg-BG"/>
        </w:rPr>
        <w:t xml:space="preserve">Изпитване LA16-0102 сравнява ефикасността на Ferriprox с тази на дефероксамин за </w:t>
      </w:r>
      <w:r w:rsidR="00666385" w:rsidRPr="00473BAF">
        <w:rPr>
          <w:szCs w:val="22"/>
          <w:lang w:val="bg-BG"/>
        </w:rPr>
        <w:t xml:space="preserve">намаляване </w:t>
      </w:r>
      <w:r w:rsidRPr="00473BAF">
        <w:rPr>
          <w:szCs w:val="22"/>
          <w:lang w:val="bg-BG"/>
        </w:rPr>
        <w:t xml:space="preserve">на натрупването на желязо в сърцето и подобряване на сърдечната функция (измерена посредством LVEF) при пациенти с </w:t>
      </w:r>
      <w:r w:rsidR="008E4BD4" w:rsidRPr="00473BAF">
        <w:rPr>
          <w:szCs w:val="22"/>
          <w:lang w:val="bg-BG"/>
        </w:rPr>
        <w:t xml:space="preserve">трансфузионно зависима </w:t>
      </w:r>
      <w:r w:rsidRPr="00473BAF">
        <w:rPr>
          <w:szCs w:val="22"/>
          <w:lang w:val="bg-BG"/>
        </w:rPr>
        <w:t>таласемия. Шестдесет и един пациенти с</w:t>
      </w:r>
      <w:r w:rsidR="008E4BD4" w:rsidRPr="00473BAF">
        <w:rPr>
          <w:szCs w:val="22"/>
          <w:lang w:val="bg-BG"/>
        </w:rPr>
        <w:t>ъс свръх</w:t>
      </w:r>
      <w:r w:rsidRPr="00473BAF">
        <w:rPr>
          <w:szCs w:val="22"/>
          <w:lang w:val="bg-BG"/>
        </w:rPr>
        <w:t>натрупване на желязо в сърцето, вече лекувани с дефероксамин, са рандомизирани да продължат лечението с дефероксамин (средна доза 43</w:t>
      </w:r>
      <w:r w:rsidR="00823598">
        <w:rPr>
          <w:szCs w:val="22"/>
        </w:rPr>
        <w:t> m</w:t>
      </w:r>
      <w:r w:rsidRPr="00473BAF">
        <w:rPr>
          <w:szCs w:val="22"/>
          <w:lang w:val="bg-BG"/>
        </w:rPr>
        <w:t>g/kg/ден, N=31) или да преминат към лечение с Ferriprox (средна доза 92</w:t>
      </w:r>
      <w:r w:rsidR="007728BB">
        <w:rPr>
          <w:szCs w:val="22"/>
        </w:rPr>
        <w:t> </w:t>
      </w:r>
      <w:r w:rsidRPr="00473BAF">
        <w:rPr>
          <w:szCs w:val="22"/>
          <w:lang w:val="bg-BG"/>
        </w:rPr>
        <w:t>mg/kg/ден, N=29). През 12-месечния период на изпитването Ferriprox е по-еф</w:t>
      </w:r>
      <w:r w:rsidR="008E4BD4" w:rsidRPr="00473BAF">
        <w:rPr>
          <w:szCs w:val="22"/>
          <w:lang w:val="bg-BG"/>
        </w:rPr>
        <w:t>ективен</w:t>
      </w:r>
      <w:r w:rsidRPr="00473BAF">
        <w:rPr>
          <w:szCs w:val="22"/>
          <w:lang w:val="bg-BG"/>
        </w:rPr>
        <w:t xml:space="preserve"> от дефероксамин за </w:t>
      </w:r>
      <w:r w:rsidR="008E4BD4" w:rsidRPr="00473BAF">
        <w:rPr>
          <w:szCs w:val="22"/>
          <w:lang w:val="bg-BG"/>
        </w:rPr>
        <w:t>намаляване</w:t>
      </w:r>
      <w:r w:rsidRPr="00473BAF">
        <w:rPr>
          <w:szCs w:val="22"/>
          <w:lang w:val="bg-BG"/>
        </w:rPr>
        <w:t xml:space="preserve"> на натрупването на желязо в сърцето. При пациентите, лекувани с Ferriprox, има подобрение на сърдечната T2* с повече от 3</w:t>
      </w:r>
      <w:r w:rsidR="00922797">
        <w:rPr>
          <w:szCs w:val="22"/>
        </w:rPr>
        <w:t> ms</w:t>
      </w:r>
      <w:r w:rsidRPr="00473BAF">
        <w:rPr>
          <w:szCs w:val="22"/>
          <w:lang w:val="bg-BG"/>
        </w:rPr>
        <w:t xml:space="preserve"> в сравнение с промяна от около 1</w:t>
      </w:r>
      <w:r w:rsidR="00922797">
        <w:rPr>
          <w:szCs w:val="22"/>
        </w:rPr>
        <w:t> ms</w:t>
      </w:r>
      <w:r w:rsidRPr="00473BAF">
        <w:rPr>
          <w:szCs w:val="22"/>
          <w:lang w:val="bg-BG"/>
        </w:rPr>
        <w:t xml:space="preserve"> при лекуваните с дефероксамин. Към същия момент LVEF е повишена спрямо изходното ниво с 3,07</w:t>
      </w:r>
      <w:r w:rsidR="00823598">
        <w:rPr>
          <w:szCs w:val="22"/>
        </w:rPr>
        <w:t> </w:t>
      </w:r>
      <w:r w:rsidRPr="00473BAF">
        <w:rPr>
          <w:szCs w:val="22"/>
          <w:lang w:val="bg-BG"/>
        </w:rPr>
        <w:t>±</w:t>
      </w:r>
      <w:r w:rsidR="00823598">
        <w:rPr>
          <w:szCs w:val="22"/>
        </w:rPr>
        <w:t> </w:t>
      </w:r>
      <w:r w:rsidRPr="00473BAF">
        <w:rPr>
          <w:szCs w:val="22"/>
          <w:lang w:val="bg-BG"/>
        </w:rPr>
        <w:t>3,58 абсолютни единици (%) в групата на Ferriprox и с 0,32</w:t>
      </w:r>
      <w:r w:rsidR="00922797">
        <w:rPr>
          <w:szCs w:val="22"/>
        </w:rPr>
        <w:t> </w:t>
      </w:r>
      <w:r w:rsidRPr="00473BAF">
        <w:rPr>
          <w:szCs w:val="22"/>
          <w:lang w:val="bg-BG"/>
        </w:rPr>
        <w:t>±</w:t>
      </w:r>
      <w:r w:rsidR="00922797">
        <w:rPr>
          <w:szCs w:val="22"/>
        </w:rPr>
        <w:t> </w:t>
      </w:r>
      <w:r w:rsidRPr="00473BAF">
        <w:rPr>
          <w:szCs w:val="22"/>
          <w:lang w:val="bg-BG"/>
        </w:rPr>
        <w:t>3,38</w:t>
      </w:r>
      <w:r w:rsidR="00922797">
        <w:rPr>
          <w:szCs w:val="22"/>
        </w:rPr>
        <w:t> </w:t>
      </w:r>
      <w:r w:rsidRPr="00473BAF">
        <w:rPr>
          <w:szCs w:val="22"/>
          <w:lang w:val="bg-BG"/>
        </w:rPr>
        <w:t>абсолютни единици (%) в групата на дефероксамин (разлика между групите, р</w:t>
      </w:r>
      <w:r w:rsidR="00922797">
        <w:rPr>
          <w:szCs w:val="22"/>
        </w:rPr>
        <w:t> </w:t>
      </w:r>
      <w:r w:rsidRPr="00473BAF">
        <w:rPr>
          <w:szCs w:val="22"/>
          <w:lang w:val="bg-BG"/>
        </w:rPr>
        <w:t>=</w:t>
      </w:r>
      <w:r w:rsidR="00922797">
        <w:rPr>
          <w:szCs w:val="22"/>
        </w:rPr>
        <w:t> </w:t>
      </w:r>
      <w:r w:rsidRPr="00473BAF">
        <w:rPr>
          <w:szCs w:val="22"/>
          <w:lang w:val="bg-BG"/>
        </w:rPr>
        <w:t>0,003).</w:t>
      </w:r>
    </w:p>
    <w:p w:rsidR="005C3F83" w:rsidRPr="00473BAF" w:rsidRDefault="005C3F83" w:rsidP="005C3F83">
      <w:pPr>
        <w:pStyle w:val="Norma"/>
        <w:rPr>
          <w:szCs w:val="22"/>
          <w:lang w:val="bg-BG"/>
        </w:rPr>
      </w:pPr>
    </w:p>
    <w:p w:rsidR="005C3F83" w:rsidRPr="00473BAF" w:rsidRDefault="005C3F83" w:rsidP="008E4BD4">
      <w:pPr>
        <w:pStyle w:val="Norma"/>
        <w:rPr>
          <w:szCs w:val="22"/>
          <w:lang w:val="bg-BG"/>
        </w:rPr>
      </w:pPr>
      <w:r w:rsidRPr="00473BAF">
        <w:rPr>
          <w:szCs w:val="22"/>
          <w:lang w:val="bg-BG"/>
        </w:rPr>
        <w:t xml:space="preserve">Изпитване LA12-9907 сравнява преживяемостта, честотата на сърдечни заболявания, както и прогресирането на сърдечно заболяване при 129 пациенти с таласемия майор, лекувани с Ferriprox (N=54) или дефероксамин (N=75) в продължение на най-малко 4 години. Сърдечните </w:t>
      </w:r>
      <w:r w:rsidR="008E4BD4" w:rsidRPr="00473BAF">
        <w:rPr>
          <w:szCs w:val="22"/>
          <w:lang w:val="bg-BG"/>
        </w:rPr>
        <w:t>крайни точки</w:t>
      </w:r>
      <w:r w:rsidRPr="00473BAF">
        <w:rPr>
          <w:szCs w:val="22"/>
          <w:lang w:val="bg-BG"/>
        </w:rPr>
        <w:t xml:space="preserve"> са оценявани посредством ехокардиограма, електрокардиограма, класификацията на </w:t>
      </w:r>
      <w:r w:rsidR="008E4BD4" w:rsidRPr="00473BAF">
        <w:rPr>
          <w:szCs w:val="22"/>
          <w:lang w:val="bg-BG"/>
        </w:rPr>
        <w:t xml:space="preserve">Нюйоркската кардиологична асоциация </w:t>
      </w:r>
      <w:r w:rsidRPr="00473BAF">
        <w:rPr>
          <w:szCs w:val="22"/>
          <w:lang w:val="bg-BG"/>
        </w:rPr>
        <w:t xml:space="preserve">(New York Heart Association) и смърт вследствие на сърдечно заболяване. При </w:t>
      </w:r>
      <w:r w:rsidR="008E4BD4" w:rsidRPr="00473BAF">
        <w:rPr>
          <w:szCs w:val="22"/>
          <w:lang w:val="bg-BG"/>
        </w:rPr>
        <w:t xml:space="preserve">първоначалната </w:t>
      </w:r>
      <w:r w:rsidRPr="00473BAF">
        <w:rPr>
          <w:szCs w:val="22"/>
          <w:lang w:val="bg-BG"/>
        </w:rPr>
        <w:t>оценка няма значима разлика в дела на пациентите със сърдечна дисфункция (13% за Ferriprox спрямо 16% за дефероксамин). От пациентите със сърдечна дисфункция при първоначалната оценка, ни</w:t>
      </w:r>
      <w:r w:rsidR="008E4BD4" w:rsidRPr="00473BAF">
        <w:rPr>
          <w:szCs w:val="22"/>
          <w:lang w:val="bg-BG"/>
        </w:rPr>
        <w:t>то един</w:t>
      </w:r>
      <w:r w:rsidRPr="00473BAF">
        <w:rPr>
          <w:szCs w:val="22"/>
          <w:lang w:val="bg-BG"/>
        </w:rPr>
        <w:t xml:space="preserve"> от лекуваните с деферипрон спрямо четири</w:t>
      </w:r>
      <w:r w:rsidR="008E4BD4" w:rsidRPr="00473BAF">
        <w:rPr>
          <w:szCs w:val="22"/>
          <w:lang w:val="bg-BG"/>
        </w:rPr>
        <w:t>ма</w:t>
      </w:r>
      <w:r w:rsidRPr="00473BAF">
        <w:rPr>
          <w:szCs w:val="22"/>
          <w:lang w:val="bg-BG"/>
        </w:rPr>
        <w:t xml:space="preserve"> (33%) от лекуваните с дефероксамин няма влошаване на сърдечния статус (р=0,245). Новодиагностицирана сърдечна дисфункция се развива при 13 (20,6%) лекувани с дефероксамин пациенти и при 2 (4,3%) лекувани с Ferriprox пациенти, които </w:t>
      </w:r>
      <w:r w:rsidR="008E4BD4" w:rsidRPr="00473BAF">
        <w:rPr>
          <w:szCs w:val="22"/>
          <w:lang w:val="bg-BG"/>
        </w:rPr>
        <w:t xml:space="preserve">не </w:t>
      </w:r>
      <w:r w:rsidRPr="00473BAF">
        <w:rPr>
          <w:szCs w:val="22"/>
          <w:lang w:val="bg-BG"/>
        </w:rPr>
        <w:t xml:space="preserve">са </w:t>
      </w:r>
      <w:r w:rsidR="008E4BD4" w:rsidRPr="00473BAF">
        <w:rPr>
          <w:szCs w:val="22"/>
          <w:lang w:val="bg-BG"/>
        </w:rPr>
        <w:t xml:space="preserve">имали </w:t>
      </w:r>
      <w:r w:rsidRPr="00473BAF">
        <w:rPr>
          <w:szCs w:val="22"/>
          <w:lang w:val="bg-BG"/>
        </w:rPr>
        <w:t xml:space="preserve">сърдечно заболяване при </w:t>
      </w:r>
      <w:r w:rsidR="008E4BD4" w:rsidRPr="00473BAF">
        <w:rPr>
          <w:szCs w:val="22"/>
          <w:lang w:val="bg-BG"/>
        </w:rPr>
        <w:t xml:space="preserve">първоначалната </w:t>
      </w:r>
      <w:r w:rsidRPr="00473BAF">
        <w:rPr>
          <w:szCs w:val="22"/>
          <w:lang w:val="bg-BG"/>
        </w:rPr>
        <w:t xml:space="preserve">оценка (р=0,013). Като цяло по-малко лекувани с Ferriprox пациенти спрямо лекуваните с дефероксамин (4% срещу 20%, р=0,007) </w:t>
      </w:r>
      <w:r w:rsidR="008E4BD4" w:rsidRPr="00473BAF">
        <w:rPr>
          <w:szCs w:val="22"/>
          <w:lang w:val="bg-BG"/>
        </w:rPr>
        <w:t xml:space="preserve">показват </w:t>
      </w:r>
      <w:r w:rsidRPr="00473BAF">
        <w:rPr>
          <w:szCs w:val="22"/>
          <w:lang w:val="bg-BG"/>
        </w:rPr>
        <w:t xml:space="preserve">влошаване на сърдечната дисфункция за периода от </w:t>
      </w:r>
      <w:r w:rsidR="008E4BD4" w:rsidRPr="00473BAF">
        <w:rPr>
          <w:szCs w:val="22"/>
          <w:lang w:val="bg-BG"/>
        </w:rPr>
        <w:t xml:space="preserve">първоначалната </w:t>
      </w:r>
      <w:r w:rsidRPr="00473BAF">
        <w:rPr>
          <w:szCs w:val="22"/>
          <w:lang w:val="bg-BG"/>
        </w:rPr>
        <w:t>до последната оценка.</w:t>
      </w:r>
    </w:p>
    <w:p w:rsidR="005C3F83" w:rsidRPr="00473BAF" w:rsidRDefault="005C3F83" w:rsidP="005C3F83">
      <w:pPr>
        <w:pStyle w:val="Norma"/>
        <w:rPr>
          <w:szCs w:val="22"/>
          <w:lang w:val="bg-BG"/>
        </w:rPr>
      </w:pPr>
    </w:p>
    <w:p w:rsidR="00F20411" w:rsidRPr="00473BAF" w:rsidRDefault="005C3F83">
      <w:pPr>
        <w:numPr>
          <w:ilvl w:val="12"/>
          <w:numId w:val="0"/>
        </w:numPr>
        <w:ind w:right="-2"/>
        <w:rPr>
          <w:szCs w:val="22"/>
          <w:lang w:val="bg-BG"/>
        </w:rPr>
      </w:pPr>
      <w:r w:rsidRPr="00473BAF">
        <w:rPr>
          <w:szCs w:val="22"/>
          <w:lang w:val="bg-BG"/>
        </w:rPr>
        <w:t>Данните от публикуваната литература съответстват на резултатите от изпитванията Apotex, които показват по-малко сърдечни заболявания и/или повишена преживяемост при пациентите, лекувани с Ferriprox, отколкото при лекуваните с дефероксамин.</w:t>
      </w:r>
    </w:p>
    <w:p w:rsidR="00550D64" w:rsidRPr="00C62C62" w:rsidRDefault="00550D64" w:rsidP="00550D64">
      <w:pPr>
        <w:pStyle w:val="Norma"/>
        <w:rPr>
          <w:szCs w:val="22"/>
          <w:lang w:val="bg-BG"/>
        </w:rPr>
      </w:pPr>
    </w:p>
    <w:p w:rsidR="00631DF5" w:rsidRPr="00012C7E" w:rsidRDefault="00631DF5" w:rsidP="00C62C62">
      <w:pPr>
        <w:pStyle w:val="Norma"/>
        <w:rPr>
          <w:szCs w:val="22"/>
          <w:lang w:val="bg-BG"/>
        </w:rPr>
      </w:pPr>
      <w:r w:rsidRPr="00012C7E">
        <w:rPr>
          <w:szCs w:val="22"/>
          <w:lang w:val="bg-BG"/>
        </w:rPr>
        <w:t xml:space="preserve">Едно рандомизирано, плацебо-контролирано, двойносляпо изпитване оценява ефекта на едновременната терапия с Ferriprox и дефероксамин при пациенти с таласемия майор, които преди това са получавали стандартната монотерапия </w:t>
      </w:r>
      <w:r>
        <w:rPr>
          <w:szCs w:val="22"/>
          <w:lang w:val="bg-BG"/>
        </w:rPr>
        <w:t xml:space="preserve">с хелатообразуватели </w:t>
      </w:r>
      <w:r w:rsidRPr="00012C7E">
        <w:rPr>
          <w:szCs w:val="22"/>
          <w:lang w:val="bg-BG"/>
        </w:rPr>
        <w:t xml:space="preserve">с подкожен дефероксамин и са имали леко до умерено сърдечно натоварване </w:t>
      </w:r>
      <w:r>
        <w:rPr>
          <w:szCs w:val="22"/>
          <w:lang w:val="bg-BG"/>
        </w:rPr>
        <w:t xml:space="preserve">с желязо </w:t>
      </w:r>
      <w:r w:rsidRPr="00012C7E">
        <w:rPr>
          <w:szCs w:val="22"/>
          <w:lang w:val="bg-BG"/>
        </w:rPr>
        <w:t>(миокардно T2* от 8</w:t>
      </w:r>
      <w:r w:rsidR="00C62C62">
        <w:rPr>
          <w:szCs w:val="22"/>
        </w:rPr>
        <w:t> </w:t>
      </w:r>
      <w:r w:rsidRPr="00012C7E">
        <w:rPr>
          <w:szCs w:val="22"/>
          <w:lang w:val="bg-BG"/>
        </w:rPr>
        <w:t>до 20</w:t>
      </w:r>
      <w:r w:rsidR="00886FB1">
        <w:rPr>
          <w:szCs w:val="22"/>
        </w:rPr>
        <w:t> </w:t>
      </w:r>
      <w:r w:rsidRPr="00012C7E">
        <w:rPr>
          <w:szCs w:val="22"/>
          <w:lang w:val="bg-BG"/>
        </w:rPr>
        <w:t>ms). След рандомизацията 32 пациенти получават дефероксамин (</w:t>
      </w:r>
      <w:r w:rsidR="00922797" w:rsidRPr="00012C7E">
        <w:rPr>
          <w:szCs w:val="22"/>
          <w:lang w:val="bg-BG"/>
        </w:rPr>
        <w:t>34,9</w:t>
      </w:r>
      <w:r w:rsidR="00922797">
        <w:rPr>
          <w:szCs w:val="22"/>
        </w:rPr>
        <w:t> </w:t>
      </w:r>
      <w:r w:rsidRPr="00012C7E">
        <w:rPr>
          <w:szCs w:val="22"/>
          <w:lang w:val="bg-BG"/>
        </w:rPr>
        <w:t>mg/kg/ден за 5</w:t>
      </w:r>
      <w:r w:rsidR="00C62C62">
        <w:rPr>
          <w:szCs w:val="22"/>
        </w:rPr>
        <w:t> </w:t>
      </w:r>
      <w:r w:rsidRPr="00012C7E">
        <w:rPr>
          <w:szCs w:val="22"/>
          <w:lang w:val="bg-BG"/>
        </w:rPr>
        <w:t>дни/седмица) и Ferriprox (75</w:t>
      </w:r>
      <w:r w:rsidR="00886FB1">
        <w:rPr>
          <w:szCs w:val="22"/>
        </w:rPr>
        <w:t> </w:t>
      </w:r>
      <w:r w:rsidRPr="00012C7E">
        <w:rPr>
          <w:szCs w:val="22"/>
          <w:lang w:val="bg-BG"/>
        </w:rPr>
        <w:t>mg/kg/ден), а 33 пациенти получават монотерапия с дефероксамин (</w:t>
      </w:r>
      <w:r w:rsidR="00922797" w:rsidRPr="00012C7E">
        <w:rPr>
          <w:szCs w:val="22"/>
          <w:lang w:val="bg-BG"/>
        </w:rPr>
        <w:t>43,4</w:t>
      </w:r>
      <w:r w:rsidR="00922797">
        <w:rPr>
          <w:szCs w:val="22"/>
        </w:rPr>
        <w:t> </w:t>
      </w:r>
      <w:r w:rsidRPr="00012C7E">
        <w:rPr>
          <w:szCs w:val="22"/>
          <w:lang w:val="bg-BG"/>
        </w:rPr>
        <w:t xml:space="preserve">mg/kg/ден за 5 дни/седмица). След една година терапия в проучването пациентите на едновременна терапия </w:t>
      </w:r>
      <w:r>
        <w:rPr>
          <w:szCs w:val="22"/>
          <w:lang w:val="bg-BG"/>
        </w:rPr>
        <w:t xml:space="preserve">с хелатообразуватели </w:t>
      </w:r>
      <w:r w:rsidRPr="00012C7E">
        <w:rPr>
          <w:szCs w:val="22"/>
          <w:lang w:val="bg-BG"/>
        </w:rPr>
        <w:t>получават значително по-голямо понижение на серумния феритин (1574</w:t>
      </w:r>
      <w:r>
        <w:rPr>
          <w:szCs w:val="22"/>
        </w:rPr>
        <w:t> </w:t>
      </w:r>
      <w:r w:rsidRPr="00012C7E">
        <w:rPr>
          <w:szCs w:val="22"/>
          <w:lang w:val="bg-BG"/>
        </w:rPr>
        <w:t>µg/l до 598 µg/l с едновременната терапия спр. 1379</w:t>
      </w:r>
      <w:r w:rsidR="00886FB1">
        <w:rPr>
          <w:szCs w:val="22"/>
        </w:rPr>
        <w:t> </w:t>
      </w:r>
      <w:r w:rsidRPr="00012C7E">
        <w:rPr>
          <w:szCs w:val="22"/>
          <w:lang w:val="bg-BG"/>
        </w:rPr>
        <w:t>µg/l до 1146</w:t>
      </w:r>
      <w:r w:rsidR="00886FB1">
        <w:rPr>
          <w:szCs w:val="22"/>
        </w:rPr>
        <w:t> </w:t>
      </w:r>
      <w:r w:rsidRPr="00012C7E">
        <w:rPr>
          <w:szCs w:val="22"/>
          <w:lang w:val="bg-BG"/>
        </w:rPr>
        <w:t>µg/l с монотерапията с дефероксамин, p&lt;0,001), значително по-голямо понижение на миокардното претоварване с желязо, оценено посредством повишение на T2* при ЯМР (11,7</w:t>
      </w:r>
      <w:r w:rsidR="00886FB1">
        <w:rPr>
          <w:szCs w:val="22"/>
        </w:rPr>
        <w:t> </w:t>
      </w:r>
      <w:r w:rsidRPr="00012C7E">
        <w:rPr>
          <w:szCs w:val="22"/>
          <w:lang w:val="bg-BG"/>
        </w:rPr>
        <w:t>ms до 17,7</w:t>
      </w:r>
      <w:r w:rsidR="00886FB1">
        <w:rPr>
          <w:szCs w:val="22"/>
        </w:rPr>
        <w:t> </w:t>
      </w:r>
      <w:r w:rsidRPr="00012C7E">
        <w:rPr>
          <w:szCs w:val="22"/>
          <w:lang w:val="bg-BG"/>
        </w:rPr>
        <w:t>ms с едновременната терапия спр. 12,4</w:t>
      </w:r>
      <w:r w:rsidR="00886FB1">
        <w:rPr>
          <w:szCs w:val="22"/>
        </w:rPr>
        <w:t> </w:t>
      </w:r>
      <w:r w:rsidRPr="00012C7E">
        <w:rPr>
          <w:szCs w:val="22"/>
          <w:lang w:val="bg-BG"/>
        </w:rPr>
        <w:t>ms до 15,7</w:t>
      </w:r>
      <w:r w:rsidR="00886FB1">
        <w:rPr>
          <w:szCs w:val="22"/>
        </w:rPr>
        <w:t> </w:t>
      </w:r>
      <w:r w:rsidRPr="00012C7E">
        <w:rPr>
          <w:szCs w:val="22"/>
          <w:lang w:val="bg-BG"/>
        </w:rPr>
        <w:t>ms с монотерапията с дефероксамин, p=0,02) и значително по-голямо понижение на концентрацията на желязо в черния дроб, също оценено посредством повишение на T2* при ЯМР (4,9</w:t>
      </w:r>
      <w:r w:rsidR="00886FB1">
        <w:rPr>
          <w:szCs w:val="22"/>
        </w:rPr>
        <w:t> </w:t>
      </w:r>
      <w:r w:rsidRPr="00012C7E">
        <w:rPr>
          <w:szCs w:val="22"/>
          <w:lang w:val="bg-BG"/>
        </w:rPr>
        <w:t>ms до 10,7</w:t>
      </w:r>
      <w:r w:rsidR="00886FB1">
        <w:rPr>
          <w:szCs w:val="22"/>
        </w:rPr>
        <w:t> </w:t>
      </w:r>
      <w:r w:rsidRPr="00012C7E">
        <w:rPr>
          <w:szCs w:val="22"/>
          <w:lang w:val="bg-BG"/>
        </w:rPr>
        <w:t>ms с едновременната терапия спр. 4,2</w:t>
      </w:r>
      <w:r>
        <w:rPr>
          <w:szCs w:val="22"/>
        </w:rPr>
        <w:t> </w:t>
      </w:r>
      <w:r w:rsidRPr="00012C7E">
        <w:rPr>
          <w:szCs w:val="22"/>
          <w:lang w:val="bg-BG"/>
        </w:rPr>
        <w:t>ms до 5,0</w:t>
      </w:r>
      <w:r w:rsidR="00886FB1">
        <w:rPr>
          <w:szCs w:val="22"/>
        </w:rPr>
        <w:t> </w:t>
      </w:r>
      <w:r w:rsidRPr="00012C7E">
        <w:rPr>
          <w:szCs w:val="22"/>
          <w:lang w:val="bg-BG"/>
        </w:rPr>
        <w:t>ms с монотерапията с дефероксамин, p&lt;</w:t>
      </w:r>
      <w:r>
        <w:rPr>
          <w:szCs w:val="22"/>
        </w:rPr>
        <w:t> </w:t>
      </w:r>
      <w:r w:rsidRPr="00012C7E">
        <w:rPr>
          <w:szCs w:val="22"/>
          <w:lang w:val="bg-BG"/>
        </w:rPr>
        <w:t>0,001).</w:t>
      </w:r>
    </w:p>
    <w:p w:rsidR="00EE1D2B" w:rsidRPr="00A62B35" w:rsidRDefault="00EE1D2B" w:rsidP="00EE1D2B">
      <w:pPr>
        <w:pStyle w:val="Norma"/>
        <w:rPr>
          <w:szCs w:val="22"/>
          <w:lang w:val="bg-BG"/>
        </w:rPr>
      </w:pPr>
    </w:p>
    <w:p w:rsidR="00706129" w:rsidRPr="00473BAF" w:rsidRDefault="00706129" w:rsidP="00886FB1">
      <w:pPr>
        <w:pStyle w:val="Norma"/>
        <w:rPr>
          <w:szCs w:val="22"/>
          <w:lang w:val="bg-BG"/>
        </w:rPr>
      </w:pPr>
      <w:r w:rsidRPr="00473BAF">
        <w:rPr>
          <w:szCs w:val="22"/>
          <w:lang w:val="bg-BG"/>
        </w:rPr>
        <w:t>Проучване LA37-1111 е проведено, за да се оцени ефектът на единични терапевтични (33</w:t>
      </w:r>
      <w:r w:rsidRPr="00473BAF">
        <w:rPr>
          <w:szCs w:val="22"/>
        </w:rPr>
        <w:t> </w:t>
      </w:r>
      <w:r w:rsidRPr="00473BAF">
        <w:rPr>
          <w:szCs w:val="22"/>
          <w:lang w:val="bg-BG"/>
        </w:rPr>
        <w:t>mg/kg) и супратерапевтични (50</w:t>
      </w:r>
      <w:r w:rsidR="00886FB1">
        <w:rPr>
          <w:szCs w:val="22"/>
        </w:rPr>
        <w:t> </w:t>
      </w:r>
      <w:r w:rsidRPr="00473BAF">
        <w:rPr>
          <w:szCs w:val="22"/>
          <w:lang w:val="bg-BG"/>
        </w:rPr>
        <w:t>mg/kg) перорални дози деферипрон върху продължителността на QT интервала при здрави доброволци. Максималната разлика между стойността на най-малките средни квадрати на терапевтичната доза и плацебо е 3,01</w:t>
      </w:r>
      <w:r w:rsidR="00886FB1">
        <w:rPr>
          <w:szCs w:val="22"/>
        </w:rPr>
        <w:t> </w:t>
      </w:r>
      <w:r w:rsidRPr="00473BAF">
        <w:rPr>
          <w:szCs w:val="22"/>
          <w:lang w:val="bg-BG"/>
        </w:rPr>
        <w:t>ms (горна граница на 95% едностранен доверител</w:t>
      </w:r>
      <w:r w:rsidRPr="00473BAF">
        <w:rPr>
          <w:szCs w:val="22"/>
        </w:rPr>
        <w:t>e</w:t>
      </w:r>
      <w:r w:rsidRPr="00473BAF">
        <w:rPr>
          <w:szCs w:val="22"/>
          <w:lang w:val="bg-BG"/>
        </w:rPr>
        <w:t>н интервал: 5,01 ms), а между стойността на най-малките средни квадрати на супратерапевтичната доза и плацебо е 5,23</w:t>
      </w:r>
      <w:r w:rsidR="00886FB1">
        <w:rPr>
          <w:szCs w:val="22"/>
        </w:rPr>
        <w:t> </w:t>
      </w:r>
      <w:r w:rsidRPr="00473BAF">
        <w:rPr>
          <w:szCs w:val="22"/>
          <w:lang w:val="bg-BG"/>
        </w:rPr>
        <w:t>ms (горна граница на 95% едностранен доверител</w:t>
      </w:r>
      <w:r w:rsidRPr="00473BAF">
        <w:rPr>
          <w:szCs w:val="22"/>
        </w:rPr>
        <w:t>e</w:t>
      </w:r>
      <w:r w:rsidRPr="00473BAF">
        <w:rPr>
          <w:szCs w:val="22"/>
          <w:lang w:val="bg-BG"/>
        </w:rPr>
        <w:t>н интервал: 7,19</w:t>
      </w:r>
      <w:r w:rsidR="00886FB1">
        <w:rPr>
          <w:szCs w:val="22"/>
        </w:rPr>
        <w:t> </w:t>
      </w:r>
      <w:r w:rsidRPr="00473BAF">
        <w:rPr>
          <w:szCs w:val="22"/>
          <w:lang w:val="bg-BG"/>
        </w:rPr>
        <w:t>ms). Заключението е, че Ferriprox не води до значимо удължаване на QT интервала.</w:t>
      </w:r>
    </w:p>
    <w:p w:rsidR="00083DC4" w:rsidRPr="00473BAF" w:rsidRDefault="00083DC4">
      <w:pPr>
        <w:ind w:left="567" w:hanging="567"/>
        <w:rPr>
          <w:b/>
          <w:szCs w:val="22"/>
          <w:lang w:val="bg-BG"/>
        </w:rPr>
      </w:pPr>
    </w:p>
    <w:p w:rsidR="00F20411" w:rsidRPr="00473BAF" w:rsidRDefault="00F20411" w:rsidP="00D579C5">
      <w:pPr>
        <w:keepNext/>
        <w:ind w:left="567" w:hanging="567"/>
        <w:rPr>
          <w:b/>
          <w:szCs w:val="22"/>
          <w:lang w:val="bg-BG"/>
        </w:rPr>
      </w:pPr>
      <w:r w:rsidRPr="00473BAF">
        <w:rPr>
          <w:b/>
          <w:szCs w:val="22"/>
          <w:lang w:val="bg-BG"/>
        </w:rPr>
        <w:t>5.2</w:t>
      </w:r>
      <w:r w:rsidRPr="00473BAF">
        <w:rPr>
          <w:b/>
          <w:szCs w:val="22"/>
          <w:lang w:val="bg-BG"/>
        </w:rPr>
        <w:tab/>
        <w:t>Фармакокинетични свойства</w:t>
      </w:r>
    </w:p>
    <w:p w:rsidR="00F20411" w:rsidRPr="00473BAF" w:rsidRDefault="00F20411" w:rsidP="00D579C5">
      <w:pPr>
        <w:keepNext/>
        <w:ind w:left="567" w:hanging="567"/>
        <w:rPr>
          <w:b/>
          <w:szCs w:val="22"/>
          <w:lang w:val="bg-BG"/>
        </w:rPr>
      </w:pPr>
    </w:p>
    <w:p w:rsidR="00F20411" w:rsidRPr="00473BAF" w:rsidRDefault="00BB17C4" w:rsidP="00D579C5">
      <w:pPr>
        <w:pStyle w:val="Norma"/>
        <w:keepNext/>
        <w:rPr>
          <w:iCs/>
          <w:szCs w:val="22"/>
          <w:u w:val="single"/>
          <w:lang w:val="bg-BG"/>
        </w:rPr>
      </w:pPr>
      <w:r w:rsidRPr="00473BAF">
        <w:rPr>
          <w:iCs/>
          <w:szCs w:val="22"/>
          <w:u w:val="single"/>
          <w:lang w:val="bg-BG"/>
        </w:rPr>
        <w:t>Абсорбция</w:t>
      </w:r>
    </w:p>
    <w:p w:rsidR="00F20411" w:rsidRPr="00473BAF" w:rsidRDefault="00F20411" w:rsidP="00D41348">
      <w:pPr>
        <w:rPr>
          <w:szCs w:val="22"/>
          <w:lang w:val="bg-BG"/>
        </w:rPr>
      </w:pPr>
      <w:r w:rsidRPr="00473BAF">
        <w:rPr>
          <w:szCs w:val="22"/>
          <w:lang w:val="bg-BG"/>
        </w:rPr>
        <w:t xml:space="preserve">Деферипрон се </w:t>
      </w:r>
      <w:r w:rsidR="00BB17C4" w:rsidRPr="00473BAF">
        <w:rPr>
          <w:szCs w:val="22"/>
          <w:lang w:val="bg-BG"/>
        </w:rPr>
        <w:t xml:space="preserve">абсорбира </w:t>
      </w:r>
      <w:r w:rsidRPr="00473BAF">
        <w:rPr>
          <w:szCs w:val="22"/>
          <w:lang w:val="bg-BG"/>
        </w:rPr>
        <w:t>бързо в горните отдели на стомашно-чревния тракт. Максималните серумни концентрации се наблюдават 45</w:t>
      </w:r>
      <w:r w:rsidR="00F25494" w:rsidRPr="00473BAF">
        <w:rPr>
          <w:szCs w:val="22"/>
          <w:lang w:val="bg-BG"/>
        </w:rPr>
        <w:t> </w:t>
      </w:r>
      <w:r w:rsidRPr="00473BAF">
        <w:rPr>
          <w:szCs w:val="22"/>
          <w:lang w:val="bg-BG"/>
        </w:rPr>
        <w:t>дo 60 min след еднократна доза, приета от пациенти „на гладно”. Времето за достигане на максималните серумни концентрации може да се удължи до 2</w:t>
      </w:r>
      <w:r w:rsidR="00F25494" w:rsidRPr="00473BAF">
        <w:rPr>
          <w:szCs w:val="22"/>
          <w:lang w:val="bg-BG"/>
        </w:rPr>
        <w:t> </w:t>
      </w:r>
      <w:r w:rsidR="00D41348" w:rsidRPr="00473BAF">
        <w:rPr>
          <w:szCs w:val="22"/>
          <w:lang w:val="bg-BG"/>
        </w:rPr>
        <w:t>часа</w:t>
      </w:r>
      <w:r w:rsidRPr="00473BAF">
        <w:rPr>
          <w:szCs w:val="22"/>
          <w:lang w:val="bg-BG"/>
        </w:rPr>
        <w:t xml:space="preserve"> при пациенти, приемали храна.</w:t>
      </w:r>
    </w:p>
    <w:p w:rsidR="00F20411" w:rsidRPr="00473BAF" w:rsidRDefault="00F20411">
      <w:pPr>
        <w:rPr>
          <w:szCs w:val="22"/>
          <w:lang w:val="bg-BG"/>
        </w:rPr>
      </w:pPr>
    </w:p>
    <w:p w:rsidR="00F20411" w:rsidRPr="00473BAF" w:rsidRDefault="00F20411" w:rsidP="00D41348">
      <w:pPr>
        <w:pStyle w:val="InsideAddress"/>
        <w:keepLines w:val="0"/>
        <w:rPr>
          <w:rFonts w:ascii="Times New Roman" w:hAnsi="Times New Roman"/>
          <w:szCs w:val="22"/>
          <w:lang w:val="bg-BG"/>
        </w:rPr>
      </w:pPr>
      <w:r w:rsidRPr="00473BAF">
        <w:rPr>
          <w:rFonts w:ascii="Times New Roman" w:hAnsi="Times New Roman"/>
          <w:szCs w:val="22"/>
          <w:lang w:val="bg-BG"/>
        </w:rPr>
        <w:t>След приложение на доза от 25 mg/kg, по-ниски максимални серумни концентрации са измерени при пациенти, приемали храна (85 </w:t>
      </w:r>
      <w:r w:rsidR="00464E45">
        <w:rPr>
          <w:rFonts w:ascii="Times New Roman" w:hAnsi="Times New Roman"/>
          <w:szCs w:val="22"/>
          <w:lang w:val="bg-BG"/>
        </w:rPr>
        <w:t>µ</w:t>
      </w:r>
      <w:r w:rsidRPr="00473BAF">
        <w:rPr>
          <w:rFonts w:ascii="Times New Roman" w:hAnsi="Times New Roman"/>
          <w:szCs w:val="22"/>
          <w:lang w:val="bg-BG"/>
        </w:rPr>
        <w:t>mol/l), отколкото при пациенти „на гладно” (126 </w:t>
      </w:r>
      <w:r w:rsidR="00464E45">
        <w:rPr>
          <w:rFonts w:ascii="Times New Roman" w:hAnsi="Times New Roman"/>
          <w:szCs w:val="22"/>
          <w:lang w:val="bg-BG"/>
        </w:rPr>
        <w:t>µ</w:t>
      </w:r>
      <w:r w:rsidRPr="00473BAF">
        <w:rPr>
          <w:rFonts w:ascii="Times New Roman" w:hAnsi="Times New Roman"/>
          <w:szCs w:val="22"/>
          <w:lang w:val="bg-BG"/>
        </w:rPr>
        <w:t xml:space="preserve">mol/l), въпреки че не е наблюдавано намаляване на количеството на </w:t>
      </w:r>
      <w:r w:rsidR="00BB17C4" w:rsidRPr="00473BAF">
        <w:rPr>
          <w:rFonts w:ascii="Times New Roman" w:hAnsi="Times New Roman"/>
          <w:szCs w:val="22"/>
          <w:lang w:val="bg-BG"/>
        </w:rPr>
        <w:t>абс</w:t>
      </w:r>
      <w:r w:rsidRPr="00473BAF">
        <w:rPr>
          <w:rFonts w:ascii="Times New Roman" w:hAnsi="Times New Roman"/>
          <w:szCs w:val="22"/>
          <w:lang w:val="bg-BG"/>
        </w:rPr>
        <w:t>орбирания деферипрон, когато той е прилаган с храна.</w:t>
      </w:r>
    </w:p>
    <w:p w:rsidR="00F20411" w:rsidRPr="00473BAF" w:rsidRDefault="00F20411">
      <w:pPr>
        <w:pStyle w:val="EndnoteText"/>
        <w:tabs>
          <w:tab w:val="clear" w:pos="567"/>
        </w:tabs>
        <w:rPr>
          <w:szCs w:val="22"/>
          <w:lang w:val="bg-BG"/>
        </w:rPr>
      </w:pPr>
    </w:p>
    <w:p w:rsidR="00F20411" w:rsidRPr="00473BAF" w:rsidRDefault="00F20411" w:rsidP="00D579C5">
      <w:pPr>
        <w:pStyle w:val="Norma"/>
        <w:keepNext/>
        <w:rPr>
          <w:iCs/>
          <w:szCs w:val="22"/>
          <w:u w:val="single"/>
          <w:lang w:val="bg-BG"/>
        </w:rPr>
      </w:pPr>
      <w:r w:rsidRPr="00473BAF">
        <w:rPr>
          <w:iCs/>
          <w:szCs w:val="22"/>
          <w:u w:val="single"/>
          <w:lang w:val="bg-BG"/>
        </w:rPr>
        <w:t>Биотрансформация</w:t>
      </w:r>
    </w:p>
    <w:p w:rsidR="00F20411" w:rsidRPr="00473BAF" w:rsidRDefault="00F20411" w:rsidP="00D41348">
      <w:pPr>
        <w:rPr>
          <w:szCs w:val="22"/>
          <w:lang w:val="bg-BG"/>
        </w:rPr>
      </w:pPr>
      <w:r w:rsidRPr="00473BAF">
        <w:rPr>
          <w:szCs w:val="22"/>
          <w:lang w:val="bg-BG"/>
        </w:rPr>
        <w:t>Деферипрон се метаболизира предимно до глю</w:t>
      </w:r>
      <w:r w:rsidR="00D41348" w:rsidRPr="00473BAF">
        <w:rPr>
          <w:szCs w:val="22"/>
          <w:lang w:val="bg-BG"/>
        </w:rPr>
        <w:t>к</w:t>
      </w:r>
      <w:r w:rsidRPr="00473BAF">
        <w:rPr>
          <w:szCs w:val="22"/>
          <w:lang w:val="bg-BG"/>
        </w:rPr>
        <w:t>уронид конюгат. Tози метаболит не притежава желязо-свързващ капацитет, поради инактивиране на 3-хидрокси групата на деферипрон. Максимални серумни концентрации на глюкуронида се получават на 2</w:t>
      </w:r>
      <w:r w:rsidR="00F25494" w:rsidRPr="00473BAF">
        <w:rPr>
          <w:szCs w:val="22"/>
          <w:lang w:val="bg-BG"/>
        </w:rPr>
        <w:t> </w:t>
      </w:r>
      <w:r w:rsidRPr="00473BAF">
        <w:rPr>
          <w:szCs w:val="22"/>
          <w:lang w:val="bg-BG"/>
        </w:rPr>
        <w:t>дo 3</w:t>
      </w:r>
      <w:r w:rsidR="00F25494" w:rsidRPr="00473BAF">
        <w:rPr>
          <w:szCs w:val="22"/>
          <w:lang w:val="bg-BG"/>
        </w:rPr>
        <w:t> </w:t>
      </w:r>
      <w:r w:rsidR="00D41348" w:rsidRPr="00473BAF">
        <w:rPr>
          <w:szCs w:val="22"/>
          <w:lang w:val="bg-BG"/>
        </w:rPr>
        <w:t>часа</w:t>
      </w:r>
      <w:r w:rsidRPr="00473BAF">
        <w:rPr>
          <w:szCs w:val="22"/>
          <w:lang w:val="bg-BG"/>
        </w:rPr>
        <w:t xml:space="preserve"> след приложението на деферипрон.</w:t>
      </w:r>
    </w:p>
    <w:p w:rsidR="00F20411" w:rsidRPr="00473BAF" w:rsidRDefault="00F20411">
      <w:pPr>
        <w:rPr>
          <w:b/>
          <w:szCs w:val="22"/>
          <w:lang w:val="bg-BG"/>
        </w:rPr>
      </w:pPr>
    </w:p>
    <w:p w:rsidR="00F20411" w:rsidRPr="00473BAF" w:rsidRDefault="00F20411" w:rsidP="00D579C5">
      <w:pPr>
        <w:pStyle w:val="Norma"/>
        <w:keepNext/>
        <w:rPr>
          <w:iCs/>
          <w:szCs w:val="22"/>
          <w:u w:val="single"/>
          <w:lang w:val="bg-BG"/>
        </w:rPr>
      </w:pPr>
      <w:r w:rsidRPr="00473BAF">
        <w:rPr>
          <w:iCs/>
          <w:szCs w:val="22"/>
          <w:u w:val="single"/>
          <w:lang w:val="bg-BG"/>
        </w:rPr>
        <w:t>Елиминиране</w:t>
      </w:r>
    </w:p>
    <w:p w:rsidR="00F20411" w:rsidRPr="00473BAF" w:rsidRDefault="00F20411" w:rsidP="00D41348">
      <w:pPr>
        <w:rPr>
          <w:szCs w:val="22"/>
          <w:lang w:val="bg-BG"/>
        </w:rPr>
      </w:pPr>
      <w:r w:rsidRPr="00473BAF">
        <w:rPr>
          <w:szCs w:val="22"/>
          <w:lang w:val="bg-BG"/>
        </w:rPr>
        <w:t>При хора, деферипрон се елиминира основно чрез бъбреците; 75% дo 90% oт приетата доза се открива в урината през първите 24 </w:t>
      </w:r>
      <w:r w:rsidR="00D41348" w:rsidRPr="00473BAF">
        <w:rPr>
          <w:szCs w:val="22"/>
          <w:lang w:val="bg-BG"/>
        </w:rPr>
        <w:t>часа</w:t>
      </w:r>
      <w:r w:rsidRPr="00473BAF">
        <w:rPr>
          <w:szCs w:val="22"/>
          <w:lang w:val="bg-BG"/>
        </w:rPr>
        <w:t>, под формата на свободен деферипрон, глюкурониден метаболит и комплекса желязо-деферипрон. Съобщава се за променливи количества на лекарството, елиминирани чрез фекалиите. При повечето пациенти, елиминационният полуживот е 2</w:t>
      </w:r>
      <w:r w:rsidR="00F25494" w:rsidRPr="00473BAF">
        <w:rPr>
          <w:szCs w:val="22"/>
          <w:lang w:val="bg-BG"/>
        </w:rPr>
        <w:t> </w:t>
      </w:r>
      <w:r w:rsidRPr="00473BAF">
        <w:rPr>
          <w:szCs w:val="22"/>
          <w:lang w:val="bg-BG"/>
        </w:rPr>
        <w:t>дo 3 </w:t>
      </w:r>
      <w:r w:rsidR="00D41348" w:rsidRPr="00473BAF">
        <w:rPr>
          <w:szCs w:val="22"/>
          <w:lang w:val="bg-BG"/>
        </w:rPr>
        <w:t>часа</w:t>
      </w:r>
      <w:r w:rsidRPr="00473BAF">
        <w:rPr>
          <w:szCs w:val="22"/>
          <w:lang w:val="bg-BG"/>
        </w:rPr>
        <w:t>.</w:t>
      </w:r>
    </w:p>
    <w:p w:rsidR="00F20411" w:rsidRPr="00473BAF" w:rsidRDefault="00F20411">
      <w:pPr>
        <w:rPr>
          <w:b/>
          <w:szCs w:val="22"/>
          <w:lang w:val="bg-BG"/>
        </w:rPr>
      </w:pPr>
    </w:p>
    <w:p w:rsidR="0037328F" w:rsidRPr="008B3C40" w:rsidRDefault="0037328F" w:rsidP="0037328F">
      <w:pPr>
        <w:keepNext/>
        <w:rPr>
          <w:bCs/>
          <w:szCs w:val="22"/>
          <w:u w:val="single"/>
          <w:lang w:val="bg-BG"/>
        </w:rPr>
      </w:pPr>
      <w:r w:rsidRPr="008B3C40">
        <w:rPr>
          <w:bCs/>
          <w:szCs w:val="22"/>
          <w:u w:val="single"/>
          <w:lang w:val="bg-BG"/>
        </w:rPr>
        <w:t>Бъбречно увреждане</w:t>
      </w:r>
    </w:p>
    <w:p w:rsidR="0037328F" w:rsidRPr="008B3C40" w:rsidRDefault="0037328F" w:rsidP="0037328F">
      <w:pPr>
        <w:rPr>
          <w:bCs/>
          <w:szCs w:val="22"/>
          <w:lang w:val="bg-BG"/>
        </w:rPr>
      </w:pPr>
      <w:r w:rsidRPr="008B3C40">
        <w:rPr>
          <w:bCs/>
          <w:szCs w:val="22"/>
          <w:lang w:val="bg-BG"/>
        </w:rPr>
        <w:t>Проведено е открито, нерандомизирано, паралелногрупово клинично проучване за оценка на ефекта на увредена бъбречна функция върху безопасността, поносимостта и фармакокинетиката на ед</w:t>
      </w:r>
      <w:r>
        <w:rPr>
          <w:bCs/>
          <w:szCs w:val="22"/>
          <w:lang w:val="bg-BG"/>
        </w:rPr>
        <w:t>инична</w:t>
      </w:r>
      <w:r w:rsidRPr="008B3C40">
        <w:rPr>
          <w:bCs/>
          <w:szCs w:val="22"/>
          <w:lang w:val="bg-BG"/>
        </w:rPr>
        <w:t xml:space="preserve"> перорална доза от 33 mg/kg Ferriprox. Участниците са категоризирани в 4 групи въз основа на изчислената скорост на гломерулна филтрация (eGFR): здрави доброволци, (eGFR ≥ 90 ml/min/1,73m</w:t>
      </w:r>
      <w:r w:rsidRPr="008B3C40">
        <w:rPr>
          <w:bCs/>
          <w:szCs w:val="22"/>
          <w:vertAlign w:val="superscript"/>
          <w:lang w:val="bg-BG"/>
        </w:rPr>
        <w:t>2</w:t>
      </w:r>
      <w:r w:rsidRPr="008B3C40">
        <w:rPr>
          <w:bCs/>
          <w:szCs w:val="22"/>
          <w:lang w:val="bg-BG"/>
        </w:rPr>
        <w:t>), леко бъбречно увреждане (eGFR 60</w:t>
      </w:r>
      <w:r w:rsidRPr="008B3C40">
        <w:rPr>
          <w:bCs/>
          <w:szCs w:val="22"/>
          <w:lang w:val="bg-BG"/>
        </w:rPr>
        <w:noBreakHyphen/>
        <w:t>89 ml/min/1,73m</w:t>
      </w:r>
      <w:r w:rsidRPr="008B3C40">
        <w:rPr>
          <w:bCs/>
          <w:szCs w:val="22"/>
          <w:vertAlign w:val="superscript"/>
          <w:lang w:val="bg-BG"/>
        </w:rPr>
        <w:t>2</w:t>
      </w:r>
      <w:r w:rsidRPr="008B3C40">
        <w:rPr>
          <w:bCs/>
          <w:szCs w:val="22"/>
          <w:lang w:val="bg-BG"/>
        </w:rPr>
        <w:t>), умерено бъбречно увреждане (eGFR 30–59 ml/min/1,73m</w:t>
      </w:r>
      <w:r w:rsidRPr="008B3C40">
        <w:rPr>
          <w:bCs/>
          <w:szCs w:val="22"/>
          <w:vertAlign w:val="superscript"/>
          <w:lang w:val="bg-BG"/>
        </w:rPr>
        <w:t>2</w:t>
      </w:r>
      <w:r w:rsidRPr="008B3C40">
        <w:rPr>
          <w:bCs/>
          <w:szCs w:val="22"/>
          <w:lang w:val="bg-BG"/>
        </w:rPr>
        <w:t>) и тежко бъбречно увреждане (eGFR 15–29 ml/min/1,73m</w:t>
      </w:r>
      <w:r w:rsidRPr="008B3C40">
        <w:rPr>
          <w:bCs/>
          <w:szCs w:val="22"/>
          <w:vertAlign w:val="superscript"/>
          <w:lang w:val="bg-BG"/>
        </w:rPr>
        <w:t>2</w:t>
      </w:r>
      <w:r w:rsidRPr="008B3C40">
        <w:rPr>
          <w:bCs/>
          <w:szCs w:val="22"/>
          <w:lang w:val="bg-BG"/>
        </w:rPr>
        <w:t xml:space="preserve">). Системната експозиция на </w:t>
      </w:r>
      <w:r w:rsidRPr="008B3C40">
        <w:rPr>
          <w:szCs w:val="22"/>
          <w:lang w:val="bg-BG"/>
        </w:rPr>
        <w:t>деферипрон</w:t>
      </w:r>
      <w:r w:rsidRPr="008B3C40">
        <w:rPr>
          <w:bCs/>
          <w:szCs w:val="22"/>
          <w:lang w:val="bg-BG"/>
        </w:rPr>
        <w:t xml:space="preserve"> и неговия метаболит </w:t>
      </w:r>
      <w:r w:rsidRPr="008B3C40">
        <w:rPr>
          <w:szCs w:val="22"/>
          <w:lang w:val="bg-BG"/>
        </w:rPr>
        <w:t>деферипрон</w:t>
      </w:r>
      <w:r w:rsidRPr="008B3C40">
        <w:rPr>
          <w:bCs/>
          <w:szCs w:val="22"/>
          <w:lang w:val="bg-BG"/>
        </w:rPr>
        <w:t xml:space="preserve"> 3-</w:t>
      </w:r>
      <w:r w:rsidRPr="008B3C40">
        <w:rPr>
          <w:bCs/>
          <w:i/>
          <w:iCs/>
          <w:szCs w:val="22"/>
          <w:lang w:val="bg-BG"/>
        </w:rPr>
        <w:t>O</w:t>
      </w:r>
      <w:r w:rsidRPr="008B3C40">
        <w:rPr>
          <w:bCs/>
          <w:szCs w:val="22"/>
          <w:lang w:val="bg-BG"/>
        </w:rPr>
        <w:t xml:space="preserve">-глюкуронид е оценена </w:t>
      </w:r>
      <w:r>
        <w:rPr>
          <w:bCs/>
          <w:szCs w:val="22"/>
          <w:lang w:val="bg-BG"/>
        </w:rPr>
        <w:t>чрез</w:t>
      </w:r>
      <w:r w:rsidRPr="008B3C40">
        <w:rPr>
          <w:bCs/>
          <w:szCs w:val="22"/>
          <w:lang w:val="bg-BG"/>
        </w:rPr>
        <w:t xml:space="preserve"> ФК параметри C</w:t>
      </w:r>
      <w:r w:rsidRPr="008B3C40">
        <w:rPr>
          <w:bCs/>
          <w:szCs w:val="22"/>
          <w:vertAlign w:val="subscript"/>
          <w:lang w:val="bg-BG"/>
        </w:rPr>
        <w:t>max</w:t>
      </w:r>
      <w:r w:rsidRPr="008B3C40">
        <w:rPr>
          <w:bCs/>
          <w:szCs w:val="22"/>
          <w:lang w:val="bg-BG"/>
        </w:rPr>
        <w:t xml:space="preserve"> и AUC.</w:t>
      </w:r>
    </w:p>
    <w:p w:rsidR="0037328F" w:rsidRPr="008B3C40" w:rsidRDefault="0037328F" w:rsidP="0037328F">
      <w:pPr>
        <w:rPr>
          <w:bCs/>
          <w:szCs w:val="22"/>
          <w:lang w:val="bg-BG"/>
        </w:rPr>
      </w:pPr>
    </w:p>
    <w:p w:rsidR="0037328F" w:rsidRPr="008B3C40" w:rsidRDefault="0037328F" w:rsidP="0037328F">
      <w:pPr>
        <w:rPr>
          <w:szCs w:val="22"/>
          <w:lang w:val="bg-BG"/>
        </w:rPr>
      </w:pPr>
      <w:r w:rsidRPr="008B3C40">
        <w:rPr>
          <w:bCs/>
          <w:szCs w:val="22"/>
          <w:lang w:val="bg-BG"/>
        </w:rPr>
        <w:t xml:space="preserve">Независимо от степента на бъбречното увреждане по-голямата част от дозата Ferriprox се екскретира в урината в рамките на първите 24 часа като </w:t>
      </w:r>
      <w:r w:rsidRPr="008B3C40">
        <w:rPr>
          <w:szCs w:val="22"/>
          <w:lang w:val="bg-BG"/>
        </w:rPr>
        <w:t>деферипрон</w:t>
      </w:r>
      <w:r w:rsidRPr="008B3C40">
        <w:rPr>
          <w:bCs/>
          <w:szCs w:val="22"/>
          <w:lang w:val="bg-BG"/>
        </w:rPr>
        <w:t xml:space="preserve"> 3-</w:t>
      </w:r>
      <w:r w:rsidRPr="008B3C40">
        <w:rPr>
          <w:bCs/>
          <w:i/>
          <w:iCs/>
          <w:szCs w:val="22"/>
          <w:lang w:val="bg-BG"/>
        </w:rPr>
        <w:t>O</w:t>
      </w:r>
      <w:r w:rsidRPr="008B3C40">
        <w:rPr>
          <w:bCs/>
          <w:szCs w:val="22"/>
          <w:lang w:val="bg-BG"/>
        </w:rPr>
        <w:t xml:space="preserve">-глюкуронид. Не се наблюдава значим ефект на бъбречното увреждане върху системната експозиция на </w:t>
      </w:r>
      <w:r w:rsidRPr="008B3C40">
        <w:rPr>
          <w:szCs w:val="22"/>
          <w:lang w:val="bg-BG"/>
        </w:rPr>
        <w:t>деферипрон</w:t>
      </w:r>
      <w:r w:rsidRPr="008B3C40">
        <w:rPr>
          <w:bCs/>
          <w:szCs w:val="22"/>
          <w:lang w:val="bg-BG"/>
        </w:rPr>
        <w:t>. Системната експозиция на неактивния 3-</w:t>
      </w:r>
      <w:r w:rsidRPr="008B3C40">
        <w:rPr>
          <w:bCs/>
          <w:i/>
          <w:iCs/>
          <w:szCs w:val="22"/>
          <w:lang w:val="bg-BG"/>
        </w:rPr>
        <w:t>O</w:t>
      </w:r>
      <w:r w:rsidRPr="008B3C40">
        <w:rPr>
          <w:bCs/>
          <w:szCs w:val="22"/>
          <w:lang w:val="bg-BG"/>
        </w:rPr>
        <w:t xml:space="preserve">-глюкуронид се увеличава с намаляването на eGFR. Въз основа на резултатите от това проучване не е необходима корекция </w:t>
      </w:r>
      <w:r>
        <w:rPr>
          <w:bCs/>
          <w:szCs w:val="22"/>
          <w:lang w:val="bg-BG"/>
        </w:rPr>
        <w:t>в</w:t>
      </w:r>
      <w:r w:rsidRPr="008B3C40">
        <w:rPr>
          <w:bCs/>
          <w:szCs w:val="22"/>
          <w:lang w:val="bg-BG"/>
        </w:rPr>
        <w:t xml:space="preserve"> схема</w:t>
      </w:r>
      <w:r>
        <w:rPr>
          <w:bCs/>
          <w:szCs w:val="22"/>
          <w:lang w:val="bg-BG"/>
        </w:rPr>
        <w:t>та на прилагане</w:t>
      </w:r>
      <w:r w:rsidRPr="008B3C40">
        <w:rPr>
          <w:bCs/>
          <w:szCs w:val="22"/>
          <w:lang w:val="bg-BG"/>
        </w:rPr>
        <w:t xml:space="preserve"> </w:t>
      </w:r>
      <w:r>
        <w:rPr>
          <w:bCs/>
          <w:szCs w:val="22"/>
          <w:lang w:val="bg-BG"/>
        </w:rPr>
        <w:t>н</w:t>
      </w:r>
      <w:r w:rsidRPr="008B3C40">
        <w:rPr>
          <w:bCs/>
          <w:szCs w:val="22"/>
          <w:lang w:val="bg-BG"/>
        </w:rPr>
        <w:t xml:space="preserve">а Ferriprox при пациенти с увредена бъбречна функция. Безопасността и фармакокинетиката на Ferriprox </w:t>
      </w:r>
      <w:r w:rsidRPr="008B3C40">
        <w:rPr>
          <w:szCs w:val="22"/>
          <w:lang w:val="bg-BG"/>
        </w:rPr>
        <w:t>при пациенти с терминална бъбречна недостатъчност не са известни.</w:t>
      </w:r>
    </w:p>
    <w:p w:rsidR="0037328F" w:rsidRPr="008B3C40" w:rsidRDefault="0037328F" w:rsidP="0037328F">
      <w:pPr>
        <w:rPr>
          <w:bCs/>
          <w:szCs w:val="22"/>
          <w:lang w:val="bg-BG"/>
        </w:rPr>
      </w:pPr>
    </w:p>
    <w:p w:rsidR="0037328F" w:rsidRPr="008B3C40" w:rsidRDefault="0037328F" w:rsidP="0037328F">
      <w:pPr>
        <w:keepNext/>
        <w:rPr>
          <w:bCs/>
          <w:szCs w:val="22"/>
          <w:u w:val="single"/>
          <w:lang w:val="bg-BG"/>
        </w:rPr>
      </w:pPr>
      <w:r w:rsidRPr="008B3C40">
        <w:rPr>
          <w:bCs/>
          <w:szCs w:val="22"/>
          <w:u w:val="single"/>
          <w:lang w:val="bg-BG"/>
        </w:rPr>
        <w:t>Чернодробно увреждане</w:t>
      </w:r>
    </w:p>
    <w:p w:rsidR="0037328F" w:rsidRPr="008B3C40" w:rsidRDefault="0037328F" w:rsidP="0037328F">
      <w:pPr>
        <w:rPr>
          <w:bCs/>
          <w:szCs w:val="22"/>
          <w:lang w:val="bg-BG"/>
        </w:rPr>
      </w:pPr>
      <w:r w:rsidRPr="008B3C40">
        <w:rPr>
          <w:bCs/>
          <w:szCs w:val="22"/>
          <w:lang w:val="bg-BG"/>
        </w:rPr>
        <w:t>Проведено е открито, нерандомизирано, паралелногрупово клинично проучване за оценка на ефекта на увредена чернодробна функция върху безопасността, поносимостта и фармакокинетиката на ед</w:t>
      </w:r>
      <w:r>
        <w:rPr>
          <w:bCs/>
          <w:szCs w:val="22"/>
          <w:lang w:val="bg-BG"/>
        </w:rPr>
        <w:t>инична</w:t>
      </w:r>
      <w:r w:rsidRPr="008B3C40">
        <w:rPr>
          <w:bCs/>
          <w:szCs w:val="22"/>
          <w:lang w:val="bg-BG"/>
        </w:rPr>
        <w:t xml:space="preserve"> перорална доза от 33 mg/kg Ferriprox. Участниците са категоризирани в 3 групи въз основа на скора по класификацията Child-Pugh: здрави доброволци, леко чернодробно увреждане (Клас A: 5– 6 точки) и умерено чернодробно увреждане (Клас B: 7– 9 точки). Системната експозиция на </w:t>
      </w:r>
      <w:r w:rsidRPr="008B3C40">
        <w:rPr>
          <w:szCs w:val="22"/>
          <w:lang w:val="bg-BG"/>
        </w:rPr>
        <w:t>деферипрон</w:t>
      </w:r>
      <w:r w:rsidRPr="008B3C40">
        <w:rPr>
          <w:bCs/>
          <w:szCs w:val="22"/>
          <w:lang w:val="bg-BG"/>
        </w:rPr>
        <w:t xml:space="preserve"> и неговия метаболит </w:t>
      </w:r>
      <w:r w:rsidRPr="008B3C40">
        <w:rPr>
          <w:szCs w:val="22"/>
          <w:lang w:val="bg-BG"/>
        </w:rPr>
        <w:t>деферипрон</w:t>
      </w:r>
      <w:r w:rsidRPr="008B3C40">
        <w:rPr>
          <w:bCs/>
          <w:szCs w:val="22"/>
          <w:lang w:val="bg-BG"/>
        </w:rPr>
        <w:t xml:space="preserve"> 3-</w:t>
      </w:r>
      <w:r w:rsidRPr="008B3C40">
        <w:rPr>
          <w:bCs/>
          <w:i/>
          <w:iCs/>
          <w:szCs w:val="22"/>
          <w:lang w:val="bg-BG"/>
        </w:rPr>
        <w:t>O</w:t>
      </w:r>
      <w:r w:rsidRPr="008B3C40">
        <w:rPr>
          <w:bCs/>
          <w:szCs w:val="22"/>
          <w:lang w:val="bg-BG"/>
        </w:rPr>
        <w:t xml:space="preserve">-глюкуронид е оценена </w:t>
      </w:r>
      <w:r>
        <w:rPr>
          <w:bCs/>
          <w:szCs w:val="22"/>
          <w:lang w:val="bg-BG"/>
        </w:rPr>
        <w:t>чрез</w:t>
      </w:r>
      <w:r w:rsidRPr="008B3C40">
        <w:rPr>
          <w:bCs/>
          <w:szCs w:val="22"/>
          <w:lang w:val="bg-BG"/>
        </w:rPr>
        <w:t xml:space="preserve"> ФК параметри C</w:t>
      </w:r>
      <w:r w:rsidRPr="008B3C40">
        <w:rPr>
          <w:bCs/>
          <w:szCs w:val="22"/>
          <w:vertAlign w:val="subscript"/>
          <w:lang w:val="bg-BG"/>
        </w:rPr>
        <w:t>max</w:t>
      </w:r>
      <w:r w:rsidRPr="008B3C40">
        <w:rPr>
          <w:bCs/>
          <w:szCs w:val="22"/>
          <w:lang w:val="bg-BG"/>
        </w:rPr>
        <w:t xml:space="preserve"> и AUC. </w:t>
      </w:r>
      <w:r>
        <w:rPr>
          <w:bCs/>
          <w:szCs w:val="22"/>
          <w:lang w:val="bg-BG"/>
        </w:rPr>
        <w:t>Липсват</w:t>
      </w:r>
      <w:r w:rsidRPr="008B3C40">
        <w:rPr>
          <w:bCs/>
          <w:szCs w:val="22"/>
          <w:lang w:val="bg-BG"/>
        </w:rPr>
        <w:t xml:space="preserve"> различия в AUC на </w:t>
      </w:r>
      <w:r w:rsidRPr="008B3C40">
        <w:rPr>
          <w:szCs w:val="22"/>
          <w:lang w:val="bg-BG"/>
        </w:rPr>
        <w:t xml:space="preserve">деферипрон </w:t>
      </w:r>
      <w:r>
        <w:rPr>
          <w:szCs w:val="22"/>
          <w:lang w:val="bg-BG"/>
        </w:rPr>
        <w:t>при</w:t>
      </w:r>
      <w:r w:rsidRPr="008B3C40">
        <w:rPr>
          <w:szCs w:val="22"/>
          <w:lang w:val="bg-BG"/>
        </w:rPr>
        <w:t xml:space="preserve"> различните групи </w:t>
      </w:r>
      <w:r>
        <w:rPr>
          <w:szCs w:val="22"/>
          <w:lang w:val="bg-BG"/>
        </w:rPr>
        <w:t>н</w:t>
      </w:r>
      <w:r w:rsidRPr="008B3C40">
        <w:rPr>
          <w:szCs w:val="22"/>
          <w:lang w:val="bg-BG"/>
        </w:rPr>
        <w:t>а лечение</w:t>
      </w:r>
      <w:r w:rsidRPr="008B3C40">
        <w:rPr>
          <w:bCs/>
          <w:szCs w:val="22"/>
          <w:lang w:val="bg-BG"/>
        </w:rPr>
        <w:t>, но C</w:t>
      </w:r>
      <w:r w:rsidRPr="008B3C40">
        <w:rPr>
          <w:bCs/>
          <w:szCs w:val="22"/>
          <w:vertAlign w:val="subscript"/>
          <w:lang w:val="bg-BG"/>
        </w:rPr>
        <w:t>max</w:t>
      </w:r>
      <w:r w:rsidRPr="008B3C40">
        <w:rPr>
          <w:bCs/>
          <w:szCs w:val="22"/>
          <w:lang w:val="bg-BG"/>
        </w:rPr>
        <w:t xml:space="preserve"> се понижава с 20% при </w:t>
      </w:r>
      <w:r>
        <w:rPr>
          <w:bCs/>
          <w:szCs w:val="22"/>
          <w:lang w:val="bg-BG"/>
        </w:rPr>
        <w:t>участниците</w:t>
      </w:r>
      <w:r w:rsidRPr="008B3C40">
        <w:rPr>
          <w:bCs/>
          <w:szCs w:val="22"/>
          <w:lang w:val="bg-BG"/>
        </w:rPr>
        <w:t xml:space="preserve"> с леко или умерено чернодробно увреждане в сравнение със здрави доброволци. </w:t>
      </w:r>
      <w:r w:rsidRPr="000D7053">
        <w:rPr>
          <w:bCs/>
          <w:szCs w:val="22"/>
          <w:lang w:val="bg-BG"/>
        </w:rPr>
        <w:t xml:space="preserve">AUC на </w:t>
      </w:r>
      <w:r w:rsidRPr="000D7053">
        <w:rPr>
          <w:szCs w:val="22"/>
          <w:lang w:val="bg-BG"/>
        </w:rPr>
        <w:t>деферипрон</w:t>
      </w:r>
      <w:r w:rsidRPr="008B3C40">
        <w:rPr>
          <w:bCs/>
          <w:szCs w:val="22"/>
          <w:lang w:val="bg-BG"/>
        </w:rPr>
        <w:t xml:space="preserve"> 3-</w:t>
      </w:r>
      <w:r w:rsidRPr="008B3C40">
        <w:rPr>
          <w:bCs/>
          <w:i/>
          <w:iCs/>
          <w:szCs w:val="22"/>
          <w:lang w:val="bg-BG"/>
        </w:rPr>
        <w:t>O</w:t>
      </w:r>
      <w:r w:rsidRPr="008B3C40">
        <w:rPr>
          <w:bCs/>
          <w:szCs w:val="22"/>
          <w:lang w:val="bg-BG"/>
        </w:rPr>
        <w:t>-глюкуронид се понижава с 10%, а C</w:t>
      </w:r>
      <w:r w:rsidRPr="008B3C40">
        <w:rPr>
          <w:bCs/>
          <w:szCs w:val="22"/>
          <w:vertAlign w:val="subscript"/>
          <w:lang w:val="bg-BG"/>
        </w:rPr>
        <w:t>max</w:t>
      </w:r>
      <w:r w:rsidRPr="008B3C40">
        <w:rPr>
          <w:bCs/>
          <w:szCs w:val="22"/>
          <w:lang w:val="bg-BG"/>
        </w:rPr>
        <w:t xml:space="preserve"> с 20% при </w:t>
      </w:r>
      <w:r>
        <w:rPr>
          <w:bCs/>
          <w:szCs w:val="22"/>
          <w:lang w:val="bg-BG"/>
        </w:rPr>
        <w:t>участниците</w:t>
      </w:r>
      <w:r w:rsidRPr="008B3C40">
        <w:rPr>
          <w:bCs/>
          <w:szCs w:val="22"/>
          <w:lang w:val="bg-BG"/>
        </w:rPr>
        <w:t xml:space="preserve"> с леко или умерено чернодробно увреждане в сравнение със здрави доброволци. При един </w:t>
      </w:r>
      <w:r>
        <w:rPr>
          <w:bCs/>
          <w:szCs w:val="22"/>
          <w:lang w:val="bg-BG"/>
        </w:rPr>
        <w:t>участник</w:t>
      </w:r>
      <w:r w:rsidRPr="008B3C40">
        <w:rPr>
          <w:bCs/>
          <w:szCs w:val="22"/>
          <w:lang w:val="bg-BG"/>
        </w:rPr>
        <w:t xml:space="preserve"> с умерено чернодробно увреждане се наблюдава сериозно нежелано събитие на остро чернодробно и бъбречно увреждане. Въз основа на резултатите от това проучване не е необходима корекция </w:t>
      </w:r>
      <w:r>
        <w:rPr>
          <w:bCs/>
          <w:szCs w:val="22"/>
          <w:lang w:val="bg-BG"/>
        </w:rPr>
        <w:t>в</w:t>
      </w:r>
      <w:r w:rsidRPr="008B3C40">
        <w:rPr>
          <w:bCs/>
          <w:szCs w:val="22"/>
          <w:lang w:val="bg-BG"/>
        </w:rPr>
        <w:t xml:space="preserve"> схема</w:t>
      </w:r>
      <w:r>
        <w:rPr>
          <w:bCs/>
          <w:szCs w:val="22"/>
          <w:lang w:val="bg-BG"/>
        </w:rPr>
        <w:t>та на прилагане</w:t>
      </w:r>
      <w:r w:rsidRPr="008B3C40">
        <w:rPr>
          <w:bCs/>
          <w:szCs w:val="22"/>
          <w:lang w:val="bg-BG"/>
        </w:rPr>
        <w:t xml:space="preserve"> </w:t>
      </w:r>
      <w:r>
        <w:rPr>
          <w:bCs/>
          <w:szCs w:val="22"/>
          <w:lang w:val="bg-BG"/>
        </w:rPr>
        <w:t>н</w:t>
      </w:r>
      <w:r w:rsidRPr="008B3C40">
        <w:rPr>
          <w:bCs/>
          <w:szCs w:val="22"/>
          <w:lang w:val="bg-BG"/>
        </w:rPr>
        <w:t>а Ferriprox при пациенти с леко или умерено увредена чернодробна функция.</w:t>
      </w:r>
    </w:p>
    <w:p w:rsidR="0037328F" w:rsidRPr="008B3C40" w:rsidRDefault="0037328F" w:rsidP="0037328F">
      <w:pPr>
        <w:rPr>
          <w:bCs/>
          <w:szCs w:val="22"/>
          <w:lang w:val="bg-BG"/>
        </w:rPr>
      </w:pPr>
    </w:p>
    <w:p w:rsidR="0037328F" w:rsidRDefault="0037328F" w:rsidP="0037328F">
      <w:pPr>
        <w:rPr>
          <w:szCs w:val="22"/>
          <w:lang w:val="bg-BG"/>
        </w:rPr>
      </w:pPr>
      <w:r>
        <w:rPr>
          <w:bCs/>
          <w:szCs w:val="22"/>
          <w:lang w:val="bg-BG"/>
        </w:rPr>
        <w:t>Влиянието</w:t>
      </w:r>
      <w:r w:rsidRPr="008B3C40">
        <w:rPr>
          <w:bCs/>
          <w:szCs w:val="22"/>
          <w:lang w:val="bg-BG"/>
        </w:rPr>
        <w:t xml:space="preserve"> на тежко чернодробно увреждане върху фармакокинетиката на </w:t>
      </w:r>
      <w:r w:rsidRPr="008B3C40">
        <w:rPr>
          <w:szCs w:val="22"/>
          <w:lang w:val="bg-BG"/>
        </w:rPr>
        <w:t>деферипрон</w:t>
      </w:r>
      <w:r w:rsidRPr="008B3C40">
        <w:rPr>
          <w:bCs/>
          <w:szCs w:val="22"/>
          <w:lang w:val="bg-BG"/>
        </w:rPr>
        <w:t xml:space="preserve"> и </w:t>
      </w:r>
      <w:r w:rsidRPr="008B3C40">
        <w:rPr>
          <w:szCs w:val="22"/>
          <w:lang w:val="bg-BG"/>
        </w:rPr>
        <w:t>деферипрон</w:t>
      </w:r>
      <w:r w:rsidRPr="008B3C40">
        <w:rPr>
          <w:bCs/>
          <w:szCs w:val="22"/>
          <w:lang w:val="bg-BG"/>
        </w:rPr>
        <w:t xml:space="preserve"> 3-</w:t>
      </w:r>
      <w:r w:rsidRPr="008B3C40">
        <w:rPr>
          <w:bCs/>
          <w:i/>
          <w:iCs/>
          <w:szCs w:val="22"/>
          <w:lang w:val="bg-BG"/>
        </w:rPr>
        <w:t>O</w:t>
      </w:r>
      <w:r w:rsidRPr="008B3C40">
        <w:rPr>
          <w:bCs/>
          <w:szCs w:val="22"/>
          <w:lang w:val="bg-BG"/>
        </w:rPr>
        <w:t xml:space="preserve">-глюкуронид не е оценено. </w:t>
      </w:r>
      <w:r w:rsidRPr="008B3C40">
        <w:rPr>
          <w:szCs w:val="22"/>
          <w:lang w:val="bg-BG"/>
        </w:rPr>
        <w:t>Безопасността и фармакокинетиката на Ferriprox при пациенти с тежко чернодробно увреждане не са известни.</w:t>
      </w:r>
    </w:p>
    <w:p w:rsidR="009C3417" w:rsidRDefault="009C3417" w:rsidP="009C3417">
      <w:pPr>
        <w:ind w:left="567" w:hanging="567"/>
        <w:rPr>
          <w:b/>
          <w:szCs w:val="22"/>
          <w:lang w:val="bg-BG"/>
        </w:rPr>
      </w:pPr>
    </w:p>
    <w:p w:rsidR="00F20411" w:rsidRPr="00473BAF" w:rsidRDefault="00F20411" w:rsidP="00D579C5">
      <w:pPr>
        <w:keepNext/>
        <w:ind w:left="567" w:hanging="567"/>
        <w:rPr>
          <w:szCs w:val="22"/>
          <w:lang w:val="bg-BG"/>
        </w:rPr>
      </w:pPr>
      <w:r w:rsidRPr="00473BAF">
        <w:rPr>
          <w:b/>
          <w:szCs w:val="22"/>
          <w:lang w:val="bg-BG"/>
        </w:rPr>
        <w:t>5.3</w:t>
      </w:r>
      <w:r w:rsidRPr="00473BAF">
        <w:rPr>
          <w:b/>
          <w:szCs w:val="22"/>
          <w:lang w:val="bg-BG"/>
        </w:rPr>
        <w:tab/>
        <w:t>Предклинични данни за безопасност</w:t>
      </w:r>
    </w:p>
    <w:p w:rsidR="00F20411" w:rsidRPr="00473BAF" w:rsidRDefault="00F20411" w:rsidP="00D579C5">
      <w:pPr>
        <w:keepNext/>
        <w:rPr>
          <w:szCs w:val="22"/>
          <w:lang w:val="bg-BG"/>
        </w:rPr>
      </w:pPr>
    </w:p>
    <w:p w:rsidR="00F20411" w:rsidRPr="00473BAF" w:rsidRDefault="00F20411">
      <w:pPr>
        <w:rPr>
          <w:szCs w:val="22"/>
          <w:lang w:val="bg-BG"/>
        </w:rPr>
      </w:pPr>
      <w:r w:rsidRPr="00473BAF">
        <w:rPr>
          <w:szCs w:val="22"/>
          <w:lang w:val="bg-BG"/>
        </w:rPr>
        <w:t>Неклинични изпитвания са проведени при животински видове, включващи мишки, плъхове, зайци, кучета и маймуни.</w:t>
      </w:r>
    </w:p>
    <w:p w:rsidR="00F20411" w:rsidRPr="00473BAF" w:rsidRDefault="00F20411">
      <w:pPr>
        <w:rPr>
          <w:szCs w:val="22"/>
          <w:lang w:val="bg-BG"/>
        </w:rPr>
      </w:pPr>
    </w:p>
    <w:p w:rsidR="00F20411" w:rsidRPr="00473BAF" w:rsidRDefault="00F20411" w:rsidP="00F040F6">
      <w:pPr>
        <w:rPr>
          <w:szCs w:val="22"/>
          <w:lang w:val="bg-BG"/>
        </w:rPr>
      </w:pPr>
      <w:r w:rsidRPr="00473BAF">
        <w:rPr>
          <w:szCs w:val="22"/>
          <w:lang w:val="bg-BG"/>
        </w:rPr>
        <w:t xml:space="preserve">Най-честите находки при ненатоварени с желязо животни, при дози на деферипрон ≥ 100 mg/kg/дневно са хематологични ефекти, като хипоцелуларност на костния мозък и намаление на белите, червените кръвни </w:t>
      </w:r>
      <w:r w:rsidR="00F040F6" w:rsidRPr="00473BAF">
        <w:rPr>
          <w:szCs w:val="22"/>
          <w:lang w:val="bg-BG"/>
        </w:rPr>
        <w:t xml:space="preserve">клетки </w:t>
      </w:r>
      <w:r w:rsidRPr="00473BAF">
        <w:rPr>
          <w:szCs w:val="22"/>
          <w:lang w:val="bg-BG"/>
        </w:rPr>
        <w:t>и/или тромбоцитите в периферната кръв.</w:t>
      </w:r>
    </w:p>
    <w:p w:rsidR="00F20411" w:rsidRPr="00473BAF" w:rsidRDefault="00F20411">
      <w:pPr>
        <w:rPr>
          <w:szCs w:val="22"/>
          <w:lang w:val="bg-BG"/>
        </w:rPr>
      </w:pPr>
    </w:p>
    <w:p w:rsidR="00F20411" w:rsidRPr="00473BAF" w:rsidRDefault="00F20411">
      <w:pPr>
        <w:rPr>
          <w:szCs w:val="22"/>
          <w:lang w:val="bg-BG"/>
        </w:rPr>
      </w:pPr>
      <w:r w:rsidRPr="00473BAF">
        <w:rPr>
          <w:szCs w:val="22"/>
          <w:lang w:val="bg-BG"/>
        </w:rPr>
        <w:t>При дози на деферипрон ≥ 100 mg/kg/дневно при ненатоварени с желязо животни се съобщава за атрофия на тимуса, лимфоидната тъкан и тестисите и хипертрофия на надбъбречната жлеза.</w:t>
      </w:r>
    </w:p>
    <w:p w:rsidR="00F20411" w:rsidRPr="00473BAF" w:rsidRDefault="00F20411">
      <w:pPr>
        <w:rPr>
          <w:b/>
          <w:szCs w:val="22"/>
          <w:lang w:val="bg-BG"/>
        </w:rPr>
      </w:pPr>
    </w:p>
    <w:p w:rsidR="00F20411" w:rsidRPr="00473BAF" w:rsidRDefault="00F20411">
      <w:pPr>
        <w:rPr>
          <w:szCs w:val="22"/>
          <w:lang w:val="bg-BG"/>
        </w:rPr>
      </w:pPr>
      <w:r w:rsidRPr="00473BAF">
        <w:rPr>
          <w:szCs w:val="22"/>
          <w:lang w:val="bg-BG"/>
        </w:rPr>
        <w:t xml:space="preserve">Не са провеждани проучвания за карциногенност на деферипрон при животни. Генотоксичиният потенциал на деферипрон е оценяван както </w:t>
      </w:r>
      <w:r w:rsidRPr="00473BAF">
        <w:rPr>
          <w:i/>
          <w:szCs w:val="22"/>
          <w:lang w:val="bg-BG"/>
        </w:rPr>
        <w:t xml:space="preserve">in vitro, </w:t>
      </w:r>
      <w:r w:rsidRPr="00473BAF">
        <w:rPr>
          <w:szCs w:val="22"/>
          <w:lang w:val="bg-BG"/>
        </w:rPr>
        <w:t>така и</w:t>
      </w:r>
      <w:r w:rsidRPr="00473BAF">
        <w:rPr>
          <w:i/>
          <w:szCs w:val="22"/>
          <w:lang w:val="bg-BG"/>
        </w:rPr>
        <w:t xml:space="preserve"> in vivo</w:t>
      </w:r>
      <w:r w:rsidRPr="00473BAF">
        <w:rPr>
          <w:szCs w:val="22"/>
          <w:lang w:val="bg-BG"/>
        </w:rPr>
        <w:t xml:space="preserve">. Деферипрон не проявява директни мутагенни свойства, но показва кластогенен потенциал при изследванията </w:t>
      </w:r>
      <w:r w:rsidRPr="00473BAF">
        <w:rPr>
          <w:i/>
          <w:iCs/>
          <w:szCs w:val="22"/>
          <w:lang w:val="bg-BG"/>
        </w:rPr>
        <w:t>in vitro</w:t>
      </w:r>
      <w:r w:rsidRPr="00473BAF">
        <w:rPr>
          <w:szCs w:val="22"/>
          <w:lang w:val="bg-BG"/>
        </w:rPr>
        <w:t xml:space="preserve"> и при животни.</w:t>
      </w:r>
    </w:p>
    <w:p w:rsidR="00F20411" w:rsidRPr="00473BAF" w:rsidRDefault="00F20411">
      <w:pPr>
        <w:rPr>
          <w:szCs w:val="22"/>
          <w:lang w:val="bg-BG"/>
        </w:rPr>
      </w:pPr>
    </w:p>
    <w:p w:rsidR="007A7B49" w:rsidRPr="00473BAF" w:rsidRDefault="00F040F6" w:rsidP="00886FB1">
      <w:pPr>
        <w:rPr>
          <w:szCs w:val="22"/>
          <w:lang w:val="bg-BG"/>
        </w:rPr>
      </w:pPr>
      <w:r w:rsidRPr="00473BAF">
        <w:rPr>
          <w:szCs w:val="22"/>
          <w:lang w:val="bg-BG"/>
        </w:rPr>
        <w:t>П</w:t>
      </w:r>
      <w:r w:rsidR="00F20411" w:rsidRPr="00473BAF">
        <w:rPr>
          <w:szCs w:val="22"/>
          <w:lang w:val="bg-BG"/>
        </w:rPr>
        <w:t xml:space="preserve">роучвания </w:t>
      </w:r>
      <w:r w:rsidRPr="00473BAF">
        <w:rPr>
          <w:szCs w:val="22"/>
          <w:lang w:val="bg-BG"/>
        </w:rPr>
        <w:t xml:space="preserve">върху репродукцията при </w:t>
      </w:r>
      <w:r w:rsidR="00F20411" w:rsidRPr="00473BAF">
        <w:rPr>
          <w:szCs w:val="22"/>
          <w:lang w:val="bg-BG"/>
        </w:rPr>
        <w:t xml:space="preserve">ненатоварени с желязо </w:t>
      </w:r>
      <w:r w:rsidR="007A7B49" w:rsidRPr="00473BAF">
        <w:rPr>
          <w:szCs w:val="22"/>
          <w:lang w:val="bg-BG"/>
        </w:rPr>
        <w:t xml:space="preserve">бременни </w:t>
      </w:r>
      <w:r w:rsidR="00F20411" w:rsidRPr="00473BAF">
        <w:rPr>
          <w:szCs w:val="22"/>
          <w:lang w:val="bg-BG"/>
        </w:rPr>
        <w:t>плъхове и зайци</w:t>
      </w:r>
      <w:r w:rsidRPr="00473BAF">
        <w:rPr>
          <w:szCs w:val="22"/>
          <w:lang w:val="bg-BG"/>
        </w:rPr>
        <w:t xml:space="preserve"> с деферипрон</w:t>
      </w:r>
      <w:r w:rsidR="00F20411" w:rsidRPr="00473BAF">
        <w:rPr>
          <w:szCs w:val="22"/>
          <w:lang w:val="bg-BG"/>
        </w:rPr>
        <w:t>, приложен в дози от поне 25 mg/kg/дневно показват тератогенен и ембриотоксичен потенциал на лекарството.</w:t>
      </w:r>
      <w:r w:rsidR="00FC6FCC" w:rsidRPr="00473BAF">
        <w:rPr>
          <w:szCs w:val="22"/>
          <w:lang w:val="bg-BG"/>
        </w:rPr>
        <w:t xml:space="preserve"> Не са забелязани ефекти върху фертилитета или ранното ембрионално развитие при ненатоварени с желязо мъжки и женски плъхове, които са получавали деферипрон перорално в дози до 75</w:t>
      </w:r>
      <w:r w:rsidR="00886FB1">
        <w:rPr>
          <w:szCs w:val="22"/>
          <w:lang w:val="en-US"/>
        </w:rPr>
        <w:t> </w:t>
      </w:r>
      <w:r w:rsidR="00FC6FCC" w:rsidRPr="00473BAF">
        <w:rPr>
          <w:szCs w:val="22"/>
          <w:lang w:val="bg-BG"/>
        </w:rPr>
        <w:t>mg/kg два пъти дневно в продължение на 28 дни (при мъжките) или 2 седмици (при женските) преди чифтосване и до приключването му (при мъжките), или рано през бременноста (при женските). При женските, ефект върху естралния цикъл доведе до забавяне за потвърждаване на чифтосването при всички тествани дози.</w:t>
      </w:r>
    </w:p>
    <w:p w:rsidR="007A7B49" w:rsidRPr="00473BAF" w:rsidRDefault="007A7B49" w:rsidP="00F040F6">
      <w:pPr>
        <w:rPr>
          <w:szCs w:val="22"/>
          <w:lang w:val="bg-BG"/>
        </w:rPr>
      </w:pPr>
    </w:p>
    <w:p w:rsidR="00F20411" w:rsidRPr="00473BAF" w:rsidRDefault="00F20411" w:rsidP="00F040F6">
      <w:pPr>
        <w:rPr>
          <w:b/>
          <w:szCs w:val="22"/>
          <w:lang w:val="bg-BG"/>
        </w:rPr>
      </w:pPr>
      <w:r w:rsidRPr="00473BAF">
        <w:rPr>
          <w:szCs w:val="22"/>
          <w:lang w:val="bg-BG"/>
        </w:rPr>
        <w:t xml:space="preserve">Не са провеждани пренатални и постнатални проучвания </w:t>
      </w:r>
      <w:r w:rsidR="00F040F6" w:rsidRPr="00473BAF">
        <w:rPr>
          <w:szCs w:val="22"/>
          <w:lang w:val="bg-BG"/>
        </w:rPr>
        <w:t xml:space="preserve">върху репродукцията при </w:t>
      </w:r>
      <w:r w:rsidRPr="00473BAF">
        <w:rPr>
          <w:szCs w:val="22"/>
          <w:lang w:val="bg-BG"/>
        </w:rPr>
        <w:t>животни.</w:t>
      </w:r>
    </w:p>
    <w:p w:rsidR="00F20411" w:rsidRPr="00473BAF" w:rsidRDefault="00F20411">
      <w:pPr>
        <w:tabs>
          <w:tab w:val="clear" w:pos="567"/>
        </w:tabs>
        <w:spacing w:line="240" w:lineRule="auto"/>
        <w:ind w:left="567" w:hanging="567"/>
        <w:outlineLvl w:val="0"/>
        <w:rPr>
          <w:b/>
          <w:szCs w:val="22"/>
          <w:lang w:val="bg-BG"/>
        </w:rPr>
      </w:pPr>
    </w:p>
    <w:p w:rsidR="00F20411" w:rsidRPr="00473BAF" w:rsidRDefault="00F20411">
      <w:pPr>
        <w:tabs>
          <w:tab w:val="clear" w:pos="567"/>
        </w:tabs>
        <w:rPr>
          <w:szCs w:val="22"/>
          <w:lang w:val="bg-BG"/>
        </w:rPr>
      </w:pPr>
    </w:p>
    <w:p w:rsidR="00F20411" w:rsidRPr="00473BAF" w:rsidRDefault="00F20411" w:rsidP="00FC6FCC">
      <w:pPr>
        <w:keepNext/>
        <w:tabs>
          <w:tab w:val="clear" w:pos="567"/>
        </w:tabs>
        <w:spacing w:line="240" w:lineRule="auto"/>
        <w:ind w:left="567" w:hanging="567"/>
        <w:rPr>
          <w:b/>
          <w:szCs w:val="22"/>
          <w:lang w:val="bg-BG"/>
        </w:rPr>
      </w:pPr>
      <w:r w:rsidRPr="00473BAF">
        <w:rPr>
          <w:b/>
          <w:szCs w:val="22"/>
          <w:lang w:val="bg-BG"/>
        </w:rPr>
        <w:t>6.</w:t>
      </w:r>
      <w:r w:rsidRPr="00473BAF">
        <w:rPr>
          <w:b/>
          <w:szCs w:val="22"/>
          <w:lang w:val="bg-BG"/>
        </w:rPr>
        <w:tab/>
        <w:t>ФАРМАЦЕВТИЧНИ ДАННИ</w:t>
      </w:r>
    </w:p>
    <w:p w:rsidR="00F20411" w:rsidRPr="00473BAF" w:rsidRDefault="00F20411" w:rsidP="00FC6FCC">
      <w:pPr>
        <w:keepNext/>
        <w:tabs>
          <w:tab w:val="clear" w:pos="567"/>
        </w:tabs>
        <w:rPr>
          <w:szCs w:val="22"/>
          <w:lang w:val="bg-BG"/>
        </w:rPr>
      </w:pPr>
    </w:p>
    <w:p w:rsidR="00F20411" w:rsidRPr="00473BAF" w:rsidRDefault="00F20411" w:rsidP="00FC6FCC">
      <w:pPr>
        <w:keepNext/>
        <w:tabs>
          <w:tab w:val="clear" w:pos="567"/>
        </w:tabs>
        <w:spacing w:line="240" w:lineRule="auto"/>
        <w:ind w:left="567" w:hanging="567"/>
        <w:outlineLvl w:val="0"/>
        <w:rPr>
          <w:b/>
          <w:szCs w:val="22"/>
          <w:lang w:val="bg-BG"/>
        </w:rPr>
      </w:pPr>
      <w:r w:rsidRPr="00473BAF">
        <w:rPr>
          <w:b/>
          <w:szCs w:val="22"/>
          <w:lang w:val="bg-BG"/>
        </w:rPr>
        <w:t>6.1</w:t>
      </w:r>
      <w:r w:rsidRPr="00473BAF">
        <w:rPr>
          <w:b/>
          <w:szCs w:val="22"/>
          <w:lang w:val="bg-BG"/>
        </w:rPr>
        <w:tab/>
        <w:t>Списък на помощните вещества</w:t>
      </w:r>
    </w:p>
    <w:p w:rsidR="00F20411" w:rsidRPr="00473BAF" w:rsidRDefault="00F20411" w:rsidP="00FC6FCC">
      <w:pPr>
        <w:keepNext/>
        <w:tabs>
          <w:tab w:val="clear" w:pos="567"/>
        </w:tabs>
        <w:spacing w:line="240" w:lineRule="auto"/>
        <w:ind w:left="567" w:hanging="567"/>
        <w:outlineLvl w:val="0"/>
        <w:rPr>
          <w:szCs w:val="22"/>
          <w:lang w:val="bg-BG"/>
        </w:rPr>
      </w:pPr>
    </w:p>
    <w:p w:rsidR="00F20411" w:rsidRPr="00473BAF" w:rsidRDefault="00F20411">
      <w:pPr>
        <w:rPr>
          <w:szCs w:val="22"/>
          <w:lang w:val="bg-BG"/>
        </w:rPr>
      </w:pPr>
      <w:r w:rsidRPr="00473BAF">
        <w:rPr>
          <w:szCs w:val="22"/>
          <w:lang w:val="bg-BG"/>
        </w:rPr>
        <w:t>Пречистена вода</w:t>
      </w:r>
    </w:p>
    <w:p w:rsidR="00F20411" w:rsidRPr="00473BAF" w:rsidRDefault="00F20411">
      <w:pPr>
        <w:rPr>
          <w:szCs w:val="22"/>
          <w:lang w:val="bg-BG"/>
        </w:rPr>
      </w:pPr>
      <w:r w:rsidRPr="00473BAF">
        <w:rPr>
          <w:szCs w:val="22"/>
          <w:lang w:val="bg-BG"/>
        </w:rPr>
        <w:t>Хидроксиетилцелулоза</w:t>
      </w:r>
    </w:p>
    <w:p w:rsidR="00F20411" w:rsidRPr="0009613B" w:rsidRDefault="00F20411">
      <w:pPr>
        <w:rPr>
          <w:szCs w:val="22"/>
          <w:lang w:val="bg-BG"/>
        </w:rPr>
      </w:pPr>
      <w:r w:rsidRPr="0009613B">
        <w:rPr>
          <w:szCs w:val="22"/>
          <w:lang w:val="bg-BG"/>
        </w:rPr>
        <w:t>Глицерол</w:t>
      </w:r>
      <w:r w:rsidR="006F0B14" w:rsidRPr="0009613B">
        <w:rPr>
          <w:szCs w:val="22"/>
          <w:lang w:val="bg-BG"/>
        </w:rPr>
        <w:t xml:space="preserve"> (E422)</w:t>
      </w:r>
    </w:p>
    <w:p w:rsidR="00F20411" w:rsidRPr="00473BAF" w:rsidRDefault="00F20411">
      <w:pPr>
        <w:rPr>
          <w:szCs w:val="22"/>
          <w:lang w:val="bg-BG"/>
        </w:rPr>
      </w:pPr>
      <w:r w:rsidRPr="00473BAF">
        <w:rPr>
          <w:szCs w:val="22"/>
          <w:lang w:val="bg-BG"/>
        </w:rPr>
        <w:t>Концентрирана хлороводородна киселина,</w:t>
      </w:r>
      <w:r w:rsidR="006A3164" w:rsidRPr="006A3164">
        <w:rPr>
          <w:szCs w:val="22"/>
          <w:lang w:val="bg-BG"/>
        </w:rPr>
        <w:t xml:space="preserve"> за корекция на pH</w:t>
      </w:r>
    </w:p>
    <w:p w:rsidR="00F20411" w:rsidRPr="00473BAF" w:rsidRDefault="00F20411">
      <w:pPr>
        <w:rPr>
          <w:szCs w:val="22"/>
          <w:lang w:val="bg-BG"/>
        </w:rPr>
      </w:pPr>
      <w:r w:rsidRPr="00473BAF">
        <w:rPr>
          <w:szCs w:val="22"/>
          <w:lang w:val="bg-BG"/>
        </w:rPr>
        <w:t>Изкуствен аромат на череша</w:t>
      </w:r>
    </w:p>
    <w:p w:rsidR="00F20411" w:rsidRPr="00473BAF" w:rsidRDefault="00F20411">
      <w:pPr>
        <w:rPr>
          <w:szCs w:val="22"/>
          <w:lang w:val="bg-BG"/>
        </w:rPr>
      </w:pPr>
      <w:r w:rsidRPr="00473BAF">
        <w:rPr>
          <w:szCs w:val="22"/>
          <w:lang w:val="bg-BG"/>
        </w:rPr>
        <w:t>Масло от мента</w:t>
      </w:r>
    </w:p>
    <w:p w:rsidR="00F20411" w:rsidRPr="00473BAF" w:rsidRDefault="00F20411">
      <w:pPr>
        <w:rPr>
          <w:szCs w:val="22"/>
          <w:lang w:val="bg-BG"/>
        </w:rPr>
      </w:pPr>
      <w:r w:rsidRPr="00473BAF">
        <w:rPr>
          <w:szCs w:val="22"/>
          <w:lang w:val="bg-BG"/>
        </w:rPr>
        <w:t>Оранжево-жълто (E110)</w:t>
      </w:r>
    </w:p>
    <w:p w:rsidR="00F20411" w:rsidRPr="00473BAF" w:rsidRDefault="00F20411">
      <w:pPr>
        <w:tabs>
          <w:tab w:val="clear" w:pos="567"/>
        </w:tabs>
        <w:spacing w:line="240" w:lineRule="auto"/>
        <w:rPr>
          <w:szCs w:val="22"/>
          <w:lang w:val="bg-BG"/>
        </w:rPr>
      </w:pPr>
      <w:r w:rsidRPr="00473BAF">
        <w:rPr>
          <w:szCs w:val="22"/>
          <w:lang w:val="bg-BG"/>
        </w:rPr>
        <w:t>Сукралоза (E955)</w:t>
      </w:r>
    </w:p>
    <w:p w:rsidR="00F20411" w:rsidRPr="00473BAF" w:rsidRDefault="00F20411">
      <w:pPr>
        <w:tabs>
          <w:tab w:val="clear" w:pos="567"/>
        </w:tabs>
        <w:spacing w:line="240" w:lineRule="auto"/>
        <w:rPr>
          <w:szCs w:val="22"/>
          <w:lang w:val="bg-BG"/>
        </w:rPr>
      </w:pPr>
    </w:p>
    <w:p w:rsidR="00F20411" w:rsidRPr="00473BAF" w:rsidRDefault="00F20411" w:rsidP="00FC6FCC">
      <w:pPr>
        <w:keepNext/>
        <w:tabs>
          <w:tab w:val="clear" w:pos="567"/>
        </w:tabs>
        <w:spacing w:line="240" w:lineRule="auto"/>
        <w:ind w:left="567" w:hanging="567"/>
        <w:outlineLvl w:val="0"/>
        <w:rPr>
          <w:b/>
          <w:szCs w:val="22"/>
          <w:lang w:val="bg-BG"/>
        </w:rPr>
      </w:pPr>
      <w:r w:rsidRPr="00473BAF">
        <w:rPr>
          <w:b/>
          <w:szCs w:val="22"/>
          <w:lang w:val="bg-BG"/>
        </w:rPr>
        <w:t>6.2</w:t>
      </w:r>
      <w:r w:rsidRPr="00473BAF">
        <w:rPr>
          <w:b/>
          <w:szCs w:val="22"/>
          <w:lang w:val="bg-BG"/>
        </w:rPr>
        <w:tab/>
        <w:t>Несъвместимости</w:t>
      </w:r>
    </w:p>
    <w:p w:rsidR="00F20411" w:rsidRPr="00473BAF" w:rsidRDefault="00F20411" w:rsidP="00FC6FCC">
      <w:pPr>
        <w:keepNext/>
        <w:tabs>
          <w:tab w:val="clear" w:pos="567"/>
        </w:tabs>
        <w:spacing w:line="240" w:lineRule="auto"/>
        <w:rPr>
          <w:szCs w:val="22"/>
          <w:lang w:val="bg-BG"/>
        </w:rPr>
      </w:pPr>
    </w:p>
    <w:p w:rsidR="00F20411" w:rsidRPr="00473BAF" w:rsidRDefault="00A2025C">
      <w:pPr>
        <w:rPr>
          <w:szCs w:val="22"/>
          <w:lang w:val="bg-BG"/>
        </w:rPr>
      </w:pPr>
      <w:r w:rsidRPr="00473BAF">
        <w:rPr>
          <w:szCs w:val="22"/>
          <w:lang w:val="bg-BG"/>
        </w:rPr>
        <w:t>Неприложимо</w:t>
      </w:r>
    </w:p>
    <w:p w:rsidR="00F20411" w:rsidRPr="00473BAF" w:rsidRDefault="00F20411">
      <w:pPr>
        <w:rPr>
          <w:szCs w:val="22"/>
          <w:lang w:val="bg-BG"/>
        </w:rPr>
      </w:pPr>
    </w:p>
    <w:p w:rsidR="00F20411" w:rsidRPr="00473BAF" w:rsidRDefault="00F20411" w:rsidP="00FC6FCC">
      <w:pPr>
        <w:keepNext/>
        <w:tabs>
          <w:tab w:val="clear" w:pos="567"/>
        </w:tabs>
        <w:spacing w:line="240" w:lineRule="auto"/>
        <w:ind w:left="567" w:hanging="567"/>
        <w:outlineLvl w:val="0"/>
        <w:rPr>
          <w:szCs w:val="22"/>
          <w:lang w:val="bg-BG"/>
        </w:rPr>
      </w:pPr>
      <w:r w:rsidRPr="00473BAF">
        <w:rPr>
          <w:b/>
          <w:szCs w:val="22"/>
          <w:lang w:val="bg-BG"/>
        </w:rPr>
        <w:t>6.3</w:t>
      </w:r>
      <w:r w:rsidRPr="00473BAF">
        <w:rPr>
          <w:b/>
          <w:szCs w:val="22"/>
          <w:lang w:val="bg-BG"/>
        </w:rPr>
        <w:tab/>
        <w:t>Срок на годност</w:t>
      </w:r>
    </w:p>
    <w:p w:rsidR="00F20411" w:rsidRPr="00473BAF" w:rsidRDefault="00F20411" w:rsidP="00FC6FCC">
      <w:pPr>
        <w:keepNext/>
        <w:tabs>
          <w:tab w:val="clear" w:pos="567"/>
        </w:tabs>
        <w:spacing w:line="240" w:lineRule="auto"/>
        <w:rPr>
          <w:szCs w:val="22"/>
          <w:lang w:val="bg-BG"/>
        </w:rPr>
      </w:pPr>
    </w:p>
    <w:p w:rsidR="00F20411" w:rsidRPr="00473BAF" w:rsidRDefault="00DE40DC" w:rsidP="00F040F6">
      <w:pPr>
        <w:tabs>
          <w:tab w:val="clear" w:pos="567"/>
        </w:tabs>
        <w:spacing w:line="240" w:lineRule="auto"/>
        <w:rPr>
          <w:szCs w:val="22"/>
          <w:lang w:val="bg-BG"/>
        </w:rPr>
      </w:pPr>
      <w:r w:rsidRPr="00473BAF">
        <w:rPr>
          <w:szCs w:val="22"/>
          <w:lang w:val="bg-BG"/>
        </w:rPr>
        <w:t>3</w:t>
      </w:r>
      <w:r w:rsidR="00F20411" w:rsidRPr="00473BAF">
        <w:rPr>
          <w:szCs w:val="22"/>
          <w:lang w:val="bg-BG"/>
        </w:rPr>
        <w:t xml:space="preserve"> години</w:t>
      </w:r>
    </w:p>
    <w:p w:rsidR="00F20411" w:rsidRPr="00473BAF" w:rsidRDefault="00F20411">
      <w:pPr>
        <w:tabs>
          <w:tab w:val="clear" w:pos="567"/>
        </w:tabs>
        <w:spacing w:line="240" w:lineRule="auto"/>
        <w:rPr>
          <w:szCs w:val="22"/>
          <w:lang w:val="bg-BG"/>
        </w:rPr>
      </w:pPr>
      <w:r w:rsidRPr="00473BAF">
        <w:rPr>
          <w:szCs w:val="22"/>
          <w:lang w:val="bg-BG"/>
        </w:rPr>
        <w:t>След първото отваряне да се използва в рамките на 35 дни.</w:t>
      </w:r>
    </w:p>
    <w:p w:rsidR="00F20411" w:rsidRPr="00473BAF" w:rsidRDefault="00F20411">
      <w:pPr>
        <w:tabs>
          <w:tab w:val="clear" w:pos="567"/>
        </w:tabs>
        <w:spacing w:line="240" w:lineRule="auto"/>
        <w:rPr>
          <w:szCs w:val="22"/>
          <w:lang w:val="bg-BG"/>
        </w:rPr>
      </w:pPr>
    </w:p>
    <w:p w:rsidR="00F20411" w:rsidRPr="00473BAF" w:rsidRDefault="00F20411" w:rsidP="00FC6FCC">
      <w:pPr>
        <w:keepNext/>
        <w:ind w:left="567" w:hanging="567"/>
        <w:rPr>
          <w:b/>
          <w:szCs w:val="22"/>
          <w:lang w:val="bg-BG"/>
        </w:rPr>
      </w:pPr>
      <w:r w:rsidRPr="00473BAF">
        <w:rPr>
          <w:b/>
          <w:szCs w:val="22"/>
          <w:lang w:val="bg-BG"/>
        </w:rPr>
        <w:t>6.4</w:t>
      </w:r>
      <w:r w:rsidRPr="00473BAF">
        <w:rPr>
          <w:b/>
          <w:szCs w:val="22"/>
          <w:lang w:val="bg-BG"/>
        </w:rPr>
        <w:tab/>
        <w:t>Специални условия на съхранение</w:t>
      </w:r>
    </w:p>
    <w:p w:rsidR="00F20411" w:rsidRPr="00473BAF" w:rsidRDefault="00F20411" w:rsidP="00FC6FCC">
      <w:pPr>
        <w:keepNext/>
        <w:tabs>
          <w:tab w:val="clear" w:pos="567"/>
        </w:tabs>
        <w:spacing w:line="240" w:lineRule="auto"/>
        <w:outlineLvl w:val="0"/>
        <w:rPr>
          <w:szCs w:val="22"/>
          <w:lang w:val="bg-BG"/>
        </w:rPr>
      </w:pPr>
    </w:p>
    <w:p w:rsidR="00F20411" w:rsidRPr="00473BAF" w:rsidRDefault="00F20411">
      <w:pPr>
        <w:tabs>
          <w:tab w:val="clear" w:pos="567"/>
        </w:tabs>
        <w:spacing w:line="240" w:lineRule="auto"/>
        <w:rPr>
          <w:szCs w:val="22"/>
          <w:lang w:val="bg-BG"/>
        </w:rPr>
      </w:pPr>
      <w:r w:rsidRPr="00473BAF">
        <w:rPr>
          <w:szCs w:val="22"/>
          <w:lang w:val="bg-BG"/>
        </w:rPr>
        <w:t>Да не се съхранява над 30</w:t>
      </w:r>
      <w:r w:rsidRPr="00473BAF">
        <w:rPr>
          <w:rFonts w:ascii="Symbol" w:hAnsi="Symbol"/>
          <w:szCs w:val="22"/>
          <w:lang w:val="bg-BG"/>
        </w:rPr>
        <w:t>°</w:t>
      </w:r>
      <w:r w:rsidRPr="00473BAF">
        <w:rPr>
          <w:szCs w:val="22"/>
          <w:lang w:val="bg-BG"/>
        </w:rPr>
        <w:t>C. Съхранявайте в оригиналната опаковка, за да се предпази от светлина.</w:t>
      </w:r>
    </w:p>
    <w:p w:rsidR="00F20411" w:rsidRPr="00473BAF" w:rsidRDefault="00F20411">
      <w:pPr>
        <w:tabs>
          <w:tab w:val="clear" w:pos="567"/>
        </w:tabs>
        <w:spacing w:line="240" w:lineRule="auto"/>
        <w:rPr>
          <w:szCs w:val="22"/>
          <w:lang w:val="bg-BG"/>
        </w:rPr>
      </w:pPr>
    </w:p>
    <w:p w:rsidR="00F20411" w:rsidRPr="00473BAF" w:rsidRDefault="00F20411" w:rsidP="00FC6FCC">
      <w:pPr>
        <w:keepNext/>
        <w:ind w:left="567" w:hanging="567"/>
        <w:rPr>
          <w:b/>
          <w:szCs w:val="22"/>
          <w:lang w:val="bg-BG"/>
        </w:rPr>
      </w:pPr>
      <w:r w:rsidRPr="00473BAF">
        <w:rPr>
          <w:b/>
          <w:szCs w:val="22"/>
          <w:lang w:val="bg-BG"/>
        </w:rPr>
        <w:t>6.5</w:t>
      </w:r>
      <w:r w:rsidRPr="00473BAF">
        <w:rPr>
          <w:b/>
          <w:szCs w:val="22"/>
          <w:lang w:val="bg-BG"/>
        </w:rPr>
        <w:tab/>
      </w:r>
      <w:r w:rsidR="0080461D" w:rsidRPr="00473BAF">
        <w:rPr>
          <w:b/>
          <w:szCs w:val="22"/>
          <w:lang w:val="bg-BG"/>
        </w:rPr>
        <w:t>Вид и съдържание на опаковката</w:t>
      </w:r>
    </w:p>
    <w:p w:rsidR="00F20411" w:rsidRPr="00473BAF" w:rsidRDefault="00F20411" w:rsidP="00FC6FCC">
      <w:pPr>
        <w:keepNext/>
        <w:tabs>
          <w:tab w:val="clear" w:pos="567"/>
        </w:tabs>
        <w:spacing w:line="240" w:lineRule="auto"/>
        <w:rPr>
          <w:b/>
          <w:szCs w:val="22"/>
          <w:lang w:val="bg-BG"/>
        </w:rPr>
      </w:pPr>
    </w:p>
    <w:p w:rsidR="00F20411" w:rsidRPr="00473BAF" w:rsidRDefault="00F20411">
      <w:pPr>
        <w:rPr>
          <w:szCs w:val="22"/>
          <w:lang w:val="bg-BG"/>
        </w:rPr>
      </w:pPr>
      <w:r w:rsidRPr="00473BAF">
        <w:rPr>
          <w:szCs w:val="22"/>
          <w:lang w:val="bg-BG"/>
        </w:rPr>
        <w:t>Флакони от полиетилен терефталат (PET) с кехлибарен цвят, със защитена от деца запушалка (полипропилен) и градуирана мерителна чашка (полипропилен).</w:t>
      </w:r>
    </w:p>
    <w:p w:rsidR="00BB17C4" w:rsidRPr="00473BAF" w:rsidRDefault="00BB17C4">
      <w:pPr>
        <w:rPr>
          <w:szCs w:val="22"/>
          <w:lang w:val="bg-BG"/>
        </w:rPr>
      </w:pPr>
    </w:p>
    <w:p w:rsidR="00F20411" w:rsidRPr="00473BAF" w:rsidRDefault="00F20411">
      <w:pPr>
        <w:rPr>
          <w:szCs w:val="22"/>
          <w:lang w:val="bg-BG"/>
        </w:rPr>
      </w:pPr>
      <w:r w:rsidRPr="00473BAF">
        <w:rPr>
          <w:szCs w:val="22"/>
          <w:lang w:val="bg-BG"/>
        </w:rPr>
        <w:t>Всяка опаковка съдържа един флакон от 250 ml или 500 ml перорален разтвор.</w:t>
      </w:r>
    </w:p>
    <w:p w:rsidR="00BB17C4" w:rsidRPr="00473BAF" w:rsidRDefault="00BB17C4">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r w:rsidRPr="00473BAF">
        <w:rPr>
          <w:szCs w:val="22"/>
          <w:lang w:val="bg-BG"/>
        </w:rPr>
        <w:t>Не всички видове опаковки могат да бъдат пуснати в продажба.</w:t>
      </w:r>
    </w:p>
    <w:p w:rsidR="00F20411" w:rsidRPr="00473BAF" w:rsidRDefault="00F20411">
      <w:pPr>
        <w:tabs>
          <w:tab w:val="clear" w:pos="567"/>
        </w:tabs>
        <w:spacing w:line="240" w:lineRule="auto"/>
        <w:rPr>
          <w:szCs w:val="22"/>
          <w:lang w:val="bg-BG"/>
        </w:rPr>
      </w:pPr>
    </w:p>
    <w:p w:rsidR="00F20411" w:rsidRPr="00473BAF" w:rsidRDefault="00F20411" w:rsidP="001A0A76">
      <w:pPr>
        <w:keepNext/>
        <w:tabs>
          <w:tab w:val="clear" w:pos="567"/>
        </w:tabs>
        <w:spacing w:line="240" w:lineRule="auto"/>
        <w:ind w:left="567" w:hanging="567"/>
        <w:outlineLvl w:val="0"/>
        <w:rPr>
          <w:szCs w:val="22"/>
          <w:lang w:val="bg-BG"/>
        </w:rPr>
      </w:pPr>
      <w:r w:rsidRPr="00473BAF">
        <w:rPr>
          <w:b/>
          <w:szCs w:val="22"/>
          <w:lang w:val="bg-BG"/>
        </w:rPr>
        <w:t>6.6</w:t>
      </w:r>
      <w:r w:rsidRPr="00473BAF">
        <w:rPr>
          <w:b/>
          <w:szCs w:val="22"/>
          <w:lang w:val="bg-BG"/>
        </w:rPr>
        <w:tab/>
        <w:t>Специални предпазни мерки при изхвърляне</w:t>
      </w:r>
    </w:p>
    <w:p w:rsidR="00F20411" w:rsidRPr="00473BAF" w:rsidRDefault="00F20411" w:rsidP="001A0A76">
      <w:pPr>
        <w:keepNext/>
        <w:tabs>
          <w:tab w:val="clear" w:pos="567"/>
        </w:tabs>
        <w:spacing w:line="240" w:lineRule="auto"/>
        <w:rPr>
          <w:szCs w:val="22"/>
          <w:lang w:val="bg-BG"/>
        </w:rPr>
      </w:pPr>
    </w:p>
    <w:p w:rsidR="00F20411" w:rsidRPr="00473BAF" w:rsidRDefault="00D200AA" w:rsidP="00D200AA">
      <w:pPr>
        <w:rPr>
          <w:szCs w:val="22"/>
          <w:lang w:val="bg-BG"/>
        </w:rPr>
      </w:pPr>
      <w:r w:rsidRPr="00D200AA">
        <w:rPr>
          <w:szCs w:val="22"/>
          <w:lang w:val="bg-BG"/>
        </w:rPr>
        <w:t>Неизползваният лекарствен продукт или отпадъчните материали от него трябва да се изхвърлят в съответствие с местните изисквания</w:t>
      </w:r>
      <w:r w:rsidR="00F20411" w:rsidRPr="00473BAF">
        <w:rPr>
          <w:szCs w:val="22"/>
          <w:lang w:val="bg-BG"/>
        </w:rPr>
        <w:t>.</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FC6FCC">
      <w:pPr>
        <w:keepNext/>
        <w:ind w:left="567" w:hanging="567"/>
        <w:rPr>
          <w:szCs w:val="22"/>
          <w:lang w:val="bg-BG"/>
        </w:rPr>
      </w:pPr>
      <w:r w:rsidRPr="00473BAF">
        <w:rPr>
          <w:b/>
          <w:szCs w:val="22"/>
          <w:lang w:val="bg-BG"/>
        </w:rPr>
        <w:t>7.</w:t>
      </w:r>
      <w:r w:rsidRPr="00473BAF">
        <w:rPr>
          <w:b/>
          <w:szCs w:val="22"/>
          <w:lang w:val="bg-BG"/>
        </w:rPr>
        <w:tab/>
        <w:t>ПРИТЕЖАТЕЛ НА РАЗРЕШЕНИЕТО ЗА УПОТРЕБА</w:t>
      </w:r>
    </w:p>
    <w:p w:rsidR="00F20411" w:rsidRPr="00473BAF" w:rsidRDefault="00F20411" w:rsidP="00FC6FCC">
      <w:pPr>
        <w:keepNext/>
        <w:rPr>
          <w:szCs w:val="22"/>
          <w:lang w:val="bg-BG"/>
        </w:rPr>
      </w:pPr>
    </w:p>
    <w:p w:rsidR="005C22AA" w:rsidRPr="005C22AA" w:rsidRDefault="00842340" w:rsidP="005C22AA">
      <w:pPr>
        <w:rPr>
          <w:szCs w:val="22"/>
          <w:lang w:val="bg-BG"/>
        </w:rPr>
      </w:pPr>
      <w:r>
        <w:rPr>
          <w:szCs w:val="22"/>
          <w:lang w:val="bg-BG"/>
        </w:rPr>
        <w:t>Chiesi Farmaceutici S.p.A.</w:t>
      </w:r>
    </w:p>
    <w:p w:rsidR="005C22AA" w:rsidRPr="005C22AA" w:rsidRDefault="00842340" w:rsidP="005C22AA">
      <w:pPr>
        <w:rPr>
          <w:szCs w:val="22"/>
          <w:lang w:val="bg-BG"/>
        </w:rPr>
      </w:pPr>
      <w:r>
        <w:rPr>
          <w:szCs w:val="22"/>
          <w:lang w:val="bg-BG"/>
        </w:rPr>
        <w:t>Via Palermo 26/A</w:t>
      </w:r>
    </w:p>
    <w:p w:rsidR="005C22AA" w:rsidRPr="005C22AA" w:rsidRDefault="00842340" w:rsidP="005C22AA">
      <w:pPr>
        <w:rPr>
          <w:szCs w:val="22"/>
          <w:lang w:val="bg-BG"/>
        </w:rPr>
      </w:pPr>
      <w:r>
        <w:rPr>
          <w:szCs w:val="22"/>
          <w:lang w:val="bg-BG"/>
        </w:rPr>
        <w:t>43122 Parma</w:t>
      </w:r>
      <w:r w:rsidR="005C22AA" w:rsidRPr="005C22AA">
        <w:rPr>
          <w:szCs w:val="22"/>
          <w:lang w:val="bg-BG"/>
        </w:rPr>
        <w:t xml:space="preserve"> </w:t>
      </w:r>
    </w:p>
    <w:p w:rsidR="005C22AA" w:rsidRPr="00473BAF" w:rsidRDefault="00842340" w:rsidP="005C22AA">
      <w:pPr>
        <w:rPr>
          <w:szCs w:val="22"/>
          <w:lang w:val="bg-BG"/>
        </w:rPr>
      </w:pPr>
      <w:r>
        <w:rPr>
          <w:szCs w:val="22"/>
          <w:lang w:val="bg-BG"/>
        </w:rPr>
        <w:t>Италия</w:t>
      </w:r>
    </w:p>
    <w:p w:rsidR="00F20411" w:rsidRPr="00473BAF" w:rsidRDefault="00F20411">
      <w:pPr>
        <w:rPr>
          <w:szCs w:val="22"/>
          <w:lang w:val="bg-BG"/>
        </w:rPr>
      </w:pPr>
    </w:p>
    <w:p w:rsidR="00F20411" w:rsidRPr="00473BAF" w:rsidRDefault="00F20411">
      <w:pPr>
        <w:rPr>
          <w:szCs w:val="22"/>
          <w:lang w:val="bg-BG"/>
        </w:rPr>
      </w:pPr>
    </w:p>
    <w:p w:rsidR="00F20411" w:rsidRPr="00473BAF" w:rsidRDefault="00F20411" w:rsidP="00FC6FCC">
      <w:pPr>
        <w:keepNext/>
        <w:ind w:left="567" w:hanging="567"/>
        <w:rPr>
          <w:b/>
          <w:szCs w:val="22"/>
          <w:lang w:val="bg-BG"/>
        </w:rPr>
      </w:pPr>
      <w:r w:rsidRPr="00473BAF">
        <w:rPr>
          <w:b/>
          <w:szCs w:val="22"/>
          <w:lang w:val="bg-BG"/>
        </w:rPr>
        <w:t>8.</w:t>
      </w:r>
      <w:r w:rsidRPr="00473BAF">
        <w:rPr>
          <w:b/>
          <w:szCs w:val="22"/>
          <w:lang w:val="bg-BG"/>
        </w:rPr>
        <w:tab/>
        <w:t>НОМЕР(А) НА РАЗРЕШЕНИЕТО ЗА УПОТРЕБА</w:t>
      </w:r>
    </w:p>
    <w:p w:rsidR="00F20411" w:rsidRPr="00473BAF" w:rsidRDefault="00F20411" w:rsidP="00FC6FCC">
      <w:pPr>
        <w:keepNext/>
        <w:rPr>
          <w:szCs w:val="22"/>
          <w:lang w:val="bg-BG"/>
        </w:rPr>
      </w:pPr>
    </w:p>
    <w:p w:rsidR="00F20411" w:rsidRPr="00473BAF" w:rsidRDefault="00142BEC" w:rsidP="00FC6FCC">
      <w:pPr>
        <w:keepNext/>
        <w:rPr>
          <w:szCs w:val="22"/>
          <w:lang w:val="bg-BG"/>
        </w:rPr>
      </w:pPr>
      <w:r w:rsidRPr="00473BAF">
        <w:rPr>
          <w:szCs w:val="22"/>
          <w:lang w:val="bg-BG"/>
        </w:rPr>
        <w:t>EU/1/99/108/002</w:t>
      </w:r>
    </w:p>
    <w:p w:rsidR="00142BEC" w:rsidRPr="00473BAF" w:rsidRDefault="00142BEC">
      <w:pPr>
        <w:rPr>
          <w:szCs w:val="22"/>
          <w:lang w:val="bg-BG"/>
        </w:rPr>
      </w:pPr>
      <w:r w:rsidRPr="00473BAF">
        <w:rPr>
          <w:szCs w:val="22"/>
          <w:lang w:val="bg-BG"/>
        </w:rPr>
        <w:t>EU/1/99/108/003</w:t>
      </w:r>
    </w:p>
    <w:p w:rsidR="00142BEC" w:rsidRPr="00473BAF" w:rsidRDefault="00142BEC">
      <w:pPr>
        <w:rPr>
          <w:szCs w:val="22"/>
          <w:lang w:val="bg-BG"/>
        </w:rPr>
      </w:pPr>
    </w:p>
    <w:p w:rsidR="00142BEC" w:rsidRPr="00473BAF" w:rsidRDefault="00142BEC" w:rsidP="00FC6FCC">
      <w:pPr>
        <w:keepNext/>
        <w:rPr>
          <w:szCs w:val="22"/>
          <w:lang w:val="bg-BG"/>
        </w:rPr>
      </w:pPr>
    </w:p>
    <w:p w:rsidR="00F20411" w:rsidRPr="00473BAF" w:rsidRDefault="00F20411" w:rsidP="00FC6FCC">
      <w:pPr>
        <w:keepNext/>
        <w:ind w:left="567" w:hanging="567"/>
        <w:rPr>
          <w:szCs w:val="22"/>
          <w:lang w:val="bg-BG"/>
        </w:rPr>
      </w:pPr>
      <w:r w:rsidRPr="00473BAF">
        <w:rPr>
          <w:b/>
          <w:szCs w:val="22"/>
          <w:lang w:val="bg-BG"/>
        </w:rPr>
        <w:t>9.</w:t>
      </w:r>
      <w:r w:rsidRPr="00473BAF">
        <w:rPr>
          <w:b/>
          <w:szCs w:val="22"/>
          <w:lang w:val="bg-BG"/>
        </w:rPr>
        <w:tab/>
        <w:t>ДАТА НА ПЪРВО РАЗРЕШАВАНЕ/ПОДНОВЯВАНЕ НА РАЗРЕШЕНИЕТО ЗА УПОТРЕБА</w:t>
      </w:r>
    </w:p>
    <w:p w:rsidR="00F20411" w:rsidRPr="00473BAF" w:rsidRDefault="00F20411" w:rsidP="00FC6FCC">
      <w:pPr>
        <w:keepNext/>
        <w:rPr>
          <w:i/>
          <w:szCs w:val="22"/>
          <w:lang w:val="bg-BG"/>
        </w:rPr>
      </w:pPr>
    </w:p>
    <w:p w:rsidR="007009A9" w:rsidRPr="00473BAF" w:rsidRDefault="007009A9" w:rsidP="00FC6FCC">
      <w:pPr>
        <w:keepNext/>
        <w:rPr>
          <w:szCs w:val="22"/>
          <w:lang w:val="bg-BG"/>
        </w:rPr>
      </w:pPr>
      <w:r w:rsidRPr="00473BAF">
        <w:rPr>
          <w:szCs w:val="22"/>
          <w:lang w:val="bg-BG"/>
        </w:rPr>
        <w:t>Дата на първо разрешаване: 25</w:t>
      </w:r>
      <w:r w:rsidR="00BB17C4" w:rsidRPr="00473BAF">
        <w:rPr>
          <w:szCs w:val="22"/>
          <w:lang w:val="bg-BG"/>
        </w:rPr>
        <w:t xml:space="preserve"> август </w:t>
      </w:r>
      <w:r w:rsidRPr="00473BAF">
        <w:rPr>
          <w:szCs w:val="22"/>
          <w:lang w:val="bg-BG"/>
        </w:rPr>
        <w:t>1999</w:t>
      </w:r>
    </w:p>
    <w:p w:rsidR="00795171" w:rsidRPr="00473BAF" w:rsidRDefault="00795171" w:rsidP="00795171">
      <w:pPr>
        <w:rPr>
          <w:szCs w:val="22"/>
          <w:lang w:val="bg-BG"/>
        </w:rPr>
      </w:pPr>
      <w:r w:rsidRPr="00473BAF">
        <w:rPr>
          <w:szCs w:val="22"/>
          <w:lang w:val="bg-BG"/>
        </w:rPr>
        <w:t>Дата на последно подновяване: 2</w:t>
      </w:r>
      <w:r w:rsidRPr="00795171">
        <w:rPr>
          <w:szCs w:val="22"/>
          <w:lang w:val="bg-BG"/>
        </w:rPr>
        <w:t>1</w:t>
      </w:r>
      <w:r w:rsidRPr="00473BAF">
        <w:rPr>
          <w:szCs w:val="22"/>
          <w:lang w:val="bg-BG"/>
        </w:rPr>
        <w:t xml:space="preserve"> </w:t>
      </w:r>
      <w:r w:rsidRPr="00795171">
        <w:rPr>
          <w:szCs w:val="22"/>
          <w:lang w:val="bg-BG"/>
        </w:rPr>
        <w:t>септември</w:t>
      </w:r>
      <w:r w:rsidRPr="00473BAF">
        <w:rPr>
          <w:szCs w:val="22"/>
          <w:lang w:val="bg-BG"/>
        </w:rPr>
        <w:t xml:space="preserve"> 2009</w:t>
      </w:r>
    </w:p>
    <w:p w:rsidR="00F20411" w:rsidRPr="00473BAF" w:rsidRDefault="00F20411">
      <w:pPr>
        <w:rPr>
          <w:szCs w:val="22"/>
          <w:lang w:val="bg-BG"/>
        </w:rPr>
      </w:pPr>
    </w:p>
    <w:p w:rsidR="00F20411" w:rsidRPr="00473BAF" w:rsidRDefault="00F20411">
      <w:pPr>
        <w:rPr>
          <w:szCs w:val="22"/>
          <w:lang w:val="bg-BG"/>
        </w:rPr>
      </w:pPr>
    </w:p>
    <w:p w:rsidR="00DA7293" w:rsidRPr="00473BAF" w:rsidRDefault="00F20411">
      <w:pPr>
        <w:ind w:left="567" w:hanging="567"/>
        <w:rPr>
          <w:b/>
          <w:szCs w:val="22"/>
          <w:lang w:val="bg-BG"/>
        </w:rPr>
      </w:pPr>
      <w:r w:rsidRPr="00473BAF">
        <w:rPr>
          <w:b/>
          <w:szCs w:val="22"/>
          <w:lang w:val="bg-BG"/>
        </w:rPr>
        <w:t>10.</w:t>
      </w:r>
      <w:r w:rsidRPr="00473BAF">
        <w:rPr>
          <w:b/>
          <w:szCs w:val="22"/>
          <w:lang w:val="bg-BG"/>
        </w:rPr>
        <w:tab/>
        <w:t>ДАТА НА АКТУАЛИЗИРАНЕ НА ТЕКСТА</w:t>
      </w:r>
    </w:p>
    <w:p w:rsidR="00A04F66" w:rsidRPr="00473BAF" w:rsidRDefault="00A04F66">
      <w:pPr>
        <w:ind w:left="567" w:hanging="567"/>
        <w:rPr>
          <w:szCs w:val="22"/>
          <w:lang w:val="bg-BG"/>
        </w:rPr>
      </w:pPr>
    </w:p>
    <w:p w:rsidR="00A04F66" w:rsidRPr="00473BAF" w:rsidRDefault="00A04F66">
      <w:pPr>
        <w:ind w:left="567" w:hanging="567"/>
        <w:rPr>
          <w:szCs w:val="22"/>
          <w:lang w:val="bg-BG"/>
        </w:rPr>
      </w:pPr>
    </w:p>
    <w:p w:rsidR="005645D4" w:rsidRPr="00473BAF" w:rsidRDefault="005645D4">
      <w:pPr>
        <w:ind w:left="567" w:hanging="567"/>
        <w:rPr>
          <w:szCs w:val="22"/>
          <w:lang w:val="bg-BG"/>
        </w:rPr>
      </w:pPr>
    </w:p>
    <w:p w:rsidR="005645D4" w:rsidRPr="00473BAF" w:rsidRDefault="005645D4">
      <w:pPr>
        <w:ind w:left="567" w:hanging="567"/>
        <w:rPr>
          <w:szCs w:val="22"/>
          <w:lang w:val="bg-BG"/>
        </w:rPr>
      </w:pPr>
    </w:p>
    <w:p w:rsidR="005645D4" w:rsidRPr="00473BAF" w:rsidRDefault="005645D4" w:rsidP="008E4BD4">
      <w:pPr>
        <w:tabs>
          <w:tab w:val="clear" w:pos="567"/>
        </w:tabs>
        <w:rPr>
          <w:szCs w:val="22"/>
          <w:lang w:val="bg-BG"/>
        </w:rPr>
      </w:pPr>
      <w:r w:rsidRPr="00473BAF">
        <w:rPr>
          <w:szCs w:val="22"/>
          <w:lang w:val="bg-BG"/>
        </w:rPr>
        <w:t>Подробна информация за този лекарствен продукт е предоставена на уеб сайта на Европейската агенция по лекарствата http://www.ema.europa.eu</w:t>
      </w:r>
      <w:r w:rsidR="001C6C45" w:rsidRPr="00473BAF">
        <w:rPr>
          <w:szCs w:val="22"/>
          <w:lang w:val="bg-BG"/>
        </w:rPr>
        <w:t>.</w:t>
      </w:r>
    </w:p>
    <w:p w:rsidR="00F20411" w:rsidRPr="00473BAF" w:rsidRDefault="00DA7293" w:rsidP="00626E18">
      <w:pPr>
        <w:rPr>
          <w:b/>
          <w:szCs w:val="22"/>
          <w:lang w:val="bg-BG"/>
        </w:rPr>
      </w:pPr>
      <w:r w:rsidRPr="00473BAF">
        <w:rPr>
          <w:b/>
          <w:szCs w:val="22"/>
          <w:lang w:val="bg-BG"/>
        </w:rPr>
        <w:br w:type="page"/>
      </w:r>
    </w:p>
    <w:p w:rsidR="00DA7293" w:rsidRPr="00473BAF" w:rsidRDefault="00DA7293">
      <w:pPr>
        <w:ind w:left="567" w:hanging="567"/>
        <w:rPr>
          <w:b/>
          <w:szCs w:val="22"/>
          <w:lang w:val="bg-BG"/>
        </w:rPr>
      </w:pPr>
    </w:p>
    <w:p w:rsidR="00F20411" w:rsidRPr="00473BAF" w:rsidRDefault="00F20411" w:rsidP="00DA7293">
      <w:pPr>
        <w:numPr>
          <w:ilvl w:val="12"/>
          <w:numId w:val="0"/>
        </w:numPr>
        <w:ind w:right="-2"/>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rPr>
          <w:b/>
          <w:szCs w:val="22"/>
          <w:lang w:val="bg-BG"/>
        </w:rPr>
      </w:pPr>
    </w:p>
    <w:p w:rsidR="00F20411" w:rsidRPr="00473BAF" w:rsidRDefault="00F20411">
      <w:pPr>
        <w:jc w:val="center"/>
        <w:rPr>
          <w:b/>
          <w:szCs w:val="22"/>
          <w:lang w:val="bg-BG"/>
        </w:rPr>
      </w:pPr>
      <w:r w:rsidRPr="00473BAF">
        <w:rPr>
          <w:b/>
          <w:szCs w:val="22"/>
          <w:lang w:val="bg-BG"/>
        </w:rPr>
        <w:t>ПРИЛОЖЕНИЕ II</w:t>
      </w:r>
    </w:p>
    <w:p w:rsidR="00F20411" w:rsidRPr="00473BAF" w:rsidRDefault="00F20411">
      <w:pPr>
        <w:rPr>
          <w:szCs w:val="22"/>
          <w:lang w:val="bg-BG"/>
        </w:rPr>
      </w:pPr>
    </w:p>
    <w:p w:rsidR="00F20411" w:rsidRPr="00473BAF" w:rsidRDefault="00F20411" w:rsidP="006F42EE">
      <w:pPr>
        <w:suppressLineNumbers/>
        <w:ind w:left="1701" w:right="1416" w:hanging="708"/>
        <w:rPr>
          <w:b/>
          <w:szCs w:val="22"/>
          <w:lang w:val="bg-BG"/>
        </w:rPr>
      </w:pPr>
      <w:r w:rsidRPr="00473BAF">
        <w:rPr>
          <w:b/>
          <w:szCs w:val="22"/>
          <w:lang w:val="bg-BG"/>
        </w:rPr>
        <w:t>A.</w:t>
      </w:r>
      <w:r w:rsidRPr="00473BAF">
        <w:rPr>
          <w:b/>
          <w:szCs w:val="22"/>
          <w:lang w:val="bg-BG"/>
        </w:rPr>
        <w:tab/>
        <w:t>ПРОИЗВОД</w:t>
      </w:r>
      <w:r w:rsidR="00155E1A" w:rsidRPr="00473BAF">
        <w:rPr>
          <w:b/>
          <w:szCs w:val="22"/>
          <w:lang w:val="bg-BG"/>
        </w:rPr>
        <w:t>ИТЕЛ</w:t>
      </w:r>
      <w:r w:rsidRPr="00473BAF">
        <w:rPr>
          <w:b/>
          <w:szCs w:val="22"/>
          <w:lang w:val="bg-BG"/>
        </w:rPr>
        <w:t>, ОТГОВОРЕН ЗА ОСВОБОЖДАВАНЕ НА ПАРТИДИ</w:t>
      </w:r>
    </w:p>
    <w:p w:rsidR="00F20411" w:rsidRPr="00473BAF" w:rsidRDefault="00F20411" w:rsidP="006F42EE">
      <w:pPr>
        <w:suppressLineNumbers/>
        <w:ind w:left="1701" w:right="1416" w:hanging="708"/>
        <w:rPr>
          <w:b/>
          <w:szCs w:val="22"/>
          <w:lang w:val="bg-BG"/>
        </w:rPr>
      </w:pPr>
    </w:p>
    <w:p w:rsidR="00F20411" w:rsidRPr="00473BAF" w:rsidRDefault="000238AF" w:rsidP="006F42EE">
      <w:pPr>
        <w:suppressLineNumbers/>
        <w:ind w:left="1701" w:right="1416" w:hanging="708"/>
        <w:rPr>
          <w:b/>
          <w:szCs w:val="22"/>
          <w:lang w:val="bg-BG"/>
        </w:rPr>
      </w:pPr>
      <w:r w:rsidRPr="00473BAF">
        <w:rPr>
          <w:b/>
          <w:szCs w:val="22"/>
          <w:lang w:val="bg-BG"/>
        </w:rPr>
        <w:t>Б</w:t>
      </w:r>
      <w:r w:rsidR="00F20411" w:rsidRPr="00473BAF">
        <w:rPr>
          <w:b/>
          <w:szCs w:val="22"/>
          <w:lang w:val="bg-BG"/>
        </w:rPr>
        <w:t>.</w:t>
      </w:r>
      <w:r w:rsidR="00F20411" w:rsidRPr="00473BAF">
        <w:rPr>
          <w:b/>
          <w:szCs w:val="22"/>
          <w:lang w:val="bg-BG"/>
        </w:rPr>
        <w:tab/>
        <w:t xml:space="preserve">УСЛОВИЯ </w:t>
      </w:r>
      <w:r w:rsidR="00155E1A" w:rsidRPr="00473BAF">
        <w:rPr>
          <w:b/>
          <w:szCs w:val="24"/>
          <w:lang w:val="bg-BG"/>
        </w:rPr>
        <w:t xml:space="preserve">ИЛИ ОГРАНИЧЕНИЯ ЗА ДОСТАВКА И </w:t>
      </w:r>
      <w:r w:rsidR="00F20411" w:rsidRPr="00473BAF">
        <w:rPr>
          <w:b/>
          <w:szCs w:val="22"/>
          <w:lang w:val="bg-BG"/>
        </w:rPr>
        <w:t>УПОТРЕБА</w:t>
      </w:r>
    </w:p>
    <w:p w:rsidR="00155E1A" w:rsidRPr="00473BAF" w:rsidRDefault="00155E1A" w:rsidP="00155E1A">
      <w:pPr>
        <w:spacing w:line="240" w:lineRule="auto"/>
        <w:ind w:left="1134" w:right="849" w:hanging="141"/>
        <w:rPr>
          <w:szCs w:val="24"/>
          <w:lang w:val="bg-BG"/>
        </w:rPr>
      </w:pPr>
    </w:p>
    <w:p w:rsidR="00155E1A" w:rsidRPr="00473BAF" w:rsidRDefault="00155E1A" w:rsidP="00155E1A">
      <w:pPr>
        <w:spacing w:line="240" w:lineRule="auto"/>
        <w:ind w:left="1701" w:right="849" w:hanging="708"/>
        <w:rPr>
          <w:b/>
          <w:szCs w:val="24"/>
          <w:lang w:val="bg-BG"/>
        </w:rPr>
      </w:pPr>
      <w:r w:rsidRPr="00473BAF">
        <w:rPr>
          <w:b/>
          <w:szCs w:val="24"/>
          <w:lang w:val="bg-BG"/>
        </w:rPr>
        <w:t>В.</w:t>
      </w:r>
      <w:r w:rsidRPr="00473BAF">
        <w:rPr>
          <w:b/>
          <w:szCs w:val="24"/>
          <w:lang w:val="bg-BG"/>
        </w:rPr>
        <w:tab/>
        <w:t>ДРУГИ УСЛОВИЯ И ИЗИСКВАНИЯ НА РАЗРЕШЕНИЕТО ЗА УПОТРЕБА</w:t>
      </w:r>
    </w:p>
    <w:p w:rsidR="00155E1A" w:rsidRPr="00473BAF" w:rsidRDefault="00155E1A" w:rsidP="00155E1A">
      <w:pPr>
        <w:spacing w:line="240" w:lineRule="auto"/>
        <w:ind w:left="1701" w:right="849" w:hanging="708"/>
        <w:rPr>
          <w:b/>
          <w:szCs w:val="24"/>
          <w:lang w:val="bg-BG"/>
        </w:rPr>
      </w:pPr>
    </w:p>
    <w:p w:rsidR="00155E1A" w:rsidRPr="00473BAF" w:rsidRDefault="00155E1A" w:rsidP="00155E1A">
      <w:pPr>
        <w:tabs>
          <w:tab w:val="clear" w:pos="567"/>
          <w:tab w:val="left" w:pos="426"/>
        </w:tabs>
        <w:spacing w:line="240" w:lineRule="auto"/>
        <w:ind w:left="1701" w:right="849" w:hanging="708"/>
        <w:rPr>
          <w:b/>
          <w:szCs w:val="24"/>
          <w:lang w:val="bg-BG"/>
        </w:rPr>
      </w:pPr>
      <w:r w:rsidRPr="00473BAF">
        <w:rPr>
          <w:b/>
          <w:szCs w:val="24"/>
          <w:lang w:val="bg-BG"/>
        </w:rPr>
        <w:t>Г.</w:t>
      </w:r>
      <w:r w:rsidRPr="00473BAF">
        <w:rPr>
          <w:b/>
          <w:szCs w:val="24"/>
          <w:lang w:val="bg-BG"/>
        </w:rPr>
        <w:tab/>
        <w:t>УСЛОВИЯ ИЛИ ОГРАНИЧЕНИЯ ЗА БЕЗОПАСНА И ЕФЕКТИВНА УПОТРЕБА НА ЛЕКАРСТВЕНИЯ ПРОДУКТ</w:t>
      </w:r>
    </w:p>
    <w:p w:rsidR="00155E1A" w:rsidRPr="00473BAF" w:rsidRDefault="00155E1A" w:rsidP="00155E1A">
      <w:pPr>
        <w:tabs>
          <w:tab w:val="clear" w:pos="567"/>
          <w:tab w:val="left" w:pos="426"/>
        </w:tabs>
        <w:spacing w:line="240" w:lineRule="auto"/>
        <w:ind w:left="1701" w:right="849" w:hanging="708"/>
        <w:rPr>
          <w:b/>
          <w:szCs w:val="24"/>
          <w:lang w:val="bg-BG"/>
        </w:rPr>
      </w:pPr>
    </w:p>
    <w:p w:rsidR="00F20411" w:rsidRPr="00473BAF" w:rsidRDefault="00F20411" w:rsidP="00855A49">
      <w:pPr>
        <w:pStyle w:val="TitleB"/>
        <w:rPr>
          <w:noProof w:val="0"/>
        </w:rPr>
      </w:pPr>
      <w:r w:rsidRPr="00473BAF">
        <w:rPr>
          <w:noProof w:val="0"/>
        </w:rPr>
        <w:br w:type="page"/>
        <w:t>A.</w:t>
      </w:r>
      <w:r w:rsidRPr="00473BAF">
        <w:rPr>
          <w:noProof w:val="0"/>
        </w:rPr>
        <w:tab/>
        <w:t>ПРОИЗВОД</w:t>
      </w:r>
      <w:r w:rsidR="00155E1A" w:rsidRPr="00473BAF">
        <w:rPr>
          <w:noProof w:val="0"/>
        </w:rPr>
        <w:t>ИТЕЛ</w:t>
      </w:r>
      <w:r w:rsidRPr="00473BAF">
        <w:rPr>
          <w:noProof w:val="0"/>
        </w:rPr>
        <w:t>, ОТГОВОРЕН ЗА ОСВОБОЖДАВАНЕ НА ПАРТИДИ</w:t>
      </w:r>
    </w:p>
    <w:p w:rsidR="00F20411" w:rsidRPr="00473BAF" w:rsidRDefault="00F20411">
      <w:pPr>
        <w:ind w:left="567" w:right="1416" w:hanging="567"/>
        <w:rPr>
          <w:b/>
          <w:szCs w:val="22"/>
          <w:lang w:val="bg-BG"/>
        </w:rPr>
      </w:pPr>
    </w:p>
    <w:p w:rsidR="002B6AF0" w:rsidRDefault="002B6AF0" w:rsidP="002B6AF0">
      <w:pPr>
        <w:outlineLvl w:val="0"/>
        <w:rPr>
          <w:iCs/>
          <w:szCs w:val="22"/>
          <w:u w:val="single"/>
          <w:lang w:val="bg-BG"/>
        </w:rPr>
      </w:pPr>
      <w:r>
        <w:rPr>
          <w:iCs/>
          <w:szCs w:val="22"/>
          <w:u w:val="single"/>
          <w:lang w:val="bg-BG"/>
        </w:rPr>
        <w:t>Име и адрес на производител</w:t>
      </w:r>
      <w:r w:rsidR="00786C42">
        <w:rPr>
          <w:noProof/>
          <w:szCs w:val="22"/>
          <w:u w:val="single"/>
          <w:lang w:val="bg-BG"/>
        </w:rPr>
        <w:t>я</w:t>
      </w:r>
      <w:r>
        <w:rPr>
          <w:iCs/>
          <w:szCs w:val="22"/>
          <w:u w:val="single"/>
          <w:lang w:val="bg-BG"/>
        </w:rPr>
        <w:t>, отговорен за освобождаване на партидите</w:t>
      </w:r>
    </w:p>
    <w:p w:rsidR="002B6AF0" w:rsidRDefault="002B6AF0" w:rsidP="002B6AF0">
      <w:pPr>
        <w:pStyle w:val="PILMAHaddress"/>
        <w:tabs>
          <w:tab w:val="left" w:pos="720"/>
        </w:tabs>
        <w:rPr>
          <w:lang w:val="fr-FR"/>
        </w:rPr>
      </w:pPr>
      <w:r>
        <w:rPr>
          <w:lang w:val="fr-FR"/>
        </w:rPr>
        <w:t>Eurofins PROXY Laboratories B.V.</w:t>
      </w:r>
    </w:p>
    <w:p w:rsidR="002B6AF0" w:rsidRDefault="002B6AF0" w:rsidP="002B6AF0">
      <w:pPr>
        <w:pStyle w:val="PILMAHaddress"/>
        <w:tabs>
          <w:tab w:val="left" w:pos="720"/>
        </w:tabs>
        <w:rPr>
          <w:lang w:val="fr-FR"/>
        </w:rPr>
      </w:pPr>
      <w:r>
        <w:rPr>
          <w:lang w:val="fr-FR"/>
        </w:rPr>
        <w:t>Archimedesweg 25</w:t>
      </w:r>
    </w:p>
    <w:p w:rsidR="002B6AF0" w:rsidRDefault="002B6AF0" w:rsidP="002B6AF0">
      <w:pPr>
        <w:pStyle w:val="PILMAHaddress"/>
        <w:tabs>
          <w:tab w:val="left" w:pos="720"/>
        </w:tabs>
        <w:rPr>
          <w:lang w:val="fr-FR"/>
        </w:rPr>
      </w:pPr>
      <w:r>
        <w:rPr>
          <w:lang w:val="fr-FR"/>
        </w:rPr>
        <w:t>2333 CM Leiden</w:t>
      </w:r>
    </w:p>
    <w:p w:rsidR="002B6AF0" w:rsidRDefault="002B6AF0" w:rsidP="002B6AF0">
      <w:pPr>
        <w:pStyle w:val="PILMAHaddress"/>
        <w:tabs>
          <w:tab w:val="left" w:pos="720"/>
        </w:tabs>
        <w:rPr>
          <w:lang w:val="fr-FR"/>
        </w:rPr>
      </w:pPr>
      <w:r>
        <w:rPr>
          <w:bCs/>
          <w:lang w:val="bg-BG"/>
        </w:rPr>
        <w:t>Нидерландия</w:t>
      </w:r>
    </w:p>
    <w:p w:rsidR="002B6AF0" w:rsidRDefault="002B6AF0" w:rsidP="002B6AF0">
      <w:pPr>
        <w:rPr>
          <w:szCs w:val="22"/>
          <w:lang w:val="bg-BG"/>
        </w:rPr>
      </w:pPr>
    </w:p>
    <w:p w:rsidR="002B6AF0" w:rsidRDefault="002B6AF0" w:rsidP="002B6AF0">
      <w:pPr>
        <w:rPr>
          <w:szCs w:val="22"/>
          <w:lang w:val="bg-BG"/>
        </w:rPr>
      </w:pPr>
    </w:p>
    <w:p w:rsidR="00F20411" w:rsidRPr="00CE0F16" w:rsidRDefault="000238AF" w:rsidP="00CE0F16">
      <w:pPr>
        <w:pStyle w:val="TitleB"/>
      </w:pPr>
      <w:r w:rsidRPr="00CE0F16">
        <w:t>Б</w:t>
      </w:r>
      <w:r w:rsidR="00F20411" w:rsidRPr="00CE0F16">
        <w:t>.</w:t>
      </w:r>
      <w:r w:rsidR="00F20411" w:rsidRPr="00CE0F16">
        <w:tab/>
        <w:t xml:space="preserve">УСЛОВИЯ </w:t>
      </w:r>
      <w:r w:rsidR="00155E1A" w:rsidRPr="00CE0F16">
        <w:t xml:space="preserve">ИЛИ ОГРАНИЧЕНИЯ ЗА ДОСТАВКА И </w:t>
      </w:r>
      <w:r w:rsidR="00F20411" w:rsidRPr="00CE0F16">
        <w:t>УПОТРЕБА</w:t>
      </w:r>
    </w:p>
    <w:p w:rsidR="00F20411" w:rsidRPr="00473BAF" w:rsidRDefault="00F20411">
      <w:pPr>
        <w:rPr>
          <w:szCs w:val="22"/>
          <w:lang w:val="bg-BG"/>
        </w:rPr>
      </w:pPr>
    </w:p>
    <w:p w:rsidR="00F20411" w:rsidRPr="00473BAF" w:rsidRDefault="00F20411">
      <w:pPr>
        <w:numPr>
          <w:ilvl w:val="12"/>
          <w:numId w:val="0"/>
        </w:numPr>
        <w:rPr>
          <w:szCs w:val="22"/>
          <w:lang w:val="bg-BG"/>
        </w:rPr>
      </w:pPr>
      <w:r w:rsidRPr="00473BAF">
        <w:rPr>
          <w:szCs w:val="22"/>
          <w:lang w:val="bg-BG"/>
        </w:rPr>
        <w:t>Лекарствен</w:t>
      </w:r>
      <w:r w:rsidR="00155E1A" w:rsidRPr="00473BAF">
        <w:rPr>
          <w:szCs w:val="22"/>
          <w:lang w:val="bg-BG"/>
        </w:rPr>
        <w:t>ият</w:t>
      </w:r>
      <w:r w:rsidRPr="00473BAF">
        <w:rPr>
          <w:szCs w:val="22"/>
          <w:lang w:val="bg-BG"/>
        </w:rPr>
        <w:t xml:space="preserve"> продукт </w:t>
      </w:r>
      <w:r w:rsidR="00155E1A" w:rsidRPr="00473BAF">
        <w:rPr>
          <w:szCs w:val="24"/>
          <w:lang w:val="bg-BG"/>
        </w:rPr>
        <w:t xml:space="preserve">се отпуска по ограничено лекарско предписание </w:t>
      </w:r>
      <w:r w:rsidRPr="00473BAF">
        <w:rPr>
          <w:szCs w:val="22"/>
          <w:lang w:val="bg-BG"/>
        </w:rPr>
        <w:t>(вж. Приложение I: Кратка характеристика на продукта, раздел 4.2).</w:t>
      </w:r>
    </w:p>
    <w:p w:rsidR="00F20411" w:rsidRPr="00473BAF" w:rsidRDefault="00F20411">
      <w:pPr>
        <w:numPr>
          <w:ilvl w:val="12"/>
          <w:numId w:val="0"/>
        </w:numPr>
        <w:rPr>
          <w:szCs w:val="22"/>
          <w:lang w:val="bg-BG"/>
        </w:rPr>
      </w:pPr>
    </w:p>
    <w:p w:rsidR="00155E1A" w:rsidRPr="00272F34" w:rsidRDefault="00155E1A" w:rsidP="00CE0F16">
      <w:pPr>
        <w:pStyle w:val="TitleB"/>
      </w:pPr>
      <w:r w:rsidRPr="00473BAF">
        <w:t>В.</w:t>
      </w:r>
      <w:r w:rsidRPr="00473BAF">
        <w:tab/>
        <w:t>ДРУГИ УСЛОВИЯ И ИЗИСКВАНИЯ НА РАЗРЕШЕНИЕТО ЗА УПОТРЕБА</w:t>
      </w:r>
      <w:r w:rsidR="00272F34" w:rsidRPr="00272F34">
        <w:t xml:space="preserve"> (ПАДБ)</w:t>
      </w:r>
    </w:p>
    <w:p w:rsidR="00155E1A" w:rsidRPr="00473BAF" w:rsidRDefault="00155E1A">
      <w:pPr>
        <w:ind w:right="567"/>
        <w:rPr>
          <w:szCs w:val="22"/>
          <w:lang w:val="bg-BG"/>
        </w:rPr>
      </w:pPr>
    </w:p>
    <w:p w:rsidR="00155E1A" w:rsidRPr="00473BAF" w:rsidRDefault="00155E1A" w:rsidP="00227E62">
      <w:pPr>
        <w:widowControl w:val="0"/>
        <w:numPr>
          <w:ilvl w:val="0"/>
          <w:numId w:val="17"/>
        </w:numPr>
        <w:tabs>
          <w:tab w:val="clear" w:pos="567"/>
        </w:tabs>
        <w:spacing w:line="240" w:lineRule="auto"/>
        <w:ind w:hanging="720"/>
        <w:rPr>
          <w:szCs w:val="24"/>
          <w:u w:val="single"/>
          <w:lang w:val="bg-BG"/>
        </w:rPr>
      </w:pPr>
      <w:r w:rsidRPr="00473BAF">
        <w:rPr>
          <w:b/>
          <w:szCs w:val="24"/>
          <w:lang w:val="bg-BG"/>
        </w:rPr>
        <w:t>Периодични актуализирани доклади за безопасност</w:t>
      </w:r>
    </w:p>
    <w:p w:rsidR="00227E62" w:rsidRPr="00473BAF" w:rsidRDefault="00227E62" w:rsidP="00227E62">
      <w:pPr>
        <w:widowControl w:val="0"/>
        <w:tabs>
          <w:tab w:val="left" w:pos="0"/>
        </w:tabs>
        <w:rPr>
          <w:szCs w:val="24"/>
          <w:lang w:val="en-US"/>
        </w:rPr>
      </w:pPr>
    </w:p>
    <w:p w:rsidR="00155E1A" w:rsidRPr="00473BAF" w:rsidRDefault="00B67ED2" w:rsidP="00227E62">
      <w:pPr>
        <w:widowControl w:val="0"/>
        <w:tabs>
          <w:tab w:val="left" w:pos="0"/>
        </w:tabs>
        <w:rPr>
          <w:i/>
          <w:szCs w:val="24"/>
          <w:lang w:val="bg-BG"/>
        </w:rPr>
      </w:pPr>
      <w:r w:rsidRPr="00FC1BCC">
        <w:rPr>
          <w:noProof/>
          <w:szCs w:val="22"/>
          <w:lang w:val="bg-BG"/>
        </w:rPr>
        <w:t xml:space="preserve">Изискванията за подаване на </w:t>
      </w:r>
      <w:r w:rsidR="007E73E6" w:rsidRPr="007E73E6">
        <w:rPr>
          <w:noProof/>
          <w:szCs w:val="22"/>
          <w:lang w:val="bg-BG"/>
        </w:rPr>
        <w:t xml:space="preserve">ПАДБ </w:t>
      </w:r>
      <w:r w:rsidRPr="00FC1BCC">
        <w:rPr>
          <w:noProof/>
          <w:szCs w:val="22"/>
          <w:lang w:val="bg-BG"/>
        </w:rPr>
        <w:t>за този лекарствен продукт са посочени в списъка с референтните дати на Европейския съюз (EURD списък), предвиден в чл. 107в, ал. 7 от Директива 2001/83/ЕО, и във всички следващи актуализации,</w:t>
      </w:r>
      <w:r w:rsidR="00155E1A" w:rsidRPr="00473BAF">
        <w:rPr>
          <w:szCs w:val="24"/>
          <w:lang w:val="bg-BG"/>
        </w:rPr>
        <w:t xml:space="preserve"> публикуван на европейския уебпортал за лекарства.</w:t>
      </w:r>
    </w:p>
    <w:p w:rsidR="00155E1A" w:rsidRPr="00473BAF" w:rsidRDefault="00155E1A" w:rsidP="00227E62">
      <w:pPr>
        <w:widowControl w:val="0"/>
        <w:rPr>
          <w:i/>
          <w:szCs w:val="22"/>
          <w:u w:val="single"/>
          <w:lang w:val="bg-BG"/>
        </w:rPr>
      </w:pPr>
    </w:p>
    <w:p w:rsidR="00155E1A" w:rsidRPr="00473BAF" w:rsidRDefault="00155E1A" w:rsidP="00CE0F16">
      <w:pPr>
        <w:pStyle w:val="TitleB"/>
      </w:pPr>
      <w:r w:rsidRPr="00473BAF">
        <w:t>Г.</w:t>
      </w:r>
      <w:r w:rsidRPr="00473BAF">
        <w:tab/>
        <w:t>УСЛОВИЯ ИЛИ ОГРАНИЧЕНИЯ ЗА БЕЗОПАСНА И ЕФЕКТИВНА УПОТРЕБА НА ЛЕКАРСТВЕНИЯ ПРОДУКТ</w:t>
      </w:r>
    </w:p>
    <w:p w:rsidR="00F20411" w:rsidRPr="00473BAF" w:rsidRDefault="00F20411">
      <w:pPr>
        <w:ind w:right="-1"/>
        <w:rPr>
          <w:szCs w:val="22"/>
          <w:lang w:val="bg-BG"/>
        </w:rPr>
      </w:pPr>
    </w:p>
    <w:p w:rsidR="00155E1A" w:rsidRPr="00473BAF" w:rsidRDefault="00155E1A" w:rsidP="00227E62">
      <w:pPr>
        <w:numPr>
          <w:ilvl w:val="0"/>
          <w:numId w:val="17"/>
        </w:numPr>
        <w:suppressLineNumbers/>
        <w:tabs>
          <w:tab w:val="clear" w:pos="567"/>
        </w:tabs>
        <w:spacing w:line="240" w:lineRule="auto"/>
        <w:ind w:right="-1" w:hanging="720"/>
        <w:rPr>
          <w:b/>
          <w:szCs w:val="24"/>
          <w:lang w:val="bg-BG"/>
        </w:rPr>
      </w:pPr>
      <w:r w:rsidRPr="00473BAF">
        <w:rPr>
          <w:b/>
          <w:szCs w:val="24"/>
          <w:lang w:val="bg-BG"/>
        </w:rPr>
        <w:t>План за управление на риска (ПУР</w:t>
      </w:r>
      <w:r w:rsidRPr="00473BAF">
        <w:rPr>
          <w:b/>
          <w:i/>
          <w:szCs w:val="24"/>
          <w:lang w:val="bg-BG"/>
        </w:rPr>
        <w:t>)</w:t>
      </w:r>
    </w:p>
    <w:p w:rsidR="00227E62" w:rsidRPr="00C62C62" w:rsidRDefault="00227E62">
      <w:pPr>
        <w:ind w:right="-1"/>
        <w:rPr>
          <w:szCs w:val="22"/>
          <w:lang w:val="bg-BG"/>
        </w:rPr>
      </w:pPr>
    </w:p>
    <w:p w:rsidR="00F20411" w:rsidRPr="00473BAF" w:rsidRDefault="007E73E6">
      <w:pPr>
        <w:ind w:right="-1"/>
        <w:rPr>
          <w:szCs w:val="22"/>
          <w:lang w:val="bg-BG"/>
        </w:rPr>
      </w:pPr>
      <w:r w:rsidRPr="007E73E6">
        <w:rPr>
          <w:szCs w:val="22"/>
          <w:lang w:val="bg-BG"/>
        </w:rPr>
        <w:t xml:space="preserve">Притежателят на разрешението за употреба (ПРУ) </w:t>
      </w:r>
      <w:r w:rsidR="00155E1A" w:rsidRPr="00473BAF">
        <w:rPr>
          <w:szCs w:val="22"/>
          <w:lang w:val="bg-BG"/>
        </w:rPr>
        <w:t xml:space="preserve">трябва </w:t>
      </w:r>
      <w:r w:rsidR="00F20411" w:rsidRPr="00473BAF">
        <w:rPr>
          <w:szCs w:val="22"/>
          <w:lang w:val="bg-BG"/>
        </w:rPr>
        <w:t>да извърш</w:t>
      </w:r>
      <w:r w:rsidR="00155E1A" w:rsidRPr="00473BAF">
        <w:rPr>
          <w:szCs w:val="22"/>
          <w:lang w:val="bg-BG"/>
        </w:rPr>
        <w:t>ва</w:t>
      </w:r>
      <w:r w:rsidR="00F20411" w:rsidRPr="00473BAF">
        <w:rPr>
          <w:szCs w:val="22"/>
          <w:lang w:val="bg-BG"/>
        </w:rPr>
        <w:t xml:space="preserve"> </w:t>
      </w:r>
      <w:r w:rsidR="00155E1A" w:rsidRPr="00473BAF">
        <w:rPr>
          <w:szCs w:val="24"/>
          <w:lang w:val="bg-BG"/>
        </w:rPr>
        <w:t xml:space="preserve">изискваните </w:t>
      </w:r>
      <w:r w:rsidR="00212CF2" w:rsidRPr="00473BAF">
        <w:rPr>
          <w:szCs w:val="22"/>
          <w:lang w:val="bg-BG"/>
        </w:rPr>
        <w:t>дейности</w:t>
      </w:r>
      <w:r w:rsidR="00155E1A" w:rsidRPr="00473BAF">
        <w:rPr>
          <w:szCs w:val="22"/>
          <w:lang w:val="bg-BG"/>
        </w:rPr>
        <w:t xml:space="preserve"> </w:t>
      </w:r>
      <w:r w:rsidR="00155E1A" w:rsidRPr="00473BAF">
        <w:rPr>
          <w:szCs w:val="24"/>
          <w:lang w:val="bg-BG"/>
        </w:rPr>
        <w:t>и действия</w:t>
      </w:r>
      <w:r w:rsidR="00212CF2" w:rsidRPr="00473BAF">
        <w:rPr>
          <w:szCs w:val="22"/>
          <w:lang w:val="bg-BG"/>
        </w:rPr>
        <w:t xml:space="preserve">, свързани с </w:t>
      </w:r>
      <w:r w:rsidR="00155E1A" w:rsidRPr="00473BAF">
        <w:rPr>
          <w:szCs w:val="24"/>
          <w:lang w:val="bg-BG"/>
        </w:rPr>
        <w:t>проследяване на</w:t>
      </w:r>
      <w:r w:rsidR="00155E1A" w:rsidRPr="00473BAF">
        <w:rPr>
          <w:szCs w:val="22"/>
          <w:lang w:val="bg-BG"/>
        </w:rPr>
        <w:t xml:space="preserve"> </w:t>
      </w:r>
      <w:r w:rsidR="00212CF2" w:rsidRPr="00473BAF">
        <w:rPr>
          <w:szCs w:val="22"/>
          <w:lang w:val="bg-BG"/>
        </w:rPr>
        <w:t xml:space="preserve">лекарствената безопасност, посочени в </w:t>
      </w:r>
      <w:r w:rsidR="00155E1A" w:rsidRPr="00473BAF">
        <w:rPr>
          <w:szCs w:val="24"/>
          <w:lang w:val="bg-BG"/>
        </w:rPr>
        <w:t xml:space="preserve">одобрения </w:t>
      </w:r>
      <w:r w:rsidR="00212CF2" w:rsidRPr="00473BAF">
        <w:rPr>
          <w:szCs w:val="22"/>
          <w:lang w:val="bg-BG"/>
        </w:rPr>
        <w:t xml:space="preserve">ПУР, представена в Модул 1.8.2 на Разрешението за употреба, както и </w:t>
      </w:r>
      <w:r w:rsidRPr="007E73E6">
        <w:rPr>
          <w:szCs w:val="22"/>
          <w:lang w:val="bg-BG"/>
        </w:rPr>
        <w:t xml:space="preserve">във </w:t>
      </w:r>
      <w:r w:rsidR="00212CF2" w:rsidRPr="00473BAF">
        <w:rPr>
          <w:szCs w:val="22"/>
          <w:lang w:val="bg-BG"/>
        </w:rPr>
        <w:t>вс</w:t>
      </w:r>
      <w:r w:rsidR="00155E1A" w:rsidRPr="00473BAF">
        <w:rPr>
          <w:szCs w:val="22"/>
          <w:lang w:val="bg-BG"/>
        </w:rPr>
        <w:t>ички</w:t>
      </w:r>
      <w:r w:rsidR="00212CF2" w:rsidRPr="00473BAF">
        <w:rPr>
          <w:szCs w:val="22"/>
          <w:lang w:val="bg-BG"/>
        </w:rPr>
        <w:t xml:space="preserve"> следващ</w:t>
      </w:r>
      <w:r w:rsidR="00155E1A" w:rsidRPr="00473BAF">
        <w:rPr>
          <w:szCs w:val="22"/>
          <w:lang w:val="bg-BG"/>
        </w:rPr>
        <w:t>и</w:t>
      </w:r>
      <w:r w:rsidR="00212CF2" w:rsidRPr="00473BAF">
        <w:rPr>
          <w:szCs w:val="22"/>
          <w:lang w:val="bg-BG"/>
        </w:rPr>
        <w:t xml:space="preserve"> </w:t>
      </w:r>
      <w:r w:rsidRPr="007E73E6">
        <w:rPr>
          <w:szCs w:val="22"/>
          <w:lang w:val="bg-BG"/>
        </w:rPr>
        <w:t xml:space="preserve">одобрени </w:t>
      </w:r>
      <w:r w:rsidR="00212CF2" w:rsidRPr="00473BAF">
        <w:rPr>
          <w:szCs w:val="22"/>
          <w:lang w:val="bg-BG"/>
        </w:rPr>
        <w:t>актуализа</w:t>
      </w:r>
      <w:r w:rsidR="00155E1A" w:rsidRPr="00473BAF">
        <w:rPr>
          <w:szCs w:val="22"/>
          <w:lang w:val="bg-BG"/>
        </w:rPr>
        <w:t>ции</w:t>
      </w:r>
      <w:r w:rsidR="00212CF2" w:rsidRPr="00473BAF">
        <w:rPr>
          <w:szCs w:val="22"/>
          <w:lang w:val="bg-BG"/>
        </w:rPr>
        <w:t xml:space="preserve"> на ПУР.</w:t>
      </w:r>
    </w:p>
    <w:p w:rsidR="00F20411" w:rsidRPr="00473BAF" w:rsidRDefault="00F20411">
      <w:pPr>
        <w:ind w:right="-1"/>
        <w:rPr>
          <w:szCs w:val="22"/>
          <w:lang w:val="bg-BG"/>
        </w:rPr>
      </w:pPr>
    </w:p>
    <w:p w:rsidR="00F20411" w:rsidRPr="00473BAF" w:rsidRDefault="00155E1A">
      <w:pPr>
        <w:ind w:right="-1"/>
        <w:rPr>
          <w:szCs w:val="22"/>
          <w:lang w:val="bg-BG"/>
        </w:rPr>
      </w:pPr>
      <w:r w:rsidRPr="00473BAF">
        <w:rPr>
          <w:szCs w:val="22"/>
          <w:lang w:val="bg-BG"/>
        </w:rPr>
        <w:t>А</w:t>
      </w:r>
      <w:r w:rsidR="00F20411" w:rsidRPr="00473BAF">
        <w:rPr>
          <w:szCs w:val="22"/>
          <w:lang w:val="bg-BG"/>
        </w:rPr>
        <w:t xml:space="preserve">ктуализиран ПУР </w:t>
      </w:r>
      <w:r w:rsidR="005315AD" w:rsidRPr="00473BAF">
        <w:rPr>
          <w:szCs w:val="22"/>
          <w:lang w:val="bg-BG"/>
        </w:rPr>
        <w:t xml:space="preserve">трябва да </w:t>
      </w:r>
      <w:r w:rsidR="0073751C" w:rsidRPr="00473BAF">
        <w:rPr>
          <w:szCs w:val="22"/>
          <w:lang w:val="bg-BG"/>
        </w:rPr>
        <w:t>се подава:</w:t>
      </w:r>
    </w:p>
    <w:p w:rsidR="005315AD" w:rsidRPr="00473BAF" w:rsidRDefault="005315AD" w:rsidP="005315AD">
      <w:pPr>
        <w:numPr>
          <w:ilvl w:val="0"/>
          <w:numId w:val="20"/>
        </w:numPr>
        <w:suppressLineNumbers/>
        <w:tabs>
          <w:tab w:val="clear" w:pos="720"/>
          <w:tab w:val="num" w:pos="567"/>
        </w:tabs>
        <w:ind w:left="851" w:right="-1" w:hanging="284"/>
        <w:rPr>
          <w:szCs w:val="24"/>
          <w:lang w:val="bg-BG"/>
        </w:rPr>
      </w:pPr>
      <w:r w:rsidRPr="00473BAF">
        <w:rPr>
          <w:szCs w:val="24"/>
          <w:lang w:val="bg-BG"/>
        </w:rPr>
        <w:t>п</w:t>
      </w:r>
      <w:r w:rsidR="00E60EB7" w:rsidRPr="00473BAF">
        <w:rPr>
          <w:szCs w:val="24"/>
          <w:lang w:val="bg-BG"/>
        </w:rPr>
        <w:t>о искане на Европейската агенция по лекарствата;</w:t>
      </w:r>
    </w:p>
    <w:p w:rsidR="00F20411" w:rsidRPr="00473BAF" w:rsidRDefault="005315AD" w:rsidP="005315AD">
      <w:pPr>
        <w:numPr>
          <w:ilvl w:val="0"/>
          <w:numId w:val="20"/>
        </w:numPr>
        <w:suppressLineNumbers/>
        <w:tabs>
          <w:tab w:val="clear" w:pos="720"/>
          <w:tab w:val="num" w:pos="567"/>
        </w:tabs>
        <w:ind w:left="851" w:right="-1" w:hanging="284"/>
        <w:rPr>
          <w:szCs w:val="22"/>
          <w:lang w:val="bg-BG"/>
        </w:rPr>
      </w:pPr>
      <w:r w:rsidRPr="00473BAF">
        <w:rPr>
          <w:szCs w:val="24"/>
          <w:lang w:val="bg-BG"/>
        </w:rPr>
        <w:t>в</w:t>
      </w:r>
      <w:r w:rsidR="00E60EB7" w:rsidRPr="00473BAF">
        <w:rPr>
          <w:szCs w:val="24"/>
          <w:lang w:val="bg-BG"/>
        </w:rPr>
        <w:t xml:space="preserve">инаги, когато се изменя системата за управление на риска, особено в резултат на </w:t>
      </w:r>
      <w:r w:rsidR="00C15800" w:rsidRPr="00473BAF">
        <w:rPr>
          <w:szCs w:val="22"/>
          <w:lang w:val="bg-BG"/>
        </w:rPr>
        <w:t xml:space="preserve">получаване на нова </w:t>
      </w:r>
      <w:r w:rsidR="00F20411" w:rsidRPr="00473BAF">
        <w:rPr>
          <w:szCs w:val="22"/>
          <w:lang w:val="bg-BG"/>
        </w:rPr>
        <w:t xml:space="preserve">информация, която може да </w:t>
      </w:r>
      <w:r w:rsidR="00E60EB7" w:rsidRPr="00473BAF">
        <w:rPr>
          <w:szCs w:val="24"/>
          <w:lang w:val="bg-BG"/>
        </w:rPr>
        <w:t xml:space="preserve">доведе до значими промени в съотношението полза/риск, или след достигане на важен етап </w:t>
      </w:r>
      <w:r w:rsidR="00F20411" w:rsidRPr="00473BAF">
        <w:rPr>
          <w:szCs w:val="22"/>
          <w:lang w:val="bg-BG"/>
        </w:rPr>
        <w:t xml:space="preserve">(във връзка с </w:t>
      </w:r>
      <w:r w:rsidR="00516C59" w:rsidRPr="00473BAF">
        <w:rPr>
          <w:szCs w:val="22"/>
          <w:lang w:val="bg-BG"/>
        </w:rPr>
        <w:t xml:space="preserve">проследяване на </w:t>
      </w:r>
      <w:r w:rsidR="00F20411" w:rsidRPr="00473BAF">
        <w:rPr>
          <w:szCs w:val="22"/>
          <w:lang w:val="bg-BG"/>
        </w:rPr>
        <w:t xml:space="preserve">лекарствената безопасност или </w:t>
      </w:r>
      <w:r w:rsidRPr="00473BAF">
        <w:rPr>
          <w:szCs w:val="22"/>
          <w:lang w:val="bg-BG"/>
        </w:rPr>
        <w:t xml:space="preserve">свеждане </w:t>
      </w:r>
      <w:r w:rsidR="00F20411" w:rsidRPr="00473BAF">
        <w:rPr>
          <w:szCs w:val="22"/>
          <w:lang w:val="bg-BG"/>
        </w:rPr>
        <w:t>на риска</w:t>
      </w:r>
      <w:r w:rsidRPr="00473BAF">
        <w:rPr>
          <w:szCs w:val="22"/>
          <w:lang w:val="bg-BG"/>
        </w:rPr>
        <w:t xml:space="preserve"> до минимум</w:t>
      </w:r>
      <w:r w:rsidR="00F20411" w:rsidRPr="00473BAF">
        <w:rPr>
          <w:szCs w:val="22"/>
          <w:lang w:val="bg-BG"/>
        </w:rPr>
        <w:t>)</w:t>
      </w:r>
      <w:r w:rsidR="00E60EB7" w:rsidRPr="00473BAF">
        <w:rPr>
          <w:szCs w:val="22"/>
          <w:lang w:val="bg-BG"/>
        </w:rPr>
        <w:t>.</w:t>
      </w:r>
    </w:p>
    <w:p w:rsidR="00C15800" w:rsidRPr="00473BAF" w:rsidRDefault="00C15800">
      <w:pPr>
        <w:ind w:right="-1"/>
        <w:rPr>
          <w:i/>
          <w:szCs w:val="22"/>
          <w:lang w:val="bg-BG"/>
        </w:rPr>
      </w:pPr>
    </w:p>
    <w:p w:rsidR="00E60EB7" w:rsidRPr="00473BAF" w:rsidRDefault="00E60EB7" w:rsidP="00227E62">
      <w:pPr>
        <w:numPr>
          <w:ilvl w:val="0"/>
          <w:numId w:val="21"/>
        </w:numPr>
        <w:suppressLineNumbers/>
        <w:tabs>
          <w:tab w:val="clear" w:pos="567"/>
        </w:tabs>
        <w:ind w:right="-1" w:hanging="720"/>
        <w:rPr>
          <w:i/>
          <w:szCs w:val="24"/>
          <w:lang w:val="bg-BG"/>
        </w:rPr>
      </w:pPr>
      <w:r w:rsidRPr="00473BAF">
        <w:rPr>
          <w:b/>
          <w:szCs w:val="24"/>
          <w:lang w:val="bg-BG"/>
        </w:rPr>
        <w:t xml:space="preserve">Допълнителни мерки за </w:t>
      </w:r>
      <w:r w:rsidR="00516C59" w:rsidRPr="00473BAF">
        <w:rPr>
          <w:b/>
          <w:szCs w:val="24"/>
          <w:lang w:val="bg-BG"/>
        </w:rPr>
        <w:t>свеждане</w:t>
      </w:r>
      <w:r w:rsidRPr="00473BAF">
        <w:rPr>
          <w:b/>
          <w:szCs w:val="24"/>
          <w:lang w:val="bg-BG"/>
        </w:rPr>
        <w:t xml:space="preserve"> на риска</w:t>
      </w:r>
      <w:r w:rsidR="00516C59" w:rsidRPr="00473BAF">
        <w:rPr>
          <w:b/>
          <w:szCs w:val="24"/>
          <w:lang w:val="bg-BG"/>
        </w:rPr>
        <w:t xml:space="preserve"> до минимум</w:t>
      </w:r>
    </w:p>
    <w:p w:rsidR="00227E62" w:rsidRPr="00C62C62" w:rsidRDefault="00227E62" w:rsidP="00E60EB7">
      <w:pPr>
        <w:pStyle w:val="Heading2bulleted"/>
        <w:numPr>
          <w:ilvl w:val="0"/>
          <w:numId w:val="0"/>
        </w:numPr>
        <w:rPr>
          <w:b w:val="0"/>
          <w:lang w:val="bg-BG"/>
        </w:rPr>
      </w:pPr>
    </w:p>
    <w:p w:rsidR="009B05BA" w:rsidRDefault="00E60EB7" w:rsidP="009B05BA">
      <w:pPr>
        <w:pStyle w:val="Heading2bulleted"/>
        <w:numPr>
          <w:ilvl w:val="0"/>
          <w:numId w:val="0"/>
        </w:numPr>
        <w:rPr>
          <w:rFonts w:cs="Verdana"/>
          <w:b w:val="0"/>
          <w:bCs/>
          <w:color w:val="231F20"/>
          <w:lang w:val="bg-BG"/>
        </w:rPr>
      </w:pPr>
      <w:r w:rsidRPr="00473BAF">
        <w:rPr>
          <w:b w:val="0"/>
          <w:lang w:val="bg-BG"/>
        </w:rPr>
        <w:t>ПРУ трябва да предостави във всеки пакет карта за напомняне на пациента/</w:t>
      </w:r>
      <w:r w:rsidR="00342076" w:rsidRPr="00473BAF">
        <w:rPr>
          <w:b w:val="0"/>
          <w:lang w:val="bg-BG"/>
        </w:rPr>
        <w:t>болногледача</w:t>
      </w:r>
      <w:r w:rsidRPr="00473BAF">
        <w:rPr>
          <w:b w:val="0"/>
          <w:lang w:val="bg-BG"/>
        </w:rPr>
        <w:t xml:space="preserve">, текстът на която трябва да се включи в </w:t>
      </w:r>
      <w:r w:rsidR="00516C59" w:rsidRPr="00473BAF">
        <w:rPr>
          <w:b w:val="0"/>
          <w:lang w:val="bg-BG"/>
        </w:rPr>
        <w:t>л</w:t>
      </w:r>
      <w:r w:rsidRPr="00473BAF">
        <w:rPr>
          <w:b w:val="0"/>
          <w:lang w:val="bg-BG"/>
        </w:rPr>
        <w:t>истовката.</w:t>
      </w:r>
      <w:r w:rsidR="009B05BA" w:rsidRPr="009B05BA">
        <w:rPr>
          <w:rFonts w:cs="Verdana"/>
          <w:b w:val="0"/>
          <w:bCs/>
          <w:color w:val="231F20"/>
          <w:lang w:val="bg-BG"/>
        </w:rPr>
        <w:t xml:space="preserve"> </w:t>
      </w:r>
      <w:r w:rsidR="009B05BA">
        <w:rPr>
          <w:rFonts w:cs="Verdana"/>
          <w:b w:val="0"/>
          <w:bCs/>
          <w:color w:val="231F20"/>
          <w:lang w:val="bg-BG"/>
        </w:rPr>
        <w:t xml:space="preserve">Картата за напомняне на пациента/болногледача трябва да съдържа следните основни послания: </w:t>
      </w:r>
    </w:p>
    <w:p w:rsidR="009B05BA" w:rsidRDefault="009B05BA" w:rsidP="009B05BA">
      <w:pPr>
        <w:numPr>
          <w:ilvl w:val="0"/>
          <w:numId w:val="24"/>
        </w:numPr>
        <w:tabs>
          <w:tab w:val="clear" w:pos="567"/>
        </w:tabs>
        <w:spacing w:line="240" w:lineRule="auto"/>
        <w:rPr>
          <w:szCs w:val="22"/>
          <w:lang w:val="bg-BG"/>
        </w:rPr>
      </w:pPr>
      <w:r>
        <w:rPr>
          <w:szCs w:val="22"/>
          <w:lang w:val="bg-BG"/>
        </w:rPr>
        <w:t>Да се повиши информираността на пациента за значението на редовното мониториране на броя на неутрофилите по време на лечението с деферипрон</w:t>
      </w:r>
    </w:p>
    <w:p w:rsidR="009B05BA" w:rsidRDefault="009B05BA" w:rsidP="009B05BA">
      <w:pPr>
        <w:numPr>
          <w:ilvl w:val="0"/>
          <w:numId w:val="24"/>
        </w:numPr>
        <w:tabs>
          <w:tab w:val="clear" w:pos="567"/>
        </w:tabs>
        <w:spacing w:line="240" w:lineRule="auto"/>
        <w:rPr>
          <w:szCs w:val="22"/>
          <w:lang w:val="bg-BG"/>
        </w:rPr>
      </w:pPr>
      <w:r>
        <w:rPr>
          <w:szCs w:val="22"/>
          <w:lang w:val="bg-BG"/>
        </w:rPr>
        <w:t>Да се повиши информираността на пациента за значението на всякакви симптоми на инфекция, докато приема деферипрон</w:t>
      </w:r>
    </w:p>
    <w:p w:rsidR="009B05BA" w:rsidRDefault="009B05BA" w:rsidP="009B05BA">
      <w:pPr>
        <w:numPr>
          <w:ilvl w:val="0"/>
          <w:numId w:val="24"/>
        </w:numPr>
        <w:tabs>
          <w:tab w:val="clear" w:pos="567"/>
        </w:tabs>
        <w:spacing w:line="240" w:lineRule="auto"/>
        <w:rPr>
          <w:szCs w:val="22"/>
          <w:lang w:val="bg-BG"/>
        </w:rPr>
      </w:pPr>
      <w:r>
        <w:rPr>
          <w:szCs w:val="22"/>
          <w:lang w:val="bg-BG"/>
        </w:rPr>
        <w:t>Да се предупредят жените в детеродна възраст да не забременяват, тъй като деферипрон може сериозно да увреди нероденото дете.</w:t>
      </w:r>
    </w:p>
    <w:p w:rsidR="00E60EB7" w:rsidRPr="00473BAF" w:rsidRDefault="00E60EB7" w:rsidP="00E60EB7">
      <w:pPr>
        <w:pStyle w:val="Heading2bulleted"/>
        <w:numPr>
          <w:ilvl w:val="0"/>
          <w:numId w:val="0"/>
        </w:numPr>
        <w:rPr>
          <w:b w:val="0"/>
          <w:lang w:val="bg-BG"/>
        </w:rPr>
      </w:pPr>
    </w:p>
    <w:p w:rsidR="00516C59" w:rsidRPr="00473BAF" w:rsidRDefault="00516C59" w:rsidP="00E60EB7">
      <w:pPr>
        <w:pStyle w:val="Heading2bulleted"/>
        <w:numPr>
          <w:ilvl w:val="0"/>
          <w:numId w:val="0"/>
        </w:numPr>
        <w:rPr>
          <w:b w:val="0"/>
          <w:lang w:val="bg-BG"/>
        </w:rPr>
      </w:pPr>
    </w:p>
    <w:p w:rsidR="00F20411" w:rsidRPr="00473BAF" w:rsidRDefault="00F20411" w:rsidP="0043307D">
      <w:pPr>
        <w:ind w:right="-1"/>
        <w:rPr>
          <w:szCs w:val="22"/>
          <w:lang w:val="bg-BG"/>
        </w:rPr>
      </w:pPr>
      <w:r w:rsidRPr="00473BAF">
        <w:rPr>
          <w:szCs w:val="22"/>
          <w:lang w:val="bg-BG"/>
        </w:rPr>
        <w:br w:type="page"/>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jc w:val="center"/>
        <w:outlineLvl w:val="0"/>
        <w:rPr>
          <w:b/>
          <w:szCs w:val="22"/>
          <w:lang w:val="bg-BG"/>
        </w:rPr>
      </w:pPr>
      <w:r w:rsidRPr="00473BAF">
        <w:rPr>
          <w:b/>
          <w:szCs w:val="22"/>
          <w:lang w:val="bg-BG"/>
        </w:rPr>
        <w:t>ПРИЛОЖЕНИЕ III</w:t>
      </w:r>
    </w:p>
    <w:p w:rsidR="00F20411" w:rsidRPr="00473BAF" w:rsidRDefault="00F20411">
      <w:pPr>
        <w:tabs>
          <w:tab w:val="clear" w:pos="567"/>
        </w:tabs>
        <w:spacing w:line="240" w:lineRule="auto"/>
        <w:jc w:val="center"/>
        <w:rPr>
          <w:b/>
          <w:szCs w:val="22"/>
          <w:lang w:val="bg-BG"/>
        </w:rPr>
      </w:pPr>
    </w:p>
    <w:p w:rsidR="00F20411" w:rsidRPr="00473BAF" w:rsidRDefault="00516C59">
      <w:pPr>
        <w:tabs>
          <w:tab w:val="clear" w:pos="567"/>
        </w:tabs>
        <w:spacing w:line="240" w:lineRule="auto"/>
        <w:jc w:val="center"/>
        <w:outlineLvl w:val="0"/>
        <w:rPr>
          <w:b/>
          <w:szCs w:val="22"/>
          <w:lang w:val="bg-BG"/>
        </w:rPr>
      </w:pPr>
      <w:r w:rsidRPr="00473BAF">
        <w:rPr>
          <w:b/>
          <w:szCs w:val="22"/>
          <w:lang w:val="bg-BG"/>
        </w:rPr>
        <w:t>ДАННИ</w:t>
      </w:r>
      <w:r w:rsidR="00F20411" w:rsidRPr="00473BAF">
        <w:rPr>
          <w:b/>
          <w:szCs w:val="22"/>
          <w:lang w:val="bg-BG"/>
        </w:rPr>
        <w:t xml:space="preserve"> ВЪРХУ ОПАКОВКАТА И ЛИСТОВКА</w:t>
      </w:r>
    </w:p>
    <w:p w:rsidR="00F20411" w:rsidRPr="00473BAF" w:rsidRDefault="00F20411">
      <w:pPr>
        <w:tabs>
          <w:tab w:val="clear" w:pos="567"/>
        </w:tabs>
        <w:spacing w:line="240" w:lineRule="auto"/>
        <w:rPr>
          <w:szCs w:val="22"/>
          <w:lang w:val="bg-BG"/>
        </w:rPr>
      </w:pPr>
      <w:r w:rsidRPr="00473BAF">
        <w:rPr>
          <w:szCs w:val="22"/>
          <w:lang w:val="bg-BG"/>
        </w:rPr>
        <w:br w:type="page"/>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270CFB">
      <w:pPr>
        <w:pStyle w:val="TitleA"/>
        <w:rPr>
          <w:noProof w:val="0"/>
        </w:rPr>
      </w:pPr>
      <w:r w:rsidRPr="00473BAF">
        <w:rPr>
          <w:noProof w:val="0"/>
        </w:rPr>
        <w:t>A. ДАННИ ВЪРХУ ОПАКОВКАТА</w:t>
      </w:r>
    </w:p>
    <w:p w:rsidR="00F20411" w:rsidRPr="00473BAF" w:rsidRDefault="00F20411">
      <w:pPr>
        <w:tabs>
          <w:tab w:val="clear" w:pos="567"/>
        </w:tabs>
        <w:spacing w:line="240" w:lineRule="auto"/>
        <w:jc w:val="center"/>
        <w:outlineLvl w:val="0"/>
        <w:rPr>
          <w:szCs w:val="22"/>
          <w:lang w:val="bg-BG"/>
        </w:rPr>
      </w:pPr>
      <w:r w:rsidRPr="00473BAF">
        <w:rPr>
          <w:b/>
          <w:szCs w:val="22"/>
          <w:lang w:val="bg-BG"/>
        </w:rPr>
        <w:br w:type="page"/>
      </w: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bg-BG"/>
        </w:rPr>
      </w:pPr>
      <w:r w:rsidRPr="00473BAF">
        <w:rPr>
          <w:b/>
          <w:szCs w:val="22"/>
          <w:lang w:val="bg-BG"/>
        </w:rPr>
        <w:t>ДАННИ, КОИТО ТРЯБВА ДА СЪДЪРЖА ВТОРИЧНАТА ОПАКОВКА И ПЪРВИЧНАТА ОПАКОВКА</w:t>
      </w: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bg-BG"/>
        </w:rPr>
      </w:pPr>
      <w:r w:rsidRPr="00473BAF">
        <w:rPr>
          <w:b/>
          <w:szCs w:val="22"/>
          <w:lang w:val="bg-BG"/>
        </w:rPr>
        <w:t>БУТИЛКА СЪС 100</w:t>
      </w:r>
      <w:r w:rsidR="00F25494" w:rsidRPr="00473BAF">
        <w:rPr>
          <w:b/>
          <w:szCs w:val="22"/>
          <w:lang w:val="bg-BG"/>
        </w:rPr>
        <w:t> </w:t>
      </w:r>
      <w:r w:rsidRPr="00473BAF">
        <w:rPr>
          <w:b/>
          <w:szCs w:val="22"/>
          <w:lang w:val="bg-BG"/>
        </w:rPr>
        <w:t>ТАБЛЕТКИ</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1.</w:t>
      </w:r>
      <w:r w:rsidRPr="00473BAF">
        <w:rPr>
          <w:b/>
          <w:szCs w:val="22"/>
          <w:lang w:val="bg-BG"/>
        </w:rPr>
        <w:tab/>
        <w:t>ИМЕ НА ЛЕКАРСТВЕНИЯ ПРОДУКТ</w:t>
      </w:r>
    </w:p>
    <w:p w:rsidR="00F20411" w:rsidRPr="00473BAF" w:rsidRDefault="00F20411">
      <w:pPr>
        <w:tabs>
          <w:tab w:val="clear" w:pos="567"/>
        </w:tabs>
        <w:spacing w:line="240" w:lineRule="auto"/>
        <w:rPr>
          <w:szCs w:val="22"/>
          <w:lang w:val="bg-BG"/>
        </w:rPr>
      </w:pPr>
    </w:p>
    <w:p w:rsidR="00F20411" w:rsidRPr="00473BAF" w:rsidRDefault="00F20411">
      <w:pPr>
        <w:rPr>
          <w:szCs w:val="22"/>
          <w:lang w:val="bg-BG"/>
        </w:rPr>
      </w:pPr>
      <w:r w:rsidRPr="00473BAF">
        <w:rPr>
          <w:szCs w:val="22"/>
          <w:lang w:val="bg-BG"/>
        </w:rPr>
        <w:t>Ferriprox 500 mg филмирани таблетки</w:t>
      </w:r>
    </w:p>
    <w:p w:rsidR="00F20411" w:rsidRPr="00473BAF" w:rsidRDefault="00F20411">
      <w:pPr>
        <w:tabs>
          <w:tab w:val="clear" w:pos="567"/>
        </w:tabs>
        <w:spacing w:line="240" w:lineRule="auto"/>
        <w:rPr>
          <w:szCs w:val="22"/>
          <w:lang w:val="bg-BG"/>
        </w:rPr>
      </w:pPr>
      <w:r w:rsidRPr="00473BAF">
        <w:rPr>
          <w:szCs w:val="22"/>
          <w:lang w:val="bg-BG"/>
        </w:rPr>
        <w:t>деферипрон</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bg-BG"/>
        </w:rPr>
      </w:pPr>
      <w:r w:rsidRPr="00473BAF">
        <w:rPr>
          <w:b/>
          <w:szCs w:val="22"/>
          <w:lang w:val="bg-BG"/>
        </w:rPr>
        <w:t>2.</w:t>
      </w:r>
      <w:r w:rsidRPr="00473BAF">
        <w:rPr>
          <w:b/>
          <w:szCs w:val="22"/>
          <w:lang w:val="bg-BG"/>
        </w:rPr>
        <w:tab/>
        <w:t>ОБЯВЯВАНЕ НА АКТИВНОТО</w:t>
      </w:r>
      <w:r w:rsidR="00B21511" w:rsidRPr="00473BAF">
        <w:rPr>
          <w:b/>
          <w:szCs w:val="22"/>
          <w:lang w:val="bg-BG"/>
        </w:rPr>
        <w:t>(ИТЕ)</w:t>
      </w:r>
      <w:r w:rsidRPr="00473BAF">
        <w:rPr>
          <w:b/>
          <w:szCs w:val="22"/>
          <w:lang w:val="bg-BG"/>
        </w:rPr>
        <w:t xml:space="preserve"> ВЕЩЕСТВО</w:t>
      </w:r>
      <w:r w:rsidR="00B21511" w:rsidRPr="00473BAF">
        <w:rPr>
          <w:b/>
          <w:szCs w:val="22"/>
          <w:lang w:val="bg-BG"/>
        </w:rPr>
        <w:t>(А)</w:t>
      </w:r>
    </w:p>
    <w:p w:rsidR="00F20411" w:rsidRPr="00473BAF" w:rsidRDefault="00F20411">
      <w:pPr>
        <w:tabs>
          <w:tab w:val="clear" w:pos="567"/>
        </w:tabs>
        <w:spacing w:line="240" w:lineRule="auto"/>
        <w:rPr>
          <w:szCs w:val="22"/>
          <w:lang w:val="bg-BG"/>
        </w:rPr>
      </w:pPr>
    </w:p>
    <w:p w:rsidR="00F20411" w:rsidRPr="00473BAF" w:rsidRDefault="00F20411">
      <w:pPr>
        <w:rPr>
          <w:szCs w:val="22"/>
          <w:lang w:val="bg-BG"/>
        </w:rPr>
      </w:pPr>
      <w:r w:rsidRPr="00473BAF">
        <w:rPr>
          <w:szCs w:val="22"/>
          <w:lang w:val="bg-BG"/>
        </w:rPr>
        <w:t>Всяка таблетка съдържа 500 mg деферипрон.</w:t>
      </w:r>
    </w:p>
    <w:p w:rsidR="00F20411" w:rsidRPr="00473BAF" w:rsidRDefault="00F20411">
      <w:pPr>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3.</w:t>
      </w:r>
      <w:r w:rsidRPr="00473BAF">
        <w:rPr>
          <w:b/>
          <w:szCs w:val="22"/>
          <w:lang w:val="bg-BG"/>
        </w:rPr>
        <w:tab/>
        <w:t>СПИСЪК НА ПОМОЩНИТЕ ВЕЩЕСТВА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4.</w:t>
      </w:r>
      <w:r w:rsidRPr="00473BAF">
        <w:rPr>
          <w:b/>
          <w:szCs w:val="22"/>
          <w:lang w:val="bg-BG"/>
        </w:rPr>
        <w:tab/>
        <w:t>ЛЕКАРСТВЕНА ФОРМА И КОЛИЧЕСТВО В ЕДНА ОПАКОВКА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r w:rsidRPr="00473BAF">
        <w:rPr>
          <w:szCs w:val="22"/>
          <w:lang w:val="bg-BG"/>
        </w:rPr>
        <w:t xml:space="preserve">100 </w:t>
      </w:r>
      <w:r w:rsidR="00B21511" w:rsidRPr="00473BAF">
        <w:rPr>
          <w:szCs w:val="22"/>
          <w:lang w:val="bg-BG"/>
        </w:rPr>
        <w:t xml:space="preserve">филмирани </w:t>
      </w:r>
      <w:r w:rsidRPr="00473BAF">
        <w:rPr>
          <w:szCs w:val="22"/>
          <w:lang w:val="bg-BG"/>
        </w:rPr>
        <w:t>таблетки</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5.</w:t>
      </w:r>
      <w:r w:rsidRPr="00473BAF">
        <w:rPr>
          <w:b/>
          <w:szCs w:val="22"/>
          <w:lang w:val="bg-BG"/>
        </w:rPr>
        <w:tab/>
        <w:t>НАЧИН НА ПРИЛАГАНЕ И ПЪТ</w:t>
      </w:r>
      <w:r w:rsidR="00B21511" w:rsidRPr="00473BAF">
        <w:rPr>
          <w:b/>
          <w:szCs w:val="22"/>
          <w:lang w:val="bg-BG"/>
        </w:rPr>
        <w:t>(</w:t>
      </w:r>
      <w:r w:rsidRPr="00473BAF">
        <w:rPr>
          <w:b/>
          <w:szCs w:val="22"/>
          <w:lang w:val="bg-BG"/>
        </w:rPr>
        <w:t>ИЩА</w:t>
      </w:r>
      <w:r w:rsidR="00B21511" w:rsidRPr="00473BAF">
        <w:rPr>
          <w:b/>
          <w:szCs w:val="22"/>
          <w:lang w:val="bg-BG"/>
        </w:rPr>
        <w:t>)</w:t>
      </w:r>
      <w:r w:rsidRPr="00473BAF">
        <w:rPr>
          <w:b/>
          <w:szCs w:val="22"/>
          <w:lang w:val="bg-BG"/>
        </w:rPr>
        <w:t xml:space="preserve"> НА ВЪВЕЖДАНЕ</w:t>
      </w:r>
    </w:p>
    <w:p w:rsidR="00F20411" w:rsidRPr="00473BAF" w:rsidRDefault="00F20411">
      <w:pPr>
        <w:tabs>
          <w:tab w:val="clear" w:pos="567"/>
        </w:tabs>
        <w:spacing w:line="240" w:lineRule="auto"/>
        <w:rPr>
          <w:szCs w:val="22"/>
          <w:lang w:val="bg-BG"/>
        </w:rPr>
      </w:pPr>
    </w:p>
    <w:p w:rsidR="00F20411" w:rsidRPr="00473BAF" w:rsidRDefault="0045074C">
      <w:pPr>
        <w:tabs>
          <w:tab w:val="clear" w:pos="567"/>
        </w:tabs>
        <w:spacing w:line="240" w:lineRule="auto"/>
        <w:rPr>
          <w:szCs w:val="22"/>
          <w:lang w:val="bg-BG"/>
        </w:rPr>
      </w:pPr>
      <w:r w:rsidRPr="00473BAF">
        <w:rPr>
          <w:szCs w:val="22"/>
          <w:lang w:val="bg-BG"/>
        </w:rPr>
        <w:t>Перорално приложение</w:t>
      </w:r>
    </w:p>
    <w:p w:rsidR="00F20411" w:rsidRPr="00473BAF" w:rsidRDefault="00F20411">
      <w:pPr>
        <w:tabs>
          <w:tab w:val="clear" w:pos="567"/>
        </w:tabs>
        <w:spacing w:line="240" w:lineRule="auto"/>
        <w:rPr>
          <w:szCs w:val="22"/>
          <w:lang w:val="bg-BG"/>
        </w:rPr>
      </w:pPr>
      <w:r w:rsidRPr="00473BAF">
        <w:rPr>
          <w:szCs w:val="22"/>
          <w:lang w:val="bg-BG"/>
        </w:rPr>
        <w:t>Преди употреба прочетете листовката.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bg-BG"/>
        </w:rPr>
      </w:pPr>
      <w:r w:rsidRPr="00473BAF">
        <w:rPr>
          <w:b/>
          <w:szCs w:val="22"/>
          <w:lang w:val="bg-BG"/>
        </w:rPr>
        <w:t>6.</w:t>
      </w:r>
      <w:r w:rsidRPr="00473BAF">
        <w:rPr>
          <w:b/>
          <w:szCs w:val="22"/>
          <w:lang w:val="bg-BG"/>
        </w:rPr>
        <w:tab/>
        <w:t>СПЕЦИАЛНО ПРЕДУПРЕЖДЕНИЕ, ЧЕ ЛЕКАРСТВЕНИЯТ ПРОДУКТ ТРЯБВА ДА СЕ СЪХРАНЯВА НА МЯСТО ДАЛЕЧ</w:t>
      </w:r>
      <w:r w:rsidR="00B21511" w:rsidRPr="00473BAF">
        <w:rPr>
          <w:b/>
          <w:szCs w:val="22"/>
          <w:lang w:val="bg-BG"/>
        </w:rPr>
        <w:t>Е</w:t>
      </w:r>
      <w:r w:rsidRPr="00473BAF">
        <w:rPr>
          <w:b/>
          <w:szCs w:val="22"/>
          <w:lang w:val="bg-BG"/>
        </w:rPr>
        <w:t xml:space="preserve"> ОТ ПОГЛЕДА И ДОСЕГА НА ДЕЦА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outlineLvl w:val="0"/>
        <w:rPr>
          <w:szCs w:val="22"/>
          <w:lang w:val="bg-BG"/>
        </w:rPr>
      </w:pPr>
      <w:r w:rsidRPr="00473BAF">
        <w:rPr>
          <w:szCs w:val="22"/>
          <w:lang w:val="bg-BG"/>
        </w:rPr>
        <w:t>Да се съхранява на място</w:t>
      </w:r>
      <w:r w:rsidR="00A2025C" w:rsidRPr="00473BAF">
        <w:rPr>
          <w:szCs w:val="22"/>
          <w:lang w:val="bg-BG"/>
        </w:rPr>
        <w:t>,</w:t>
      </w:r>
      <w:r w:rsidRPr="00473BAF">
        <w:rPr>
          <w:szCs w:val="22"/>
          <w:lang w:val="bg-BG"/>
        </w:rPr>
        <w:t xml:space="preserve"> недостъпно за деца.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7.</w:t>
      </w:r>
      <w:r w:rsidRPr="00473BAF">
        <w:rPr>
          <w:b/>
          <w:szCs w:val="22"/>
          <w:lang w:val="bg-BG"/>
        </w:rPr>
        <w:tab/>
        <w:t>ДРУГИ СПЕЦИАЛНИ ПРЕДУПРЕЖДЕНИЯ, АКО Е НЕОБХОДИМО</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8.</w:t>
      </w:r>
      <w:r w:rsidRPr="00473BAF">
        <w:rPr>
          <w:b/>
          <w:szCs w:val="22"/>
          <w:lang w:val="bg-BG"/>
        </w:rPr>
        <w:tab/>
        <w:t>ДАТА НА ИЗТИЧАНЕ НА СРОКА НА ГОДНОСТ</w:t>
      </w:r>
    </w:p>
    <w:p w:rsidR="00F20411" w:rsidRPr="00473BAF" w:rsidRDefault="00F20411">
      <w:pPr>
        <w:tabs>
          <w:tab w:val="clear" w:pos="567"/>
        </w:tabs>
        <w:spacing w:line="240" w:lineRule="auto"/>
        <w:rPr>
          <w:i/>
          <w:szCs w:val="22"/>
          <w:lang w:val="bg-BG"/>
        </w:rPr>
      </w:pPr>
    </w:p>
    <w:p w:rsidR="00F20411" w:rsidRPr="002D1BA9" w:rsidRDefault="00F20411" w:rsidP="0045074C">
      <w:pPr>
        <w:tabs>
          <w:tab w:val="clear" w:pos="567"/>
        </w:tabs>
        <w:spacing w:line="240" w:lineRule="auto"/>
        <w:rPr>
          <w:szCs w:val="22"/>
          <w:lang w:val="bg-BG"/>
        </w:rPr>
      </w:pPr>
      <w:r w:rsidRPr="00473BAF">
        <w:rPr>
          <w:szCs w:val="22"/>
          <w:lang w:val="bg-BG"/>
        </w:rPr>
        <w:t>Годен до</w:t>
      </w:r>
      <w:r w:rsidR="00C442E2" w:rsidRPr="002D1BA9">
        <w:rPr>
          <w:szCs w:val="22"/>
          <w:lang w:val="bg-BG"/>
        </w:rPr>
        <w:t>:</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1A0A76">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9.</w:t>
      </w:r>
      <w:r w:rsidRPr="00473BAF">
        <w:rPr>
          <w:b/>
          <w:szCs w:val="22"/>
          <w:lang w:val="bg-BG"/>
        </w:rPr>
        <w:tab/>
        <w:t>СПЕЦИАЛНИ УСЛОВИЯ НА СЪХРАНЕНИЕ</w:t>
      </w:r>
    </w:p>
    <w:p w:rsidR="00F20411" w:rsidRPr="00473BAF" w:rsidRDefault="00F20411" w:rsidP="001A0A76">
      <w:pPr>
        <w:keepNext/>
        <w:tabs>
          <w:tab w:val="clear" w:pos="567"/>
        </w:tabs>
        <w:spacing w:line="240" w:lineRule="auto"/>
        <w:rPr>
          <w:i/>
          <w:szCs w:val="22"/>
          <w:lang w:val="bg-BG"/>
        </w:rPr>
      </w:pPr>
    </w:p>
    <w:p w:rsidR="00F20411" w:rsidRPr="00473BAF" w:rsidRDefault="00F20411">
      <w:pPr>
        <w:tabs>
          <w:tab w:val="clear" w:pos="567"/>
        </w:tabs>
        <w:spacing w:line="240" w:lineRule="auto"/>
        <w:rPr>
          <w:szCs w:val="22"/>
          <w:lang w:val="bg-BG"/>
        </w:rPr>
      </w:pPr>
      <w:r w:rsidRPr="00473BAF">
        <w:rPr>
          <w:szCs w:val="22"/>
          <w:lang w:val="bg-BG"/>
        </w:rPr>
        <w:t>Да се съхранява под 30</w:t>
      </w:r>
      <w:r w:rsidRPr="00473BAF">
        <w:rPr>
          <w:rFonts w:ascii="Symbol" w:hAnsi="Symbol"/>
          <w:szCs w:val="22"/>
          <w:lang w:val="bg-BG"/>
        </w:rPr>
        <w:t>°</w:t>
      </w:r>
      <w:r w:rsidRPr="00473BAF">
        <w:rPr>
          <w:szCs w:val="22"/>
          <w:lang w:val="bg-BG"/>
        </w:rPr>
        <w:t>C</w:t>
      </w:r>
      <w:r w:rsidR="00F922C3" w:rsidRPr="00473BAF">
        <w:rPr>
          <w:szCs w:val="22"/>
          <w:lang w:val="bg-BG"/>
        </w:rPr>
        <w:t>.</w:t>
      </w:r>
    </w:p>
    <w:p w:rsidR="00F20411" w:rsidRPr="00473BAF" w:rsidRDefault="00F20411">
      <w:pPr>
        <w:tabs>
          <w:tab w:val="clear" w:pos="567"/>
        </w:tabs>
        <w:spacing w:line="240" w:lineRule="auto"/>
        <w:ind w:left="567" w:hanging="567"/>
        <w:rPr>
          <w:szCs w:val="22"/>
          <w:lang w:val="bg-BG"/>
        </w:rPr>
      </w:pPr>
    </w:p>
    <w:p w:rsidR="00F20411" w:rsidRPr="00473BAF" w:rsidRDefault="00F20411">
      <w:pPr>
        <w:tabs>
          <w:tab w:val="clear" w:pos="567"/>
        </w:tabs>
        <w:spacing w:line="240" w:lineRule="auto"/>
        <w:ind w:left="567" w:hanging="567"/>
        <w:rPr>
          <w:szCs w:val="22"/>
          <w:lang w:val="bg-BG"/>
        </w:rPr>
      </w:pPr>
    </w:p>
    <w:p w:rsidR="00F20411" w:rsidRPr="00473BAF" w:rsidRDefault="00F20411" w:rsidP="001D6E3C">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bg-BG"/>
        </w:rPr>
      </w:pPr>
      <w:r w:rsidRPr="00473BAF">
        <w:rPr>
          <w:b/>
          <w:szCs w:val="22"/>
          <w:lang w:val="bg-BG"/>
        </w:rPr>
        <w:t>10.</w:t>
      </w:r>
      <w:r w:rsidRPr="00473BAF">
        <w:rPr>
          <w:b/>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0F22D5">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473BAF">
        <w:rPr>
          <w:b/>
          <w:szCs w:val="22"/>
          <w:lang w:val="bg-BG"/>
        </w:rPr>
        <w:t>11.</w:t>
      </w:r>
      <w:r w:rsidRPr="00473BAF">
        <w:rPr>
          <w:b/>
          <w:szCs w:val="22"/>
          <w:lang w:val="bg-BG"/>
        </w:rPr>
        <w:tab/>
        <w:t>ИМЕ И АДРЕС НА ПРИТЕЖАТЕЛЯ НА РАЗРЕШЕНИЕТО ЗА УПОТРЕБА</w:t>
      </w:r>
    </w:p>
    <w:p w:rsidR="00F20411" w:rsidRPr="00473BAF" w:rsidRDefault="00F20411" w:rsidP="000F22D5">
      <w:pPr>
        <w:keepNext/>
        <w:rPr>
          <w:szCs w:val="22"/>
          <w:lang w:val="bg-BG"/>
        </w:rPr>
      </w:pPr>
    </w:p>
    <w:p w:rsidR="005C22AA" w:rsidRPr="005C22AA" w:rsidRDefault="00842340" w:rsidP="005C22AA">
      <w:pPr>
        <w:rPr>
          <w:szCs w:val="22"/>
          <w:lang w:val="bg-BG"/>
        </w:rPr>
      </w:pPr>
      <w:r>
        <w:rPr>
          <w:szCs w:val="22"/>
          <w:lang w:val="bg-BG"/>
        </w:rPr>
        <w:t>Chiesi Farmaceutici S.p.A.</w:t>
      </w:r>
    </w:p>
    <w:p w:rsidR="005C22AA" w:rsidRPr="005C22AA" w:rsidRDefault="00842340" w:rsidP="005C22AA">
      <w:pPr>
        <w:rPr>
          <w:szCs w:val="22"/>
          <w:highlight w:val="lightGray"/>
          <w:lang w:val="bg-BG"/>
        </w:rPr>
      </w:pPr>
      <w:r>
        <w:rPr>
          <w:szCs w:val="22"/>
          <w:highlight w:val="lightGray"/>
          <w:lang w:val="bg-BG"/>
        </w:rPr>
        <w:t>Via Palermo 26/A</w:t>
      </w:r>
    </w:p>
    <w:p w:rsidR="005C22AA" w:rsidRPr="005C22AA" w:rsidRDefault="00842340" w:rsidP="005C22AA">
      <w:pPr>
        <w:rPr>
          <w:szCs w:val="22"/>
          <w:lang w:val="bg-BG"/>
        </w:rPr>
      </w:pPr>
      <w:r>
        <w:rPr>
          <w:szCs w:val="22"/>
          <w:highlight w:val="lightGray"/>
          <w:lang w:val="bg-BG"/>
        </w:rPr>
        <w:t>43122 Parma</w:t>
      </w:r>
      <w:r w:rsidR="005C22AA" w:rsidRPr="005C22AA">
        <w:rPr>
          <w:szCs w:val="22"/>
          <w:lang w:val="bg-BG"/>
        </w:rPr>
        <w:t xml:space="preserve"> </w:t>
      </w:r>
    </w:p>
    <w:p w:rsidR="00F20411" w:rsidRPr="00473BAF" w:rsidRDefault="00842340">
      <w:pPr>
        <w:tabs>
          <w:tab w:val="clear" w:pos="567"/>
        </w:tabs>
        <w:spacing w:line="240" w:lineRule="auto"/>
        <w:rPr>
          <w:szCs w:val="22"/>
          <w:lang w:val="bg-BG"/>
        </w:rPr>
      </w:pPr>
      <w:r>
        <w:rPr>
          <w:szCs w:val="22"/>
          <w:highlight w:val="lightGray"/>
          <w:lang w:val="bg-BG"/>
        </w:rPr>
        <w:t>Италия</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473BAF">
        <w:rPr>
          <w:b/>
          <w:szCs w:val="22"/>
          <w:lang w:val="bg-BG"/>
        </w:rPr>
        <w:t>12.</w:t>
      </w:r>
      <w:r w:rsidRPr="00473BAF">
        <w:rPr>
          <w:b/>
          <w:szCs w:val="22"/>
          <w:lang w:val="bg-BG"/>
        </w:rPr>
        <w:tab/>
        <w:t>НОМЕР(А) НА РАЗРЕШЕНИЕТО ЗА УПОТРЕБА</w:t>
      </w:r>
    </w:p>
    <w:p w:rsidR="00F20411" w:rsidRPr="00473BAF" w:rsidRDefault="00F20411">
      <w:pPr>
        <w:tabs>
          <w:tab w:val="clear" w:pos="567"/>
        </w:tabs>
        <w:spacing w:line="240" w:lineRule="auto"/>
        <w:rPr>
          <w:szCs w:val="22"/>
          <w:lang w:val="bg-BG"/>
        </w:rPr>
      </w:pPr>
    </w:p>
    <w:p w:rsidR="00F20411" w:rsidRPr="00473BAF" w:rsidRDefault="00F20411">
      <w:pPr>
        <w:rPr>
          <w:szCs w:val="22"/>
          <w:lang w:val="bg-BG"/>
        </w:rPr>
      </w:pPr>
      <w:r w:rsidRPr="00473BAF">
        <w:rPr>
          <w:szCs w:val="22"/>
          <w:lang w:val="bg-BG"/>
        </w:rPr>
        <w:t>EU/1/99/108/001</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13.</w:t>
      </w:r>
      <w:r w:rsidRPr="00473BAF">
        <w:rPr>
          <w:b/>
          <w:szCs w:val="22"/>
          <w:lang w:val="bg-BG"/>
        </w:rPr>
        <w:tab/>
        <w:t>ПАРТИДЕН НОМЕР</w:t>
      </w:r>
    </w:p>
    <w:p w:rsidR="00F20411" w:rsidRPr="00473BAF" w:rsidRDefault="00F20411">
      <w:pPr>
        <w:tabs>
          <w:tab w:val="clear" w:pos="567"/>
        </w:tabs>
        <w:spacing w:line="240" w:lineRule="auto"/>
        <w:rPr>
          <w:szCs w:val="22"/>
          <w:lang w:val="bg-BG"/>
        </w:rPr>
      </w:pPr>
    </w:p>
    <w:p w:rsidR="00F20411" w:rsidRPr="00C442E2" w:rsidRDefault="00F20411">
      <w:pPr>
        <w:tabs>
          <w:tab w:val="clear" w:pos="567"/>
        </w:tabs>
        <w:spacing w:line="240" w:lineRule="auto"/>
        <w:rPr>
          <w:szCs w:val="22"/>
          <w:lang w:val="en-US"/>
        </w:rPr>
      </w:pPr>
      <w:r w:rsidRPr="00473BAF">
        <w:rPr>
          <w:szCs w:val="22"/>
          <w:lang w:val="bg-BG"/>
        </w:rPr>
        <w:t>Партидa</w:t>
      </w:r>
      <w:r w:rsidR="00C442E2">
        <w:rPr>
          <w:szCs w:val="22"/>
          <w:lang w:val="en-US"/>
        </w:rPr>
        <w:t>:</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14.</w:t>
      </w:r>
      <w:r w:rsidRPr="00473BAF">
        <w:rPr>
          <w:b/>
          <w:szCs w:val="22"/>
          <w:lang w:val="bg-BG"/>
        </w:rPr>
        <w:tab/>
        <w:t>НАЧИН НА ОТПУСКАНЕ</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r w:rsidRPr="00473BAF">
        <w:rPr>
          <w:szCs w:val="22"/>
          <w:lang w:val="bg-BG"/>
        </w:rPr>
        <w:t>Лекарственият продукт се отпуска по лекарско предписание.</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15.</w:t>
      </w:r>
      <w:r w:rsidRPr="00473BAF">
        <w:rPr>
          <w:b/>
          <w:szCs w:val="22"/>
          <w:lang w:val="bg-BG"/>
        </w:rPr>
        <w:tab/>
        <w:t>УКАЗАНИЯ ЗА УПОТРЕБА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16.</w:t>
      </w:r>
      <w:r w:rsidRPr="00473BAF">
        <w:rPr>
          <w:b/>
          <w:szCs w:val="22"/>
          <w:lang w:val="bg-BG"/>
        </w:rPr>
        <w:tab/>
        <w:t>ИНФОРМАЦИЯ НА БРАЙЛОВА АЗБУКА</w:t>
      </w:r>
    </w:p>
    <w:p w:rsidR="00F20411" w:rsidRPr="00473BAF" w:rsidRDefault="00F20411">
      <w:pPr>
        <w:tabs>
          <w:tab w:val="clear" w:pos="567"/>
        </w:tabs>
        <w:spacing w:line="240" w:lineRule="auto"/>
        <w:rPr>
          <w:szCs w:val="22"/>
          <w:lang w:val="bg-BG"/>
        </w:rPr>
      </w:pPr>
    </w:p>
    <w:p w:rsidR="00BB7E3F" w:rsidRPr="00713086" w:rsidRDefault="00F20411" w:rsidP="00434A56">
      <w:pPr>
        <w:tabs>
          <w:tab w:val="clear" w:pos="567"/>
        </w:tabs>
        <w:spacing w:line="240" w:lineRule="auto"/>
        <w:outlineLvl w:val="0"/>
        <w:rPr>
          <w:bCs/>
          <w:szCs w:val="22"/>
          <w:lang w:val="bg-BG"/>
        </w:rPr>
      </w:pPr>
      <w:r w:rsidRPr="00473BAF">
        <w:rPr>
          <w:szCs w:val="22"/>
          <w:highlight w:val="lightGray"/>
          <w:lang w:val="bg-BG"/>
        </w:rPr>
        <w:t>Ferriprox</w:t>
      </w:r>
      <w:r w:rsidRPr="00473BAF">
        <w:rPr>
          <w:b/>
          <w:szCs w:val="22"/>
          <w:highlight w:val="lightGray"/>
          <w:lang w:val="bg-BG"/>
        </w:rPr>
        <w:t xml:space="preserve"> </w:t>
      </w:r>
      <w:r w:rsidR="0023196F" w:rsidRPr="00473BAF">
        <w:rPr>
          <w:bCs/>
          <w:szCs w:val="22"/>
          <w:highlight w:val="lightGray"/>
          <w:lang w:val="bg-BG"/>
        </w:rPr>
        <w:t>500</w:t>
      </w:r>
      <w:r w:rsidR="00434A56" w:rsidRPr="00473BAF">
        <w:rPr>
          <w:bCs/>
          <w:szCs w:val="22"/>
          <w:highlight w:val="lightGray"/>
          <w:lang w:val="bg-BG"/>
        </w:rPr>
        <w:t> </w:t>
      </w:r>
      <w:r w:rsidR="0023196F" w:rsidRPr="00473BAF">
        <w:rPr>
          <w:bCs/>
          <w:szCs w:val="22"/>
          <w:highlight w:val="lightGray"/>
          <w:lang w:val="bg-BG"/>
        </w:rPr>
        <w:t>mg</w:t>
      </w:r>
    </w:p>
    <w:p w:rsidR="00BB7E3F" w:rsidRPr="00713086" w:rsidRDefault="00BB7E3F" w:rsidP="00BB7E3F">
      <w:pPr>
        <w:spacing w:line="240" w:lineRule="auto"/>
        <w:rPr>
          <w:szCs w:val="22"/>
          <w:lang w:val="bg-BG"/>
        </w:rPr>
      </w:pPr>
    </w:p>
    <w:p w:rsidR="00BB7E3F" w:rsidRPr="00713086" w:rsidRDefault="00BB7E3F" w:rsidP="00BB7E3F">
      <w:pPr>
        <w:spacing w:line="240" w:lineRule="auto"/>
        <w:rPr>
          <w:szCs w:val="22"/>
          <w:lang w:val="bg-BG"/>
        </w:rPr>
      </w:pPr>
    </w:p>
    <w:p w:rsidR="00BB7E3F" w:rsidRPr="00713086" w:rsidRDefault="00BB7E3F" w:rsidP="00BB7E3F">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713086">
        <w:rPr>
          <w:b/>
          <w:noProof/>
          <w:lang w:val="bg-BG"/>
        </w:rPr>
        <w:t>17.</w:t>
      </w:r>
      <w:r w:rsidRPr="00713086">
        <w:rPr>
          <w:b/>
          <w:noProof/>
          <w:lang w:val="bg-BG"/>
        </w:rPr>
        <w:tab/>
        <w:t>УНИКАЛЕН ИДЕНТИФИКАТОР — ДВУИЗМЕРЕН БАРКОД</w:t>
      </w:r>
    </w:p>
    <w:p w:rsidR="00BB7E3F" w:rsidRPr="00713086" w:rsidRDefault="00BB7E3F" w:rsidP="00BB7E3F">
      <w:pPr>
        <w:tabs>
          <w:tab w:val="clear" w:pos="567"/>
        </w:tabs>
        <w:spacing w:line="240" w:lineRule="auto"/>
        <w:rPr>
          <w:noProof/>
          <w:lang w:val="bg-BG"/>
        </w:rPr>
      </w:pPr>
    </w:p>
    <w:p w:rsidR="00BB7E3F" w:rsidRPr="00713086" w:rsidRDefault="00BB7E3F" w:rsidP="00BB7E3F">
      <w:pPr>
        <w:spacing w:line="240" w:lineRule="auto"/>
        <w:rPr>
          <w:noProof/>
          <w:szCs w:val="22"/>
          <w:shd w:val="clear" w:color="auto" w:fill="CCCCCC"/>
          <w:lang w:val="bg-BG"/>
        </w:rPr>
      </w:pPr>
      <w:r w:rsidRPr="00713086">
        <w:rPr>
          <w:noProof/>
          <w:highlight w:val="lightGray"/>
          <w:lang w:val="bg-BG"/>
        </w:rPr>
        <w:t>Двуизмерен баркод с включен уникален идентификатор</w:t>
      </w:r>
    </w:p>
    <w:p w:rsidR="00BB7E3F" w:rsidRPr="00713086" w:rsidRDefault="00BB7E3F" w:rsidP="00BB7E3F">
      <w:pPr>
        <w:spacing w:line="240" w:lineRule="auto"/>
        <w:rPr>
          <w:noProof/>
          <w:szCs w:val="22"/>
          <w:shd w:val="clear" w:color="auto" w:fill="CCCCCC"/>
          <w:lang w:val="bg-BG"/>
        </w:rPr>
      </w:pPr>
    </w:p>
    <w:p w:rsidR="00BB7E3F" w:rsidRPr="00713086" w:rsidRDefault="00BB7E3F" w:rsidP="00BB7E3F">
      <w:pPr>
        <w:spacing w:line="240" w:lineRule="auto"/>
        <w:rPr>
          <w:noProof/>
          <w:szCs w:val="22"/>
          <w:shd w:val="clear" w:color="auto" w:fill="CCCCCC"/>
          <w:lang w:val="bg-BG"/>
        </w:rPr>
      </w:pPr>
    </w:p>
    <w:p w:rsidR="00BB7E3F" w:rsidRPr="00713086" w:rsidRDefault="00BB7E3F" w:rsidP="00BB7E3F">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713086">
        <w:rPr>
          <w:b/>
          <w:noProof/>
          <w:lang w:val="bg-BG"/>
        </w:rPr>
        <w:t>18.</w:t>
      </w:r>
      <w:r w:rsidRPr="00713086">
        <w:rPr>
          <w:b/>
          <w:noProof/>
          <w:lang w:val="bg-BG"/>
        </w:rPr>
        <w:tab/>
        <w:t>УНИКАЛЕН ИДЕНТИФИКАТОР — ДАННИ ЗА ЧЕТЕНЕ ОТ ХОРА</w:t>
      </w:r>
    </w:p>
    <w:p w:rsidR="00BB7E3F" w:rsidRPr="00713086" w:rsidRDefault="00BB7E3F" w:rsidP="00BB7E3F">
      <w:pPr>
        <w:tabs>
          <w:tab w:val="clear" w:pos="567"/>
        </w:tabs>
        <w:spacing w:line="240" w:lineRule="auto"/>
        <w:rPr>
          <w:noProof/>
          <w:lang w:val="bg-BG"/>
        </w:rPr>
      </w:pPr>
    </w:p>
    <w:p w:rsidR="00BB7E3F" w:rsidRPr="0009613B" w:rsidRDefault="00BB7E3F" w:rsidP="00BB7E3F">
      <w:pPr>
        <w:rPr>
          <w:szCs w:val="22"/>
          <w:lang w:val="bg-BG"/>
        </w:rPr>
      </w:pPr>
      <w:r>
        <w:t>PC</w:t>
      </w:r>
      <w:r w:rsidRPr="0009613B">
        <w:rPr>
          <w:lang w:val="bg-BG"/>
        </w:rPr>
        <w:t xml:space="preserve"> </w:t>
      </w:r>
    </w:p>
    <w:p w:rsidR="00BB7E3F" w:rsidRPr="0009613B" w:rsidRDefault="00BB7E3F" w:rsidP="00BB7E3F">
      <w:pPr>
        <w:rPr>
          <w:szCs w:val="22"/>
          <w:lang w:val="bg-BG"/>
        </w:rPr>
      </w:pPr>
      <w:r>
        <w:t>SN</w:t>
      </w:r>
      <w:r w:rsidRPr="0009613B">
        <w:rPr>
          <w:lang w:val="bg-BG"/>
        </w:rPr>
        <w:t xml:space="preserve"> </w:t>
      </w:r>
    </w:p>
    <w:p w:rsidR="00BB7E3F" w:rsidRPr="0009613B" w:rsidRDefault="00BB7E3F" w:rsidP="00BB7E3F">
      <w:pPr>
        <w:rPr>
          <w:lang w:val="bg-BG"/>
        </w:rPr>
      </w:pPr>
      <w:r>
        <w:t>NN</w:t>
      </w:r>
      <w:r w:rsidRPr="0009613B">
        <w:rPr>
          <w:lang w:val="bg-BG"/>
        </w:rPr>
        <w:t xml:space="preserve"> </w:t>
      </w:r>
    </w:p>
    <w:p w:rsidR="00BB7E3F" w:rsidRPr="0009613B" w:rsidRDefault="00BB7E3F" w:rsidP="00BB7E3F">
      <w:pPr>
        <w:rPr>
          <w:szCs w:val="22"/>
          <w:lang w:val="bg-BG"/>
        </w:rPr>
      </w:pPr>
    </w:p>
    <w:p w:rsidR="00BB7E3F" w:rsidRPr="0009613B" w:rsidRDefault="00BB7E3F" w:rsidP="00BB7E3F">
      <w:pPr>
        <w:tabs>
          <w:tab w:val="clear" w:pos="567"/>
        </w:tabs>
        <w:spacing w:line="240" w:lineRule="auto"/>
        <w:outlineLvl w:val="0"/>
        <w:rPr>
          <w:noProof/>
          <w:shd w:val="clear" w:color="auto" w:fill="CCCCCC"/>
          <w:lang w:val="bg-BG"/>
        </w:rPr>
      </w:pPr>
    </w:p>
    <w:p w:rsidR="00F20411" w:rsidRPr="00473BAF" w:rsidRDefault="00F20411" w:rsidP="00BB7E3F">
      <w:pPr>
        <w:tabs>
          <w:tab w:val="clear" w:pos="567"/>
        </w:tabs>
        <w:spacing w:line="240" w:lineRule="auto"/>
        <w:outlineLvl w:val="0"/>
        <w:rPr>
          <w:szCs w:val="22"/>
          <w:lang w:val="bg-BG"/>
        </w:rPr>
      </w:pPr>
      <w:r w:rsidRPr="00473BAF">
        <w:rPr>
          <w:b/>
          <w:szCs w:val="22"/>
          <w:lang w:val="bg-BG"/>
        </w:rPr>
        <w:br w:type="page"/>
      </w: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bg-BG"/>
        </w:rPr>
      </w:pPr>
      <w:r w:rsidRPr="00473BAF">
        <w:rPr>
          <w:b/>
          <w:szCs w:val="22"/>
          <w:lang w:val="bg-BG"/>
        </w:rPr>
        <w:t>ДАННИ, КОИТО ТРЯБВА ДА СЪДЪРЖА ВТОРИЧНАТА ОПАКОВКА И ПЪРВИЧНАТА ОПАКОВКА</w:t>
      </w: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bg-BG"/>
        </w:rPr>
      </w:pPr>
      <w:r w:rsidRPr="00473BAF">
        <w:rPr>
          <w:b/>
          <w:szCs w:val="22"/>
          <w:lang w:val="bg-BG"/>
        </w:rPr>
        <w:t>БУТИЛКИ С 250 ML ИЛИ 500 ML ПЕРОРАЛЕН РАЗТВОР</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1.</w:t>
      </w:r>
      <w:r w:rsidRPr="00473BAF">
        <w:rPr>
          <w:b/>
          <w:szCs w:val="22"/>
          <w:lang w:val="bg-BG"/>
        </w:rPr>
        <w:tab/>
        <w:t>ИМЕ НА ЛЕКАРСТВЕНИЯ ПРОДУКТ</w:t>
      </w:r>
    </w:p>
    <w:p w:rsidR="00F20411" w:rsidRPr="00473BAF" w:rsidRDefault="00F20411">
      <w:pPr>
        <w:tabs>
          <w:tab w:val="clear" w:pos="567"/>
        </w:tabs>
        <w:spacing w:line="240" w:lineRule="auto"/>
        <w:rPr>
          <w:szCs w:val="22"/>
          <w:lang w:val="bg-BG"/>
        </w:rPr>
      </w:pPr>
    </w:p>
    <w:p w:rsidR="00F20411" w:rsidRPr="00473BAF" w:rsidRDefault="00F20411">
      <w:pPr>
        <w:rPr>
          <w:szCs w:val="22"/>
          <w:lang w:val="bg-BG"/>
        </w:rPr>
      </w:pPr>
      <w:r w:rsidRPr="00473BAF">
        <w:rPr>
          <w:szCs w:val="22"/>
          <w:lang w:val="bg-BG"/>
        </w:rPr>
        <w:t>Ferriprox 100 mg/ml перорален разтвор</w:t>
      </w:r>
    </w:p>
    <w:p w:rsidR="000238AF" w:rsidRPr="00473BAF" w:rsidRDefault="009B05BA" w:rsidP="000238AF">
      <w:pPr>
        <w:tabs>
          <w:tab w:val="clear" w:pos="567"/>
        </w:tabs>
        <w:spacing w:line="240" w:lineRule="auto"/>
        <w:rPr>
          <w:szCs w:val="22"/>
          <w:lang w:val="bg-BG"/>
        </w:rPr>
      </w:pPr>
      <w:r w:rsidRPr="00473BAF">
        <w:rPr>
          <w:szCs w:val="22"/>
          <w:lang w:val="bg-BG"/>
        </w:rPr>
        <w:t>д</w:t>
      </w:r>
      <w:r w:rsidR="000238AF" w:rsidRPr="00473BAF">
        <w:rPr>
          <w:szCs w:val="22"/>
          <w:lang w:val="bg-BG"/>
        </w:rPr>
        <w:t>еферипрон</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bg-BG"/>
        </w:rPr>
      </w:pPr>
      <w:r w:rsidRPr="00473BAF">
        <w:rPr>
          <w:b/>
          <w:szCs w:val="22"/>
          <w:lang w:val="bg-BG"/>
        </w:rPr>
        <w:t>2.</w:t>
      </w:r>
      <w:r w:rsidRPr="00473BAF">
        <w:rPr>
          <w:b/>
          <w:szCs w:val="22"/>
          <w:lang w:val="bg-BG"/>
        </w:rPr>
        <w:tab/>
        <w:t>ОБЯВЯВАНЕ НА АКТИВНОТО</w:t>
      </w:r>
      <w:r w:rsidR="00B21511" w:rsidRPr="00473BAF">
        <w:rPr>
          <w:b/>
          <w:szCs w:val="22"/>
          <w:lang w:val="bg-BG"/>
        </w:rPr>
        <w:t>(ИТЕ)</w:t>
      </w:r>
      <w:r w:rsidRPr="00473BAF">
        <w:rPr>
          <w:b/>
          <w:szCs w:val="22"/>
          <w:lang w:val="bg-BG"/>
        </w:rPr>
        <w:t xml:space="preserve"> ВЕЩЕСТВО</w:t>
      </w:r>
      <w:r w:rsidR="00B21511" w:rsidRPr="00473BAF">
        <w:rPr>
          <w:b/>
          <w:szCs w:val="22"/>
          <w:lang w:val="bg-BG"/>
        </w:rPr>
        <w:t>(А)</w:t>
      </w:r>
    </w:p>
    <w:p w:rsidR="00F20411" w:rsidRPr="00473BAF" w:rsidRDefault="00F20411">
      <w:pPr>
        <w:tabs>
          <w:tab w:val="clear" w:pos="567"/>
        </w:tabs>
        <w:spacing w:line="240" w:lineRule="auto"/>
        <w:rPr>
          <w:szCs w:val="22"/>
          <w:lang w:val="bg-BG"/>
        </w:rPr>
      </w:pPr>
    </w:p>
    <w:p w:rsidR="00F20411" w:rsidRPr="00473BAF" w:rsidRDefault="00F20411">
      <w:pPr>
        <w:rPr>
          <w:szCs w:val="22"/>
          <w:lang w:val="bg-BG"/>
        </w:rPr>
      </w:pPr>
      <w:r w:rsidRPr="00473BAF">
        <w:rPr>
          <w:szCs w:val="22"/>
          <w:lang w:val="bg-BG"/>
        </w:rPr>
        <w:t>Всеки ml перорал</w:t>
      </w:r>
      <w:r w:rsidR="004868E6" w:rsidRPr="00473BAF">
        <w:rPr>
          <w:szCs w:val="22"/>
          <w:lang w:val="bg-BG"/>
        </w:rPr>
        <w:t>e</w:t>
      </w:r>
      <w:r w:rsidRPr="00473BAF">
        <w:rPr>
          <w:szCs w:val="22"/>
          <w:lang w:val="bg-BG"/>
        </w:rPr>
        <w:t>н разтвор съдържа 100 mg деферипрон</w:t>
      </w:r>
      <w:r w:rsidR="00F922C3" w:rsidRPr="00473BAF">
        <w:rPr>
          <w:szCs w:val="22"/>
          <w:lang w:val="bg-BG"/>
        </w:rPr>
        <w:t xml:space="preserve"> (</w:t>
      </w:r>
      <w:smartTag w:uri="urn:schemas-microsoft-com:office:smarttags" w:element="metricconverter">
        <w:smartTagPr>
          <w:attr w:name="ProductID" w:val="25 g"/>
        </w:smartTagPr>
        <w:r w:rsidR="00F922C3" w:rsidRPr="00473BAF">
          <w:rPr>
            <w:szCs w:val="22"/>
            <w:lang w:val="bg-BG"/>
          </w:rPr>
          <w:t>25 g</w:t>
        </w:r>
      </w:smartTag>
      <w:r w:rsidR="00F922C3" w:rsidRPr="00473BAF">
        <w:rPr>
          <w:szCs w:val="22"/>
          <w:lang w:val="bg-BG"/>
        </w:rPr>
        <w:t xml:space="preserve"> деферипрон в 250 ml)</w:t>
      </w:r>
      <w:r w:rsidRPr="00473BAF">
        <w:rPr>
          <w:szCs w:val="22"/>
          <w:lang w:val="bg-BG"/>
        </w:rPr>
        <w:t>.</w:t>
      </w:r>
    </w:p>
    <w:p w:rsidR="001C6A64" w:rsidRPr="00473BAF" w:rsidRDefault="001C6A64" w:rsidP="001C6A64">
      <w:pPr>
        <w:rPr>
          <w:szCs w:val="22"/>
          <w:lang w:val="bg-BG"/>
        </w:rPr>
      </w:pPr>
      <w:r w:rsidRPr="00473BAF">
        <w:rPr>
          <w:szCs w:val="22"/>
          <w:highlight w:val="lightGray"/>
          <w:lang w:val="bg-BG"/>
        </w:rPr>
        <w:t>Всеки ml пероралeн разтвор съдържа 100 mg деферипрон (</w:t>
      </w:r>
      <w:smartTag w:uri="urn:schemas-microsoft-com:office:smarttags" w:element="metricconverter">
        <w:smartTagPr>
          <w:attr w:name="ProductID" w:val="50 g"/>
        </w:smartTagPr>
        <w:r w:rsidRPr="00473BAF">
          <w:rPr>
            <w:szCs w:val="22"/>
            <w:highlight w:val="lightGray"/>
            <w:lang w:val="bg-BG"/>
          </w:rPr>
          <w:t>50 g</w:t>
        </w:r>
      </w:smartTag>
      <w:r w:rsidRPr="00473BAF">
        <w:rPr>
          <w:szCs w:val="22"/>
          <w:highlight w:val="lightGray"/>
          <w:lang w:val="bg-BG"/>
        </w:rPr>
        <w:t xml:space="preserve"> деферипрон в 500 ml).</w:t>
      </w:r>
    </w:p>
    <w:p w:rsidR="00F20411" w:rsidRPr="00473BAF" w:rsidRDefault="00F20411">
      <w:pPr>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3.</w:t>
      </w:r>
      <w:r w:rsidRPr="00473BAF">
        <w:rPr>
          <w:b/>
          <w:szCs w:val="22"/>
          <w:lang w:val="bg-BG"/>
        </w:rPr>
        <w:tab/>
        <w:t>СПИСЪК НА ПОМОЩНИТЕ ВЕЩЕСТВА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r w:rsidRPr="00473BAF">
        <w:rPr>
          <w:szCs w:val="22"/>
          <w:lang w:val="bg-BG"/>
        </w:rPr>
        <w:t xml:space="preserve">Съдържа </w:t>
      </w:r>
      <w:r w:rsidR="004868E6" w:rsidRPr="00473BAF">
        <w:rPr>
          <w:szCs w:val="22"/>
          <w:lang w:val="bg-BG"/>
        </w:rPr>
        <w:t xml:space="preserve">Сънсет </w:t>
      </w:r>
      <w:r w:rsidRPr="00473BAF">
        <w:rPr>
          <w:szCs w:val="22"/>
          <w:lang w:val="bg-BG"/>
        </w:rPr>
        <w:t>жълто (E110); вижте листовката за допълнителна информация.</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4.</w:t>
      </w:r>
      <w:r w:rsidRPr="00473BAF">
        <w:rPr>
          <w:b/>
          <w:szCs w:val="22"/>
          <w:lang w:val="bg-BG"/>
        </w:rPr>
        <w:tab/>
        <w:t>ЛЕКАРСТВЕНА ФОРМА И КОЛИЧЕСТВО В ЕДНА ОПАКОВКА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r w:rsidRPr="00473BAF">
        <w:rPr>
          <w:szCs w:val="22"/>
          <w:lang w:val="bg-BG"/>
        </w:rPr>
        <w:t>250 ml перорален разтвор</w:t>
      </w:r>
    </w:p>
    <w:p w:rsidR="00F20411" w:rsidRPr="00473BAF" w:rsidRDefault="00F20411">
      <w:pPr>
        <w:tabs>
          <w:tab w:val="clear" w:pos="567"/>
        </w:tabs>
        <w:spacing w:line="240" w:lineRule="auto"/>
        <w:rPr>
          <w:szCs w:val="22"/>
          <w:lang w:val="bg-BG"/>
        </w:rPr>
      </w:pPr>
      <w:r w:rsidRPr="00473BAF">
        <w:rPr>
          <w:szCs w:val="22"/>
          <w:highlight w:val="lightGray"/>
          <w:lang w:val="bg-BG"/>
        </w:rPr>
        <w:t>500 ml перорален разтвор</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5.</w:t>
      </w:r>
      <w:r w:rsidRPr="00473BAF">
        <w:rPr>
          <w:b/>
          <w:szCs w:val="22"/>
          <w:lang w:val="bg-BG"/>
        </w:rPr>
        <w:tab/>
        <w:t>НАЧИН НА ПРИЛАГАНЕ И ПЪТ</w:t>
      </w:r>
      <w:r w:rsidR="00B21511" w:rsidRPr="00473BAF">
        <w:rPr>
          <w:b/>
          <w:szCs w:val="22"/>
          <w:lang w:val="bg-BG"/>
        </w:rPr>
        <w:t>(</w:t>
      </w:r>
      <w:r w:rsidRPr="00473BAF">
        <w:rPr>
          <w:b/>
          <w:szCs w:val="22"/>
          <w:lang w:val="bg-BG"/>
        </w:rPr>
        <w:t>ИЩА</w:t>
      </w:r>
      <w:r w:rsidR="00B21511" w:rsidRPr="00473BAF">
        <w:rPr>
          <w:b/>
          <w:szCs w:val="22"/>
          <w:lang w:val="bg-BG"/>
        </w:rPr>
        <w:t>)</w:t>
      </w:r>
      <w:r w:rsidRPr="00473BAF">
        <w:rPr>
          <w:b/>
          <w:szCs w:val="22"/>
          <w:lang w:val="bg-BG"/>
        </w:rPr>
        <w:t xml:space="preserve"> НА ВЪВЕЖДАНЕ</w:t>
      </w:r>
    </w:p>
    <w:p w:rsidR="00F20411" w:rsidRPr="00473BAF" w:rsidRDefault="00F20411">
      <w:pPr>
        <w:tabs>
          <w:tab w:val="clear" w:pos="567"/>
        </w:tabs>
        <w:spacing w:line="240" w:lineRule="auto"/>
        <w:rPr>
          <w:szCs w:val="22"/>
          <w:lang w:val="bg-BG"/>
        </w:rPr>
      </w:pPr>
    </w:p>
    <w:p w:rsidR="00F20411" w:rsidRPr="00473BAF" w:rsidRDefault="0045074C">
      <w:pPr>
        <w:tabs>
          <w:tab w:val="clear" w:pos="567"/>
        </w:tabs>
        <w:spacing w:line="240" w:lineRule="auto"/>
        <w:rPr>
          <w:szCs w:val="22"/>
          <w:lang w:val="bg-BG"/>
        </w:rPr>
      </w:pPr>
      <w:r w:rsidRPr="00473BAF">
        <w:rPr>
          <w:szCs w:val="22"/>
          <w:lang w:val="bg-BG"/>
        </w:rPr>
        <w:t>Перорално приложение</w:t>
      </w:r>
    </w:p>
    <w:p w:rsidR="00F20411" w:rsidRPr="00473BAF" w:rsidRDefault="00F20411">
      <w:pPr>
        <w:tabs>
          <w:tab w:val="clear" w:pos="567"/>
        </w:tabs>
        <w:spacing w:line="240" w:lineRule="auto"/>
        <w:rPr>
          <w:szCs w:val="22"/>
          <w:lang w:val="bg-BG"/>
        </w:rPr>
      </w:pPr>
      <w:r w:rsidRPr="00473BAF">
        <w:rPr>
          <w:szCs w:val="22"/>
          <w:lang w:val="bg-BG"/>
        </w:rPr>
        <w:t>Преди употреба прочетете листовката.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bg-BG"/>
        </w:rPr>
      </w:pPr>
      <w:r w:rsidRPr="00473BAF">
        <w:rPr>
          <w:b/>
          <w:szCs w:val="22"/>
          <w:lang w:val="bg-BG"/>
        </w:rPr>
        <w:t>6.</w:t>
      </w:r>
      <w:r w:rsidRPr="00473BAF">
        <w:rPr>
          <w:b/>
          <w:szCs w:val="22"/>
          <w:lang w:val="bg-BG"/>
        </w:rPr>
        <w:tab/>
        <w:t>СПЕЦИАЛНО ПРЕДУПРЕЖДЕНИЕ, ЧЕ ЛЕКАРСТВЕНИЯТ ПРОДУКТ ТРЯБВА ДА СЕ СЪХРАНЯВА НА МЯСТО ДАЛЕЧ</w:t>
      </w:r>
      <w:r w:rsidR="00B21511" w:rsidRPr="00473BAF">
        <w:rPr>
          <w:b/>
          <w:szCs w:val="22"/>
          <w:lang w:val="bg-BG"/>
        </w:rPr>
        <w:t>Е</w:t>
      </w:r>
      <w:r w:rsidRPr="00473BAF">
        <w:rPr>
          <w:b/>
          <w:szCs w:val="22"/>
          <w:lang w:val="bg-BG"/>
        </w:rPr>
        <w:t xml:space="preserve"> ОТ ПОГЛЕДА И ДОСЕГА НА ДЕЦА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outlineLvl w:val="0"/>
        <w:rPr>
          <w:szCs w:val="22"/>
          <w:lang w:val="bg-BG"/>
        </w:rPr>
      </w:pPr>
      <w:r w:rsidRPr="00473BAF">
        <w:rPr>
          <w:szCs w:val="22"/>
          <w:lang w:val="bg-BG"/>
        </w:rPr>
        <w:t>Да се съхранява на място</w:t>
      </w:r>
      <w:r w:rsidR="00A2025C" w:rsidRPr="00473BAF">
        <w:rPr>
          <w:szCs w:val="22"/>
          <w:lang w:val="bg-BG"/>
        </w:rPr>
        <w:t>,</w:t>
      </w:r>
      <w:r w:rsidRPr="00473BAF">
        <w:rPr>
          <w:szCs w:val="22"/>
          <w:lang w:val="bg-BG"/>
        </w:rPr>
        <w:t xml:space="preserve"> недостъпно за деца.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7.</w:t>
      </w:r>
      <w:r w:rsidRPr="00473BAF">
        <w:rPr>
          <w:b/>
          <w:szCs w:val="22"/>
          <w:lang w:val="bg-BG"/>
        </w:rPr>
        <w:tab/>
        <w:t>ДРУГИ СПЕЦИАЛНИ ПРЕДУПРЕЖДЕНИЯ, АКО Е НЕОБХОДИМО</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1A0A76">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8.</w:t>
      </w:r>
      <w:r w:rsidRPr="00473BAF">
        <w:rPr>
          <w:b/>
          <w:szCs w:val="22"/>
          <w:lang w:val="bg-BG"/>
        </w:rPr>
        <w:tab/>
        <w:t>ДАТА НА ИЗТИЧАНЕ НА СРОКА НА ГОДНОСТ</w:t>
      </w:r>
    </w:p>
    <w:p w:rsidR="00F20411" w:rsidRPr="00473BAF" w:rsidRDefault="00F20411" w:rsidP="001A0A76">
      <w:pPr>
        <w:keepNext/>
        <w:tabs>
          <w:tab w:val="clear" w:pos="567"/>
        </w:tabs>
        <w:spacing w:line="240" w:lineRule="auto"/>
        <w:rPr>
          <w:i/>
          <w:szCs w:val="22"/>
          <w:lang w:val="bg-BG"/>
        </w:rPr>
      </w:pPr>
    </w:p>
    <w:p w:rsidR="00F20411" w:rsidRPr="002D1BA9" w:rsidRDefault="00F20411" w:rsidP="001A0A76">
      <w:pPr>
        <w:keepNext/>
        <w:tabs>
          <w:tab w:val="clear" w:pos="567"/>
        </w:tabs>
        <w:spacing w:line="240" w:lineRule="auto"/>
        <w:rPr>
          <w:szCs w:val="22"/>
          <w:lang w:val="bg-BG"/>
        </w:rPr>
      </w:pPr>
      <w:r w:rsidRPr="002D1BA9">
        <w:rPr>
          <w:szCs w:val="22"/>
          <w:lang w:val="bg-BG"/>
        </w:rPr>
        <w:t>Годен до</w:t>
      </w:r>
      <w:r w:rsidR="00C442E2" w:rsidRPr="002D1BA9">
        <w:rPr>
          <w:szCs w:val="22"/>
          <w:lang w:val="bg-BG"/>
        </w:rPr>
        <w:t>:</w:t>
      </w:r>
    </w:p>
    <w:p w:rsidR="00F20411" w:rsidRPr="00473BAF" w:rsidRDefault="00F20411" w:rsidP="001A0A76">
      <w:pPr>
        <w:keepNext/>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r w:rsidRPr="00473BAF">
        <w:rPr>
          <w:szCs w:val="22"/>
          <w:lang w:val="bg-BG"/>
        </w:rPr>
        <w:t>След първото отваряне да се използва в рамките на 35 дни.</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1A0A76">
      <w:pPr>
        <w:keepNext/>
        <w:pageBreakBefore/>
        <w:pBdr>
          <w:top w:val="single" w:sz="4" w:space="1" w:color="auto"/>
          <w:left w:val="single" w:sz="4" w:space="4" w:color="auto"/>
          <w:bottom w:val="single" w:sz="4" w:space="1" w:color="auto"/>
          <w:right w:val="single" w:sz="4" w:space="4" w:color="auto"/>
        </w:pBdr>
        <w:tabs>
          <w:tab w:val="clear" w:pos="567"/>
        </w:tabs>
        <w:spacing w:line="240" w:lineRule="auto"/>
        <w:ind w:left="562" w:hanging="562"/>
        <w:outlineLvl w:val="0"/>
        <w:rPr>
          <w:szCs w:val="22"/>
          <w:lang w:val="bg-BG"/>
        </w:rPr>
      </w:pPr>
      <w:r w:rsidRPr="00473BAF">
        <w:rPr>
          <w:b/>
          <w:szCs w:val="22"/>
          <w:lang w:val="bg-BG"/>
        </w:rPr>
        <w:t>9.</w:t>
      </w:r>
      <w:r w:rsidRPr="00473BAF">
        <w:rPr>
          <w:b/>
          <w:szCs w:val="22"/>
          <w:lang w:val="bg-BG"/>
        </w:rPr>
        <w:tab/>
        <w:t>СПЕЦИАЛНИ УСЛОВИЯ НА СЪХРАНЕНИЕ</w:t>
      </w:r>
    </w:p>
    <w:p w:rsidR="00F20411" w:rsidRPr="00473BAF" w:rsidRDefault="00F20411" w:rsidP="001A0A76">
      <w:pPr>
        <w:keepNext/>
        <w:tabs>
          <w:tab w:val="clear" w:pos="567"/>
        </w:tabs>
        <w:spacing w:line="240" w:lineRule="auto"/>
        <w:rPr>
          <w:i/>
          <w:szCs w:val="22"/>
          <w:lang w:val="bg-BG"/>
        </w:rPr>
      </w:pPr>
    </w:p>
    <w:p w:rsidR="00F20411" w:rsidRPr="00473BAF" w:rsidRDefault="00F20411" w:rsidP="001A0A76">
      <w:pPr>
        <w:keepNext/>
        <w:tabs>
          <w:tab w:val="clear" w:pos="567"/>
        </w:tabs>
        <w:spacing w:line="240" w:lineRule="auto"/>
        <w:rPr>
          <w:szCs w:val="22"/>
          <w:lang w:val="bg-BG"/>
        </w:rPr>
      </w:pPr>
      <w:r w:rsidRPr="00473BAF">
        <w:rPr>
          <w:szCs w:val="22"/>
          <w:lang w:val="bg-BG"/>
        </w:rPr>
        <w:t>Да се съхранява под 30</w:t>
      </w:r>
      <w:r w:rsidRPr="00473BAF">
        <w:rPr>
          <w:rFonts w:ascii="Symbol" w:hAnsi="Symbol"/>
          <w:szCs w:val="22"/>
          <w:lang w:val="bg-BG"/>
        </w:rPr>
        <w:t>°</w:t>
      </w:r>
      <w:r w:rsidRPr="00473BAF">
        <w:rPr>
          <w:szCs w:val="22"/>
          <w:lang w:val="bg-BG"/>
        </w:rPr>
        <w:t>C</w:t>
      </w:r>
      <w:r w:rsidR="00F922C3" w:rsidRPr="00473BAF">
        <w:rPr>
          <w:szCs w:val="22"/>
          <w:lang w:val="bg-BG"/>
        </w:rPr>
        <w:t>.</w:t>
      </w:r>
    </w:p>
    <w:p w:rsidR="00F20411" w:rsidRPr="00473BAF" w:rsidRDefault="00F20411" w:rsidP="001A0A76">
      <w:pPr>
        <w:keepNext/>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r w:rsidRPr="00473BAF">
        <w:rPr>
          <w:szCs w:val="22"/>
          <w:lang w:val="bg-BG"/>
        </w:rPr>
        <w:t>Съхранявайте в оригиналната опаковка, за да се предпази от светлина.</w:t>
      </w:r>
    </w:p>
    <w:p w:rsidR="00F20411" w:rsidRPr="00473BAF" w:rsidRDefault="00F20411">
      <w:pPr>
        <w:tabs>
          <w:tab w:val="clear" w:pos="567"/>
        </w:tabs>
        <w:spacing w:line="240" w:lineRule="auto"/>
        <w:ind w:left="567" w:hanging="567"/>
        <w:rPr>
          <w:szCs w:val="22"/>
          <w:lang w:val="bg-BG"/>
        </w:rPr>
      </w:pPr>
    </w:p>
    <w:p w:rsidR="00F20411" w:rsidRPr="00473BAF" w:rsidRDefault="00F20411">
      <w:pPr>
        <w:tabs>
          <w:tab w:val="clear" w:pos="567"/>
        </w:tabs>
        <w:spacing w:line="240" w:lineRule="auto"/>
        <w:ind w:left="567" w:hanging="567"/>
        <w:rPr>
          <w:szCs w:val="22"/>
          <w:lang w:val="bg-BG"/>
        </w:rPr>
      </w:pPr>
    </w:p>
    <w:p w:rsidR="00F20411" w:rsidRPr="00473BAF" w:rsidRDefault="00F20411" w:rsidP="001D6E3C">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bg-BG"/>
        </w:rPr>
      </w:pPr>
      <w:r w:rsidRPr="00473BAF">
        <w:rPr>
          <w:b/>
          <w:szCs w:val="22"/>
          <w:lang w:val="bg-BG"/>
        </w:rPr>
        <w:t>10.</w:t>
      </w:r>
      <w:r w:rsidRPr="00473BAF">
        <w:rPr>
          <w:b/>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0F22D5">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473BAF">
        <w:rPr>
          <w:b/>
          <w:szCs w:val="22"/>
          <w:lang w:val="bg-BG"/>
        </w:rPr>
        <w:t>11.</w:t>
      </w:r>
      <w:r w:rsidRPr="00473BAF">
        <w:rPr>
          <w:b/>
          <w:szCs w:val="22"/>
          <w:lang w:val="bg-BG"/>
        </w:rPr>
        <w:tab/>
        <w:t>ИМЕ И АДРЕС НА ПРИТЕЖАТЕЛЯ НА РАЗРЕШЕНИЕТО ЗА УПОТРЕБА</w:t>
      </w:r>
    </w:p>
    <w:p w:rsidR="00F20411" w:rsidRPr="00473BAF" w:rsidRDefault="00F20411" w:rsidP="000F22D5">
      <w:pPr>
        <w:keepNext/>
        <w:rPr>
          <w:szCs w:val="22"/>
          <w:lang w:val="bg-BG"/>
        </w:rPr>
      </w:pPr>
    </w:p>
    <w:p w:rsidR="005C22AA" w:rsidRPr="005C22AA" w:rsidRDefault="00842340" w:rsidP="005C22AA">
      <w:pPr>
        <w:rPr>
          <w:szCs w:val="22"/>
          <w:lang w:val="bg-BG"/>
        </w:rPr>
      </w:pPr>
      <w:r>
        <w:rPr>
          <w:szCs w:val="22"/>
          <w:lang w:val="bg-BG"/>
        </w:rPr>
        <w:t>Chiesi Farmaceutici S.p.A.</w:t>
      </w:r>
    </w:p>
    <w:p w:rsidR="005C22AA" w:rsidRPr="005C22AA" w:rsidRDefault="00842340" w:rsidP="005C22AA">
      <w:pPr>
        <w:rPr>
          <w:szCs w:val="22"/>
          <w:highlight w:val="lightGray"/>
          <w:lang w:val="bg-BG"/>
        </w:rPr>
      </w:pPr>
      <w:r>
        <w:rPr>
          <w:szCs w:val="22"/>
          <w:highlight w:val="lightGray"/>
          <w:lang w:val="bg-BG"/>
        </w:rPr>
        <w:t>Via Palermo 26/A</w:t>
      </w:r>
    </w:p>
    <w:p w:rsidR="005C22AA" w:rsidRPr="005C22AA" w:rsidRDefault="00842340" w:rsidP="005C22AA">
      <w:pPr>
        <w:rPr>
          <w:szCs w:val="22"/>
          <w:lang w:val="bg-BG"/>
        </w:rPr>
      </w:pPr>
      <w:r>
        <w:rPr>
          <w:szCs w:val="22"/>
          <w:highlight w:val="lightGray"/>
          <w:lang w:val="bg-BG"/>
        </w:rPr>
        <w:t>43122 Parma</w:t>
      </w:r>
      <w:r w:rsidR="005C22AA" w:rsidRPr="005C22AA">
        <w:rPr>
          <w:szCs w:val="22"/>
          <w:lang w:val="bg-BG"/>
        </w:rPr>
        <w:t xml:space="preserve"> </w:t>
      </w:r>
    </w:p>
    <w:p w:rsidR="005C22AA" w:rsidRPr="00473BAF" w:rsidRDefault="00842340" w:rsidP="005C22AA">
      <w:pPr>
        <w:tabs>
          <w:tab w:val="clear" w:pos="567"/>
        </w:tabs>
        <w:spacing w:line="240" w:lineRule="auto"/>
        <w:rPr>
          <w:szCs w:val="22"/>
          <w:lang w:val="bg-BG"/>
        </w:rPr>
      </w:pPr>
      <w:r>
        <w:rPr>
          <w:szCs w:val="22"/>
          <w:highlight w:val="lightGray"/>
          <w:lang w:val="bg-BG"/>
        </w:rPr>
        <w:t>Италия</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473BAF">
        <w:rPr>
          <w:b/>
          <w:szCs w:val="22"/>
          <w:lang w:val="bg-BG"/>
        </w:rPr>
        <w:t>12.</w:t>
      </w:r>
      <w:r w:rsidRPr="00473BAF">
        <w:rPr>
          <w:b/>
          <w:szCs w:val="22"/>
          <w:lang w:val="bg-BG"/>
        </w:rPr>
        <w:tab/>
        <w:t>НОМЕР(А) НА РАЗРЕШЕНИЕТО ЗА УПОТРЕБА</w:t>
      </w:r>
    </w:p>
    <w:p w:rsidR="00F20411" w:rsidRPr="00473BAF" w:rsidRDefault="00F20411">
      <w:pPr>
        <w:tabs>
          <w:tab w:val="clear" w:pos="567"/>
        </w:tabs>
        <w:spacing w:line="240" w:lineRule="auto"/>
        <w:rPr>
          <w:szCs w:val="22"/>
          <w:lang w:val="bg-BG"/>
        </w:rPr>
      </w:pPr>
    </w:p>
    <w:p w:rsidR="00142BEC" w:rsidRPr="00473BAF" w:rsidRDefault="00142BEC">
      <w:pPr>
        <w:tabs>
          <w:tab w:val="clear" w:pos="567"/>
        </w:tabs>
        <w:spacing w:line="240" w:lineRule="auto"/>
        <w:rPr>
          <w:szCs w:val="22"/>
          <w:lang w:val="bg-BG"/>
        </w:rPr>
      </w:pPr>
      <w:r w:rsidRPr="00473BAF">
        <w:rPr>
          <w:szCs w:val="22"/>
          <w:lang w:val="bg-BG"/>
        </w:rPr>
        <w:t>EU/1/99/108/002</w:t>
      </w:r>
    </w:p>
    <w:p w:rsidR="00142BEC" w:rsidRPr="00473BAF" w:rsidRDefault="00142BEC">
      <w:pPr>
        <w:tabs>
          <w:tab w:val="clear" w:pos="567"/>
        </w:tabs>
        <w:spacing w:line="240" w:lineRule="auto"/>
        <w:rPr>
          <w:szCs w:val="22"/>
          <w:lang w:val="bg-BG"/>
        </w:rPr>
      </w:pPr>
      <w:r w:rsidRPr="00473BAF">
        <w:rPr>
          <w:szCs w:val="22"/>
          <w:highlight w:val="lightGray"/>
          <w:lang w:val="bg-BG"/>
        </w:rPr>
        <w:t>EU/1/99/108/003</w:t>
      </w:r>
    </w:p>
    <w:p w:rsidR="00142BEC" w:rsidRPr="00473BAF" w:rsidRDefault="00142BEC">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13.</w:t>
      </w:r>
      <w:r w:rsidRPr="00473BAF">
        <w:rPr>
          <w:b/>
          <w:szCs w:val="22"/>
          <w:lang w:val="bg-BG"/>
        </w:rPr>
        <w:tab/>
        <w:t>ПАРТИДЕН НОМЕР</w:t>
      </w:r>
    </w:p>
    <w:p w:rsidR="00F20411" w:rsidRPr="00473BAF" w:rsidRDefault="00F20411">
      <w:pPr>
        <w:tabs>
          <w:tab w:val="clear" w:pos="567"/>
        </w:tabs>
        <w:spacing w:line="240" w:lineRule="auto"/>
        <w:rPr>
          <w:szCs w:val="22"/>
          <w:lang w:val="bg-BG"/>
        </w:rPr>
      </w:pPr>
    </w:p>
    <w:p w:rsidR="00F20411" w:rsidRPr="00C442E2" w:rsidRDefault="00F20411" w:rsidP="0045074C">
      <w:pPr>
        <w:tabs>
          <w:tab w:val="clear" w:pos="567"/>
        </w:tabs>
        <w:spacing w:line="240" w:lineRule="auto"/>
        <w:rPr>
          <w:szCs w:val="22"/>
          <w:lang w:val="en-US"/>
        </w:rPr>
      </w:pPr>
      <w:r w:rsidRPr="00473BAF">
        <w:rPr>
          <w:szCs w:val="22"/>
          <w:lang w:val="bg-BG"/>
        </w:rPr>
        <w:t>Партидa</w:t>
      </w:r>
      <w:r w:rsidR="00C442E2">
        <w:rPr>
          <w:szCs w:val="22"/>
          <w:lang w:val="en-US"/>
        </w:rPr>
        <w:t>:</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14.</w:t>
      </w:r>
      <w:r w:rsidRPr="00473BAF">
        <w:rPr>
          <w:b/>
          <w:szCs w:val="22"/>
          <w:lang w:val="bg-BG"/>
        </w:rPr>
        <w:tab/>
        <w:t>НАЧИН НА ОТПУСКАНЕ</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r w:rsidRPr="00473BAF">
        <w:rPr>
          <w:szCs w:val="22"/>
          <w:lang w:val="bg-BG"/>
        </w:rPr>
        <w:t>Лекарственият продукт се отпуска по лекарско предписание.</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15.</w:t>
      </w:r>
      <w:r w:rsidRPr="00473BAF">
        <w:rPr>
          <w:b/>
          <w:szCs w:val="22"/>
          <w:lang w:val="bg-BG"/>
        </w:rPr>
        <w:tab/>
        <w:t>УКАЗАНИЯ ЗА УПОТРЕБА</w:t>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16.</w:t>
      </w:r>
      <w:r w:rsidRPr="00473BAF">
        <w:rPr>
          <w:b/>
          <w:szCs w:val="22"/>
          <w:lang w:val="bg-BG"/>
        </w:rPr>
        <w:tab/>
        <w:t>ИНФОРМАЦИЯ НА БРАЙЛОВА АЗБУКА</w:t>
      </w:r>
    </w:p>
    <w:p w:rsidR="00F20411" w:rsidRPr="00473BAF" w:rsidRDefault="00F20411">
      <w:pPr>
        <w:tabs>
          <w:tab w:val="clear" w:pos="567"/>
        </w:tabs>
        <w:spacing w:line="240" w:lineRule="auto"/>
        <w:rPr>
          <w:szCs w:val="22"/>
          <w:lang w:val="bg-BG"/>
        </w:rPr>
      </w:pPr>
    </w:p>
    <w:p w:rsidR="00F20411" w:rsidRPr="0009613B" w:rsidRDefault="00F20411">
      <w:pPr>
        <w:rPr>
          <w:szCs w:val="22"/>
          <w:lang w:val="bg-BG"/>
        </w:rPr>
      </w:pPr>
      <w:r w:rsidRPr="00473BAF">
        <w:rPr>
          <w:szCs w:val="22"/>
          <w:highlight w:val="lightGray"/>
          <w:lang w:val="bg-BG"/>
        </w:rPr>
        <w:t>Ferriprox 100 mg/ml</w:t>
      </w:r>
    </w:p>
    <w:p w:rsidR="00D474E2" w:rsidRPr="0009613B" w:rsidRDefault="00D474E2" w:rsidP="00D474E2">
      <w:pPr>
        <w:spacing w:line="240" w:lineRule="auto"/>
        <w:rPr>
          <w:szCs w:val="22"/>
          <w:lang w:val="bg-BG"/>
        </w:rPr>
      </w:pPr>
    </w:p>
    <w:p w:rsidR="00D474E2" w:rsidRPr="0009613B" w:rsidRDefault="00D474E2" w:rsidP="00D474E2">
      <w:pPr>
        <w:spacing w:line="240" w:lineRule="auto"/>
        <w:rPr>
          <w:szCs w:val="22"/>
          <w:lang w:val="bg-BG"/>
        </w:rPr>
      </w:pPr>
    </w:p>
    <w:p w:rsidR="00D474E2" w:rsidRPr="0009613B" w:rsidRDefault="00D474E2" w:rsidP="00D474E2">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09613B">
        <w:rPr>
          <w:b/>
          <w:noProof/>
          <w:lang w:val="bg-BG"/>
        </w:rPr>
        <w:t>17.</w:t>
      </w:r>
      <w:r w:rsidRPr="0009613B">
        <w:rPr>
          <w:b/>
          <w:noProof/>
          <w:lang w:val="bg-BG"/>
        </w:rPr>
        <w:tab/>
        <w:t>УНИКАЛЕН ИДЕНТИФИКАТОР — ДВУИЗМЕРЕН БАРКОД</w:t>
      </w:r>
    </w:p>
    <w:p w:rsidR="00D474E2" w:rsidRPr="0009613B" w:rsidRDefault="00D474E2" w:rsidP="00D474E2">
      <w:pPr>
        <w:tabs>
          <w:tab w:val="clear" w:pos="567"/>
        </w:tabs>
        <w:spacing w:line="240" w:lineRule="auto"/>
        <w:rPr>
          <w:noProof/>
          <w:lang w:val="bg-BG"/>
        </w:rPr>
      </w:pPr>
    </w:p>
    <w:p w:rsidR="00D474E2" w:rsidRPr="0009613B" w:rsidRDefault="00D474E2" w:rsidP="00D474E2">
      <w:pPr>
        <w:spacing w:line="240" w:lineRule="auto"/>
        <w:rPr>
          <w:noProof/>
          <w:szCs w:val="22"/>
          <w:shd w:val="clear" w:color="auto" w:fill="CCCCCC"/>
          <w:lang w:val="bg-BG"/>
        </w:rPr>
      </w:pPr>
      <w:r w:rsidRPr="0009613B">
        <w:rPr>
          <w:noProof/>
          <w:highlight w:val="lightGray"/>
          <w:lang w:val="bg-BG"/>
        </w:rPr>
        <w:t>Двуизмерен баркод с включен уникален идентификатор</w:t>
      </w:r>
    </w:p>
    <w:p w:rsidR="00D474E2" w:rsidRPr="0009613B" w:rsidRDefault="00D474E2" w:rsidP="00D474E2">
      <w:pPr>
        <w:spacing w:line="240" w:lineRule="auto"/>
        <w:rPr>
          <w:noProof/>
          <w:szCs w:val="22"/>
          <w:shd w:val="clear" w:color="auto" w:fill="CCCCCC"/>
          <w:lang w:val="bg-BG"/>
        </w:rPr>
      </w:pPr>
    </w:p>
    <w:p w:rsidR="00D474E2" w:rsidRPr="0009613B" w:rsidRDefault="00D474E2" w:rsidP="00D474E2">
      <w:pPr>
        <w:spacing w:line="240" w:lineRule="auto"/>
        <w:rPr>
          <w:noProof/>
          <w:szCs w:val="22"/>
          <w:shd w:val="clear" w:color="auto" w:fill="CCCCCC"/>
          <w:lang w:val="bg-BG"/>
        </w:rPr>
      </w:pPr>
    </w:p>
    <w:p w:rsidR="00D474E2" w:rsidRPr="0009613B" w:rsidRDefault="00D474E2" w:rsidP="00D474E2">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09613B">
        <w:rPr>
          <w:b/>
          <w:noProof/>
          <w:lang w:val="bg-BG"/>
        </w:rPr>
        <w:t>18.</w:t>
      </w:r>
      <w:r w:rsidRPr="0009613B">
        <w:rPr>
          <w:b/>
          <w:noProof/>
          <w:lang w:val="bg-BG"/>
        </w:rPr>
        <w:tab/>
        <w:t>УНИКАЛЕН ИДЕНТИФИКАТОР — ДАННИ ЗА ЧЕТЕНЕ ОТ ХОРА</w:t>
      </w:r>
    </w:p>
    <w:p w:rsidR="00D474E2" w:rsidRPr="0009613B" w:rsidRDefault="00D474E2" w:rsidP="00D474E2">
      <w:pPr>
        <w:tabs>
          <w:tab w:val="clear" w:pos="567"/>
        </w:tabs>
        <w:spacing w:line="240" w:lineRule="auto"/>
        <w:rPr>
          <w:noProof/>
          <w:lang w:val="bg-BG"/>
        </w:rPr>
      </w:pPr>
    </w:p>
    <w:p w:rsidR="00D474E2" w:rsidRPr="0009613B" w:rsidRDefault="00D474E2" w:rsidP="001D09F5">
      <w:pPr>
        <w:tabs>
          <w:tab w:val="clear" w:pos="567"/>
        </w:tabs>
        <w:spacing w:line="240" w:lineRule="auto"/>
        <w:rPr>
          <w:noProof/>
          <w:lang w:val="bg-BG"/>
        </w:rPr>
      </w:pPr>
      <w:r>
        <w:rPr>
          <w:noProof/>
        </w:rPr>
        <w:t>PC</w:t>
      </w:r>
      <w:r w:rsidRPr="0009613B">
        <w:rPr>
          <w:noProof/>
          <w:lang w:val="bg-BG"/>
        </w:rPr>
        <w:t xml:space="preserve"> </w:t>
      </w:r>
    </w:p>
    <w:p w:rsidR="00D474E2" w:rsidRPr="0009613B" w:rsidRDefault="00D474E2" w:rsidP="00D474E2">
      <w:pPr>
        <w:rPr>
          <w:szCs w:val="22"/>
          <w:lang w:val="bg-BG"/>
        </w:rPr>
      </w:pPr>
      <w:r>
        <w:t>SN</w:t>
      </w:r>
      <w:r w:rsidRPr="0009613B">
        <w:rPr>
          <w:lang w:val="bg-BG"/>
        </w:rPr>
        <w:t xml:space="preserve"> </w:t>
      </w:r>
    </w:p>
    <w:p w:rsidR="00D474E2" w:rsidRPr="0009613B" w:rsidRDefault="00D474E2" w:rsidP="00D474E2">
      <w:pPr>
        <w:rPr>
          <w:lang w:val="bg-BG"/>
        </w:rPr>
      </w:pPr>
      <w:r>
        <w:t>NN</w:t>
      </w:r>
      <w:r w:rsidRPr="0009613B">
        <w:rPr>
          <w:lang w:val="bg-BG"/>
        </w:rPr>
        <w:t xml:space="preserve"> </w:t>
      </w:r>
    </w:p>
    <w:p w:rsidR="00D474E2" w:rsidRPr="00D474E2" w:rsidRDefault="00D474E2">
      <w:pPr>
        <w:rPr>
          <w:b/>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bg-BG"/>
        </w:rPr>
      </w:pPr>
      <w:r w:rsidRPr="00473BAF">
        <w:rPr>
          <w:b/>
          <w:szCs w:val="22"/>
          <w:lang w:val="bg-BG"/>
        </w:rPr>
        <w:br w:type="page"/>
        <w:t>ДАННИ, КОИТО ТРЯБВА ДА СЪДЪРЖА ВТОРИЧНАТА ОПАКОВКА И ПЪРВИЧНАТА ОПАКОВКА</w:t>
      </w: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bg-BG"/>
        </w:rPr>
      </w:pPr>
    </w:p>
    <w:p w:rsidR="00A270D5" w:rsidRPr="00473BAF" w:rsidRDefault="00A270D5" w:rsidP="00B73FAD">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bg-BG"/>
        </w:rPr>
      </w:pPr>
      <w:r w:rsidRPr="00473BAF">
        <w:rPr>
          <w:b/>
          <w:szCs w:val="22"/>
          <w:lang w:val="bg-BG"/>
        </w:rPr>
        <w:t>БУТИЛКА СЪС 50 ТАБЛЕТКИ</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1.</w:t>
      </w:r>
      <w:r w:rsidRPr="00473BAF">
        <w:rPr>
          <w:b/>
          <w:szCs w:val="22"/>
          <w:lang w:val="bg-BG"/>
        </w:rPr>
        <w:tab/>
        <w:t>ИМЕ НА ЛЕКАРСТВЕНИЯ ПРОДУКТ</w:t>
      </w:r>
    </w:p>
    <w:p w:rsidR="00A270D5" w:rsidRPr="00473BAF" w:rsidRDefault="00A270D5" w:rsidP="00A270D5">
      <w:pPr>
        <w:tabs>
          <w:tab w:val="clear" w:pos="567"/>
        </w:tabs>
        <w:spacing w:line="240" w:lineRule="auto"/>
        <w:rPr>
          <w:szCs w:val="22"/>
          <w:lang w:val="bg-BG"/>
        </w:rPr>
      </w:pPr>
    </w:p>
    <w:p w:rsidR="00A270D5" w:rsidRPr="00473BAF" w:rsidRDefault="00A270D5" w:rsidP="00A270D5">
      <w:pPr>
        <w:rPr>
          <w:szCs w:val="22"/>
          <w:lang w:val="bg-BG"/>
        </w:rPr>
      </w:pPr>
      <w:r w:rsidRPr="00473BAF">
        <w:rPr>
          <w:szCs w:val="22"/>
          <w:lang w:val="bg-BG"/>
        </w:rPr>
        <w:t>Ferriprox 1000 mg филмирани таблетки</w:t>
      </w:r>
    </w:p>
    <w:p w:rsidR="00A270D5" w:rsidRPr="00473BAF" w:rsidRDefault="00A270D5" w:rsidP="00A270D5">
      <w:pPr>
        <w:tabs>
          <w:tab w:val="clear" w:pos="567"/>
        </w:tabs>
        <w:spacing w:line="240" w:lineRule="auto"/>
        <w:rPr>
          <w:szCs w:val="22"/>
          <w:lang w:val="bg-BG"/>
        </w:rPr>
      </w:pPr>
      <w:r w:rsidRPr="00473BAF">
        <w:rPr>
          <w:szCs w:val="22"/>
          <w:lang w:val="bg-BG"/>
        </w:rPr>
        <w:t>деферипрон</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bg-BG"/>
        </w:rPr>
      </w:pPr>
      <w:r w:rsidRPr="00473BAF">
        <w:rPr>
          <w:b/>
          <w:szCs w:val="22"/>
          <w:lang w:val="bg-BG"/>
        </w:rPr>
        <w:t>2.</w:t>
      </w:r>
      <w:r w:rsidRPr="00473BAF">
        <w:rPr>
          <w:b/>
          <w:szCs w:val="22"/>
          <w:lang w:val="bg-BG"/>
        </w:rPr>
        <w:tab/>
        <w:t>ОБЯВЯВАНЕ НА АКТИВНОТО</w:t>
      </w:r>
      <w:r w:rsidR="00B21511" w:rsidRPr="00473BAF">
        <w:rPr>
          <w:b/>
          <w:szCs w:val="22"/>
          <w:lang w:val="bg-BG"/>
        </w:rPr>
        <w:t>(ИТЕ)</w:t>
      </w:r>
      <w:r w:rsidRPr="00473BAF">
        <w:rPr>
          <w:b/>
          <w:szCs w:val="22"/>
          <w:lang w:val="bg-BG"/>
        </w:rPr>
        <w:t xml:space="preserve"> ВЕЩЕСТВО</w:t>
      </w:r>
      <w:r w:rsidR="00B21511" w:rsidRPr="00473BAF">
        <w:rPr>
          <w:b/>
          <w:szCs w:val="22"/>
          <w:lang w:val="bg-BG"/>
        </w:rPr>
        <w:t>(А)</w:t>
      </w:r>
    </w:p>
    <w:p w:rsidR="00A270D5" w:rsidRPr="00473BAF" w:rsidRDefault="00A270D5" w:rsidP="00A270D5">
      <w:pPr>
        <w:tabs>
          <w:tab w:val="clear" w:pos="567"/>
        </w:tabs>
        <w:spacing w:line="240" w:lineRule="auto"/>
        <w:rPr>
          <w:szCs w:val="22"/>
          <w:lang w:val="bg-BG"/>
        </w:rPr>
      </w:pPr>
    </w:p>
    <w:p w:rsidR="00A270D5" w:rsidRPr="00473BAF" w:rsidRDefault="00A270D5" w:rsidP="00A270D5">
      <w:pPr>
        <w:rPr>
          <w:szCs w:val="22"/>
          <w:lang w:val="bg-BG"/>
        </w:rPr>
      </w:pPr>
      <w:r w:rsidRPr="00473BAF">
        <w:rPr>
          <w:szCs w:val="22"/>
          <w:lang w:val="bg-BG"/>
        </w:rPr>
        <w:t>Всяка таблетка съдържа 1000 mg деферипрон.</w:t>
      </w:r>
    </w:p>
    <w:p w:rsidR="00A270D5" w:rsidRPr="00473BAF" w:rsidRDefault="00A270D5" w:rsidP="00A270D5">
      <w:pPr>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3.</w:t>
      </w:r>
      <w:r w:rsidRPr="00473BAF">
        <w:rPr>
          <w:b/>
          <w:szCs w:val="22"/>
          <w:lang w:val="bg-BG"/>
        </w:rPr>
        <w:tab/>
        <w:t>СПИСЪК НА ПОМОЩНИТЕ ВЕЩЕСТВА</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4.</w:t>
      </w:r>
      <w:r w:rsidRPr="00473BAF">
        <w:rPr>
          <w:b/>
          <w:szCs w:val="22"/>
          <w:lang w:val="bg-BG"/>
        </w:rPr>
        <w:tab/>
        <w:t>ЛЕКАРСТВЕНА ФОРМА И КОЛИЧЕСТВО В ЕДНА ОПАКОВКА</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r w:rsidRPr="00473BAF">
        <w:rPr>
          <w:szCs w:val="22"/>
          <w:lang w:val="bg-BG"/>
        </w:rPr>
        <w:t xml:space="preserve">50 </w:t>
      </w:r>
      <w:r w:rsidR="00B21511" w:rsidRPr="00473BAF">
        <w:rPr>
          <w:szCs w:val="22"/>
          <w:lang w:val="bg-BG"/>
        </w:rPr>
        <w:t xml:space="preserve">филмирани </w:t>
      </w:r>
      <w:r w:rsidRPr="00473BAF">
        <w:rPr>
          <w:szCs w:val="22"/>
          <w:lang w:val="bg-BG"/>
        </w:rPr>
        <w:t>таблетки</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516C59">
      <w:pPr>
        <w:pBdr>
          <w:top w:val="single" w:sz="4" w:space="1" w:color="auto"/>
          <w:left w:val="single" w:sz="4" w:space="4" w:color="auto"/>
          <w:bottom w:val="single" w:sz="4" w:space="0" w:color="auto"/>
          <w:right w:val="single" w:sz="4" w:space="4" w:color="auto"/>
        </w:pBdr>
        <w:tabs>
          <w:tab w:val="clear" w:pos="567"/>
        </w:tabs>
        <w:spacing w:line="240" w:lineRule="auto"/>
        <w:ind w:left="567" w:hanging="567"/>
        <w:outlineLvl w:val="0"/>
        <w:rPr>
          <w:szCs w:val="22"/>
          <w:lang w:val="bg-BG"/>
        </w:rPr>
      </w:pPr>
      <w:r w:rsidRPr="00473BAF">
        <w:rPr>
          <w:b/>
          <w:szCs w:val="22"/>
          <w:lang w:val="bg-BG"/>
        </w:rPr>
        <w:t>5.</w:t>
      </w:r>
      <w:r w:rsidRPr="00473BAF">
        <w:rPr>
          <w:b/>
          <w:szCs w:val="22"/>
          <w:lang w:val="bg-BG"/>
        </w:rPr>
        <w:tab/>
        <w:t>НАЧИН НА ПРИЛАГАНЕ И ПЪТ</w:t>
      </w:r>
      <w:r w:rsidR="00B21511" w:rsidRPr="00473BAF">
        <w:rPr>
          <w:b/>
          <w:szCs w:val="22"/>
          <w:lang w:val="bg-BG"/>
        </w:rPr>
        <w:t>(</w:t>
      </w:r>
      <w:r w:rsidRPr="00473BAF">
        <w:rPr>
          <w:b/>
          <w:szCs w:val="22"/>
          <w:lang w:val="bg-BG"/>
        </w:rPr>
        <w:t>ИЩА</w:t>
      </w:r>
      <w:r w:rsidR="00B21511" w:rsidRPr="00473BAF">
        <w:rPr>
          <w:b/>
          <w:szCs w:val="22"/>
          <w:lang w:val="bg-BG"/>
        </w:rPr>
        <w:t>)</w:t>
      </w:r>
      <w:r w:rsidRPr="00473BAF">
        <w:rPr>
          <w:b/>
          <w:szCs w:val="22"/>
          <w:lang w:val="bg-BG"/>
        </w:rPr>
        <w:t xml:space="preserve"> НА ВЪВЕЖДАНЕ</w:t>
      </w:r>
    </w:p>
    <w:p w:rsidR="00A270D5" w:rsidRPr="00473BAF" w:rsidRDefault="00A270D5" w:rsidP="00A270D5">
      <w:pPr>
        <w:tabs>
          <w:tab w:val="clear" w:pos="567"/>
        </w:tabs>
        <w:spacing w:line="240" w:lineRule="auto"/>
        <w:rPr>
          <w:szCs w:val="22"/>
          <w:lang w:val="bg-BG"/>
        </w:rPr>
      </w:pPr>
    </w:p>
    <w:p w:rsidR="00A270D5" w:rsidRPr="00473BAF" w:rsidRDefault="00082407" w:rsidP="00A270D5">
      <w:pPr>
        <w:tabs>
          <w:tab w:val="clear" w:pos="567"/>
        </w:tabs>
        <w:spacing w:line="240" w:lineRule="auto"/>
        <w:rPr>
          <w:szCs w:val="22"/>
          <w:lang w:val="bg-BG"/>
        </w:rPr>
      </w:pPr>
      <w:r w:rsidRPr="00473BAF">
        <w:rPr>
          <w:szCs w:val="22"/>
          <w:lang w:val="bg-BG"/>
        </w:rPr>
        <w:t>П</w:t>
      </w:r>
      <w:r w:rsidR="00A270D5" w:rsidRPr="00473BAF">
        <w:rPr>
          <w:szCs w:val="22"/>
          <w:lang w:val="bg-BG"/>
        </w:rPr>
        <w:t>ероралн</w:t>
      </w:r>
      <w:r w:rsidRPr="00473BAF">
        <w:rPr>
          <w:szCs w:val="22"/>
          <w:lang w:val="bg-BG"/>
        </w:rPr>
        <w:t>о приложение</w:t>
      </w:r>
    </w:p>
    <w:p w:rsidR="00A270D5" w:rsidRPr="00473BAF" w:rsidRDefault="00A270D5" w:rsidP="00A270D5">
      <w:pPr>
        <w:tabs>
          <w:tab w:val="clear" w:pos="567"/>
        </w:tabs>
        <w:spacing w:line="240" w:lineRule="auto"/>
        <w:rPr>
          <w:szCs w:val="22"/>
          <w:lang w:val="bg-BG"/>
        </w:rPr>
      </w:pPr>
      <w:r w:rsidRPr="00473BAF">
        <w:rPr>
          <w:szCs w:val="22"/>
          <w:lang w:val="bg-BG"/>
        </w:rPr>
        <w:t>Преди употреба прочетете листовката.</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bg-BG"/>
        </w:rPr>
      </w:pPr>
      <w:r w:rsidRPr="00473BAF">
        <w:rPr>
          <w:b/>
          <w:szCs w:val="22"/>
          <w:lang w:val="bg-BG"/>
        </w:rPr>
        <w:t>6.</w:t>
      </w:r>
      <w:r w:rsidRPr="00473BAF">
        <w:rPr>
          <w:b/>
          <w:szCs w:val="22"/>
          <w:lang w:val="bg-BG"/>
        </w:rPr>
        <w:tab/>
        <w:t>СПЕЦИАЛНО ПРЕДУПРЕЖДЕНИЕ, ЧЕ ЛЕКАРСТВЕНИЯТ ПРОДУКТ ТРЯБВА ДА СЕ СЪХРАНЯВА НА МЯСТО ДАЛЕЧ</w:t>
      </w:r>
      <w:r w:rsidR="00B21511" w:rsidRPr="00473BAF">
        <w:rPr>
          <w:b/>
          <w:szCs w:val="22"/>
          <w:lang w:val="bg-BG"/>
        </w:rPr>
        <w:t>Е</w:t>
      </w:r>
      <w:r w:rsidRPr="00473BAF">
        <w:rPr>
          <w:b/>
          <w:szCs w:val="22"/>
          <w:lang w:val="bg-BG"/>
        </w:rPr>
        <w:t xml:space="preserve"> ОТ ПОГЛЕДА И ДОСЕГА НА ДЕЦА</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outlineLvl w:val="0"/>
        <w:rPr>
          <w:szCs w:val="22"/>
          <w:lang w:val="bg-BG"/>
        </w:rPr>
      </w:pPr>
      <w:r w:rsidRPr="00473BAF">
        <w:rPr>
          <w:szCs w:val="22"/>
          <w:lang w:val="bg-BG"/>
        </w:rPr>
        <w:t>Да се съхранява на място, недостъпно за деца.</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7.</w:t>
      </w:r>
      <w:r w:rsidRPr="00473BAF">
        <w:rPr>
          <w:b/>
          <w:szCs w:val="22"/>
          <w:lang w:val="bg-BG"/>
        </w:rPr>
        <w:tab/>
        <w:t>ДРУГИ СПЕЦИАЛНИ ПРЕДУПРЕЖДЕНИЯ, АКО Е НЕОБХОДИМО</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1A0A76">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8.</w:t>
      </w:r>
      <w:r w:rsidRPr="00473BAF">
        <w:rPr>
          <w:b/>
          <w:szCs w:val="22"/>
          <w:lang w:val="bg-BG"/>
        </w:rPr>
        <w:tab/>
        <w:t>ДАТА НА ИЗТИЧАНЕ НА СРОКА НА ГОДНОСТ</w:t>
      </w:r>
    </w:p>
    <w:p w:rsidR="00A270D5" w:rsidRPr="00473BAF" w:rsidRDefault="00A270D5" w:rsidP="001A0A76">
      <w:pPr>
        <w:keepNext/>
        <w:tabs>
          <w:tab w:val="clear" w:pos="567"/>
        </w:tabs>
        <w:spacing w:line="240" w:lineRule="auto"/>
        <w:rPr>
          <w:i/>
          <w:szCs w:val="22"/>
          <w:lang w:val="bg-BG"/>
        </w:rPr>
      </w:pPr>
    </w:p>
    <w:p w:rsidR="00A270D5" w:rsidRPr="002D1BA9" w:rsidRDefault="00A270D5" w:rsidP="001A0A76">
      <w:pPr>
        <w:keepNext/>
        <w:tabs>
          <w:tab w:val="clear" w:pos="567"/>
        </w:tabs>
        <w:spacing w:line="240" w:lineRule="auto"/>
        <w:rPr>
          <w:szCs w:val="22"/>
          <w:lang w:val="bg-BG"/>
        </w:rPr>
      </w:pPr>
      <w:r w:rsidRPr="00473BAF">
        <w:rPr>
          <w:szCs w:val="22"/>
          <w:lang w:val="bg-BG"/>
        </w:rPr>
        <w:t xml:space="preserve">Годен </w:t>
      </w:r>
      <w:r w:rsidRPr="002D1BA9">
        <w:rPr>
          <w:szCs w:val="22"/>
          <w:lang w:val="bg-BG"/>
        </w:rPr>
        <w:t>до</w:t>
      </w:r>
      <w:r w:rsidR="00C442E2" w:rsidRPr="002D1BA9">
        <w:rPr>
          <w:szCs w:val="22"/>
          <w:lang w:val="bg-BG"/>
        </w:rPr>
        <w:t>:</w:t>
      </w:r>
    </w:p>
    <w:p w:rsidR="00A270D5" w:rsidRPr="00473BAF" w:rsidRDefault="00A270D5" w:rsidP="001A0A76">
      <w:pPr>
        <w:keepNext/>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r w:rsidRPr="00473BAF">
        <w:rPr>
          <w:szCs w:val="22"/>
          <w:lang w:val="bg-BG"/>
        </w:rPr>
        <w:t>След първото отваряне да се използва в рамките на 50 дни.</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1A0A76">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lang w:val="bg-BG"/>
        </w:rPr>
      </w:pPr>
      <w:r w:rsidRPr="00473BAF">
        <w:rPr>
          <w:b/>
          <w:szCs w:val="22"/>
          <w:lang w:val="bg-BG"/>
        </w:rPr>
        <w:t>9.</w:t>
      </w:r>
      <w:r w:rsidRPr="00473BAF">
        <w:rPr>
          <w:b/>
          <w:szCs w:val="22"/>
          <w:lang w:val="bg-BG"/>
        </w:rPr>
        <w:tab/>
        <w:t>СПЕЦИАЛНИ УСЛОВИЯ НА СЪХРАНЕНИЕ</w:t>
      </w:r>
    </w:p>
    <w:p w:rsidR="00A270D5" w:rsidRPr="00473BAF" w:rsidRDefault="00A270D5" w:rsidP="001A0A76">
      <w:pPr>
        <w:keepNext/>
        <w:tabs>
          <w:tab w:val="clear" w:pos="567"/>
        </w:tabs>
        <w:spacing w:line="240" w:lineRule="auto"/>
        <w:rPr>
          <w:i/>
          <w:szCs w:val="22"/>
          <w:lang w:val="bg-BG"/>
        </w:rPr>
      </w:pPr>
    </w:p>
    <w:p w:rsidR="00BC5BAA" w:rsidRPr="00473BAF" w:rsidRDefault="00A270D5" w:rsidP="001A0A76">
      <w:pPr>
        <w:keepNext/>
        <w:tabs>
          <w:tab w:val="clear" w:pos="567"/>
        </w:tabs>
        <w:spacing w:line="240" w:lineRule="auto"/>
        <w:rPr>
          <w:szCs w:val="22"/>
          <w:lang w:val="bg-BG"/>
        </w:rPr>
      </w:pPr>
      <w:r w:rsidRPr="00473BAF">
        <w:rPr>
          <w:szCs w:val="22"/>
          <w:lang w:val="bg-BG"/>
        </w:rPr>
        <w:t>Да се съхранява под 30</w:t>
      </w:r>
      <w:r w:rsidRPr="00473BAF">
        <w:rPr>
          <w:rFonts w:ascii="Symbol" w:hAnsi="Symbol"/>
          <w:szCs w:val="22"/>
          <w:lang w:val="bg-BG"/>
        </w:rPr>
        <w:t>°</w:t>
      </w:r>
      <w:r w:rsidRPr="00473BAF">
        <w:rPr>
          <w:szCs w:val="22"/>
          <w:lang w:val="bg-BG"/>
        </w:rPr>
        <w:t>C.</w:t>
      </w:r>
    </w:p>
    <w:p w:rsidR="0043307D" w:rsidRPr="00473BAF" w:rsidRDefault="0043307D" w:rsidP="00B73FAD">
      <w:pPr>
        <w:tabs>
          <w:tab w:val="clear" w:pos="567"/>
        </w:tabs>
        <w:spacing w:line="240" w:lineRule="auto"/>
        <w:ind w:left="567" w:hanging="567"/>
        <w:rPr>
          <w:szCs w:val="22"/>
          <w:lang w:val="bg-BG"/>
        </w:rPr>
      </w:pPr>
      <w:r w:rsidRPr="00473BAF">
        <w:rPr>
          <w:szCs w:val="22"/>
          <w:lang w:val="bg-BG"/>
        </w:rPr>
        <w:t>Съхранявайте бутилката плътно затворена, за да се предпази от влага.</w:t>
      </w:r>
    </w:p>
    <w:p w:rsidR="00A270D5" w:rsidRPr="0009613B" w:rsidRDefault="00A270D5" w:rsidP="00A270D5">
      <w:pPr>
        <w:tabs>
          <w:tab w:val="clear" w:pos="567"/>
        </w:tabs>
        <w:spacing w:line="240" w:lineRule="auto"/>
        <w:ind w:left="567" w:hanging="567"/>
        <w:rPr>
          <w:szCs w:val="22"/>
          <w:lang w:val="bg-BG"/>
        </w:rPr>
      </w:pPr>
    </w:p>
    <w:p w:rsidR="00911680" w:rsidRPr="0009613B" w:rsidRDefault="00911680" w:rsidP="00A270D5">
      <w:pPr>
        <w:tabs>
          <w:tab w:val="clear" w:pos="567"/>
        </w:tabs>
        <w:spacing w:line="240" w:lineRule="auto"/>
        <w:ind w:left="567" w:hanging="567"/>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szCs w:val="22"/>
          <w:lang w:val="bg-BG"/>
        </w:rPr>
      </w:pPr>
      <w:r w:rsidRPr="00473BAF">
        <w:rPr>
          <w:b/>
          <w:szCs w:val="22"/>
          <w:lang w:val="bg-BG"/>
        </w:rPr>
        <w:t>10.</w:t>
      </w:r>
      <w:r w:rsidRPr="00473BAF">
        <w:rPr>
          <w:b/>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0F22D5">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473BAF">
        <w:rPr>
          <w:b/>
          <w:szCs w:val="22"/>
          <w:lang w:val="bg-BG"/>
        </w:rPr>
        <w:t>11.</w:t>
      </w:r>
      <w:r w:rsidRPr="00473BAF">
        <w:rPr>
          <w:b/>
          <w:szCs w:val="22"/>
          <w:lang w:val="bg-BG"/>
        </w:rPr>
        <w:tab/>
        <w:t>ИМЕ И АДРЕС НА ПРИТЕЖАТЕЛЯ НА РАЗРЕШЕНИЕТО ЗА УПОТРЕБА</w:t>
      </w:r>
    </w:p>
    <w:p w:rsidR="00A270D5" w:rsidRPr="00473BAF" w:rsidRDefault="00A270D5" w:rsidP="000F22D5">
      <w:pPr>
        <w:keepNext/>
        <w:rPr>
          <w:szCs w:val="22"/>
          <w:lang w:val="bg-BG"/>
        </w:rPr>
      </w:pPr>
    </w:p>
    <w:p w:rsidR="005C22AA" w:rsidRPr="005C22AA" w:rsidRDefault="00842340" w:rsidP="005C22AA">
      <w:pPr>
        <w:rPr>
          <w:szCs w:val="22"/>
          <w:lang w:val="bg-BG"/>
        </w:rPr>
      </w:pPr>
      <w:r>
        <w:rPr>
          <w:szCs w:val="22"/>
          <w:lang w:val="bg-BG"/>
        </w:rPr>
        <w:t>Chiesi Farmaceutici S.p.A.</w:t>
      </w:r>
    </w:p>
    <w:p w:rsidR="005C22AA" w:rsidRPr="005C22AA" w:rsidRDefault="00842340" w:rsidP="005C22AA">
      <w:pPr>
        <w:rPr>
          <w:szCs w:val="22"/>
          <w:highlight w:val="lightGray"/>
          <w:lang w:val="bg-BG"/>
        </w:rPr>
      </w:pPr>
      <w:r>
        <w:rPr>
          <w:szCs w:val="22"/>
          <w:highlight w:val="lightGray"/>
          <w:lang w:val="bg-BG"/>
        </w:rPr>
        <w:t>Via Palermo 26/A</w:t>
      </w:r>
    </w:p>
    <w:p w:rsidR="005C22AA" w:rsidRPr="005C22AA" w:rsidRDefault="00842340" w:rsidP="005C22AA">
      <w:pPr>
        <w:rPr>
          <w:szCs w:val="22"/>
          <w:lang w:val="bg-BG"/>
        </w:rPr>
      </w:pPr>
      <w:r>
        <w:rPr>
          <w:szCs w:val="22"/>
          <w:highlight w:val="lightGray"/>
          <w:lang w:val="bg-BG"/>
        </w:rPr>
        <w:t>43122 Parma</w:t>
      </w:r>
      <w:r w:rsidR="005C22AA" w:rsidRPr="005C22AA">
        <w:rPr>
          <w:szCs w:val="22"/>
          <w:lang w:val="bg-BG"/>
        </w:rPr>
        <w:t xml:space="preserve"> </w:t>
      </w:r>
    </w:p>
    <w:p w:rsidR="005C22AA" w:rsidRPr="00473BAF" w:rsidRDefault="00842340" w:rsidP="005C22AA">
      <w:pPr>
        <w:tabs>
          <w:tab w:val="clear" w:pos="567"/>
        </w:tabs>
        <w:spacing w:line="240" w:lineRule="auto"/>
        <w:rPr>
          <w:szCs w:val="22"/>
          <w:lang w:val="bg-BG"/>
        </w:rPr>
      </w:pPr>
      <w:r>
        <w:rPr>
          <w:szCs w:val="22"/>
          <w:highlight w:val="lightGray"/>
          <w:lang w:val="bg-BG"/>
        </w:rPr>
        <w:t>Италия</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lang w:val="bg-BG"/>
        </w:rPr>
      </w:pPr>
      <w:r w:rsidRPr="00473BAF">
        <w:rPr>
          <w:b/>
          <w:szCs w:val="22"/>
          <w:lang w:val="bg-BG"/>
        </w:rPr>
        <w:t>12.</w:t>
      </w:r>
      <w:r w:rsidRPr="00473BAF">
        <w:rPr>
          <w:b/>
          <w:szCs w:val="22"/>
          <w:lang w:val="bg-BG"/>
        </w:rPr>
        <w:tab/>
        <w:t>НОМЕР(А) НА РАЗРЕШЕНИЕТО ЗА УПОТРЕБА</w:t>
      </w:r>
    </w:p>
    <w:p w:rsidR="00A270D5" w:rsidRPr="00473BAF" w:rsidRDefault="00A270D5" w:rsidP="00A270D5">
      <w:pPr>
        <w:tabs>
          <w:tab w:val="clear" w:pos="567"/>
        </w:tabs>
        <w:spacing w:line="240" w:lineRule="auto"/>
        <w:rPr>
          <w:szCs w:val="22"/>
          <w:lang w:val="bg-BG"/>
        </w:rPr>
      </w:pPr>
    </w:p>
    <w:p w:rsidR="00082407" w:rsidRPr="00473BAF" w:rsidRDefault="00032EF7" w:rsidP="00032EF7">
      <w:pPr>
        <w:rPr>
          <w:szCs w:val="22"/>
          <w:highlight w:val="lightGray"/>
          <w:lang w:val="bg-BG"/>
        </w:rPr>
      </w:pPr>
      <w:r w:rsidRPr="00473BAF">
        <w:rPr>
          <w:szCs w:val="22"/>
          <w:lang w:val="bg-BG"/>
        </w:rPr>
        <w:t>EU/1/99/108/004</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13.</w:t>
      </w:r>
      <w:r w:rsidRPr="00473BAF">
        <w:rPr>
          <w:b/>
          <w:szCs w:val="22"/>
          <w:lang w:val="bg-BG"/>
        </w:rPr>
        <w:tab/>
        <w:t>ПАРТИДЕН НОМЕР</w:t>
      </w:r>
    </w:p>
    <w:p w:rsidR="00A270D5" w:rsidRPr="00473BAF" w:rsidRDefault="00A270D5" w:rsidP="00A270D5">
      <w:pPr>
        <w:tabs>
          <w:tab w:val="clear" w:pos="567"/>
        </w:tabs>
        <w:spacing w:line="240" w:lineRule="auto"/>
        <w:rPr>
          <w:szCs w:val="22"/>
          <w:lang w:val="bg-BG"/>
        </w:rPr>
      </w:pPr>
    </w:p>
    <w:p w:rsidR="00A270D5" w:rsidRPr="00C442E2" w:rsidRDefault="00A270D5" w:rsidP="0045074C">
      <w:pPr>
        <w:tabs>
          <w:tab w:val="clear" w:pos="567"/>
        </w:tabs>
        <w:spacing w:line="240" w:lineRule="auto"/>
        <w:rPr>
          <w:szCs w:val="22"/>
          <w:lang w:val="en-US"/>
        </w:rPr>
      </w:pPr>
      <w:r w:rsidRPr="00473BAF">
        <w:rPr>
          <w:szCs w:val="22"/>
          <w:lang w:val="bg-BG"/>
        </w:rPr>
        <w:t>Партидa</w:t>
      </w:r>
      <w:r w:rsidR="00C442E2">
        <w:rPr>
          <w:szCs w:val="22"/>
          <w:lang w:val="en-US"/>
        </w:rPr>
        <w:t>:</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14.</w:t>
      </w:r>
      <w:r w:rsidRPr="00473BAF">
        <w:rPr>
          <w:b/>
          <w:szCs w:val="22"/>
          <w:lang w:val="bg-BG"/>
        </w:rPr>
        <w:tab/>
        <w:t>НАЧИН НА ОТПУСКАНЕ</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r w:rsidRPr="00473BAF">
        <w:rPr>
          <w:szCs w:val="22"/>
          <w:lang w:val="bg-BG"/>
        </w:rPr>
        <w:t>Лекарственият продукт се отпуска по лекарско предписание.</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15.</w:t>
      </w:r>
      <w:r w:rsidRPr="00473BAF">
        <w:rPr>
          <w:b/>
          <w:szCs w:val="22"/>
          <w:lang w:val="bg-BG"/>
        </w:rPr>
        <w:tab/>
        <w:t>УКАЗАНИЯ ЗА УПОТРЕБА</w:t>
      </w:r>
    </w:p>
    <w:p w:rsidR="00A270D5" w:rsidRPr="00473BAF" w:rsidRDefault="00A270D5" w:rsidP="00A270D5">
      <w:pPr>
        <w:tabs>
          <w:tab w:val="clear" w:pos="567"/>
        </w:tabs>
        <w:spacing w:line="240" w:lineRule="auto"/>
        <w:rPr>
          <w:szCs w:val="22"/>
          <w:lang w:val="bg-BG"/>
        </w:rPr>
      </w:pPr>
    </w:p>
    <w:p w:rsidR="00A270D5" w:rsidRPr="00473BAF" w:rsidRDefault="00A270D5" w:rsidP="00A270D5">
      <w:pPr>
        <w:tabs>
          <w:tab w:val="clear" w:pos="567"/>
        </w:tabs>
        <w:spacing w:line="240" w:lineRule="auto"/>
        <w:rPr>
          <w:szCs w:val="22"/>
          <w:lang w:val="bg-BG"/>
        </w:rPr>
      </w:pPr>
    </w:p>
    <w:p w:rsidR="00A270D5" w:rsidRPr="00473BAF" w:rsidRDefault="00A270D5" w:rsidP="00A270D5">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bg-BG"/>
        </w:rPr>
      </w:pPr>
      <w:r w:rsidRPr="00473BAF">
        <w:rPr>
          <w:b/>
          <w:szCs w:val="22"/>
          <w:lang w:val="bg-BG"/>
        </w:rPr>
        <w:t>16.</w:t>
      </w:r>
      <w:r w:rsidRPr="00473BAF">
        <w:rPr>
          <w:b/>
          <w:szCs w:val="22"/>
          <w:lang w:val="bg-BG"/>
        </w:rPr>
        <w:tab/>
        <w:t>ИНФОРМАЦИЯ НА БРАЙЛОВА АЗБУКА</w:t>
      </w:r>
    </w:p>
    <w:p w:rsidR="00A270D5" w:rsidRPr="00473BAF" w:rsidRDefault="00A270D5" w:rsidP="00A270D5">
      <w:pPr>
        <w:tabs>
          <w:tab w:val="clear" w:pos="567"/>
        </w:tabs>
        <w:spacing w:line="240" w:lineRule="auto"/>
        <w:rPr>
          <w:szCs w:val="22"/>
          <w:lang w:val="bg-BG"/>
        </w:rPr>
      </w:pPr>
    </w:p>
    <w:p w:rsidR="00A270D5" w:rsidRPr="0009613B" w:rsidRDefault="00A270D5" w:rsidP="00A270D5">
      <w:pPr>
        <w:tabs>
          <w:tab w:val="clear" w:pos="567"/>
        </w:tabs>
        <w:spacing w:line="240" w:lineRule="auto"/>
        <w:rPr>
          <w:bCs/>
          <w:szCs w:val="22"/>
          <w:lang w:val="bg-BG"/>
        </w:rPr>
      </w:pPr>
      <w:r w:rsidRPr="00473BAF">
        <w:rPr>
          <w:szCs w:val="22"/>
          <w:highlight w:val="lightGray"/>
          <w:lang w:val="bg-BG"/>
        </w:rPr>
        <w:t>Ferriprox</w:t>
      </w:r>
      <w:r w:rsidRPr="00473BAF">
        <w:rPr>
          <w:b/>
          <w:szCs w:val="22"/>
          <w:highlight w:val="lightGray"/>
          <w:lang w:val="bg-BG"/>
        </w:rPr>
        <w:t xml:space="preserve"> </w:t>
      </w:r>
      <w:r w:rsidR="00BB2E2D" w:rsidRPr="00473BAF">
        <w:rPr>
          <w:szCs w:val="22"/>
          <w:highlight w:val="lightGray"/>
          <w:lang w:val="bg-BG"/>
        </w:rPr>
        <w:t>10</w:t>
      </w:r>
      <w:r w:rsidRPr="00473BAF">
        <w:rPr>
          <w:bCs/>
          <w:szCs w:val="22"/>
          <w:highlight w:val="lightGray"/>
          <w:lang w:val="bg-BG"/>
        </w:rPr>
        <w:t>00 mg</w:t>
      </w:r>
    </w:p>
    <w:p w:rsidR="00D474E2" w:rsidRPr="0009613B" w:rsidRDefault="00D474E2" w:rsidP="00D474E2">
      <w:pPr>
        <w:spacing w:line="240" w:lineRule="auto"/>
        <w:rPr>
          <w:szCs w:val="22"/>
          <w:lang w:val="bg-BG"/>
        </w:rPr>
      </w:pPr>
    </w:p>
    <w:p w:rsidR="00D474E2" w:rsidRPr="0009613B" w:rsidRDefault="00D474E2" w:rsidP="00D474E2">
      <w:pPr>
        <w:spacing w:line="240" w:lineRule="auto"/>
        <w:rPr>
          <w:szCs w:val="22"/>
          <w:lang w:val="bg-BG"/>
        </w:rPr>
      </w:pPr>
    </w:p>
    <w:p w:rsidR="00D474E2" w:rsidRPr="0009613B" w:rsidRDefault="00D474E2" w:rsidP="00D474E2">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09613B">
        <w:rPr>
          <w:b/>
          <w:noProof/>
          <w:lang w:val="bg-BG"/>
        </w:rPr>
        <w:t>17.</w:t>
      </w:r>
      <w:r w:rsidRPr="0009613B">
        <w:rPr>
          <w:b/>
          <w:noProof/>
          <w:lang w:val="bg-BG"/>
        </w:rPr>
        <w:tab/>
        <w:t>УНИКАЛЕН ИДЕНТИФИКАТОР — ДВУИЗМЕРЕН БАРКОД</w:t>
      </w:r>
    </w:p>
    <w:p w:rsidR="00D474E2" w:rsidRPr="0009613B" w:rsidRDefault="00D474E2" w:rsidP="00D474E2">
      <w:pPr>
        <w:tabs>
          <w:tab w:val="clear" w:pos="567"/>
        </w:tabs>
        <w:spacing w:line="240" w:lineRule="auto"/>
        <w:rPr>
          <w:noProof/>
          <w:lang w:val="bg-BG"/>
        </w:rPr>
      </w:pPr>
    </w:p>
    <w:p w:rsidR="00D474E2" w:rsidRPr="0009613B" w:rsidRDefault="00D474E2" w:rsidP="00D474E2">
      <w:pPr>
        <w:spacing w:line="240" w:lineRule="auto"/>
        <w:rPr>
          <w:noProof/>
          <w:szCs w:val="22"/>
          <w:shd w:val="clear" w:color="auto" w:fill="CCCCCC"/>
          <w:lang w:val="bg-BG"/>
        </w:rPr>
      </w:pPr>
      <w:r w:rsidRPr="0009613B">
        <w:rPr>
          <w:noProof/>
          <w:highlight w:val="lightGray"/>
          <w:lang w:val="bg-BG"/>
        </w:rPr>
        <w:t>Двуизмерен баркод с включен уникален идентификатор</w:t>
      </w:r>
    </w:p>
    <w:p w:rsidR="00D474E2" w:rsidRPr="0009613B" w:rsidRDefault="00D474E2" w:rsidP="00D474E2">
      <w:pPr>
        <w:spacing w:line="240" w:lineRule="auto"/>
        <w:rPr>
          <w:noProof/>
          <w:szCs w:val="22"/>
          <w:shd w:val="clear" w:color="auto" w:fill="CCCCCC"/>
          <w:lang w:val="bg-BG"/>
        </w:rPr>
      </w:pPr>
    </w:p>
    <w:p w:rsidR="00D474E2" w:rsidRPr="0009613B" w:rsidRDefault="00D474E2" w:rsidP="00D474E2">
      <w:pPr>
        <w:spacing w:line="240" w:lineRule="auto"/>
        <w:rPr>
          <w:noProof/>
          <w:szCs w:val="22"/>
          <w:shd w:val="clear" w:color="auto" w:fill="CCCCCC"/>
          <w:lang w:val="bg-BG"/>
        </w:rPr>
      </w:pPr>
    </w:p>
    <w:p w:rsidR="00D474E2" w:rsidRPr="0009613B" w:rsidRDefault="00D474E2" w:rsidP="00D474E2">
      <w:pPr>
        <w:keepNext/>
        <w:pBdr>
          <w:top w:val="single" w:sz="4" w:space="1" w:color="auto"/>
          <w:left w:val="single" w:sz="4" w:space="4" w:color="auto"/>
          <w:bottom w:val="single" w:sz="4" w:space="1" w:color="auto"/>
          <w:right w:val="single" w:sz="4" w:space="4" w:color="auto"/>
        </w:pBdr>
        <w:spacing w:line="240" w:lineRule="auto"/>
        <w:outlineLvl w:val="0"/>
        <w:rPr>
          <w:i/>
          <w:noProof/>
          <w:lang w:val="bg-BG"/>
        </w:rPr>
      </w:pPr>
      <w:r w:rsidRPr="0009613B">
        <w:rPr>
          <w:b/>
          <w:noProof/>
          <w:lang w:val="bg-BG"/>
        </w:rPr>
        <w:t>18.</w:t>
      </w:r>
      <w:r w:rsidRPr="0009613B">
        <w:rPr>
          <w:b/>
          <w:noProof/>
          <w:lang w:val="bg-BG"/>
        </w:rPr>
        <w:tab/>
        <w:t>УНИКАЛЕН ИДЕНТИФИКАТОР — ДАННИ ЗА ЧЕТЕНЕ ОТ ХОРА</w:t>
      </w:r>
    </w:p>
    <w:p w:rsidR="00D474E2" w:rsidRPr="0009613B" w:rsidRDefault="00D474E2" w:rsidP="00D474E2">
      <w:pPr>
        <w:tabs>
          <w:tab w:val="clear" w:pos="567"/>
        </w:tabs>
        <w:spacing w:line="240" w:lineRule="auto"/>
        <w:rPr>
          <w:noProof/>
          <w:lang w:val="bg-BG"/>
        </w:rPr>
      </w:pPr>
    </w:p>
    <w:p w:rsidR="00D474E2" w:rsidRPr="0009613B" w:rsidRDefault="00D474E2" w:rsidP="001D09F5">
      <w:pPr>
        <w:tabs>
          <w:tab w:val="clear" w:pos="567"/>
        </w:tabs>
        <w:spacing w:line="240" w:lineRule="auto"/>
        <w:rPr>
          <w:noProof/>
          <w:lang w:val="bg-BG"/>
        </w:rPr>
      </w:pPr>
      <w:r>
        <w:rPr>
          <w:noProof/>
        </w:rPr>
        <w:t>PC</w:t>
      </w:r>
      <w:r w:rsidRPr="0009613B">
        <w:rPr>
          <w:noProof/>
          <w:lang w:val="bg-BG"/>
        </w:rPr>
        <w:t xml:space="preserve"> </w:t>
      </w:r>
    </w:p>
    <w:p w:rsidR="00D474E2" w:rsidRPr="0009613B" w:rsidRDefault="00D474E2" w:rsidP="001D09F5">
      <w:pPr>
        <w:tabs>
          <w:tab w:val="clear" w:pos="567"/>
        </w:tabs>
        <w:spacing w:line="240" w:lineRule="auto"/>
        <w:rPr>
          <w:noProof/>
          <w:lang w:val="bg-BG"/>
        </w:rPr>
      </w:pPr>
      <w:r>
        <w:rPr>
          <w:noProof/>
        </w:rPr>
        <w:t>SN</w:t>
      </w:r>
      <w:r w:rsidRPr="0009613B">
        <w:rPr>
          <w:noProof/>
          <w:lang w:val="bg-BG"/>
        </w:rPr>
        <w:t xml:space="preserve"> </w:t>
      </w:r>
    </w:p>
    <w:p w:rsidR="00D474E2" w:rsidRPr="0009613B" w:rsidRDefault="00D474E2" w:rsidP="00D474E2">
      <w:pPr>
        <w:rPr>
          <w:lang w:val="bg-BG"/>
        </w:rPr>
      </w:pPr>
      <w:r>
        <w:t>NN</w:t>
      </w:r>
      <w:r w:rsidRPr="0009613B">
        <w:rPr>
          <w:lang w:val="bg-BG"/>
        </w:rPr>
        <w:t xml:space="preserve"> </w:t>
      </w:r>
    </w:p>
    <w:p w:rsidR="00D474E2" w:rsidRPr="00D474E2" w:rsidRDefault="00D474E2" w:rsidP="00A270D5">
      <w:pPr>
        <w:tabs>
          <w:tab w:val="clear" w:pos="567"/>
        </w:tabs>
        <w:spacing w:line="240" w:lineRule="auto"/>
        <w:rPr>
          <w:bCs/>
          <w:szCs w:val="22"/>
          <w:lang w:val="bg-BG"/>
        </w:rPr>
      </w:pPr>
    </w:p>
    <w:p w:rsidR="00F20411" w:rsidRPr="00473BAF" w:rsidRDefault="00F20411" w:rsidP="00A270D5">
      <w:pPr>
        <w:tabs>
          <w:tab w:val="clear" w:pos="567"/>
        </w:tabs>
        <w:spacing w:line="240" w:lineRule="auto"/>
        <w:rPr>
          <w:szCs w:val="22"/>
          <w:lang w:val="bg-BG"/>
        </w:rPr>
      </w:pPr>
      <w:r w:rsidRPr="00473BAF">
        <w:rPr>
          <w:b/>
          <w:szCs w:val="22"/>
          <w:lang w:val="bg-BG"/>
        </w:rPr>
        <w:br w:type="page"/>
      </w: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pPr>
        <w:tabs>
          <w:tab w:val="clear" w:pos="567"/>
        </w:tabs>
        <w:spacing w:line="240" w:lineRule="auto"/>
        <w:rPr>
          <w:szCs w:val="22"/>
          <w:lang w:val="bg-BG"/>
        </w:rPr>
      </w:pPr>
    </w:p>
    <w:p w:rsidR="00F20411" w:rsidRPr="00473BAF" w:rsidRDefault="00F20411" w:rsidP="002E07F7">
      <w:pPr>
        <w:pStyle w:val="TitleA"/>
        <w:rPr>
          <w:noProof w:val="0"/>
        </w:rPr>
      </w:pPr>
      <w:r w:rsidRPr="00473BAF">
        <w:rPr>
          <w:noProof w:val="0"/>
        </w:rPr>
        <w:t>Б. ЛИСТОВКА</w:t>
      </w:r>
    </w:p>
    <w:p w:rsidR="00D02297" w:rsidRDefault="00F20411">
      <w:pPr>
        <w:tabs>
          <w:tab w:val="clear" w:pos="567"/>
        </w:tabs>
        <w:spacing w:line="240" w:lineRule="auto"/>
        <w:jc w:val="center"/>
        <w:outlineLvl w:val="0"/>
        <w:rPr>
          <w:b/>
          <w:szCs w:val="22"/>
          <w:lang w:val="bg-BG"/>
        </w:rPr>
      </w:pPr>
      <w:r w:rsidRPr="00473BAF">
        <w:rPr>
          <w:b/>
          <w:szCs w:val="22"/>
          <w:lang w:val="bg-BG"/>
        </w:rPr>
        <w:br w:type="page"/>
        <w:t>Л</w:t>
      </w:r>
      <w:r w:rsidR="00342076" w:rsidRPr="00473BAF">
        <w:rPr>
          <w:b/>
          <w:szCs w:val="22"/>
          <w:lang w:val="bg-BG"/>
        </w:rPr>
        <w:t>истовка</w:t>
      </w:r>
      <w:r w:rsidRPr="00473BAF">
        <w:rPr>
          <w:b/>
          <w:szCs w:val="22"/>
          <w:lang w:val="bg-BG"/>
        </w:rPr>
        <w:t xml:space="preserve">: </w:t>
      </w:r>
      <w:r w:rsidR="00342076" w:rsidRPr="00473BAF">
        <w:rPr>
          <w:b/>
          <w:szCs w:val="24"/>
          <w:lang w:val="bg-BG"/>
        </w:rPr>
        <w:t>информация за потребителя</w:t>
      </w:r>
    </w:p>
    <w:p w:rsidR="00F20411" w:rsidRPr="00473BAF" w:rsidRDefault="00F20411">
      <w:pPr>
        <w:tabs>
          <w:tab w:val="clear" w:pos="567"/>
        </w:tabs>
        <w:spacing w:line="240" w:lineRule="auto"/>
        <w:jc w:val="center"/>
        <w:outlineLvl w:val="0"/>
        <w:rPr>
          <w:b/>
          <w:szCs w:val="22"/>
          <w:lang w:val="bg-BG"/>
        </w:rPr>
      </w:pPr>
    </w:p>
    <w:p w:rsidR="00F20411" w:rsidRPr="00473BAF" w:rsidRDefault="00F20411">
      <w:pPr>
        <w:jc w:val="center"/>
        <w:rPr>
          <w:b/>
          <w:szCs w:val="22"/>
          <w:lang w:val="bg-BG"/>
        </w:rPr>
      </w:pPr>
      <w:r w:rsidRPr="00473BAF">
        <w:rPr>
          <w:b/>
          <w:szCs w:val="22"/>
          <w:lang w:val="bg-BG"/>
        </w:rPr>
        <w:t>Ferriprox 500 mg филмирани таблетки</w:t>
      </w:r>
    </w:p>
    <w:p w:rsidR="00F20411" w:rsidRPr="00473BAF" w:rsidRDefault="00ED64A7">
      <w:pPr>
        <w:jc w:val="center"/>
        <w:rPr>
          <w:szCs w:val="22"/>
          <w:lang w:val="bg-BG"/>
        </w:rPr>
      </w:pPr>
      <w:r w:rsidRPr="00473BAF">
        <w:rPr>
          <w:szCs w:val="22"/>
          <w:lang w:val="bg-BG"/>
        </w:rPr>
        <w:t>д</w:t>
      </w:r>
      <w:r w:rsidR="00F2017E" w:rsidRPr="00473BAF">
        <w:rPr>
          <w:szCs w:val="22"/>
          <w:lang w:val="bg-BG"/>
        </w:rPr>
        <w:t>еферипрон (</w:t>
      </w:r>
      <w:r>
        <w:rPr>
          <w:szCs w:val="22"/>
          <w:lang w:val="en-US"/>
        </w:rPr>
        <w:t>d</w:t>
      </w:r>
      <w:r w:rsidR="00F20411" w:rsidRPr="00473BAF">
        <w:rPr>
          <w:szCs w:val="22"/>
          <w:lang w:val="bg-BG"/>
        </w:rPr>
        <w:t>eferiprone)</w:t>
      </w:r>
    </w:p>
    <w:p w:rsidR="00F20411" w:rsidRPr="00473BAF" w:rsidRDefault="00F20411">
      <w:pPr>
        <w:jc w:val="center"/>
        <w:rPr>
          <w:szCs w:val="22"/>
          <w:lang w:val="bg-BG"/>
        </w:rPr>
      </w:pPr>
    </w:p>
    <w:p w:rsidR="00F20411" w:rsidRPr="00473BAF" w:rsidRDefault="00F20411" w:rsidP="00D02297">
      <w:pPr>
        <w:tabs>
          <w:tab w:val="clear" w:pos="567"/>
          <w:tab w:val="left" w:pos="0"/>
        </w:tabs>
        <w:suppressAutoHyphens/>
        <w:rPr>
          <w:b/>
          <w:szCs w:val="22"/>
          <w:lang w:val="bg-BG"/>
        </w:rPr>
      </w:pPr>
      <w:r w:rsidRPr="00473BAF">
        <w:rPr>
          <w:b/>
          <w:szCs w:val="22"/>
          <w:lang w:val="bg-BG"/>
        </w:rPr>
        <w:t>Прочетете внимателно цялата листовка</w:t>
      </w:r>
      <w:r w:rsidR="00C15800" w:rsidRPr="00473BAF">
        <w:rPr>
          <w:b/>
          <w:szCs w:val="22"/>
          <w:lang w:val="bg-BG"/>
        </w:rPr>
        <w:t>,</w:t>
      </w:r>
      <w:r w:rsidRPr="00473BAF">
        <w:rPr>
          <w:b/>
          <w:szCs w:val="22"/>
          <w:lang w:val="bg-BG"/>
        </w:rPr>
        <w:t xml:space="preserve"> преди да започнете да приемате това лекарство</w:t>
      </w:r>
      <w:r w:rsidR="00342076" w:rsidRPr="00473BAF">
        <w:rPr>
          <w:b/>
          <w:szCs w:val="24"/>
          <w:lang w:val="bg-BG"/>
        </w:rPr>
        <w:t>, тъй като тя съдържа важна за Вас информация</w:t>
      </w:r>
      <w:r w:rsidRPr="00473BAF">
        <w:rPr>
          <w:b/>
          <w:szCs w:val="22"/>
          <w:lang w:val="bg-BG"/>
        </w:rPr>
        <w:t>.</w:t>
      </w:r>
    </w:p>
    <w:p w:rsidR="00F20411" w:rsidRPr="00473BAF" w:rsidRDefault="00F20411" w:rsidP="00D43888">
      <w:pPr>
        <w:numPr>
          <w:ilvl w:val="0"/>
          <w:numId w:val="3"/>
        </w:numPr>
        <w:tabs>
          <w:tab w:val="clear" w:pos="567"/>
        </w:tabs>
        <w:spacing w:line="240" w:lineRule="auto"/>
        <w:ind w:left="567" w:hanging="567"/>
        <w:rPr>
          <w:szCs w:val="22"/>
          <w:lang w:val="bg-BG"/>
        </w:rPr>
      </w:pPr>
      <w:r w:rsidRPr="00473BAF">
        <w:rPr>
          <w:szCs w:val="22"/>
          <w:lang w:val="bg-BG"/>
        </w:rPr>
        <w:t xml:space="preserve">Запазете тази листовка. Може да </w:t>
      </w:r>
      <w:r w:rsidR="00342076" w:rsidRPr="00473BAF">
        <w:rPr>
          <w:szCs w:val="24"/>
          <w:lang w:val="bg-BG"/>
        </w:rPr>
        <w:t xml:space="preserve">се наложи </w:t>
      </w:r>
      <w:r w:rsidRPr="00473BAF">
        <w:rPr>
          <w:szCs w:val="22"/>
          <w:lang w:val="bg-BG"/>
        </w:rPr>
        <w:t>да я прочетете отново.</w:t>
      </w:r>
    </w:p>
    <w:p w:rsidR="00F20411" w:rsidRPr="00473BAF" w:rsidRDefault="00F20411" w:rsidP="00D43888">
      <w:pPr>
        <w:numPr>
          <w:ilvl w:val="0"/>
          <w:numId w:val="3"/>
        </w:numPr>
        <w:tabs>
          <w:tab w:val="clear" w:pos="567"/>
        </w:tabs>
        <w:spacing w:line="240" w:lineRule="auto"/>
        <w:ind w:left="567" w:hanging="567"/>
        <w:rPr>
          <w:szCs w:val="22"/>
          <w:lang w:val="bg-BG"/>
        </w:rPr>
      </w:pPr>
      <w:r w:rsidRPr="00473BAF">
        <w:rPr>
          <w:szCs w:val="22"/>
          <w:lang w:val="bg-BG"/>
        </w:rPr>
        <w:t>Ако имате някакви допълнителни въпроси, попитайте Вашия лекар или фармацевт.</w:t>
      </w:r>
    </w:p>
    <w:p w:rsidR="00F20411" w:rsidRPr="00473BAF" w:rsidRDefault="00F20411" w:rsidP="00D43888">
      <w:pPr>
        <w:numPr>
          <w:ilvl w:val="0"/>
          <w:numId w:val="3"/>
        </w:numPr>
        <w:tabs>
          <w:tab w:val="clear" w:pos="567"/>
        </w:tabs>
        <w:spacing w:line="240" w:lineRule="auto"/>
        <w:ind w:left="567" w:hanging="567"/>
        <w:rPr>
          <w:szCs w:val="22"/>
          <w:lang w:val="bg-BG"/>
        </w:rPr>
      </w:pPr>
      <w:r w:rsidRPr="00473BAF">
        <w:rPr>
          <w:szCs w:val="22"/>
          <w:lang w:val="bg-BG"/>
        </w:rPr>
        <w:t xml:space="preserve">Това лекарство е предписано лично на Вас. Не го преотстъпвайте на други хора. То може да им навреди, независимо че </w:t>
      </w:r>
      <w:r w:rsidR="00342076" w:rsidRPr="00473BAF">
        <w:rPr>
          <w:szCs w:val="24"/>
          <w:lang w:val="bg-BG"/>
        </w:rPr>
        <w:t xml:space="preserve">признаците на тяхното заболяване </w:t>
      </w:r>
      <w:r w:rsidRPr="00473BAF">
        <w:rPr>
          <w:szCs w:val="22"/>
          <w:lang w:val="bg-BG"/>
        </w:rPr>
        <w:t>са същите като Вашите.</w:t>
      </w:r>
    </w:p>
    <w:p w:rsidR="00F20411" w:rsidRPr="00473BAF" w:rsidRDefault="00F20411" w:rsidP="00D43888">
      <w:pPr>
        <w:numPr>
          <w:ilvl w:val="0"/>
          <w:numId w:val="3"/>
        </w:numPr>
        <w:tabs>
          <w:tab w:val="clear" w:pos="567"/>
        </w:tabs>
        <w:spacing w:line="240" w:lineRule="auto"/>
        <w:ind w:left="567" w:hanging="567"/>
        <w:rPr>
          <w:szCs w:val="22"/>
          <w:lang w:val="bg-BG"/>
        </w:rPr>
      </w:pPr>
      <w:r w:rsidRPr="00473BAF">
        <w:rPr>
          <w:szCs w:val="22"/>
          <w:lang w:val="bg-BG"/>
        </w:rPr>
        <w:t xml:space="preserve">Ако </w:t>
      </w:r>
      <w:r w:rsidR="00342076" w:rsidRPr="00473BAF">
        <w:rPr>
          <w:szCs w:val="24"/>
          <w:lang w:val="bg-BG"/>
        </w:rPr>
        <w:t xml:space="preserve">получите </w:t>
      </w:r>
      <w:r w:rsidRPr="00473BAF">
        <w:rPr>
          <w:szCs w:val="22"/>
          <w:lang w:val="bg-BG"/>
        </w:rPr>
        <w:t>някакви нежелани реакции, уведомете Вашия лекар или фармацевт.</w:t>
      </w:r>
      <w:r w:rsidR="00342076" w:rsidRPr="00473BAF">
        <w:rPr>
          <w:szCs w:val="22"/>
          <w:lang w:val="bg-BG"/>
        </w:rPr>
        <w:t xml:space="preserve"> </w:t>
      </w:r>
      <w:r w:rsidR="00342076" w:rsidRPr="00473BAF">
        <w:rPr>
          <w:szCs w:val="24"/>
          <w:lang w:val="bg-BG"/>
        </w:rPr>
        <w:t>Това включва и всички възможни нежелани реакции, неописани в тази листовка.</w:t>
      </w:r>
      <w:r w:rsidR="00B77271" w:rsidRPr="00473BAF">
        <w:rPr>
          <w:noProof/>
          <w:szCs w:val="22"/>
          <w:lang w:val="bg-BG"/>
        </w:rPr>
        <w:t xml:space="preserve"> Вижте точка 4.</w:t>
      </w:r>
    </w:p>
    <w:p w:rsidR="00B035F4" w:rsidRPr="00473BAF" w:rsidRDefault="00B035F4" w:rsidP="00D43888">
      <w:pPr>
        <w:numPr>
          <w:ilvl w:val="0"/>
          <w:numId w:val="3"/>
        </w:numPr>
        <w:tabs>
          <w:tab w:val="clear" w:pos="567"/>
        </w:tabs>
        <w:spacing w:line="240" w:lineRule="auto"/>
        <w:ind w:left="567" w:hanging="567"/>
        <w:rPr>
          <w:szCs w:val="22"/>
          <w:lang w:val="bg-BG"/>
        </w:rPr>
      </w:pPr>
      <w:r w:rsidRPr="00473BAF">
        <w:rPr>
          <w:szCs w:val="22"/>
          <w:lang w:val="bg-BG"/>
        </w:rPr>
        <w:t xml:space="preserve">Към настоящата листовка е приложена </w:t>
      </w:r>
      <w:r w:rsidR="000238AF" w:rsidRPr="00473BAF">
        <w:rPr>
          <w:szCs w:val="22"/>
          <w:lang w:val="bg-BG"/>
        </w:rPr>
        <w:t>карта</w:t>
      </w:r>
      <w:r w:rsidRPr="00473BAF">
        <w:rPr>
          <w:szCs w:val="22"/>
          <w:lang w:val="bg-BG"/>
        </w:rPr>
        <w:t xml:space="preserve"> за</w:t>
      </w:r>
      <w:r w:rsidR="000238AF" w:rsidRPr="00473BAF">
        <w:rPr>
          <w:szCs w:val="22"/>
          <w:lang w:val="bg-BG"/>
        </w:rPr>
        <w:t xml:space="preserve"> напомняне на</w:t>
      </w:r>
      <w:r w:rsidRPr="00473BAF">
        <w:rPr>
          <w:szCs w:val="22"/>
          <w:lang w:val="bg-BG"/>
        </w:rPr>
        <w:t xml:space="preserve"> пациента/болногледача. От</w:t>
      </w:r>
      <w:r w:rsidR="00F2017E" w:rsidRPr="00473BAF">
        <w:rPr>
          <w:szCs w:val="22"/>
          <w:lang w:val="bg-BG"/>
        </w:rPr>
        <w:t>късн</w:t>
      </w:r>
      <w:r w:rsidRPr="00473BAF">
        <w:rPr>
          <w:szCs w:val="22"/>
          <w:lang w:val="bg-BG"/>
        </w:rPr>
        <w:t xml:space="preserve">ете, попълнете, прочетете </w:t>
      </w:r>
      <w:r w:rsidR="00F2017E" w:rsidRPr="00473BAF">
        <w:rPr>
          <w:szCs w:val="22"/>
          <w:lang w:val="bg-BG"/>
        </w:rPr>
        <w:t>картата</w:t>
      </w:r>
      <w:r w:rsidRPr="00473BAF">
        <w:rPr>
          <w:szCs w:val="22"/>
          <w:lang w:val="bg-BG"/>
        </w:rPr>
        <w:t xml:space="preserve"> внимателно и я носете със себе си</w:t>
      </w:r>
      <w:r w:rsidR="005C67C7" w:rsidRPr="00473BAF">
        <w:rPr>
          <w:szCs w:val="22"/>
          <w:lang w:val="bg-BG"/>
        </w:rPr>
        <w:t>.</w:t>
      </w:r>
      <w:r w:rsidR="009B05BA" w:rsidRPr="009B05BA">
        <w:rPr>
          <w:szCs w:val="22"/>
          <w:lang w:val="bg-BG"/>
        </w:rPr>
        <w:t xml:space="preserve"> </w:t>
      </w:r>
      <w:r w:rsidR="009B05BA">
        <w:rPr>
          <w:szCs w:val="22"/>
          <w:lang w:val="bg-BG"/>
        </w:rPr>
        <w:t>Дайте тази карта на Вашия лекар, ако развиете симптоми на инфекция като висока температура, зачервено гърло или грипоподобни симптоми.</w:t>
      </w:r>
    </w:p>
    <w:p w:rsidR="00F20411" w:rsidRPr="00473BAF" w:rsidRDefault="00F20411">
      <w:pPr>
        <w:ind w:right="-2"/>
        <w:rPr>
          <w:szCs w:val="22"/>
          <w:lang w:val="bg-BG"/>
        </w:rPr>
      </w:pPr>
    </w:p>
    <w:p w:rsidR="00F20411" w:rsidRPr="00473BAF" w:rsidRDefault="00342076">
      <w:pPr>
        <w:numPr>
          <w:ilvl w:val="12"/>
          <w:numId w:val="0"/>
        </w:numPr>
        <w:ind w:right="-2"/>
        <w:outlineLvl w:val="0"/>
        <w:rPr>
          <w:szCs w:val="22"/>
          <w:lang w:val="bg-BG"/>
        </w:rPr>
      </w:pPr>
      <w:r w:rsidRPr="00473BAF">
        <w:rPr>
          <w:b/>
          <w:szCs w:val="24"/>
          <w:lang w:val="bg-BG"/>
        </w:rPr>
        <w:t>Какво съдържа</w:t>
      </w:r>
      <w:r w:rsidR="00F20411" w:rsidRPr="00473BAF">
        <w:rPr>
          <w:b/>
          <w:szCs w:val="22"/>
          <w:lang w:val="bg-BG"/>
        </w:rPr>
        <w:t xml:space="preserve"> тази листовка</w:t>
      </w:r>
      <w:r w:rsidR="00F20411" w:rsidRPr="00473BAF">
        <w:rPr>
          <w:szCs w:val="22"/>
          <w:lang w:val="bg-BG"/>
        </w:rPr>
        <w:t>:</w:t>
      </w:r>
    </w:p>
    <w:p w:rsidR="00F20411" w:rsidRPr="00473BAF" w:rsidRDefault="00F20411">
      <w:pPr>
        <w:numPr>
          <w:ilvl w:val="12"/>
          <w:numId w:val="0"/>
        </w:numPr>
        <w:ind w:right="-29"/>
        <w:rPr>
          <w:szCs w:val="22"/>
          <w:lang w:val="bg-BG"/>
        </w:rPr>
      </w:pPr>
      <w:r w:rsidRPr="00473BAF">
        <w:rPr>
          <w:szCs w:val="22"/>
          <w:lang w:val="bg-BG"/>
        </w:rPr>
        <w:t>1.</w:t>
      </w:r>
      <w:r w:rsidRPr="00473BAF">
        <w:rPr>
          <w:szCs w:val="22"/>
          <w:lang w:val="bg-BG"/>
        </w:rPr>
        <w:tab/>
        <w:t xml:space="preserve">Какво представлява Ferriprox </w:t>
      </w:r>
      <w:r w:rsidR="00AC42C6" w:rsidRPr="00473BAF">
        <w:rPr>
          <w:szCs w:val="22"/>
          <w:lang w:val="bg-BG"/>
        </w:rPr>
        <w:t xml:space="preserve">и </w:t>
      </w:r>
      <w:r w:rsidRPr="00473BAF">
        <w:rPr>
          <w:szCs w:val="22"/>
          <w:lang w:val="bg-BG"/>
        </w:rPr>
        <w:t>за какво се използва</w:t>
      </w:r>
    </w:p>
    <w:p w:rsidR="00F20411" w:rsidRPr="00473BAF" w:rsidRDefault="00F20411">
      <w:pPr>
        <w:numPr>
          <w:ilvl w:val="12"/>
          <w:numId w:val="0"/>
        </w:numPr>
        <w:ind w:right="-29"/>
        <w:rPr>
          <w:szCs w:val="22"/>
          <w:lang w:val="bg-BG"/>
        </w:rPr>
      </w:pPr>
      <w:r w:rsidRPr="00473BAF">
        <w:rPr>
          <w:szCs w:val="22"/>
          <w:lang w:val="bg-BG"/>
        </w:rPr>
        <w:t>2.</w:t>
      </w:r>
      <w:r w:rsidRPr="00473BAF">
        <w:rPr>
          <w:szCs w:val="22"/>
          <w:lang w:val="bg-BG"/>
        </w:rPr>
        <w:tab/>
      </w:r>
      <w:r w:rsidR="00342076" w:rsidRPr="00473BAF">
        <w:rPr>
          <w:szCs w:val="24"/>
          <w:lang w:val="bg-BG"/>
        </w:rPr>
        <w:t>Какво трябва да знаете, преди</w:t>
      </w:r>
      <w:r w:rsidRPr="00473BAF">
        <w:rPr>
          <w:szCs w:val="22"/>
          <w:lang w:val="bg-BG"/>
        </w:rPr>
        <w:t xml:space="preserve"> да приемете Ferriprox</w:t>
      </w:r>
    </w:p>
    <w:p w:rsidR="00F20411" w:rsidRPr="00473BAF" w:rsidRDefault="00F20411">
      <w:pPr>
        <w:numPr>
          <w:ilvl w:val="12"/>
          <w:numId w:val="0"/>
        </w:numPr>
        <w:ind w:right="-29"/>
        <w:rPr>
          <w:szCs w:val="22"/>
          <w:lang w:val="bg-BG"/>
        </w:rPr>
      </w:pPr>
      <w:r w:rsidRPr="00473BAF">
        <w:rPr>
          <w:szCs w:val="22"/>
          <w:lang w:val="bg-BG"/>
        </w:rPr>
        <w:t>3.</w:t>
      </w:r>
      <w:r w:rsidRPr="00473BAF">
        <w:rPr>
          <w:szCs w:val="22"/>
          <w:lang w:val="bg-BG"/>
        </w:rPr>
        <w:tab/>
        <w:t>Как да приемате Ferriprox</w:t>
      </w:r>
    </w:p>
    <w:p w:rsidR="00F20411" w:rsidRPr="00473BAF" w:rsidRDefault="00F20411">
      <w:pPr>
        <w:numPr>
          <w:ilvl w:val="12"/>
          <w:numId w:val="0"/>
        </w:numPr>
        <w:ind w:right="-29"/>
        <w:rPr>
          <w:szCs w:val="22"/>
          <w:lang w:val="bg-BG"/>
        </w:rPr>
      </w:pPr>
      <w:r w:rsidRPr="00473BAF">
        <w:rPr>
          <w:szCs w:val="22"/>
          <w:lang w:val="bg-BG"/>
        </w:rPr>
        <w:t>4.</w:t>
      </w:r>
      <w:r w:rsidRPr="00473BAF">
        <w:rPr>
          <w:szCs w:val="22"/>
          <w:lang w:val="bg-BG"/>
        </w:rPr>
        <w:tab/>
        <w:t>Възможни нежелани реакции</w:t>
      </w:r>
    </w:p>
    <w:p w:rsidR="00F20411" w:rsidRPr="00473BAF" w:rsidRDefault="00F20411">
      <w:pPr>
        <w:tabs>
          <w:tab w:val="clear" w:pos="567"/>
        </w:tabs>
        <w:ind w:right="-29"/>
        <w:rPr>
          <w:szCs w:val="22"/>
          <w:lang w:val="bg-BG"/>
        </w:rPr>
      </w:pPr>
      <w:r w:rsidRPr="00473BAF">
        <w:rPr>
          <w:szCs w:val="22"/>
          <w:lang w:val="bg-BG"/>
        </w:rPr>
        <w:t>5.</w:t>
      </w:r>
      <w:r w:rsidRPr="00473BAF">
        <w:rPr>
          <w:szCs w:val="22"/>
          <w:lang w:val="bg-BG"/>
        </w:rPr>
        <w:tab/>
      </w:r>
      <w:r w:rsidR="00F2017E" w:rsidRPr="00473BAF">
        <w:rPr>
          <w:szCs w:val="22"/>
          <w:lang w:val="bg-BG"/>
        </w:rPr>
        <w:t>Как да с</w:t>
      </w:r>
      <w:r w:rsidRPr="00473BAF">
        <w:rPr>
          <w:szCs w:val="22"/>
          <w:lang w:val="bg-BG"/>
        </w:rPr>
        <w:t>ъхран</w:t>
      </w:r>
      <w:r w:rsidR="00F2017E" w:rsidRPr="00473BAF">
        <w:rPr>
          <w:szCs w:val="22"/>
          <w:lang w:val="bg-BG"/>
        </w:rPr>
        <w:t xml:space="preserve">явате </w:t>
      </w:r>
      <w:r w:rsidRPr="00473BAF">
        <w:rPr>
          <w:szCs w:val="22"/>
          <w:lang w:val="bg-BG"/>
        </w:rPr>
        <w:t>Ferriprox</w:t>
      </w:r>
    </w:p>
    <w:p w:rsidR="00F20411" w:rsidRPr="00473BAF" w:rsidRDefault="00F20411">
      <w:pPr>
        <w:tabs>
          <w:tab w:val="clear" w:pos="567"/>
        </w:tabs>
        <w:ind w:right="-29"/>
        <w:rPr>
          <w:szCs w:val="22"/>
          <w:lang w:val="bg-BG"/>
        </w:rPr>
      </w:pPr>
      <w:r w:rsidRPr="00473BAF">
        <w:rPr>
          <w:szCs w:val="22"/>
          <w:lang w:val="bg-BG"/>
        </w:rPr>
        <w:t>6.</w:t>
      </w:r>
      <w:r w:rsidRPr="00473BAF">
        <w:rPr>
          <w:szCs w:val="22"/>
          <w:lang w:val="bg-BG"/>
        </w:rPr>
        <w:tab/>
      </w:r>
      <w:r w:rsidR="00342076" w:rsidRPr="00473BAF">
        <w:rPr>
          <w:szCs w:val="24"/>
          <w:lang w:val="bg-BG"/>
        </w:rPr>
        <w:t>Съдържание на опаковката и д</w:t>
      </w:r>
      <w:r w:rsidRPr="00473BAF">
        <w:rPr>
          <w:szCs w:val="22"/>
          <w:lang w:val="bg-BG"/>
        </w:rPr>
        <w:t>опълнителна информация</w:t>
      </w:r>
    </w:p>
    <w:p w:rsidR="00F20411" w:rsidRPr="00473BAF" w:rsidRDefault="00F20411">
      <w:pPr>
        <w:numPr>
          <w:ilvl w:val="12"/>
          <w:numId w:val="0"/>
        </w:numPr>
        <w:rPr>
          <w:szCs w:val="22"/>
          <w:lang w:val="bg-BG"/>
        </w:rPr>
      </w:pPr>
    </w:p>
    <w:p w:rsidR="00F20411" w:rsidRPr="00473BAF" w:rsidRDefault="00F20411">
      <w:pPr>
        <w:numPr>
          <w:ilvl w:val="12"/>
          <w:numId w:val="0"/>
        </w:numPr>
        <w:rPr>
          <w:szCs w:val="22"/>
          <w:lang w:val="bg-BG"/>
        </w:rPr>
      </w:pPr>
    </w:p>
    <w:p w:rsidR="00F20411" w:rsidRPr="00473BAF" w:rsidRDefault="00F20411">
      <w:pPr>
        <w:tabs>
          <w:tab w:val="clear" w:pos="567"/>
        </w:tabs>
        <w:ind w:left="540" w:right="-2" w:hanging="540"/>
        <w:rPr>
          <w:b/>
          <w:szCs w:val="22"/>
          <w:lang w:val="bg-BG"/>
        </w:rPr>
      </w:pPr>
      <w:r w:rsidRPr="00473BAF">
        <w:rPr>
          <w:b/>
          <w:szCs w:val="22"/>
          <w:lang w:val="bg-BG"/>
        </w:rPr>
        <w:t>1.</w:t>
      </w:r>
      <w:r w:rsidRPr="00473BAF">
        <w:rPr>
          <w:b/>
          <w:szCs w:val="22"/>
          <w:lang w:val="bg-BG"/>
        </w:rPr>
        <w:tab/>
      </w:r>
      <w:r w:rsidR="00342076" w:rsidRPr="00473BAF">
        <w:rPr>
          <w:b/>
          <w:szCs w:val="22"/>
          <w:lang w:val="bg-BG"/>
        </w:rPr>
        <w:t xml:space="preserve">Какво представлява </w:t>
      </w:r>
      <w:r w:rsidRPr="00473BAF">
        <w:rPr>
          <w:b/>
          <w:caps/>
          <w:szCs w:val="22"/>
          <w:lang w:val="bg-BG"/>
        </w:rPr>
        <w:t>F</w:t>
      </w:r>
      <w:r w:rsidR="00342076" w:rsidRPr="00473BAF">
        <w:rPr>
          <w:b/>
          <w:szCs w:val="22"/>
          <w:lang w:val="bg-BG"/>
        </w:rPr>
        <w:t>erriprox и за какво се използва</w:t>
      </w:r>
    </w:p>
    <w:p w:rsidR="00F20411" w:rsidRPr="00473BAF" w:rsidRDefault="00F20411">
      <w:pPr>
        <w:numPr>
          <w:ilvl w:val="12"/>
          <w:numId w:val="0"/>
        </w:numPr>
        <w:rPr>
          <w:szCs w:val="22"/>
          <w:lang w:val="bg-BG"/>
        </w:rPr>
      </w:pPr>
    </w:p>
    <w:p w:rsidR="00B433FF" w:rsidRPr="00473BAF" w:rsidRDefault="00B433FF" w:rsidP="006A3164">
      <w:pPr>
        <w:rPr>
          <w:szCs w:val="22"/>
          <w:lang w:val="bg-BG"/>
        </w:rPr>
      </w:pPr>
      <w:r w:rsidRPr="00473BAF">
        <w:rPr>
          <w:szCs w:val="22"/>
          <w:lang w:val="bg-BG"/>
        </w:rPr>
        <w:t xml:space="preserve">Ferriprox съдържа активното вещество деферипрон. Ferriprox е </w:t>
      </w:r>
      <w:r w:rsidR="006A3164" w:rsidRPr="008B3C40">
        <w:rPr>
          <w:szCs w:val="22"/>
          <w:lang w:val="bg-BG"/>
        </w:rPr>
        <w:t xml:space="preserve">хелатор на желязото, вид </w:t>
      </w:r>
      <w:r w:rsidRPr="00473BAF">
        <w:rPr>
          <w:szCs w:val="22"/>
          <w:lang w:val="bg-BG"/>
        </w:rPr>
        <w:t xml:space="preserve">лекарство, което отстранява </w:t>
      </w:r>
      <w:r w:rsidR="006A3164" w:rsidRPr="008B3C40">
        <w:rPr>
          <w:szCs w:val="22"/>
          <w:lang w:val="bg-BG"/>
        </w:rPr>
        <w:t xml:space="preserve">излишното </w:t>
      </w:r>
      <w:r w:rsidRPr="00473BAF">
        <w:rPr>
          <w:szCs w:val="22"/>
          <w:lang w:val="bg-BG"/>
        </w:rPr>
        <w:t>желязото от организма.</w:t>
      </w:r>
    </w:p>
    <w:p w:rsidR="00B433FF" w:rsidRPr="00473BAF" w:rsidRDefault="00B433FF" w:rsidP="00B433FF">
      <w:pPr>
        <w:rPr>
          <w:szCs w:val="22"/>
          <w:lang w:val="bg-BG"/>
        </w:rPr>
      </w:pPr>
    </w:p>
    <w:p w:rsidR="00F20411" w:rsidRPr="00473BAF" w:rsidRDefault="00B433FF" w:rsidP="00842AF5">
      <w:pPr>
        <w:rPr>
          <w:szCs w:val="22"/>
          <w:lang w:val="bg-BG"/>
        </w:rPr>
      </w:pPr>
      <w:r w:rsidRPr="00473BAF">
        <w:rPr>
          <w:szCs w:val="22"/>
          <w:lang w:val="bg-BG"/>
        </w:rPr>
        <w:t xml:space="preserve">Ferriprox се използва за лечение на </w:t>
      </w:r>
      <w:r w:rsidR="00D31D13" w:rsidRPr="00D31D13">
        <w:rPr>
          <w:szCs w:val="22"/>
          <w:lang w:val="bg-BG"/>
        </w:rPr>
        <w:t xml:space="preserve">претоварване </w:t>
      </w:r>
      <w:r w:rsidR="00D31D13">
        <w:rPr>
          <w:lang w:val="bg-BG"/>
        </w:rPr>
        <w:t>с</w:t>
      </w:r>
      <w:r w:rsidRPr="00473BAF">
        <w:rPr>
          <w:szCs w:val="22"/>
          <w:lang w:val="bg-BG"/>
        </w:rPr>
        <w:t xml:space="preserve"> желязо, причинено от чест</w:t>
      </w:r>
      <w:r w:rsidR="00D31D13" w:rsidRPr="00D31D13">
        <w:rPr>
          <w:szCs w:val="22"/>
          <w:lang w:val="bg-BG"/>
        </w:rPr>
        <w:t>о</w:t>
      </w:r>
      <w:r w:rsidRPr="00473BAF">
        <w:rPr>
          <w:szCs w:val="22"/>
          <w:lang w:val="bg-BG"/>
        </w:rPr>
        <w:t xml:space="preserve"> кръвопреливан</w:t>
      </w:r>
      <w:r w:rsidR="00D31D13" w:rsidRPr="00D2319D">
        <w:rPr>
          <w:lang w:val="bg-BG"/>
        </w:rPr>
        <w:t>е</w:t>
      </w:r>
      <w:r w:rsidRPr="00473BAF">
        <w:rPr>
          <w:szCs w:val="22"/>
          <w:lang w:val="bg-BG"/>
        </w:rPr>
        <w:t xml:space="preserve"> при пациенти с таласемия майор, когато </w:t>
      </w:r>
      <w:r w:rsidR="00D31D13" w:rsidRPr="00D31D13">
        <w:rPr>
          <w:szCs w:val="22"/>
          <w:lang w:val="bg-BG"/>
        </w:rPr>
        <w:t xml:space="preserve">провежданата </w:t>
      </w:r>
      <w:r w:rsidR="00E449A3">
        <w:rPr>
          <w:szCs w:val="22"/>
          <w:lang w:val="bg-BG"/>
        </w:rPr>
        <w:t>хелатираща</w:t>
      </w:r>
      <w:r w:rsidR="00D31D13" w:rsidRPr="00D31D13">
        <w:rPr>
          <w:szCs w:val="22"/>
          <w:lang w:val="bg-BG"/>
        </w:rPr>
        <w:t xml:space="preserve"> терапия </w:t>
      </w:r>
      <w:r w:rsidRPr="00473BAF">
        <w:rPr>
          <w:szCs w:val="22"/>
          <w:lang w:val="bg-BG"/>
        </w:rPr>
        <w:t>е противопоказан</w:t>
      </w:r>
      <w:r w:rsidR="00D31D13" w:rsidRPr="00D31D13">
        <w:rPr>
          <w:szCs w:val="22"/>
          <w:lang w:val="bg-BG"/>
        </w:rPr>
        <w:t>а</w:t>
      </w:r>
      <w:r w:rsidRPr="00473BAF">
        <w:rPr>
          <w:szCs w:val="22"/>
          <w:lang w:val="bg-BG"/>
        </w:rPr>
        <w:t xml:space="preserve"> или неподходящ</w:t>
      </w:r>
      <w:r w:rsidR="00842AF5" w:rsidRPr="00842AF5">
        <w:rPr>
          <w:szCs w:val="22"/>
          <w:lang w:val="bg-BG"/>
        </w:rPr>
        <w:t>а</w:t>
      </w:r>
      <w:r w:rsidRPr="00473BAF">
        <w:rPr>
          <w:szCs w:val="22"/>
          <w:lang w:val="bg-BG"/>
        </w:rPr>
        <w:t>.</w:t>
      </w:r>
    </w:p>
    <w:p w:rsidR="00F20411" w:rsidRPr="00473BAF" w:rsidRDefault="00F20411">
      <w:pPr>
        <w:numPr>
          <w:ilvl w:val="12"/>
          <w:numId w:val="0"/>
        </w:numPr>
        <w:rPr>
          <w:szCs w:val="22"/>
          <w:lang w:val="bg-BG"/>
        </w:rPr>
      </w:pPr>
    </w:p>
    <w:p w:rsidR="00F20411" w:rsidRPr="00473BAF" w:rsidRDefault="00F20411">
      <w:pPr>
        <w:numPr>
          <w:ilvl w:val="12"/>
          <w:numId w:val="0"/>
        </w:numPr>
        <w:rPr>
          <w:szCs w:val="22"/>
          <w:lang w:val="bg-BG"/>
        </w:rPr>
      </w:pPr>
    </w:p>
    <w:p w:rsidR="00F20411" w:rsidRPr="00473BAF" w:rsidRDefault="00F20411">
      <w:pPr>
        <w:tabs>
          <w:tab w:val="clear" w:pos="567"/>
        </w:tabs>
        <w:ind w:left="540" w:right="-2" w:hanging="540"/>
        <w:rPr>
          <w:b/>
          <w:szCs w:val="22"/>
          <w:lang w:val="bg-BG"/>
        </w:rPr>
      </w:pPr>
      <w:r w:rsidRPr="00473BAF">
        <w:rPr>
          <w:b/>
          <w:szCs w:val="22"/>
          <w:lang w:val="bg-BG"/>
        </w:rPr>
        <w:t>2.</w:t>
      </w:r>
      <w:r w:rsidRPr="00473BAF">
        <w:rPr>
          <w:b/>
          <w:szCs w:val="22"/>
          <w:lang w:val="bg-BG"/>
        </w:rPr>
        <w:tab/>
      </w:r>
      <w:r w:rsidR="00342076" w:rsidRPr="00473BAF">
        <w:rPr>
          <w:b/>
          <w:szCs w:val="24"/>
          <w:lang w:val="bg-BG"/>
        </w:rPr>
        <w:t>Какво трябва да знаете,</w:t>
      </w:r>
      <w:r w:rsidR="00342076" w:rsidRPr="00473BAF">
        <w:rPr>
          <w:szCs w:val="24"/>
          <w:lang w:val="bg-BG"/>
        </w:rPr>
        <w:t xml:space="preserve"> </w:t>
      </w:r>
      <w:r w:rsidR="00342076" w:rsidRPr="00473BAF">
        <w:rPr>
          <w:b/>
          <w:szCs w:val="22"/>
          <w:lang w:val="bg-BG"/>
        </w:rPr>
        <w:t xml:space="preserve">преди да приемете </w:t>
      </w:r>
      <w:r w:rsidRPr="00473BAF">
        <w:rPr>
          <w:b/>
          <w:szCs w:val="22"/>
          <w:lang w:val="bg-BG"/>
        </w:rPr>
        <w:t>F</w:t>
      </w:r>
      <w:r w:rsidR="00342076" w:rsidRPr="00473BAF">
        <w:rPr>
          <w:b/>
          <w:szCs w:val="22"/>
          <w:lang w:val="bg-BG"/>
        </w:rPr>
        <w:t>erriprox</w:t>
      </w:r>
    </w:p>
    <w:p w:rsidR="00F20411" w:rsidRPr="00473BAF" w:rsidRDefault="00F20411">
      <w:pPr>
        <w:numPr>
          <w:ilvl w:val="12"/>
          <w:numId w:val="0"/>
        </w:numPr>
        <w:outlineLvl w:val="0"/>
        <w:rPr>
          <w:b/>
          <w:szCs w:val="22"/>
          <w:lang w:val="bg-BG"/>
        </w:rPr>
      </w:pPr>
    </w:p>
    <w:p w:rsidR="00F20411" w:rsidRPr="00473BAF" w:rsidRDefault="00F20411">
      <w:pPr>
        <w:numPr>
          <w:ilvl w:val="12"/>
          <w:numId w:val="0"/>
        </w:numPr>
        <w:outlineLvl w:val="0"/>
        <w:rPr>
          <w:szCs w:val="22"/>
          <w:lang w:val="bg-BG"/>
        </w:rPr>
      </w:pPr>
      <w:r w:rsidRPr="00473BAF">
        <w:rPr>
          <w:b/>
          <w:szCs w:val="22"/>
          <w:lang w:val="bg-BG"/>
        </w:rPr>
        <w:t>Не приемайте Ferriprox</w:t>
      </w:r>
    </w:p>
    <w:p w:rsidR="00F20411" w:rsidRPr="00473BAF" w:rsidRDefault="00F20411" w:rsidP="00D43888">
      <w:pPr>
        <w:numPr>
          <w:ilvl w:val="0"/>
          <w:numId w:val="3"/>
        </w:numPr>
        <w:tabs>
          <w:tab w:val="clear" w:pos="567"/>
        </w:tabs>
        <w:spacing w:line="240" w:lineRule="auto"/>
        <w:rPr>
          <w:szCs w:val="22"/>
          <w:lang w:val="bg-BG"/>
        </w:rPr>
      </w:pPr>
      <w:r w:rsidRPr="00473BAF">
        <w:rPr>
          <w:szCs w:val="22"/>
          <w:lang w:val="bg-BG"/>
        </w:rPr>
        <w:t xml:space="preserve">ако сте алергични към деферипрон или към някоя от останалите съставки на </w:t>
      </w:r>
      <w:r w:rsidR="00342076" w:rsidRPr="00473BAF">
        <w:rPr>
          <w:szCs w:val="24"/>
          <w:lang w:val="bg-BG"/>
        </w:rPr>
        <w:t>това лекарство (изброени в точка 6).</w:t>
      </w:r>
    </w:p>
    <w:p w:rsidR="006734D1" w:rsidRPr="00473BAF" w:rsidRDefault="006734D1" w:rsidP="006734D1">
      <w:pPr>
        <w:pStyle w:val="PILbullets"/>
        <w:tabs>
          <w:tab w:val="clear" w:pos="360"/>
        </w:tabs>
        <w:rPr>
          <w:lang w:val="bg-BG"/>
        </w:rPr>
      </w:pPr>
      <w:r w:rsidRPr="00473BAF">
        <w:rPr>
          <w:lang w:val="bg-BG"/>
        </w:rPr>
        <w:t xml:space="preserve">ако имате </w:t>
      </w:r>
      <w:r w:rsidR="00FE3D2D" w:rsidRPr="00473BAF">
        <w:rPr>
          <w:lang w:val="bg-BG"/>
        </w:rPr>
        <w:t>анамнеза з</w:t>
      </w:r>
      <w:r w:rsidRPr="00473BAF">
        <w:rPr>
          <w:lang w:val="bg-BG"/>
        </w:rPr>
        <w:t>а повтарящи се епизоди на неутропения (нисък брой бели кръвни клетки (неутрофили)</w:t>
      </w:r>
      <w:r w:rsidR="00FE3D2D" w:rsidRPr="00473BAF">
        <w:rPr>
          <w:lang w:val="bg-BG"/>
        </w:rPr>
        <w:t>,</w:t>
      </w:r>
    </w:p>
    <w:p w:rsidR="006734D1" w:rsidRPr="00473BAF" w:rsidRDefault="006734D1" w:rsidP="006734D1">
      <w:pPr>
        <w:pStyle w:val="PILbullets"/>
        <w:tabs>
          <w:tab w:val="clear" w:pos="360"/>
        </w:tabs>
        <w:rPr>
          <w:lang w:val="bg-BG"/>
        </w:rPr>
      </w:pPr>
      <w:r w:rsidRPr="00473BAF">
        <w:rPr>
          <w:lang w:val="bg-BG"/>
        </w:rPr>
        <w:t xml:space="preserve">ако имате </w:t>
      </w:r>
      <w:r w:rsidR="00FE3D2D" w:rsidRPr="00473BAF">
        <w:rPr>
          <w:lang w:val="bg-BG"/>
        </w:rPr>
        <w:t xml:space="preserve">анамнеза за </w:t>
      </w:r>
      <w:r w:rsidRPr="00473BAF">
        <w:rPr>
          <w:lang w:val="bg-BG"/>
        </w:rPr>
        <w:t>агранулоцитоза (много нисък брой бели кръвни клетки (неутрофили)</w:t>
      </w:r>
      <w:r w:rsidR="00FE3D2D" w:rsidRPr="00473BAF">
        <w:rPr>
          <w:lang w:val="bg-BG"/>
        </w:rPr>
        <w:t>,</w:t>
      </w:r>
    </w:p>
    <w:p w:rsidR="006734D1" w:rsidRPr="00473BAF" w:rsidRDefault="006734D1" w:rsidP="00AA4E04">
      <w:pPr>
        <w:pStyle w:val="PILbullets"/>
        <w:tabs>
          <w:tab w:val="clear" w:pos="360"/>
        </w:tabs>
        <w:rPr>
          <w:lang w:val="bg-BG"/>
        </w:rPr>
      </w:pPr>
      <w:r w:rsidRPr="00473BAF">
        <w:rPr>
          <w:lang w:val="bg-BG"/>
        </w:rPr>
        <w:t xml:space="preserve">ако понастоящем приемате </w:t>
      </w:r>
      <w:r w:rsidR="00FE3D2D" w:rsidRPr="00473BAF">
        <w:rPr>
          <w:lang w:val="bg-BG"/>
        </w:rPr>
        <w:t>лекарства</w:t>
      </w:r>
      <w:r w:rsidRPr="00473BAF">
        <w:rPr>
          <w:lang w:val="bg-BG"/>
        </w:rPr>
        <w:t>, причиняващи неутропения или агранулоцитоза</w:t>
      </w:r>
      <w:r w:rsidR="00FE3D2D" w:rsidRPr="00473BAF">
        <w:rPr>
          <w:lang w:val="bg-BG"/>
        </w:rPr>
        <w:t>,</w:t>
      </w:r>
      <w:r w:rsidR="00AA4E04" w:rsidRPr="00473BAF">
        <w:rPr>
          <w:lang w:val="bg-BG"/>
        </w:rPr>
        <w:t xml:space="preserve"> (вижте раздел „</w:t>
      </w:r>
      <w:r w:rsidR="00342076" w:rsidRPr="00473BAF">
        <w:rPr>
          <w:lang w:val="bg-BG"/>
        </w:rPr>
        <w:t>Д</w:t>
      </w:r>
      <w:r w:rsidR="00AA4E04" w:rsidRPr="00473BAF">
        <w:rPr>
          <w:lang w:val="bg-BG"/>
        </w:rPr>
        <w:t>руги лекарства</w:t>
      </w:r>
      <w:r w:rsidR="00342076" w:rsidRPr="00473BAF">
        <w:rPr>
          <w:lang w:val="bg-BG"/>
        </w:rPr>
        <w:t xml:space="preserve"> и Ferriprox</w:t>
      </w:r>
      <w:r w:rsidR="00AA4E04" w:rsidRPr="00473BAF">
        <w:rPr>
          <w:lang w:val="bg-BG"/>
        </w:rPr>
        <w:t>“),</w:t>
      </w:r>
    </w:p>
    <w:p w:rsidR="00F20411" w:rsidRPr="00473BAF" w:rsidRDefault="006734D1" w:rsidP="001D6E3C">
      <w:pPr>
        <w:pStyle w:val="PILbullets"/>
        <w:tabs>
          <w:tab w:val="clear" w:pos="360"/>
        </w:tabs>
        <w:rPr>
          <w:lang w:val="bg-BG"/>
        </w:rPr>
      </w:pPr>
      <w:r w:rsidRPr="00473BAF">
        <w:rPr>
          <w:lang w:val="bg-BG"/>
        </w:rPr>
        <w:t>ако сте бременна или кърмите.</w:t>
      </w:r>
    </w:p>
    <w:p w:rsidR="00F20411" w:rsidRPr="00473BAF" w:rsidRDefault="00F20411">
      <w:pPr>
        <w:numPr>
          <w:ilvl w:val="12"/>
          <w:numId w:val="0"/>
        </w:numPr>
        <w:ind w:right="-2"/>
        <w:rPr>
          <w:szCs w:val="22"/>
          <w:lang w:val="bg-BG"/>
        </w:rPr>
      </w:pPr>
    </w:p>
    <w:p w:rsidR="00F20411" w:rsidRPr="00473BAF" w:rsidRDefault="00342076" w:rsidP="000F22D5">
      <w:pPr>
        <w:keepNext/>
        <w:numPr>
          <w:ilvl w:val="12"/>
          <w:numId w:val="0"/>
        </w:numPr>
        <w:ind w:right="-2"/>
        <w:outlineLvl w:val="0"/>
        <w:rPr>
          <w:b/>
          <w:szCs w:val="22"/>
          <w:lang w:val="bg-BG"/>
        </w:rPr>
      </w:pPr>
      <w:r w:rsidRPr="00473BAF">
        <w:rPr>
          <w:b/>
          <w:szCs w:val="24"/>
          <w:lang w:val="bg-BG"/>
        </w:rPr>
        <w:t>Предупреждения и предпазни мерки</w:t>
      </w:r>
    </w:p>
    <w:p w:rsidR="006734D1" w:rsidRPr="00473BAF" w:rsidRDefault="006734D1" w:rsidP="006734D1">
      <w:pPr>
        <w:pStyle w:val="PILbullets"/>
        <w:tabs>
          <w:tab w:val="clear" w:pos="360"/>
        </w:tabs>
        <w:rPr>
          <w:lang w:val="bg-BG"/>
        </w:rPr>
      </w:pPr>
      <w:r w:rsidRPr="00473BAF">
        <w:rPr>
          <w:lang w:val="bg-BG"/>
        </w:rPr>
        <w:t>най-сериозн</w:t>
      </w:r>
      <w:r w:rsidR="00FE3D2D" w:rsidRPr="00473BAF">
        <w:rPr>
          <w:lang w:val="bg-BG"/>
        </w:rPr>
        <w:t>а</w:t>
      </w:r>
      <w:r w:rsidRPr="00473BAF">
        <w:rPr>
          <w:lang w:val="bg-BG"/>
        </w:rPr>
        <w:t>т</w:t>
      </w:r>
      <w:r w:rsidR="00FE3D2D" w:rsidRPr="00473BAF">
        <w:rPr>
          <w:lang w:val="bg-BG"/>
        </w:rPr>
        <w:t>а</w:t>
      </w:r>
      <w:r w:rsidRPr="00473BAF">
        <w:rPr>
          <w:lang w:val="bg-BG"/>
        </w:rPr>
        <w:t xml:space="preserve"> </w:t>
      </w:r>
      <w:r w:rsidR="00FE3D2D" w:rsidRPr="00473BAF">
        <w:rPr>
          <w:lang w:val="bg-BG"/>
        </w:rPr>
        <w:t>нежелана реакция</w:t>
      </w:r>
      <w:r w:rsidRPr="00473BAF">
        <w:rPr>
          <w:lang w:val="bg-BG"/>
        </w:rPr>
        <w:t>, ко</w:t>
      </w:r>
      <w:r w:rsidR="00FE3D2D" w:rsidRPr="00473BAF">
        <w:rPr>
          <w:lang w:val="bg-BG"/>
        </w:rPr>
        <w:t>я</w:t>
      </w:r>
      <w:r w:rsidRPr="00473BAF">
        <w:rPr>
          <w:lang w:val="bg-BG"/>
        </w:rPr>
        <w:t xml:space="preserve">то може да се </w:t>
      </w:r>
      <w:r w:rsidR="000F0C6C" w:rsidRPr="00473BAF">
        <w:rPr>
          <w:lang w:val="bg-BG"/>
        </w:rPr>
        <w:t>развие</w:t>
      </w:r>
      <w:r w:rsidRPr="00473BAF">
        <w:rPr>
          <w:lang w:val="bg-BG"/>
        </w:rPr>
        <w:t xml:space="preserve"> при приемане на </w:t>
      </w:r>
      <w:r w:rsidR="000F0C6C" w:rsidRPr="00473BAF">
        <w:rPr>
          <w:lang w:val="bg-BG"/>
        </w:rPr>
        <w:t>Ferriprox</w:t>
      </w:r>
      <w:r w:rsidRPr="00473BAF">
        <w:rPr>
          <w:lang w:val="bg-BG"/>
        </w:rPr>
        <w:t xml:space="preserve">, е много нисък брой бели кръвни клетки (неутрофили). Това </w:t>
      </w:r>
      <w:r w:rsidR="00B331BB" w:rsidRPr="00473BAF">
        <w:rPr>
          <w:lang w:val="bg-BG"/>
        </w:rPr>
        <w:t>заболяване</w:t>
      </w:r>
      <w:r w:rsidRPr="00473BAF">
        <w:rPr>
          <w:lang w:val="bg-BG"/>
        </w:rPr>
        <w:t xml:space="preserve">, познато като тежка неутропения или агранулоцитоза, се </w:t>
      </w:r>
      <w:r w:rsidR="00BA695E" w:rsidRPr="00473BAF">
        <w:rPr>
          <w:lang w:val="bg-BG"/>
        </w:rPr>
        <w:t>разви</w:t>
      </w:r>
      <w:r w:rsidRPr="00473BAF">
        <w:rPr>
          <w:lang w:val="bg-BG"/>
        </w:rPr>
        <w:t>ва при 1</w:t>
      </w:r>
      <w:r w:rsidR="003B5088" w:rsidRPr="00473BAF">
        <w:rPr>
          <w:lang w:val="bg-BG"/>
        </w:rPr>
        <w:t xml:space="preserve"> до 2</w:t>
      </w:r>
      <w:r w:rsidRPr="00473BAF">
        <w:rPr>
          <w:lang w:val="bg-BG"/>
        </w:rPr>
        <w:t xml:space="preserve"> от 100 човека, прие</w:t>
      </w:r>
      <w:r w:rsidR="00BA695E" w:rsidRPr="00473BAF">
        <w:rPr>
          <w:lang w:val="bg-BG"/>
        </w:rPr>
        <w:t>ма</w:t>
      </w:r>
      <w:r w:rsidRPr="00473BAF">
        <w:rPr>
          <w:lang w:val="bg-BG"/>
        </w:rPr>
        <w:t xml:space="preserve">ли </w:t>
      </w:r>
      <w:r w:rsidR="00015986" w:rsidRPr="00473BAF">
        <w:rPr>
          <w:lang w:val="bg-BG"/>
        </w:rPr>
        <w:t>Ferriprox</w:t>
      </w:r>
      <w:r w:rsidRPr="00473BAF">
        <w:rPr>
          <w:lang w:val="bg-BG"/>
        </w:rPr>
        <w:t xml:space="preserve"> при клинични </w:t>
      </w:r>
      <w:r w:rsidR="00716525" w:rsidRPr="00473BAF">
        <w:rPr>
          <w:lang w:val="bg-BG"/>
        </w:rPr>
        <w:t>проучвания</w:t>
      </w:r>
      <w:r w:rsidRPr="00473BAF">
        <w:rPr>
          <w:lang w:val="bg-BG"/>
        </w:rPr>
        <w:t xml:space="preserve">. Поради това, че белите кръвни клетки помагат за </w:t>
      </w:r>
      <w:r w:rsidR="00BA695E" w:rsidRPr="00473BAF">
        <w:rPr>
          <w:lang w:val="bg-BG"/>
        </w:rPr>
        <w:t>борба с</w:t>
      </w:r>
      <w:r w:rsidRPr="00473BAF">
        <w:rPr>
          <w:lang w:val="bg-BG"/>
        </w:rPr>
        <w:t xml:space="preserve"> инфекции</w:t>
      </w:r>
      <w:r w:rsidR="00BA695E" w:rsidRPr="00473BAF">
        <w:rPr>
          <w:lang w:val="bg-BG"/>
        </w:rPr>
        <w:t>те</w:t>
      </w:r>
      <w:r w:rsidRPr="00473BAF">
        <w:rPr>
          <w:lang w:val="bg-BG"/>
        </w:rPr>
        <w:t xml:space="preserve">, ниският брой неутрофили може да </w:t>
      </w:r>
      <w:r w:rsidR="00BA695E" w:rsidRPr="00473BAF">
        <w:rPr>
          <w:lang w:val="bg-BG"/>
        </w:rPr>
        <w:t>В</w:t>
      </w:r>
      <w:r w:rsidRPr="00473BAF">
        <w:rPr>
          <w:lang w:val="bg-BG"/>
        </w:rPr>
        <w:t xml:space="preserve">и изложи на риск от развиване на сериозна или потенциално животозастрашаваща инфекция. За да </w:t>
      </w:r>
      <w:r w:rsidR="00BA695E" w:rsidRPr="00473BAF">
        <w:rPr>
          <w:lang w:val="bg-BG"/>
        </w:rPr>
        <w:t>В</w:t>
      </w:r>
      <w:r w:rsidRPr="00473BAF">
        <w:rPr>
          <w:lang w:val="bg-BG"/>
        </w:rPr>
        <w:t xml:space="preserve">и наблюдава за неутропения, </w:t>
      </w:r>
      <w:r w:rsidR="00BA695E" w:rsidRPr="00473BAF">
        <w:rPr>
          <w:lang w:val="bg-BG"/>
        </w:rPr>
        <w:t>В</w:t>
      </w:r>
      <w:r w:rsidRPr="00473BAF">
        <w:rPr>
          <w:lang w:val="bg-BG"/>
        </w:rPr>
        <w:t xml:space="preserve">ашият лекар ще </w:t>
      </w:r>
      <w:r w:rsidR="00BA695E" w:rsidRPr="00473BAF">
        <w:rPr>
          <w:lang w:val="bg-BG"/>
        </w:rPr>
        <w:t>В</w:t>
      </w:r>
      <w:r w:rsidRPr="00473BAF">
        <w:rPr>
          <w:lang w:val="bg-BG"/>
        </w:rPr>
        <w:t>и помоли</w:t>
      </w:r>
      <w:r w:rsidR="009B05BA">
        <w:rPr>
          <w:lang w:val="bg-BG"/>
        </w:rPr>
        <w:t xml:space="preserve">, докато сте на лечение с Ferriprox, редовно </w:t>
      </w:r>
      <w:r w:rsidR="00A738A0">
        <w:rPr>
          <w:lang w:val="bg-BG"/>
        </w:rPr>
        <w:t xml:space="preserve">всяка седмица </w:t>
      </w:r>
      <w:r w:rsidR="009B05BA">
        <w:rPr>
          <w:lang w:val="bg-BG"/>
        </w:rPr>
        <w:t>да правите кръвно изследване (за да се провери броят на белите кръвни клетки)</w:t>
      </w:r>
      <w:r w:rsidRPr="00473BAF">
        <w:rPr>
          <w:lang w:val="bg-BG"/>
        </w:rPr>
        <w:t xml:space="preserve">. Изключително важно за </w:t>
      </w:r>
      <w:r w:rsidR="00BA695E" w:rsidRPr="00473BAF">
        <w:rPr>
          <w:lang w:val="bg-BG"/>
        </w:rPr>
        <w:t>В</w:t>
      </w:r>
      <w:r w:rsidRPr="00473BAF">
        <w:rPr>
          <w:lang w:val="bg-BG"/>
        </w:rPr>
        <w:t>ас е да спазвате това назначение. Моля, вижте картата за напомняне на пациента/</w:t>
      </w:r>
      <w:r w:rsidR="00BA695E" w:rsidRPr="00473BAF">
        <w:rPr>
          <w:lang w:val="bg-BG"/>
        </w:rPr>
        <w:t>болногледач</w:t>
      </w:r>
      <w:r w:rsidR="00204067" w:rsidRPr="00473BAF">
        <w:rPr>
          <w:lang w:val="bg-BG"/>
        </w:rPr>
        <w:t>а</w:t>
      </w:r>
      <w:r w:rsidRPr="00473BAF">
        <w:rPr>
          <w:lang w:val="bg-BG"/>
        </w:rPr>
        <w:t xml:space="preserve">, прикрепена към тази листовка. </w:t>
      </w:r>
      <w:r w:rsidR="0006288B">
        <w:rPr>
          <w:lang w:val="bg-BG"/>
        </w:rPr>
        <w:t>Ако получите някакви симптоми на инфекция като висока температура, зачервено гърло или грипоподобни симптоми, потърсете незабавно медицинска помощ. В рамките на 24 часа трябва да бъде проверен броят на белите кръвни клетки, за да се открие евентуална агранулоцитоза.</w:t>
      </w:r>
    </w:p>
    <w:p w:rsidR="005E3E98" w:rsidRPr="00473BAF" w:rsidRDefault="005E3E98" w:rsidP="005E3E98">
      <w:pPr>
        <w:pStyle w:val="PILbullets"/>
        <w:rPr>
          <w:lang w:val="bg-BG"/>
        </w:rPr>
      </w:pPr>
      <w:r w:rsidRPr="00473BAF">
        <w:rPr>
          <w:lang w:val="bg-BG"/>
        </w:rPr>
        <w:t xml:space="preserve">ако сте ХИВ </w:t>
      </w:r>
      <w:r w:rsidR="00A738A0">
        <w:rPr>
          <w:lang w:val="bg-BG"/>
        </w:rPr>
        <w:t xml:space="preserve">позитивни </w:t>
      </w:r>
      <w:r w:rsidRPr="00473BAF">
        <w:rPr>
          <w:lang w:val="bg-BG"/>
        </w:rPr>
        <w:t xml:space="preserve">или </w:t>
      </w:r>
      <w:r w:rsidR="0006288B">
        <w:rPr>
          <w:lang w:val="bg-BG"/>
        </w:rPr>
        <w:t xml:space="preserve">имате силно нарушена чернодробна или бъбречна функция, Вашият лекар може да препоръча </w:t>
      </w:r>
      <w:r w:rsidRPr="00473BAF">
        <w:rPr>
          <w:lang w:val="bg-BG"/>
        </w:rPr>
        <w:t>допълнителни изследвания.</w:t>
      </w:r>
    </w:p>
    <w:p w:rsidR="00F20411" w:rsidRPr="00473BAF" w:rsidRDefault="00F20411">
      <w:pPr>
        <w:pStyle w:val="EndnoteText"/>
        <w:tabs>
          <w:tab w:val="clear" w:pos="567"/>
          <w:tab w:val="left" w:pos="0"/>
        </w:tabs>
        <w:rPr>
          <w:szCs w:val="22"/>
          <w:lang w:val="bg-BG"/>
        </w:rPr>
      </w:pPr>
    </w:p>
    <w:p w:rsidR="00F20411" w:rsidRPr="00473BAF" w:rsidRDefault="00F20411">
      <w:pPr>
        <w:rPr>
          <w:szCs w:val="22"/>
          <w:lang w:val="bg-BG"/>
        </w:rPr>
      </w:pPr>
      <w:r w:rsidRPr="00473BAF">
        <w:rPr>
          <w:szCs w:val="22"/>
          <w:lang w:val="bg-BG"/>
        </w:rPr>
        <w:t>Вашият лекар ще поиска да се явите за изследвания на съдържанието на желязо в организма Ви. Допълнително може да поиска да Ви се направи чернодробна биопсия.</w:t>
      </w:r>
    </w:p>
    <w:p w:rsidR="00F20411" w:rsidRPr="00473BAF" w:rsidRDefault="00F20411">
      <w:pPr>
        <w:numPr>
          <w:ilvl w:val="12"/>
          <w:numId w:val="0"/>
        </w:numPr>
        <w:rPr>
          <w:szCs w:val="22"/>
          <w:lang w:val="bg-BG"/>
        </w:rPr>
      </w:pPr>
    </w:p>
    <w:p w:rsidR="00F20411" w:rsidRPr="00473BAF" w:rsidRDefault="00B230DD" w:rsidP="000F22D5">
      <w:pPr>
        <w:keepNext/>
        <w:numPr>
          <w:ilvl w:val="12"/>
          <w:numId w:val="0"/>
        </w:numPr>
        <w:ind w:right="-2"/>
        <w:rPr>
          <w:b/>
          <w:szCs w:val="22"/>
          <w:lang w:val="bg-BG"/>
        </w:rPr>
      </w:pPr>
      <w:r w:rsidRPr="00473BAF">
        <w:rPr>
          <w:b/>
          <w:szCs w:val="22"/>
          <w:lang w:val="bg-BG"/>
        </w:rPr>
        <w:t>Д</w:t>
      </w:r>
      <w:r w:rsidR="00F20411" w:rsidRPr="00473BAF">
        <w:rPr>
          <w:b/>
          <w:szCs w:val="22"/>
          <w:lang w:val="bg-BG"/>
        </w:rPr>
        <w:t>руги лекарства</w:t>
      </w:r>
      <w:r w:rsidRPr="00473BAF">
        <w:rPr>
          <w:b/>
          <w:szCs w:val="22"/>
          <w:lang w:val="bg-BG"/>
        </w:rPr>
        <w:t xml:space="preserve"> и</w:t>
      </w:r>
      <w:r w:rsidRPr="00473BAF">
        <w:rPr>
          <w:lang w:val="bg-BG"/>
        </w:rPr>
        <w:t xml:space="preserve"> </w:t>
      </w:r>
      <w:r w:rsidRPr="00473BAF">
        <w:rPr>
          <w:b/>
          <w:lang w:val="bg-BG"/>
        </w:rPr>
        <w:t>Ferriprox</w:t>
      </w:r>
    </w:p>
    <w:p w:rsidR="00F20411" w:rsidRPr="00473BAF" w:rsidRDefault="004D4739" w:rsidP="004D4739">
      <w:pPr>
        <w:rPr>
          <w:szCs w:val="22"/>
          <w:lang w:val="bg-BG"/>
        </w:rPr>
      </w:pPr>
      <w:r w:rsidRPr="00473BAF">
        <w:rPr>
          <w:szCs w:val="22"/>
          <w:lang w:val="bg-BG"/>
        </w:rPr>
        <w:t xml:space="preserve">Не приемайте лекарства, за които е известно, че причиняват неутропения или агранулоцитоза (вижте раздел „Не приемайте Ferriprox“). </w:t>
      </w:r>
      <w:r w:rsidR="00B230DD" w:rsidRPr="00473BAF">
        <w:rPr>
          <w:szCs w:val="22"/>
          <w:lang w:val="bg-BG"/>
        </w:rPr>
        <w:t>И</w:t>
      </w:r>
      <w:r w:rsidR="00F20411" w:rsidRPr="00473BAF">
        <w:rPr>
          <w:szCs w:val="22"/>
          <w:lang w:val="bg-BG"/>
        </w:rPr>
        <w:t>нформирайте Вашия лекар или фармацевт</w:t>
      </w:r>
      <w:r w:rsidR="00917534" w:rsidRPr="00473BAF">
        <w:rPr>
          <w:szCs w:val="22"/>
          <w:lang w:val="bg-BG"/>
        </w:rPr>
        <w:t>,</w:t>
      </w:r>
      <w:r w:rsidR="00F20411" w:rsidRPr="00473BAF">
        <w:rPr>
          <w:szCs w:val="22"/>
          <w:lang w:val="bg-BG"/>
        </w:rPr>
        <w:t xml:space="preserve"> ако приемате</w:t>
      </w:r>
      <w:r w:rsidR="00B230DD" w:rsidRPr="00473BAF">
        <w:rPr>
          <w:szCs w:val="22"/>
          <w:lang w:val="bg-BG"/>
        </w:rPr>
        <w:t>,</w:t>
      </w:r>
      <w:r w:rsidR="00F20411" w:rsidRPr="00473BAF">
        <w:rPr>
          <w:szCs w:val="22"/>
          <w:lang w:val="bg-BG"/>
        </w:rPr>
        <w:t xml:space="preserve"> наскоро с</w:t>
      </w:r>
      <w:r w:rsidR="00783C67" w:rsidRPr="00473BAF">
        <w:rPr>
          <w:szCs w:val="22"/>
          <w:lang w:val="bg-BG"/>
        </w:rPr>
        <w:t>т</w:t>
      </w:r>
      <w:r w:rsidR="00F20411" w:rsidRPr="00473BAF">
        <w:rPr>
          <w:szCs w:val="22"/>
          <w:lang w:val="bg-BG"/>
        </w:rPr>
        <w:t xml:space="preserve">е приемали </w:t>
      </w:r>
      <w:r w:rsidR="00B230DD" w:rsidRPr="00473BAF">
        <w:rPr>
          <w:szCs w:val="24"/>
          <w:lang w:val="bg-BG"/>
        </w:rPr>
        <w:t>или е възможно да приемете</w:t>
      </w:r>
      <w:r w:rsidR="00B230DD" w:rsidRPr="00473BAF">
        <w:rPr>
          <w:szCs w:val="22"/>
          <w:lang w:val="bg-BG"/>
        </w:rPr>
        <w:t xml:space="preserve"> </w:t>
      </w:r>
      <w:r w:rsidR="00F20411" w:rsidRPr="00473BAF">
        <w:rPr>
          <w:szCs w:val="22"/>
          <w:lang w:val="bg-BG"/>
        </w:rPr>
        <w:t>други лекарства, включително и такива, отпускани без рецепта.</w:t>
      </w:r>
    </w:p>
    <w:p w:rsidR="00204067" w:rsidRPr="00473BAF" w:rsidRDefault="00204067" w:rsidP="006734D1">
      <w:pPr>
        <w:pStyle w:val="BodyText"/>
        <w:rPr>
          <w:i w:val="0"/>
          <w:color w:val="auto"/>
          <w:szCs w:val="22"/>
          <w:lang w:val="bg-BG"/>
        </w:rPr>
      </w:pPr>
    </w:p>
    <w:p w:rsidR="006734D1" w:rsidRPr="00473BAF" w:rsidRDefault="006734D1" w:rsidP="006734D1">
      <w:pPr>
        <w:pStyle w:val="BodyText"/>
        <w:rPr>
          <w:i w:val="0"/>
          <w:color w:val="auto"/>
          <w:szCs w:val="22"/>
          <w:lang w:val="bg-BG"/>
        </w:rPr>
      </w:pPr>
      <w:r w:rsidRPr="00473BAF">
        <w:rPr>
          <w:i w:val="0"/>
          <w:color w:val="auto"/>
          <w:szCs w:val="22"/>
          <w:lang w:val="bg-BG"/>
        </w:rPr>
        <w:t xml:space="preserve">Не приемайте </w:t>
      </w:r>
      <w:r w:rsidR="00204067" w:rsidRPr="00473BAF">
        <w:rPr>
          <w:i w:val="0"/>
          <w:color w:val="auto"/>
          <w:szCs w:val="22"/>
          <w:lang w:val="bg-BG"/>
        </w:rPr>
        <w:t>антиацидни</w:t>
      </w:r>
      <w:r w:rsidRPr="00473BAF">
        <w:rPr>
          <w:i w:val="0"/>
          <w:color w:val="auto"/>
          <w:szCs w:val="22"/>
          <w:lang w:val="bg-BG"/>
        </w:rPr>
        <w:t xml:space="preserve"> средства, съдържащи алуминий, докато приемате </w:t>
      </w:r>
      <w:r w:rsidR="00015986" w:rsidRPr="00473BAF">
        <w:rPr>
          <w:i w:val="0"/>
          <w:color w:val="auto"/>
          <w:szCs w:val="22"/>
          <w:lang w:val="bg-BG"/>
        </w:rPr>
        <w:t>Ferriprox</w:t>
      </w:r>
      <w:r w:rsidRPr="00473BAF">
        <w:rPr>
          <w:i w:val="0"/>
          <w:color w:val="auto"/>
          <w:szCs w:val="22"/>
          <w:lang w:val="bg-BG"/>
        </w:rPr>
        <w:t>.</w:t>
      </w:r>
    </w:p>
    <w:p w:rsidR="006734D1" w:rsidRPr="00473BAF" w:rsidRDefault="006734D1" w:rsidP="006734D1">
      <w:pPr>
        <w:pStyle w:val="BodyText"/>
        <w:rPr>
          <w:i w:val="0"/>
          <w:color w:val="auto"/>
          <w:szCs w:val="22"/>
          <w:lang w:val="bg-BG"/>
        </w:rPr>
      </w:pPr>
    </w:p>
    <w:p w:rsidR="006734D1" w:rsidRPr="00473BAF" w:rsidRDefault="006734D1" w:rsidP="006734D1">
      <w:pPr>
        <w:tabs>
          <w:tab w:val="left" w:pos="0"/>
        </w:tabs>
        <w:rPr>
          <w:szCs w:val="22"/>
          <w:lang w:val="bg-BG"/>
        </w:rPr>
      </w:pPr>
      <w:r w:rsidRPr="00473BAF">
        <w:rPr>
          <w:szCs w:val="22"/>
          <w:lang w:val="bg-BG"/>
        </w:rPr>
        <w:t xml:space="preserve">Моля, консултирайте се с </w:t>
      </w:r>
      <w:r w:rsidR="00204067" w:rsidRPr="00473BAF">
        <w:rPr>
          <w:szCs w:val="22"/>
          <w:lang w:val="bg-BG"/>
        </w:rPr>
        <w:t>В</w:t>
      </w:r>
      <w:r w:rsidRPr="00473BAF">
        <w:rPr>
          <w:szCs w:val="22"/>
          <w:lang w:val="bg-BG"/>
        </w:rPr>
        <w:t xml:space="preserve">ашия лекар или фармацевт, преди да приемете витамин C с </w:t>
      </w:r>
      <w:r w:rsidR="00015986" w:rsidRPr="00473BAF">
        <w:rPr>
          <w:szCs w:val="22"/>
          <w:lang w:val="bg-BG"/>
        </w:rPr>
        <w:t>Ferriprox</w:t>
      </w:r>
      <w:r w:rsidRPr="00473BAF">
        <w:rPr>
          <w:szCs w:val="22"/>
          <w:lang w:val="bg-BG"/>
        </w:rPr>
        <w:t>.</w:t>
      </w:r>
    </w:p>
    <w:p w:rsidR="00F20411" w:rsidRPr="00473BAF" w:rsidRDefault="00F20411">
      <w:pPr>
        <w:numPr>
          <w:ilvl w:val="12"/>
          <w:numId w:val="0"/>
        </w:numPr>
        <w:ind w:right="-2"/>
        <w:rPr>
          <w:szCs w:val="22"/>
          <w:lang w:val="bg-BG"/>
        </w:rPr>
      </w:pPr>
    </w:p>
    <w:p w:rsidR="00F20411" w:rsidRPr="00473BAF" w:rsidRDefault="00F20411" w:rsidP="000F22D5">
      <w:pPr>
        <w:keepNext/>
        <w:numPr>
          <w:ilvl w:val="12"/>
          <w:numId w:val="0"/>
        </w:numPr>
        <w:ind w:right="-2"/>
        <w:outlineLvl w:val="0"/>
        <w:rPr>
          <w:b/>
          <w:szCs w:val="22"/>
          <w:lang w:val="bg-BG"/>
        </w:rPr>
      </w:pPr>
      <w:r w:rsidRPr="00473BAF">
        <w:rPr>
          <w:b/>
          <w:szCs w:val="22"/>
          <w:lang w:val="bg-BG"/>
        </w:rPr>
        <w:t>Бременност и кърмене</w:t>
      </w:r>
    </w:p>
    <w:p w:rsidR="00D02297" w:rsidRDefault="00F20411">
      <w:pPr>
        <w:tabs>
          <w:tab w:val="left" w:pos="0"/>
        </w:tabs>
        <w:rPr>
          <w:szCs w:val="22"/>
          <w:lang w:val="bg-BG"/>
        </w:rPr>
      </w:pPr>
      <w:r w:rsidRPr="00473BAF">
        <w:rPr>
          <w:szCs w:val="22"/>
          <w:lang w:val="bg-BG"/>
        </w:rPr>
        <w:t>Не приемайте това лекарство, ако сте бременна или ако се опитвате да забременеете. Това лекарство може тежко да увреди Вашето бебе. Трябва да ползвате ефективна контрацепция, докато приемате Ferriprox. Питайте Вашият лекар кой метод е най-подходящ за вас. Ако забременеете, докато приемате Ferriprox, незабавно преустановете приема на лекарството и съобщете на Вашия лекар.</w:t>
      </w:r>
    </w:p>
    <w:p w:rsidR="004D4739" w:rsidRPr="00473BAF" w:rsidRDefault="004D4739">
      <w:pPr>
        <w:tabs>
          <w:tab w:val="left" w:pos="0"/>
        </w:tabs>
        <w:rPr>
          <w:szCs w:val="22"/>
          <w:lang w:val="bg-BG"/>
        </w:rPr>
      </w:pPr>
    </w:p>
    <w:p w:rsidR="00F20411" w:rsidRPr="00473BAF" w:rsidRDefault="00F20411">
      <w:pPr>
        <w:tabs>
          <w:tab w:val="left" w:pos="0"/>
        </w:tabs>
        <w:rPr>
          <w:szCs w:val="22"/>
          <w:lang w:val="bg-BG"/>
        </w:rPr>
      </w:pPr>
      <w:r w:rsidRPr="00473BAF">
        <w:rPr>
          <w:szCs w:val="22"/>
          <w:lang w:val="bg-BG"/>
        </w:rPr>
        <w:t>Не употребявайте Ferriprox, ако кърмите.</w:t>
      </w:r>
      <w:r w:rsidR="00256E68" w:rsidRPr="00473BAF">
        <w:rPr>
          <w:szCs w:val="22"/>
          <w:lang w:val="bg-BG"/>
        </w:rPr>
        <w:t xml:space="preserve"> Вижте </w:t>
      </w:r>
      <w:r w:rsidR="00611B72" w:rsidRPr="00473BAF">
        <w:rPr>
          <w:szCs w:val="22"/>
          <w:lang w:val="bg-BG"/>
        </w:rPr>
        <w:t xml:space="preserve">картата за напомняне на </w:t>
      </w:r>
      <w:r w:rsidR="00256E68" w:rsidRPr="00473BAF">
        <w:rPr>
          <w:szCs w:val="22"/>
          <w:lang w:val="bg-BG"/>
        </w:rPr>
        <w:t>пациента/ болногледача, приложена към настоящата брошура.</w:t>
      </w:r>
    </w:p>
    <w:p w:rsidR="00F20411" w:rsidRPr="00473BAF" w:rsidRDefault="00F20411">
      <w:pPr>
        <w:tabs>
          <w:tab w:val="left" w:pos="0"/>
        </w:tabs>
        <w:rPr>
          <w:szCs w:val="22"/>
          <w:lang w:val="bg-BG"/>
        </w:rPr>
      </w:pPr>
    </w:p>
    <w:p w:rsidR="00F20411" w:rsidRPr="00473BAF" w:rsidRDefault="00F20411" w:rsidP="000F22D5">
      <w:pPr>
        <w:keepNext/>
        <w:numPr>
          <w:ilvl w:val="12"/>
          <w:numId w:val="0"/>
        </w:numPr>
        <w:ind w:right="-2"/>
        <w:outlineLvl w:val="0"/>
        <w:rPr>
          <w:szCs w:val="22"/>
          <w:lang w:val="bg-BG"/>
        </w:rPr>
      </w:pPr>
      <w:r w:rsidRPr="00473BAF">
        <w:rPr>
          <w:b/>
          <w:szCs w:val="22"/>
          <w:lang w:val="bg-BG"/>
        </w:rPr>
        <w:t>Шофиране и работа с машини</w:t>
      </w:r>
    </w:p>
    <w:p w:rsidR="00F20411" w:rsidRPr="00473BAF" w:rsidRDefault="008C107E">
      <w:pPr>
        <w:rPr>
          <w:szCs w:val="22"/>
          <w:lang w:val="bg-BG"/>
        </w:rPr>
      </w:pPr>
      <w:r w:rsidRPr="00473BAF">
        <w:rPr>
          <w:szCs w:val="22"/>
          <w:lang w:val="bg-BG"/>
        </w:rPr>
        <w:t>Неприложимо</w:t>
      </w:r>
    </w:p>
    <w:p w:rsidR="00F20411" w:rsidRPr="00473BAF" w:rsidRDefault="00F20411">
      <w:pPr>
        <w:numPr>
          <w:ilvl w:val="12"/>
          <w:numId w:val="0"/>
        </w:numPr>
        <w:rPr>
          <w:szCs w:val="22"/>
          <w:lang w:val="bg-BG"/>
        </w:rPr>
      </w:pPr>
    </w:p>
    <w:p w:rsidR="00F20411" w:rsidRPr="00473BAF" w:rsidRDefault="00F20411">
      <w:pPr>
        <w:numPr>
          <w:ilvl w:val="12"/>
          <w:numId w:val="0"/>
        </w:numPr>
        <w:ind w:right="-2"/>
        <w:rPr>
          <w:szCs w:val="22"/>
          <w:lang w:val="bg-BG"/>
        </w:rPr>
      </w:pPr>
    </w:p>
    <w:p w:rsidR="00F20411" w:rsidRPr="00473BAF" w:rsidRDefault="00F20411" w:rsidP="000F22D5">
      <w:pPr>
        <w:keepNext/>
        <w:tabs>
          <w:tab w:val="clear" w:pos="567"/>
        </w:tabs>
        <w:ind w:left="540" w:right="-2" w:hanging="540"/>
        <w:rPr>
          <w:b/>
          <w:szCs w:val="22"/>
          <w:lang w:val="bg-BG"/>
        </w:rPr>
      </w:pPr>
      <w:r w:rsidRPr="00473BAF">
        <w:rPr>
          <w:b/>
          <w:szCs w:val="22"/>
          <w:lang w:val="bg-BG"/>
        </w:rPr>
        <w:t>3.</w:t>
      </w:r>
      <w:r w:rsidRPr="00473BAF">
        <w:rPr>
          <w:b/>
          <w:szCs w:val="22"/>
          <w:lang w:val="bg-BG"/>
        </w:rPr>
        <w:tab/>
      </w:r>
      <w:r w:rsidR="00B230DD" w:rsidRPr="00473BAF">
        <w:rPr>
          <w:b/>
          <w:szCs w:val="22"/>
          <w:lang w:val="bg-BG"/>
        </w:rPr>
        <w:t xml:space="preserve">Как да приемате </w:t>
      </w:r>
      <w:r w:rsidRPr="00473BAF">
        <w:rPr>
          <w:b/>
          <w:szCs w:val="22"/>
          <w:lang w:val="bg-BG"/>
        </w:rPr>
        <w:t>F</w:t>
      </w:r>
      <w:r w:rsidR="00B230DD" w:rsidRPr="00473BAF">
        <w:rPr>
          <w:b/>
          <w:szCs w:val="22"/>
          <w:lang w:val="bg-BG"/>
        </w:rPr>
        <w:t>erriprox</w:t>
      </w:r>
    </w:p>
    <w:p w:rsidR="00F20411" w:rsidRPr="00473BAF" w:rsidRDefault="00F20411" w:rsidP="000F22D5">
      <w:pPr>
        <w:keepNext/>
        <w:ind w:right="-2"/>
        <w:rPr>
          <w:szCs w:val="22"/>
          <w:lang w:val="bg-BG"/>
        </w:rPr>
      </w:pPr>
    </w:p>
    <w:p w:rsidR="00F20411" w:rsidRPr="00473BAF" w:rsidRDefault="00F20411" w:rsidP="00917534">
      <w:pPr>
        <w:rPr>
          <w:szCs w:val="22"/>
          <w:lang w:val="bg-BG"/>
        </w:rPr>
      </w:pPr>
      <w:r w:rsidRPr="00473BAF">
        <w:rPr>
          <w:szCs w:val="22"/>
          <w:lang w:val="bg-BG"/>
        </w:rPr>
        <w:t xml:space="preserve">Винаги приемайте </w:t>
      </w:r>
      <w:r w:rsidR="00CA5A48" w:rsidRPr="00473BAF">
        <w:rPr>
          <w:szCs w:val="24"/>
          <w:lang w:val="bg-BG"/>
        </w:rPr>
        <w:t xml:space="preserve">това лекарство </w:t>
      </w:r>
      <w:r w:rsidRPr="00473BAF">
        <w:rPr>
          <w:szCs w:val="22"/>
          <w:lang w:val="bg-BG"/>
        </w:rPr>
        <w:t>точно както Ви е казал Вашия</w:t>
      </w:r>
      <w:r w:rsidR="00917534" w:rsidRPr="00473BAF">
        <w:rPr>
          <w:szCs w:val="22"/>
          <w:lang w:val="bg-BG"/>
        </w:rPr>
        <w:t>т</w:t>
      </w:r>
      <w:r w:rsidRPr="00473BAF">
        <w:rPr>
          <w:szCs w:val="22"/>
          <w:lang w:val="bg-BG"/>
        </w:rPr>
        <w:t xml:space="preserve"> лекар. Ако не сте сигурни в нещо, попитайте Вашия лекар или фармацевт. Количествотo Ferriprox, което Вие приемате ще зависи от Вашето телесно тегло. Обичайната доза е 25 mg/kg, 3</w:t>
      </w:r>
      <w:r w:rsidR="00A935BB" w:rsidRPr="00473BAF">
        <w:rPr>
          <w:szCs w:val="22"/>
          <w:lang w:val="bg-BG"/>
        </w:rPr>
        <w:t> </w:t>
      </w:r>
      <w:r w:rsidRPr="00473BAF">
        <w:rPr>
          <w:szCs w:val="22"/>
          <w:lang w:val="bg-BG"/>
        </w:rPr>
        <w:t xml:space="preserve">пъти дневно до достигане на обща дневна доза от 75 mg/kg. Общата дневна доза не трябва да надвишава 100 mg/kg. Приемете Вашата първа доза сутринта, втората доза на обяд, а третата доза вечерта. </w:t>
      </w:r>
      <w:r w:rsidR="00015986" w:rsidRPr="00473BAF">
        <w:rPr>
          <w:szCs w:val="22"/>
          <w:lang w:val="bg-BG"/>
        </w:rPr>
        <w:t>Ferriprox</w:t>
      </w:r>
      <w:r w:rsidR="006734D1" w:rsidRPr="00473BAF">
        <w:rPr>
          <w:szCs w:val="22"/>
          <w:lang w:val="bg-BG"/>
        </w:rPr>
        <w:t xml:space="preserve"> може да бъде приеман с</w:t>
      </w:r>
      <w:r w:rsidR="00204067" w:rsidRPr="00473BAF">
        <w:rPr>
          <w:szCs w:val="22"/>
          <w:lang w:val="bg-BG"/>
        </w:rPr>
        <w:t>ъс</w:t>
      </w:r>
      <w:r w:rsidR="006734D1" w:rsidRPr="00473BAF">
        <w:rPr>
          <w:szCs w:val="22"/>
          <w:lang w:val="bg-BG"/>
        </w:rPr>
        <w:t xml:space="preserve"> или без храна</w:t>
      </w:r>
      <w:r w:rsidRPr="00473BAF">
        <w:rPr>
          <w:szCs w:val="22"/>
          <w:lang w:val="bg-BG"/>
        </w:rPr>
        <w:t>. Все пак, за Вас може да е по лесно за запомняне, ако приемате Ferriprox, когато се храните.</w:t>
      </w:r>
    </w:p>
    <w:p w:rsidR="00F20411" w:rsidRPr="00473BAF" w:rsidRDefault="00F20411">
      <w:pPr>
        <w:numPr>
          <w:ilvl w:val="12"/>
          <w:numId w:val="0"/>
        </w:numPr>
        <w:ind w:right="-2"/>
        <w:rPr>
          <w:szCs w:val="22"/>
          <w:lang w:val="bg-BG"/>
        </w:rPr>
      </w:pPr>
    </w:p>
    <w:p w:rsidR="00F20411" w:rsidRPr="00473BAF" w:rsidRDefault="00F20411" w:rsidP="000F22D5">
      <w:pPr>
        <w:keepNext/>
        <w:numPr>
          <w:ilvl w:val="12"/>
          <w:numId w:val="0"/>
        </w:numPr>
        <w:ind w:right="-2"/>
        <w:outlineLvl w:val="0"/>
        <w:rPr>
          <w:b/>
          <w:szCs w:val="22"/>
          <w:lang w:val="bg-BG"/>
        </w:rPr>
      </w:pPr>
      <w:r w:rsidRPr="00473BAF">
        <w:rPr>
          <w:b/>
          <w:szCs w:val="22"/>
          <w:lang w:val="bg-BG"/>
        </w:rPr>
        <w:t>Ако сте приели повече от необходимата доза Ferriprox</w:t>
      </w:r>
    </w:p>
    <w:p w:rsidR="00F20411" w:rsidRPr="00473BAF" w:rsidRDefault="00F20411">
      <w:pPr>
        <w:numPr>
          <w:ilvl w:val="12"/>
          <w:numId w:val="0"/>
        </w:numPr>
        <w:tabs>
          <w:tab w:val="left" w:pos="851"/>
        </w:tabs>
        <w:rPr>
          <w:szCs w:val="22"/>
          <w:lang w:val="bg-BG"/>
        </w:rPr>
      </w:pPr>
      <w:r w:rsidRPr="00473BAF">
        <w:rPr>
          <w:szCs w:val="22"/>
          <w:lang w:val="bg-BG"/>
        </w:rPr>
        <w:t>Няма съобщения за остро предозиране с Ferriprox. Ако случайно сте приели повече от предписаната доза, трябва да се свържете с Вашия лекар.</w:t>
      </w:r>
    </w:p>
    <w:p w:rsidR="00F20411" w:rsidRPr="00473BAF" w:rsidRDefault="00F20411">
      <w:pPr>
        <w:numPr>
          <w:ilvl w:val="12"/>
          <w:numId w:val="0"/>
        </w:numPr>
        <w:ind w:right="-2"/>
        <w:outlineLvl w:val="0"/>
        <w:rPr>
          <w:szCs w:val="22"/>
          <w:lang w:val="bg-BG"/>
        </w:rPr>
      </w:pPr>
    </w:p>
    <w:p w:rsidR="00F20411" w:rsidRPr="00473BAF" w:rsidRDefault="00F20411" w:rsidP="000F22D5">
      <w:pPr>
        <w:keepNext/>
        <w:numPr>
          <w:ilvl w:val="12"/>
          <w:numId w:val="0"/>
        </w:numPr>
        <w:ind w:right="-2"/>
        <w:outlineLvl w:val="0"/>
        <w:rPr>
          <w:szCs w:val="22"/>
          <w:lang w:val="bg-BG"/>
        </w:rPr>
      </w:pPr>
      <w:r w:rsidRPr="00473BAF">
        <w:rPr>
          <w:b/>
          <w:szCs w:val="22"/>
          <w:lang w:val="bg-BG"/>
        </w:rPr>
        <w:t>Ако сте пропуснали да приемете Ferriprox</w:t>
      </w:r>
    </w:p>
    <w:p w:rsidR="00F20411" w:rsidRPr="00473BAF" w:rsidRDefault="00F20411">
      <w:pPr>
        <w:numPr>
          <w:ilvl w:val="12"/>
          <w:numId w:val="0"/>
        </w:numPr>
        <w:rPr>
          <w:szCs w:val="22"/>
          <w:lang w:val="bg-BG"/>
        </w:rPr>
      </w:pPr>
      <w:r w:rsidRPr="00473BAF">
        <w:rPr>
          <w:szCs w:val="22"/>
          <w:lang w:val="bg-BG"/>
        </w:rPr>
        <w:t>Ferriprox ще е най-ефективен, ако не пропускате да приемате дози. Ако пропуснете една доза, приемете я веднага щом се сетите за това. Вземете следващата доза в редовното за прием време. Ако пропуснете повече от 1 доза не вземайте двойна доза, за да компенсирате пропуснатата. Продължете да следвате нормалната схема на дозировка на лекарството. Не променяйте Вашата дневна доза без първо да сте го обсъдили с Вашия лекар.</w:t>
      </w:r>
    </w:p>
    <w:p w:rsidR="00F20411" w:rsidRPr="00473BAF" w:rsidRDefault="00F20411">
      <w:pPr>
        <w:numPr>
          <w:ilvl w:val="12"/>
          <w:numId w:val="0"/>
        </w:numPr>
        <w:ind w:right="-2"/>
        <w:rPr>
          <w:szCs w:val="22"/>
          <w:lang w:val="bg-BG"/>
        </w:rPr>
      </w:pPr>
    </w:p>
    <w:p w:rsidR="00F20411" w:rsidRPr="00473BAF" w:rsidRDefault="00F20411">
      <w:pPr>
        <w:numPr>
          <w:ilvl w:val="12"/>
          <w:numId w:val="0"/>
        </w:numPr>
        <w:ind w:right="-2"/>
        <w:rPr>
          <w:szCs w:val="22"/>
          <w:lang w:val="bg-BG"/>
        </w:rPr>
      </w:pPr>
    </w:p>
    <w:p w:rsidR="00F20411" w:rsidRPr="00473BAF" w:rsidRDefault="00F20411" w:rsidP="00F1315A">
      <w:pPr>
        <w:keepNext/>
        <w:tabs>
          <w:tab w:val="clear" w:pos="567"/>
        </w:tabs>
        <w:ind w:left="547" w:hanging="547"/>
        <w:rPr>
          <w:b/>
          <w:szCs w:val="22"/>
          <w:lang w:val="bg-BG"/>
        </w:rPr>
      </w:pPr>
      <w:r w:rsidRPr="00473BAF">
        <w:rPr>
          <w:b/>
          <w:szCs w:val="22"/>
          <w:lang w:val="bg-BG"/>
        </w:rPr>
        <w:t>4.</w:t>
      </w:r>
      <w:r w:rsidRPr="00473BAF">
        <w:rPr>
          <w:b/>
          <w:szCs w:val="22"/>
          <w:lang w:val="bg-BG"/>
        </w:rPr>
        <w:tab/>
      </w:r>
      <w:r w:rsidR="00CA5A48" w:rsidRPr="00473BAF">
        <w:rPr>
          <w:b/>
          <w:szCs w:val="22"/>
          <w:lang w:val="bg-BG"/>
        </w:rPr>
        <w:t>Възможни нежелани реакции</w:t>
      </w:r>
    </w:p>
    <w:p w:rsidR="00F20411" w:rsidRPr="00473BAF" w:rsidRDefault="00F20411" w:rsidP="00F1315A">
      <w:pPr>
        <w:keepNext/>
        <w:numPr>
          <w:ilvl w:val="12"/>
          <w:numId w:val="0"/>
        </w:numPr>
        <w:ind w:right="-2"/>
        <w:rPr>
          <w:szCs w:val="22"/>
          <w:lang w:val="bg-BG"/>
        </w:rPr>
      </w:pPr>
    </w:p>
    <w:p w:rsidR="00F20411" w:rsidRPr="00473BAF" w:rsidRDefault="00F20411">
      <w:pPr>
        <w:numPr>
          <w:ilvl w:val="12"/>
          <w:numId w:val="0"/>
        </w:numPr>
        <w:ind w:right="-29"/>
        <w:rPr>
          <w:szCs w:val="22"/>
          <w:lang w:val="bg-BG"/>
        </w:rPr>
      </w:pPr>
      <w:r w:rsidRPr="00473BAF">
        <w:rPr>
          <w:szCs w:val="22"/>
          <w:lang w:val="bg-BG"/>
        </w:rPr>
        <w:t xml:space="preserve">Както всички лекарства, </w:t>
      </w:r>
      <w:r w:rsidR="00CA5A48" w:rsidRPr="00473BAF">
        <w:rPr>
          <w:szCs w:val="24"/>
          <w:lang w:val="bg-BG"/>
        </w:rPr>
        <w:t xml:space="preserve">това лекарство </w:t>
      </w:r>
      <w:r w:rsidRPr="00473BAF">
        <w:rPr>
          <w:szCs w:val="22"/>
          <w:lang w:val="bg-BG"/>
        </w:rPr>
        <w:t>може да предизвика нежелани реакции, въпреки че не всеки ги получава.</w:t>
      </w:r>
    </w:p>
    <w:p w:rsidR="00F20411" w:rsidRPr="00473BAF" w:rsidRDefault="00F20411">
      <w:pPr>
        <w:numPr>
          <w:ilvl w:val="12"/>
          <w:numId w:val="0"/>
        </w:numPr>
        <w:ind w:right="-29"/>
        <w:rPr>
          <w:szCs w:val="22"/>
          <w:lang w:val="bg-BG"/>
        </w:rPr>
      </w:pPr>
    </w:p>
    <w:p w:rsidR="006734D1" w:rsidRPr="00473BAF" w:rsidRDefault="006734D1" w:rsidP="006734D1">
      <w:pPr>
        <w:pStyle w:val="BodyText"/>
        <w:rPr>
          <w:i w:val="0"/>
          <w:iCs/>
          <w:color w:val="auto"/>
          <w:szCs w:val="22"/>
          <w:lang w:val="bg-BG"/>
        </w:rPr>
      </w:pPr>
      <w:r w:rsidRPr="00473BAF">
        <w:rPr>
          <w:i w:val="0"/>
          <w:iCs/>
          <w:color w:val="auto"/>
          <w:szCs w:val="22"/>
          <w:lang w:val="bg-BG"/>
        </w:rPr>
        <w:t>Най-сериозн</w:t>
      </w:r>
      <w:r w:rsidR="00204067" w:rsidRPr="00473BAF">
        <w:rPr>
          <w:i w:val="0"/>
          <w:iCs/>
          <w:color w:val="auto"/>
          <w:szCs w:val="22"/>
          <w:lang w:val="bg-BG"/>
        </w:rPr>
        <w:t>а</w:t>
      </w:r>
      <w:r w:rsidRPr="00473BAF">
        <w:rPr>
          <w:i w:val="0"/>
          <w:iCs/>
          <w:color w:val="auto"/>
          <w:szCs w:val="22"/>
          <w:lang w:val="bg-BG"/>
        </w:rPr>
        <w:t>т</w:t>
      </w:r>
      <w:r w:rsidR="00204067" w:rsidRPr="00473BAF">
        <w:rPr>
          <w:i w:val="0"/>
          <w:iCs/>
          <w:color w:val="auto"/>
          <w:szCs w:val="22"/>
          <w:lang w:val="bg-BG"/>
        </w:rPr>
        <w:t>а</w:t>
      </w:r>
      <w:r w:rsidRPr="00473BAF">
        <w:rPr>
          <w:i w:val="0"/>
          <w:iCs/>
          <w:color w:val="auto"/>
          <w:szCs w:val="22"/>
          <w:lang w:val="bg-BG"/>
        </w:rPr>
        <w:t xml:space="preserve"> нежелан</w:t>
      </w:r>
      <w:r w:rsidR="00204067" w:rsidRPr="00473BAF">
        <w:rPr>
          <w:i w:val="0"/>
          <w:iCs/>
          <w:color w:val="auto"/>
          <w:szCs w:val="22"/>
          <w:lang w:val="bg-BG"/>
        </w:rPr>
        <w:t>а</w:t>
      </w:r>
      <w:r w:rsidRPr="00473BAF">
        <w:rPr>
          <w:i w:val="0"/>
          <w:iCs/>
          <w:color w:val="auto"/>
          <w:szCs w:val="22"/>
          <w:lang w:val="bg-BG"/>
        </w:rPr>
        <w:t xml:space="preserve"> </w:t>
      </w:r>
      <w:r w:rsidR="00204067" w:rsidRPr="00473BAF">
        <w:rPr>
          <w:i w:val="0"/>
          <w:iCs/>
          <w:color w:val="auto"/>
          <w:szCs w:val="22"/>
          <w:lang w:val="bg-BG"/>
        </w:rPr>
        <w:t>реакция</w:t>
      </w:r>
      <w:r w:rsidRPr="00473BAF">
        <w:rPr>
          <w:i w:val="0"/>
          <w:iCs/>
          <w:color w:val="auto"/>
          <w:szCs w:val="22"/>
          <w:lang w:val="bg-BG"/>
        </w:rPr>
        <w:t xml:space="preserve"> на Ferriprox е силното намаляване на броя на белите кръвни клетки (неутрофили). Това заболяване, известно като тежка неутропения или агранулоцитоза, се проявява при </w:t>
      </w:r>
      <w:r w:rsidR="00695D98" w:rsidRPr="00473BAF">
        <w:rPr>
          <w:i w:val="0"/>
          <w:iCs/>
          <w:color w:val="auto"/>
          <w:szCs w:val="22"/>
          <w:lang w:val="bg-BG"/>
        </w:rPr>
        <w:t>1 до</w:t>
      </w:r>
      <w:r w:rsidRPr="00473BAF">
        <w:rPr>
          <w:i w:val="0"/>
          <w:iCs/>
          <w:color w:val="auto"/>
          <w:szCs w:val="22"/>
          <w:lang w:val="bg-BG"/>
        </w:rPr>
        <w:t xml:space="preserve"> 2</w:t>
      </w:r>
      <w:r w:rsidR="00A935BB" w:rsidRPr="00473BAF">
        <w:rPr>
          <w:i w:val="0"/>
          <w:iCs/>
          <w:color w:val="auto"/>
          <w:szCs w:val="22"/>
          <w:lang w:val="bg-BG"/>
        </w:rPr>
        <w:t> </w:t>
      </w:r>
      <w:r w:rsidR="00695D98" w:rsidRPr="00473BAF">
        <w:rPr>
          <w:i w:val="0"/>
          <w:iCs/>
          <w:color w:val="auto"/>
          <w:szCs w:val="22"/>
          <w:lang w:val="bg-BG"/>
        </w:rPr>
        <w:t xml:space="preserve">от </w:t>
      </w:r>
      <w:r w:rsidRPr="00473BAF">
        <w:rPr>
          <w:i w:val="0"/>
          <w:iCs/>
          <w:color w:val="auto"/>
          <w:szCs w:val="22"/>
          <w:lang w:val="bg-BG"/>
        </w:rPr>
        <w:t>100</w:t>
      </w:r>
      <w:r w:rsidR="00A935BB" w:rsidRPr="00473BAF">
        <w:rPr>
          <w:i w:val="0"/>
          <w:iCs/>
          <w:color w:val="auto"/>
          <w:szCs w:val="22"/>
          <w:lang w:val="bg-BG"/>
        </w:rPr>
        <w:t> </w:t>
      </w:r>
      <w:r w:rsidRPr="00473BAF">
        <w:rPr>
          <w:i w:val="0"/>
          <w:iCs/>
          <w:color w:val="auto"/>
          <w:szCs w:val="22"/>
          <w:lang w:val="bg-BG"/>
        </w:rPr>
        <w:t>човека, приемали Ferriprox при клинични проучвания. Намаляването на броя на белите кръвни клетки може да се свърже с тежка и потенциално опасна за живота инфекция. Незабавно съобщете на Вашия лекар за всеки симптом на инфекция като температура, възпалено гърло или грипоподобни симптоми.</w:t>
      </w:r>
    </w:p>
    <w:p w:rsidR="006734D1" w:rsidRPr="00473BAF" w:rsidRDefault="006734D1" w:rsidP="006734D1">
      <w:pPr>
        <w:pStyle w:val="BodyText"/>
        <w:rPr>
          <w:i w:val="0"/>
          <w:color w:val="auto"/>
          <w:szCs w:val="22"/>
          <w:lang w:val="bg-BG"/>
        </w:rPr>
      </w:pPr>
    </w:p>
    <w:p w:rsidR="006734D1" w:rsidRPr="00473BAF" w:rsidRDefault="006734D1" w:rsidP="000F22D5">
      <w:pPr>
        <w:pStyle w:val="BodyText"/>
        <w:keepNext/>
        <w:rPr>
          <w:i w:val="0"/>
          <w:color w:val="auto"/>
          <w:szCs w:val="22"/>
          <w:lang w:val="bg-BG"/>
        </w:rPr>
      </w:pPr>
      <w:r w:rsidRPr="00473BAF">
        <w:rPr>
          <w:b/>
          <w:bCs/>
          <w:i w:val="0"/>
          <w:color w:val="auto"/>
          <w:szCs w:val="22"/>
          <w:lang w:val="bg-BG"/>
        </w:rPr>
        <w:t xml:space="preserve">Много чести </w:t>
      </w:r>
      <w:r w:rsidR="002D2FF1" w:rsidRPr="00473BAF">
        <w:rPr>
          <w:b/>
          <w:bCs/>
          <w:i w:val="0"/>
          <w:color w:val="auto"/>
          <w:szCs w:val="22"/>
          <w:lang w:val="bg-BG"/>
        </w:rPr>
        <w:t>нежелани реакции</w:t>
      </w:r>
      <w:r w:rsidRPr="00473BAF">
        <w:rPr>
          <w:i w:val="0"/>
          <w:color w:val="auto"/>
          <w:szCs w:val="22"/>
          <w:lang w:val="bg-BG"/>
        </w:rPr>
        <w:t xml:space="preserve"> (</w:t>
      </w:r>
      <w:r w:rsidR="00CA5A48" w:rsidRPr="00473BAF">
        <w:rPr>
          <w:i w:val="0"/>
          <w:color w:val="auto"/>
          <w:szCs w:val="22"/>
          <w:lang w:val="bg-BG"/>
        </w:rPr>
        <w:t>мо</w:t>
      </w:r>
      <w:r w:rsidR="00EC5220" w:rsidRPr="00473BAF">
        <w:rPr>
          <w:i w:val="0"/>
          <w:color w:val="auto"/>
          <w:szCs w:val="22"/>
          <w:lang w:val="bg-BG"/>
        </w:rPr>
        <w:t>же</w:t>
      </w:r>
      <w:r w:rsidR="00CA5A48" w:rsidRPr="00473BAF">
        <w:rPr>
          <w:i w:val="0"/>
          <w:color w:val="auto"/>
          <w:szCs w:val="22"/>
          <w:lang w:val="bg-BG"/>
        </w:rPr>
        <w:t xml:space="preserve"> да засегнат </w:t>
      </w:r>
      <w:r w:rsidRPr="00473BAF">
        <w:rPr>
          <w:i w:val="0"/>
          <w:color w:val="auto"/>
          <w:szCs w:val="22"/>
          <w:lang w:val="bg-BG"/>
        </w:rPr>
        <w:t xml:space="preserve">повече от 1 на 10 </w:t>
      </w:r>
      <w:r w:rsidR="00CA5A48" w:rsidRPr="00473BAF">
        <w:rPr>
          <w:i w:val="0"/>
          <w:color w:val="auto"/>
          <w:szCs w:val="22"/>
          <w:lang w:val="bg-BG"/>
        </w:rPr>
        <w:t>души</w:t>
      </w:r>
      <w:r w:rsidRPr="00473BAF">
        <w:rPr>
          <w:i w:val="0"/>
          <w:color w:val="auto"/>
          <w:szCs w:val="22"/>
          <w:lang w:val="bg-BG"/>
        </w:rPr>
        <w:t>):</w:t>
      </w:r>
    </w:p>
    <w:p w:rsidR="006734D1" w:rsidRPr="00473BAF" w:rsidRDefault="006734D1" w:rsidP="00C717EC">
      <w:pPr>
        <w:pStyle w:val="BodyText"/>
        <w:numPr>
          <w:ilvl w:val="0"/>
          <w:numId w:val="6"/>
        </w:numPr>
        <w:ind w:left="360"/>
        <w:rPr>
          <w:i w:val="0"/>
          <w:color w:val="auto"/>
          <w:szCs w:val="22"/>
          <w:lang w:val="bg-BG"/>
        </w:rPr>
      </w:pPr>
      <w:r w:rsidRPr="00473BAF">
        <w:rPr>
          <w:i w:val="0"/>
          <w:color w:val="auto"/>
          <w:szCs w:val="22"/>
          <w:lang w:val="bg-BG"/>
        </w:rPr>
        <w:t>коремна болка</w:t>
      </w:r>
    </w:p>
    <w:p w:rsidR="006734D1" w:rsidRPr="00473BAF" w:rsidRDefault="006734D1" w:rsidP="00C717EC">
      <w:pPr>
        <w:pStyle w:val="BodyText"/>
        <w:numPr>
          <w:ilvl w:val="0"/>
          <w:numId w:val="6"/>
        </w:numPr>
        <w:ind w:left="360"/>
        <w:rPr>
          <w:i w:val="0"/>
          <w:color w:val="auto"/>
          <w:szCs w:val="22"/>
          <w:lang w:val="bg-BG"/>
        </w:rPr>
      </w:pPr>
      <w:r w:rsidRPr="00473BAF">
        <w:rPr>
          <w:i w:val="0"/>
          <w:color w:val="auto"/>
          <w:szCs w:val="22"/>
          <w:lang w:val="bg-BG"/>
        </w:rPr>
        <w:t>гадене</w:t>
      </w:r>
    </w:p>
    <w:p w:rsidR="006734D1" w:rsidRPr="00473BAF" w:rsidRDefault="006734D1" w:rsidP="00C717EC">
      <w:pPr>
        <w:pStyle w:val="BodyText"/>
        <w:numPr>
          <w:ilvl w:val="0"/>
          <w:numId w:val="6"/>
        </w:numPr>
        <w:ind w:left="360"/>
        <w:rPr>
          <w:i w:val="0"/>
          <w:color w:val="auto"/>
          <w:szCs w:val="22"/>
          <w:lang w:val="bg-BG"/>
        </w:rPr>
      </w:pPr>
      <w:r w:rsidRPr="00473BAF">
        <w:rPr>
          <w:i w:val="0"/>
          <w:color w:val="auto"/>
          <w:szCs w:val="22"/>
          <w:lang w:val="bg-BG"/>
        </w:rPr>
        <w:t>повръщане</w:t>
      </w:r>
    </w:p>
    <w:p w:rsidR="00256E68" w:rsidRPr="00473BAF" w:rsidRDefault="006734D1" w:rsidP="00C717EC">
      <w:pPr>
        <w:pStyle w:val="BodyText"/>
        <w:numPr>
          <w:ilvl w:val="0"/>
          <w:numId w:val="6"/>
        </w:numPr>
        <w:ind w:left="360"/>
        <w:rPr>
          <w:i w:val="0"/>
          <w:color w:val="auto"/>
          <w:szCs w:val="22"/>
          <w:lang w:val="bg-BG"/>
        </w:rPr>
      </w:pPr>
      <w:r w:rsidRPr="00473BAF">
        <w:rPr>
          <w:i w:val="0"/>
          <w:color w:val="auto"/>
          <w:szCs w:val="22"/>
          <w:lang w:val="bg-BG"/>
        </w:rPr>
        <w:t>червеникав</w:t>
      </w:r>
      <w:r w:rsidR="002D2FF1" w:rsidRPr="00473BAF">
        <w:rPr>
          <w:i w:val="0"/>
          <w:color w:val="auto"/>
          <w:szCs w:val="22"/>
          <w:lang w:val="bg-BG"/>
        </w:rPr>
        <w:t>/</w:t>
      </w:r>
      <w:r w:rsidRPr="00473BAF">
        <w:rPr>
          <w:i w:val="0"/>
          <w:color w:val="auto"/>
          <w:szCs w:val="22"/>
          <w:lang w:val="bg-BG"/>
        </w:rPr>
        <w:t>кафеникав цвят на урината</w:t>
      </w:r>
      <w:r w:rsidR="00256E68" w:rsidRPr="00473BAF">
        <w:rPr>
          <w:i w:val="0"/>
          <w:color w:val="auto"/>
          <w:szCs w:val="22"/>
          <w:lang w:val="bg-BG"/>
        </w:rPr>
        <w:t>.</w:t>
      </w:r>
    </w:p>
    <w:p w:rsidR="00256E68" w:rsidRPr="00473BAF" w:rsidRDefault="00256E68" w:rsidP="00256E68">
      <w:pPr>
        <w:pStyle w:val="BodyText"/>
        <w:rPr>
          <w:i w:val="0"/>
          <w:iCs/>
          <w:color w:val="auto"/>
          <w:szCs w:val="22"/>
          <w:lang w:val="bg-BG"/>
        </w:rPr>
      </w:pPr>
    </w:p>
    <w:p w:rsidR="00256E68" w:rsidRPr="00473BAF" w:rsidRDefault="00256E68" w:rsidP="00256E68">
      <w:pPr>
        <w:pStyle w:val="BodyText"/>
        <w:rPr>
          <w:i w:val="0"/>
          <w:iCs/>
          <w:color w:val="auto"/>
          <w:szCs w:val="22"/>
          <w:lang w:val="bg-BG"/>
        </w:rPr>
      </w:pPr>
      <w:r w:rsidRPr="00473BAF">
        <w:rPr>
          <w:i w:val="0"/>
          <w:iCs/>
          <w:color w:val="auto"/>
          <w:szCs w:val="22"/>
          <w:lang w:val="bg-BG"/>
        </w:rPr>
        <w:t>При гадене или повръщане приемането на Ferriprox с малко храна може да помогне. Оцветяването на урината е много често срещан</w:t>
      </w:r>
      <w:r w:rsidR="00611B72" w:rsidRPr="00473BAF">
        <w:rPr>
          <w:i w:val="0"/>
          <w:iCs/>
          <w:color w:val="auto"/>
          <w:szCs w:val="22"/>
          <w:lang w:val="bg-BG"/>
        </w:rPr>
        <w:t>а реакция</w:t>
      </w:r>
      <w:r w:rsidRPr="00473BAF">
        <w:rPr>
          <w:i w:val="0"/>
          <w:iCs/>
          <w:color w:val="auto"/>
          <w:szCs w:val="22"/>
          <w:lang w:val="bg-BG"/>
        </w:rPr>
        <w:t xml:space="preserve"> и не е опасно.</w:t>
      </w:r>
    </w:p>
    <w:p w:rsidR="00256E68" w:rsidRPr="00473BAF" w:rsidRDefault="00256E68" w:rsidP="00256E68">
      <w:pPr>
        <w:pStyle w:val="BodyText"/>
        <w:rPr>
          <w:i w:val="0"/>
          <w:iCs/>
          <w:color w:val="auto"/>
          <w:szCs w:val="22"/>
          <w:lang w:val="bg-BG"/>
        </w:rPr>
      </w:pPr>
    </w:p>
    <w:p w:rsidR="006734D1" w:rsidRPr="00473BAF" w:rsidRDefault="006734D1" w:rsidP="000F22D5">
      <w:pPr>
        <w:pStyle w:val="BodyText"/>
        <w:keepNext/>
        <w:rPr>
          <w:i w:val="0"/>
          <w:color w:val="auto"/>
          <w:szCs w:val="22"/>
          <w:lang w:val="bg-BG"/>
        </w:rPr>
      </w:pPr>
      <w:r w:rsidRPr="00473BAF">
        <w:rPr>
          <w:b/>
          <w:bCs/>
          <w:i w:val="0"/>
          <w:color w:val="auto"/>
          <w:szCs w:val="22"/>
          <w:lang w:val="bg-BG"/>
        </w:rPr>
        <w:t>Чести странични ефекти</w:t>
      </w:r>
      <w:r w:rsidRPr="00473BAF">
        <w:rPr>
          <w:i w:val="0"/>
          <w:color w:val="auto"/>
          <w:szCs w:val="22"/>
          <w:lang w:val="bg-BG"/>
        </w:rPr>
        <w:t xml:space="preserve"> (</w:t>
      </w:r>
      <w:r w:rsidR="00CA5A48" w:rsidRPr="00473BAF">
        <w:rPr>
          <w:i w:val="0"/>
          <w:color w:val="auto"/>
          <w:szCs w:val="22"/>
          <w:lang w:val="bg-BG"/>
        </w:rPr>
        <w:t>мо</w:t>
      </w:r>
      <w:r w:rsidR="00EC5220" w:rsidRPr="00473BAF">
        <w:rPr>
          <w:i w:val="0"/>
          <w:color w:val="auto"/>
          <w:szCs w:val="22"/>
          <w:lang w:val="bg-BG"/>
        </w:rPr>
        <w:t>же</w:t>
      </w:r>
      <w:r w:rsidR="00CA5A48" w:rsidRPr="00473BAF">
        <w:rPr>
          <w:i w:val="0"/>
          <w:color w:val="auto"/>
          <w:szCs w:val="22"/>
          <w:lang w:val="bg-BG"/>
        </w:rPr>
        <w:t xml:space="preserve"> да </w:t>
      </w:r>
      <w:r w:rsidRPr="00473BAF">
        <w:rPr>
          <w:i w:val="0"/>
          <w:color w:val="auto"/>
          <w:szCs w:val="22"/>
          <w:lang w:val="bg-BG"/>
        </w:rPr>
        <w:t>зас</w:t>
      </w:r>
      <w:r w:rsidR="00CA5A48" w:rsidRPr="00473BAF">
        <w:rPr>
          <w:i w:val="0"/>
          <w:color w:val="auto"/>
          <w:szCs w:val="22"/>
          <w:lang w:val="bg-BG"/>
        </w:rPr>
        <w:t>егнат</w:t>
      </w:r>
      <w:r w:rsidRPr="00473BAF">
        <w:rPr>
          <w:i w:val="0"/>
          <w:color w:val="auto"/>
          <w:szCs w:val="22"/>
          <w:lang w:val="bg-BG"/>
        </w:rPr>
        <w:t xml:space="preserve"> </w:t>
      </w:r>
      <w:r w:rsidR="00CA5A48" w:rsidRPr="00473BAF">
        <w:rPr>
          <w:i w:val="0"/>
          <w:color w:val="auto"/>
          <w:szCs w:val="22"/>
          <w:lang w:val="bg-BG"/>
        </w:rPr>
        <w:t xml:space="preserve">до </w:t>
      </w:r>
      <w:r w:rsidRPr="00473BAF">
        <w:rPr>
          <w:i w:val="0"/>
          <w:color w:val="auto"/>
          <w:szCs w:val="22"/>
          <w:lang w:val="bg-BG"/>
        </w:rPr>
        <w:t xml:space="preserve">1 </w:t>
      </w:r>
      <w:r w:rsidR="00CA5A48" w:rsidRPr="00473BAF">
        <w:rPr>
          <w:i w:val="0"/>
          <w:color w:val="auto"/>
          <w:szCs w:val="22"/>
          <w:lang w:val="bg-BG"/>
        </w:rPr>
        <w:t xml:space="preserve">на </w:t>
      </w:r>
      <w:r w:rsidRPr="00473BAF">
        <w:rPr>
          <w:i w:val="0"/>
          <w:color w:val="auto"/>
          <w:szCs w:val="22"/>
          <w:lang w:val="bg-BG"/>
        </w:rPr>
        <w:t xml:space="preserve">10 </w:t>
      </w:r>
      <w:r w:rsidR="00CA5A48" w:rsidRPr="00473BAF">
        <w:rPr>
          <w:i w:val="0"/>
          <w:color w:val="auto"/>
          <w:szCs w:val="22"/>
          <w:lang w:val="bg-BG"/>
        </w:rPr>
        <w:t>души</w:t>
      </w:r>
      <w:r w:rsidRPr="00473BAF">
        <w:rPr>
          <w:i w:val="0"/>
          <w:color w:val="auto"/>
          <w:szCs w:val="22"/>
          <w:lang w:val="bg-BG"/>
        </w:rPr>
        <w:t>):</w:t>
      </w:r>
    </w:p>
    <w:p w:rsidR="006734D1" w:rsidRPr="00473BAF" w:rsidRDefault="006734D1" w:rsidP="00C717EC">
      <w:pPr>
        <w:pStyle w:val="BodyText"/>
        <w:numPr>
          <w:ilvl w:val="0"/>
          <w:numId w:val="6"/>
        </w:numPr>
        <w:ind w:left="360"/>
        <w:rPr>
          <w:i w:val="0"/>
          <w:color w:val="auto"/>
          <w:szCs w:val="22"/>
          <w:lang w:val="bg-BG"/>
        </w:rPr>
      </w:pPr>
      <w:r w:rsidRPr="00473BAF">
        <w:rPr>
          <w:i w:val="0"/>
          <w:color w:val="auto"/>
          <w:szCs w:val="22"/>
          <w:lang w:val="bg-BG"/>
        </w:rPr>
        <w:t>нисък брой бели кръвни клетки (агранулоцитоза и неутропения)</w:t>
      </w:r>
    </w:p>
    <w:p w:rsidR="006734D1" w:rsidRPr="00473BAF" w:rsidRDefault="006734D1" w:rsidP="00C717EC">
      <w:pPr>
        <w:pStyle w:val="BodyText"/>
        <w:numPr>
          <w:ilvl w:val="0"/>
          <w:numId w:val="6"/>
        </w:numPr>
        <w:ind w:left="360"/>
        <w:rPr>
          <w:i w:val="0"/>
          <w:color w:val="auto"/>
          <w:szCs w:val="22"/>
          <w:lang w:val="bg-BG"/>
        </w:rPr>
      </w:pPr>
      <w:r w:rsidRPr="00473BAF">
        <w:rPr>
          <w:i w:val="0"/>
          <w:color w:val="auto"/>
          <w:szCs w:val="22"/>
          <w:lang w:val="bg-BG"/>
        </w:rPr>
        <w:t>главоболие</w:t>
      </w:r>
    </w:p>
    <w:p w:rsidR="006734D1" w:rsidRPr="00473BAF" w:rsidRDefault="006734D1" w:rsidP="00C717EC">
      <w:pPr>
        <w:pStyle w:val="BodyText"/>
        <w:numPr>
          <w:ilvl w:val="0"/>
          <w:numId w:val="6"/>
        </w:numPr>
        <w:ind w:left="360"/>
        <w:rPr>
          <w:i w:val="0"/>
          <w:color w:val="auto"/>
          <w:szCs w:val="22"/>
          <w:lang w:val="bg-BG"/>
        </w:rPr>
      </w:pPr>
      <w:r w:rsidRPr="00473BAF">
        <w:rPr>
          <w:i w:val="0"/>
          <w:color w:val="auto"/>
          <w:szCs w:val="22"/>
          <w:lang w:val="bg-BG"/>
        </w:rPr>
        <w:t>диария</w:t>
      </w:r>
    </w:p>
    <w:p w:rsidR="006734D1" w:rsidRPr="00473BAF" w:rsidRDefault="002D2FF1" w:rsidP="00C717EC">
      <w:pPr>
        <w:pStyle w:val="BodyText"/>
        <w:numPr>
          <w:ilvl w:val="0"/>
          <w:numId w:val="6"/>
        </w:numPr>
        <w:ind w:left="360"/>
        <w:rPr>
          <w:i w:val="0"/>
          <w:color w:val="auto"/>
          <w:szCs w:val="22"/>
          <w:lang w:val="bg-BG"/>
        </w:rPr>
      </w:pPr>
      <w:r w:rsidRPr="00473BAF">
        <w:rPr>
          <w:i w:val="0"/>
          <w:color w:val="auto"/>
          <w:szCs w:val="22"/>
          <w:lang w:val="bg-BG"/>
        </w:rPr>
        <w:t>повиш</w:t>
      </w:r>
      <w:r w:rsidR="006734D1" w:rsidRPr="00473BAF">
        <w:rPr>
          <w:i w:val="0"/>
          <w:color w:val="auto"/>
          <w:szCs w:val="22"/>
          <w:lang w:val="bg-BG"/>
        </w:rPr>
        <w:t>аване на чернодробните ензими</w:t>
      </w:r>
    </w:p>
    <w:p w:rsidR="006734D1" w:rsidRPr="00473BAF" w:rsidRDefault="006734D1" w:rsidP="00C717EC">
      <w:pPr>
        <w:pStyle w:val="BodyText"/>
        <w:numPr>
          <w:ilvl w:val="0"/>
          <w:numId w:val="6"/>
        </w:numPr>
        <w:ind w:left="360"/>
        <w:rPr>
          <w:i w:val="0"/>
          <w:color w:val="auto"/>
          <w:szCs w:val="22"/>
          <w:lang w:val="bg-BG"/>
        </w:rPr>
      </w:pPr>
      <w:r w:rsidRPr="00473BAF">
        <w:rPr>
          <w:i w:val="0"/>
          <w:color w:val="auto"/>
          <w:szCs w:val="22"/>
          <w:lang w:val="bg-BG"/>
        </w:rPr>
        <w:t>умора</w:t>
      </w:r>
    </w:p>
    <w:p w:rsidR="006734D1" w:rsidRPr="00473BAF" w:rsidRDefault="006734D1" w:rsidP="00C717EC">
      <w:pPr>
        <w:pStyle w:val="BodyText"/>
        <w:ind w:left="360" w:hanging="360"/>
        <w:rPr>
          <w:bCs/>
          <w:i w:val="0"/>
          <w:iCs/>
          <w:color w:val="auto"/>
          <w:szCs w:val="22"/>
          <w:lang w:val="bg-BG"/>
        </w:rPr>
      </w:pPr>
      <w:r w:rsidRPr="00473BAF">
        <w:rPr>
          <w:i w:val="0"/>
          <w:color w:val="auto"/>
          <w:szCs w:val="22"/>
          <w:lang w:val="bg-BG"/>
        </w:rPr>
        <w:t>-</w:t>
      </w:r>
      <w:r w:rsidRPr="00473BAF">
        <w:rPr>
          <w:i w:val="0"/>
          <w:color w:val="auto"/>
          <w:szCs w:val="22"/>
          <w:lang w:val="bg-BG"/>
        </w:rPr>
        <w:tab/>
        <w:t>увеличаване на апетита</w:t>
      </w:r>
    </w:p>
    <w:p w:rsidR="006734D1" w:rsidRPr="00473BAF" w:rsidRDefault="006734D1" w:rsidP="00256E68">
      <w:pPr>
        <w:pStyle w:val="BodyText"/>
        <w:rPr>
          <w:bCs/>
          <w:i w:val="0"/>
          <w:iCs/>
          <w:color w:val="auto"/>
          <w:szCs w:val="22"/>
          <w:lang w:val="bg-BG"/>
        </w:rPr>
      </w:pPr>
    </w:p>
    <w:p w:rsidR="00CA5A48" w:rsidRPr="00473BAF" w:rsidRDefault="00CA5A48" w:rsidP="00666594">
      <w:pPr>
        <w:pStyle w:val="BodyText"/>
        <w:keepNext/>
        <w:rPr>
          <w:i w:val="0"/>
          <w:color w:val="auto"/>
          <w:lang w:val="bg-BG"/>
        </w:rPr>
      </w:pPr>
      <w:r w:rsidRPr="00473BAF">
        <w:rPr>
          <w:b/>
          <w:bCs/>
          <w:i w:val="0"/>
          <w:color w:val="auto"/>
          <w:lang w:val="bg-BG"/>
        </w:rPr>
        <w:t>С неизвестна честота</w:t>
      </w:r>
      <w:r w:rsidRPr="00473BAF">
        <w:rPr>
          <w:bCs/>
          <w:i w:val="0"/>
          <w:color w:val="auto"/>
          <w:lang w:val="bg-BG"/>
        </w:rPr>
        <w:t xml:space="preserve"> (</w:t>
      </w:r>
      <w:r w:rsidRPr="00473BAF">
        <w:rPr>
          <w:i w:val="0"/>
          <w:color w:val="auto"/>
          <w:lang w:val="bg-BG"/>
        </w:rPr>
        <w:t>от наличните данни не може да бъде направена оценка</w:t>
      </w:r>
      <w:r w:rsidRPr="00473BAF">
        <w:rPr>
          <w:bCs/>
          <w:i w:val="0"/>
          <w:color w:val="auto"/>
          <w:lang w:val="bg-BG"/>
        </w:rPr>
        <w:t>)</w:t>
      </w:r>
      <w:r w:rsidRPr="00473BAF">
        <w:rPr>
          <w:i w:val="0"/>
          <w:color w:val="auto"/>
          <w:lang w:val="bg-BG"/>
        </w:rPr>
        <w:t>:</w:t>
      </w:r>
    </w:p>
    <w:p w:rsidR="00CA5A48" w:rsidRPr="00473BAF" w:rsidRDefault="00373096" w:rsidP="00C717EC">
      <w:pPr>
        <w:pStyle w:val="BodyText"/>
        <w:ind w:left="360" w:hanging="360"/>
        <w:rPr>
          <w:i w:val="0"/>
          <w:color w:val="auto"/>
          <w:szCs w:val="22"/>
          <w:lang w:val="bg-BG"/>
        </w:rPr>
      </w:pPr>
      <w:r w:rsidRPr="00473BAF">
        <w:rPr>
          <w:i w:val="0"/>
          <w:color w:val="auto"/>
          <w:szCs w:val="22"/>
          <w:lang w:val="bg-BG"/>
        </w:rPr>
        <w:t>-</w:t>
      </w:r>
      <w:r w:rsidRPr="00473BAF">
        <w:rPr>
          <w:i w:val="0"/>
          <w:color w:val="auto"/>
          <w:szCs w:val="22"/>
          <w:lang w:val="bg-BG"/>
        </w:rPr>
        <w:tab/>
      </w:r>
      <w:r w:rsidR="00CA5A48" w:rsidRPr="00473BAF">
        <w:rPr>
          <w:i w:val="0"/>
          <w:color w:val="auto"/>
          <w:szCs w:val="22"/>
          <w:lang w:val="bg-BG"/>
        </w:rPr>
        <w:t>алергични реакции, включително кожен обрив или уртикария</w:t>
      </w:r>
    </w:p>
    <w:p w:rsidR="00CA5A48" w:rsidRPr="00473BAF" w:rsidRDefault="00CA5A48" w:rsidP="00CA5A48">
      <w:pPr>
        <w:pStyle w:val="BodyText"/>
        <w:rPr>
          <w:i w:val="0"/>
          <w:color w:val="auto"/>
          <w:lang w:val="bg-BG"/>
        </w:rPr>
      </w:pPr>
    </w:p>
    <w:p w:rsidR="00256E68" w:rsidRPr="00473BAF" w:rsidRDefault="00256E68" w:rsidP="00256E68">
      <w:pPr>
        <w:rPr>
          <w:szCs w:val="22"/>
          <w:lang w:val="bg-BG"/>
        </w:rPr>
      </w:pPr>
      <w:r w:rsidRPr="00473BAF">
        <w:rPr>
          <w:szCs w:val="22"/>
          <w:lang w:val="bg-BG"/>
        </w:rPr>
        <w:t>Има случаи на болки и подуване на стави</w:t>
      </w:r>
      <w:r w:rsidR="00B2269B" w:rsidRPr="00473BAF">
        <w:rPr>
          <w:szCs w:val="22"/>
          <w:lang w:val="bg-BG"/>
        </w:rPr>
        <w:t>те</w:t>
      </w:r>
      <w:r w:rsidRPr="00473BAF">
        <w:rPr>
          <w:szCs w:val="22"/>
          <w:lang w:val="bg-BG"/>
        </w:rPr>
        <w:t xml:space="preserve">, от лека болка в една или повече стави до </w:t>
      </w:r>
      <w:r w:rsidR="00B2269B" w:rsidRPr="00473BAF">
        <w:rPr>
          <w:szCs w:val="22"/>
          <w:lang w:val="bg-BG"/>
        </w:rPr>
        <w:t>тежко инвалидизиране</w:t>
      </w:r>
      <w:r w:rsidRPr="00473BAF">
        <w:rPr>
          <w:szCs w:val="22"/>
          <w:lang w:val="bg-BG"/>
        </w:rPr>
        <w:t>. В повечето случаи болката изчезва</w:t>
      </w:r>
      <w:r w:rsidR="00B2269B" w:rsidRPr="00473BAF">
        <w:rPr>
          <w:szCs w:val="22"/>
          <w:lang w:val="bg-BG"/>
        </w:rPr>
        <w:t xml:space="preserve"> докато</w:t>
      </w:r>
      <w:r w:rsidRPr="00473BAF">
        <w:rPr>
          <w:szCs w:val="22"/>
          <w:lang w:val="bg-BG"/>
        </w:rPr>
        <w:t xml:space="preserve"> пациентите продължава</w:t>
      </w:r>
      <w:r w:rsidR="00B2269B" w:rsidRPr="00473BAF">
        <w:rPr>
          <w:szCs w:val="22"/>
          <w:lang w:val="bg-BG"/>
        </w:rPr>
        <w:t>т</w:t>
      </w:r>
      <w:r w:rsidRPr="00473BAF">
        <w:rPr>
          <w:szCs w:val="22"/>
          <w:lang w:val="bg-BG"/>
        </w:rPr>
        <w:t xml:space="preserve"> да приемат Ferriprox.</w:t>
      </w:r>
    </w:p>
    <w:p w:rsidR="00F20411" w:rsidRPr="00473BAF" w:rsidRDefault="00F20411">
      <w:pPr>
        <w:rPr>
          <w:szCs w:val="22"/>
          <w:lang w:val="bg-BG"/>
        </w:rPr>
      </w:pPr>
    </w:p>
    <w:p w:rsidR="00F20411" w:rsidRPr="00473BAF" w:rsidRDefault="00C02990">
      <w:pPr>
        <w:rPr>
          <w:szCs w:val="22"/>
          <w:lang w:val="bg-BG"/>
        </w:rPr>
      </w:pPr>
      <w:r w:rsidRPr="00C02990">
        <w:rPr>
          <w:szCs w:val="22"/>
          <w:lang w:val="bg-BG"/>
        </w:rPr>
        <w:t>Н</w:t>
      </w:r>
      <w:r w:rsidR="00256E68" w:rsidRPr="00473BAF">
        <w:rPr>
          <w:szCs w:val="22"/>
          <w:lang w:val="bg-BG"/>
        </w:rPr>
        <w:t>еврологични нарушения (например тремор, нарушение на походката, двойно зрение, неволеви мускулни съкращения, проблеми с координацията на движенията) са съобщавани при деца, на които умишлено е предписвана двойно по-голяма доза от максималната препоръчителна доза от 100</w:t>
      </w:r>
      <w:r w:rsidR="00A935BB" w:rsidRPr="00473BAF">
        <w:rPr>
          <w:szCs w:val="22"/>
          <w:lang w:val="bg-BG"/>
        </w:rPr>
        <w:t> </w:t>
      </w:r>
      <w:r w:rsidR="00B4534F" w:rsidRPr="00473BAF">
        <w:rPr>
          <w:szCs w:val="22"/>
          <w:lang w:val="bg-BG"/>
        </w:rPr>
        <w:t>mg</w:t>
      </w:r>
      <w:r w:rsidR="00256E68" w:rsidRPr="00473BAF">
        <w:rPr>
          <w:szCs w:val="22"/>
          <w:lang w:val="bg-BG"/>
        </w:rPr>
        <w:t>/</w:t>
      </w:r>
      <w:r w:rsidR="00B4534F" w:rsidRPr="00473BAF">
        <w:rPr>
          <w:szCs w:val="22"/>
          <w:lang w:val="bg-BG"/>
        </w:rPr>
        <w:t>kg</w:t>
      </w:r>
      <w:r w:rsidR="00256E68" w:rsidRPr="00473BAF">
        <w:rPr>
          <w:szCs w:val="22"/>
          <w:lang w:val="bg-BG"/>
        </w:rPr>
        <w:t>/ден в продължение на няколко години</w:t>
      </w:r>
      <w:r w:rsidRPr="0009613B">
        <w:rPr>
          <w:lang w:val="bg-BG"/>
        </w:rPr>
        <w:t xml:space="preserve"> </w:t>
      </w:r>
      <w:r w:rsidRPr="00C02990">
        <w:rPr>
          <w:szCs w:val="22"/>
          <w:lang w:val="bg-BG"/>
        </w:rPr>
        <w:t>и също са наблюдавани при деца със стандартни дози деферипрон. Децата</w:t>
      </w:r>
      <w:r w:rsidR="00F20411" w:rsidRPr="00473BAF">
        <w:rPr>
          <w:szCs w:val="22"/>
          <w:lang w:val="bg-BG"/>
        </w:rPr>
        <w:t xml:space="preserve"> са се възстановили от тези симптоми след прекратяване на прилагането на Ferriprox.</w:t>
      </w:r>
    </w:p>
    <w:p w:rsidR="00F20411" w:rsidRPr="00473BAF" w:rsidRDefault="00F20411">
      <w:pPr>
        <w:rPr>
          <w:szCs w:val="22"/>
          <w:lang w:val="bg-BG"/>
        </w:rPr>
      </w:pPr>
    </w:p>
    <w:p w:rsidR="0048485F" w:rsidRPr="00473BAF" w:rsidRDefault="0048485F" w:rsidP="00666594">
      <w:pPr>
        <w:keepNext/>
        <w:numPr>
          <w:ilvl w:val="12"/>
          <w:numId w:val="0"/>
        </w:numPr>
        <w:tabs>
          <w:tab w:val="clear" w:pos="567"/>
          <w:tab w:val="left" w:pos="720"/>
        </w:tabs>
        <w:spacing w:line="240" w:lineRule="auto"/>
        <w:ind w:right="-2"/>
        <w:rPr>
          <w:b/>
          <w:szCs w:val="22"/>
          <w:lang w:val="bg-BG"/>
        </w:rPr>
      </w:pPr>
      <w:r w:rsidRPr="00473BAF">
        <w:rPr>
          <w:b/>
          <w:szCs w:val="22"/>
          <w:lang w:val="bg-BG"/>
        </w:rPr>
        <w:t>Съобщаване на нежелани реакции</w:t>
      </w:r>
    </w:p>
    <w:p w:rsidR="0048485F" w:rsidRPr="00473BAF" w:rsidRDefault="0048485F" w:rsidP="0048485F">
      <w:pPr>
        <w:spacing w:line="240" w:lineRule="auto"/>
        <w:ind w:right="-2"/>
        <w:rPr>
          <w:szCs w:val="22"/>
          <w:lang w:val="bg-BG"/>
        </w:rPr>
      </w:pPr>
      <w:r w:rsidRPr="00473BAF">
        <w:rPr>
          <w:szCs w:val="22"/>
          <w:lang w:val="bg-BG"/>
        </w:rPr>
        <w:t xml:space="preserve">Ако </w:t>
      </w:r>
      <w:r w:rsidRPr="00473BAF">
        <w:rPr>
          <w:szCs w:val="24"/>
          <w:lang w:val="bg-BG"/>
        </w:rPr>
        <w:t>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w:t>
      </w:r>
      <w:r w:rsidRPr="00473BAF">
        <w:rPr>
          <w:noProof/>
          <w:szCs w:val="22"/>
          <w:lang w:val="bg-BG"/>
        </w:rPr>
        <w:t xml:space="preserve"> Можете също да съобщите нежелани реакции </w:t>
      </w:r>
      <w:r w:rsidRPr="00473BAF">
        <w:rPr>
          <w:szCs w:val="22"/>
          <w:lang w:val="bg-BG"/>
        </w:rPr>
        <w:t xml:space="preserve">директно чрез </w:t>
      </w:r>
      <w:r w:rsidRPr="00473BAF">
        <w:rPr>
          <w:szCs w:val="22"/>
          <w:highlight w:val="lightGray"/>
          <w:lang w:val="bg-BG"/>
        </w:rPr>
        <w:t xml:space="preserve">националната система за съобщаване, посочена в </w:t>
      </w:r>
      <w:hyperlink r:id="rId13" w:history="1">
        <w:r w:rsidR="00357D2D" w:rsidRPr="00C35D65">
          <w:rPr>
            <w:rStyle w:val="Hyperlink"/>
            <w:szCs w:val="22"/>
            <w:highlight w:val="lightGray"/>
            <w:lang w:val="bg-BG"/>
          </w:rPr>
          <w:t>Приложение V</w:t>
        </w:r>
      </w:hyperlink>
      <w:r w:rsidRPr="00473BAF">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F20411" w:rsidRPr="00473BAF" w:rsidRDefault="00F20411">
      <w:pPr>
        <w:numPr>
          <w:ilvl w:val="12"/>
          <w:numId w:val="0"/>
        </w:numPr>
        <w:ind w:right="-2"/>
        <w:rPr>
          <w:szCs w:val="22"/>
          <w:lang w:val="bg-BG"/>
        </w:rPr>
      </w:pPr>
    </w:p>
    <w:p w:rsidR="00F20411" w:rsidRPr="00473BAF" w:rsidRDefault="00F20411">
      <w:pPr>
        <w:numPr>
          <w:ilvl w:val="12"/>
          <w:numId w:val="0"/>
        </w:numPr>
        <w:ind w:right="-2"/>
        <w:rPr>
          <w:szCs w:val="22"/>
          <w:lang w:val="bg-BG"/>
        </w:rPr>
      </w:pPr>
    </w:p>
    <w:p w:rsidR="00F20411" w:rsidRPr="00473BAF" w:rsidRDefault="00F20411" w:rsidP="000F22D5">
      <w:pPr>
        <w:keepNext/>
        <w:tabs>
          <w:tab w:val="clear" w:pos="567"/>
        </w:tabs>
        <w:ind w:left="540" w:right="-2" w:hanging="540"/>
        <w:rPr>
          <w:b/>
          <w:szCs w:val="22"/>
          <w:lang w:val="bg-BG"/>
        </w:rPr>
      </w:pPr>
      <w:r w:rsidRPr="00473BAF">
        <w:rPr>
          <w:b/>
          <w:szCs w:val="22"/>
          <w:lang w:val="bg-BG"/>
        </w:rPr>
        <w:t>5.</w:t>
      </w:r>
      <w:r w:rsidRPr="00473BAF">
        <w:rPr>
          <w:b/>
          <w:szCs w:val="22"/>
          <w:lang w:val="bg-BG"/>
        </w:rPr>
        <w:tab/>
      </w:r>
      <w:r w:rsidR="00611B72" w:rsidRPr="00473BAF">
        <w:rPr>
          <w:b/>
          <w:szCs w:val="22"/>
          <w:lang w:val="bg-BG"/>
        </w:rPr>
        <w:t>К</w:t>
      </w:r>
      <w:r w:rsidR="00CA5A48" w:rsidRPr="00473BAF">
        <w:rPr>
          <w:b/>
          <w:szCs w:val="22"/>
          <w:lang w:val="bg-BG"/>
        </w:rPr>
        <w:t xml:space="preserve">ак да съхранявате </w:t>
      </w:r>
      <w:r w:rsidRPr="00473BAF">
        <w:rPr>
          <w:b/>
          <w:szCs w:val="22"/>
          <w:lang w:val="bg-BG"/>
        </w:rPr>
        <w:t>F</w:t>
      </w:r>
      <w:r w:rsidR="00CA5A48" w:rsidRPr="00473BAF">
        <w:rPr>
          <w:b/>
          <w:szCs w:val="22"/>
          <w:lang w:val="bg-BG"/>
        </w:rPr>
        <w:t>erriprox</w:t>
      </w:r>
    </w:p>
    <w:p w:rsidR="00F20411" w:rsidRPr="00473BAF" w:rsidRDefault="00F20411" w:rsidP="000F22D5">
      <w:pPr>
        <w:keepNext/>
        <w:numPr>
          <w:ilvl w:val="12"/>
          <w:numId w:val="0"/>
        </w:numPr>
        <w:ind w:left="567" w:right="-2" w:hanging="567"/>
        <w:rPr>
          <w:szCs w:val="22"/>
          <w:lang w:val="bg-BG"/>
        </w:rPr>
      </w:pPr>
    </w:p>
    <w:p w:rsidR="00F20411" w:rsidRPr="00473BAF" w:rsidRDefault="00CA5A48">
      <w:pPr>
        <w:numPr>
          <w:ilvl w:val="12"/>
          <w:numId w:val="0"/>
        </w:numPr>
        <w:ind w:right="-2"/>
        <w:rPr>
          <w:szCs w:val="22"/>
          <w:lang w:val="bg-BG"/>
        </w:rPr>
      </w:pPr>
      <w:r w:rsidRPr="00473BAF">
        <w:rPr>
          <w:szCs w:val="24"/>
          <w:lang w:val="bg-BG"/>
        </w:rPr>
        <w:t xml:space="preserve">Да се съхранява </w:t>
      </w:r>
      <w:r w:rsidR="00F20411" w:rsidRPr="00473BAF">
        <w:rPr>
          <w:szCs w:val="22"/>
          <w:lang w:val="bg-BG"/>
        </w:rPr>
        <w:t>на място, недостъпно за деца.</w:t>
      </w:r>
    </w:p>
    <w:p w:rsidR="004927DD" w:rsidRPr="00473BAF" w:rsidRDefault="004927DD">
      <w:pPr>
        <w:numPr>
          <w:ilvl w:val="12"/>
          <w:numId w:val="0"/>
        </w:numPr>
        <w:ind w:right="-2"/>
        <w:rPr>
          <w:szCs w:val="22"/>
          <w:lang w:val="bg-BG"/>
        </w:rPr>
      </w:pPr>
    </w:p>
    <w:p w:rsidR="00EC5220" w:rsidRPr="00C62C62" w:rsidRDefault="00F20411">
      <w:pPr>
        <w:rPr>
          <w:szCs w:val="22"/>
          <w:lang w:val="bg-BG"/>
        </w:rPr>
      </w:pPr>
      <w:r w:rsidRPr="00473BAF">
        <w:rPr>
          <w:szCs w:val="22"/>
          <w:lang w:val="bg-BG"/>
        </w:rPr>
        <w:t xml:space="preserve">Не използвайте </w:t>
      </w:r>
      <w:r w:rsidR="00CA5A48" w:rsidRPr="00473BAF">
        <w:rPr>
          <w:szCs w:val="24"/>
          <w:lang w:val="bg-BG"/>
        </w:rPr>
        <w:t xml:space="preserve">това лекарство </w:t>
      </w:r>
      <w:r w:rsidRPr="00473BAF">
        <w:rPr>
          <w:szCs w:val="22"/>
          <w:lang w:val="bg-BG"/>
        </w:rPr>
        <w:t xml:space="preserve">след срока на годност отбелязан върху етикета и картонената </w:t>
      </w:r>
      <w:r w:rsidR="009362BA" w:rsidRPr="00473BAF">
        <w:rPr>
          <w:szCs w:val="22"/>
          <w:lang w:val="bg-BG"/>
        </w:rPr>
        <w:t>опаковка</w:t>
      </w:r>
      <w:r w:rsidR="00D7074F" w:rsidRPr="00D7074F">
        <w:rPr>
          <w:szCs w:val="22"/>
          <w:lang w:val="bg-BG"/>
        </w:rPr>
        <w:t xml:space="preserve"> </w:t>
      </w:r>
      <w:r w:rsidR="00D7074F" w:rsidRPr="00473BAF">
        <w:rPr>
          <w:szCs w:val="22"/>
          <w:lang w:val="bg-BG"/>
        </w:rPr>
        <w:t>след „Годен до</w:t>
      </w:r>
      <w:r w:rsidR="00C442E2" w:rsidRPr="00CC5F37">
        <w:rPr>
          <w:szCs w:val="22"/>
          <w:lang w:val="bg-BG"/>
        </w:rPr>
        <w:t>:</w:t>
      </w:r>
      <w:r w:rsidR="00D7074F" w:rsidRPr="00473BAF">
        <w:rPr>
          <w:szCs w:val="22"/>
          <w:lang w:val="bg-BG"/>
        </w:rPr>
        <w:t>”</w:t>
      </w:r>
      <w:r w:rsidR="004504B2" w:rsidRPr="00473BAF">
        <w:rPr>
          <w:szCs w:val="22"/>
          <w:lang w:val="bg-BG"/>
        </w:rPr>
        <w:t>.</w:t>
      </w:r>
    </w:p>
    <w:p w:rsidR="00EC5220" w:rsidRPr="00473BAF" w:rsidRDefault="00EC5220">
      <w:pPr>
        <w:rPr>
          <w:szCs w:val="22"/>
          <w:lang w:val="bg-BG"/>
        </w:rPr>
      </w:pPr>
    </w:p>
    <w:p w:rsidR="00F20411" w:rsidRPr="00473BAF" w:rsidRDefault="00F20411">
      <w:pPr>
        <w:rPr>
          <w:szCs w:val="22"/>
          <w:lang w:val="bg-BG"/>
        </w:rPr>
      </w:pPr>
      <w:r w:rsidRPr="00473BAF">
        <w:rPr>
          <w:szCs w:val="22"/>
          <w:lang w:val="bg-BG"/>
        </w:rPr>
        <w:t>Да се съхранява при температура под 30ºC.</w:t>
      </w:r>
    </w:p>
    <w:p w:rsidR="00F20411" w:rsidRPr="00D200AA" w:rsidRDefault="00F20411" w:rsidP="00D200AA">
      <w:pPr>
        <w:rPr>
          <w:szCs w:val="22"/>
          <w:lang w:val="bg-BG"/>
        </w:rPr>
      </w:pPr>
    </w:p>
    <w:p w:rsidR="00D200AA" w:rsidRPr="00C62C62" w:rsidRDefault="00D200AA" w:rsidP="00D200AA">
      <w:pPr>
        <w:rPr>
          <w:szCs w:val="22"/>
          <w:lang w:val="bg-BG"/>
        </w:rPr>
      </w:pPr>
      <w:r w:rsidRPr="00D200AA">
        <w:rPr>
          <w:szCs w:val="22"/>
          <w:lang w:val="bg-BG"/>
        </w:rPr>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rsidR="00D200AA" w:rsidRPr="00C62C62" w:rsidRDefault="00D200AA" w:rsidP="00D200AA">
      <w:pPr>
        <w:rPr>
          <w:szCs w:val="22"/>
          <w:lang w:val="bg-BG"/>
        </w:rPr>
      </w:pPr>
    </w:p>
    <w:p w:rsidR="00F20411" w:rsidRPr="00473BAF" w:rsidRDefault="00F20411" w:rsidP="00D200AA">
      <w:pPr>
        <w:rPr>
          <w:szCs w:val="22"/>
          <w:lang w:val="bg-BG"/>
        </w:rPr>
      </w:pPr>
    </w:p>
    <w:p w:rsidR="00F20411" w:rsidRPr="00473BAF" w:rsidRDefault="00F20411" w:rsidP="000F22D5">
      <w:pPr>
        <w:keepNext/>
        <w:tabs>
          <w:tab w:val="clear" w:pos="567"/>
        </w:tabs>
        <w:ind w:left="540" w:right="-2" w:hanging="540"/>
        <w:rPr>
          <w:b/>
          <w:szCs w:val="22"/>
          <w:lang w:val="bg-BG"/>
        </w:rPr>
      </w:pPr>
      <w:r w:rsidRPr="00473BAF">
        <w:rPr>
          <w:b/>
          <w:szCs w:val="22"/>
          <w:lang w:val="bg-BG"/>
        </w:rPr>
        <w:t>6.</w:t>
      </w:r>
      <w:r w:rsidRPr="00473BAF">
        <w:rPr>
          <w:b/>
          <w:szCs w:val="22"/>
          <w:lang w:val="bg-BG"/>
        </w:rPr>
        <w:tab/>
      </w:r>
      <w:r w:rsidR="00CA5A48" w:rsidRPr="00473BAF">
        <w:rPr>
          <w:b/>
          <w:szCs w:val="24"/>
          <w:lang w:val="bg-BG"/>
        </w:rPr>
        <w:t xml:space="preserve">Съдържание на опаковката и </w:t>
      </w:r>
      <w:r w:rsidR="00CA5A48" w:rsidRPr="00473BAF">
        <w:rPr>
          <w:b/>
          <w:szCs w:val="22"/>
          <w:lang w:val="bg-BG"/>
        </w:rPr>
        <w:t>допълнителна информация</w:t>
      </w:r>
    </w:p>
    <w:p w:rsidR="00F20411" w:rsidRPr="00473BAF" w:rsidRDefault="00F20411" w:rsidP="000F22D5">
      <w:pPr>
        <w:keepNext/>
        <w:ind w:right="-2"/>
        <w:rPr>
          <w:szCs w:val="22"/>
          <w:lang w:val="bg-BG"/>
        </w:rPr>
      </w:pPr>
    </w:p>
    <w:p w:rsidR="00F20411" w:rsidRPr="00473BAF" w:rsidRDefault="00F20411" w:rsidP="000F22D5">
      <w:pPr>
        <w:keepNext/>
        <w:numPr>
          <w:ilvl w:val="12"/>
          <w:numId w:val="0"/>
        </w:numPr>
        <w:ind w:right="-2"/>
        <w:rPr>
          <w:b/>
          <w:szCs w:val="22"/>
          <w:lang w:val="bg-BG"/>
        </w:rPr>
      </w:pPr>
      <w:r w:rsidRPr="00473BAF">
        <w:rPr>
          <w:b/>
          <w:szCs w:val="22"/>
          <w:lang w:val="bg-BG"/>
        </w:rPr>
        <w:t>Какво съдържа Ferriprox</w:t>
      </w:r>
    </w:p>
    <w:p w:rsidR="00F20411" w:rsidRPr="00473BAF" w:rsidRDefault="00F20411">
      <w:pPr>
        <w:tabs>
          <w:tab w:val="clear" w:pos="567"/>
        </w:tabs>
        <w:ind w:right="-2"/>
        <w:rPr>
          <w:szCs w:val="22"/>
          <w:lang w:val="bg-BG"/>
        </w:rPr>
      </w:pPr>
      <w:r w:rsidRPr="00473BAF">
        <w:rPr>
          <w:szCs w:val="22"/>
          <w:lang w:val="bg-BG"/>
        </w:rPr>
        <w:t xml:space="preserve">Активното вещество е деферипрон. Всяка таблетка </w:t>
      </w:r>
      <w:r w:rsidR="0009613B" w:rsidRPr="00473BAF">
        <w:rPr>
          <w:szCs w:val="22"/>
          <w:lang w:val="bg-BG"/>
        </w:rPr>
        <w:t xml:space="preserve">от </w:t>
      </w:r>
      <w:r w:rsidR="0009613B" w:rsidRPr="0009613B">
        <w:rPr>
          <w:szCs w:val="22"/>
          <w:lang w:val="bg-BG"/>
        </w:rPr>
        <w:t>5</w:t>
      </w:r>
      <w:r w:rsidR="0009613B" w:rsidRPr="00473BAF">
        <w:rPr>
          <w:szCs w:val="22"/>
          <w:lang w:val="bg-BG"/>
        </w:rPr>
        <w:t xml:space="preserve">00 mg </w:t>
      </w:r>
      <w:r w:rsidRPr="00473BAF">
        <w:rPr>
          <w:szCs w:val="22"/>
          <w:lang w:val="bg-BG"/>
        </w:rPr>
        <w:t xml:space="preserve">съдържа 500 mg деферипрон </w:t>
      </w:r>
      <w:r w:rsidRPr="00473BAF">
        <w:rPr>
          <w:iCs/>
          <w:szCs w:val="22"/>
          <w:lang w:val="bg-BG"/>
        </w:rPr>
        <w:t>(deferiprone).</w:t>
      </w:r>
    </w:p>
    <w:p w:rsidR="00755BC6" w:rsidRPr="00473BAF" w:rsidRDefault="00755BC6">
      <w:pPr>
        <w:tabs>
          <w:tab w:val="clear" w:pos="567"/>
        </w:tabs>
        <w:ind w:right="-2"/>
        <w:rPr>
          <w:szCs w:val="22"/>
          <w:lang w:val="bg-BG"/>
        </w:rPr>
      </w:pPr>
    </w:p>
    <w:p w:rsidR="00F20411" w:rsidRPr="00473BAF" w:rsidRDefault="00F20411">
      <w:pPr>
        <w:tabs>
          <w:tab w:val="clear" w:pos="567"/>
        </w:tabs>
        <w:ind w:right="-2"/>
        <w:rPr>
          <w:szCs w:val="22"/>
          <w:lang w:val="bg-BG"/>
        </w:rPr>
      </w:pPr>
      <w:r w:rsidRPr="00473BAF">
        <w:rPr>
          <w:szCs w:val="22"/>
          <w:lang w:val="bg-BG"/>
        </w:rPr>
        <w:t>Другите съставки са:</w:t>
      </w:r>
      <w:r w:rsidR="007360C3" w:rsidRPr="00D5002F">
        <w:rPr>
          <w:szCs w:val="22"/>
          <w:lang w:val="bg-BG"/>
        </w:rPr>
        <w:t xml:space="preserve"> </w:t>
      </w:r>
      <w:r w:rsidRPr="0009613B">
        <w:rPr>
          <w:i/>
          <w:iCs/>
          <w:szCs w:val="22"/>
          <w:lang w:val="bg-BG"/>
        </w:rPr>
        <w:t>Таблетка:</w:t>
      </w:r>
      <w:r w:rsidRPr="00473BAF">
        <w:rPr>
          <w:szCs w:val="22"/>
          <w:lang w:val="bg-BG"/>
        </w:rPr>
        <w:t xml:space="preserve"> микрокристална целулоза, магнезиев стеарат, колоиден силициев диоксид.</w:t>
      </w:r>
      <w:r w:rsidR="007360C3" w:rsidRPr="007360C3">
        <w:rPr>
          <w:szCs w:val="22"/>
          <w:lang w:val="bg-BG"/>
        </w:rPr>
        <w:t xml:space="preserve"> </w:t>
      </w:r>
      <w:r w:rsidRPr="0009613B">
        <w:rPr>
          <w:i/>
          <w:iCs/>
          <w:szCs w:val="22"/>
          <w:lang w:val="bg-BG"/>
        </w:rPr>
        <w:t>Покритие:</w:t>
      </w:r>
      <w:r w:rsidRPr="00473BAF">
        <w:rPr>
          <w:szCs w:val="22"/>
          <w:lang w:val="bg-BG"/>
        </w:rPr>
        <w:t xml:space="preserve"> хипромелоза, макрогол, титанов диоксид.</w:t>
      </w:r>
    </w:p>
    <w:p w:rsidR="00F20411" w:rsidRPr="00473BAF" w:rsidRDefault="00F20411">
      <w:pPr>
        <w:tabs>
          <w:tab w:val="clear" w:pos="567"/>
        </w:tabs>
        <w:ind w:right="-2"/>
        <w:rPr>
          <w:szCs w:val="22"/>
          <w:lang w:val="bg-BG"/>
        </w:rPr>
      </w:pPr>
    </w:p>
    <w:p w:rsidR="00F20411" w:rsidRPr="00473BAF" w:rsidRDefault="00F20411" w:rsidP="00666594">
      <w:pPr>
        <w:keepNext/>
        <w:numPr>
          <w:ilvl w:val="12"/>
          <w:numId w:val="0"/>
        </w:numPr>
        <w:rPr>
          <w:b/>
          <w:szCs w:val="22"/>
          <w:lang w:val="bg-BG"/>
        </w:rPr>
      </w:pPr>
      <w:r w:rsidRPr="00473BAF">
        <w:rPr>
          <w:b/>
          <w:szCs w:val="22"/>
          <w:lang w:val="bg-BG"/>
        </w:rPr>
        <w:t>Как изглежда Ferriprox</w:t>
      </w:r>
      <w:r w:rsidR="009362BA" w:rsidRPr="00473BAF">
        <w:rPr>
          <w:b/>
          <w:szCs w:val="22"/>
          <w:lang w:val="bg-BG"/>
        </w:rPr>
        <w:t xml:space="preserve"> </w:t>
      </w:r>
      <w:r w:rsidRPr="00473BAF">
        <w:rPr>
          <w:b/>
          <w:szCs w:val="22"/>
          <w:lang w:val="bg-BG"/>
        </w:rPr>
        <w:t>и какво съдържа опаковката</w:t>
      </w:r>
    </w:p>
    <w:p w:rsidR="00F20411" w:rsidRPr="00473BAF" w:rsidRDefault="00713086" w:rsidP="00713086">
      <w:pPr>
        <w:rPr>
          <w:szCs w:val="22"/>
          <w:lang w:val="bg-BG"/>
        </w:rPr>
      </w:pPr>
      <w:r w:rsidRPr="00473BAF">
        <w:rPr>
          <w:szCs w:val="22"/>
          <w:lang w:val="bg-BG"/>
        </w:rPr>
        <w:t xml:space="preserve">Таблетките Ferriprox </w:t>
      </w:r>
      <w:r w:rsidRPr="00713086">
        <w:rPr>
          <w:szCs w:val="22"/>
          <w:lang w:val="bg-BG"/>
        </w:rPr>
        <w:t>5</w:t>
      </w:r>
      <w:r>
        <w:rPr>
          <w:szCs w:val="22"/>
          <w:lang w:val="bg-BG"/>
        </w:rPr>
        <w:t>00 mg представляват б</w:t>
      </w:r>
      <w:r w:rsidR="00F20411" w:rsidRPr="00473BAF">
        <w:rPr>
          <w:szCs w:val="22"/>
          <w:lang w:val="bg-BG"/>
        </w:rPr>
        <w:t xml:space="preserve">ели до почти бели филмирани таблетки с форма на капсула, </w:t>
      </w:r>
      <w:r w:rsidR="005C6AAB" w:rsidRPr="00473BAF">
        <w:rPr>
          <w:szCs w:val="22"/>
          <w:lang w:val="bg-BG"/>
        </w:rPr>
        <w:t xml:space="preserve">с </w:t>
      </w:r>
      <w:r w:rsidRPr="00473BAF">
        <w:rPr>
          <w:szCs w:val="22"/>
          <w:lang w:val="bg-BG"/>
        </w:rPr>
        <w:t xml:space="preserve">надпис </w:t>
      </w:r>
      <w:r w:rsidR="00F20411" w:rsidRPr="00473BAF">
        <w:rPr>
          <w:szCs w:val="22"/>
          <w:lang w:val="bg-BG"/>
        </w:rPr>
        <w:t xml:space="preserve">„APO” и „500” от едната страна и без надписи от другата. Таблетките са с делителна черта и могат да бъдат разделени на две равни половини. Ferriprox </w:t>
      </w:r>
      <w:r w:rsidRPr="00473BAF">
        <w:rPr>
          <w:szCs w:val="22"/>
          <w:lang w:val="bg-BG"/>
        </w:rPr>
        <w:t xml:space="preserve">е опакован в </w:t>
      </w:r>
      <w:r w:rsidR="00F20411" w:rsidRPr="00473BAF">
        <w:rPr>
          <w:szCs w:val="22"/>
          <w:lang w:val="bg-BG"/>
        </w:rPr>
        <w:t>бутилк</w:t>
      </w:r>
      <w:r w:rsidRPr="00473BAF">
        <w:rPr>
          <w:szCs w:val="22"/>
          <w:lang w:val="bg-BG"/>
        </w:rPr>
        <w:t>и</w:t>
      </w:r>
      <w:r w:rsidR="00F20411" w:rsidRPr="00473BAF">
        <w:rPr>
          <w:szCs w:val="22"/>
          <w:lang w:val="bg-BG"/>
        </w:rPr>
        <w:t xml:space="preserve"> </w:t>
      </w:r>
      <w:r w:rsidR="00207B8D">
        <w:rPr>
          <w:szCs w:val="22"/>
          <w:lang w:val="bg-BG"/>
        </w:rPr>
        <w:t>по</w:t>
      </w:r>
      <w:r w:rsidR="008E5C29">
        <w:rPr>
          <w:szCs w:val="22"/>
          <w:lang w:val="en-US"/>
        </w:rPr>
        <w:t xml:space="preserve"> </w:t>
      </w:r>
      <w:r w:rsidR="00F20411" w:rsidRPr="00473BAF">
        <w:rPr>
          <w:szCs w:val="22"/>
          <w:lang w:val="bg-BG"/>
        </w:rPr>
        <w:t>100</w:t>
      </w:r>
      <w:r w:rsidR="00A935BB" w:rsidRPr="00473BAF">
        <w:rPr>
          <w:szCs w:val="22"/>
          <w:lang w:val="bg-BG"/>
        </w:rPr>
        <w:t> </w:t>
      </w:r>
      <w:r w:rsidR="00F20411" w:rsidRPr="00473BAF">
        <w:rPr>
          <w:szCs w:val="22"/>
          <w:lang w:val="bg-BG"/>
        </w:rPr>
        <w:t>таблетки.</w:t>
      </w:r>
    </w:p>
    <w:p w:rsidR="00F20411" w:rsidRPr="00473BAF" w:rsidRDefault="00F20411">
      <w:pPr>
        <w:numPr>
          <w:ilvl w:val="12"/>
          <w:numId w:val="0"/>
        </w:numPr>
        <w:ind w:right="-2"/>
        <w:rPr>
          <w:szCs w:val="22"/>
          <w:lang w:val="bg-BG"/>
        </w:rPr>
      </w:pPr>
    </w:p>
    <w:p w:rsidR="00F20411" w:rsidRPr="00473BAF" w:rsidRDefault="00F20411" w:rsidP="00666594">
      <w:pPr>
        <w:keepNext/>
        <w:numPr>
          <w:ilvl w:val="12"/>
          <w:numId w:val="0"/>
        </w:numPr>
        <w:rPr>
          <w:b/>
          <w:szCs w:val="22"/>
          <w:lang w:val="bg-BG"/>
        </w:rPr>
      </w:pPr>
      <w:r w:rsidRPr="00473BAF">
        <w:rPr>
          <w:b/>
          <w:szCs w:val="22"/>
          <w:lang w:val="bg-BG"/>
        </w:rPr>
        <w:t>Притежател на разрешението за употреба и производител</w:t>
      </w:r>
    </w:p>
    <w:p w:rsidR="002B6AF0" w:rsidRDefault="00F20411" w:rsidP="002B6AF0">
      <w:pPr>
        <w:numPr>
          <w:ilvl w:val="12"/>
          <w:numId w:val="0"/>
        </w:numPr>
        <w:tabs>
          <w:tab w:val="clear" w:pos="567"/>
        </w:tabs>
        <w:ind w:right="-2"/>
        <w:rPr>
          <w:szCs w:val="22"/>
          <w:lang w:val="bg-BG"/>
        </w:rPr>
      </w:pPr>
      <w:r w:rsidRPr="00473BAF">
        <w:rPr>
          <w:bCs/>
          <w:szCs w:val="22"/>
          <w:lang w:val="bg-BG"/>
        </w:rPr>
        <w:t>Притежател на разрешението за употреба:</w:t>
      </w:r>
    </w:p>
    <w:p w:rsidR="00F20411" w:rsidRPr="00473BAF" w:rsidRDefault="00842340" w:rsidP="002B6AF0">
      <w:pPr>
        <w:numPr>
          <w:ilvl w:val="12"/>
          <w:numId w:val="0"/>
        </w:numPr>
        <w:tabs>
          <w:tab w:val="clear" w:pos="567"/>
        </w:tabs>
        <w:ind w:left="567" w:right="-2"/>
        <w:rPr>
          <w:szCs w:val="22"/>
          <w:lang w:val="bg-BG"/>
        </w:rPr>
      </w:pPr>
      <w:r>
        <w:rPr>
          <w:szCs w:val="22"/>
          <w:lang w:val="bg-BG"/>
        </w:rPr>
        <w:t>Chiesi Farmaceutici S.p.A.</w:t>
      </w:r>
    </w:p>
    <w:p w:rsidR="005C22AA" w:rsidRPr="005C22AA" w:rsidRDefault="00842340" w:rsidP="005C22AA">
      <w:pPr>
        <w:numPr>
          <w:ilvl w:val="12"/>
          <w:numId w:val="0"/>
        </w:numPr>
        <w:tabs>
          <w:tab w:val="clear" w:pos="567"/>
        </w:tabs>
        <w:ind w:left="567" w:right="-2"/>
        <w:rPr>
          <w:bCs/>
          <w:szCs w:val="22"/>
          <w:lang w:val="bg-BG"/>
        </w:rPr>
      </w:pPr>
      <w:r>
        <w:rPr>
          <w:bCs/>
          <w:szCs w:val="22"/>
          <w:lang w:val="bg-BG"/>
        </w:rPr>
        <w:t>Via Palermo 26/A</w:t>
      </w:r>
    </w:p>
    <w:p w:rsidR="005C22AA" w:rsidRPr="005C22AA" w:rsidRDefault="00842340" w:rsidP="005C22AA">
      <w:pPr>
        <w:numPr>
          <w:ilvl w:val="12"/>
          <w:numId w:val="0"/>
        </w:numPr>
        <w:tabs>
          <w:tab w:val="clear" w:pos="567"/>
        </w:tabs>
        <w:ind w:left="567" w:right="-2"/>
        <w:rPr>
          <w:bCs/>
          <w:szCs w:val="22"/>
          <w:lang w:val="bg-BG"/>
        </w:rPr>
      </w:pPr>
      <w:r>
        <w:rPr>
          <w:bCs/>
          <w:szCs w:val="22"/>
          <w:lang w:val="bg-BG"/>
        </w:rPr>
        <w:t>43122 Parma</w:t>
      </w:r>
      <w:r w:rsidR="005C22AA" w:rsidRPr="005C22AA">
        <w:rPr>
          <w:bCs/>
          <w:szCs w:val="22"/>
          <w:lang w:val="bg-BG"/>
        </w:rPr>
        <w:t xml:space="preserve"> </w:t>
      </w:r>
    </w:p>
    <w:p w:rsidR="00F20411" w:rsidRPr="00473BAF" w:rsidRDefault="003F454E" w:rsidP="002B6AF0">
      <w:pPr>
        <w:numPr>
          <w:ilvl w:val="12"/>
          <w:numId w:val="0"/>
        </w:numPr>
        <w:tabs>
          <w:tab w:val="clear" w:pos="567"/>
        </w:tabs>
        <w:ind w:left="567" w:right="-2"/>
        <w:rPr>
          <w:bCs/>
          <w:szCs w:val="22"/>
          <w:lang w:val="bg-BG"/>
        </w:rPr>
      </w:pPr>
      <w:r w:rsidRPr="003F454E">
        <w:rPr>
          <w:bCs/>
          <w:szCs w:val="22"/>
          <w:lang w:val="bg-BG"/>
        </w:rPr>
        <w:t>Италия</w:t>
      </w:r>
    </w:p>
    <w:p w:rsidR="00F20411" w:rsidRPr="00473BAF" w:rsidRDefault="00F20411" w:rsidP="002B6AF0">
      <w:pPr>
        <w:numPr>
          <w:ilvl w:val="12"/>
          <w:numId w:val="0"/>
        </w:numPr>
        <w:ind w:right="-2"/>
        <w:rPr>
          <w:szCs w:val="22"/>
          <w:lang w:val="bg-BG"/>
        </w:rPr>
      </w:pPr>
    </w:p>
    <w:p w:rsidR="002B6AF0" w:rsidRDefault="005C542C" w:rsidP="002B6AF0">
      <w:pPr>
        <w:numPr>
          <w:ilvl w:val="12"/>
          <w:numId w:val="0"/>
        </w:numPr>
        <w:tabs>
          <w:tab w:val="clear" w:pos="567"/>
        </w:tabs>
        <w:ind w:right="-2"/>
        <w:rPr>
          <w:bCs/>
          <w:szCs w:val="22"/>
          <w:lang w:val="bg-BG"/>
        </w:rPr>
      </w:pPr>
      <w:r w:rsidRPr="00473BAF">
        <w:rPr>
          <w:bCs/>
          <w:szCs w:val="22"/>
          <w:lang w:val="bg-BG"/>
        </w:rPr>
        <w:t>Притежател на разрешението за производство</w:t>
      </w:r>
      <w:r w:rsidR="001C2D7D" w:rsidRPr="00473BAF">
        <w:rPr>
          <w:bCs/>
          <w:szCs w:val="22"/>
          <w:lang w:val="bg-BG"/>
        </w:rPr>
        <w:t>:</w:t>
      </w:r>
    </w:p>
    <w:p w:rsidR="007122D3" w:rsidRDefault="007122D3" w:rsidP="007122D3">
      <w:pPr>
        <w:pStyle w:val="PILMAHaddress"/>
        <w:tabs>
          <w:tab w:val="left" w:pos="720"/>
        </w:tabs>
        <w:ind w:left="567"/>
        <w:rPr>
          <w:lang w:val="fr-FR"/>
        </w:rPr>
      </w:pPr>
      <w:r>
        <w:rPr>
          <w:lang w:val="fr-FR"/>
        </w:rPr>
        <w:t>Eurofins PROXY Laboratories B.V.</w:t>
      </w:r>
    </w:p>
    <w:p w:rsidR="007122D3" w:rsidRDefault="007122D3" w:rsidP="007122D3">
      <w:pPr>
        <w:pStyle w:val="PILMAHaddress"/>
        <w:tabs>
          <w:tab w:val="left" w:pos="720"/>
        </w:tabs>
        <w:ind w:left="567"/>
        <w:rPr>
          <w:lang w:val="fr-FR"/>
        </w:rPr>
      </w:pPr>
      <w:r>
        <w:rPr>
          <w:lang w:val="fr-FR"/>
        </w:rPr>
        <w:t>Archimedesweg 25</w:t>
      </w:r>
    </w:p>
    <w:p w:rsidR="007122D3" w:rsidRDefault="007122D3" w:rsidP="007122D3">
      <w:pPr>
        <w:pStyle w:val="PILMAHaddress"/>
        <w:tabs>
          <w:tab w:val="left" w:pos="720"/>
        </w:tabs>
        <w:ind w:left="567"/>
        <w:rPr>
          <w:lang w:val="fr-FR"/>
        </w:rPr>
      </w:pPr>
      <w:r>
        <w:rPr>
          <w:lang w:val="fr-FR"/>
        </w:rPr>
        <w:t>2333 CM Leiden</w:t>
      </w:r>
    </w:p>
    <w:p w:rsidR="007122D3" w:rsidRDefault="007122D3" w:rsidP="007122D3">
      <w:pPr>
        <w:pStyle w:val="PILMAHaddress"/>
        <w:tabs>
          <w:tab w:val="left" w:pos="720"/>
        </w:tabs>
        <w:ind w:left="567"/>
        <w:rPr>
          <w:lang w:val="fr-FR"/>
        </w:rPr>
      </w:pPr>
      <w:r>
        <w:rPr>
          <w:bCs/>
          <w:lang w:val="bg-BG"/>
        </w:rPr>
        <w:t>Нидерландия</w:t>
      </w:r>
    </w:p>
    <w:p w:rsidR="00F20411" w:rsidRPr="00473BAF" w:rsidRDefault="00F20411" w:rsidP="00491D7C">
      <w:pPr>
        <w:numPr>
          <w:ilvl w:val="12"/>
          <w:numId w:val="0"/>
        </w:numPr>
        <w:ind w:right="-2"/>
        <w:rPr>
          <w:szCs w:val="22"/>
          <w:lang w:val="bg-BG"/>
        </w:rPr>
      </w:pPr>
    </w:p>
    <w:p w:rsidR="00F20411" w:rsidRDefault="00F20411" w:rsidP="00D30EBE">
      <w:pPr>
        <w:keepNext/>
        <w:numPr>
          <w:ilvl w:val="12"/>
          <w:numId w:val="0"/>
        </w:numPr>
        <w:ind w:right="-2"/>
        <w:rPr>
          <w:szCs w:val="22"/>
          <w:lang w:val="bg-BG"/>
        </w:rPr>
      </w:pPr>
      <w:r w:rsidRPr="00473BAF">
        <w:rPr>
          <w:szCs w:val="22"/>
          <w:lang w:val="bg-BG"/>
        </w:rPr>
        <w:t>За допълнителна информация относно то</w:t>
      </w:r>
      <w:r w:rsidR="00917534" w:rsidRPr="00473BAF">
        <w:rPr>
          <w:szCs w:val="22"/>
          <w:lang w:val="bg-BG"/>
        </w:rPr>
        <w:t>ва лекарствo,</w:t>
      </w:r>
      <w:r w:rsidRPr="00473BAF">
        <w:rPr>
          <w:szCs w:val="22"/>
          <w:lang w:val="bg-BG"/>
        </w:rPr>
        <w:t xml:space="preserve"> моля</w:t>
      </w:r>
      <w:r w:rsidR="0093097C" w:rsidRPr="00473BAF">
        <w:rPr>
          <w:szCs w:val="22"/>
          <w:lang w:val="bg-BG"/>
        </w:rPr>
        <w:t>,</w:t>
      </w:r>
      <w:r w:rsidRPr="00473BAF">
        <w:rPr>
          <w:szCs w:val="22"/>
          <w:lang w:val="bg-BG"/>
        </w:rPr>
        <w:t xml:space="preserve"> свържете се с локалния представител на притежателя на разрешението за употреба:</w:t>
      </w:r>
    </w:p>
    <w:p w:rsidR="003F454E" w:rsidRPr="006D69CD" w:rsidRDefault="003F454E" w:rsidP="00D30EBE">
      <w:pPr>
        <w:keepNext/>
        <w:numPr>
          <w:ilvl w:val="12"/>
          <w:numId w:val="0"/>
        </w:numPr>
        <w:ind w:right="-2"/>
        <w:rPr>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07003B" w:rsidTr="00D30EBE">
        <w:trPr>
          <w:cantSplit/>
        </w:trPr>
        <w:tc>
          <w:tcPr>
            <w:tcW w:w="4855" w:type="dxa"/>
          </w:tcPr>
          <w:p w:rsidR="00D30EBE" w:rsidRDefault="00D30EBE">
            <w:pPr>
              <w:rPr>
                <w:szCs w:val="22"/>
                <w:lang w:val="fr-FR"/>
              </w:rPr>
            </w:pPr>
            <w:r>
              <w:rPr>
                <w:b/>
                <w:szCs w:val="22"/>
                <w:lang w:val="fr-FR"/>
              </w:rPr>
              <w:t>België/Belgique/Belgien</w:t>
            </w:r>
          </w:p>
          <w:p w:rsidR="00D30EBE" w:rsidRDefault="00D30EBE">
            <w:pPr>
              <w:pStyle w:val="Default"/>
              <w:rPr>
                <w:sz w:val="22"/>
                <w:szCs w:val="22"/>
                <w:lang w:val="fr-FR"/>
              </w:rPr>
            </w:pPr>
            <w:r>
              <w:rPr>
                <w:sz w:val="22"/>
                <w:szCs w:val="22"/>
                <w:lang w:val="fr-FR"/>
              </w:rPr>
              <w:t xml:space="preserve">Chiesi sa/nv </w:t>
            </w:r>
          </w:p>
          <w:p w:rsidR="00D30EBE" w:rsidRDefault="00D30EBE">
            <w:pPr>
              <w:ind w:right="34"/>
              <w:rPr>
                <w:szCs w:val="22"/>
              </w:rPr>
            </w:pPr>
            <w:r>
              <w:rPr>
                <w:szCs w:val="22"/>
              </w:rPr>
              <w:t>Tél/Tel: + 32 (0)2 788 42 00</w:t>
            </w:r>
          </w:p>
          <w:p w:rsidR="00D30EBE" w:rsidRDefault="00D30EBE">
            <w:pPr>
              <w:ind w:right="34"/>
              <w:rPr>
                <w:szCs w:val="22"/>
              </w:rPr>
            </w:pPr>
          </w:p>
        </w:tc>
        <w:tc>
          <w:tcPr>
            <w:tcW w:w="4868" w:type="dxa"/>
            <w:gridSpan w:val="2"/>
          </w:tcPr>
          <w:p w:rsidR="00D30EBE" w:rsidRDefault="00D30EBE">
            <w:pPr>
              <w:rPr>
                <w:szCs w:val="22"/>
              </w:rPr>
            </w:pPr>
            <w:r>
              <w:rPr>
                <w:b/>
                <w:szCs w:val="22"/>
              </w:rPr>
              <w:t>Lietuva</w:t>
            </w:r>
          </w:p>
          <w:p w:rsidR="00D30EBE" w:rsidRDefault="00D30EBE">
            <w:pPr>
              <w:pStyle w:val="Default"/>
              <w:rPr>
                <w:sz w:val="22"/>
                <w:szCs w:val="22"/>
              </w:rPr>
            </w:pPr>
            <w:r>
              <w:rPr>
                <w:sz w:val="22"/>
                <w:szCs w:val="22"/>
              </w:rPr>
              <w:t xml:space="preserve">Chiesi Pharmaceuticals GmbH </w:t>
            </w:r>
          </w:p>
          <w:p w:rsidR="00D30EBE" w:rsidRDefault="00D30EBE">
            <w:pPr>
              <w:suppressAutoHyphens/>
              <w:rPr>
                <w:szCs w:val="22"/>
              </w:rPr>
            </w:pPr>
            <w:r w:rsidRPr="00D30EBE">
              <w:rPr>
                <w:szCs w:val="22"/>
              </w:rPr>
              <w:t xml:space="preserve">Tel: </w:t>
            </w:r>
            <w:r>
              <w:rPr>
                <w:szCs w:val="22"/>
              </w:rPr>
              <w:t xml:space="preserve">+ 43 1 4073919 </w:t>
            </w:r>
          </w:p>
          <w:p w:rsidR="00D30EBE" w:rsidRPr="00D30EBE" w:rsidRDefault="00D30EBE">
            <w:pPr>
              <w:suppressAutoHyphens/>
              <w:rPr>
                <w:szCs w:val="22"/>
              </w:rPr>
            </w:pPr>
          </w:p>
        </w:tc>
      </w:tr>
      <w:tr w:rsidR="0007003B" w:rsidTr="00D30EBE">
        <w:trPr>
          <w:cantSplit/>
        </w:trPr>
        <w:tc>
          <w:tcPr>
            <w:tcW w:w="4855" w:type="dxa"/>
          </w:tcPr>
          <w:p w:rsidR="00D30EBE" w:rsidRDefault="00D30EBE">
            <w:pPr>
              <w:autoSpaceDE w:val="0"/>
              <w:autoSpaceDN w:val="0"/>
              <w:adjustRightInd w:val="0"/>
              <w:rPr>
                <w:b/>
                <w:bCs/>
                <w:szCs w:val="22"/>
                <w:lang w:val="it-CH"/>
              </w:rPr>
            </w:pPr>
            <w:r>
              <w:rPr>
                <w:b/>
                <w:bCs/>
                <w:szCs w:val="22"/>
              </w:rPr>
              <w:t>България</w:t>
            </w:r>
          </w:p>
          <w:p w:rsidR="00D30EBE" w:rsidRDefault="00D30EBE">
            <w:pPr>
              <w:pStyle w:val="Default"/>
              <w:rPr>
                <w:sz w:val="22"/>
                <w:szCs w:val="22"/>
                <w:lang w:val="it-CH"/>
              </w:rPr>
            </w:pPr>
            <w:r>
              <w:rPr>
                <w:sz w:val="22"/>
                <w:szCs w:val="22"/>
                <w:lang w:val="it-IT"/>
              </w:rPr>
              <w:t xml:space="preserve">Chiesi Bulgaria EOOD </w:t>
            </w:r>
          </w:p>
          <w:p w:rsidR="00D30EBE" w:rsidRDefault="00D30EBE">
            <w:pPr>
              <w:autoSpaceDE w:val="0"/>
              <w:autoSpaceDN w:val="0"/>
              <w:adjustRightInd w:val="0"/>
              <w:rPr>
                <w:szCs w:val="22"/>
                <w:lang w:val="it-IT"/>
              </w:rPr>
            </w:pPr>
            <w:r>
              <w:rPr>
                <w:szCs w:val="22"/>
              </w:rPr>
              <w:t>Тел</w:t>
            </w:r>
            <w:r>
              <w:rPr>
                <w:szCs w:val="22"/>
                <w:lang w:val="it-CH"/>
              </w:rPr>
              <w:t xml:space="preserve">.: +359 </w:t>
            </w:r>
            <w:r>
              <w:rPr>
                <w:szCs w:val="22"/>
                <w:lang w:val="it-IT"/>
              </w:rPr>
              <w:t xml:space="preserve">29201205 </w:t>
            </w:r>
          </w:p>
          <w:p w:rsidR="00D30EBE" w:rsidRDefault="00D30EBE">
            <w:pPr>
              <w:tabs>
                <w:tab w:val="left" w:pos="-720"/>
              </w:tabs>
              <w:suppressAutoHyphens/>
              <w:jc w:val="both"/>
              <w:rPr>
                <w:b/>
                <w:szCs w:val="22"/>
                <w:lang w:val="it-CH"/>
              </w:rPr>
            </w:pPr>
          </w:p>
        </w:tc>
        <w:tc>
          <w:tcPr>
            <w:tcW w:w="4868" w:type="dxa"/>
            <w:gridSpan w:val="2"/>
            <w:hideMark/>
          </w:tcPr>
          <w:p w:rsidR="00D30EBE" w:rsidRDefault="00D30EBE">
            <w:pPr>
              <w:rPr>
                <w:szCs w:val="22"/>
                <w:lang w:val="it-CH"/>
              </w:rPr>
            </w:pPr>
            <w:r>
              <w:rPr>
                <w:b/>
                <w:szCs w:val="22"/>
                <w:lang w:val="it-CH"/>
              </w:rPr>
              <w:t>Luxembourg/Luxemburg</w:t>
            </w:r>
          </w:p>
          <w:p w:rsidR="00D30EBE" w:rsidRDefault="00D30EBE">
            <w:pPr>
              <w:rPr>
                <w:szCs w:val="22"/>
                <w:lang w:val="it-CH"/>
              </w:rPr>
            </w:pPr>
            <w:r>
              <w:rPr>
                <w:szCs w:val="22"/>
                <w:lang w:val="it-CH"/>
              </w:rPr>
              <w:t>Chiesi sa/nv</w:t>
            </w:r>
          </w:p>
          <w:p w:rsidR="00D30EBE" w:rsidRPr="00D30EBE" w:rsidRDefault="00D30EBE">
            <w:pPr>
              <w:suppressAutoHyphens/>
              <w:rPr>
                <w:szCs w:val="22"/>
                <w:lang w:val="it-CH"/>
              </w:rPr>
            </w:pPr>
            <w:r w:rsidRPr="00D30EBE">
              <w:rPr>
                <w:szCs w:val="22"/>
                <w:lang w:val="it-CH"/>
              </w:rPr>
              <w:t xml:space="preserve">Tél/Tel: + 32 (0)2 788 42 00 </w:t>
            </w:r>
          </w:p>
        </w:tc>
      </w:tr>
      <w:tr w:rsidR="0007003B" w:rsidTr="00D30EBE">
        <w:trPr>
          <w:cantSplit/>
        </w:trPr>
        <w:tc>
          <w:tcPr>
            <w:tcW w:w="4855" w:type="dxa"/>
          </w:tcPr>
          <w:p w:rsidR="00D30EBE" w:rsidRPr="00D30EBE" w:rsidRDefault="00D30EBE">
            <w:pPr>
              <w:tabs>
                <w:tab w:val="left" w:pos="-720"/>
              </w:tabs>
              <w:suppressAutoHyphens/>
              <w:rPr>
                <w:szCs w:val="22"/>
                <w:lang w:val="pt-BR"/>
              </w:rPr>
            </w:pPr>
            <w:r w:rsidRPr="00D30EBE">
              <w:rPr>
                <w:b/>
                <w:szCs w:val="22"/>
                <w:lang w:val="pt-BR"/>
              </w:rPr>
              <w:t>Česká republika</w:t>
            </w:r>
          </w:p>
          <w:p w:rsidR="00D30EBE" w:rsidRPr="00D30EBE" w:rsidRDefault="00D30EBE">
            <w:pPr>
              <w:tabs>
                <w:tab w:val="left" w:pos="-720"/>
              </w:tabs>
              <w:suppressAutoHyphens/>
              <w:rPr>
                <w:szCs w:val="22"/>
                <w:lang w:val="pt-BR"/>
              </w:rPr>
            </w:pPr>
            <w:r w:rsidRPr="00D30EBE">
              <w:rPr>
                <w:szCs w:val="22"/>
                <w:lang w:val="pt-BR"/>
              </w:rPr>
              <w:t>Aurovitas, spol. s r.o.</w:t>
            </w:r>
          </w:p>
          <w:p w:rsidR="00D30EBE" w:rsidRDefault="00D30EBE">
            <w:pPr>
              <w:tabs>
                <w:tab w:val="left" w:pos="-720"/>
              </w:tabs>
              <w:suppressAutoHyphens/>
              <w:rPr>
                <w:szCs w:val="22"/>
                <w:lang w:val="it-CH"/>
              </w:rPr>
            </w:pPr>
            <w:r>
              <w:rPr>
                <w:szCs w:val="22"/>
                <w:lang w:val="it-CH"/>
              </w:rPr>
              <w:t>Tel: +00420 234 705 700</w:t>
            </w:r>
          </w:p>
          <w:p w:rsidR="00D30EBE" w:rsidRDefault="00D30EBE">
            <w:pPr>
              <w:tabs>
                <w:tab w:val="left" w:pos="-720"/>
              </w:tabs>
              <w:suppressAutoHyphens/>
              <w:rPr>
                <w:szCs w:val="22"/>
                <w:lang w:val="it-CH"/>
              </w:rPr>
            </w:pPr>
          </w:p>
        </w:tc>
        <w:tc>
          <w:tcPr>
            <w:tcW w:w="4868" w:type="dxa"/>
            <w:gridSpan w:val="2"/>
            <w:hideMark/>
          </w:tcPr>
          <w:p w:rsidR="00D30EBE" w:rsidRDefault="00D30EBE">
            <w:pPr>
              <w:spacing w:line="260" w:lineRule="atLeast"/>
              <w:rPr>
                <w:b/>
                <w:szCs w:val="22"/>
                <w:lang w:val="it-CH"/>
              </w:rPr>
            </w:pPr>
            <w:r>
              <w:rPr>
                <w:b/>
                <w:szCs w:val="22"/>
                <w:lang w:val="it-CH"/>
              </w:rPr>
              <w:t>Magyarország</w:t>
            </w:r>
          </w:p>
          <w:p w:rsidR="00D30EBE" w:rsidRDefault="00D30EBE">
            <w:pPr>
              <w:spacing w:line="260" w:lineRule="atLeast"/>
              <w:rPr>
                <w:szCs w:val="22"/>
                <w:lang w:val="it-CH"/>
              </w:rPr>
            </w:pPr>
            <w:r>
              <w:rPr>
                <w:bCs/>
                <w:szCs w:val="22"/>
                <w:lang w:val="it-CH"/>
              </w:rPr>
              <w:t>Chiesi Hungary Kft.</w:t>
            </w:r>
          </w:p>
          <w:p w:rsidR="00D30EBE" w:rsidRDefault="00D30EBE">
            <w:pPr>
              <w:tabs>
                <w:tab w:val="left" w:pos="-720"/>
              </w:tabs>
              <w:suppressAutoHyphens/>
              <w:rPr>
                <w:szCs w:val="22"/>
                <w:lang w:val="it-CH"/>
              </w:rPr>
            </w:pPr>
            <w:r>
              <w:rPr>
                <w:szCs w:val="22"/>
                <w:lang w:val="it-CH"/>
              </w:rPr>
              <w:t>Tel.: + 36-1-429 1060</w:t>
            </w:r>
          </w:p>
        </w:tc>
      </w:tr>
      <w:tr w:rsidR="0007003B" w:rsidTr="00D30EBE">
        <w:trPr>
          <w:cantSplit/>
        </w:trPr>
        <w:tc>
          <w:tcPr>
            <w:tcW w:w="4855" w:type="dxa"/>
          </w:tcPr>
          <w:p w:rsidR="00D30EBE" w:rsidRDefault="00D30EBE">
            <w:pPr>
              <w:rPr>
                <w:szCs w:val="22"/>
                <w:lang w:val="it-CH"/>
              </w:rPr>
            </w:pPr>
            <w:r>
              <w:rPr>
                <w:b/>
                <w:szCs w:val="22"/>
                <w:lang w:val="it-CH"/>
              </w:rPr>
              <w:t>Danmark</w:t>
            </w:r>
          </w:p>
          <w:p w:rsidR="00D30EBE" w:rsidRDefault="00D30EBE">
            <w:pPr>
              <w:rPr>
                <w:szCs w:val="22"/>
                <w:lang w:val="it-CH"/>
              </w:rPr>
            </w:pPr>
            <w:r>
              <w:rPr>
                <w:szCs w:val="22"/>
                <w:lang w:val="it-CH"/>
              </w:rPr>
              <w:t>Chiesi Pharma AB</w:t>
            </w:r>
          </w:p>
          <w:p w:rsidR="00D30EBE" w:rsidRDefault="00D30EBE">
            <w:pPr>
              <w:tabs>
                <w:tab w:val="left" w:pos="-720"/>
              </w:tabs>
              <w:suppressAutoHyphens/>
              <w:rPr>
                <w:szCs w:val="22"/>
                <w:lang w:val="it-CH"/>
              </w:rPr>
            </w:pPr>
            <w:r>
              <w:rPr>
                <w:szCs w:val="22"/>
                <w:lang w:val="it-CH"/>
              </w:rPr>
              <w:t>Tlf: + 46 8 753 35 20</w:t>
            </w:r>
          </w:p>
          <w:p w:rsidR="00D30EBE" w:rsidRDefault="00D30EBE">
            <w:pPr>
              <w:tabs>
                <w:tab w:val="left" w:pos="-720"/>
              </w:tabs>
              <w:suppressAutoHyphens/>
              <w:rPr>
                <w:szCs w:val="22"/>
                <w:lang w:val="it-CH"/>
              </w:rPr>
            </w:pPr>
          </w:p>
        </w:tc>
        <w:tc>
          <w:tcPr>
            <w:tcW w:w="4868" w:type="dxa"/>
            <w:gridSpan w:val="2"/>
            <w:hideMark/>
          </w:tcPr>
          <w:p w:rsidR="00D30EBE" w:rsidRDefault="00D30EBE">
            <w:pPr>
              <w:tabs>
                <w:tab w:val="left" w:pos="-720"/>
                <w:tab w:val="left" w:pos="4536"/>
              </w:tabs>
              <w:suppressAutoHyphens/>
              <w:rPr>
                <w:b/>
                <w:szCs w:val="22"/>
                <w:lang w:val="it-IT"/>
              </w:rPr>
            </w:pPr>
            <w:r>
              <w:rPr>
                <w:b/>
                <w:szCs w:val="22"/>
                <w:lang w:val="it-IT"/>
              </w:rPr>
              <w:t>Malta</w:t>
            </w:r>
          </w:p>
          <w:p w:rsidR="00D30EBE" w:rsidRDefault="00D30EBE">
            <w:pPr>
              <w:pStyle w:val="Default"/>
              <w:rPr>
                <w:sz w:val="22"/>
                <w:szCs w:val="22"/>
                <w:lang w:val="it-IT"/>
              </w:rPr>
            </w:pPr>
            <w:r>
              <w:rPr>
                <w:sz w:val="22"/>
                <w:szCs w:val="22"/>
                <w:lang w:val="it-IT"/>
              </w:rPr>
              <w:t>Chiesi Farmaceutici S.p.A.</w:t>
            </w:r>
          </w:p>
          <w:p w:rsidR="00D30EBE" w:rsidRDefault="00D30EBE">
            <w:pPr>
              <w:rPr>
                <w:szCs w:val="22"/>
              </w:rPr>
            </w:pPr>
            <w:r>
              <w:rPr>
                <w:szCs w:val="22"/>
              </w:rPr>
              <w:t>Tel: + 39 0521 2791</w:t>
            </w:r>
          </w:p>
        </w:tc>
      </w:tr>
      <w:tr w:rsidR="0007003B" w:rsidTr="00D30EBE">
        <w:trPr>
          <w:cantSplit/>
        </w:trPr>
        <w:tc>
          <w:tcPr>
            <w:tcW w:w="4855" w:type="dxa"/>
          </w:tcPr>
          <w:p w:rsidR="00D30EBE" w:rsidRDefault="00D30EBE">
            <w:pPr>
              <w:rPr>
                <w:szCs w:val="22"/>
                <w:lang w:val="de-DE"/>
              </w:rPr>
            </w:pPr>
            <w:r>
              <w:rPr>
                <w:b/>
                <w:szCs w:val="22"/>
                <w:lang w:val="de-DE"/>
              </w:rPr>
              <w:t>Deutschland</w:t>
            </w:r>
          </w:p>
          <w:p w:rsidR="00D30EBE" w:rsidRDefault="00D30EBE">
            <w:pPr>
              <w:rPr>
                <w:szCs w:val="22"/>
                <w:lang w:val="de-DE"/>
              </w:rPr>
            </w:pPr>
            <w:r>
              <w:rPr>
                <w:szCs w:val="22"/>
                <w:lang w:val="de-DE"/>
              </w:rPr>
              <w:t>Chiesi GmbH</w:t>
            </w:r>
          </w:p>
          <w:p w:rsidR="00D30EBE" w:rsidRDefault="00D30EBE">
            <w:pPr>
              <w:tabs>
                <w:tab w:val="left" w:pos="-720"/>
              </w:tabs>
              <w:suppressAutoHyphens/>
              <w:rPr>
                <w:szCs w:val="22"/>
                <w:lang w:val="de-DE"/>
              </w:rPr>
            </w:pPr>
            <w:r>
              <w:rPr>
                <w:szCs w:val="22"/>
                <w:lang w:val="de-DE"/>
              </w:rPr>
              <w:t>Tel: + 49 40 89724-0</w:t>
            </w:r>
          </w:p>
          <w:p w:rsidR="00D30EBE" w:rsidRDefault="00D30EBE">
            <w:pPr>
              <w:tabs>
                <w:tab w:val="left" w:pos="-720"/>
              </w:tabs>
              <w:suppressAutoHyphens/>
              <w:rPr>
                <w:szCs w:val="22"/>
                <w:lang w:val="de-DE"/>
              </w:rPr>
            </w:pPr>
          </w:p>
        </w:tc>
        <w:tc>
          <w:tcPr>
            <w:tcW w:w="4868" w:type="dxa"/>
            <w:gridSpan w:val="2"/>
            <w:hideMark/>
          </w:tcPr>
          <w:p w:rsidR="00D30EBE" w:rsidRDefault="00D30EBE">
            <w:pPr>
              <w:tabs>
                <w:tab w:val="left" w:pos="-720"/>
                <w:tab w:val="left" w:pos="4536"/>
              </w:tabs>
              <w:suppressAutoHyphens/>
              <w:rPr>
                <w:b/>
                <w:szCs w:val="22"/>
                <w:lang w:val="sv-SE"/>
              </w:rPr>
            </w:pPr>
            <w:r>
              <w:rPr>
                <w:b/>
                <w:szCs w:val="22"/>
                <w:lang w:val="sv-SE"/>
              </w:rPr>
              <w:t>Nederland</w:t>
            </w:r>
          </w:p>
          <w:p w:rsidR="00D30EBE" w:rsidRDefault="00D30EBE">
            <w:pPr>
              <w:rPr>
                <w:szCs w:val="22"/>
                <w:lang w:val="sv-SE"/>
              </w:rPr>
            </w:pPr>
            <w:r>
              <w:rPr>
                <w:szCs w:val="22"/>
                <w:lang w:val="sv-SE"/>
              </w:rPr>
              <w:t>Chiesi Pharmaceuticals B.V.</w:t>
            </w:r>
          </w:p>
          <w:p w:rsidR="00D30EBE" w:rsidRDefault="00D30EBE">
            <w:pPr>
              <w:rPr>
                <w:szCs w:val="22"/>
                <w:lang w:val="sv-SE"/>
              </w:rPr>
            </w:pPr>
            <w:r>
              <w:rPr>
                <w:szCs w:val="22"/>
                <w:lang w:val="sv-SE"/>
              </w:rPr>
              <w:t>Tel: + 31 88 501 64 00</w:t>
            </w:r>
          </w:p>
        </w:tc>
      </w:tr>
      <w:tr w:rsidR="0007003B" w:rsidTr="00D30EBE">
        <w:trPr>
          <w:cantSplit/>
        </w:trPr>
        <w:tc>
          <w:tcPr>
            <w:tcW w:w="4855" w:type="dxa"/>
          </w:tcPr>
          <w:p w:rsidR="00D30EBE" w:rsidRPr="00D30EBE" w:rsidRDefault="00D30EBE">
            <w:pPr>
              <w:tabs>
                <w:tab w:val="left" w:pos="-720"/>
              </w:tabs>
              <w:suppressAutoHyphens/>
              <w:rPr>
                <w:b/>
                <w:bCs/>
                <w:szCs w:val="22"/>
              </w:rPr>
            </w:pPr>
            <w:r w:rsidRPr="00D30EBE">
              <w:rPr>
                <w:b/>
                <w:bCs/>
                <w:szCs w:val="22"/>
              </w:rPr>
              <w:t>Eesti</w:t>
            </w:r>
          </w:p>
          <w:p w:rsidR="00D30EBE" w:rsidRPr="00D30EBE" w:rsidRDefault="00D30EBE">
            <w:pPr>
              <w:rPr>
                <w:szCs w:val="22"/>
              </w:rPr>
            </w:pPr>
            <w:r w:rsidRPr="00D30EBE">
              <w:rPr>
                <w:szCs w:val="22"/>
              </w:rPr>
              <w:t>Chiesi Pharmaceuticals GmbH</w:t>
            </w:r>
          </w:p>
          <w:p w:rsidR="00D30EBE" w:rsidRPr="00D30EBE" w:rsidRDefault="00D30EBE">
            <w:pPr>
              <w:rPr>
                <w:szCs w:val="22"/>
              </w:rPr>
            </w:pPr>
            <w:r w:rsidRPr="00D30EBE">
              <w:rPr>
                <w:szCs w:val="22"/>
              </w:rPr>
              <w:t>Tel: + 43 1 4073919</w:t>
            </w:r>
          </w:p>
          <w:p w:rsidR="00D30EBE" w:rsidRPr="00D30EBE" w:rsidRDefault="00D30EBE">
            <w:pPr>
              <w:tabs>
                <w:tab w:val="left" w:pos="-720"/>
              </w:tabs>
              <w:suppressAutoHyphens/>
              <w:rPr>
                <w:szCs w:val="22"/>
              </w:rPr>
            </w:pPr>
          </w:p>
        </w:tc>
        <w:tc>
          <w:tcPr>
            <w:tcW w:w="4868" w:type="dxa"/>
            <w:gridSpan w:val="2"/>
            <w:hideMark/>
          </w:tcPr>
          <w:p w:rsidR="00D30EBE" w:rsidRDefault="00D30EBE">
            <w:pPr>
              <w:keepNext/>
              <w:ind w:left="709" w:hanging="709"/>
              <w:outlineLvl w:val="1"/>
              <w:rPr>
                <w:rFonts w:ascii="Times New Roman Bold" w:hAnsi="Times New Roman Bold"/>
                <w:b/>
                <w:bCs/>
                <w:caps/>
                <w:snapToGrid w:val="0"/>
                <w:szCs w:val="22"/>
                <w:lang w:val="it-IT"/>
              </w:rPr>
            </w:pPr>
            <w:r>
              <w:rPr>
                <w:rFonts w:ascii="Times New Roman Bold" w:hAnsi="Times New Roman Bold"/>
                <w:b/>
                <w:bCs/>
                <w:snapToGrid w:val="0"/>
                <w:szCs w:val="22"/>
                <w:lang w:val="it-IT"/>
              </w:rPr>
              <w:t>Norge</w:t>
            </w:r>
          </w:p>
          <w:p w:rsidR="00D30EBE" w:rsidRDefault="00D30EBE">
            <w:pPr>
              <w:rPr>
                <w:szCs w:val="22"/>
                <w:lang w:val="it-IT"/>
              </w:rPr>
            </w:pPr>
            <w:r>
              <w:rPr>
                <w:szCs w:val="22"/>
                <w:lang w:val="it-IT"/>
              </w:rPr>
              <w:t>Chiesi Pharma AB</w:t>
            </w:r>
          </w:p>
          <w:p w:rsidR="00D30EBE" w:rsidRDefault="00D30EBE">
            <w:pPr>
              <w:rPr>
                <w:szCs w:val="22"/>
                <w:lang w:val="it-IT"/>
              </w:rPr>
            </w:pPr>
            <w:r>
              <w:rPr>
                <w:szCs w:val="22"/>
                <w:lang w:val="it-IT"/>
              </w:rPr>
              <w:t>Tlf: + 46 8 753 35 20</w:t>
            </w:r>
          </w:p>
        </w:tc>
      </w:tr>
      <w:tr w:rsidR="0007003B" w:rsidTr="00D30EBE">
        <w:trPr>
          <w:cantSplit/>
        </w:trPr>
        <w:tc>
          <w:tcPr>
            <w:tcW w:w="4855" w:type="dxa"/>
          </w:tcPr>
          <w:p w:rsidR="00D30EBE" w:rsidRDefault="00D30EBE">
            <w:pPr>
              <w:rPr>
                <w:szCs w:val="22"/>
              </w:rPr>
            </w:pPr>
            <w:r>
              <w:rPr>
                <w:b/>
                <w:szCs w:val="22"/>
              </w:rPr>
              <w:t>Ελλάδα</w:t>
            </w:r>
          </w:p>
          <w:p w:rsidR="00D30EBE" w:rsidRDefault="00D30EBE">
            <w:pPr>
              <w:rPr>
                <w:snapToGrid w:val="0"/>
                <w:szCs w:val="22"/>
              </w:rPr>
            </w:pPr>
            <w:r>
              <w:rPr>
                <w:snapToGrid w:val="0"/>
                <w:szCs w:val="22"/>
              </w:rPr>
              <w:t>DEMO ABEE</w:t>
            </w:r>
          </w:p>
          <w:p w:rsidR="00D30EBE" w:rsidRDefault="00D30EBE">
            <w:pPr>
              <w:tabs>
                <w:tab w:val="left" w:pos="-720"/>
              </w:tabs>
              <w:suppressAutoHyphens/>
              <w:rPr>
                <w:szCs w:val="22"/>
              </w:rPr>
            </w:pPr>
            <w:r>
              <w:rPr>
                <w:szCs w:val="22"/>
              </w:rPr>
              <w:t>Τηλ: + 30 210 8161802</w:t>
            </w:r>
          </w:p>
          <w:p w:rsidR="00D30EBE" w:rsidRDefault="00D30EBE">
            <w:pPr>
              <w:tabs>
                <w:tab w:val="left" w:pos="-720"/>
              </w:tabs>
              <w:suppressAutoHyphens/>
              <w:rPr>
                <w:szCs w:val="22"/>
              </w:rPr>
            </w:pPr>
          </w:p>
        </w:tc>
        <w:tc>
          <w:tcPr>
            <w:tcW w:w="4868" w:type="dxa"/>
            <w:gridSpan w:val="2"/>
            <w:hideMark/>
          </w:tcPr>
          <w:p w:rsidR="00D30EBE" w:rsidRDefault="00D30EBE">
            <w:pPr>
              <w:rPr>
                <w:szCs w:val="22"/>
              </w:rPr>
            </w:pPr>
            <w:r>
              <w:rPr>
                <w:b/>
                <w:szCs w:val="22"/>
              </w:rPr>
              <w:t>Österreich</w:t>
            </w:r>
          </w:p>
          <w:p w:rsidR="00D30EBE" w:rsidRDefault="00D30EBE">
            <w:pPr>
              <w:rPr>
                <w:szCs w:val="22"/>
              </w:rPr>
            </w:pPr>
            <w:r>
              <w:rPr>
                <w:szCs w:val="22"/>
              </w:rPr>
              <w:t>Chiesi Pharmaceuticals GmbH</w:t>
            </w:r>
          </w:p>
          <w:p w:rsidR="00D30EBE" w:rsidRDefault="00D30EBE">
            <w:pPr>
              <w:rPr>
                <w:szCs w:val="22"/>
              </w:rPr>
            </w:pPr>
            <w:r>
              <w:rPr>
                <w:szCs w:val="22"/>
              </w:rPr>
              <w:t>Tel: + 43 1 4073919</w:t>
            </w:r>
          </w:p>
        </w:tc>
      </w:tr>
      <w:tr w:rsidR="0007003B" w:rsidTr="00D30EBE">
        <w:trPr>
          <w:cantSplit/>
        </w:trPr>
        <w:tc>
          <w:tcPr>
            <w:tcW w:w="4855" w:type="dxa"/>
          </w:tcPr>
          <w:p w:rsidR="00D30EBE" w:rsidRPr="00D30EBE" w:rsidRDefault="00D30EBE">
            <w:pPr>
              <w:tabs>
                <w:tab w:val="left" w:pos="-720"/>
                <w:tab w:val="left" w:pos="4536"/>
              </w:tabs>
              <w:suppressAutoHyphens/>
              <w:rPr>
                <w:b/>
                <w:szCs w:val="22"/>
                <w:lang w:val="es-ES"/>
              </w:rPr>
            </w:pPr>
            <w:r w:rsidRPr="00D30EBE">
              <w:rPr>
                <w:b/>
                <w:szCs w:val="22"/>
                <w:lang w:val="es-ES"/>
              </w:rPr>
              <w:t>España</w:t>
            </w:r>
          </w:p>
          <w:p w:rsidR="00D30EBE" w:rsidRPr="00D30EBE" w:rsidRDefault="00D30EBE">
            <w:pPr>
              <w:rPr>
                <w:szCs w:val="22"/>
                <w:lang w:val="es-ES"/>
              </w:rPr>
            </w:pPr>
            <w:r w:rsidRPr="00D30EBE">
              <w:rPr>
                <w:szCs w:val="22"/>
                <w:lang w:val="es-ES"/>
              </w:rPr>
              <w:t>Chiesi España, S.A.U.</w:t>
            </w:r>
          </w:p>
          <w:p w:rsidR="00D30EBE" w:rsidRDefault="00D30EBE">
            <w:pPr>
              <w:rPr>
                <w:szCs w:val="22"/>
              </w:rPr>
            </w:pPr>
            <w:r>
              <w:rPr>
                <w:szCs w:val="22"/>
              </w:rPr>
              <w:t>Tel: + 34 934948000</w:t>
            </w:r>
          </w:p>
          <w:p w:rsidR="00D30EBE" w:rsidRDefault="00D30EBE">
            <w:pPr>
              <w:tabs>
                <w:tab w:val="left" w:pos="-720"/>
              </w:tabs>
              <w:suppressAutoHyphens/>
              <w:rPr>
                <w:szCs w:val="22"/>
              </w:rPr>
            </w:pPr>
          </w:p>
        </w:tc>
        <w:tc>
          <w:tcPr>
            <w:tcW w:w="4868" w:type="dxa"/>
            <w:gridSpan w:val="2"/>
            <w:hideMark/>
          </w:tcPr>
          <w:p w:rsidR="00D30EBE" w:rsidRDefault="00D30EBE">
            <w:pPr>
              <w:tabs>
                <w:tab w:val="left" w:pos="-720"/>
              </w:tabs>
              <w:suppressAutoHyphens/>
              <w:rPr>
                <w:b/>
                <w:szCs w:val="22"/>
                <w:lang w:val="it-CH"/>
              </w:rPr>
            </w:pPr>
            <w:r>
              <w:rPr>
                <w:b/>
                <w:szCs w:val="22"/>
                <w:lang w:val="it-CH"/>
              </w:rPr>
              <w:t>Polska</w:t>
            </w:r>
          </w:p>
          <w:p w:rsidR="00D30EBE" w:rsidRDefault="00D30EBE">
            <w:pPr>
              <w:tabs>
                <w:tab w:val="left" w:pos="-720"/>
              </w:tabs>
              <w:suppressAutoHyphens/>
              <w:rPr>
                <w:bCs/>
                <w:szCs w:val="22"/>
                <w:lang w:val="it-CH"/>
              </w:rPr>
            </w:pPr>
            <w:r>
              <w:rPr>
                <w:bCs/>
                <w:szCs w:val="22"/>
                <w:lang w:val="it-CH"/>
              </w:rPr>
              <w:t>Chiesi Poland Sp. z.o.o.</w:t>
            </w:r>
          </w:p>
          <w:p w:rsidR="00D30EBE" w:rsidRDefault="00D30EBE">
            <w:pPr>
              <w:tabs>
                <w:tab w:val="left" w:pos="-720"/>
              </w:tabs>
              <w:suppressAutoHyphens/>
              <w:rPr>
                <w:szCs w:val="22"/>
              </w:rPr>
            </w:pPr>
            <w:r>
              <w:rPr>
                <w:bCs/>
                <w:szCs w:val="22"/>
                <w:lang w:val="it-CH"/>
              </w:rPr>
              <w:t>Tel.: + 48 22 620 1421</w:t>
            </w:r>
          </w:p>
        </w:tc>
      </w:tr>
      <w:tr w:rsidR="0007003B" w:rsidTr="00D30EBE">
        <w:trPr>
          <w:cantSplit/>
        </w:trPr>
        <w:tc>
          <w:tcPr>
            <w:tcW w:w="4855" w:type="dxa"/>
          </w:tcPr>
          <w:p w:rsidR="00D30EBE" w:rsidRDefault="00D30EBE">
            <w:pPr>
              <w:tabs>
                <w:tab w:val="left" w:pos="-720"/>
                <w:tab w:val="left" w:pos="4536"/>
              </w:tabs>
              <w:suppressAutoHyphens/>
              <w:rPr>
                <w:b/>
                <w:szCs w:val="22"/>
                <w:lang w:val="it-IT"/>
              </w:rPr>
            </w:pPr>
            <w:r>
              <w:rPr>
                <w:b/>
                <w:szCs w:val="22"/>
                <w:lang w:val="it-IT"/>
              </w:rPr>
              <w:t>France</w:t>
            </w:r>
          </w:p>
          <w:p w:rsidR="00D30EBE" w:rsidRDefault="00D30EBE">
            <w:pPr>
              <w:pStyle w:val="Default"/>
              <w:rPr>
                <w:sz w:val="22"/>
                <w:szCs w:val="22"/>
                <w:lang w:val="it-IT"/>
              </w:rPr>
            </w:pPr>
            <w:r>
              <w:rPr>
                <w:sz w:val="22"/>
                <w:szCs w:val="22"/>
                <w:lang w:val="it-IT"/>
              </w:rPr>
              <w:t xml:space="preserve">Chiesi S.A.S. </w:t>
            </w:r>
          </w:p>
          <w:p w:rsidR="00D30EBE" w:rsidRDefault="00D30EBE">
            <w:pPr>
              <w:rPr>
                <w:szCs w:val="22"/>
              </w:rPr>
            </w:pPr>
            <w:r>
              <w:rPr>
                <w:szCs w:val="22"/>
              </w:rPr>
              <w:t xml:space="preserve">Tél: + 33 1 47688899 </w:t>
            </w:r>
          </w:p>
          <w:p w:rsidR="00D30EBE" w:rsidRDefault="00D30EBE">
            <w:pPr>
              <w:rPr>
                <w:b/>
                <w:szCs w:val="22"/>
              </w:rPr>
            </w:pPr>
          </w:p>
        </w:tc>
        <w:tc>
          <w:tcPr>
            <w:tcW w:w="4868" w:type="dxa"/>
            <w:gridSpan w:val="2"/>
            <w:hideMark/>
          </w:tcPr>
          <w:p w:rsidR="00D30EBE" w:rsidRDefault="00D30EBE">
            <w:pPr>
              <w:rPr>
                <w:szCs w:val="22"/>
                <w:lang w:val="it-IT"/>
              </w:rPr>
            </w:pPr>
            <w:r>
              <w:rPr>
                <w:b/>
                <w:szCs w:val="22"/>
                <w:lang w:val="it-IT"/>
              </w:rPr>
              <w:t>Portugal</w:t>
            </w:r>
          </w:p>
          <w:p w:rsidR="00D30EBE" w:rsidRDefault="00D30EBE">
            <w:pPr>
              <w:rPr>
                <w:szCs w:val="22"/>
                <w:lang w:val="it-IT"/>
              </w:rPr>
            </w:pPr>
            <w:r>
              <w:rPr>
                <w:szCs w:val="22"/>
                <w:lang w:val="it-IT"/>
              </w:rPr>
              <w:t>Chiesi Farmaceutici S.p.A.</w:t>
            </w:r>
          </w:p>
          <w:p w:rsidR="00D30EBE" w:rsidRDefault="00D30EBE">
            <w:pPr>
              <w:tabs>
                <w:tab w:val="left" w:pos="-720"/>
              </w:tabs>
              <w:suppressAutoHyphens/>
              <w:rPr>
                <w:szCs w:val="22"/>
              </w:rPr>
            </w:pPr>
            <w:r>
              <w:rPr>
                <w:szCs w:val="22"/>
              </w:rPr>
              <w:t>Tel: + 39 0521 2791</w:t>
            </w:r>
          </w:p>
        </w:tc>
      </w:tr>
      <w:tr w:rsidR="0007003B" w:rsidTr="00D30EBE">
        <w:trPr>
          <w:cantSplit/>
        </w:trPr>
        <w:tc>
          <w:tcPr>
            <w:tcW w:w="4855" w:type="dxa"/>
            <w:hideMark/>
          </w:tcPr>
          <w:p w:rsidR="00D30EBE" w:rsidRDefault="00D30EBE">
            <w:pPr>
              <w:tabs>
                <w:tab w:val="left" w:pos="-720"/>
                <w:tab w:val="left" w:pos="4536"/>
              </w:tabs>
              <w:suppressAutoHyphens/>
              <w:rPr>
                <w:b/>
                <w:noProof/>
                <w:szCs w:val="22"/>
                <w:lang w:val="hr-HR"/>
              </w:rPr>
            </w:pPr>
            <w:r>
              <w:rPr>
                <w:b/>
                <w:noProof/>
                <w:szCs w:val="22"/>
                <w:lang w:val="hr-HR"/>
              </w:rPr>
              <w:t>Hrvatska</w:t>
            </w:r>
          </w:p>
          <w:p w:rsidR="00D30EBE" w:rsidRDefault="00D30EBE">
            <w:pPr>
              <w:tabs>
                <w:tab w:val="left" w:pos="-720"/>
                <w:tab w:val="left" w:pos="4536"/>
              </w:tabs>
              <w:suppressAutoHyphens/>
              <w:rPr>
                <w:szCs w:val="22"/>
                <w:lang w:val="hr-HR"/>
              </w:rPr>
            </w:pPr>
            <w:r>
              <w:rPr>
                <w:szCs w:val="22"/>
                <w:lang w:val="hr-HR"/>
              </w:rPr>
              <w:t>Chiesi Pharmaceuticals GmbH</w:t>
            </w:r>
          </w:p>
          <w:p w:rsidR="00D30EBE" w:rsidRDefault="00D30EBE">
            <w:pPr>
              <w:tabs>
                <w:tab w:val="left" w:pos="-720"/>
                <w:tab w:val="left" w:pos="4536"/>
              </w:tabs>
              <w:suppressAutoHyphens/>
              <w:rPr>
                <w:b/>
                <w:szCs w:val="22"/>
                <w:lang w:val="hr-HR"/>
              </w:rPr>
            </w:pPr>
            <w:r>
              <w:rPr>
                <w:szCs w:val="22"/>
                <w:lang w:val="hr-HR"/>
              </w:rPr>
              <w:t>Tel: + 43 1 4073919</w:t>
            </w:r>
          </w:p>
        </w:tc>
        <w:tc>
          <w:tcPr>
            <w:tcW w:w="4868" w:type="dxa"/>
            <w:gridSpan w:val="2"/>
          </w:tcPr>
          <w:p w:rsidR="00D30EBE" w:rsidRDefault="00D30EBE">
            <w:pPr>
              <w:tabs>
                <w:tab w:val="left" w:pos="-720"/>
              </w:tabs>
              <w:suppressAutoHyphens/>
              <w:rPr>
                <w:b/>
                <w:szCs w:val="22"/>
                <w:lang w:val="it-CH"/>
              </w:rPr>
            </w:pPr>
            <w:r>
              <w:rPr>
                <w:b/>
                <w:szCs w:val="22"/>
                <w:lang w:val="it-CH"/>
              </w:rPr>
              <w:t>România</w:t>
            </w:r>
          </w:p>
          <w:p w:rsidR="00D30EBE" w:rsidRDefault="00D30EBE">
            <w:pPr>
              <w:tabs>
                <w:tab w:val="left" w:pos="-720"/>
              </w:tabs>
              <w:suppressAutoHyphens/>
              <w:rPr>
                <w:szCs w:val="22"/>
                <w:lang w:val="it-CH"/>
              </w:rPr>
            </w:pPr>
            <w:r>
              <w:rPr>
                <w:szCs w:val="22"/>
                <w:lang w:val="it-CH"/>
              </w:rPr>
              <w:t>Chiesi Romania S.R.L.</w:t>
            </w:r>
          </w:p>
          <w:p w:rsidR="00D30EBE" w:rsidRDefault="00D30EBE">
            <w:pPr>
              <w:tabs>
                <w:tab w:val="left" w:pos="-720"/>
              </w:tabs>
              <w:suppressAutoHyphens/>
              <w:rPr>
                <w:szCs w:val="22"/>
              </w:rPr>
            </w:pPr>
            <w:r>
              <w:rPr>
                <w:szCs w:val="22"/>
              </w:rPr>
              <w:t>Tel: + 40 212023642</w:t>
            </w:r>
          </w:p>
          <w:p w:rsidR="00D30EBE" w:rsidRDefault="00D30EBE">
            <w:pPr>
              <w:tabs>
                <w:tab w:val="left" w:pos="-720"/>
              </w:tabs>
              <w:suppressAutoHyphens/>
              <w:rPr>
                <w:szCs w:val="22"/>
              </w:rPr>
            </w:pPr>
          </w:p>
        </w:tc>
      </w:tr>
      <w:tr w:rsidR="0007003B" w:rsidTr="00D30EBE">
        <w:trPr>
          <w:gridAfter w:val="1"/>
          <w:wAfter w:w="8" w:type="dxa"/>
          <w:cantSplit/>
        </w:trPr>
        <w:tc>
          <w:tcPr>
            <w:tcW w:w="4855" w:type="dxa"/>
          </w:tcPr>
          <w:p w:rsidR="00D30EBE" w:rsidRDefault="00D30EBE">
            <w:pPr>
              <w:rPr>
                <w:szCs w:val="22"/>
                <w:lang w:val="it-IT"/>
              </w:rPr>
            </w:pPr>
            <w:r>
              <w:rPr>
                <w:b/>
                <w:szCs w:val="22"/>
                <w:lang w:val="it-IT"/>
              </w:rPr>
              <w:t>Ireland</w:t>
            </w:r>
          </w:p>
          <w:p w:rsidR="00D30EBE" w:rsidRDefault="00D30EBE">
            <w:pPr>
              <w:rPr>
                <w:szCs w:val="22"/>
                <w:lang w:val="it-IT"/>
              </w:rPr>
            </w:pPr>
            <w:r>
              <w:rPr>
                <w:szCs w:val="22"/>
                <w:lang w:val="it-IT"/>
              </w:rPr>
              <w:t>Chiesi Farmaceutici S.p.A.</w:t>
            </w:r>
          </w:p>
          <w:p w:rsidR="00D30EBE" w:rsidRDefault="00D30EBE">
            <w:pPr>
              <w:tabs>
                <w:tab w:val="left" w:pos="-720"/>
              </w:tabs>
              <w:suppressAutoHyphens/>
              <w:rPr>
                <w:szCs w:val="22"/>
              </w:rPr>
            </w:pPr>
            <w:r>
              <w:rPr>
                <w:szCs w:val="22"/>
              </w:rPr>
              <w:t>Tel: + 39 0521 2791</w:t>
            </w:r>
          </w:p>
          <w:p w:rsidR="00D30EBE" w:rsidRDefault="00D30EBE">
            <w:pPr>
              <w:tabs>
                <w:tab w:val="left" w:pos="-720"/>
              </w:tabs>
              <w:suppressAutoHyphens/>
              <w:rPr>
                <w:szCs w:val="22"/>
              </w:rPr>
            </w:pPr>
          </w:p>
        </w:tc>
        <w:tc>
          <w:tcPr>
            <w:tcW w:w="4860" w:type="dxa"/>
            <w:hideMark/>
          </w:tcPr>
          <w:p w:rsidR="00D30EBE" w:rsidRDefault="00D30EBE">
            <w:pPr>
              <w:rPr>
                <w:szCs w:val="22"/>
                <w:lang w:val="it-CH"/>
              </w:rPr>
            </w:pPr>
            <w:r>
              <w:rPr>
                <w:b/>
                <w:szCs w:val="22"/>
                <w:lang w:val="it-CH"/>
              </w:rPr>
              <w:t>Slovenija</w:t>
            </w:r>
          </w:p>
          <w:p w:rsidR="00D30EBE" w:rsidRDefault="00D30EBE">
            <w:pPr>
              <w:rPr>
                <w:szCs w:val="22"/>
                <w:lang w:val="it-CH"/>
              </w:rPr>
            </w:pPr>
            <w:r>
              <w:rPr>
                <w:bCs/>
                <w:szCs w:val="22"/>
                <w:lang w:val="it-CH"/>
              </w:rPr>
              <w:t>Chiesi Slovenija d.o.o.</w:t>
            </w:r>
          </w:p>
          <w:p w:rsidR="00D30EBE" w:rsidRDefault="00D30EBE">
            <w:pPr>
              <w:tabs>
                <w:tab w:val="left" w:pos="-720"/>
              </w:tabs>
              <w:suppressAutoHyphens/>
              <w:rPr>
                <w:szCs w:val="22"/>
              </w:rPr>
            </w:pPr>
            <w:r>
              <w:rPr>
                <w:szCs w:val="22"/>
              </w:rPr>
              <w:t>Tel: + 386-1-43 00 901</w:t>
            </w:r>
          </w:p>
        </w:tc>
      </w:tr>
      <w:tr w:rsidR="0007003B" w:rsidTr="00D30EBE">
        <w:trPr>
          <w:cantSplit/>
        </w:trPr>
        <w:tc>
          <w:tcPr>
            <w:tcW w:w="4855" w:type="dxa"/>
          </w:tcPr>
          <w:p w:rsidR="00D30EBE" w:rsidRDefault="00D30EBE">
            <w:pPr>
              <w:rPr>
                <w:b/>
                <w:szCs w:val="22"/>
              </w:rPr>
            </w:pPr>
            <w:r>
              <w:rPr>
                <w:b/>
                <w:szCs w:val="22"/>
              </w:rPr>
              <w:t>Ísland</w:t>
            </w:r>
          </w:p>
          <w:p w:rsidR="00D30EBE" w:rsidRDefault="00D30EBE">
            <w:pPr>
              <w:rPr>
                <w:szCs w:val="22"/>
              </w:rPr>
            </w:pPr>
            <w:r>
              <w:rPr>
                <w:szCs w:val="22"/>
              </w:rPr>
              <w:t>Chiesi Pharma AB</w:t>
            </w:r>
          </w:p>
          <w:p w:rsidR="00D30EBE" w:rsidRDefault="00D30EBE">
            <w:pPr>
              <w:rPr>
                <w:szCs w:val="22"/>
              </w:rPr>
            </w:pPr>
            <w:r>
              <w:rPr>
                <w:szCs w:val="22"/>
              </w:rPr>
              <w:t>Sími: +46 8 753 35 20</w:t>
            </w:r>
          </w:p>
          <w:p w:rsidR="00D30EBE" w:rsidRDefault="00D30EBE">
            <w:pPr>
              <w:rPr>
                <w:b/>
                <w:szCs w:val="22"/>
              </w:rPr>
            </w:pPr>
          </w:p>
        </w:tc>
        <w:tc>
          <w:tcPr>
            <w:tcW w:w="4868" w:type="dxa"/>
            <w:gridSpan w:val="2"/>
            <w:hideMark/>
          </w:tcPr>
          <w:p w:rsidR="00D30EBE" w:rsidRDefault="00D30EBE">
            <w:pPr>
              <w:tabs>
                <w:tab w:val="left" w:pos="-720"/>
              </w:tabs>
              <w:suppressAutoHyphens/>
              <w:rPr>
                <w:b/>
                <w:szCs w:val="22"/>
              </w:rPr>
            </w:pPr>
            <w:r>
              <w:rPr>
                <w:b/>
                <w:szCs w:val="22"/>
              </w:rPr>
              <w:t>Slovenská republika</w:t>
            </w:r>
          </w:p>
          <w:p w:rsidR="00D30EBE" w:rsidRDefault="00D30EBE">
            <w:pPr>
              <w:spacing w:line="260" w:lineRule="atLeast"/>
              <w:rPr>
                <w:szCs w:val="22"/>
              </w:rPr>
            </w:pPr>
            <w:r>
              <w:rPr>
                <w:bCs/>
                <w:szCs w:val="22"/>
              </w:rPr>
              <w:t>Chiesi Slovakia s.r.o.</w:t>
            </w:r>
          </w:p>
          <w:p w:rsidR="00D30EBE" w:rsidRDefault="00D30EBE">
            <w:pPr>
              <w:tabs>
                <w:tab w:val="left" w:pos="-720"/>
              </w:tabs>
              <w:suppressAutoHyphens/>
              <w:rPr>
                <w:b/>
                <w:szCs w:val="22"/>
              </w:rPr>
            </w:pPr>
            <w:r>
              <w:rPr>
                <w:szCs w:val="22"/>
              </w:rPr>
              <w:t>Tel: + 421 259300060</w:t>
            </w:r>
          </w:p>
        </w:tc>
      </w:tr>
      <w:tr w:rsidR="0007003B" w:rsidTr="00D30EBE">
        <w:trPr>
          <w:cantSplit/>
        </w:trPr>
        <w:tc>
          <w:tcPr>
            <w:tcW w:w="4855" w:type="dxa"/>
          </w:tcPr>
          <w:p w:rsidR="00D30EBE" w:rsidRDefault="00D30EBE">
            <w:pPr>
              <w:rPr>
                <w:szCs w:val="22"/>
                <w:lang w:val="it-CH"/>
              </w:rPr>
            </w:pPr>
            <w:r>
              <w:rPr>
                <w:b/>
                <w:szCs w:val="22"/>
                <w:lang w:val="it-CH"/>
              </w:rPr>
              <w:t>Italia</w:t>
            </w:r>
          </w:p>
          <w:p w:rsidR="00D30EBE" w:rsidRDefault="00D30EBE">
            <w:pPr>
              <w:rPr>
                <w:szCs w:val="22"/>
                <w:lang w:val="it-CH"/>
              </w:rPr>
            </w:pPr>
            <w:r>
              <w:rPr>
                <w:szCs w:val="22"/>
                <w:lang w:val="it-CH"/>
              </w:rPr>
              <w:t>Chiesi Italia S.p.A.</w:t>
            </w:r>
          </w:p>
          <w:p w:rsidR="00D30EBE" w:rsidRDefault="00D30EBE">
            <w:pPr>
              <w:rPr>
                <w:szCs w:val="22"/>
              </w:rPr>
            </w:pPr>
            <w:r>
              <w:rPr>
                <w:szCs w:val="22"/>
              </w:rPr>
              <w:t>Tel: + 39 0521 2791</w:t>
            </w:r>
          </w:p>
          <w:p w:rsidR="00D30EBE" w:rsidRDefault="00D30EBE">
            <w:pPr>
              <w:rPr>
                <w:b/>
                <w:szCs w:val="22"/>
              </w:rPr>
            </w:pPr>
          </w:p>
        </w:tc>
        <w:tc>
          <w:tcPr>
            <w:tcW w:w="4868" w:type="dxa"/>
            <w:gridSpan w:val="2"/>
            <w:hideMark/>
          </w:tcPr>
          <w:p w:rsidR="00D30EBE" w:rsidRDefault="00D30EBE">
            <w:pPr>
              <w:tabs>
                <w:tab w:val="left" w:pos="-720"/>
                <w:tab w:val="left" w:pos="4536"/>
              </w:tabs>
              <w:suppressAutoHyphens/>
              <w:rPr>
                <w:szCs w:val="22"/>
                <w:lang w:val="it-IT"/>
              </w:rPr>
            </w:pPr>
            <w:r>
              <w:rPr>
                <w:b/>
                <w:szCs w:val="22"/>
                <w:lang w:val="it-IT"/>
              </w:rPr>
              <w:t>Suomi/Finland</w:t>
            </w:r>
          </w:p>
          <w:p w:rsidR="00D30EBE" w:rsidRDefault="00D30EBE">
            <w:pPr>
              <w:rPr>
                <w:szCs w:val="22"/>
                <w:lang w:val="it-IT"/>
              </w:rPr>
            </w:pPr>
            <w:r>
              <w:rPr>
                <w:szCs w:val="22"/>
                <w:lang w:val="it-IT"/>
              </w:rPr>
              <w:t>Chiesi Pharma AB</w:t>
            </w:r>
          </w:p>
          <w:p w:rsidR="00D30EBE" w:rsidRDefault="00D30EBE">
            <w:pPr>
              <w:tabs>
                <w:tab w:val="left" w:pos="-720"/>
              </w:tabs>
              <w:suppressAutoHyphens/>
              <w:rPr>
                <w:b/>
                <w:szCs w:val="22"/>
                <w:lang w:val="it-IT"/>
              </w:rPr>
            </w:pPr>
            <w:r>
              <w:rPr>
                <w:szCs w:val="22"/>
                <w:lang w:val="it-IT"/>
              </w:rPr>
              <w:t>Puh/Tel: +46 8 753 35 20</w:t>
            </w:r>
          </w:p>
        </w:tc>
      </w:tr>
      <w:tr w:rsidR="0007003B" w:rsidTr="00D30EBE">
        <w:trPr>
          <w:cantSplit/>
        </w:trPr>
        <w:tc>
          <w:tcPr>
            <w:tcW w:w="4855" w:type="dxa"/>
          </w:tcPr>
          <w:p w:rsidR="00D30EBE" w:rsidRDefault="00D30EBE">
            <w:pPr>
              <w:rPr>
                <w:b/>
                <w:szCs w:val="22"/>
              </w:rPr>
            </w:pPr>
            <w:r>
              <w:rPr>
                <w:b/>
                <w:szCs w:val="22"/>
              </w:rPr>
              <w:t>Κύπρος</w:t>
            </w:r>
          </w:p>
          <w:p w:rsidR="00D30EBE" w:rsidRDefault="00D30EBE">
            <w:pPr>
              <w:rPr>
                <w:szCs w:val="22"/>
              </w:rPr>
            </w:pPr>
            <w:r>
              <w:rPr>
                <w:szCs w:val="22"/>
              </w:rPr>
              <w:t>The Star Medicines Importers Co. Ltd.</w:t>
            </w:r>
          </w:p>
          <w:p w:rsidR="00D30EBE" w:rsidRDefault="00D30EBE">
            <w:pPr>
              <w:rPr>
                <w:szCs w:val="22"/>
                <w:lang w:eastAsia="en-CA"/>
              </w:rPr>
            </w:pPr>
            <w:r>
              <w:rPr>
                <w:szCs w:val="22"/>
              </w:rPr>
              <w:t xml:space="preserve">Τηλ: + </w:t>
            </w:r>
            <w:r>
              <w:rPr>
                <w:szCs w:val="22"/>
                <w:lang w:eastAsia="en-CA"/>
              </w:rPr>
              <w:t>357 25 371056</w:t>
            </w:r>
          </w:p>
          <w:p w:rsidR="00D30EBE" w:rsidRDefault="00D30EBE">
            <w:pPr>
              <w:rPr>
                <w:b/>
                <w:szCs w:val="22"/>
              </w:rPr>
            </w:pPr>
          </w:p>
        </w:tc>
        <w:tc>
          <w:tcPr>
            <w:tcW w:w="4868" w:type="dxa"/>
            <w:gridSpan w:val="2"/>
            <w:hideMark/>
          </w:tcPr>
          <w:p w:rsidR="00D30EBE" w:rsidRDefault="00D30EBE">
            <w:pPr>
              <w:tabs>
                <w:tab w:val="left" w:pos="-720"/>
                <w:tab w:val="left" w:pos="4536"/>
              </w:tabs>
              <w:suppressAutoHyphens/>
              <w:rPr>
                <w:b/>
                <w:szCs w:val="22"/>
              </w:rPr>
            </w:pPr>
            <w:r>
              <w:rPr>
                <w:b/>
                <w:szCs w:val="22"/>
              </w:rPr>
              <w:t>Sverige</w:t>
            </w:r>
          </w:p>
          <w:p w:rsidR="00D30EBE" w:rsidRDefault="00D30EBE">
            <w:pPr>
              <w:rPr>
                <w:szCs w:val="22"/>
              </w:rPr>
            </w:pPr>
            <w:r>
              <w:rPr>
                <w:szCs w:val="22"/>
              </w:rPr>
              <w:t>Chiesi Pharma AB</w:t>
            </w:r>
          </w:p>
          <w:p w:rsidR="00D30EBE" w:rsidRDefault="00D30EBE">
            <w:pPr>
              <w:tabs>
                <w:tab w:val="left" w:pos="-720"/>
                <w:tab w:val="left" w:pos="4536"/>
              </w:tabs>
              <w:suppressAutoHyphens/>
              <w:rPr>
                <w:b/>
                <w:szCs w:val="22"/>
              </w:rPr>
            </w:pPr>
            <w:r>
              <w:rPr>
                <w:szCs w:val="22"/>
              </w:rPr>
              <w:t>Tel: +46 8 753 35 20</w:t>
            </w:r>
          </w:p>
        </w:tc>
      </w:tr>
      <w:tr w:rsidR="0007003B" w:rsidTr="00D30EBE">
        <w:trPr>
          <w:cantSplit/>
        </w:trPr>
        <w:tc>
          <w:tcPr>
            <w:tcW w:w="4855" w:type="dxa"/>
            <w:hideMark/>
          </w:tcPr>
          <w:p w:rsidR="00D30EBE" w:rsidRDefault="00D30EBE">
            <w:pPr>
              <w:rPr>
                <w:b/>
                <w:szCs w:val="22"/>
              </w:rPr>
            </w:pPr>
            <w:r>
              <w:rPr>
                <w:b/>
                <w:szCs w:val="22"/>
              </w:rPr>
              <w:t>Latvija</w:t>
            </w:r>
          </w:p>
          <w:p w:rsidR="00D30EBE" w:rsidRDefault="00D30EBE">
            <w:pPr>
              <w:rPr>
                <w:szCs w:val="22"/>
              </w:rPr>
            </w:pPr>
            <w:r>
              <w:rPr>
                <w:szCs w:val="22"/>
              </w:rPr>
              <w:t>Chiesi Pharmaceuticals GmbH</w:t>
            </w:r>
          </w:p>
          <w:p w:rsidR="00D30EBE" w:rsidRPr="00D30EBE" w:rsidRDefault="00D30EBE">
            <w:pPr>
              <w:rPr>
                <w:szCs w:val="22"/>
              </w:rPr>
            </w:pPr>
            <w:r>
              <w:rPr>
                <w:szCs w:val="22"/>
              </w:rPr>
              <w:t>Tel: + 43 1 4073919</w:t>
            </w:r>
          </w:p>
        </w:tc>
        <w:tc>
          <w:tcPr>
            <w:tcW w:w="4868" w:type="dxa"/>
            <w:gridSpan w:val="2"/>
            <w:hideMark/>
          </w:tcPr>
          <w:p w:rsidR="00D30EBE" w:rsidRDefault="00D30EBE">
            <w:pPr>
              <w:tabs>
                <w:tab w:val="left" w:pos="-720"/>
                <w:tab w:val="left" w:pos="4536"/>
              </w:tabs>
              <w:suppressAutoHyphens/>
              <w:rPr>
                <w:b/>
                <w:szCs w:val="22"/>
              </w:rPr>
            </w:pPr>
            <w:r>
              <w:rPr>
                <w:b/>
                <w:szCs w:val="22"/>
              </w:rPr>
              <w:t>United Kingdom</w:t>
            </w:r>
          </w:p>
          <w:p w:rsidR="00D30EBE" w:rsidRDefault="00D30EBE">
            <w:pPr>
              <w:pStyle w:val="Default"/>
              <w:rPr>
                <w:sz w:val="22"/>
                <w:szCs w:val="22"/>
              </w:rPr>
            </w:pPr>
            <w:r>
              <w:rPr>
                <w:sz w:val="22"/>
                <w:szCs w:val="22"/>
              </w:rPr>
              <w:t xml:space="preserve">Chiesi Ltd </w:t>
            </w:r>
          </w:p>
          <w:p w:rsidR="00D30EBE" w:rsidRDefault="00D30EBE">
            <w:pPr>
              <w:rPr>
                <w:szCs w:val="22"/>
              </w:rPr>
            </w:pPr>
            <w:r>
              <w:rPr>
                <w:szCs w:val="22"/>
              </w:rPr>
              <w:t xml:space="preserve">Tel: + 44 (0)161 488 5555 </w:t>
            </w:r>
          </w:p>
        </w:tc>
      </w:tr>
    </w:tbl>
    <w:p w:rsidR="001370AA" w:rsidRPr="00D30EBE" w:rsidRDefault="001370AA" w:rsidP="0043306E">
      <w:pPr>
        <w:numPr>
          <w:ilvl w:val="12"/>
          <w:numId w:val="0"/>
        </w:numPr>
        <w:ind w:right="-2"/>
        <w:outlineLvl w:val="0"/>
        <w:rPr>
          <w:bCs/>
          <w:szCs w:val="22"/>
        </w:rPr>
      </w:pPr>
    </w:p>
    <w:p w:rsidR="00F20411" w:rsidRPr="00473BAF" w:rsidRDefault="00F20411" w:rsidP="0043306E">
      <w:pPr>
        <w:numPr>
          <w:ilvl w:val="12"/>
          <w:numId w:val="0"/>
        </w:numPr>
        <w:ind w:right="-2"/>
        <w:outlineLvl w:val="0"/>
        <w:rPr>
          <w:b/>
          <w:szCs w:val="22"/>
          <w:lang w:val="bg-BG"/>
        </w:rPr>
      </w:pPr>
      <w:r w:rsidRPr="00473BAF">
        <w:rPr>
          <w:b/>
          <w:szCs w:val="22"/>
          <w:lang w:val="bg-BG"/>
        </w:rPr>
        <w:t xml:space="preserve">Дата на последно </w:t>
      </w:r>
      <w:r w:rsidR="00B61AB0" w:rsidRPr="00473BAF">
        <w:rPr>
          <w:b/>
          <w:szCs w:val="22"/>
          <w:lang w:val="bg-BG"/>
        </w:rPr>
        <w:t xml:space="preserve">преразглеждане </w:t>
      </w:r>
      <w:r w:rsidRPr="00473BAF">
        <w:rPr>
          <w:b/>
          <w:szCs w:val="22"/>
          <w:lang w:val="bg-BG"/>
        </w:rPr>
        <w:t>на листовката</w:t>
      </w:r>
      <w:r w:rsidR="0083481C" w:rsidRPr="00473BAF">
        <w:rPr>
          <w:b/>
          <w:szCs w:val="22"/>
          <w:lang w:val="bg-BG"/>
        </w:rPr>
        <w:t xml:space="preserve"> </w:t>
      </w:r>
      <w:r w:rsidR="002F3ADA" w:rsidRPr="00473BAF">
        <w:rPr>
          <w:b/>
          <w:szCs w:val="22"/>
          <w:lang w:val="bg-BG"/>
        </w:rPr>
        <w:t>.</w:t>
      </w:r>
    </w:p>
    <w:p w:rsidR="0093097C" w:rsidRDefault="0093097C">
      <w:pPr>
        <w:numPr>
          <w:ilvl w:val="12"/>
          <w:numId w:val="0"/>
        </w:numPr>
        <w:ind w:right="-2"/>
        <w:rPr>
          <w:szCs w:val="22"/>
          <w:lang w:val="bg-BG"/>
        </w:rPr>
      </w:pPr>
    </w:p>
    <w:p w:rsidR="00D30EBE" w:rsidRPr="00473BAF" w:rsidRDefault="00D30EBE">
      <w:pPr>
        <w:numPr>
          <w:ilvl w:val="12"/>
          <w:numId w:val="0"/>
        </w:numPr>
        <w:ind w:right="-2"/>
        <w:rPr>
          <w:szCs w:val="22"/>
          <w:lang w:val="bg-BG"/>
        </w:rPr>
      </w:pPr>
    </w:p>
    <w:p w:rsidR="00F20411" w:rsidRPr="00473BAF" w:rsidRDefault="0093097C">
      <w:pPr>
        <w:numPr>
          <w:ilvl w:val="12"/>
          <w:numId w:val="0"/>
        </w:numPr>
        <w:ind w:right="-2"/>
        <w:rPr>
          <w:szCs w:val="22"/>
          <w:lang w:val="bg-BG"/>
        </w:rPr>
      </w:pPr>
      <w:r w:rsidRPr="00473BAF">
        <w:rPr>
          <w:szCs w:val="22"/>
          <w:lang w:val="bg-BG"/>
        </w:rPr>
        <w:t>Подробна информация за това лекарствo е предоставена на уебсайта на Европейската агенция по лекарствата http://www.ema.europa.</w:t>
      </w:r>
      <w:r w:rsidR="00084065" w:rsidRPr="00473BAF">
        <w:rPr>
          <w:szCs w:val="22"/>
          <w:lang w:val="bg-BG"/>
        </w:rPr>
        <w:t>eu</w:t>
      </w:r>
      <w:r w:rsidR="001C6C45" w:rsidRPr="00473BAF">
        <w:rPr>
          <w:szCs w:val="22"/>
          <w:lang w:val="bg-BG"/>
        </w:rPr>
        <w:t>.</w:t>
      </w:r>
    </w:p>
    <w:p w:rsidR="00F20411" w:rsidRPr="00473BAF" w:rsidRDefault="00F20411">
      <w:pPr>
        <w:numPr>
          <w:ilvl w:val="12"/>
          <w:numId w:val="0"/>
        </w:numPr>
        <w:tabs>
          <w:tab w:val="clear" w:pos="567"/>
        </w:tabs>
        <w:spacing w:line="240" w:lineRule="auto"/>
        <w:ind w:right="-2"/>
        <w:rPr>
          <w:szCs w:val="22"/>
          <w:lang w:val="bg-BG"/>
        </w:rPr>
      </w:pPr>
    </w:p>
    <w:p w:rsidR="00F20411" w:rsidRPr="00473BAF" w:rsidRDefault="00F20411">
      <w:pPr>
        <w:tabs>
          <w:tab w:val="clear" w:pos="567"/>
        </w:tabs>
        <w:spacing w:line="240" w:lineRule="auto"/>
        <w:jc w:val="center"/>
        <w:outlineLvl w:val="0"/>
        <w:rPr>
          <w:b/>
          <w:szCs w:val="22"/>
          <w:lang w:val="bg-BG"/>
        </w:rPr>
      </w:pPr>
      <w:r w:rsidRPr="00473BAF">
        <w:rPr>
          <w:b/>
          <w:szCs w:val="22"/>
          <w:lang w:val="bg-BG"/>
        </w:rPr>
        <w:br w:type="page"/>
      </w:r>
      <w:r w:rsidR="00B61AB0" w:rsidRPr="00473BAF">
        <w:rPr>
          <w:b/>
          <w:szCs w:val="22"/>
          <w:lang w:val="bg-BG"/>
        </w:rPr>
        <w:t>Листовка: информация за потребителя</w:t>
      </w:r>
    </w:p>
    <w:p w:rsidR="00F20411" w:rsidRPr="00473BAF" w:rsidRDefault="00F20411">
      <w:pPr>
        <w:tabs>
          <w:tab w:val="clear" w:pos="567"/>
        </w:tabs>
        <w:spacing w:line="240" w:lineRule="auto"/>
        <w:jc w:val="center"/>
        <w:outlineLvl w:val="0"/>
        <w:rPr>
          <w:b/>
          <w:szCs w:val="22"/>
          <w:lang w:val="bg-BG"/>
        </w:rPr>
      </w:pPr>
    </w:p>
    <w:p w:rsidR="00F20411" w:rsidRPr="00473BAF" w:rsidRDefault="00F20411">
      <w:pPr>
        <w:jc w:val="center"/>
        <w:rPr>
          <w:b/>
          <w:szCs w:val="22"/>
          <w:lang w:val="bg-BG"/>
        </w:rPr>
      </w:pPr>
      <w:r w:rsidRPr="00473BAF">
        <w:rPr>
          <w:b/>
          <w:szCs w:val="22"/>
          <w:lang w:val="bg-BG"/>
        </w:rPr>
        <w:t>Ferriprox 100 mg/ml перорален разтвор</w:t>
      </w:r>
    </w:p>
    <w:p w:rsidR="00ED64A7" w:rsidRPr="00473BAF" w:rsidRDefault="00ED64A7" w:rsidP="00ED64A7">
      <w:pPr>
        <w:jc w:val="center"/>
        <w:rPr>
          <w:szCs w:val="22"/>
          <w:lang w:val="bg-BG"/>
        </w:rPr>
      </w:pPr>
      <w:r w:rsidRPr="00473BAF">
        <w:rPr>
          <w:szCs w:val="22"/>
          <w:lang w:val="bg-BG"/>
        </w:rPr>
        <w:t>деферипрон (</w:t>
      </w:r>
      <w:r>
        <w:rPr>
          <w:szCs w:val="22"/>
          <w:lang w:val="en-US"/>
        </w:rPr>
        <w:t>d</w:t>
      </w:r>
      <w:r w:rsidRPr="00473BAF">
        <w:rPr>
          <w:szCs w:val="22"/>
          <w:lang w:val="bg-BG"/>
        </w:rPr>
        <w:t>eferiprone)</w:t>
      </w:r>
    </w:p>
    <w:p w:rsidR="00F20411" w:rsidRPr="00473BAF" w:rsidRDefault="00F20411">
      <w:pPr>
        <w:jc w:val="center"/>
        <w:rPr>
          <w:szCs w:val="22"/>
          <w:lang w:val="bg-BG"/>
        </w:rPr>
      </w:pPr>
    </w:p>
    <w:p w:rsidR="00F20411" w:rsidRPr="00473BAF" w:rsidRDefault="00F20411">
      <w:pPr>
        <w:suppressAutoHyphens/>
        <w:ind w:left="567" w:hanging="567"/>
        <w:rPr>
          <w:b/>
          <w:szCs w:val="22"/>
          <w:lang w:val="bg-BG"/>
        </w:rPr>
      </w:pPr>
      <w:r w:rsidRPr="00473BAF">
        <w:rPr>
          <w:b/>
          <w:szCs w:val="22"/>
          <w:lang w:val="bg-BG"/>
        </w:rPr>
        <w:t>Прочетете внимателно цялата листовка</w:t>
      </w:r>
      <w:r w:rsidR="0093097C" w:rsidRPr="00473BAF">
        <w:rPr>
          <w:b/>
          <w:szCs w:val="22"/>
          <w:lang w:val="bg-BG"/>
        </w:rPr>
        <w:t>,</w:t>
      </w:r>
      <w:r w:rsidRPr="00473BAF">
        <w:rPr>
          <w:b/>
          <w:szCs w:val="22"/>
          <w:lang w:val="bg-BG"/>
        </w:rPr>
        <w:t xml:space="preserve"> преди да започнете да приемате това лекарство</w:t>
      </w:r>
      <w:r w:rsidR="00B61AB0" w:rsidRPr="00473BAF">
        <w:rPr>
          <w:b/>
          <w:szCs w:val="24"/>
          <w:lang w:val="bg-BG"/>
        </w:rPr>
        <w:t>, тъй като тя съдържа важна за Вас информация</w:t>
      </w:r>
      <w:r w:rsidRPr="00473BAF">
        <w:rPr>
          <w:b/>
          <w:szCs w:val="22"/>
          <w:lang w:val="bg-BG"/>
        </w:rPr>
        <w:t>.</w:t>
      </w:r>
    </w:p>
    <w:p w:rsidR="00F20411" w:rsidRPr="00473BAF" w:rsidRDefault="00F20411" w:rsidP="00D43888">
      <w:pPr>
        <w:numPr>
          <w:ilvl w:val="0"/>
          <w:numId w:val="3"/>
        </w:numPr>
        <w:tabs>
          <w:tab w:val="clear" w:pos="567"/>
        </w:tabs>
        <w:spacing w:line="240" w:lineRule="auto"/>
        <w:ind w:left="567" w:hanging="567"/>
        <w:rPr>
          <w:szCs w:val="22"/>
          <w:lang w:val="bg-BG"/>
        </w:rPr>
      </w:pPr>
      <w:r w:rsidRPr="00473BAF">
        <w:rPr>
          <w:szCs w:val="22"/>
          <w:lang w:val="bg-BG"/>
        </w:rPr>
        <w:t>Запазете тази листовка. Може да се наложи да я прочетете отново.</w:t>
      </w:r>
    </w:p>
    <w:p w:rsidR="00F20411" w:rsidRPr="00473BAF" w:rsidRDefault="00F20411" w:rsidP="00D43888">
      <w:pPr>
        <w:numPr>
          <w:ilvl w:val="0"/>
          <w:numId w:val="3"/>
        </w:numPr>
        <w:tabs>
          <w:tab w:val="clear" w:pos="567"/>
        </w:tabs>
        <w:spacing w:line="240" w:lineRule="auto"/>
        <w:ind w:left="567" w:hanging="567"/>
        <w:rPr>
          <w:szCs w:val="22"/>
          <w:lang w:val="bg-BG"/>
        </w:rPr>
      </w:pPr>
      <w:r w:rsidRPr="00473BAF">
        <w:rPr>
          <w:szCs w:val="22"/>
          <w:lang w:val="bg-BG"/>
        </w:rPr>
        <w:t>Ако имате някакви допълнителни въпроси, попитайте Вашия лекар или фармацевт.</w:t>
      </w:r>
    </w:p>
    <w:p w:rsidR="00F20411" w:rsidRPr="00473BAF" w:rsidRDefault="00F20411" w:rsidP="00D43888">
      <w:pPr>
        <w:numPr>
          <w:ilvl w:val="0"/>
          <w:numId w:val="3"/>
        </w:numPr>
        <w:tabs>
          <w:tab w:val="clear" w:pos="567"/>
        </w:tabs>
        <w:spacing w:line="240" w:lineRule="auto"/>
        <w:ind w:left="567" w:hanging="567"/>
        <w:rPr>
          <w:szCs w:val="22"/>
          <w:lang w:val="bg-BG"/>
        </w:rPr>
      </w:pPr>
      <w:r w:rsidRPr="00473BAF">
        <w:rPr>
          <w:szCs w:val="22"/>
          <w:lang w:val="bg-BG"/>
        </w:rPr>
        <w:t xml:space="preserve">Това лекарство е предписано лично на Вас. Не го преотстъпвайте на други хора. То може да им навреди, независимо че </w:t>
      </w:r>
      <w:r w:rsidR="00B61AB0" w:rsidRPr="00473BAF">
        <w:rPr>
          <w:szCs w:val="24"/>
          <w:lang w:val="bg-BG"/>
        </w:rPr>
        <w:t xml:space="preserve">признаците на тяхното заболяване </w:t>
      </w:r>
      <w:r w:rsidRPr="00473BAF">
        <w:rPr>
          <w:szCs w:val="22"/>
          <w:lang w:val="bg-BG"/>
        </w:rPr>
        <w:t>са същите като Вашите.</w:t>
      </w:r>
    </w:p>
    <w:p w:rsidR="00F20411" w:rsidRPr="00473BAF" w:rsidRDefault="00F20411" w:rsidP="00D43888">
      <w:pPr>
        <w:numPr>
          <w:ilvl w:val="0"/>
          <w:numId w:val="3"/>
        </w:numPr>
        <w:tabs>
          <w:tab w:val="clear" w:pos="567"/>
        </w:tabs>
        <w:spacing w:line="240" w:lineRule="auto"/>
        <w:ind w:left="567" w:hanging="567"/>
        <w:rPr>
          <w:szCs w:val="22"/>
          <w:lang w:val="bg-BG"/>
        </w:rPr>
      </w:pPr>
      <w:r w:rsidRPr="00473BAF">
        <w:rPr>
          <w:szCs w:val="22"/>
          <w:lang w:val="bg-BG"/>
        </w:rPr>
        <w:t xml:space="preserve">Ако </w:t>
      </w:r>
      <w:r w:rsidR="00C66633" w:rsidRPr="00473BAF">
        <w:rPr>
          <w:noProof/>
          <w:szCs w:val="24"/>
          <w:lang w:val="bg-BG"/>
        </w:rPr>
        <w:t xml:space="preserve">получите </w:t>
      </w:r>
      <w:r w:rsidRPr="00473BAF">
        <w:rPr>
          <w:szCs w:val="22"/>
          <w:lang w:val="bg-BG"/>
        </w:rPr>
        <w:t>някакви нежелани реакции, уведомете Вашия лекар или фармацевт.</w:t>
      </w:r>
      <w:r w:rsidR="00B61AB0" w:rsidRPr="00473BAF">
        <w:rPr>
          <w:szCs w:val="24"/>
          <w:lang w:val="bg-BG"/>
        </w:rPr>
        <w:t xml:space="preserve"> Това включва и всички възможни нежелани реакции, неописани в тази листовка.</w:t>
      </w:r>
      <w:r w:rsidR="00B77271" w:rsidRPr="00473BAF">
        <w:rPr>
          <w:noProof/>
          <w:szCs w:val="22"/>
          <w:lang w:val="bg-BG"/>
        </w:rPr>
        <w:t xml:space="preserve"> Вижте точка 4.</w:t>
      </w:r>
    </w:p>
    <w:p w:rsidR="00256E68" w:rsidRPr="00473BAF" w:rsidRDefault="00256E68" w:rsidP="00D43888">
      <w:pPr>
        <w:numPr>
          <w:ilvl w:val="0"/>
          <w:numId w:val="3"/>
        </w:numPr>
        <w:tabs>
          <w:tab w:val="clear" w:pos="567"/>
        </w:tabs>
        <w:spacing w:line="240" w:lineRule="auto"/>
        <w:ind w:left="567" w:hanging="567"/>
        <w:rPr>
          <w:szCs w:val="22"/>
          <w:lang w:val="bg-BG"/>
        </w:rPr>
      </w:pPr>
      <w:r w:rsidRPr="00473BAF">
        <w:rPr>
          <w:szCs w:val="22"/>
          <w:lang w:val="bg-BG"/>
        </w:rPr>
        <w:t xml:space="preserve">Към настоящата листовка е приложена </w:t>
      </w:r>
      <w:r w:rsidR="00FF56C6" w:rsidRPr="00473BAF">
        <w:rPr>
          <w:szCs w:val="22"/>
          <w:lang w:val="bg-BG"/>
        </w:rPr>
        <w:t xml:space="preserve">карта </w:t>
      </w:r>
      <w:r w:rsidRPr="00473BAF">
        <w:rPr>
          <w:szCs w:val="22"/>
          <w:lang w:val="bg-BG"/>
        </w:rPr>
        <w:t xml:space="preserve">за </w:t>
      </w:r>
      <w:r w:rsidR="00FF56C6" w:rsidRPr="00473BAF">
        <w:rPr>
          <w:szCs w:val="22"/>
          <w:lang w:val="bg-BG"/>
        </w:rPr>
        <w:t xml:space="preserve">напомняне на </w:t>
      </w:r>
      <w:r w:rsidRPr="00473BAF">
        <w:rPr>
          <w:szCs w:val="22"/>
          <w:lang w:val="bg-BG"/>
        </w:rPr>
        <w:t xml:space="preserve">пациента/болногледача. </w:t>
      </w:r>
      <w:r w:rsidR="00FF56C6" w:rsidRPr="00473BAF">
        <w:rPr>
          <w:szCs w:val="22"/>
          <w:lang w:val="bg-BG"/>
        </w:rPr>
        <w:t>Откъснете</w:t>
      </w:r>
      <w:r w:rsidRPr="00473BAF">
        <w:rPr>
          <w:szCs w:val="22"/>
          <w:lang w:val="bg-BG"/>
        </w:rPr>
        <w:t xml:space="preserve">, попълнете, прочетете </w:t>
      </w:r>
      <w:r w:rsidR="00FF56C6" w:rsidRPr="00473BAF">
        <w:rPr>
          <w:szCs w:val="22"/>
          <w:lang w:val="bg-BG"/>
        </w:rPr>
        <w:t xml:space="preserve">картата </w:t>
      </w:r>
      <w:r w:rsidRPr="00473BAF">
        <w:rPr>
          <w:szCs w:val="22"/>
          <w:lang w:val="bg-BG"/>
        </w:rPr>
        <w:t>внимателно и я носете със себе си.</w:t>
      </w:r>
      <w:r w:rsidR="009B05BA" w:rsidRPr="009B05BA">
        <w:rPr>
          <w:szCs w:val="22"/>
          <w:lang w:val="bg-BG"/>
        </w:rPr>
        <w:t xml:space="preserve"> </w:t>
      </w:r>
      <w:r w:rsidR="009B05BA">
        <w:rPr>
          <w:szCs w:val="22"/>
          <w:lang w:val="bg-BG"/>
        </w:rPr>
        <w:t>Дайте тази карта на Вашия лекар, ако развиете симптоми на инфекция като висока температура, зачервено гърло или грипоподобни симптоми.</w:t>
      </w:r>
    </w:p>
    <w:p w:rsidR="00F20411" w:rsidRPr="00473BAF" w:rsidRDefault="00F20411">
      <w:pPr>
        <w:ind w:right="-2"/>
        <w:rPr>
          <w:szCs w:val="22"/>
          <w:lang w:val="bg-BG"/>
        </w:rPr>
      </w:pPr>
    </w:p>
    <w:p w:rsidR="00F20411" w:rsidRPr="00473BAF" w:rsidRDefault="00B61AB0">
      <w:pPr>
        <w:numPr>
          <w:ilvl w:val="12"/>
          <w:numId w:val="0"/>
        </w:numPr>
        <w:ind w:right="-2"/>
        <w:outlineLvl w:val="0"/>
        <w:rPr>
          <w:szCs w:val="22"/>
          <w:lang w:val="bg-BG"/>
        </w:rPr>
      </w:pPr>
      <w:r w:rsidRPr="00473BAF">
        <w:rPr>
          <w:b/>
          <w:szCs w:val="24"/>
          <w:lang w:val="bg-BG"/>
        </w:rPr>
        <w:t>Какво съдържа</w:t>
      </w:r>
      <w:r w:rsidR="00F20411" w:rsidRPr="00473BAF">
        <w:rPr>
          <w:b/>
          <w:szCs w:val="22"/>
          <w:lang w:val="bg-BG"/>
        </w:rPr>
        <w:t xml:space="preserve"> тази листовка</w:t>
      </w:r>
      <w:r w:rsidR="00F20411" w:rsidRPr="00473BAF">
        <w:rPr>
          <w:szCs w:val="22"/>
          <w:lang w:val="bg-BG"/>
        </w:rPr>
        <w:t>:</w:t>
      </w:r>
    </w:p>
    <w:p w:rsidR="00F20411" w:rsidRPr="00473BAF" w:rsidRDefault="00F20411">
      <w:pPr>
        <w:numPr>
          <w:ilvl w:val="12"/>
          <w:numId w:val="0"/>
        </w:numPr>
        <w:ind w:right="-29"/>
        <w:rPr>
          <w:szCs w:val="22"/>
          <w:lang w:val="bg-BG"/>
        </w:rPr>
      </w:pPr>
      <w:r w:rsidRPr="00473BAF">
        <w:rPr>
          <w:szCs w:val="22"/>
          <w:lang w:val="bg-BG"/>
        </w:rPr>
        <w:t>1.</w:t>
      </w:r>
      <w:r w:rsidRPr="00473BAF">
        <w:rPr>
          <w:szCs w:val="22"/>
          <w:lang w:val="bg-BG"/>
        </w:rPr>
        <w:tab/>
        <w:t xml:space="preserve">Какво представлява Ferriprox </w:t>
      </w:r>
      <w:r w:rsidR="00AC42C6" w:rsidRPr="00473BAF">
        <w:rPr>
          <w:szCs w:val="22"/>
          <w:lang w:val="bg-BG"/>
        </w:rPr>
        <w:t xml:space="preserve">и </w:t>
      </w:r>
      <w:r w:rsidRPr="00473BAF">
        <w:rPr>
          <w:szCs w:val="22"/>
          <w:lang w:val="bg-BG"/>
        </w:rPr>
        <w:t>за какво се използва</w:t>
      </w:r>
    </w:p>
    <w:p w:rsidR="00F20411" w:rsidRPr="00473BAF" w:rsidRDefault="00F20411">
      <w:pPr>
        <w:numPr>
          <w:ilvl w:val="12"/>
          <w:numId w:val="0"/>
        </w:numPr>
        <w:ind w:right="-29"/>
        <w:rPr>
          <w:szCs w:val="22"/>
          <w:lang w:val="bg-BG"/>
        </w:rPr>
      </w:pPr>
      <w:r w:rsidRPr="00473BAF">
        <w:rPr>
          <w:szCs w:val="22"/>
          <w:lang w:val="bg-BG"/>
        </w:rPr>
        <w:t>2.</w:t>
      </w:r>
      <w:r w:rsidRPr="00473BAF">
        <w:rPr>
          <w:szCs w:val="22"/>
          <w:lang w:val="bg-BG"/>
        </w:rPr>
        <w:tab/>
      </w:r>
      <w:r w:rsidR="00B61AB0" w:rsidRPr="00473BAF">
        <w:rPr>
          <w:szCs w:val="24"/>
          <w:lang w:val="bg-BG"/>
        </w:rPr>
        <w:t>Какво трябва да знаете, преди</w:t>
      </w:r>
      <w:r w:rsidRPr="00473BAF">
        <w:rPr>
          <w:szCs w:val="22"/>
          <w:lang w:val="bg-BG"/>
        </w:rPr>
        <w:t xml:space="preserve"> да приемете Ferriprox</w:t>
      </w:r>
    </w:p>
    <w:p w:rsidR="00F20411" w:rsidRPr="00473BAF" w:rsidRDefault="00F20411">
      <w:pPr>
        <w:numPr>
          <w:ilvl w:val="12"/>
          <w:numId w:val="0"/>
        </w:numPr>
        <w:ind w:right="-29"/>
        <w:rPr>
          <w:szCs w:val="22"/>
          <w:lang w:val="bg-BG"/>
        </w:rPr>
      </w:pPr>
      <w:r w:rsidRPr="00473BAF">
        <w:rPr>
          <w:szCs w:val="22"/>
          <w:lang w:val="bg-BG"/>
        </w:rPr>
        <w:t>3.</w:t>
      </w:r>
      <w:r w:rsidRPr="00473BAF">
        <w:rPr>
          <w:szCs w:val="22"/>
          <w:lang w:val="bg-BG"/>
        </w:rPr>
        <w:tab/>
        <w:t>Как да приемате Ferriprox</w:t>
      </w:r>
    </w:p>
    <w:p w:rsidR="00F20411" w:rsidRPr="00473BAF" w:rsidRDefault="00F20411">
      <w:pPr>
        <w:numPr>
          <w:ilvl w:val="12"/>
          <w:numId w:val="0"/>
        </w:numPr>
        <w:ind w:right="-29"/>
        <w:rPr>
          <w:szCs w:val="22"/>
          <w:lang w:val="bg-BG"/>
        </w:rPr>
      </w:pPr>
      <w:r w:rsidRPr="00473BAF">
        <w:rPr>
          <w:szCs w:val="22"/>
          <w:lang w:val="bg-BG"/>
        </w:rPr>
        <w:t>4.</w:t>
      </w:r>
      <w:r w:rsidRPr="00473BAF">
        <w:rPr>
          <w:szCs w:val="22"/>
          <w:lang w:val="bg-BG"/>
        </w:rPr>
        <w:tab/>
        <w:t>Възможни нежелани реакции</w:t>
      </w:r>
    </w:p>
    <w:p w:rsidR="00F20411" w:rsidRPr="00473BAF" w:rsidRDefault="00F20411">
      <w:pPr>
        <w:tabs>
          <w:tab w:val="clear" w:pos="567"/>
        </w:tabs>
        <w:ind w:right="-29"/>
        <w:rPr>
          <w:szCs w:val="22"/>
          <w:lang w:val="bg-BG"/>
        </w:rPr>
      </w:pPr>
      <w:r w:rsidRPr="00473BAF">
        <w:rPr>
          <w:szCs w:val="22"/>
          <w:lang w:val="bg-BG"/>
        </w:rPr>
        <w:t>5.</w:t>
      </w:r>
      <w:r w:rsidRPr="00473BAF">
        <w:rPr>
          <w:szCs w:val="22"/>
          <w:lang w:val="bg-BG"/>
        </w:rPr>
        <w:tab/>
        <w:t>Как да съхранявате Ferriprox</w:t>
      </w:r>
    </w:p>
    <w:p w:rsidR="00F20411" w:rsidRPr="00473BAF" w:rsidRDefault="00F20411">
      <w:pPr>
        <w:tabs>
          <w:tab w:val="clear" w:pos="567"/>
        </w:tabs>
        <w:ind w:right="-29"/>
        <w:rPr>
          <w:szCs w:val="22"/>
          <w:lang w:val="bg-BG"/>
        </w:rPr>
      </w:pPr>
      <w:r w:rsidRPr="00473BAF">
        <w:rPr>
          <w:szCs w:val="22"/>
          <w:lang w:val="bg-BG"/>
        </w:rPr>
        <w:t>6.</w:t>
      </w:r>
      <w:r w:rsidRPr="00473BAF">
        <w:rPr>
          <w:szCs w:val="22"/>
          <w:lang w:val="bg-BG"/>
        </w:rPr>
        <w:tab/>
      </w:r>
      <w:r w:rsidR="00B61AB0" w:rsidRPr="00473BAF">
        <w:rPr>
          <w:szCs w:val="24"/>
          <w:lang w:val="bg-BG"/>
        </w:rPr>
        <w:t>Съдържание на опаковката и д</w:t>
      </w:r>
      <w:r w:rsidRPr="00473BAF">
        <w:rPr>
          <w:szCs w:val="22"/>
          <w:lang w:val="bg-BG"/>
        </w:rPr>
        <w:t>опълнителна информация</w:t>
      </w:r>
    </w:p>
    <w:p w:rsidR="00F20411" w:rsidRPr="00473BAF" w:rsidRDefault="00F20411">
      <w:pPr>
        <w:numPr>
          <w:ilvl w:val="12"/>
          <w:numId w:val="0"/>
        </w:numPr>
        <w:rPr>
          <w:szCs w:val="22"/>
          <w:lang w:val="bg-BG"/>
        </w:rPr>
      </w:pPr>
    </w:p>
    <w:p w:rsidR="00F20411" w:rsidRPr="00473BAF" w:rsidRDefault="00F20411">
      <w:pPr>
        <w:numPr>
          <w:ilvl w:val="12"/>
          <w:numId w:val="0"/>
        </w:numPr>
        <w:rPr>
          <w:szCs w:val="22"/>
          <w:lang w:val="bg-BG"/>
        </w:rPr>
      </w:pPr>
    </w:p>
    <w:p w:rsidR="00F20411" w:rsidRPr="00473BAF" w:rsidRDefault="00F20411">
      <w:pPr>
        <w:tabs>
          <w:tab w:val="clear" w:pos="567"/>
        </w:tabs>
        <w:ind w:left="540" w:right="-2" w:hanging="540"/>
        <w:rPr>
          <w:b/>
          <w:szCs w:val="22"/>
          <w:lang w:val="bg-BG"/>
        </w:rPr>
      </w:pPr>
      <w:r w:rsidRPr="00473BAF">
        <w:rPr>
          <w:b/>
          <w:szCs w:val="22"/>
          <w:lang w:val="bg-BG"/>
        </w:rPr>
        <w:t>1.</w:t>
      </w:r>
      <w:r w:rsidRPr="00473BAF">
        <w:rPr>
          <w:b/>
          <w:szCs w:val="22"/>
          <w:lang w:val="bg-BG"/>
        </w:rPr>
        <w:tab/>
      </w:r>
      <w:r w:rsidR="00B61AB0" w:rsidRPr="00473BAF">
        <w:rPr>
          <w:b/>
          <w:szCs w:val="22"/>
          <w:lang w:val="bg-BG"/>
        </w:rPr>
        <w:t xml:space="preserve">Какво представлява </w:t>
      </w:r>
      <w:r w:rsidRPr="00473BAF">
        <w:rPr>
          <w:b/>
          <w:szCs w:val="22"/>
          <w:lang w:val="bg-BG"/>
        </w:rPr>
        <w:t>F</w:t>
      </w:r>
      <w:r w:rsidR="00B61AB0" w:rsidRPr="00473BAF">
        <w:rPr>
          <w:b/>
          <w:szCs w:val="22"/>
          <w:lang w:val="bg-BG"/>
        </w:rPr>
        <w:t>erriprox и за какво се използва</w:t>
      </w:r>
    </w:p>
    <w:p w:rsidR="00F20411" w:rsidRPr="00473BAF" w:rsidRDefault="00F20411">
      <w:pPr>
        <w:numPr>
          <w:ilvl w:val="12"/>
          <w:numId w:val="0"/>
        </w:numPr>
        <w:rPr>
          <w:szCs w:val="22"/>
          <w:lang w:val="bg-BG"/>
        </w:rPr>
      </w:pPr>
    </w:p>
    <w:p w:rsidR="00C00AF9" w:rsidRPr="00473BAF" w:rsidRDefault="00C00AF9" w:rsidP="00C00AF9">
      <w:pPr>
        <w:rPr>
          <w:szCs w:val="22"/>
          <w:lang w:val="bg-BG"/>
        </w:rPr>
      </w:pPr>
      <w:r w:rsidRPr="00473BAF">
        <w:rPr>
          <w:szCs w:val="22"/>
          <w:lang w:val="bg-BG"/>
        </w:rPr>
        <w:t xml:space="preserve">Ferriprox съдържа активното вещество деферипрон. Ferriprox е </w:t>
      </w:r>
      <w:r w:rsidRPr="008B3C40">
        <w:rPr>
          <w:szCs w:val="22"/>
          <w:lang w:val="bg-BG"/>
        </w:rPr>
        <w:t xml:space="preserve">хелатор на желязото, вид </w:t>
      </w:r>
      <w:r w:rsidRPr="00473BAF">
        <w:rPr>
          <w:szCs w:val="22"/>
          <w:lang w:val="bg-BG"/>
        </w:rPr>
        <w:t xml:space="preserve">лекарство, което отстранява </w:t>
      </w:r>
      <w:r w:rsidRPr="008B3C40">
        <w:rPr>
          <w:szCs w:val="22"/>
          <w:lang w:val="bg-BG"/>
        </w:rPr>
        <w:t xml:space="preserve">излишното </w:t>
      </w:r>
      <w:r w:rsidRPr="00473BAF">
        <w:rPr>
          <w:szCs w:val="22"/>
          <w:lang w:val="bg-BG"/>
        </w:rPr>
        <w:t>желязото от организма.</w:t>
      </w:r>
    </w:p>
    <w:p w:rsidR="00B433FF" w:rsidRPr="00473BAF" w:rsidRDefault="00B433FF" w:rsidP="00B433FF">
      <w:pPr>
        <w:rPr>
          <w:szCs w:val="22"/>
          <w:lang w:val="bg-BG"/>
        </w:rPr>
      </w:pPr>
    </w:p>
    <w:p w:rsidR="00631DF5" w:rsidRPr="00473BAF" w:rsidRDefault="00631DF5" w:rsidP="00631DF5">
      <w:pPr>
        <w:rPr>
          <w:szCs w:val="22"/>
          <w:lang w:val="bg-BG"/>
        </w:rPr>
      </w:pPr>
      <w:r w:rsidRPr="00473BAF">
        <w:rPr>
          <w:szCs w:val="22"/>
          <w:lang w:val="bg-BG"/>
        </w:rPr>
        <w:t xml:space="preserve">Ferriprox се използва за лечение на </w:t>
      </w:r>
      <w:r w:rsidRPr="00D31D13">
        <w:rPr>
          <w:szCs w:val="22"/>
          <w:lang w:val="bg-BG"/>
        </w:rPr>
        <w:t xml:space="preserve">претоварване </w:t>
      </w:r>
      <w:r>
        <w:rPr>
          <w:lang w:val="bg-BG"/>
        </w:rPr>
        <w:t>с</w:t>
      </w:r>
      <w:r w:rsidRPr="00473BAF">
        <w:rPr>
          <w:szCs w:val="22"/>
          <w:lang w:val="bg-BG"/>
        </w:rPr>
        <w:t xml:space="preserve"> желязо, причинено от чест</w:t>
      </w:r>
      <w:r w:rsidRPr="00D31D13">
        <w:rPr>
          <w:szCs w:val="22"/>
          <w:lang w:val="bg-BG"/>
        </w:rPr>
        <w:t>о</w:t>
      </w:r>
      <w:r w:rsidRPr="00473BAF">
        <w:rPr>
          <w:szCs w:val="22"/>
          <w:lang w:val="bg-BG"/>
        </w:rPr>
        <w:t xml:space="preserve"> кръвопреливан</w:t>
      </w:r>
      <w:r w:rsidRPr="00D2319D">
        <w:rPr>
          <w:lang w:val="bg-BG"/>
        </w:rPr>
        <w:t>е</w:t>
      </w:r>
      <w:r w:rsidRPr="00473BAF">
        <w:rPr>
          <w:szCs w:val="22"/>
          <w:lang w:val="bg-BG"/>
        </w:rPr>
        <w:t xml:space="preserve"> при пациенти с таласемия майор, когато </w:t>
      </w:r>
      <w:r w:rsidRPr="00D31D13">
        <w:rPr>
          <w:szCs w:val="22"/>
          <w:lang w:val="bg-BG"/>
        </w:rPr>
        <w:t xml:space="preserve">провежданата </w:t>
      </w:r>
      <w:r>
        <w:rPr>
          <w:szCs w:val="22"/>
          <w:lang w:val="bg-BG"/>
        </w:rPr>
        <w:t>хелатираща</w:t>
      </w:r>
      <w:r w:rsidRPr="00D31D13">
        <w:rPr>
          <w:szCs w:val="22"/>
          <w:lang w:val="bg-BG"/>
        </w:rPr>
        <w:t xml:space="preserve"> терапия </w:t>
      </w:r>
      <w:r w:rsidRPr="00473BAF">
        <w:rPr>
          <w:szCs w:val="22"/>
          <w:lang w:val="bg-BG"/>
        </w:rPr>
        <w:t>е противопоказан</w:t>
      </w:r>
      <w:r w:rsidRPr="00D31D13">
        <w:rPr>
          <w:szCs w:val="22"/>
          <w:lang w:val="bg-BG"/>
        </w:rPr>
        <w:t>а</w:t>
      </w:r>
      <w:r w:rsidRPr="00473BAF">
        <w:rPr>
          <w:szCs w:val="22"/>
          <w:lang w:val="bg-BG"/>
        </w:rPr>
        <w:t xml:space="preserve"> или неподходящ</w:t>
      </w:r>
      <w:r w:rsidRPr="00842AF5">
        <w:rPr>
          <w:szCs w:val="22"/>
          <w:lang w:val="bg-BG"/>
        </w:rPr>
        <w:t>а</w:t>
      </w:r>
      <w:r w:rsidRPr="00473BAF">
        <w:rPr>
          <w:szCs w:val="22"/>
          <w:lang w:val="bg-BG"/>
        </w:rPr>
        <w:t>.</w:t>
      </w:r>
    </w:p>
    <w:p w:rsidR="00F20411" w:rsidRPr="00473BAF" w:rsidRDefault="00F20411">
      <w:pPr>
        <w:numPr>
          <w:ilvl w:val="12"/>
          <w:numId w:val="0"/>
        </w:numPr>
        <w:rPr>
          <w:szCs w:val="22"/>
          <w:lang w:val="bg-BG"/>
        </w:rPr>
      </w:pPr>
    </w:p>
    <w:p w:rsidR="00F20411" w:rsidRPr="00473BAF" w:rsidRDefault="00F20411">
      <w:pPr>
        <w:numPr>
          <w:ilvl w:val="12"/>
          <w:numId w:val="0"/>
        </w:numPr>
        <w:rPr>
          <w:szCs w:val="22"/>
          <w:lang w:val="bg-BG"/>
        </w:rPr>
      </w:pPr>
    </w:p>
    <w:p w:rsidR="00F20411" w:rsidRPr="00473BAF" w:rsidRDefault="00F20411" w:rsidP="00666594">
      <w:pPr>
        <w:keepNext/>
        <w:tabs>
          <w:tab w:val="clear" w:pos="567"/>
        </w:tabs>
        <w:ind w:left="540" w:right="-2" w:hanging="540"/>
        <w:rPr>
          <w:b/>
          <w:szCs w:val="22"/>
          <w:lang w:val="bg-BG"/>
        </w:rPr>
      </w:pPr>
      <w:r w:rsidRPr="00473BAF">
        <w:rPr>
          <w:b/>
          <w:szCs w:val="22"/>
          <w:lang w:val="bg-BG"/>
        </w:rPr>
        <w:t>2.</w:t>
      </w:r>
      <w:r w:rsidRPr="00473BAF">
        <w:rPr>
          <w:b/>
          <w:szCs w:val="22"/>
          <w:lang w:val="bg-BG"/>
        </w:rPr>
        <w:tab/>
      </w:r>
      <w:r w:rsidR="00B61AB0" w:rsidRPr="00473BAF">
        <w:rPr>
          <w:b/>
          <w:szCs w:val="24"/>
          <w:lang w:val="bg-BG"/>
        </w:rPr>
        <w:t>Какво трябва да знаете,</w:t>
      </w:r>
      <w:r w:rsidR="00B61AB0" w:rsidRPr="00473BAF">
        <w:rPr>
          <w:szCs w:val="24"/>
          <w:lang w:val="bg-BG"/>
        </w:rPr>
        <w:t xml:space="preserve"> </w:t>
      </w:r>
      <w:r w:rsidR="00B61AB0" w:rsidRPr="00473BAF">
        <w:rPr>
          <w:b/>
          <w:szCs w:val="22"/>
          <w:lang w:val="bg-BG"/>
        </w:rPr>
        <w:t xml:space="preserve">преди да приемете </w:t>
      </w:r>
      <w:r w:rsidRPr="00473BAF">
        <w:rPr>
          <w:b/>
          <w:szCs w:val="22"/>
          <w:lang w:val="bg-BG"/>
        </w:rPr>
        <w:t>F</w:t>
      </w:r>
      <w:r w:rsidR="00B61AB0" w:rsidRPr="00473BAF">
        <w:rPr>
          <w:b/>
          <w:szCs w:val="22"/>
          <w:lang w:val="bg-BG"/>
        </w:rPr>
        <w:t>erriprox</w:t>
      </w:r>
    </w:p>
    <w:p w:rsidR="00F20411" w:rsidRPr="00473BAF" w:rsidRDefault="00F20411" w:rsidP="00666594">
      <w:pPr>
        <w:keepNext/>
        <w:numPr>
          <w:ilvl w:val="12"/>
          <w:numId w:val="0"/>
        </w:numPr>
        <w:outlineLvl w:val="0"/>
        <w:rPr>
          <w:b/>
          <w:szCs w:val="22"/>
          <w:lang w:val="bg-BG"/>
        </w:rPr>
      </w:pPr>
    </w:p>
    <w:p w:rsidR="00F20411" w:rsidRPr="00473BAF" w:rsidRDefault="00F20411" w:rsidP="00666594">
      <w:pPr>
        <w:keepNext/>
        <w:numPr>
          <w:ilvl w:val="12"/>
          <w:numId w:val="0"/>
        </w:numPr>
        <w:outlineLvl w:val="0"/>
        <w:rPr>
          <w:szCs w:val="22"/>
          <w:lang w:val="bg-BG"/>
        </w:rPr>
      </w:pPr>
      <w:r w:rsidRPr="00473BAF">
        <w:rPr>
          <w:b/>
          <w:szCs w:val="22"/>
          <w:lang w:val="bg-BG"/>
        </w:rPr>
        <w:t>Не приемайте Ferriprox</w:t>
      </w:r>
    </w:p>
    <w:p w:rsidR="00F20411" w:rsidRPr="00473BAF" w:rsidRDefault="00F20411" w:rsidP="00D43888">
      <w:pPr>
        <w:numPr>
          <w:ilvl w:val="0"/>
          <w:numId w:val="3"/>
        </w:numPr>
        <w:tabs>
          <w:tab w:val="clear" w:pos="567"/>
        </w:tabs>
        <w:spacing w:line="240" w:lineRule="auto"/>
        <w:rPr>
          <w:szCs w:val="22"/>
          <w:lang w:val="bg-BG"/>
        </w:rPr>
      </w:pPr>
      <w:r w:rsidRPr="00473BAF">
        <w:rPr>
          <w:szCs w:val="22"/>
          <w:lang w:val="bg-BG"/>
        </w:rPr>
        <w:t xml:space="preserve">ако сте алергични към деферипрон или към някоя от останалите съставки на </w:t>
      </w:r>
      <w:r w:rsidR="00B61AB0" w:rsidRPr="00473BAF">
        <w:rPr>
          <w:szCs w:val="24"/>
          <w:lang w:val="bg-BG"/>
        </w:rPr>
        <w:t>това лекарство (изброени в точка 6).</w:t>
      </w:r>
    </w:p>
    <w:p w:rsidR="00451982" w:rsidRPr="00473BAF" w:rsidRDefault="00451982" w:rsidP="00451982">
      <w:pPr>
        <w:pStyle w:val="PILbullets"/>
        <w:tabs>
          <w:tab w:val="clear" w:pos="360"/>
        </w:tabs>
        <w:rPr>
          <w:lang w:val="bg-BG"/>
        </w:rPr>
      </w:pPr>
      <w:r w:rsidRPr="00473BAF">
        <w:rPr>
          <w:lang w:val="bg-BG"/>
        </w:rPr>
        <w:t>ако имате анамнеза за повтарящи се епизоди на неутропения (нисък брой бели кръвни клетки (неутрофили),</w:t>
      </w:r>
    </w:p>
    <w:p w:rsidR="00451982" w:rsidRPr="00473BAF" w:rsidRDefault="00451982" w:rsidP="00451982">
      <w:pPr>
        <w:pStyle w:val="PILbullets"/>
        <w:tabs>
          <w:tab w:val="clear" w:pos="360"/>
        </w:tabs>
        <w:rPr>
          <w:lang w:val="bg-BG"/>
        </w:rPr>
      </w:pPr>
      <w:r w:rsidRPr="00473BAF">
        <w:rPr>
          <w:lang w:val="bg-BG"/>
        </w:rPr>
        <w:t>ако имате анамнеза за агранулоцитоза (много нисък брой бели кръвни клетки (неутрофили),</w:t>
      </w:r>
    </w:p>
    <w:p w:rsidR="004D4739" w:rsidRPr="00473BAF" w:rsidRDefault="00451982" w:rsidP="004D4739">
      <w:pPr>
        <w:pStyle w:val="PILbullets"/>
        <w:tabs>
          <w:tab w:val="clear" w:pos="360"/>
        </w:tabs>
        <w:rPr>
          <w:lang w:val="bg-BG"/>
        </w:rPr>
      </w:pPr>
      <w:r w:rsidRPr="00473BAF">
        <w:rPr>
          <w:lang w:val="bg-BG"/>
        </w:rPr>
        <w:t>ако понастоящем приемате лекарства, причиняващи неутропения или агранулоцитоза,</w:t>
      </w:r>
      <w:r w:rsidR="004D4739" w:rsidRPr="00473BAF">
        <w:rPr>
          <w:lang w:val="bg-BG"/>
        </w:rPr>
        <w:t xml:space="preserve"> </w:t>
      </w:r>
      <w:r w:rsidR="00361B0D" w:rsidRPr="00473BAF">
        <w:rPr>
          <w:lang w:val="bg-BG"/>
        </w:rPr>
        <w:t>(вижте раздел „</w:t>
      </w:r>
      <w:r w:rsidR="00B61AB0" w:rsidRPr="00473BAF">
        <w:rPr>
          <w:lang w:val="bg-BG"/>
        </w:rPr>
        <w:t>Д</w:t>
      </w:r>
      <w:r w:rsidR="00361B0D" w:rsidRPr="00473BAF">
        <w:rPr>
          <w:lang w:val="bg-BG"/>
        </w:rPr>
        <w:t>руги лекарства</w:t>
      </w:r>
      <w:r w:rsidR="00B61AB0" w:rsidRPr="00473BAF">
        <w:rPr>
          <w:lang w:val="bg-BG"/>
        </w:rPr>
        <w:t xml:space="preserve"> и Ferriprox</w:t>
      </w:r>
      <w:r w:rsidR="00361B0D" w:rsidRPr="00473BAF">
        <w:rPr>
          <w:lang w:val="bg-BG"/>
        </w:rPr>
        <w:t>“),</w:t>
      </w:r>
    </w:p>
    <w:p w:rsidR="00F20411" w:rsidRPr="00473BAF" w:rsidRDefault="00451982" w:rsidP="004D4739">
      <w:pPr>
        <w:pStyle w:val="PILbullets"/>
        <w:tabs>
          <w:tab w:val="clear" w:pos="360"/>
        </w:tabs>
        <w:rPr>
          <w:lang w:val="bg-BG"/>
        </w:rPr>
      </w:pPr>
      <w:r w:rsidRPr="00473BAF">
        <w:rPr>
          <w:lang w:val="bg-BG"/>
        </w:rPr>
        <w:t>ако сте бременна или кърмите.</w:t>
      </w:r>
    </w:p>
    <w:p w:rsidR="004D4739" w:rsidRPr="00473BAF" w:rsidRDefault="004D4739">
      <w:pPr>
        <w:numPr>
          <w:ilvl w:val="12"/>
          <w:numId w:val="0"/>
        </w:numPr>
        <w:ind w:right="-2"/>
        <w:outlineLvl w:val="0"/>
        <w:rPr>
          <w:b/>
          <w:szCs w:val="22"/>
          <w:lang w:val="bg-BG"/>
        </w:rPr>
      </w:pPr>
    </w:p>
    <w:p w:rsidR="00B61AB0" w:rsidRPr="00473BAF" w:rsidRDefault="00B61AB0" w:rsidP="00666594">
      <w:pPr>
        <w:keepNext/>
        <w:numPr>
          <w:ilvl w:val="12"/>
          <w:numId w:val="0"/>
        </w:numPr>
        <w:spacing w:line="240" w:lineRule="auto"/>
        <w:ind w:right="-2"/>
        <w:outlineLvl w:val="0"/>
        <w:rPr>
          <w:b/>
          <w:szCs w:val="24"/>
          <w:lang w:val="bg-BG"/>
        </w:rPr>
      </w:pPr>
      <w:r w:rsidRPr="00473BAF">
        <w:rPr>
          <w:b/>
          <w:szCs w:val="24"/>
          <w:lang w:val="bg-BG"/>
        </w:rPr>
        <w:t>Предупреждения и предпазни мерки</w:t>
      </w:r>
    </w:p>
    <w:p w:rsidR="000C5B6E" w:rsidRPr="00473BAF" w:rsidRDefault="000C5B6E" w:rsidP="000C5B6E">
      <w:pPr>
        <w:pStyle w:val="PILbullets"/>
        <w:tabs>
          <w:tab w:val="clear" w:pos="360"/>
        </w:tabs>
        <w:rPr>
          <w:lang w:val="bg-BG"/>
        </w:rPr>
      </w:pPr>
      <w:r w:rsidRPr="00473BAF">
        <w:rPr>
          <w:lang w:val="bg-BG"/>
        </w:rPr>
        <w:t>най-сериозната нежелана реакция, която може да се развие при приемане на Ferriprox, е много нисък брой бели кръвни клетки (неутрофили). Това заболяване, познато като тежка неутропения или агранулоцитоза, се развива при 1 до 2 от 100 човека, приемали Ferriprox при клинични проучвания. Поради това, че белите кръвни клетки помагат за борба с инфекциите, ниският брой неутрофили може да Ви изложи на риск от развиване на сериозна или потенциално животозастрашаваща инфекция. За да Ви наблюдава за неутропения, Вашият лекар ще Ви помоли</w:t>
      </w:r>
      <w:r>
        <w:rPr>
          <w:lang w:val="bg-BG"/>
        </w:rPr>
        <w:t>, докато сте на лечение с Ferriprox, редовно всяка седмица да правите кръвно изследване (за да се провери броят на белите кръвни клетки)</w:t>
      </w:r>
      <w:r w:rsidRPr="00473BAF">
        <w:rPr>
          <w:lang w:val="bg-BG"/>
        </w:rPr>
        <w:t xml:space="preserve">. Изключително важно за Вас е да спазвате това назначение. Моля, вижте картата за напомняне на пациента/болногледача, прикрепена към тази листовка. </w:t>
      </w:r>
      <w:r>
        <w:rPr>
          <w:lang w:val="bg-BG"/>
        </w:rPr>
        <w:t>Ако получите някакви симптоми на инфекция като висока температура, зачервено гърло или грипоподобни симптоми, потърсете незабавно медицинска помощ. В рамките на 24 часа трябва да бъде проверен броят на белите кръвни клетки, за да се открие евентуална агранулоцитоза.</w:t>
      </w:r>
    </w:p>
    <w:p w:rsidR="000C5B6E" w:rsidRPr="00473BAF" w:rsidRDefault="000C5B6E" w:rsidP="000C5B6E">
      <w:pPr>
        <w:pStyle w:val="PILbullets"/>
        <w:rPr>
          <w:lang w:val="bg-BG"/>
        </w:rPr>
      </w:pPr>
      <w:r w:rsidRPr="00473BAF">
        <w:rPr>
          <w:lang w:val="bg-BG"/>
        </w:rPr>
        <w:t xml:space="preserve">ако сте ХИВ </w:t>
      </w:r>
      <w:r>
        <w:rPr>
          <w:lang w:val="bg-BG"/>
        </w:rPr>
        <w:t xml:space="preserve">позитивни </w:t>
      </w:r>
      <w:r w:rsidRPr="00473BAF">
        <w:rPr>
          <w:lang w:val="bg-BG"/>
        </w:rPr>
        <w:t xml:space="preserve">или </w:t>
      </w:r>
      <w:r>
        <w:rPr>
          <w:lang w:val="bg-BG"/>
        </w:rPr>
        <w:t xml:space="preserve">имате силно нарушена чернодробна или бъбречна функция, Вашият лекар може да препоръча </w:t>
      </w:r>
      <w:r w:rsidRPr="00473BAF">
        <w:rPr>
          <w:lang w:val="bg-BG"/>
        </w:rPr>
        <w:t>допълнителни изследвания.</w:t>
      </w:r>
    </w:p>
    <w:p w:rsidR="004D4739" w:rsidRPr="00473BAF" w:rsidRDefault="004D4739">
      <w:pPr>
        <w:rPr>
          <w:szCs w:val="22"/>
          <w:lang w:val="bg-BG"/>
        </w:rPr>
      </w:pPr>
    </w:p>
    <w:p w:rsidR="00F20411" w:rsidRPr="00473BAF" w:rsidRDefault="00F20411">
      <w:pPr>
        <w:rPr>
          <w:szCs w:val="22"/>
          <w:lang w:val="bg-BG"/>
        </w:rPr>
      </w:pPr>
      <w:r w:rsidRPr="00473BAF">
        <w:rPr>
          <w:szCs w:val="22"/>
          <w:lang w:val="bg-BG"/>
        </w:rPr>
        <w:t>Вашият лекар ще поиска да се явите за изследвания на съдържанието на желязо в организма Ви. Допълнително може да поиска да Ви се направи чернодробна биопсия.</w:t>
      </w:r>
    </w:p>
    <w:p w:rsidR="00F20411" w:rsidRPr="00473BAF" w:rsidRDefault="00F20411">
      <w:pPr>
        <w:numPr>
          <w:ilvl w:val="12"/>
          <w:numId w:val="0"/>
        </w:numPr>
        <w:rPr>
          <w:szCs w:val="22"/>
          <w:lang w:val="bg-BG"/>
        </w:rPr>
      </w:pPr>
    </w:p>
    <w:p w:rsidR="00F20411" w:rsidRPr="00473BAF" w:rsidRDefault="00B61AB0" w:rsidP="000F22D5">
      <w:pPr>
        <w:keepNext/>
        <w:numPr>
          <w:ilvl w:val="12"/>
          <w:numId w:val="0"/>
        </w:numPr>
        <w:ind w:right="-2"/>
        <w:rPr>
          <w:b/>
          <w:szCs w:val="22"/>
          <w:lang w:val="bg-BG"/>
        </w:rPr>
      </w:pPr>
      <w:r w:rsidRPr="00473BAF">
        <w:rPr>
          <w:b/>
          <w:szCs w:val="22"/>
          <w:lang w:val="bg-BG"/>
        </w:rPr>
        <w:t>Д</w:t>
      </w:r>
      <w:r w:rsidR="00F20411" w:rsidRPr="00473BAF">
        <w:rPr>
          <w:b/>
          <w:szCs w:val="22"/>
          <w:lang w:val="bg-BG"/>
        </w:rPr>
        <w:t>руги лекарства</w:t>
      </w:r>
      <w:r w:rsidRPr="00473BAF">
        <w:rPr>
          <w:b/>
          <w:szCs w:val="22"/>
          <w:lang w:val="bg-BG"/>
        </w:rPr>
        <w:t xml:space="preserve"> и Ferriprox</w:t>
      </w:r>
    </w:p>
    <w:p w:rsidR="00F20411" w:rsidRPr="00473BAF" w:rsidRDefault="004D4739" w:rsidP="004D4739">
      <w:pPr>
        <w:rPr>
          <w:szCs w:val="22"/>
          <w:lang w:val="bg-BG"/>
        </w:rPr>
      </w:pPr>
      <w:r w:rsidRPr="00473BAF">
        <w:rPr>
          <w:szCs w:val="22"/>
          <w:lang w:val="bg-BG"/>
        </w:rPr>
        <w:t xml:space="preserve">Не приемайте лекарства, за които е известно, че причиняват неутропения или агранулоцитоза (вижте раздел „Не приемайте Ferriprox“). </w:t>
      </w:r>
      <w:r w:rsidR="00B61AB0" w:rsidRPr="00473BAF">
        <w:rPr>
          <w:szCs w:val="22"/>
          <w:lang w:val="bg-BG"/>
        </w:rPr>
        <w:t>И</w:t>
      </w:r>
      <w:r w:rsidR="00F20411" w:rsidRPr="00473BAF">
        <w:rPr>
          <w:szCs w:val="22"/>
          <w:lang w:val="bg-BG"/>
        </w:rPr>
        <w:t>нформирайте Вашия лекар или фармацевт</w:t>
      </w:r>
      <w:r w:rsidR="00917534" w:rsidRPr="00473BAF">
        <w:rPr>
          <w:szCs w:val="22"/>
          <w:lang w:val="bg-BG"/>
        </w:rPr>
        <w:t>,</w:t>
      </w:r>
      <w:r w:rsidR="00F20411" w:rsidRPr="00473BAF">
        <w:rPr>
          <w:szCs w:val="22"/>
          <w:lang w:val="bg-BG"/>
        </w:rPr>
        <w:t xml:space="preserve"> ако приемате</w:t>
      </w:r>
      <w:r w:rsidR="00B61AB0" w:rsidRPr="00473BAF">
        <w:rPr>
          <w:szCs w:val="22"/>
          <w:lang w:val="bg-BG"/>
        </w:rPr>
        <w:t>,</w:t>
      </w:r>
      <w:r w:rsidR="00F20411" w:rsidRPr="00473BAF">
        <w:rPr>
          <w:szCs w:val="22"/>
          <w:lang w:val="bg-BG"/>
        </w:rPr>
        <w:t xml:space="preserve"> наскоро с</w:t>
      </w:r>
      <w:r w:rsidR="00783C67" w:rsidRPr="00473BAF">
        <w:rPr>
          <w:szCs w:val="22"/>
          <w:lang w:val="bg-BG"/>
        </w:rPr>
        <w:t>т</w:t>
      </w:r>
      <w:r w:rsidR="00F20411" w:rsidRPr="00473BAF">
        <w:rPr>
          <w:szCs w:val="22"/>
          <w:lang w:val="bg-BG"/>
        </w:rPr>
        <w:t xml:space="preserve">е приемали </w:t>
      </w:r>
      <w:r w:rsidR="00B61AB0" w:rsidRPr="00473BAF">
        <w:rPr>
          <w:szCs w:val="24"/>
          <w:lang w:val="bg-BG"/>
        </w:rPr>
        <w:t>или е възможно да приемете</w:t>
      </w:r>
      <w:r w:rsidR="00B61AB0" w:rsidRPr="00473BAF">
        <w:rPr>
          <w:szCs w:val="22"/>
          <w:lang w:val="bg-BG"/>
        </w:rPr>
        <w:t xml:space="preserve"> </w:t>
      </w:r>
      <w:r w:rsidR="00F20411" w:rsidRPr="00473BAF">
        <w:rPr>
          <w:szCs w:val="22"/>
          <w:lang w:val="bg-BG"/>
        </w:rPr>
        <w:t>други лекарства, включително и</w:t>
      </w:r>
      <w:r w:rsidR="00542696" w:rsidRPr="00473BAF">
        <w:rPr>
          <w:szCs w:val="22"/>
          <w:lang w:val="bg-BG"/>
        </w:rPr>
        <w:t xml:space="preserve"> такива, отпускани без рецепта.</w:t>
      </w:r>
    </w:p>
    <w:p w:rsidR="006734D1" w:rsidRPr="00473BAF" w:rsidRDefault="006734D1" w:rsidP="004D4739">
      <w:pPr>
        <w:rPr>
          <w:szCs w:val="22"/>
          <w:lang w:val="bg-BG"/>
        </w:rPr>
      </w:pPr>
    </w:p>
    <w:p w:rsidR="006734D1" w:rsidRPr="00473BAF" w:rsidRDefault="006734D1" w:rsidP="006734D1">
      <w:pPr>
        <w:pStyle w:val="BodyText"/>
        <w:rPr>
          <w:i w:val="0"/>
          <w:color w:val="auto"/>
          <w:szCs w:val="22"/>
          <w:lang w:val="bg-BG"/>
        </w:rPr>
      </w:pPr>
      <w:r w:rsidRPr="00473BAF">
        <w:rPr>
          <w:i w:val="0"/>
          <w:color w:val="auto"/>
          <w:szCs w:val="22"/>
          <w:lang w:val="bg-BG"/>
        </w:rPr>
        <w:t xml:space="preserve">Не приемайте </w:t>
      </w:r>
      <w:r w:rsidR="00936B80" w:rsidRPr="00473BAF">
        <w:rPr>
          <w:i w:val="0"/>
          <w:color w:val="auto"/>
          <w:szCs w:val="22"/>
          <w:lang w:val="bg-BG"/>
        </w:rPr>
        <w:t xml:space="preserve">антиацидни </w:t>
      </w:r>
      <w:r w:rsidRPr="00473BAF">
        <w:rPr>
          <w:i w:val="0"/>
          <w:color w:val="auto"/>
          <w:szCs w:val="22"/>
          <w:lang w:val="bg-BG"/>
        </w:rPr>
        <w:t xml:space="preserve">средства, съдържащи алуминий, докато приемате </w:t>
      </w:r>
      <w:r w:rsidR="00015986" w:rsidRPr="00473BAF">
        <w:rPr>
          <w:i w:val="0"/>
          <w:color w:val="auto"/>
          <w:szCs w:val="22"/>
          <w:lang w:val="bg-BG"/>
        </w:rPr>
        <w:t>Ferriprox</w:t>
      </w:r>
      <w:r w:rsidR="00542696" w:rsidRPr="00473BAF">
        <w:rPr>
          <w:i w:val="0"/>
          <w:color w:val="auto"/>
          <w:szCs w:val="22"/>
          <w:lang w:val="bg-BG"/>
        </w:rPr>
        <w:t>.</w:t>
      </w:r>
    </w:p>
    <w:p w:rsidR="006734D1" w:rsidRPr="00473BAF" w:rsidRDefault="006734D1" w:rsidP="006734D1">
      <w:pPr>
        <w:pStyle w:val="BodyText"/>
        <w:rPr>
          <w:i w:val="0"/>
          <w:color w:val="auto"/>
          <w:szCs w:val="22"/>
          <w:lang w:val="bg-BG"/>
        </w:rPr>
      </w:pPr>
    </w:p>
    <w:p w:rsidR="006734D1" w:rsidRPr="00473BAF" w:rsidRDefault="006734D1" w:rsidP="006734D1">
      <w:pPr>
        <w:tabs>
          <w:tab w:val="left" w:pos="0"/>
        </w:tabs>
        <w:rPr>
          <w:szCs w:val="22"/>
          <w:lang w:val="bg-BG"/>
        </w:rPr>
      </w:pPr>
      <w:r w:rsidRPr="00473BAF">
        <w:rPr>
          <w:szCs w:val="22"/>
          <w:lang w:val="bg-BG"/>
        </w:rPr>
        <w:t xml:space="preserve">Моля, консултирайте се с </w:t>
      </w:r>
      <w:r w:rsidR="00936B80" w:rsidRPr="00473BAF">
        <w:rPr>
          <w:szCs w:val="22"/>
          <w:lang w:val="bg-BG"/>
        </w:rPr>
        <w:t>В</w:t>
      </w:r>
      <w:r w:rsidRPr="00473BAF">
        <w:rPr>
          <w:szCs w:val="22"/>
          <w:lang w:val="bg-BG"/>
        </w:rPr>
        <w:t xml:space="preserve">ашия лекар или фармацевт, преди да приемете витамин C с </w:t>
      </w:r>
      <w:r w:rsidR="00015986" w:rsidRPr="00473BAF">
        <w:rPr>
          <w:szCs w:val="22"/>
          <w:lang w:val="bg-BG"/>
        </w:rPr>
        <w:t>Ferriprox</w:t>
      </w:r>
      <w:r w:rsidRPr="00473BAF">
        <w:rPr>
          <w:szCs w:val="22"/>
          <w:lang w:val="bg-BG"/>
        </w:rPr>
        <w:t>.</w:t>
      </w:r>
    </w:p>
    <w:p w:rsidR="00F20411" w:rsidRPr="00473BAF" w:rsidRDefault="00F20411">
      <w:pPr>
        <w:numPr>
          <w:ilvl w:val="12"/>
          <w:numId w:val="0"/>
        </w:numPr>
        <w:ind w:right="-2"/>
        <w:rPr>
          <w:szCs w:val="22"/>
          <w:lang w:val="bg-BG"/>
        </w:rPr>
      </w:pPr>
    </w:p>
    <w:p w:rsidR="00F20411" w:rsidRPr="00473BAF" w:rsidRDefault="00F20411" w:rsidP="000F22D5">
      <w:pPr>
        <w:keepNext/>
        <w:numPr>
          <w:ilvl w:val="12"/>
          <w:numId w:val="0"/>
        </w:numPr>
        <w:ind w:right="-2"/>
        <w:outlineLvl w:val="0"/>
        <w:rPr>
          <w:b/>
          <w:szCs w:val="22"/>
          <w:lang w:val="bg-BG"/>
        </w:rPr>
      </w:pPr>
      <w:r w:rsidRPr="00473BAF">
        <w:rPr>
          <w:b/>
          <w:szCs w:val="22"/>
          <w:lang w:val="bg-BG"/>
        </w:rPr>
        <w:t>Бременност и кърмене</w:t>
      </w:r>
    </w:p>
    <w:p w:rsidR="00D02297" w:rsidRDefault="00F20411" w:rsidP="00FF56C6">
      <w:pPr>
        <w:tabs>
          <w:tab w:val="left" w:pos="0"/>
        </w:tabs>
        <w:rPr>
          <w:szCs w:val="22"/>
          <w:lang w:val="bg-BG"/>
        </w:rPr>
      </w:pPr>
      <w:r w:rsidRPr="00473BAF">
        <w:rPr>
          <w:szCs w:val="22"/>
          <w:lang w:val="bg-BG"/>
        </w:rPr>
        <w:t>Не приемайте това лекарство, ако сте бременна или ако се опитвате да забременеете. Това лекарство може тежко да увреди Вашето бебе. Трябва да ползвате ефективна контрацепция, докато приемате Ferriprox. Питайте Вашият лекар кой метод е най-подходящ за вас. Ако забременеете, докато приемате Ferriprox, незабавно преустановете приема на лекарството и съобщете на Вашия лекар.</w:t>
      </w:r>
    </w:p>
    <w:p w:rsidR="00B14C5B" w:rsidRPr="00473BAF" w:rsidRDefault="00B14C5B" w:rsidP="00FF56C6">
      <w:pPr>
        <w:tabs>
          <w:tab w:val="left" w:pos="0"/>
        </w:tabs>
        <w:rPr>
          <w:szCs w:val="22"/>
          <w:lang w:val="bg-BG"/>
        </w:rPr>
      </w:pPr>
    </w:p>
    <w:p w:rsidR="00F20411" w:rsidRPr="00473BAF" w:rsidRDefault="00F20411" w:rsidP="00FF56C6">
      <w:pPr>
        <w:tabs>
          <w:tab w:val="left" w:pos="0"/>
        </w:tabs>
        <w:rPr>
          <w:szCs w:val="22"/>
          <w:lang w:val="bg-BG"/>
        </w:rPr>
      </w:pPr>
      <w:r w:rsidRPr="00473BAF">
        <w:rPr>
          <w:szCs w:val="22"/>
          <w:lang w:val="bg-BG"/>
        </w:rPr>
        <w:t>Не употребявайте Ferriprox, ако кърмите.</w:t>
      </w:r>
      <w:r w:rsidR="00F73620" w:rsidRPr="00473BAF">
        <w:rPr>
          <w:szCs w:val="22"/>
          <w:lang w:val="bg-BG"/>
        </w:rPr>
        <w:t xml:space="preserve"> Вижте </w:t>
      </w:r>
      <w:r w:rsidR="00FF56C6" w:rsidRPr="00473BAF">
        <w:rPr>
          <w:szCs w:val="22"/>
          <w:lang w:val="bg-BG"/>
        </w:rPr>
        <w:t xml:space="preserve">картата за напомняне на </w:t>
      </w:r>
      <w:r w:rsidR="00F73620" w:rsidRPr="00473BAF">
        <w:rPr>
          <w:szCs w:val="22"/>
          <w:lang w:val="bg-BG"/>
        </w:rPr>
        <w:t>пациента/ болногледача, приложена към настоящата брошура.</w:t>
      </w:r>
    </w:p>
    <w:p w:rsidR="00F20411" w:rsidRPr="00473BAF" w:rsidRDefault="00F20411">
      <w:pPr>
        <w:tabs>
          <w:tab w:val="left" w:pos="0"/>
        </w:tabs>
        <w:rPr>
          <w:szCs w:val="22"/>
          <w:lang w:val="bg-BG"/>
        </w:rPr>
      </w:pPr>
    </w:p>
    <w:p w:rsidR="00F20411" w:rsidRPr="00473BAF" w:rsidRDefault="00F20411" w:rsidP="000F22D5">
      <w:pPr>
        <w:keepNext/>
        <w:numPr>
          <w:ilvl w:val="12"/>
          <w:numId w:val="0"/>
        </w:numPr>
        <w:ind w:right="-2"/>
        <w:outlineLvl w:val="0"/>
        <w:rPr>
          <w:szCs w:val="22"/>
          <w:lang w:val="bg-BG"/>
        </w:rPr>
      </w:pPr>
      <w:r w:rsidRPr="00473BAF">
        <w:rPr>
          <w:b/>
          <w:szCs w:val="22"/>
          <w:lang w:val="bg-BG"/>
        </w:rPr>
        <w:t>Шофиране и работа с машини</w:t>
      </w:r>
    </w:p>
    <w:p w:rsidR="00F20411" w:rsidRPr="00473BAF" w:rsidRDefault="008C107E">
      <w:pPr>
        <w:rPr>
          <w:szCs w:val="22"/>
          <w:lang w:val="bg-BG"/>
        </w:rPr>
      </w:pPr>
      <w:r w:rsidRPr="00473BAF">
        <w:rPr>
          <w:szCs w:val="22"/>
          <w:lang w:val="bg-BG"/>
        </w:rPr>
        <w:t>Неприложимо.</w:t>
      </w:r>
    </w:p>
    <w:p w:rsidR="00F20411" w:rsidRPr="00473BAF" w:rsidRDefault="00F20411">
      <w:pPr>
        <w:numPr>
          <w:ilvl w:val="12"/>
          <w:numId w:val="0"/>
        </w:numPr>
        <w:rPr>
          <w:szCs w:val="22"/>
          <w:lang w:val="bg-BG"/>
        </w:rPr>
      </w:pPr>
    </w:p>
    <w:p w:rsidR="00F20411" w:rsidRPr="00473BAF" w:rsidRDefault="00F20411" w:rsidP="000F22D5">
      <w:pPr>
        <w:keepNext/>
        <w:rPr>
          <w:b/>
          <w:szCs w:val="22"/>
          <w:lang w:val="bg-BG"/>
        </w:rPr>
      </w:pPr>
      <w:r w:rsidRPr="00473BAF">
        <w:rPr>
          <w:b/>
          <w:szCs w:val="22"/>
          <w:lang w:val="bg-BG"/>
        </w:rPr>
        <w:t>Ferriprox</w:t>
      </w:r>
      <w:r w:rsidR="00B61AB0" w:rsidRPr="00473BAF">
        <w:rPr>
          <w:b/>
          <w:szCs w:val="22"/>
          <w:lang w:val="bg-BG"/>
        </w:rPr>
        <w:t xml:space="preserve"> перорален разтвор съдържа оранжево-жълт оцветител (Е110)</w:t>
      </w:r>
    </w:p>
    <w:p w:rsidR="00F20411" w:rsidRPr="00473BAF" w:rsidRDefault="00544A34">
      <w:pPr>
        <w:numPr>
          <w:ilvl w:val="12"/>
          <w:numId w:val="0"/>
        </w:numPr>
        <w:ind w:right="-2"/>
        <w:rPr>
          <w:szCs w:val="22"/>
          <w:lang w:val="bg-BG"/>
        </w:rPr>
      </w:pPr>
      <w:r w:rsidRPr="00473BAF">
        <w:rPr>
          <w:szCs w:val="22"/>
          <w:lang w:val="bg-BG"/>
        </w:rPr>
        <w:t>О</w:t>
      </w:r>
      <w:r w:rsidR="00F20411" w:rsidRPr="00473BAF">
        <w:rPr>
          <w:szCs w:val="22"/>
          <w:lang w:val="bg-BG"/>
        </w:rPr>
        <w:t>ранжево-жълт</w:t>
      </w:r>
      <w:r w:rsidRPr="00473BAF">
        <w:rPr>
          <w:szCs w:val="22"/>
          <w:lang w:val="bg-BG"/>
        </w:rPr>
        <w:t>ият</w:t>
      </w:r>
      <w:r w:rsidR="00F20411" w:rsidRPr="00473BAF">
        <w:rPr>
          <w:szCs w:val="22"/>
          <w:lang w:val="bg-BG"/>
        </w:rPr>
        <w:t xml:space="preserve"> оцветител (E110)</w:t>
      </w:r>
      <w:r w:rsidRPr="00473BAF">
        <w:rPr>
          <w:szCs w:val="22"/>
          <w:lang w:val="bg-BG"/>
        </w:rPr>
        <w:t xml:space="preserve"> е оцветител</w:t>
      </w:r>
      <w:r w:rsidR="00F20411" w:rsidRPr="00473BAF">
        <w:rPr>
          <w:szCs w:val="22"/>
          <w:lang w:val="bg-BG"/>
        </w:rPr>
        <w:t>, който може да причини алергични реакции.</w:t>
      </w:r>
    </w:p>
    <w:p w:rsidR="00F20411" w:rsidRPr="00473BAF" w:rsidRDefault="00F20411">
      <w:pPr>
        <w:numPr>
          <w:ilvl w:val="12"/>
          <w:numId w:val="0"/>
        </w:numPr>
        <w:ind w:right="-2"/>
        <w:rPr>
          <w:szCs w:val="22"/>
          <w:lang w:val="bg-BG"/>
        </w:rPr>
      </w:pPr>
    </w:p>
    <w:p w:rsidR="00F20411" w:rsidRPr="00473BAF" w:rsidRDefault="00F20411">
      <w:pPr>
        <w:numPr>
          <w:ilvl w:val="12"/>
          <w:numId w:val="0"/>
        </w:numPr>
        <w:ind w:right="-2"/>
        <w:rPr>
          <w:szCs w:val="22"/>
          <w:lang w:val="bg-BG"/>
        </w:rPr>
      </w:pPr>
    </w:p>
    <w:p w:rsidR="00F20411" w:rsidRPr="00473BAF" w:rsidRDefault="00F20411" w:rsidP="000F22D5">
      <w:pPr>
        <w:keepNext/>
        <w:tabs>
          <w:tab w:val="clear" w:pos="567"/>
        </w:tabs>
        <w:ind w:left="540" w:right="-2" w:hanging="540"/>
        <w:rPr>
          <w:b/>
          <w:szCs w:val="22"/>
          <w:lang w:val="bg-BG"/>
        </w:rPr>
      </w:pPr>
      <w:r w:rsidRPr="00473BAF">
        <w:rPr>
          <w:b/>
          <w:szCs w:val="22"/>
          <w:lang w:val="bg-BG"/>
        </w:rPr>
        <w:t>3.</w:t>
      </w:r>
      <w:r w:rsidRPr="00473BAF">
        <w:rPr>
          <w:b/>
          <w:szCs w:val="22"/>
          <w:lang w:val="bg-BG"/>
        </w:rPr>
        <w:tab/>
      </w:r>
      <w:r w:rsidR="00544A34" w:rsidRPr="00473BAF">
        <w:rPr>
          <w:b/>
          <w:szCs w:val="22"/>
          <w:lang w:val="bg-BG"/>
        </w:rPr>
        <w:t xml:space="preserve">Как да приемате </w:t>
      </w:r>
      <w:r w:rsidRPr="00473BAF">
        <w:rPr>
          <w:b/>
          <w:szCs w:val="22"/>
          <w:lang w:val="bg-BG"/>
        </w:rPr>
        <w:t>F</w:t>
      </w:r>
      <w:r w:rsidR="00544A34" w:rsidRPr="00473BAF">
        <w:rPr>
          <w:b/>
          <w:szCs w:val="22"/>
          <w:lang w:val="bg-BG"/>
        </w:rPr>
        <w:t>erriprox</w:t>
      </w:r>
    </w:p>
    <w:p w:rsidR="00F20411" w:rsidRPr="00473BAF" w:rsidRDefault="00F20411" w:rsidP="000F22D5">
      <w:pPr>
        <w:keepNext/>
        <w:ind w:right="-2"/>
        <w:rPr>
          <w:szCs w:val="22"/>
          <w:lang w:val="bg-BG"/>
        </w:rPr>
      </w:pPr>
    </w:p>
    <w:p w:rsidR="00F20411" w:rsidRPr="00473BAF" w:rsidRDefault="00F20411" w:rsidP="00917534">
      <w:pPr>
        <w:rPr>
          <w:szCs w:val="22"/>
          <w:lang w:val="bg-BG"/>
        </w:rPr>
      </w:pPr>
      <w:r w:rsidRPr="00473BAF">
        <w:rPr>
          <w:szCs w:val="22"/>
          <w:lang w:val="bg-BG"/>
        </w:rPr>
        <w:t xml:space="preserve">Винаги приемайте </w:t>
      </w:r>
      <w:r w:rsidR="00544A34" w:rsidRPr="00473BAF">
        <w:rPr>
          <w:szCs w:val="24"/>
          <w:lang w:val="bg-BG"/>
        </w:rPr>
        <w:t xml:space="preserve">това лекарство </w:t>
      </w:r>
      <w:r w:rsidRPr="00473BAF">
        <w:rPr>
          <w:szCs w:val="22"/>
          <w:lang w:val="bg-BG"/>
        </w:rPr>
        <w:t>точно както Ви е казал Вашия</w:t>
      </w:r>
      <w:r w:rsidR="00917534" w:rsidRPr="00473BAF">
        <w:rPr>
          <w:szCs w:val="22"/>
          <w:lang w:val="bg-BG"/>
        </w:rPr>
        <w:t>т</w:t>
      </w:r>
      <w:r w:rsidRPr="00473BAF">
        <w:rPr>
          <w:szCs w:val="22"/>
          <w:lang w:val="bg-BG"/>
        </w:rPr>
        <w:t xml:space="preserve"> лекар. Ако не сте сигурни в нещо, попитайте Вашия лекар или фармацевт. Количествотo Ferriprox, което Вие приемате ще зависи от Вашето телесно тегло. Обичайната доза е 25 mg/kg, 3</w:t>
      </w:r>
      <w:r w:rsidR="000B28AC" w:rsidRPr="00473BAF">
        <w:rPr>
          <w:szCs w:val="22"/>
          <w:lang w:val="bg-BG"/>
        </w:rPr>
        <w:t> </w:t>
      </w:r>
      <w:r w:rsidRPr="00473BAF">
        <w:rPr>
          <w:szCs w:val="22"/>
          <w:lang w:val="bg-BG"/>
        </w:rPr>
        <w:t>пъти дневно до достигане на обща дневна доза от 75 mg/kg. Общата дневна доза не трябва да надвишава 100 mg/kg. Използвайте мерителната чашка, за да измерите обема, назначен от Вашия лекар. Приемете Вашата първа доза сутринта, втората доза на обяд, а третата доза вечерта.</w:t>
      </w:r>
      <w:r w:rsidR="006734D1" w:rsidRPr="00473BAF">
        <w:rPr>
          <w:szCs w:val="22"/>
          <w:lang w:val="bg-BG"/>
        </w:rPr>
        <w:t xml:space="preserve"> </w:t>
      </w:r>
      <w:r w:rsidR="00015986" w:rsidRPr="00473BAF">
        <w:rPr>
          <w:szCs w:val="22"/>
          <w:lang w:val="bg-BG"/>
        </w:rPr>
        <w:t>Ferriprox</w:t>
      </w:r>
      <w:r w:rsidR="006734D1" w:rsidRPr="00473BAF">
        <w:rPr>
          <w:szCs w:val="22"/>
          <w:lang w:val="bg-BG"/>
        </w:rPr>
        <w:t xml:space="preserve"> може да бъде приеман с</w:t>
      </w:r>
      <w:r w:rsidR="00936B80" w:rsidRPr="00473BAF">
        <w:rPr>
          <w:szCs w:val="22"/>
          <w:lang w:val="bg-BG"/>
        </w:rPr>
        <w:t>ъс</w:t>
      </w:r>
      <w:r w:rsidR="006734D1" w:rsidRPr="00473BAF">
        <w:rPr>
          <w:szCs w:val="22"/>
          <w:lang w:val="bg-BG"/>
        </w:rPr>
        <w:t xml:space="preserve"> или без храна</w:t>
      </w:r>
      <w:r w:rsidRPr="00473BAF">
        <w:rPr>
          <w:szCs w:val="22"/>
          <w:lang w:val="bg-BG"/>
        </w:rPr>
        <w:t>. Все пак, за Вас може да е по лесно за запомняне, ако приемате Ferriprox, когато се храните.</w:t>
      </w:r>
    </w:p>
    <w:p w:rsidR="00F20411" w:rsidRPr="00473BAF" w:rsidRDefault="00F20411">
      <w:pPr>
        <w:numPr>
          <w:ilvl w:val="12"/>
          <w:numId w:val="0"/>
        </w:numPr>
        <w:ind w:right="-2"/>
        <w:rPr>
          <w:szCs w:val="22"/>
          <w:lang w:val="bg-BG"/>
        </w:rPr>
      </w:pPr>
    </w:p>
    <w:p w:rsidR="00F20411" w:rsidRPr="00473BAF" w:rsidRDefault="00F20411" w:rsidP="000F22D5">
      <w:pPr>
        <w:keepNext/>
        <w:numPr>
          <w:ilvl w:val="12"/>
          <w:numId w:val="0"/>
        </w:numPr>
        <w:ind w:right="-2"/>
        <w:outlineLvl w:val="0"/>
        <w:rPr>
          <w:b/>
          <w:szCs w:val="22"/>
          <w:lang w:val="bg-BG"/>
        </w:rPr>
      </w:pPr>
      <w:r w:rsidRPr="00473BAF">
        <w:rPr>
          <w:b/>
          <w:szCs w:val="22"/>
          <w:lang w:val="bg-BG"/>
        </w:rPr>
        <w:t>Ако сте приели повече от необходимата доза Ferriprox</w:t>
      </w:r>
    </w:p>
    <w:p w:rsidR="00F20411" w:rsidRPr="00473BAF" w:rsidRDefault="00F20411">
      <w:pPr>
        <w:numPr>
          <w:ilvl w:val="12"/>
          <w:numId w:val="0"/>
        </w:numPr>
        <w:tabs>
          <w:tab w:val="left" w:pos="851"/>
        </w:tabs>
        <w:rPr>
          <w:szCs w:val="22"/>
          <w:lang w:val="bg-BG"/>
        </w:rPr>
      </w:pPr>
      <w:r w:rsidRPr="00473BAF">
        <w:rPr>
          <w:szCs w:val="22"/>
          <w:lang w:val="bg-BG"/>
        </w:rPr>
        <w:t>Няма съобщения за остро предозиране с Ferriprox. Ако случайно сте приели повече от предписаната доза, трябва да се свържете с Вашия лекар.</w:t>
      </w:r>
    </w:p>
    <w:p w:rsidR="00F20411" w:rsidRPr="00473BAF" w:rsidRDefault="00F20411">
      <w:pPr>
        <w:numPr>
          <w:ilvl w:val="12"/>
          <w:numId w:val="0"/>
        </w:numPr>
        <w:ind w:right="-2"/>
        <w:outlineLvl w:val="0"/>
        <w:rPr>
          <w:szCs w:val="22"/>
          <w:lang w:val="bg-BG"/>
        </w:rPr>
      </w:pPr>
    </w:p>
    <w:p w:rsidR="00F20411" w:rsidRPr="00473BAF" w:rsidRDefault="00F20411" w:rsidP="00A14D04">
      <w:pPr>
        <w:keepNext/>
        <w:numPr>
          <w:ilvl w:val="12"/>
          <w:numId w:val="0"/>
        </w:numPr>
        <w:outlineLvl w:val="0"/>
        <w:rPr>
          <w:szCs w:val="22"/>
          <w:lang w:val="bg-BG"/>
        </w:rPr>
      </w:pPr>
      <w:r w:rsidRPr="00473BAF">
        <w:rPr>
          <w:b/>
          <w:szCs w:val="22"/>
          <w:lang w:val="bg-BG"/>
        </w:rPr>
        <w:t>Ако сте пропуснали да приемете Ferriprox</w:t>
      </w:r>
    </w:p>
    <w:p w:rsidR="00F20411" w:rsidRPr="00473BAF" w:rsidRDefault="00F20411">
      <w:pPr>
        <w:numPr>
          <w:ilvl w:val="12"/>
          <w:numId w:val="0"/>
        </w:numPr>
        <w:rPr>
          <w:szCs w:val="22"/>
          <w:lang w:val="bg-BG"/>
        </w:rPr>
      </w:pPr>
      <w:r w:rsidRPr="00473BAF">
        <w:rPr>
          <w:szCs w:val="22"/>
          <w:lang w:val="bg-BG"/>
        </w:rPr>
        <w:t>Ferriprox ще е най-ефективен, ако не пропускате да приемате дози. Ако пропуснете една доза, приемете я веднага щом се сетите за това. Вземете следващата доза в редовното за прием време. Ако пропуснете повече от 1</w:t>
      </w:r>
      <w:r w:rsidR="000B28AC" w:rsidRPr="00473BAF">
        <w:rPr>
          <w:szCs w:val="22"/>
          <w:lang w:val="bg-BG"/>
        </w:rPr>
        <w:t> </w:t>
      </w:r>
      <w:r w:rsidRPr="00473BAF">
        <w:rPr>
          <w:szCs w:val="22"/>
          <w:lang w:val="bg-BG"/>
        </w:rPr>
        <w:t>доза не вземайте двойна доза, за да компенсирате пропуснатата. Продължете да следвате нормалната схема на дозировка на лекарството. Не променяйте Вашата дневна доза без първо да сте го обсъдили с Вашия лекар.</w:t>
      </w:r>
    </w:p>
    <w:p w:rsidR="00F20411" w:rsidRPr="00473BAF" w:rsidRDefault="00F20411">
      <w:pPr>
        <w:numPr>
          <w:ilvl w:val="12"/>
          <w:numId w:val="0"/>
        </w:numPr>
        <w:ind w:right="-2"/>
        <w:rPr>
          <w:szCs w:val="22"/>
          <w:lang w:val="bg-BG"/>
        </w:rPr>
      </w:pPr>
    </w:p>
    <w:p w:rsidR="00F20411" w:rsidRPr="00473BAF" w:rsidRDefault="00F20411">
      <w:pPr>
        <w:numPr>
          <w:ilvl w:val="12"/>
          <w:numId w:val="0"/>
        </w:numPr>
        <w:ind w:right="-2"/>
        <w:rPr>
          <w:szCs w:val="22"/>
          <w:lang w:val="bg-BG"/>
        </w:rPr>
      </w:pPr>
    </w:p>
    <w:p w:rsidR="00F20411" w:rsidRPr="00473BAF" w:rsidRDefault="00F20411" w:rsidP="00C146A1">
      <w:pPr>
        <w:keepNext/>
        <w:tabs>
          <w:tab w:val="clear" w:pos="567"/>
        </w:tabs>
        <w:ind w:left="547" w:hanging="547"/>
        <w:rPr>
          <w:b/>
          <w:szCs w:val="22"/>
          <w:lang w:val="bg-BG"/>
        </w:rPr>
      </w:pPr>
      <w:r w:rsidRPr="00473BAF">
        <w:rPr>
          <w:b/>
          <w:szCs w:val="22"/>
          <w:lang w:val="bg-BG"/>
        </w:rPr>
        <w:t>4.</w:t>
      </w:r>
      <w:r w:rsidRPr="00473BAF">
        <w:rPr>
          <w:b/>
          <w:szCs w:val="22"/>
          <w:lang w:val="bg-BG"/>
        </w:rPr>
        <w:tab/>
      </w:r>
      <w:r w:rsidR="00544A34" w:rsidRPr="00473BAF">
        <w:rPr>
          <w:b/>
          <w:szCs w:val="22"/>
          <w:lang w:val="bg-BG"/>
        </w:rPr>
        <w:t>Възможни нежелани реакции</w:t>
      </w:r>
    </w:p>
    <w:p w:rsidR="00F20411" w:rsidRPr="00473BAF" w:rsidRDefault="00F20411" w:rsidP="00C146A1">
      <w:pPr>
        <w:keepNext/>
        <w:numPr>
          <w:ilvl w:val="12"/>
          <w:numId w:val="0"/>
        </w:numPr>
        <w:ind w:right="-2"/>
        <w:rPr>
          <w:szCs w:val="22"/>
          <w:lang w:val="bg-BG"/>
        </w:rPr>
      </w:pPr>
    </w:p>
    <w:p w:rsidR="00F20411" w:rsidRPr="00473BAF" w:rsidRDefault="00F20411">
      <w:pPr>
        <w:numPr>
          <w:ilvl w:val="12"/>
          <w:numId w:val="0"/>
        </w:numPr>
        <w:ind w:right="-29"/>
        <w:rPr>
          <w:szCs w:val="22"/>
          <w:lang w:val="bg-BG"/>
        </w:rPr>
      </w:pPr>
      <w:r w:rsidRPr="00473BAF">
        <w:rPr>
          <w:szCs w:val="22"/>
          <w:lang w:val="bg-BG"/>
        </w:rPr>
        <w:t xml:space="preserve">Както всички лекарства, </w:t>
      </w:r>
      <w:r w:rsidR="00544A34" w:rsidRPr="00473BAF">
        <w:rPr>
          <w:szCs w:val="24"/>
          <w:lang w:val="bg-BG"/>
        </w:rPr>
        <w:t xml:space="preserve">това лекарство </w:t>
      </w:r>
      <w:r w:rsidRPr="00473BAF">
        <w:rPr>
          <w:szCs w:val="22"/>
          <w:lang w:val="bg-BG"/>
        </w:rPr>
        <w:t>може да предизвика нежелани реакции, въпреки че не всеки ги получава.</w:t>
      </w:r>
    </w:p>
    <w:p w:rsidR="00F20411" w:rsidRPr="00473BAF" w:rsidRDefault="00F20411">
      <w:pPr>
        <w:numPr>
          <w:ilvl w:val="12"/>
          <w:numId w:val="0"/>
        </w:numPr>
        <w:ind w:right="-29"/>
        <w:rPr>
          <w:szCs w:val="22"/>
          <w:lang w:val="bg-BG"/>
        </w:rPr>
      </w:pPr>
    </w:p>
    <w:p w:rsidR="00936B80" w:rsidRPr="00473BAF" w:rsidRDefault="00936B80" w:rsidP="00936B80">
      <w:pPr>
        <w:pStyle w:val="BodyText"/>
        <w:rPr>
          <w:i w:val="0"/>
          <w:iCs/>
          <w:color w:val="auto"/>
          <w:szCs w:val="22"/>
          <w:lang w:val="bg-BG"/>
        </w:rPr>
      </w:pPr>
      <w:r w:rsidRPr="00473BAF">
        <w:rPr>
          <w:i w:val="0"/>
          <w:iCs/>
          <w:color w:val="auto"/>
          <w:szCs w:val="22"/>
          <w:lang w:val="bg-BG"/>
        </w:rPr>
        <w:t xml:space="preserve">Най-сериозната нежелана реакция на Ferriprox е силното намаляване на броя на белите кръвни клетки (неутрофили). Това заболяване, известно като тежка неутропения или агранулоцитоза, се проявява при </w:t>
      </w:r>
      <w:r w:rsidR="0060051D" w:rsidRPr="00473BAF">
        <w:rPr>
          <w:i w:val="0"/>
          <w:iCs/>
          <w:color w:val="auto"/>
          <w:szCs w:val="22"/>
          <w:lang w:val="bg-BG"/>
        </w:rPr>
        <w:t>1 до</w:t>
      </w:r>
      <w:r w:rsidRPr="00473BAF">
        <w:rPr>
          <w:i w:val="0"/>
          <w:iCs/>
          <w:color w:val="auto"/>
          <w:szCs w:val="22"/>
          <w:lang w:val="bg-BG"/>
        </w:rPr>
        <w:t xml:space="preserve"> 2</w:t>
      </w:r>
      <w:r w:rsidR="000B28AC" w:rsidRPr="00473BAF">
        <w:rPr>
          <w:i w:val="0"/>
          <w:iCs/>
          <w:color w:val="auto"/>
          <w:szCs w:val="22"/>
          <w:lang w:val="bg-BG"/>
        </w:rPr>
        <w:t> </w:t>
      </w:r>
      <w:r w:rsidR="0060051D" w:rsidRPr="00473BAF">
        <w:rPr>
          <w:i w:val="0"/>
          <w:iCs/>
          <w:color w:val="auto"/>
          <w:szCs w:val="22"/>
          <w:lang w:val="bg-BG"/>
        </w:rPr>
        <w:t xml:space="preserve">от </w:t>
      </w:r>
      <w:r w:rsidR="000B28AC" w:rsidRPr="00473BAF">
        <w:rPr>
          <w:i w:val="0"/>
          <w:iCs/>
          <w:color w:val="auto"/>
          <w:szCs w:val="22"/>
          <w:lang w:val="bg-BG"/>
        </w:rPr>
        <w:t>100 </w:t>
      </w:r>
      <w:r w:rsidRPr="00473BAF">
        <w:rPr>
          <w:i w:val="0"/>
          <w:iCs/>
          <w:color w:val="auto"/>
          <w:szCs w:val="22"/>
          <w:lang w:val="bg-BG"/>
        </w:rPr>
        <w:t>човека, приемали Ferriprox при клинични проучвания. Намаляването на броя на белите кръвни клетки може да се свърже с тежка и потенциално опасна за живота инфекция. Незабавно съобщете на Вашия лекар за всеки симптом на инфекция като температура, възпалено гърло или грипоподобни симптоми.</w:t>
      </w:r>
    </w:p>
    <w:p w:rsidR="00CE2BCF" w:rsidRPr="00473BAF" w:rsidRDefault="00CE2BCF" w:rsidP="00CE2BCF">
      <w:pPr>
        <w:pStyle w:val="BodyText"/>
        <w:rPr>
          <w:i w:val="0"/>
          <w:iCs/>
          <w:color w:val="auto"/>
          <w:szCs w:val="22"/>
          <w:lang w:val="bg-BG"/>
        </w:rPr>
      </w:pPr>
    </w:p>
    <w:p w:rsidR="00CE2BCF" w:rsidRPr="00473BAF" w:rsidRDefault="00936B80" w:rsidP="000F22D5">
      <w:pPr>
        <w:pStyle w:val="BodyText"/>
        <w:keepNext/>
        <w:rPr>
          <w:i w:val="0"/>
          <w:color w:val="auto"/>
          <w:szCs w:val="22"/>
          <w:lang w:val="bg-BG"/>
        </w:rPr>
      </w:pPr>
      <w:r w:rsidRPr="00473BAF">
        <w:rPr>
          <w:b/>
          <w:bCs/>
          <w:i w:val="0"/>
          <w:color w:val="auto"/>
          <w:szCs w:val="22"/>
          <w:lang w:val="bg-BG"/>
        </w:rPr>
        <w:t>Много чести нежелани реакции</w:t>
      </w:r>
      <w:r w:rsidRPr="00473BAF">
        <w:rPr>
          <w:i w:val="0"/>
          <w:color w:val="auto"/>
          <w:szCs w:val="22"/>
          <w:lang w:val="bg-BG"/>
        </w:rPr>
        <w:t xml:space="preserve"> (</w:t>
      </w:r>
      <w:r w:rsidR="002D1BC7" w:rsidRPr="00473BAF">
        <w:rPr>
          <w:i w:val="0"/>
          <w:color w:val="auto"/>
          <w:szCs w:val="22"/>
          <w:lang w:val="bg-BG"/>
        </w:rPr>
        <w:t>може да засегнат повече от 1 на 10 души</w:t>
      </w:r>
      <w:r w:rsidRPr="00473BAF">
        <w:rPr>
          <w:i w:val="0"/>
          <w:color w:val="auto"/>
          <w:szCs w:val="22"/>
          <w:lang w:val="bg-BG"/>
        </w:rPr>
        <w:t>):</w:t>
      </w:r>
    </w:p>
    <w:p w:rsidR="00CE2BCF" w:rsidRPr="00473BAF" w:rsidRDefault="00CE2BCF" w:rsidP="00C717EC">
      <w:pPr>
        <w:pStyle w:val="BodyText"/>
        <w:numPr>
          <w:ilvl w:val="0"/>
          <w:numId w:val="6"/>
        </w:numPr>
        <w:ind w:left="360"/>
        <w:rPr>
          <w:i w:val="0"/>
          <w:color w:val="auto"/>
          <w:szCs w:val="22"/>
          <w:lang w:val="bg-BG"/>
        </w:rPr>
      </w:pPr>
      <w:r w:rsidRPr="00473BAF">
        <w:rPr>
          <w:i w:val="0"/>
          <w:color w:val="auto"/>
          <w:szCs w:val="22"/>
          <w:lang w:val="bg-BG"/>
        </w:rPr>
        <w:t>коремна болка</w:t>
      </w:r>
    </w:p>
    <w:p w:rsidR="00CE2BCF" w:rsidRPr="00473BAF" w:rsidRDefault="00CE2BCF" w:rsidP="00C717EC">
      <w:pPr>
        <w:pStyle w:val="BodyText"/>
        <w:numPr>
          <w:ilvl w:val="0"/>
          <w:numId w:val="6"/>
        </w:numPr>
        <w:ind w:left="360"/>
        <w:rPr>
          <w:i w:val="0"/>
          <w:color w:val="auto"/>
          <w:szCs w:val="22"/>
          <w:lang w:val="bg-BG"/>
        </w:rPr>
      </w:pPr>
      <w:r w:rsidRPr="00473BAF">
        <w:rPr>
          <w:i w:val="0"/>
          <w:color w:val="auto"/>
          <w:szCs w:val="22"/>
          <w:lang w:val="bg-BG"/>
        </w:rPr>
        <w:t>гадене</w:t>
      </w:r>
    </w:p>
    <w:p w:rsidR="00CE2BCF" w:rsidRPr="00473BAF" w:rsidRDefault="00CE2BCF" w:rsidP="00C717EC">
      <w:pPr>
        <w:pStyle w:val="BodyText"/>
        <w:numPr>
          <w:ilvl w:val="0"/>
          <w:numId w:val="6"/>
        </w:numPr>
        <w:ind w:left="360"/>
        <w:rPr>
          <w:i w:val="0"/>
          <w:color w:val="auto"/>
          <w:szCs w:val="22"/>
          <w:lang w:val="bg-BG"/>
        </w:rPr>
      </w:pPr>
      <w:r w:rsidRPr="00473BAF">
        <w:rPr>
          <w:i w:val="0"/>
          <w:color w:val="auto"/>
          <w:szCs w:val="22"/>
          <w:lang w:val="bg-BG"/>
        </w:rPr>
        <w:t>повръщане</w:t>
      </w:r>
    </w:p>
    <w:p w:rsidR="00CE2BCF" w:rsidRPr="00473BAF" w:rsidRDefault="00CE2BCF" w:rsidP="00C717EC">
      <w:pPr>
        <w:pStyle w:val="BodyText"/>
        <w:numPr>
          <w:ilvl w:val="0"/>
          <w:numId w:val="6"/>
        </w:numPr>
        <w:ind w:left="360"/>
        <w:rPr>
          <w:i w:val="0"/>
          <w:color w:val="auto"/>
          <w:szCs w:val="22"/>
          <w:lang w:val="bg-BG"/>
        </w:rPr>
      </w:pPr>
      <w:r w:rsidRPr="00473BAF">
        <w:rPr>
          <w:i w:val="0"/>
          <w:color w:val="auto"/>
          <w:szCs w:val="22"/>
          <w:lang w:val="bg-BG"/>
        </w:rPr>
        <w:t>червеникав, кафеникав цвят на урината</w:t>
      </w:r>
    </w:p>
    <w:p w:rsidR="00F73620" w:rsidRPr="00473BAF" w:rsidRDefault="00F73620" w:rsidP="00F73620">
      <w:pPr>
        <w:pStyle w:val="BodyText"/>
        <w:rPr>
          <w:i w:val="0"/>
          <w:iCs/>
          <w:color w:val="auto"/>
          <w:szCs w:val="22"/>
          <w:lang w:val="bg-BG"/>
        </w:rPr>
      </w:pPr>
    </w:p>
    <w:p w:rsidR="00F73620" w:rsidRPr="00473BAF" w:rsidRDefault="00F73620" w:rsidP="00DE6DE3">
      <w:pPr>
        <w:pStyle w:val="BodyText"/>
        <w:rPr>
          <w:i w:val="0"/>
          <w:iCs/>
          <w:color w:val="auto"/>
          <w:szCs w:val="22"/>
          <w:lang w:val="bg-BG"/>
        </w:rPr>
      </w:pPr>
      <w:r w:rsidRPr="00473BAF">
        <w:rPr>
          <w:i w:val="0"/>
          <w:iCs/>
          <w:color w:val="auto"/>
          <w:szCs w:val="22"/>
          <w:lang w:val="bg-BG"/>
        </w:rPr>
        <w:t>При гадене или повръщане приемането на Ferriprox с малко храна може да помогне. Оцветяването на урината е много често срещан</w:t>
      </w:r>
      <w:r w:rsidR="00DE6DE3" w:rsidRPr="00473BAF">
        <w:rPr>
          <w:i w:val="0"/>
          <w:iCs/>
          <w:color w:val="auto"/>
          <w:szCs w:val="22"/>
          <w:lang w:val="bg-BG"/>
        </w:rPr>
        <w:t>а реакция</w:t>
      </w:r>
      <w:r w:rsidRPr="00473BAF">
        <w:rPr>
          <w:i w:val="0"/>
          <w:iCs/>
          <w:color w:val="auto"/>
          <w:szCs w:val="22"/>
          <w:lang w:val="bg-BG"/>
        </w:rPr>
        <w:t xml:space="preserve"> и не е опасно.</w:t>
      </w:r>
    </w:p>
    <w:p w:rsidR="00F73620" w:rsidRPr="00473BAF" w:rsidRDefault="00F73620" w:rsidP="00F73620">
      <w:pPr>
        <w:pStyle w:val="BodyText"/>
        <w:rPr>
          <w:i w:val="0"/>
          <w:iCs/>
          <w:color w:val="auto"/>
          <w:szCs w:val="22"/>
          <w:lang w:val="bg-BG"/>
        </w:rPr>
      </w:pPr>
    </w:p>
    <w:p w:rsidR="00CE2BCF" w:rsidRPr="00473BAF" w:rsidRDefault="00CE2BCF" w:rsidP="000F22D5">
      <w:pPr>
        <w:pStyle w:val="BodyText"/>
        <w:keepNext/>
        <w:rPr>
          <w:i w:val="0"/>
          <w:color w:val="auto"/>
          <w:szCs w:val="22"/>
          <w:lang w:val="bg-BG"/>
        </w:rPr>
      </w:pPr>
      <w:r w:rsidRPr="00473BAF">
        <w:rPr>
          <w:b/>
          <w:bCs/>
          <w:i w:val="0"/>
          <w:color w:val="auto"/>
          <w:szCs w:val="22"/>
          <w:lang w:val="bg-BG"/>
        </w:rPr>
        <w:t>Чести странични ефекти</w:t>
      </w:r>
      <w:r w:rsidRPr="00473BAF">
        <w:rPr>
          <w:i w:val="0"/>
          <w:color w:val="auto"/>
          <w:szCs w:val="22"/>
          <w:lang w:val="bg-BG"/>
        </w:rPr>
        <w:t xml:space="preserve"> (</w:t>
      </w:r>
      <w:r w:rsidR="00FD2D49" w:rsidRPr="00473BAF">
        <w:rPr>
          <w:i w:val="0"/>
          <w:color w:val="auto"/>
          <w:szCs w:val="22"/>
          <w:lang w:val="bg-BG"/>
        </w:rPr>
        <w:t>може да засегнат до 1 на 10 души</w:t>
      </w:r>
      <w:r w:rsidRPr="00473BAF">
        <w:rPr>
          <w:i w:val="0"/>
          <w:color w:val="auto"/>
          <w:szCs w:val="22"/>
          <w:lang w:val="bg-BG"/>
        </w:rPr>
        <w:t>):</w:t>
      </w:r>
    </w:p>
    <w:p w:rsidR="00CE2BCF" w:rsidRPr="00473BAF" w:rsidRDefault="00CE2BCF" w:rsidP="00C717EC">
      <w:pPr>
        <w:pStyle w:val="BodyText"/>
        <w:numPr>
          <w:ilvl w:val="0"/>
          <w:numId w:val="6"/>
        </w:numPr>
        <w:ind w:left="360"/>
        <w:rPr>
          <w:i w:val="0"/>
          <w:color w:val="auto"/>
          <w:szCs w:val="22"/>
          <w:lang w:val="bg-BG"/>
        </w:rPr>
      </w:pPr>
      <w:r w:rsidRPr="00473BAF">
        <w:rPr>
          <w:i w:val="0"/>
          <w:color w:val="auto"/>
          <w:szCs w:val="22"/>
          <w:lang w:val="bg-BG"/>
        </w:rPr>
        <w:t>нисък брой бели кръвни клетки (агранулоцитоза и неутропения)</w:t>
      </w:r>
    </w:p>
    <w:p w:rsidR="00CE2BCF" w:rsidRPr="00473BAF" w:rsidRDefault="00CE2BCF" w:rsidP="00C717EC">
      <w:pPr>
        <w:pStyle w:val="BodyText"/>
        <w:numPr>
          <w:ilvl w:val="0"/>
          <w:numId w:val="6"/>
        </w:numPr>
        <w:ind w:left="360"/>
        <w:rPr>
          <w:i w:val="0"/>
          <w:color w:val="auto"/>
          <w:szCs w:val="22"/>
          <w:lang w:val="bg-BG"/>
        </w:rPr>
      </w:pPr>
      <w:r w:rsidRPr="00473BAF">
        <w:rPr>
          <w:i w:val="0"/>
          <w:color w:val="auto"/>
          <w:szCs w:val="22"/>
          <w:lang w:val="bg-BG"/>
        </w:rPr>
        <w:t>главоболие</w:t>
      </w:r>
    </w:p>
    <w:p w:rsidR="00CE2BCF" w:rsidRPr="00473BAF" w:rsidRDefault="00CE2BCF" w:rsidP="00C717EC">
      <w:pPr>
        <w:pStyle w:val="BodyText"/>
        <w:numPr>
          <w:ilvl w:val="0"/>
          <w:numId w:val="6"/>
        </w:numPr>
        <w:ind w:left="360"/>
        <w:rPr>
          <w:i w:val="0"/>
          <w:color w:val="auto"/>
          <w:szCs w:val="22"/>
          <w:lang w:val="bg-BG"/>
        </w:rPr>
      </w:pPr>
      <w:r w:rsidRPr="00473BAF">
        <w:rPr>
          <w:i w:val="0"/>
          <w:color w:val="auto"/>
          <w:szCs w:val="22"/>
          <w:lang w:val="bg-BG"/>
        </w:rPr>
        <w:t>диария</w:t>
      </w:r>
    </w:p>
    <w:p w:rsidR="00CE2BCF" w:rsidRPr="00473BAF" w:rsidRDefault="00936B80" w:rsidP="00C717EC">
      <w:pPr>
        <w:pStyle w:val="BodyText"/>
        <w:numPr>
          <w:ilvl w:val="0"/>
          <w:numId w:val="6"/>
        </w:numPr>
        <w:ind w:left="360"/>
        <w:rPr>
          <w:i w:val="0"/>
          <w:color w:val="auto"/>
          <w:szCs w:val="22"/>
          <w:lang w:val="bg-BG"/>
        </w:rPr>
      </w:pPr>
      <w:r w:rsidRPr="00473BAF">
        <w:rPr>
          <w:i w:val="0"/>
          <w:color w:val="auto"/>
          <w:szCs w:val="22"/>
          <w:lang w:val="bg-BG"/>
        </w:rPr>
        <w:t>повишаване на чернодробните ензими</w:t>
      </w:r>
    </w:p>
    <w:p w:rsidR="00CE2BCF" w:rsidRPr="00473BAF" w:rsidRDefault="00CE2BCF" w:rsidP="00C717EC">
      <w:pPr>
        <w:pStyle w:val="BodyText"/>
        <w:numPr>
          <w:ilvl w:val="0"/>
          <w:numId w:val="6"/>
        </w:numPr>
        <w:ind w:left="360"/>
        <w:rPr>
          <w:i w:val="0"/>
          <w:color w:val="auto"/>
          <w:szCs w:val="22"/>
          <w:lang w:val="bg-BG"/>
        </w:rPr>
      </w:pPr>
      <w:r w:rsidRPr="00473BAF">
        <w:rPr>
          <w:i w:val="0"/>
          <w:color w:val="auto"/>
          <w:szCs w:val="22"/>
          <w:lang w:val="bg-BG"/>
        </w:rPr>
        <w:t>умора</w:t>
      </w:r>
    </w:p>
    <w:p w:rsidR="00CE2BCF" w:rsidRPr="00473BAF" w:rsidRDefault="00CE2BCF" w:rsidP="00C717EC">
      <w:pPr>
        <w:pStyle w:val="BodyText"/>
        <w:numPr>
          <w:ilvl w:val="0"/>
          <w:numId w:val="6"/>
        </w:numPr>
        <w:ind w:left="360"/>
        <w:rPr>
          <w:i w:val="0"/>
          <w:color w:val="auto"/>
          <w:szCs w:val="22"/>
          <w:lang w:val="bg-BG"/>
        </w:rPr>
      </w:pPr>
      <w:r w:rsidRPr="00473BAF">
        <w:rPr>
          <w:i w:val="0"/>
          <w:color w:val="auto"/>
          <w:szCs w:val="22"/>
          <w:lang w:val="bg-BG"/>
        </w:rPr>
        <w:t>увеличаване на апетита</w:t>
      </w:r>
    </w:p>
    <w:p w:rsidR="00F73620" w:rsidRPr="00473BAF" w:rsidRDefault="00F73620" w:rsidP="00F73620">
      <w:pPr>
        <w:pStyle w:val="BodyText"/>
        <w:rPr>
          <w:i w:val="0"/>
          <w:iCs/>
          <w:color w:val="auto"/>
          <w:szCs w:val="22"/>
          <w:lang w:val="bg-BG"/>
        </w:rPr>
      </w:pPr>
    </w:p>
    <w:p w:rsidR="00544A34" w:rsidRPr="00473BAF" w:rsidRDefault="00544A34" w:rsidP="00666594">
      <w:pPr>
        <w:pStyle w:val="BodyText"/>
        <w:keepNext/>
        <w:rPr>
          <w:i w:val="0"/>
          <w:color w:val="auto"/>
          <w:lang w:val="bg-BG"/>
        </w:rPr>
      </w:pPr>
      <w:r w:rsidRPr="00473BAF">
        <w:rPr>
          <w:b/>
          <w:bCs/>
          <w:i w:val="0"/>
          <w:color w:val="auto"/>
          <w:lang w:val="bg-BG"/>
        </w:rPr>
        <w:t>С неизвестна честота</w:t>
      </w:r>
      <w:r w:rsidRPr="00473BAF">
        <w:rPr>
          <w:bCs/>
          <w:i w:val="0"/>
          <w:color w:val="auto"/>
          <w:lang w:val="bg-BG"/>
        </w:rPr>
        <w:t xml:space="preserve"> (</w:t>
      </w:r>
      <w:r w:rsidRPr="00473BAF">
        <w:rPr>
          <w:i w:val="0"/>
          <w:color w:val="auto"/>
          <w:lang w:val="bg-BG"/>
        </w:rPr>
        <w:t>от наличните данни не може да бъде направена оценка</w:t>
      </w:r>
      <w:r w:rsidRPr="00473BAF">
        <w:rPr>
          <w:bCs/>
          <w:i w:val="0"/>
          <w:color w:val="auto"/>
          <w:lang w:val="bg-BG"/>
        </w:rPr>
        <w:t>):</w:t>
      </w:r>
    </w:p>
    <w:p w:rsidR="00544A34" w:rsidRPr="00473BAF" w:rsidRDefault="00544A34" w:rsidP="00C717EC">
      <w:pPr>
        <w:pStyle w:val="BodyText"/>
        <w:numPr>
          <w:ilvl w:val="0"/>
          <w:numId w:val="6"/>
        </w:numPr>
        <w:ind w:left="360"/>
        <w:rPr>
          <w:i w:val="0"/>
          <w:color w:val="auto"/>
          <w:szCs w:val="22"/>
          <w:lang w:val="bg-BG"/>
        </w:rPr>
      </w:pPr>
      <w:r w:rsidRPr="00473BAF">
        <w:rPr>
          <w:i w:val="0"/>
          <w:color w:val="auto"/>
          <w:szCs w:val="22"/>
          <w:lang w:val="bg-BG"/>
        </w:rPr>
        <w:t>алергични реакции, включително кожен обрив или уртикария</w:t>
      </w:r>
    </w:p>
    <w:p w:rsidR="00544A34" w:rsidRPr="00473BAF" w:rsidRDefault="00544A34" w:rsidP="00544A34">
      <w:pPr>
        <w:rPr>
          <w:szCs w:val="22"/>
          <w:lang w:val="bg-BG"/>
        </w:rPr>
      </w:pPr>
    </w:p>
    <w:p w:rsidR="00F73620" w:rsidRPr="00473BAF" w:rsidRDefault="00D84A6E" w:rsidP="00544A34">
      <w:pPr>
        <w:rPr>
          <w:iCs/>
          <w:szCs w:val="22"/>
          <w:lang w:val="bg-BG"/>
        </w:rPr>
      </w:pPr>
      <w:r w:rsidRPr="00473BAF">
        <w:rPr>
          <w:szCs w:val="22"/>
          <w:lang w:val="bg-BG"/>
        </w:rPr>
        <w:t>Има случаи на болки и подуване на ставите, от лека болка в една или повече стави до тежко инвалидизиране. В повечето случаи болката изчезва докато пациентите продължават да приемат Ferriprox</w:t>
      </w:r>
      <w:r w:rsidR="00F73620" w:rsidRPr="00473BAF">
        <w:rPr>
          <w:iCs/>
          <w:szCs w:val="22"/>
          <w:lang w:val="bg-BG"/>
        </w:rPr>
        <w:t>.</w:t>
      </w:r>
    </w:p>
    <w:p w:rsidR="00F20411" w:rsidRPr="00473BAF" w:rsidRDefault="00F20411">
      <w:pPr>
        <w:rPr>
          <w:szCs w:val="22"/>
          <w:lang w:val="bg-BG"/>
        </w:rPr>
      </w:pPr>
    </w:p>
    <w:p w:rsidR="00C02990" w:rsidRPr="00473BAF" w:rsidRDefault="00C02990" w:rsidP="00C02990">
      <w:pPr>
        <w:rPr>
          <w:szCs w:val="22"/>
          <w:lang w:val="bg-BG"/>
        </w:rPr>
      </w:pPr>
      <w:r w:rsidRPr="00C02990">
        <w:rPr>
          <w:szCs w:val="22"/>
          <w:lang w:val="bg-BG"/>
        </w:rPr>
        <w:t>Н</w:t>
      </w:r>
      <w:r w:rsidRPr="00473BAF">
        <w:rPr>
          <w:szCs w:val="22"/>
          <w:lang w:val="bg-BG"/>
        </w:rPr>
        <w:t>еврологични нарушения (например тремор, нарушение на походката, двойно зрение, неволеви мускулни съкращения, проблеми с координацията на движенията) са съобщавани при деца, на които умишлено е предписвана двойно по-голяма доза от максималната препоръчителна доза от 100 mg/kg/ден в продължение на няколко години</w:t>
      </w:r>
      <w:r w:rsidRPr="00713086">
        <w:rPr>
          <w:lang w:val="bg-BG"/>
        </w:rPr>
        <w:t xml:space="preserve"> </w:t>
      </w:r>
      <w:r w:rsidRPr="00C02990">
        <w:rPr>
          <w:szCs w:val="22"/>
          <w:lang w:val="bg-BG"/>
        </w:rPr>
        <w:t>и също са наблюдавани при деца със стандартни дози деферипрон. Децата</w:t>
      </w:r>
      <w:r w:rsidRPr="00473BAF">
        <w:rPr>
          <w:szCs w:val="22"/>
          <w:lang w:val="bg-BG"/>
        </w:rPr>
        <w:t xml:space="preserve"> са се възстановили от тези симптоми след прекратяване на прилагането на Ferriprox.</w:t>
      </w:r>
    </w:p>
    <w:p w:rsidR="00F20411" w:rsidRPr="00473BAF" w:rsidRDefault="00F20411">
      <w:pPr>
        <w:rPr>
          <w:szCs w:val="22"/>
          <w:lang w:val="bg-BG"/>
        </w:rPr>
      </w:pPr>
    </w:p>
    <w:p w:rsidR="006D6FB0" w:rsidRPr="00473BAF" w:rsidRDefault="006D6FB0" w:rsidP="00666594">
      <w:pPr>
        <w:keepNext/>
        <w:numPr>
          <w:ilvl w:val="12"/>
          <w:numId w:val="0"/>
        </w:numPr>
        <w:tabs>
          <w:tab w:val="clear" w:pos="567"/>
          <w:tab w:val="left" w:pos="720"/>
        </w:tabs>
        <w:spacing w:line="240" w:lineRule="auto"/>
        <w:ind w:right="-2"/>
        <w:rPr>
          <w:b/>
          <w:szCs w:val="22"/>
          <w:lang w:val="bg-BG"/>
        </w:rPr>
      </w:pPr>
      <w:r w:rsidRPr="00473BAF">
        <w:rPr>
          <w:b/>
          <w:szCs w:val="22"/>
          <w:lang w:val="bg-BG"/>
        </w:rPr>
        <w:t>Съобщаване на нежелани реакции</w:t>
      </w:r>
    </w:p>
    <w:p w:rsidR="006D6FB0" w:rsidRPr="00473BAF" w:rsidRDefault="006D6FB0" w:rsidP="006D6FB0">
      <w:pPr>
        <w:spacing w:line="240" w:lineRule="auto"/>
        <w:ind w:right="-2"/>
        <w:rPr>
          <w:szCs w:val="22"/>
          <w:lang w:val="bg-BG"/>
        </w:rPr>
      </w:pPr>
      <w:r w:rsidRPr="00473BAF">
        <w:rPr>
          <w:szCs w:val="22"/>
          <w:lang w:val="bg-BG"/>
        </w:rPr>
        <w:t xml:space="preserve">Ако </w:t>
      </w:r>
      <w:r w:rsidRPr="00473BAF">
        <w:rPr>
          <w:szCs w:val="24"/>
          <w:lang w:val="bg-BG"/>
        </w:rPr>
        <w:t>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w:t>
      </w:r>
      <w:r w:rsidRPr="00473BAF">
        <w:rPr>
          <w:noProof/>
          <w:szCs w:val="22"/>
          <w:lang w:val="bg-BG"/>
        </w:rPr>
        <w:t xml:space="preserve"> Можете също да съобщите нежелани реакции </w:t>
      </w:r>
      <w:r w:rsidRPr="00473BAF">
        <w:rPr>
          <w:szCs w:val="22"/>
          <w:lang w:val="bg-BG"/>
        </w:rPr>
        <w:t xml:space="preserve">директно чрез </w:t>
      </w:r>
      <w:r w:rsidRPr="00473BAF">
        <w:rPr>
          <w:szCs w:val="22"/>
          <w:highlight w:val="lightGray"/>
          <w:lang w:val="bg-BG"/>
        </w:rPr>
        <w:t xml:space="preserve">националната система за съобщаване, посочена в </w:t>
      </w:r>
      <w:hyperlink r:id="rId14" w:history="1">
        <w:r w:rsidR="00357D2D" w:rsidRPr="00C35D65">
          <w:rPr>
            <w:rStyle w:val="Hyperlink"/>
            <w:szCs w:val="22"/>
            <w:highlight w:val="lightGray"/>
            <w:lang w:val="bg-BG"/>
          </w:rPr>
          <w:t>Приложение V</w:t>
        </w:r>
      </w:hyperlink>
      <w:r w:rsidRPr="00473BAF">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F20411" w:rsidRPr="00473BAF" w:rsidRDefault="00F20411">
      <w:pPr>
        <w:numPr>
          <w:ilvl w:val="12"/>
          <w:numId w:val="0"/>
        </w:numPr>
        <w:ind w:right="-2"/>
        <w:rPr>
          <w:szCs w:val="22"/>
          <w:lang w:val="bg-BG"/>
        </w:rPr>
      </w:pPr>
    </w:p>
    <w:p w:rsidR="00F20411" w:rsidRPr="00473BAF" w:rsidRDefault="00F20411">
      <w:pPr>
        <w:numPr>
          <w:ilvl w:val="12"/>
          <w:numId w:val="0"/>
        </w:numPr>
        <w:ind w:right="-2"/>
        <w:rPr>
          <w:szCs w:val="22"/>
          <w:lang w:val="bg-BG"/>
        </w:rPr>
      </w:pPr>
    </w:p>
    <w:p w:rsidR="00F20411" w:rsidRPr="00473BAF" w:rsidRDefault="00F20411" w:rsidP="000F22D5">
      <w:pPr>
        <w:keepNext/>
        <w:tabs>
          <w:tab w:val="clear" w:pos="567"/>
        </w:tabs>
        <w:ind w:left="540" w:right="-2" w:hanging="540"/>
        <w:rPr>
          <w:b/>
          <w:szCs w:val="22"/>
          <w:lang w:val="bg-BG"/>
        </w:rPr>
      </w:pPr>
      <w:r w:rsidRPr="00473BAF">
        <w:rPr>
          <w:b/>
          <w:szCs w:val="22"/>
          <w:lang w:val="bg-BG"/>
        </w:rPr>
        <w:t>5.</w:t>
      </w:r>
      <w:r w:rsidRPr="00473BAF">
        <w:rPr>
          <w:b/>
          <w:szCs w:val="22"/>
          <w:lang w:val="bg-BG"/>
        </w:rPr>
        <w:tab/>
      </w:r>
      <w:r w:rsidR="00544A34" w:rsidRPr="00473BAF">
        <w:rPr>
          <w:b/>
          <w:szCs w:val="22"/>
          <w:lang w:val="bg-BG"/>
        </w:rPr>
        <w:t>Как да съхранявате</w:t>
      </w:r>
      <w:r w:rsidRPr="00473BAF">
        <w:rPr>
          <w:b/>
          <w:szCs w:val="22"/>
          <w:lang w:val="bg-BG"/>
        </w:rPr>
        <w:t xml:space="preserve"> F</w:t>
      </w:r>
      <w:r w:rsidR="00544A34" w:rsidRPr="00473BAF">
        <w:rPr>
          <w:b/>
          <w:szCs w:val="22"/>
          <w:lang w:val="bg-BG"/>
        </w:rPr>
        <w:t>erriprox</w:t>
      </w:r>
    </w:p>
    <w:p w:rsidR="00F20411" w:rsidRPr="00473BAF" w:rsidRDefault="00F20411" w:rsidP="000F22D5">
      <w:pPr>
        <w:keepNext/>
        <w:numPr>
          <w:ilvl w:val="12"/>
          <w:numId w:val="0"/>
        </w:numPr>
        <w:ind w:left="567" w:right="-2" w:hanging="567"/>
        <w:rPr>
          <w:szCs w:val="22"/>
          <w:lang w:val="bg-BG"/>
        </w:rPr>
      </w:pPr>
    </w:p>
    <w:p w:rsidR="00F20411" w:rsidRPr="00473BAF" w:rsidRDefault="00544A34">
      <w:pPr>
        <w:numPr>
          <w:ilvl w:val="12"/>
          <w:numId w:val="0"/>
        </w:numPr>
        <w:ind w:right="-2"/>
        <w:rPr>
          <w:szCs w:val="22"/>
          <w:lang w:val="bg-BG"/>
        </w:rPr>
      </w:pPr>
      <w:r w:rsidRPr="00473BAF">
        <w:rPr>
          <w:szCs w:val="24"/>
          <w:lang w:val="bg-BG"/>
        </w:rPr>
        <w:t xml:space="preserve">Да се съхранява </w:t>
      </w:r>
      <w:r w:rsidR="00F20411" w:rsidRPr="00473BAF">
        <w:rPr>
          <w:szCs w:val="22"/>
          <w:lang w:val="bg-BG"/>
        </w:rPr>
        <w:t>на място, недостъпно за деца.</w:t>
      </w:r>
    </w:p>
    <w:p w:rsidR="004927DD" w:rsidRPr="00473BAF" w:rsidRDefault="004927DD">
      <w:pPr>
        <w:numPr>
          <w:ilvl w:val="12"/>
          <w:numId w:val="0"/>
        </w:numPr>
        <w:ind w:right="-2"/>
        <w:rPr>
          <w:szCs w:val="22"/>
          <w:lang w:val="bg-BG"/>
        </w:rPr>
      </w:pPr>
    </w:p>
    <w:p w:rsidR="00F20411" w:rsidRPr="00473BAF" w:rsidRDefault="00F20411">
      <w:pPr>
        <w:numPr>
          <w:ilvl w:val="12"/>
          <w:numId w:val="0"/>
        </w:numPr>
        <w:ind w:right="-2"/>
        <w:rPr>
          <w:szCs w:val="22"/>
          <w:lang w:val="bg-BG"/>
        </w:rPr>
      </w:pPr>
      <w:r w:rsidRPr="00473BAF">
        <w:rPr>
          <w:szCs w:val="22"/>
          <w:lang w:val="bg-BG"/>
        </w:rPr>
        <w:t xml:space="preserve">Не използвайте </w:t>
      </w:r>
      <w:r w:rsidR="00544A34" w:rsidRPr="00473BAF">
        <w:rPr>
          <w:szCs w:val="22"/>
          <w:lang w:val="bg-BG"/>
        </w:rPr>
        <w:t xml:space="preserve">това лекарство </w:t>
      </w:r>
      <w:r w:rsidRPr="00473BAF">
        <w:rPr>
          <w:szCs w:val="22"/>
          <w:lang w:val="bg-BG"/>
        </w:rPr>
        <w:t>след срока на годност отбелязан върху етикета и картонената опаковка след „Годен до</w:t>
      </w:r>
      <w:r w:rsidR="00C442E2" w:rsidRPr="00C442E2">
        <w:rPr>
          <w:szCs w:val="22"/>
          <w:lang w:val="bg-BG"/>
        </w:rPr>
        <w:t>:</w:t>
      </w:r>
      <w:r w:rsidRPr="00473BAF">
        <w:rPr>
          <w:szCs w:val="22"/>
          <w:lang w:val="bg-BG"/>
        </w:rPr>
        <w:t>”.</w:t>
      </w:r>
    </w:p>
    <w:p w:rsidR="004927DD" w:rsidRPr="00473BAF" w:rsidRDefault="004927DD">
      <w:pPr>
        <w:numPr>
          <w:ilvl w:val="12"/>
          <w:numId w:val="0"/>
        </w:numPr>
        <w:ind w:right="-2"/>
        <w:rPr>
          <w:szCs w:val="22"/>
          <w:lang w:val="bg-BG"/>
        </w:rPr>
      </w:pPr>
    </w:p>
    <w:p w:rsidR="00F20411" w:rsidRPr="00473BAF" w:rsidRDefault="00CE2BCF">
      <w:pPr>
        <w:numPr>
          <w:ilvl w:val="12"/>
          <w:numId w:val="0"/>
        </w:numPr>
        <w:ind w:right="-2"/>
        <w:rPr>
          <w:szCs w:val="22"/>
          <w:lang w:val="bg-BG"/>
        </w:rPr>
      </w:pPr>
      <w:r w:rsidRPr="00473BAF">
        <w:rPr>
          <w:szCs w:val="22"/>
          <w:lang w:val="bg-BG"/>
        </w:rPr>
        <w:t>След първото отваряне да се използва в рамките на 35</w:t>
      </w:r>
      <w:r w:rsidR="000B28AC" w:rsidRPr="00473BAF">
        <w:rPr>
          <w:szCs w:val="22"/>
          <w:lang w:val="bg-BG"/>
        </w:rPr>
        <w:t> </w:t>
      </w:r>
      <w:r w:rsidRPr="00473BAF">
        <w:rPr>
          <w:szCs w:val="22"/>
          <w:lang w:val="bg-BG"/>
        </w:rPr>
        <w:t xml:space="preserve">дни. </w:t>
      </w:r>
      <w:r w:rsidR="00F20411" w:rsidRPr="00473BAF">
        <w:rPr>
          <w:szCs w:val="22"/>
          <w:lang w:val="bg-BG"/>
        </w:rPr>
        <w:t>Да не се съхранява при температура над 30ºC.</w:t>
      </w:r>
      <w:r w:rsidR="00D200AA" w:rsidRPr="00D200AA">
        <w:rPr>
          <w:szCs w:val="22"/>
          <w:lang w:val="bg-BG"/>
        </w:rPr>
        <w:t xml:space="preserve"> </w:t>
      </w:r>
      <w:r w:rsidR="00F20411" w:rsidRPr="00473BAF">
        <w:rPr>
          <w:szCs w:val="22"/>
          <w:lang w:val="bg-BG"/>
        </w:rPr>
        <w:t>Съхранявайте в оригиналната опаковка, за да се предпази от светлина.</w:t>
      </w:r>
    </w:p>
    <w:p w:rsidR="00D200AA" w:rsidRPr="00D200AA" w:rsidRDefault="00D200AA" w:rsidP="00D200AA">
      <w:pPr>
        <w:rPr>
          <w:szCs w:val="22"/>
          <w:lang w:val="bg-BG"/>
        </w:rPr>
      </w:pPr>
    </w:p>
    <w:p w:rsidR="00D200AA" w:rsidRPr="00C62C62" w:rsidRDefault="00D200AA" w:rsidP="00D200AA">
      <w:pPr>
        <w:rPr>
          <w:szCs w:val="22"/>
          <w:lang w:val="bg-BG"/>
        </w:rPr>
      </w:pPr>
      <w:r w:rsidRPr="00D200AA">
        <w:rPr>
          <w:szCs w:val="22"/>
          <w:lang w:val="bg-BG"/>
        </w:rPr>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rsidR="00F20411" w:rsidRPr="00473BAF" w:rsidRDefault="00F20411">
      <w:pPr>
        <w:numPr>
          <w:ilvl w:val="12"/>
          <w:numId w:val="0"/>
        </w:numPr>
        <w:ind w:right="-2"/>
        <w:rPr>
          <w:szCs w:val="22"/>
          <w:lang w:val="bg-BG"/>
        </w:rPr>
      </w:pPr>
    </w:p>
    <w:p w:rsidR="00180A1C" w:rsidRPr="00473BAF" w:rsidRDefault="00180A1C">
      <w:pPr>
        <w:numPr>
          <w:ilvl w:val="12"/>
          <w:numId w:val="0"/>
        </w:numPr>
        <w:ind w:right="-2"/>
        <w:rPr>
          <w:szCs w:val="22"/>
          <w:lang w:val="bg-BG"/>
        </w:rPr>
      </w:pPr>
    </w:p>
    <w:p w:rsidR="00F20411" w:rsidRPr="00473BAF" w:rsidRDefault="00F20411" w:rsidP="001D6E3C">
      <w:pPr>
        <w:keepNext/>
        <w:tabs>
          <w:tab w:val="clear" w:pos="567"/>
        </w:tabs>
        <w:ind w:left="540" w:hanging="540"/>
        <w:rPr>
          <w:b/>
          <w:szCs w:val="22"/>
          <w:lang w:val="bg-BG"/>
        </w:rPr>
      </w:pPr>
      <w:r w:rsidRPr="00473BAF">
        <w:rPr>
          <w:b/>
          <w:szCs w:val="22"/>
          <w:lang w:val="bg-BG"/>
        </w:rPr>
        <w:t>6.</w:t>
      </w:r>
      <w:r w:rsidRPr="00473BAF">
        <w:rPr>
          <w:b/>
          <w:szCs w:val="22"/>
          <w:lang w:val="bg-BG"/>
        </w:rPr>
        <w:tab/>
      </w:r>
      <w:r w:rsidR="00544A34" w:rsidRPr="00473BAF">
        <w:rPr>
          <w:b/>
          <w:szCs w:val="24"/>
          <w:lang w:val="bg-BG"/>
        </w:rPr>
        <w:t xml:space="preserve">Съдържание на опаковката и </w:t>
      </w:r>
      <w:r w:rsidR="00544A34" w:rsidRPr="00473BAF">
        <w:rPr>
          <w:b/>
          <w:szCs w:val="22"/>
          <w:lang w:val="bg-BG"/>
        </w:rPr>
        <w:t>допълнителна информация</w:t>
      </w:r>
    </w:p>
    <w:p w:rsidR="00F20411" w:rsidRPr="00473BAF" w:rsidRDefault="00F20411" w:rsidP="001D6E3C">
      <w:pPr>
        <w:keepNext/>
        <w:rPr>
          <w:szCs w:val="22"/>
          <w:lang w:val="bg-BG"/>
        </w:rPr>
      </w:pPr>
    </w:p>
    <w:p w:rsidR="00F20411" w:rsidRPr="00473BAF" w:rsidRDefault="00F20411" w:rsidP="001D6E3C">
      <w:pPr>
        <w:keepNext/>
        <w:numPr>
          <w:ilvl w:val="12"/>
          <w:numId w:val="0"/>
        </w:numPr>
        <w:rPr>
          <w:b/>
          <w:szCs w:val="22"/>
          <w:lang w:val="bg-BG"/>
        </w:rPr>
      </w:pPr>
      <w:r w:rsidRPr="00473BAF">
        <w:rPr>
          <w:b/>
          <w:szCs w:val="22"/>
          <w:lang w:val="bg-BG"/>
        </w:rPr>
        <w:t>Какво съдържа Ferriprox</w:t>
      </w:r>
    </w:p>
    <w:p w:rsidR="00F20411" w:rsidRPr="00473BAF" w:rsidRDefault="00F20411">
      <w:pPr>
        <w:rPr>
          <w:szCs w:val="22"/>
          <w:lang w:val="bg-BG"/>
        </w:rPr>
      </w:pPr>
      <w:r w:rsidRPr="00473BAF">
        <w:rPr>
          <w:szCs w:val="22"/>
          <w:lang w:val="bg-BG"/>
        </w:rPr>
        <w:t>Активното вещество е деферипрон. Всеки ml от пероралния разтвор съдържа 100 mg деферипрон.</w:t>
      </w:r>
    </w:p>
    <w:p w:rsidR="00F20411" w:rsidRPr="00473BAF" w:rsidRDefault="00F20411">
      <w:pPr>
        <w:rPr>
          <w:szCs w:val="22"/>
          <w:lang w:val="bg-BG"/>
        </w:rPr>
      </w:pPr>
    </w:p>
    <w:p w:rsidR="00F20411" w:rsidRPr="00473BAF" w:rsidRDefault="00F20411">
      <w:pPr>
        <w:numPr>
          <w:ilvl w:val="12"/>
          <w:numId w:val="0"/>
        </w:numPr>
        <w:ind w:right="-2"/>
        <w:rPr>
          <w:szCs w:val="22"/>
          <w:lang w:val="bg-BG"/>
        </w:rPr>
      </w:pPr>
      <w:r w:rsidRPr="00473BAF">
        <w:rPr>
          <w:szCs w:val="22"/>
          <w:lang w:val="bg-BG"/>
        </w:rPr>
        <w:t>Другите съставки са: пречистена вода, хидроксиетилцелулоза, глицерол</w:t>
      </w:r>
      <w:r w:rsidR="00713086" w:rsidRPr="00713086">
        <w:rPr>
          <w:szCs w:val="22"/>
          <w:lang w:val="bg-BG"/>
        </w:rPr>
        <w:t xml:space="preserve"> (</w:t>
      </w:r>
      <w:r w:rsidR="00713086">
        <w:rPr>
          <w:szCs w:val="22"/>
          <w:lang w:val="en-US"/>
        </w:rPr>
        <w:t>E</w:t>
      </w:r>
      <w:r w:rsidR="00713086" w:rsidRPr="00713086">
        <w:rPr>
          <w:szCs w:val="22"/>
          <w:lang w:val="bg-BG"/>
        </w:rPr>
        <w:t>422)</w:t>
      </w:r>
      <w:r w:rsidRPr="00473BAF">
        <w:rPr>
          <w:szCs w:val="22"/>
          <w:lang w:val="bg-BG"/>
        </w:rPr>
        <w:t>, концентрирана хлороводородна киселина</w:t>
      </w:r>
      <w:r w:rsidR="006A3164" w:rsidRPr="006A3164">
        <w:rPr>
          <w:szCs w:val="22"/>
          <w:lang w:val="bg-BG"/>
        </w:rPr>
        <w:t xml:space="preserve"> </w:t>
      </w:r>
      <w:r w:rsidR="006A3164" w:rsidRPr="008B3C40">
        <w:rPr>
          <w:szCs w:val="22"/>
          <w:lang w:val="bg-BG"/>
        </w:rPr>
        <w:t>(за корекция на pH)</w:t>
      </w:r>
      <w:r w:rsidRPr="00473BAF">
        <w:rPr>
          <w:szCs w:val="22"/>
          <w:lang w:val="bg-BG"/>
        </w:rPr>
        <w:t>, изкуствен аромат на череша, масло от мента; оранжево-жълт оцветител (E110); сукралоза (E955).</w:t>
      </w:r>
    </w:p>
    <w:p w:rsidR="00F20411" w:rsidRPr="00473BAF" w:rsidRDefault="00F20411">
      <w:pPr>
        <w:tabs>
          <w:tab w:val="clear" w:pos="567"/>
        </w:tabs>
        <w:ind w:right="-2"/>
        <w:rPr>
          <w:szCs w:val="22"/>
          <w:lang w:val="bg-BG"/>
        </w:rPr>
      </w:pPr>
    </w:p>
    <w:p w:rsidR="00F20411" w:rsidRPr="00473BAF" w:rsidRDefault="00F20411" w:rsidP="000F22D5">
      <w:pPr>
        <w:keepNext/>
        <w:numPr>
          <w:ilvl w:val="12"/>
          <w:numId w:val="0"/>
        </w:numPr>
        <w:ind w:right="-2"/>
        <w:rPr>
          <w:b/>
          <w:szCs w:val="22"/>
          <w:lang w:val="bg-BG"/>
        </w:rPr>
      </w:pPr>
      <w:r w:rsidRPr="00473BAF">
        <w:rPr>
          <w:b/>
          <w:szCs w:val="22"/>
          <w:lang w:val="bg-BG"/>
        </w:rPr>
        <w:t>Как изглежда Ferriprox</w:t>
      </w:r>
      <w:r w:rsidR="009362BA" w:rsidRPr="00473BAF">
        <w:rPr>
          <w:b/>
          <w:szCs w:val="22"/>
          <w:lang w:val="bg-BG"/>
        </w:rPr>
        <w:t xml:space="preserve"> </w:t>
      </w:r>
      <w:r w:rsidRPr="00473BAF">
        <w:rPr>
          <w:b/>
          <w:szCs w:val="22"/>
          <w:lang w:val="bg-BG"/>
        </w:rPr>
        <w:t>и какво съдържа опаковката</w:t>
      </w:r>
    </w:p>
    <w:p w:rsidR="00F20411" w:rsidRPr="00473BAF" w:rsidRDefault="00F20411">
      <w:pPr>
        <w:numPr>
          <w:ilvl w:val="12"/>
          <w:numId w:val="0"/>
        </w:numPr>
        <w:ind w:right="-2"/>
        <w:rPr>
          <w:szCs w:val="22"/>
          <w:lang w:val="bg-BG"/>
        </w:rPr>
      </w:pPr>
      <w:r w:rsidRPr="00473BAF">
        <w:rPr>
          <w:szCs w:val="22"/>
          <w:lang w:val="bg-BG"/>
        </w:rPr>
        <w:t>Ferriprox перорален разтвор е прозрачна, червеникаво-оранжево оцветена течност. Опакован е в бутилки от 250 ml или 500 ml.</w:t>
      </w:r>
    </w:p>
    <w:p w:rsidR="00F20411" w:rsidRPr="00473BAF" w:rsidRDefault="00F20411">
      <w:pPr>
        <w:numPr>
          <w:ilvl w:val="12"/>
          <w:numId w:val="0"/>
        </w:numPr>
        <w:ind w:right="-2"/>
        <w:rPr>
          <w:szCs w:val="22"/>
          <w:lang w:val="bg-BG"/>
        </w:rPr>
      </w:pPr>
    </w:p>
    <w:p w:rsidR="00F20411" w:rsidRPr="00473BAF" w:rsidRDefault="00F20411" w:rsidP="000F22D5">
      <w:pPr>
        <w:keepNext/>
        <w:numPr>
          <w:ilvl w:val="12"/>
          <w:numId w:val="0"/>
        </w:numPr>
        <w:ind w:right="-2"/>
        <w:rPr>
          <w:b/>
          <w:szCs w:val="22"/>
          <w:lang w:val="bg-BG"/>
        </w:rPr>
      </w:pPr>
      <w:r w:rsidRPr="00473BAF">
        <w:rPr>
          <w:b/>
          <w:szCs w:val="22"/>
          <w:lang w:val="bg-BG"/>
        </w:rPr>
        <w:t>Притежател на разрешението за употреба и производител</w:t>
      </w:r>
    </w:p>
    <w:p w:rsidR="007122D3" w:rsidRDefault="007122D3" w:rsidP="007122D3">
      <w:pPr>
        <w:numPr>
          <w:ilvl w:val="12"/>
          <w:numId w:val="0"/>
        </w:numPr>
        <w:tabs>
          <w:tab w:val="clear" w:pos="567"/>
        </w:tabs>
        <w:ind w:right="-2"/>
        <w:rPr>
          <w:szCs w:val="22"/>
          <w:lang w:val="bg-BG"/>
        </w:rPr>
      </w:pPr>
      <w:r w:rsidRPr="00473BAF">
        <w:rPr>
          <w:bCs/>
          <w:szCs w:val="22"/>
          <w:lang w:val="bg-BG"/>
        </w:rPr>
        <w:t>Притежател на разрешението за употреба:</w:t>
      </w:r>
    </w:p>
    <w:p w:rsidR="005C22AA" w:rsidRPr="00473BAF" w:rsidRDefault="00842340" w:rsidP="005C22AA">
      <w:pPr>
        <w:numPr>
          <w:ilvl w:val="12"/>
          <w:numId w:val="0"/>
        </w:numPr>
        <w:tabs>
          <w:tab w:val="clear" w:pos="567"/>
        </w:tabs>
        <w:ind w:left="567" w:right="-2"/>
        <w:rPr>
          <w:szCs w:val="22"/>
          <w:lang w:val="bg-BG"/>
        </w:rPr>
      </w:pPr>
      <w:r>
        <w:rPr>
          <w:szCs w:val="22"/>
          <w:lang w:val="bg-BG"/>
        </w:rPr>
        <w:t>Chiesi Farmaceutici S.p.A.</w:t>
      </w:r>
    </w:p>
    <w:p w:rsidR="005C22AA" w:rsidRPr="005C22AA" w:rsidRDefault="00842340" w:rsidP="005C22AA">
      <w:pPr>
        <w:numPr>
          <w:ilvl w:val="12"/>
          <w:numId w:val="0"/>
        </w:numPr>
        <w:tabs>
          <w:tab w:val="clear" w:pos="567"/>
        </w:tabs>
        <w:ind w:left="567" w:right="-2"/>
        <w:rPr>
          <w:bCs/>
          <w:szCs w:val="22"/>
          <w:lang w:val="bg-BG"/>
        </w:rPr>
      </w:pPr>
      <w:r>
        <w:rPr>
          <w:bCs/>
          <w:szCs w:val="22"/>
          <w:lang w:val="bg-BG"/>
        </w:rPr>
        <w:t>Via Palermo 26/A</w:t>
      </w:r>
    </w:p>
    <w:p w:rsidR="005C22AA" w:rsidRPr="005C22AA" w:rsidRDefault="00842340" w:rsidP="005C22AA">
      <w:pPr>
        <w:numPr>
          <w:ilvl w:val="12"/>
          <w:numId w:val="0"/>
        </w:numPr>
        <w:tabs>
          <w:tab w:val="clear" w:pos="567"/>
        </w:tabs>
        <w:ind w:left="567" w:right="-2"/>
        <w:rPr>
          <w:bCs/>
          <w:szCs w:val="22"/>
          <w:lang w:val="bg-BG"/>
        </w:rPr>
      </w:pPr>
      <w:r>
        <w:rPr>
          <w:bCs/>
          <w:szCs w:val="22"/>
          <w:lang w:val="bg-BG"/>
        </w:rPr>
        <w:t>43122 Parma</w:t>
      </w:r>
      <w:r w:rsidR="005C22AA" w:rsidRPr="005C22AA">
        <w:rPr>
          <w:bCs/>
          <w:szCs w:val="22"/>
          <w:lang w:val="bg-BG"/>
        </w:rPr>
        <w:t xml:space="preserve"> </w:t>
      </w:r>
    </w:p>
    <w:p w:rsidR="005C22AA" w:rsidRPr="00473BAF" w:rsidRDefault="00842340" w:rsidP="005C22AA">
      <w:pPr>
        <w:numPr>
          <w:ilvl w:val="12"/>
          <w:numId w:val="0"/>
        </w:numPr>
        <w:tabs>
          <w:tab w:val="clear" w:pos="567"/>
        </w:tabs>
        <w:ind w:left="567" w:right="-2"/>
        <w:rPr>
          <w:bCs/>
          <w:szCs w:val="22"/>
          <w:lang w:val="bg-BG"/>
        </w:rPr>
      </w:pPr>
      <w:r>
        <w:rPr>
          <w:bCs/>
          <w:szCs w:val="22"/>
          <w:lang w:val="bg-BG"/>
        </w:rPr>
        <w:t>Италия</w:t>
      </w:r>
    </w:p>
    <w:p w:rsidR="007122D3" w:rsidRPr="00473BAF" w:rsidRDefault="007122D3" w:rsidP="007122D3">
      <w:pPr>
        <w:numPr>
          <w:ilvl w:val="12"/>
          <w:numId w:val="0"/>
        </w:numPr>
        <w:ind w:right="-2"/>
        <w:rPr>
          <w:szCs w:val="22"/>
          <w:lang w:val="bg-BG"/>
        </w:rPr>
      </w:pPr>
    </w:p>
    <w:p w:rsidR="007122D3" w:rsidRDefault="007122D3" w:rsidP="007122D3">
      <w:pPr>
        <w:numPr>
          <w:ilvl w:val="12"/>
          <w:numId w:val="0"/>
        </w:numPr>
        <w:tabs>
          <w:tab w:val="clear" w:pos="567"/>
        </w:tabs>
        <w:ind w:right="-2"/>
        <w:rPr>
          <w:bCs/>
          <w:szCs w:val="22"/>
          <w:lang w:val="bg-BG"/>
        </w:rPr>
      </w:pPr>
      <w:r w:rsidRPr="00473BAF">
        <w:rPr>
          <w:bCs/>
          <w:szCs w:val="22"/>
          <w:lang w:val="bg-BG"/>
        </w:rPr>
        <w:t>Притежател на разрешението за производство:</w:t>
      </w:r>
    </w:p>
    <w:p w:rsidR="007122D3" w:rsidRDefault="007122D3" w:rsidP="007122D3">
      <w:pPr>
        <w:pStyle w:val="PILMAHaddress"/>
        <w:tabs>
          <w:tab w:val="left" w:pos="720"/>
        </w:tabs>
        <w:ind w:left="567"/>
        <w:rPr>
          <w:lang w:val="fr-FR"/>
        </w:rPr>
      </w:pPr>
      <w:r>
        <w:rPr>
          <w:lang w:val="fr-FR"/>
        </w:rPr>
        <w:t>Eurofins PROXY Laboratories B.V.</w:t>
      </w:r>
    </w:p>
    <w:p w:rsidR="007122D3" w:rsidRDefault="007122D3" w:rsidP="007122D3">
      <w:pPr>
        <w:pStyle w:val="PILMAHaddress"/>
        <w:tabs>
          <w:tab w:val="left" w:pos="720"/>
        </w:tabs>
        <w:ind w:left="567"/>
        <w:rPr>
          <w:lang w:val="fr-FR"/>
        </w:rPr>
      </w:pPr>
      <w:r>
        <w:rPr>
          <w:lang w:val="fr-FR"/>
        </w:rPr>
        <w:t>Archimedesweg 25</w:t>
      </w:r>
    </w:p>
    <w:p w:rsidR="007122D3" w:rsidRDefault="007122D3" w:rsidP="007122D3">
      <w:pPr>
        <w:pStyle w:val="PILMAHaddress"/>
        <w:tabs>
          <w:tab w:val="left" w:pos="720"/>
        </w:tabs>
        <w:ind w:left="567"/>
        <w:rPr>
          <w:lang w:val="fr-FR"/>
        </w:rPr>
      </w:pPr>
      <w:r>
        <w:rPr>
          <w:lang w:val="fr-FR"/>
        </w:rPr>
        <w:t>2333 CM Leiden</w:t>
      </w:r>
    </w:p>
    <w:p w:rsidR="007122D3" w:rsidRDefault="007122D3" w:rsidP="007122D3">
      <w:pPr>
        <w:pStyle w:val="PILMAHaddress"/>
        <w:tabs>
          <w:tab w:val="left" w:pos="720"/>
        </w:tabs>
        <w:ind w:left="567"/>
        <w:rPr>
          <w:lang w:val="fr-FR"/>
        </w:rPr>
      </w:pPr>
      <w:r>
        <w:rPr>
          <w:bCs/>
          <w:lang w:val="bg-BG"/>
        </w:rPr>
        <w:t>Нидерландия</w:t>
      </w:r>
    </w:p>
    <w:p w:rsidR="00F20411" w:rsidRPr="00473BAF" w:rsidRDefault="00F20411">
      <w:pPr>
        <w:numPr>
          <w:ilvl w:val="12"/>
          <w:numId w:val="0"/>
        </w:numPr>
        <w:ind w:right="-2"/>
        <w:rPr>
          <w:szCs w:val="22"/>
          <w:lang w:val="bg-BG"/>
        </w:rPr>
      </w:pPr>
    </w:p>
    <w:p w:rsidR="00F20411" w:rsidRDefault="00F20411" w:rsidP="00917534">
      <w:pPr>
        <w:numPr>
          <w:ilvl w:val="12"/>
          <w:numId w:val="0"/>
        </w:numPr>
        <w:ind w:right="-2"/>
        <w:rPr>
          <w:szCs w:val="22"/>
          <w:lang w:val="bg-BG"/>
        </w:rPr>
      </w:pPr>
      <w:r w:rsidRPr="00473BAF">
        <w:rPr>
          <w:szCs w:val="22"/>
          <w:lang w:val="bg-BG"/>
        </w:rPr>
        <w:t>За допълнителна информация относно то</w:t>
      </w:r>
      <w:r w:rsidR="00917534" w:rsidRPr="00473BAF">
        <w:rPr>
          <w:szCs w:val="22"/>
          <w:lang w:val="bg-BG"/>
        </w:rPr>
        <w:t>ва лекарствo</w:t>
      </w:r>
      <w:r w:rsidRPr="00473BAF">
        <w:rPr>
          <w:szCs w:val="22"/>
          <w:lang w:val="bg-BG"/>
        </w:rPr>
        <w:t>, моля</w:t>
      </w:r>
      <w:r w:rsidR="0093097C" w:rsidRPr="00473BAF">
        <w:rPr>
          <w:szCs w:val="22"/>
          <w:lang w:val="bg-BG"/>
        </w:rPr>
        <w:t>,</w:t>
      </w:r>
      <w:r w:rsidRPr="00473BAF">
        <w:rPr>
          <w:szCs w:val="22"/>
          <w:lang w:val="bg-BG"/>
        </w:rPr>
        <w:t xml:space="preserve"> свържете се с локалния представител на притежателя на разрешението за употреба:</w:t>
      </w:r>
    </w:p>
    <w:p w:rsidR="00DE2F30" w:rsidRPr="006D69CD" w:rsidRDefault="00DE2F30" w:rsidP="00DE2F30">
      <w:pPr>
        <w:numPr>
          <w:ilvl w:val="12"/>
          <w:numId w:val="0"/>
        </w:numPr>
        <w:ind w:right="-2"/>
        <w:rPr>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07003B" w:rsidTr="00D30EBE">
        <w:trPr>
          <w:cantSplit/>
        </w:trPr>
        <w:tc>
          <w:tcPr>
            <w:tcW w:w="4855" w:type="dxa"/>
          </w:tcPr>
          <w:p w:rsidR="00D30EBE" w:rsidRDefault="00D30EBE">
            <w:pPr>
              <w:rPr>
                <w:szCs w:val="22"/>
                <w:lang w:val="fr-FR"/>
              </w:rPr>
            </w:pPr>
            <w:r>
              <w:rPr>
                <w:b/>
                <w:szCs w:val="22"/>
                <w:lang w:val="fr-FR"/>
              </w:rPr>
              <w:t>België/Belgique/Belgien</w:t>
            </w:r>
          </w:p>
          <w:p w:rsidR="00D30EBE" w:rsidRDefault="00D30EBE">
            <w:pPr>
              <w:pStyle w:val="Default"/>
              <w:rPr>
                <w:sz w:val="22"/>
                <w:szCs w:val="22"/>
                <w:lang w:val="fr-FR"/>
              </w:rPr>
            </w:pPr>
            <w:r>
              <w:rPr>
                <w:sz w:val="22"/>
                <w:szCs w:val="22"/>
                <w:lang w:val="fr-FR"/>
              </w:rPr>
              <w:t xml:space="preserve">Chiesi sa/nv </w:t>
            </w:r>
          </w:p>
          <w:p w:rsidR="00D30EBE" w:rsidRDefault="00D30EBE">
            <w:pPr>
              <w:ind w:right="34"/>
              <w:rPr>
                <w:szCs w:val="22"/>
              </w:rPr>
            </w:pPr>
            <w:r>
              <w:rPr>
                <w:szCs w:val="22"/>
              </w:rPr>
              <w:t>Tél/Tel: + 32 (0)2 788 42 00</w:t>
            </w:r>
          </w:p>
          <w:p w:rsidR="00D30EBE" w:rsidRDefault="00D30EBE">
            <w:pPr>
              <w:ind w:right="34"/>
              <w:rPr>
                <w:szCs w:val="22"/>
              </w:rPr>
            </w:pPr>
          </w:p>
        </w:tc>
        <w:tc>
          <w:tcPr>
            <w:tcW w:w="4868" w:type="dxa"/>
            <w:gridSpan w:val="2"/>
          </w:tcPr>
          <w:p w:rsidR="00D30EBE" w:rsidRDefault="00D30EBE">
            <w:pPr>
              <w:rPr>
                <w:szCs w:val="22"/>
              </w:rPr>
            </w:pPr>
            <w:r>
              <w:rPr>
                <w:b/>
                <w:szCs w:val="22"/>
              </w:rPr>
              <w:t>Lietuva</w:t>
            </w:r>
          </w:p>
          <w:p w:rsidR="00D30EBE" w:rsidRDefault="00D30EBE">
            <w:pPr>
              <w:pStyle w:val="Default"/>
              <w:rPr>
                <w:sz w:val="22"/>
                <w:szCs w:val="22"/>
              </w:rPr>
            </w:pPr>
            <w:r>
              <w:rPr>
                <w:sz w:val="22"/>
                <w:szCs w:val="22"/>
              </w:rPr>
              <w:t xml:space="preserve">Chiesi Pharmaceuticals GmbH </w:t>
            </w:r>
          </w:p>
          <w:p w:rsidR="00D30EBE" w:rsidRDefault="00D30EBE">
            <w:pPr>
              <w:suppressAutoHyphens/>
              <w:rPr>
                <w:szCs w:val="22"/>
              </w:rPr>
            </w:pPr>
            <w:r w:rsidRPr="00D30EBE">
              <w:rPr>
                <w:szCs w:val="22"/>
              </w:rPr>
              <w:t xml:space="preserve">Tel: </w:t>
            </w:r>
            <w:r>
              <w:rPr>
                <w:szCs w:val="22"/>
              </w:rPr>
              <w:t xml:space="preserve">+ 43 1 4073919 </w:t>
            </w:r>
          </w:p>
          <w:p w:rsidR="00D30EBE" w:rsidRPr="00D30EBE" w:rsidRDefault="00D30EBE">
            <w:pPr>
              <w:suppressAutoHyphens/>
              <w:rPr>
                <w:szCs w:val="22"/>
              </w:rPr>
            </w:pPr>
          </w:p>
        </w:tc>
      </w:tr>
      <w:tr w:rsidR="0007003B" w:rsidTr="00D30EBE">
        <w:trPr>
          <w:cantSplit/>
        </w:trPr>
        <w:tc>
          <w:tcPr>
            <w:tcW w:w="4855" w:type="dxa"/>
          </w:tcPr>
          <w:p w:rsidR="00D30EBE" w:rsidRDefault="00D30EBE">
            <w:pPr>
              <w:autoSpaceDE w:val="0"/>
              <w:autoSpaceDN w:val="0"/>
              <w:adjustRightInd w:val="0"/>
              <w:rPr>
                <w:b/>
                <w:bCs/>
                <w:szCs w:val="22"/>
                <w:lang w:val="it-CH"/>
              </w:rPr>
            </w:pPr>
            <w:r>
              <w:rPr>
                <w:b/>
                <w:bCs/>
                <w:szCs w:val="22"/>
              </w:rPr>
              <w:t>България</w:t>
            </w:r>
          </w:p>
          <w:p w:rsidR="00D30EBE" w:rsidRDefault="00D30EBE">
            <w:pPr>
              <w:pStyle w:val="Default"/>
              <w:rPr>
                <w:sz w:val="22"/>
                <w:szCs w:val="22"/>
                <w:lang w:val="it-CH"/>
              </w:rPr>
            </w:pPr>
            <w:r>
              <w:rPr>
                <w:sz w:val="22"/>
                <w:szCs w:val="22"/>
                <w:lang w:val="it-IT"/>
              </w:rPr>
              <w:t xml:space="preserve">Chiesi Bulgaria EOOD </w:t>
            </w:r>
          </w:p>
          <w:p w:rsidR="00D30EBE" w:rsidRDefault="00D30EBE">
            <w:pPr>
              <w:autoSpaceDE w:val="0"/>
              <w:autoSpaceDN w:val="0"/>
              <w:adjustRightInd w:val="0"/>
              <w:rPr>
                <w:szCs w:val="22"/>
                <w:lang w:val="it-IT"/>
              </w:rPr>
            </w:pPr>
            <w:r>
              <w:rPr>
                <w:szCs w:val="22"/>
              </w:rPr>
              <w:t>Тел</w:t>
            </w:r>
            <w:r>
              <w:rPr>
                <w:szCs w:val="22"/>
                <w:lang w:val="it-CH"/>
              </w:rPr>
              <w:t xml:space="preserve">.: +359 </w:t>
            </w:r>
            <w:r>
              <w:rPr>
                <w:szCs w:val="22"/>
                <w:lang w:val="it-IT"/>
              </w:rPr>
              <w:t xml:space="preserve">29201205 </w:t>
            </w:r>
          </w:p>
          <w:p w:rsidR="00D30EBE" w:rsidRDefault="00D30EBE">
            <w:pPr>
              <w:tabs>
                <w:tab w:val="left" w:pos="-720"/>
              </w:tabs>
              <w:suppressAutoHyphens/>
              <w:jc w:val="both"/>
              <w:rPr>
                <w:b/>
                <w:szCs w:val="22"/>
                <w:lang w:val="it-CH"/>
              </w:rPr>
            </w:pPr>
          </w:p>
        </w:tc>
        <w:tc>
          <w:tcPr>
            <w:tcW w:w="4868" w:type="dxa"/>
            <w:gridSpan w:val="2"/>
            <w:hideMark/>
          </w:tcPr>
          <w:p w:rsidR="00D30EBE" w:rsidRDefault="00D30EBE">
            <w:pPr>
              <w:rPr>
                <w:szCs w:val="22"/>
                <w:lang w:val="it-CH"/>
              </w:rPr>
            </w:pPr>
            <w:r>
              <w:rPr>
                <w:b/>
                <w:szCs w:val="22"/>
                <w:lang w:val="it-CH"/>
              </w:rPr>
              <w:t>Luxembourg/Luxemburg</w:t>
            </w:r>
          </w:p>
          <w:p w:rsidR="00D30EBE" w:rsidRDefault="00D30EBE">
            <w:pPr>
              <w:rPr>
                <w:szCs w:val="22"/>
                <w:lang w:val="it-CH"/>
              </w:rPr>
            </w:pPr>
            <w:r>
              <w:rPr>
                <w:szCs w:val="22"/>
                <w:lang w:val="it-CH"/>
              </w:rPr>
              <w:t>Chiesi sa/nv</w:t>
            </w:r>
          </w:p>
          <w:p w:rsidR="00D30EBE" w:rsidRPr="00D30EBE" w:rsidRDefault="00D30EBE">
            <w:pPr>
              <w:suppressAutoHyphens/>
              <w:rPr>
                <w:szCs w:val="22"/>
                <w:lang w:val="it-CH"/>
              </w:rPr>
            </w:pPr>
            <w:r w:rsidRPr="00D30EBE">
              <w:rPr>
                <w:szCs w:val="22"/>
                <w:lang w:val="it-CH"/>
              </w:rPr>
              <w:t xml:space="preserve">Tél/Tel: + 32 (0)2 788 42 00 </w:t>
            </w:r>
          </w:p>
        </w:tc>
      </w:tr>
      <w:tr w:rsidR="0007003B" w:rsidTr="00D30EBE">
        <w:trPr>
          <w:cantSplit/>
        </w:trPr>
        <w:tc>
          <w:tcPr>
            <w:tcW w:w="4855" w:type="dxa"/>
          </w:tcPr>
          <w:p w:rsidR="00D30EBE" w:rsidRPr="00D30EBE" w:rsidRDefault="00D30EBE">
            <w:pPr>
              <w:tabs>
                <w:tab w:val="left" w:pos="-720"/>
              </w:tabs>
              <w:suppressAutoHyphens/>
              <w:rPr>
                <w:szCs w:val="22"/>
                <w:lang w:val="pt-BR"/>
              </w:rPr>
            </w:pPr>
            <w:r w:rsidRPr="00D30EBE">
              <w:rPr>
                <w:b/>
                <w:szCs w:val="22"/>
                <w:lang w:val="pt-BR"/>
              </w:rPr>
              <w:t>Česká republika</w:t>
            </w:r>
          </w:p>
          <w:p w:rsidR="00D30EBE" w:rsidRPr="00D30EBE" w:rsidRDefault="00D30EBE">
            <w:pPr>
              <w:tabs>
                <w:tab w:val="left" w:pos="-720"/>
              </w:tabs>
              <w:suppressAutoHyphens/>
              <w:rPr>
                <w:szCs w:val="22"/>
                <w:lang w:val="pt-BR"/>
              </w:rPr>
            </w:pPr>
            <w:r w:rsidRPr="00D30EBE">
              <w:rPr>
                <w:szCs w:val="22"/>
                <w:lang w:val="pt-BR"/>
              </w:rPr>
              <w:t>Aurovitas, spol. s r.o.</w:t>
            </w:r>
          </w:p>
          <w:p w:rsidR="00D30EBE" w:rsidRDefault="00D30EBE">
            <w:pPr>
              <w:tabs>
                <w:tab w:val="left" w:pos="-720"/>
              </w:tabs>
              <w:suppressAutoHyphens/>
              <w:rPr>
                <w:szCs w:val="22"/>
                <w:lang w:val="it-CH"/>
              </w:rPr>
            </w:pPr>
            <w:r>
              <w:rPr>
                <w:szCs w:val="22"/>
                <w:lang w:val="it-CH"/>
              </w:rPr>
              <w:t>Tel: +00420 234 705 700</w:t>
            </w:r>
          </w:p>
          <w:p w:rsidR="00D30EBE" w:rsidRDefault="00D30EBE">
            <w:pPr>
              <w:tabs>
                <w:tab w:val="left" w:pos="-720"/>
              </w:tabs>
              <w:suppressAutoHyphens/>
              <w:rPr>
                <w:szCs w:val="22"/>
                <w:lang w:val="it-CH"/>
              </w:rPr>
            </w:pPr>
          </w:p>
        </w:tc>
        <w:tc>
          <w:tcPr>
            <w:tcW w:w="4868" w:type="dxa"/>
            <w:gridSpan w:val="2"/>
            <w:hideMark/>
          </w:tcPr>
          <w:p w:rsidR="00D30EBE" w:rsidRDefault="00D30EBE">
            <w:pPr>
              <w:spacing w:line="260" w:lineRule="atLeast"/>
              <w:rPr>
                <w:b/>
                <w:szCs w:val="22"/>
                <w:lang w:val="it-CH"/>
              </w:rPr>
            </w:pPr>
            <w:r>
              <w:rPr>
                <w:b/>
                <w:szCs w:val="22"/>
                <w:lang w:val="it-CH"/>
              </w:rPr>
              <w:t>Magyarország</w:t>
            </w:r>
          </w:p>
          <w:p w:rsidR="00D30EBE" w:rsidRDefault="00D30EBE">
            <w:pPr>
              <w:spacing w:line="260" w:lineRule="atLeast"/>
              <w:rPr>
                <w:szCs w:val="22"/>
                <w:lang w:val="it-CH"/>
              </w:rPr>
            </w:pPr>
            <w:r>
              <w:rPr>
                <w:bCs/>
                <w:szCs w:val="22"/>
                <w:lang w:val="it-CH"/>
              </w:rPr>
              <w:t>Chiesi Hungary Kft.</w:t>
            </w:r>
          </w:p>
          <w:p w:rsidR="00D30EBE" w:rsidRDefault="00D30EBE">
            <w:pPr>
              <w:tabs>
                <w:tab w:val="left" w:pos="-720"/>
              </w:tabs>
              <w:suppressAutoHyphens/>
              <w:rPr>
                <w:szCs w:val="22"/>
                <w:lang w:val="it-CH"/>
              </w:rPr>
            </w:pPr>
            <w:r>
              <w:rPr>
                <w:szCs w:val="22"/>
                <w:lang w:val="it-CH"/>
              </w:rPr>
              <w:t>Tel.: + 36-1-429 1060</w:t>
            </w:r>
          </w:p>
        </w:tc>
      </w:tr>
      <w:tr w:rsidR="0007003B" w:rsidTr="00D30EBE">
        <w:trPr>
          <w:cantSplit/>
        </w:trPr>
        <w:tc>
          <w:tcPr>
            <w:tcW w:w="4855" w:type="dxa"/>
          </w:tcPr>
          <w:p w:rsidR="00D30EBE" w:rsidRDefault="00D30EBE">
            <w:pPr>
              <w:rPr>
                <w:szCs w:val="22"/>
                <w:lang w:val="it-CH"/>
              </w:rPr>
            </w:pPr>
            <w:r>
              <w:rPr>
                <w:b/>
                <w:szCs w:val="22"/>
                <w:lang w:val="it-CH"/>
              </w:rPr>
              <w:t>Danmark</w:t>
            </w:r>
          </w:p>
          <w:p w:rsidR="00D30EBE" w:rsidRDefault="00D30EBE">
            <w:pPr>
              <w:rPr>
                <w:szCs w:val="22"/>
                <w:lang w:val="it-CH"/>
              </w:rPr>
            </w:pPr>
            <w:r>
              <w:rPr>
                <w:szCs w:val="22"/>
                <w:lang w:val="it-CH"/>
              </w:rPr>
              <w:t>Chiesi Pharma AB</w:t>
            </w:r>
          </w:p>
          <w:p w:rsidR="00D30EBE" w:rsidRDefault="00D30EBE">
            <w:pPr>
              <w:tabs>
                <w:tab w:val="left" w:pos="-720"/>
              </w:tabs>
              <w:suppressAutoHyphens/>
              <w:rPr>
                <w:szCs w:val="22"/>
                <w:lang w:val="it-CH"/>
              </w:rPr>
            </w:pPr>
            <w:r>
              <w:rPr>
                <w:szCs w:val="22"/>
                <w:lang w:val="it-CH"/>
              </w:rPr>
              <w:t>Tlf: + 46 8 753 35 20</w:t>
            </w:r>
          </w:p>
          <w:p w:rsidR="00D30EBE" w:rsidRDefault="00D30EBE">
            <w:pPr>
              <w:tabs>
                <w:tab w:val="left" w:pos="-720"/>
              </w:tabs>
              <w:suppressAutoHyphens/>
              <w:rPr>
                <w:szCs w:val="22"/>
                <w:lang w:val="it-CH"/>
              </w:rPr>
            </w:pPr>
          </w:p>
        </w:tc>
        <w:tc>
          <w:tcPr>
            <w:tcW w:w="4868" w:type="dxa"/>
            <w:gridSpan w:val="2"/>
            <w:hideMark/>
          </w:tcPr>
          <w:p w:rsidR="00D30EBE" w:rsidRDefault="00D30EBE">
            <w:pPr>
              <w:tabs>
                <w:tab w:val="left" w:pos="-720"/>
                <w:tab w:val="left" w:pos="4536"/>
              </w:tabs>
              <w:suppressAutoHyphens/>
              <w:rPr>
                <w:b/>
                <w:szCs w:val="22"/>
                <w:lang w:val="it-IT"/>
              </w:rPr>
            </w:pPr>
            <w:r>
              <w:rPr>
                <w:b/>
                <w:szCs w:val="22"/>
                <w:lang w:val="it-IT"/>
              </w:rPr>
              <w:t>Malta</w:t>
            </w:r>
          </w:p>
          <w:p w:rsidR="00D30EBE" w:rsidRDefault="00D30EBE">
            <w:pPr>
              <w:pStyle w:val="Default"/>
              <w:rPr>
                <w:sz w:val="22"/>
                <w:szCs w:val="22"/>
                <w:lang w:val="it-IT"/>
              </w:rPr>
            </w:pPr>
            <w:r>
              <w:rPr>
                <w:sz w:val="22"/>
                <w:szCs w:val="22"/>
                <w:lang w:val="it-IT"/>
              </w:rPr>
              <w:t>Chiesi Farmaceutici S.p.A.</w:t>
            </w:r>
          </w:p>
          <w:p w:rsidR="00D30EBE" w:rsidRDefault="00D30EBE">
            <w:pPr>
              <w:rPr>
                <w:szCs w:val="22"/>
              </w:rPr>
            </w:pPr>
            <w:r>
              <w:rPr>
                <w:szCs w:val="22"/>
              </w:rPr>
              <w:t>Tel: + 39 0521 2791</w:t>
            </w:r>
          </w:p>
        </w:tc>
      </w:tr>
      <w:tr w:rsidR="0007003B" w:rsidTr="00D30EBE">
        <w:trPr>
          <w:cantSplit/>
        </w:trPr>
        <w:tc>
          <w:tcPr>
            <w:tcW w:w="4855" w:type="dxa"/>
          </w:tcPr>
          <w:p w:rsidR="00D30EBE" w:rsidRDefault="00D30EBE">
            <w:pPr>
              <w:rPr>
                <w:szCs w:val="22"/>
                <w:lang w:val="de-DE"/>
              </w:rPr>
            </w:pPr>
            <w:r>
              <w:rPr>
                <w:b/>
                <w:szCs w:val="22"/>
                <w:lang w:val="de-DE"/>
              </w:rPr>
              <w:t>Deutschland</w:t>
            </w:r>
          </w:p>
          <w:p w:rsidR="00D30EBE" w:rsidRDefault="00D30EBE">
            <w:pPr>
              <w:rPr>
                <w:szCs w:val="22"/>
                <w:lang w:val="de-DE"/>
              </w:rPr>
            </w:pPr>
            <w:r>
              <w:rPr>
                <w:szCs w:val="22"/>
                <w:lang w:val="de-DE"/>
              </w:rPr>
              <w:t>Chiesi GmbH</w:t>
            </w:r>
          </w:p>
          <w:p w:rsidR="00D30EBE" w:rsidRDefault="00D30EBE">
            <w:pPr>
              <w:tabs>
                <w:tab w:val="left" w:pos="-720"/>
              </w:tabs>
              <w:suppressAutoHyphens/>
              <w:rPr>
                <w:szCs w:val="22"/>
                <w:lang w:val="de-DE"/>
              </w:rPr>
            </w:pPr>
            <w:r>
              <w:rPr>
                <w:szCs w:val="22"/>
                <w:lang w:val="de-DE"/>
              </w:rPr>
              <w:t>Tel: + 49 40 89724-0</w:t>
            </w:r>
          </w:p>
          <w:p w:rsidR="00D30EBE" w:rsidRDefault="00D30EBE">
            <w:pPr>
              <w:tabs>
                <w:tab w:val="left" w:pos="-720"/>
              </w:tabs>
              <w:suppressAutoHyphens/>
              <w:rPr>
                <w:szCs w:val="22"/>
                <w:lang w:val="de-DE"/>
              </w:rPr>
            </w:pPr>
          </w:p>
        </w:tc>
        <w:tc>
          <w:tcPr>
            <w:tcW w:w="4868" w:type="dxa"/>
            <w:gridSpan w:val="2"/>
            <w:hideMark/>
          </w:tcPr>
          <w:p w:rsidR="00D30EBE" w:rsidRDefault="00D30EBE">
            <w:pPr>
              <w:tabs>
                <w:tab w:val="left" w:pos="-720"/>
                <w:tab w:val="left" w:pos="4536"/>
              </w:tabs>
              <w:suppressAutoHyphens/>
              <w:rPr>
                <w:b/>
                <w:szCs w:val="22"/>
                <w:lang w:val="sv-SE"/>
              </w:rPr>
            </w:pPr>
            <w:r>
              <w:rPr>
                <w:b/>
                <w:szCs w:val="22"/>
                <w:lang w:val="sv-SE"/>
              </w:rPr>
              <w:t>Nederland</w:t>
            </w:r>
          </w:p>
          <w:p w:rsidR="00D30EBE" w:rsidRDefault="00D30EBE">
            <w:pPr>
              <w:rPr>
                <w:szCs w:val="22"/>
                <w:lang w:val="sv-SE"/>
              </w:rPr>
            </w:pPr>
            <w:r>
              <w:rPr>
                <w:szCs w:val="22"/>
                <w:lang w:val="sv-SE"/>
              </w:rPr>
              <w:t>Chiesi Pharmaceuticals B.V.</w:t>
            </w:r>
          </w:p>
          <w:p w:rsidR="00D30EBE" w:rsidRDefault="00D30EBE">
            <w:pPr>
              <w:rPr>
                <w:szCs w:val="22"/>
                <w:lang w:val="sv-SE"/>
              </w:rPr>
            </w:pPr>
            <w:r>
              <w:rPr>
                <w:szCs w:val="22"/>
                <w:lang w:val="sv-SE"/>
              </w:rPr>
              <w:t>Tel: + 31 88 501 64 00</w:t>
            </w:r>
          </w:p>
        </w:tc>
      </w:tr>
      <w:tr w:rsidR="0007003B" w:rsidTr="00D30EBE">
        <w:trPr>
          <w:cantSplit/>
        </w:trPr>
        <w:tc>
          <w:tcPr>
            <w:tcW w:w="4855" w:type="dxa"/>
          </w:tcPr>
          <w:p w:rsidR="00D30EBE" w:rsidRPr="00D30EBE" w:rsidRDefault="00D30EBE">
            <w:pPr>
              <w:tabs>
                <w:tab w:val="left" w:pos="-720"/>
              </w:tabs>
              <w:suppressAutoHyphens/>
              <w:rPr>
                <w:b/>
                <w:bCs/>
                <w:szCs w:val="22"/>
              </w:rPr>
            </w:pPr>
            <w:r w:rsidRPr="00D30EBE">
              <w:rPr>
                <w:b/>
                <w:bCs/>
                <w:szCs w:val="22"/>
              </w:rPr>
              <w:t>Eesti</w:t>
            </w:r>
          </w:p>
          <w:p w:rsidR="00D30EBE" w:rsidRPr="00D30EBE" w:rsidRDefault="00D30EBE">
            <w:pPr>
              <w:rPr>
                <w:szCs w:val="22"/>
              </w:rPr>
            </w:pPr>
            <w:r w:rsidRPr="00D30EBE">
              <w:rPr>
                <w:szCs w:val="22"/>
              </w:rPr>
              <w:t>Chiesi Pharmaceuticals GmbH</w:t>
            </w:r>
          </w:p>
          <w:p w:rsidR="00D30EBE" w:rsidRPr="00D30EBE" w:rsidRDefault="00D30EBE">
            <w:pPr>
              <w:rPr>
                <w:szCs w:val="22"/>
              </w:rPr>
            </w:pPr>
            <w:r w:rsidRPr="00D30EBE">
              <w:rPr>
                <w:szCs w:val="22"/>
              </w:rPr>
              <w:t>Tel: + 43 1 4073919</w:t>
            </w:r>
          </w:p>
          <w:p w:rsidR="00D30EBE" w:rsidRPr="00D30EBE" w:rsidRDefault="00D30EBE">
            <w:pPr>
              <w:tabs>
                <w:tab w:val="left" w:pos="-720"/>
              </w:tabs>
              <w:suppressAutoHyphens/>
              <w:rPr>
                <w:szCs w:val="22"/>
              </w:rPr>
            </w:pPr>
          </w:p>
        </w:tc>
        <w:tc>
          <w:tcPr>
            <w:tcW w:w="4868" w:type="dxa"/>
            <w:gridSpan w:val="2"/>
            <w:hideMark/>
          </w:tcPr>
          <w:p w:rsidR="00D30EBE" w:rsidRDefault="00D30EBE">
            <w:pPr>
              <w:keepNext/>
              <w:ind w:left="709" w:hanging="709"/>
              <w:outlineLvl w:val="1"/>
              <w:rPr>
                <w:rFonts w:ascii="Times New Roman Bold" w:hAnsi="Times New Roman Bold"/>
                <w:b/>
                <w:bCs/>
                <w:caps/>
                <w:snapToGrid w:val="0"/>
                <w:szCs w:val="22"/>
                <w:lang w:val="it-IT"/>
              </w:rPr>
            </w:pPr>
            <w:r>
              <w:rPr>
                <w:rFonts w:ascii="Times New Roman Bold" w:hAnsi="Times New Roman Bold"/>
                <w:b/>
                <w:bCs/>
                <w:snapToGrid w:val="0"/>
                <w:szCs w:val="22"/>
                <w:lang w:val="it-IT"/>
              </w:rPr>
              <w:t>Norge</w:t>
            </w:r>
          </w:p>
          <w:p w:rsidR="00D30EBE" w:rsidRDefault="00D30EBE">
            <w:pPr>
              <w:rPr>
                <w:szCs w:val="22"/>
                <w:lang w:val="it-IT"/>
              </w:rPr>
            </w:pPr>
            <w:r>
              <w:rPr>
                <w:szCs w:val="22"/>
                <w:lang w:val="it-IT"/>
              </w:rPr>
              <w:t>Chiesi Pharma AB</w:t>
            </w:r>
          </w:p>
          <w:p w:rsidR="00D30EBE" w:rsidRDefault="00D30EBE">
            <w:pPr>
              <w:rPr>
                <w:szCs w:val="22"/>
                <w:lang w:val="it-IT"/>
              </w:rPr>
            </w:pPr>
            <w:r>
              <w:rPr>
                <w:szCs w:val="22"/>
                <w:lang w:val="it-IT"/>
              </w:rPr>
              <w:t>Tlf: + 46 8 753 35 20</w:t>
            </w:r>
          </w:p>
        </w:tc>
      </w:tr>
      <w:tr w:rsidR="0007003B" w:rsidTr="00D30EBE">
        <w:trPr>
          <w:cantSplit/>
        </w:trPr>
        <w:tc>
          <w:tcPr>
            <w:tcW w:w="4855" w:type="dxa"/>
          </w:tcPr>
          <w:p w:rsidR="00D30EBE" w:rsidRDefault="00D30EBE">
            <w:pPr>
              <w:rPr>
                <w:szCs w:val="22"/>
              </w:rPr>
            </w:pPr>
            <w:r>
              <w:rPr>
                <w:b/>
                <w:szCs w:val="22"/>
              </w:rPr>
              <w:t>Ελλάδα</w:t>
            </w:r>
          </w:p>
          <w:p w:rsidR="00D30EBE" w:rsidRDefault="00D30EBE">
            <w:pPr>
              <w:rPr>
                <w:snapToGrid w:val="0"/>
                <w:szCs w:val="22"/>
              </w:rPr>
            </w:pPr>
            <w:r>
              <w:rPr>
                <w:snapToGrid w:val="0"/>
                <w:szCs w:val="22"/>
              </w:rPr>
              <w:t>DEMO ABEE</w:t>
            </w:r>
          </w:p>
          <w:p w:rsidR="00D30EBE" w:rsidRDefault="00D30EBE">
            <w:pPr>
              <w:tabs>
                <w:tab w:val="left" w:pos="-720"/>
              </w:tabs>
              <w:suppressAutoHyphens/>
              <w:rPr>
                <w:szCs w:val="22"/>
              </w:rPr>
            </w:pPr>
            <w:r>
              <w:rPr>
                <w:szCs w:val="22"/>
              </w:rPr>
              <w:t>Τηλ: + 30 210 8161802</w:t>
            </w:r>
          </w:p>
          <w:p w:rsidR="00D30EBE" w:rsidRDefault="00D30EBE">
            <w:pPr>
              <w:tabs>
                <w:tab w:val="left" w:pos="-720"/>
              </w:tabs>
              <w:suppressAutoHyphens/>
              <w:rPr>
                <w:szCs w:val="22"/>
              </w:rPr>
            </w:pPr>
          </w:p>
        </w:tc>
        <w:tc>
          <w:tcPr>
            <w:tcW w:w="4868" w:type="dxa"/>
            <w:gridSpan w:val="2"/>
            <w:hideMark/>
          </w:tcPr>
          <w:p w:rsidR="00D30EBE" w:rsidRDefault="00D30EBE">
            <w:pPr>
              <w:rPr>
                <w:szCs w:val="22"/>
              </w:rPr>
            </w:pPr>
            <w:r>
              <w:rPr>
                <w:b/>
                <w:szCs w:val="22"/>
              </w:rPr>
              <w:t>Österreich</w:t>
            </w:r>
          </w:p>
          <w:p w:rsidR="00D30EBE" w:rsidRDefault="00D30EBE">
            <w:pPr>
              <w:rPr>
                <w:szCs w:val="22"/>
              </w:rPr>
            </w:pPr>
            <w:r>
              <w:rPr>
                <w:szCs w:val="22"/>
              </w:rPr>
              <w:t>Chiesi Pharmaceuticals GmbH</w:t>
            </w:r>
          </w:p>
          <w:p w:rsidR="00D30EBE" w:rsidRDefault="00D30EBE">
            <w:pPr>
              <w:rPr>
                <w:szCs w:val="22"/>
              </w:rPr>
            </w:pPr>
            <w:r>
              <w:rPr>
                <w:szCs w:val="22"/>
              </w:rPr>
              <w:t>Tel: + 43 1 4073919</w:t>
            </w:r>
          </w:p>
        </w:tc>
      </w:tr>
      <w:tr w:rsidR="0007003B" w:rsidTr="00D30EBE">
        <w:trPr>
          <w:cantSplit/>
        </w:trPr>
        <w:tc>
          <w:tcPr>
            <w:tcW w:w="4855" w:type="dxa"/>
          </w:tcPr>
          <w:p w:rsidR="00D30EBE" w:rsidRPr="00D30EBE" w:rsidRDefault="00D30EBE">
            <w:pPr>
              <w:tabs>
                <w:tab w:val="left" w:pos="-720"/>
                <w:tab w:val="left" w:pos="4536"/>
              </w:tabs>
              <w:suppressAutoHyphens/>
              <w:rPr>
                <w:b/>
                <w:szCs w:val="22"/>
                <w:lang w:val="es-ES"/>
              </w:rPr>
            </w:pPr>
            <w:r w:rsidRPr="00D30EBE">
              <w:rPr>
                <w:b/>
                <w:szCs w:val="22"/>
                <w:lang w:val="es-ES"/>
              </w:rPr>
              <w:t>España</w:t>
            </w:r>
          </w:p>
          <w:p w:rsidR="00D30EBE" w:rsidRPr="00D30EBE" w:rsidRDefault="00D30EBE">
            <w:pPr>
              <w:rPr>
                <w:szCs w:val="22"/>
                <w:lang w:val="es-ES"/>
              </w:rPr>
            </w:pPr>
            <w:r w:rsidRPr="00D30EBE">
              <w:rPr>
                <w:szCs w:val="22"/>
                <w:lang w:val="es-ES"/>
              </w:rPr>
              <w:t>Chiesi España, S.A.U.</w:t>
            </w:r>
          </w:p>
          <w:p w:rsidR="00D30EBE" w:rsidRDefault="00D30EBE">
            <w:pPr>
              <w:rPr>
                <w:szCs w:val="22"/>
              </w:rPr>
            </w:pPr>
            <w:r>
              <w:rPr>
                <w:szCs w:val="22"/>
              </w:rPr>
              <w:t>Tel: + 34 934948000</w:t>
            </w:r>
          </w:p>
          <w:p w:rsidR="00D30EBE" w:rsidRDefault="00D30EBE">
            <w:pPr>
              <w:tabs>
                <w:tab w:val="left" w:pos="-720"/>
              </w:tabs>
              <w:suppressAutoHyphens/>
              <w:rPr>
                <w:szCs w:val="22"/>
              </w:rPr>
            </w:pPr>
          </w:p>
        </w:tc>
        <w:tc>
          <w:tcPr>
            <w:tcW w:w="4868" w:type="dxa"/>
            <w:gridSpan w:val="2"/>
            <w:hideMark/>
          </w:tcPr>
          <w:p w:rsidR="00D30EBE" w:rsidRDefault="00D30EBE">
            <w:pPr>
              <w:tabs>
                <w:tab w:val="left" w:pos="-720"/>
              </w:tabs>
              <w:suppressAutoHyphens/>
              <w:rPr>
                <w:b/>
                <w:szCs w:val="22"/>
                <w:lang w:val="it-CH"/>
              </w:rPr>
            </w:pPr>
            <w:r>
              <w:rPr>
                <w:b/>
                <w:szCs w:val="22"/>
                <w:lang w:val="it-CH"/>
              </w:rPr>
              <w:t>Polska</w:t>
            </w:r>
          </w:p>
          <w:p w:rsidR="00D30EBE" w:rsidRDefault="00D30EBE">
            <w:pPr>
              <w:tabs>
                <w:tab w:val="left" w:pos="-720"/>
              </w:tabs>
              <w:suppressAutoHyphens/>
              <w:rPr>
                <w:bCs/>
                <w:szCs w:val="22"/>
                <w:lang w:val="it-CH"/>
              </w:rPr>
            </w:pPr>
            <w:r>
              <w:rPr>
                <w:bCs/>
                <w:szCs w:val="22"/>
                <w:lang w:val="it-CH"/>
              </w:rPr>
              <w:t>Chiesi Poland Sp. z.o.o.</w:t>
            </w:r>
          </w:p>
          <w:p w:rsidR="00D30EBE" w:rsidRDefault="00D30EBE">
            <w:pPr>
              <w:tabs>
                <w:tab w:val="left" w:pos="-720"/>
              </w:tabs>
              <w:suppressAutoHyphens/>
              <w:rPr>
                <w:szCs w:val="22"/>
              </w:rPr>
            </w:pPr>
            <w:r>
              <w:rPr>
                <w:bCs/>
                <w:szCs w:val="22"/>
                <w:lang w:val="it-CH"/>
              </w:rPr>
              <w:t>Tel.: + 48 22 620 1421</w:t>
            </w:r>
          </w:p>
        </w:tc>
      </w:tr>
      <w:tr w:rsidR="0007003B" w:rsidTr="00D30EBE">
        <w:trPr>
          <w:cantSplit/>
        </w:trPr>
        <w:tc>
          <w:tcPr>
            <w:tcW w:w="4855" w:type="dxa"/>
          </w:tcPr>
          <w:p w:rsidR="00D30EBE" w:rsidRDefault="00D30EBE">
            <w:pPr>
              <w:tabs>
                <w:tab w:val="left" w:pos="-720"/>
                <w:tab w:val="left" w:pos="4536"/>
              </w:tabs>
              <w:suppressAutoHyphens/>
              <w:rPr>
                <w:b/>
                <w:szCs w:val="22"/>
                <w:lang w:val="it-IT"/>
              </w:rPr>
            </w:pPr>
            <w:r>
              <w:rPr>
                <w:b/>
                <w:szCs w:val="22"/>
                <w:lang w:val="it-IT"/>
              </w:rPr>
              <w:t>France</w:t>
            </w:r>
          </w:p>
          <w:p w:rsidR="00D30EBE" w:rsidRDefault="00D30EBE">
            <w:pPr>
              <w:pStyle w:val="Default"/>
              <w:rPr>
                <w:sz w:val="22"/>
                <w:szCs w:val="22"/>
                <w:lang w:val="it-IT"/>
              </w:rPr>
            </w:pPr>
            <w:r>
              <w:rPr>
                <w:sz w:val="22"/>
                <w:szCs w:val="22"/>
                <w:lang w:val="it-IT"/>
              </w:rPr>
              <w:t xml:space="preserve">Chiesi S.A.S. </w:t>
            </w:r>
          </w:p>
          <w:p w:rsidR="00D30EBE" w:rsidRDefault="00D30EBE">
            <w:pPr>
              <w:rPr>
                <w:szCs w:val="22"/>
              </w:rPr>
            </w:pPr>
            <w:r>
              <w:rPr>
                <w:szCs w:val="22"/>
              </w:rPr>
              <w:t xml:space="preserve">Tél: + 33 1 47688899 </w:t>
            </w:r>
          </w:p>
          <w:p w:rsidR="00D30EBE" w:rsidRDefault="00D30EBE">
            <w:pPr>
              <w:rPr>
                <w:b/>
                <w:szCs w:val="22"/>
              </w:rPr>
            </w:pPr>
          </w:p>
        </w:tc>
        <w:tc>
          <w:tcPr>
            <w:tcW w:w="4868" w:type="dxa"/>
            <w:gridSpan w:val="2"/>
            <w:hideMark/>
          </w:tcPr>
          <w:p w:rsidR="00D30EBE" w:rsidRDefault="00D30EBE">
            <w:pPr>
              <w:rPr>
                <w:szCs w:val="22"/>
                <w:lang w:val="it-IT"/>
              </w:rPr>
            </w:pPr>
            <w:r>
              <w:rPr>
                <w:b/>
                <w:szCs w:val="22"/>
                <w:lang w:val="it-IT"/>
              </w:rPr>
              <w:t>Portugal</w:t>
            </w:r>
          </w:p>
          <w:p w:rsidR="00D30EBE" w:rsidRDefault="00D30EBE">
            <w:pPr>
              <w:rPr>
                <w:szCs w:val="22"/>
                <w:lang w:val="it-IT"/>
              </w:rPr>
            </w:pPr>
            <w:r>
              <w:rPr>
                <w:szCs w:val="22"/>
                <w:lang w:val="it-IT"/>
              </w:rPr>
              <w:t>Chiesi Farmaceutici S.p.A.</w:t>
            </w:r>
          </w:p>
          <w:p w:rsidR="00D30EBE" w:rsidRDefault="00D30EBE">
            <w:pPr>
              <w:tabs>
                <w:tab w:val="left" w:pos="-720"/>
              </w:tabs>
              <w:suppressAutoHyphens/>
              <w:rPr>
                <w:szCs w:val="22"/>
              </w:rPr>
            </w:pPr>
            <w:r>
              <w:rPr>
                <w:szCs w:val="22"/>
              </w:rPr>
              <w:t>Tel: + 39 0521 2791</w:t>
            </w:r>
          </w:p>
        </w:tc>
      </w:tr>
      <w:tr w:rsidR="0007003B" w:rsidTr="00D30EBE">
        <w:trPr>
          <w:cantSplit/>
        </w:trPr>
        <w:tc>
          <w:tcPr>
            <w:tcW w:w="4855" w:type="dxa"/>
            <w:hideMark/>
          </w:tcPr>
          <w:p w:rsidR="00D30EBE" w:rsidRDefault="00D30EBE">
            <w:pPr>
              <w:tabs>
                <w:tab w:val="left" w:pos="-720"/>
                <w:tab w:val="left" w:pos="4536"/>
              </w:tabs>
              <w:suppressAutoHyphens/>
              <w:rPr>
                <w:b/>
                <w:noProof/>
                <w:szCs w:val="22"/>
                <w:lang w:val="hr-HR"/>
              </w:rPr>
            </w:pPr>
            <w:r>
              <w:rPr>
                <w:b/>
                <w:noProof/>
                <w:szCs w:val="22"/>
                <w:lang w:val="hr-HR"/>
              </w:rPr>
              <w:t>Hrvatska</w:t>
            </w:r>
          </w:p>
          <w:p w:rsidR="00D30EBE" w:rsidRDefault="00D30EBE">
            <w:pPr>
              <w:tabs>
                <w:tab w:val="left" w:pos="-720"/>
                <w:tab w:val="left" w:pos="4536"/>
              </w:tabs>
              <w:suppressAutoHyphens/>
              <w:rPr>
                <w:szCs w:val="22"/>
                <w:lang w:val="hr-HR"/>
              </w:rPr>
            </w:pPr>
            <w:r>
              <w:rPr>
                <w:szCs w:val="22"/>
                <w:lang w:val="hr-HR"/>
              </w:rPr>
              <w:t>Chiesi Pharmaceuticals GmbH</w:t>
            </w:r>
          </w:p>
          <w:p w:rsidR="00D30EBE" w:rsidRDefault="00D30EBE">
            <w:pPr>
              <w:tabs>
                <w:tab w:val="left" w:pos="-720"/>
                <w:tab w:val="left" w:pos="4536"/>
              </w:tabs>
              <w:suppressAutoHyphens/>
              <w:rPr>
                <w:b/>
                <w:szCs w:val="22"/>
                <w:lang w:val="hr-HR"/>
              </w:rPr>
            </w:pPr>
            <w:r>
              <w:rPr>
                <w:szCs w:val="22"/>
                <w:lang w:val="hr-HR"/>
              </w:rPr>
              <w:t>Tel: + 43 1 4073919</w:t>
            </w:r>
          </w:p>
        </w:tc>
        <w:tc>
          <w:tcPr>
            <w:tcW w:w="4868" w:type="dxa"/>
            <w:gridSpan w:val="2"/>
          </w:tcPr>
          <w:p w:rsidR="00D30EBE" w:rsidRDefault="00D30EBE">
            <w:pPr>
              <w:tabs>
                <w:tab w:val="left" w:pos="-720"/>
              </w:tabs>
              <w:suppressAutoHyphens/>
              <w:rPr>
                <w:b/>
                <w:szCs w:val="22"/>
                <w:lang w:val="it-CH"/>
              </w:rPr>
            </w:pPr>
            <w:r>
              <w:rPr>
                <w:b/>
                <w:szCs w:val="22"/>
                <w:lang w:val="it-CH"/>
              </w:rPr>
              <w:t>România</w:t>
            </w:r>
          </w:p>
          <w:p w:rsidR="00D30EBE" w:rsidRDefault="00D30EBE">
            <w:pPr>
              <w:tabs>
                <w:tab w:val="left" w:pos="-720"/>
              </w:tabs>
              <w:suppressAutoHyphens/>
              <w:rPr>
                <w:szCs w:val="22"/>
                <w:lang w:val="it-CH"/>
              </w:rPr>
            </w:pPr>
            <w:r>
              <w:rPr>
                <w:szCs w:val="22"/>
                <w:lang w:val="it-CH"/>
              </w:rPr>
              <w:t>Chiesi Romania S.R.L.</w:t>
            </w:r>
          </w:p>
          <w:p w:rsidR="00D30EBE" w:rsidRDefault="00D30EBE">
            <w:pPr>
              <w:tabs>
                <w:tab w:val="left" w:pos="-720"/>
              </w:tabs>
              <w:suppressAutoHyphens/>
              <w:rPr>
                <w:szCs w:val="22"/>
              </w:rPr>
            </w:pPr>
            <w:r>
              <w:rPr>
                <w:szCs w:val="22"/>
              </w:rPr>
              <w:t>Tel: + 40 212023642</w:t>
            </w:r>
          </w:p>
          <w:p w:rsidR="00D30EBE" w:rsidRDefault="00D30EBE">
            <w:pPr>
              <w:tabs>
                <w:tab w:val="left" w:pos="-720"/>
              </w:tabs>
              <w:suppressAutoHyphens/>
              <w:rPr>
                <w:szCs w:val="22"/>
              </w:rPr>
            </w:pPr>
          </w:p>
        </w:tc>
      </w:tr>
      <w:tr w:rsidR="0007003B" w:rsidTr="00D30EBE">
        <w:trPr>
          <w:gridAfter w:val="1"/>
          <w:wAfter w:w="8" w:type="dxa"/>
          <w:cantSplit/>
        </w:trPr>
        <w:tc>
          <w:tcPr>
            <w:tcW w:w="4855" w:type="dxa"/>
          </w:tcPr>
          <w:p w:rsidR="00D30EBE" w:rsidRDefault="00D30EBE">
            <w:pPr>
              <w:rPr>
                <w:szCs w:val="22"/>
                <w:lang w:val="it-IT"/>
              </w:rPr>
            </w:pPr>
            <w:r>
              <w:rPr>
                <w:b/>
                <w:szCs w:val="22"/>
                <w:lang w:val="it-IT"/>
              </w:rPr>
              <w:t>Ireland</w:t>
            </w:r>
          </w:p>
          <w:p w:rsidR="00D30EBE" w:rsidRDefault="00D30EBE">
            <w:pPr>
              <w:rPr>
                <w:szCs w:val="22"/>
                <w:lang w:val="it-IT"/>
              </w:rPr>
            </w:pPr>
            <w:r>
              <w:rPr>
                <w:szCs w:val="22"/>
                <w:lang w:val="it-IT"/>
              </w:rPr>
              <w:t>Chiesi Farmaceutici S.p.A.</w:t>
            </w:r>
          </w:p>
          <w:p w:rsidR="00D30EBE" w:rsidRDefault="00D30EBE">
            <w:pPr>
              <w:tabs>
                <w:tab w:val="left" w:pos="-720"/>
              </w:tabs>
              <w:suppressAutoHyphens/>
              <w:rPr>
                <w:szCs w:val="22"/>
              </w:rPr>
            </w:pPr>
            <w:r>
              <w:rPr>
                <w:szCs w:val="22"/>
              </w:rPr>
              <w:t>Tel: + 39 0521 2791</w:t>
            </w:r>
          </w:p>
          <w:p w:rsidR="00D30EBE" w:rsidRDefault="00D30EBE">
            <w:pPr>
              <w:tabs>
                <w:tab w:val="left" w:pos="-720"/>
              </w:tabs>
              <w:suppressAutoHyphens/>
              <w:rPr>
                <w:szCs w:val="22"/>
              </w:rPr>
            </w:pPr>
          </w:p>
        </w:tc>
        <w:tc>
          <w:tcPr>
            <w:tcW w:w="4860" w:type="dxa"/>
            <w:hideMark/>
          </w:tcPr>
          <w:p w:rsidR="00D30EBE" w:rsidRDefault="00D30EBE">
            <w:pPr>
              <w:rPr>
                <w:szCs w:val="22"/>
                <w:lang w:val="it-CH"/>
              </w:rPr>
            </w:pPr>
            <w:r>
              <w:rPr>
                <w:b/>
                <w:szCs w:val="22"/>
                <w:lang w:val="it-CH"/>
              </w:rPr>
              <w:t>Slovenija</w:t>
            </w:r>
          </w:p>
          <w:p w:rsidR="00D30EBE" w:rsidRDefault="00D30EBE">
            <w:pPr>
              <w:rPr>
                <w:szCs w:val="22"/>
                <w:lang w:val="it-CH"/>
              </w:rPr>
            </w:pPr>
            <w:r>
              <w:rPr>
                <w:bCs/>
                <w:szCs w:val="22"/>
                <w:lang w:val="it-CH"/>
              </w:rPr>
              <w:t>Chiesi Slovenija d.o.o.</w:t>
            </w:r>
          </w:p>
          <w:p w:rsidR="00D30EBE" w:rsidRDefault="00D30EBE">
            <w:pPr>
              <w:tabs>
                <w:tab w:val="left" w:pos="-720"/>
              </w:tabs>
              <w:suppressAutoHyphens/>
              <w:rPr>
                <w:szCs w:val="22"/>
              </w:rPr>
            </w:pPr>
            <w:r>
              <w:rPr>
                <w:szCs w:val="22"/>
              </w:rPr>
              <w:t>Tel: + 386-1-43 00 901</w:t>
            </w:r>
          </w:p>
        </w:tc>
      </w:tr>
      <w:tr w:rsidR="0007003B" w:rsidTr="00D30EBE">
        <w:trPr>
          <w:cantSplit/>
        </w:trPr>
        <w:tc>
          <w:tcPr>
            <w:tcW w:w="4855" w:type="dxa"/>
          </w:tcPr>
          <w:p w:rsidR="00D30EBE" w:rsidRDefault="00D30EBE">
            <w:pPr>
              <w:rPr>
                <w:b/>
                <w:szCs w:val="22"/>
              </w:rPr>
            </w:pPr>
            <w:r>
              <w:rPr>
                <w:b/>
                <w:szCs w:val="22"/>
              </w:rPr>
              <w:t>Ísland</w:t>
            </w:r>
          </w:p>
          <w:p w:rsidR="00D30EBE" w:rsidRDefault="00D30EBE">
            <w:pPr>
              <w:rPr>
                <w:szCs w:val="22"/>
              </w:rPr>
            </w:pPr>
            <w:r>
              <w:rPr>
                <w:szCs w:val="22"/>
              </w:rPr>
              <w:t>Chiesi Pharma AB</w:t>
            </w:r>
          </w:p>
          <w:p w:rsidR="00D30EBE" w:rsidRDefault="00D30EBE">
            <w:pPr>
              <w:rPr>
                <w:szCs w:val="22"/>
              </w:rPr>
            </w:pPr>
            <w:r>
              <w:rPr>
                <w:szCs w:val="22"/>
              </w:rPr>
              <w:t>Sími: +46 8 753 35 20</w:t>
            </w:r>
          </w:p>
          <w:p w:rsidR="00D30EBE" w:rsidRDefault="00D30EBE">
            <w:pPr>
              <w:rPr>
                <w:b/>
                <w:szCs w:val="22"/>
              </w:rPr>
            </w:pPr>
          </w:p>
        </w:tc>
        <w:tc>
          <w:tcPr>
            <w:tcW w:w="4868" w:type="dxa"/>
            <w:gridSpan w:val="2"/>
            <w:hideMark/>
          </w:tcPr>
          <w:p w:rsidR="00D30EBE" w:rsidRDefault="00D30EBE">
            <w:pPr>
              <w:tabs>
                <w:tab w:val="left" w:pos="-720"/>
              </w:tabs>
              <w:suppressAutoHyphens/>
              <w:rPr>
                <w:b/>
                <w:szCs w:val="22"/>
              </w:rPr>
            </w:pPr>
            <w:r>
              <w:rPr>
                <w:b/>
                <w:szCs w:val="22"/>
              </w:rPr>
              <w:t>Slovenská republika</w:t>
            </w:r>
          </w:p>
          <w:p w:rsidR="00D30EBE" w:rsidRDefault="00D30EBE">
            <w:pPr>
              <w:spacing w:line="260" w:lineRule="atLeast"/>
              <w:rPr>
                <w:szCs w:val="22"/>
              </w:rPr>
            </w:pPr>
            <w:r>
              <w:rPr>
                <w:bCs/>
                <w:szCs w:val="22"/>
              </w:rPr>
              <w:t>Chiesi Slovakia s.r.o.</w:t>
            </w:r>
          </w:p>
          <w:p w:rsidR="00D30EBE" w:rsidRDefault="00D30EBE">
            <w:pPr>
              <w:tabs>
                <w:tab w:val="left" w:pos="-720"/>
              </w:tabs>
              <w:suppressAutoHyphens/>
              <w:rPr>
                <w:b/>
                <w:szCs w:val="22"/>
              </w:rPr>
            </w:pPr>
            <w:r>
              <w:rPr>
                <w:szCs w:val="22"/>
              </w:rPr>
              <w:t>Tel: + 421 259300060</w:t>
            </w:r>
          </w:p>
        </w:tc>
      </w:tr>
      <w:tr w:rsidR="0007003B" w:rsidTr="00D30EBE">
        <w:trPr>
          <w:cantSplit/>
        </w:trPr>
        <w:tc>
          <w:tcPr>
            <w:tcW w:w="4855" w:type="dxa"/>
          </w:tcPr>
          <w:p w:rsidR="00D30EBE" w:rsidRDefault="00D30EBE">
            <w:pPr>
              <w:rPr>
                <w:szCs w:val="22"/>
                <w:lang w:val="it-CH"/>
              </w:rPr>
            </w:pPr>
            <w:r>
              <w:rPr>
                <w:b/>
                <w:szCs w:val="22"/>
                <w:lang w:val="it-CH"/>
              </w:rPr>
              <w:t>Italia</w:t>
            </w:r>
          </w:p>
          <w:p w:rsidR="00D30EBE" w:rsidRDefault="00D30EBE">
            <w:pPr>
              <w:rPr>
                <w:szCs w:val="22"/>
                <w:lang w:val="it-CH"/>
              </w:rPr>
            </w:pPr>
            <w:r>
              <w:rPr>
                <w:szCs w:val="22"/>
                <w:lang w:val="it-CH"/>
              </w:rPr>
              <w:t>Chiesi Italia S.p.A.</w:t>
            </w:r>
          </w:p>
          <w:p w:rsidR="00D30EBE" w:rsidRDefault="00D30EBE">
            <w:pPr>
              <w:rPr>
                <w:szCs w:val="22"/>
              </w:rPr>
            </w:pPr>
            <w:r>
              <w:rPr>
                <w:szCs w:val="22"/>
              </w:rPr>
              <w:t>Tel: + 39 0521 2791</w:t>
            </w:r>
          </w:p>
          <w:p w:rsidR="00D30EBE" w:rsidRDefault="00D30EBE">
            <w:pPr>
              <w:rPr>
                <w:b/>
                <w:szCs w:val="22"/>
              </w:rPr>
            </w:pPr>
          </w:p>
        </w:tc>
        <w:tc>
          <w:tcPr>
            <w:tcW w:w="4868" w:type="dxa"/>
            <w:gridSpan w:val="2"/>
            <w:hideMark/>
          </w:tcPr>
          <w:p w:rsidR="00D30EBE" w:rsidRDefault="00D30EBE">
            <w:pPr>
              <w:tabs>
                <w:tab w:val="left" w:pos="-720"/>
                <w:tab w:val="left" w:pos="4536"/>
              </w:tabs>
              <w:suppressAutoHyphens/>
              <w:rPr>
                <w:szCs w:val="22"/>
                <w:lang w:val="it-IT"/>
              </w:rPr>
            </w:pPr>
            <w:r>
              <w:rPr>
                <w:b/>
                <w:szCs w:val="22"/>
                <w:lang w:val="it-IT"/>
              </w:rPr>
              <w:t>Suomi/Finland</w:t>
            </w:r>
          </w:p>
          <w:p w:rsidR="00D30EBE" w:rsidRDefault="00D30EBE">
            <w:pPr>
              <w:rPr>
                <w:szCs w:val="22"/>
                <w:lang w:val="it-IT"/>
              </w:rPr>
            </w:pPr>
            <w:r>
              <w:rPr>
                <w:szCs w:val="22"/>
                <w:lang w:val="it-IT"/>
              </w:rPr>
              <w:t>Chiesi Pharma AB</w:t>
            </w:r>
          </w:p>
          <w:p w:rsidR="00D30EBE" w:rsidRDefault="00D30EBE">
            <w:pPr>
              <w:tabs>
                <w:tab w:val="left" w:pos="-720"/>
              </w:tabs>
              <w:suppressAutoHyphens/>
              <w:rPr>
                <w:b/>
                <w:szCs w:val="22"/>
                <w:lang w:val="it-IT"/>
              </w:rPr>
            </w:pPr>
            <w:r>
              <w:rPr>
                <w:szCs w:val="22"/>
                <w:lang w:val="it-IT"/>
              </w:rPr>
              <w:t>Puh/Tel: +46 8 753 35 20</w:t>
            </w:r>
          </w:p>
        </w:tc>
      </w:tr>
      <w:tr w:rsidR="0007003B" w:rsidTr="00D30EBE">
        <w:trPr>
          <w:cantSplit/>
        </w:trPr>
        <w:tc>
          <w:tcPr>
            <w:tcW w:w="4855" w:type="dxa"/>
          </w:tcPr>
          <w:p w:rsidR="00D30EBE" w:rsidRDefault="00D30EBE">
            <w:pPr>
              <w:rPr>
                <w:b/>
                <w:szCs w:val="22"/>
              </w:rPr>
            </w:pPr>
            <w:r>
              <w:rPr>
                <w:b/>
                <w:szCs w:val="22"/>
              </w:rPr>
              <w:t>Κύπρος</w:t>
            </w:r>
          </w:p>
          <w:p w:rsidR="00D30EBE" w:rsidRDefault="00D30EBE">
            <w:pPr>
              <w:rPr>
                <w:szCs w:val="22"/>
              </w:rPr>
            </w:pPr>
            <w:r>
              <w:rPr>
                <w:szCs w:val="22"/>
              </w:rPr>
              <w:t>The Star Medicines Importers Co. Ltd.</w:t>
            </w:r>
          </w:p>
          <w:p w:rsidR="00D30EBE" w:rsidRDefault="00D30EBE">
            <w:pPr>
              <w:rPr>
                <w:szCs w:val="22"/>
                <w:lang w:eastAsia="en-CA"/>
              </w:rPr>
            </w:pPr>
            <w:r>
              <w:rPr>
                <w:szCs w:val="22"/>
              </w:rPr>
              <w:t xml:space="preserve">Τηλ: + </w:t>
            </w:r>
            <w:r>
              <w:rPr>
                <w:szCs w:val="22"/>
                <w:lang w:eastAsia="en-CA"/>
              </w:rPr>
              <w:t>357 25 371056</w:t>
            </w:r>
          </w:p>
          <w:p w:rsidR="00D30EBE" w:rsidRDefault="00D30EBE">
            <w:pPr>
              <w:rPr>
                <w:b/>
                <w:szCs w:val="22"/>
              </w:rPr>
            </w:pPr>
          </w:p>
        </w:tc>
        <w:tc>
          <w:tcPr>
            <w:tcW w:w="4868" w:type="dxa"/>
            <w:gridSpan w:val="2"/>
            <w:hideMark/>
          </w:tcPr>
          <w:p w:rsidR="00D30EBE" w:rsidRDefault="00D30EBE">
            <w:pPr>
              <w:tabs>
                <w:tab w:val="left" w:pos="-720"/>
                <w:tab w:val="left" w:pos="4536"/>
              </w:tabs>
              <w:suppressAutoHyphens/>
              <w:rPr>
                <w:b/>
                <w:szCs w:val="22"/>
              </w:rPr>
            </w:pPr>
            <w:r>
              <w:rPr>
                <w:b/>
                <w:szCs w:val="22"/>
              </w:rPr>
              <w:t>Sverige</w:t>
            </w:r>
          </w:p>
          <w:p w:rsidR="00D30EBE" w:rsidRDefault="00D30EBE">
            <w:pPr>
              <w:rPr>
                <w:szCs w:val="22"/>
              </w:rPr>
            </w:pPr>
            <w:r>
              <w:rPr>
                <w:szCs w:val="22"/>
              </w:rPr>
              <w:t>Chiesi Pharma AB</w:t>
            </w:r>
          </w:p>
          <w:p w:rsidR="00D30EBE" w:rsidRDefault="00D30EBE">
            <w:pPr>
              <w:tabs>
                <w:tab w:val="left" w:pos="-720"/>
                <w:tab w:val="left" w:pos="4536"/>
              </w:tabs>
              <w:suppressAutoHyphens/>
              <w:rPr>
                <w:b/>
                <w:szCs w:val="22"/>
              </w:rPr>
            </w:pPr>
            <w:r>
              <w:rPr>
                <w:szCs w:val="22"/>
              </w:rPr>
              <w:t>Tel: +46 8 753 35 20</w:t>
            </w:r>
          </w:p>
        </w:tc>
      </w:tr>
      <w:tr w:rsidR="0007003B" w:rsidTr="00D30EBE">
        <w:trPr>
          <w:cantSplit/>
        </w:trPr>
        <w:tc>
          <w:tcPr>
            <w:tcW w:w="4855" w:type="dxa"/>
            <w:hideMark/>
          </w:tcPr>
          <w:p w:rsidR="00D30EBE" w:rsidRDefault="00D30EBE">
            <w:pPr>
              <w:rPr>
                <w:b/>
                <w:szCs w:val="22"/>
              </w:rPr>
            </w:pPr>
            <w:r>
              <w:rPr>
                <w:b/>
                <w:szCs w:val="22"/>
              </w:rPr>
              <w:t>Latvija</w:t>
            </w:r>
          </w:p>
          <w:p w:rsidR="00D30EBE" w:rsidRDefault="00D30EBE">
            <w:pPr>
              <w:rPr>
                <w:szCs w:val="22"/>
              </w:rPr>
            </w:pPr>
            <w:r>
              <w:rPr>
                <w:szCs w:val="22"/>
              </w:rPr>
              <w:t>Chiesi Pharmaceuticals GmbH</w:t>
            </w:r>
          </w:p>
          <w:p w:rsidR="00D30EBE" w:rsidRPr="00D30EBE" w:rsidRDefault="00D30EBE">
            <w:pPr>
              <w:rPr>
                <w:szCs w:val="22"/>
              </w:rPr>
            </w:pPr>
            <w:r>
              <w:rPr>
                <w:szCs w:val="22"/>
              </w:rPr>
              <w:t>Tel: + 43 1 4073919</w:t>
            </w:r>
          </w:p>
        </w:tc>
        <w:tc>
          <w:tcPr>
            <w:tcW w:w="4868" w:type="dxa"/>
            <w:gridSpan w:val="2"/>
            <w:hideMark/>
          </w:tcPr>
          <w:p w:rsidR="00D30EBE" w:rsidRDefault="00D30EBE">
            <w:pPr>
              <w:tabs>
                <w:tab w:val="left" w:pos="-720"/>
                <w:tab w:val="left" w:pos="4536"/>
              </w:tabs>
              <w:suppressAutoHyphens/>
              <w:rPr>
                <w:b/>
                <w:szCs w:val="22"/>
              </w:rPr>
            </w:pPr>
            <w:r>
              <w:rPr>
                <w:b/>
                <w:szCs w:val="22"/>
              </w:rPr>
              <w:t>United Kingdom</w:t>
            </w:r>
          </w:p>
          <w:p w:rsidR="00D30EBE" w:rsidRDefault="00D30EBE">
            <w:pPr>
              <w:pStyle w:val="Default"/>
              <w:rPr>
                <w:sz w:val="22"/>
                <w:szCs w:val="22"/>
              </w:rPr>
            </w:pPr>
            <w:r>
              <w:rPr>
                <w:sz w:val="22"/>
                <w:szCs w:val="22"/>
              </w:rPr>
              <w:t xml:space="preserve">Chiesi Ltd </w:t>
            </w:r>
          </w:p>
          <w:p w:rsidR="00D30EBE" w:rsidRDefault="00D30EBE">
            <w:pPr>
              <w:rPr>
                <w:szCs w:val="22"/>
              </w:rPr>
            </w:pPr>
            <w:r>
              <w:rPr>
                <w:szCs w:val="22"/>
              </w:rPr>
              <w:t xml:space="preserve">Tel: + 44 (0)161 488 5555 </w:t>
            </w:r>
          </w:p>
        </w:tc>
      </w:tr>
    </w:tbl>
    <w:p w:rsidR="00DE2F30" w:rsidRDefault="00DE2F30" w:rsidP="00DE2F30">
      <w:pPr>
        <w:numPr>
          <w:ilvl w:val="12"/>
          <w:numId w:val="0"/>
        </w:numPr>
        <w:ind w:right="-2"/>
        <w:outlineLvl w:val="0"/>
        <w:rPr>
          <w:bCs/>
          <w:szCs w:val="22"/>
        </w:rPr>
      </w:pPr>
    </w:p>
    <w:p w:rsidR="00D30EBE" w:rsidRPr="00D30EBE" w:rsidRDefault="00D30EBE" w:rsidP="00DE2F30">
      <w:pPr>
        <w:numPr>
          <w:ilvl w:val="12"/>
          <w:numId w:val="0"/>
        </w:numPr>
        <w:ind w:right="-2"/>
        <w:outlineLvl w:val="0"/>
        <w:rPr>
          <w:bCs/>
          <w:szCs w:val="22"/>
        </w:rPr>
      </w:pPr>
    </w:p>
    <w:p w:rsidR="0023196F" w:rsidRPr="00473BAF" w:rsidRDefault="00F20411" w:rsidP="00766116">
      <w:pPr>
        <w:numPr>
          <w:ilvl w:val="12"/>
          <w:numId w:val="0"/>
        </w:numPr>
        <w:ind w:right="-2"/>
        <w:outlineLvl w:val="0"/>
        <w:rPr>
          <w:b/>
          <w:szCs w:val="22"/>
          <w:lang w:val="bg-BG"/>
        </w:rPr>
      </w:pPr>
      <w:r w:rsidRPr="00473BAF">
        <w:rPr>
          <w:b/>
          <w:szCs w:val="22"/>
          <w:lang w:val="bg-BG"/>
        </w:rPr>
        <w:t xml:space="preserve">Дата на последно </w:t>
      </w:r>
      <w:r w:rsidR="00544A34" w:rsidRPr="00473BAF">
        <w:rPr>
          <w:b/>
          <w:szCs w:val="22"/>
          <w:lang w:val="bg-BG"/>
        </w:rPr>
        <w:t xml:space="preserve">преразглеждане </w:t>
      </w:r>
      <w:r w:rsidRPr="00473BAF">
        <w:rPr>
          <w:b/>
          <w:szCs w:val="22"/>
          <w:lang w:val="bg-BG"/>
        </w:rPr>
        <w:t>на листовката</w:t>
      </w:r>
      <w:r w:rsidR="0083481C" w:rsidRPr="00473BAF">
        <w:rPr>
          <w:b/>
          <w:szCs w:val="22"/>
          <w:lang w:val="bg-BG"/>
        </w:rPr>
        <w:t xml:space="preserve"> </w:t>
      </w:r>
      <w:r w:rsidR="00142BEC" w:rsidRPr="00473BAF">
        <w:rPr>
          <w:b/>
          <w:szCs w:val="22"/>
          <w:lang w:val="bg-BG"/>
        </w:rPr>
        <w:t>.</w:t>
      </w:r>
    </w:p>
    <w:p w:rsidR="0093097C" w:rsidRPr="00473BAF" w:rsidRDefault="0093097C" w:rsidP="0093097C">
      <w:pPr>
        <w:numPr>
          <w:ilvl w:val="12"/>
          <w:numId w:val="0"/>
        </w:numPr>
        <w:ind w:right="-2"/>
        <w:rPr>
          <w:szCs w:val="22"/>
          <w:lang w:val="bg-BG"/>
        </w:rPr>
      </w:pPr>
    </w:p>
    <w:p w:rsidR="0093097C" w:rsidRPr="00473BAF" w:rsidRDefault="0093097C" w:rsidP="0093097C">
      <w:pPr>
        <w:numPr>
          <w:ilvl w:val="12"/>
          <w:numId w:val="0"/>
        </w:numPr>
        <w:ind w:right="-2"/>
        <w:rPr>
          <w:szCs w:val="22"/>
          <w:lang w:val="bg-BG"/>
        </w:rPr>
      </w:pPr>
      <w:r w:rsidRPr="00473BAF">
        <w:rPr>
          <w:szCs w:val="22"/>
          <w:lang w:val="bg-BG"/>
        </w:rPr>
        <w:t>Подробна информация за това лекарствo е предоставена на уебсайта на Европейската агенция по лекарствата http://www.ema.europa.</w:t>
      </w:r>
      <w:r w:rsidR="00084065" w:rsidRPr="00473BAF">
        <w:rPr>
          <w:szCs w:val="22"/>
          <w:lang w:val="bg-BG"/>
        </w:rPr>
        <w:t>eu</w:t>
      </w:r>
      <w:r w:rsidR="001C6C45" w:rsidRPr="00473BAF">
        <w:rPr>
          <w:szCs w:val="22"/>
          <w:lang w:val="bg-BG"/>
        </w:rPr>
        <w:t>.</w:t>
      </w:r>
    </w:p>
    <w:p w:rsidR="00AA4E04" w:rsidRPr="00473BAF" w:rsidRDefault="0023196F" w:rsidP="00AA4E04">
      <w:pPr>
        <w:tabs>
          <w:tab w:val="clear" w:pos="567"/>
        </w:tabs>
        <w:spacing w:line="240" w:lineRule="auto"/>
        <w:jc w:val="center"/>
        <w:outlineLvl w:val="0"/>
        <w:rPr>
          <w:b/>
          <w:szCs w:val="22"/>
          <w:lang w:val="bg-BG"/>
        </w:rPr>
      </w:pPr>
      <w:r w:rsidRPr="00473BAF">
        <w:rPr>
          <w:b/>
          <w:szCs w:val="22"/>
          <w:lang w:val="bg-BG"/>
        </w:rPr>
        <w:br w:type="page"/>
      </w:r>
      <w:r w:rsidR="00C66633" w:rsidRPr="00473BAF">
        <w:rPr>
          <w:b/>
          <w:szCs w:val="22"/>
          <w:lang w:val="bg-BG"/>
        </w:rPr>
        <w:t>Листовка: информация за потребителя</w:t>
      </w:r>
    </w:p>
    <w:p w:rsidR="00AA4E04" w:rsidRPr="00473BAF" w:rsidRDefault="00AA4E04" w:rsidP="00AA4E04">
      <w:pPr>
        <w:tabs>
          <w:tab w:val="clear" w:pos="567"/>
        </w:tabs>
        <w:spacing w:line="240" w:lineRule="auto"/>
        <w:jc w:val="center"/>
        <w:outlineLvl w:val="0"/>
        <w:rPr>
          <w:b/>
          <w:szCs w:val="22"/>
          <w:lang w:val="bg-BG"/>
        </w:rPr>
      </w:pPr>
    </w:p>
    <w:p w:rsidR="00AA4E04" w:rsidRPr="00473BAF" w:rsidRDefault="00AA4E04" w:rsidP="00AA4E04">
      <w:pPr>
        <w:jc w:val="center"/>
        <w:rPr>
          <w:b/>
          <w:szCs w:val="22"/>
          <w:lang w:val="bg-BG"/>
        </w:rPr>
      </w:pPr>
      <w:r w:rsidRPr="00473BAF">
        <w:rPr>
          <w:b/>
          <w:szCs w:val="22"/>
          <w:lang w:val="bg-BG"/>
        </w:rPr>
        <w:t>Ferriprox 1000 mg филмирани таблетки</w:t>
      </w:r>
    </w:p>
    <w:p w:rsidR="00ED64A7" w:rsidRPr="00473BAF" w:rsidRDefault="00ED64A7" w:rsidP="00ED64A7">
      <w:pPr>
        <w:jc w:val="center"/>
        <w:rPr>
          <w:szCs w:val="22"/>
          <w:lang w:val="bg-BG"/>
        </w:rPr>
      </w:pPr>
      <w:r w:rsidRPr="00473BAF">
        <w:rPr>
          <w:szCs w:val="22"/>
          <w:lang w:val="bg-BG"/>
        </w:rPr>
        <w:t>деферипрон (</w:t>
      </w:r>
      <w:r>
        <w:rPr>
          <w:szCs w:val="22"/>
          <w:lang w:val="en-US"/>
        </w:rPr>
        <w:t>d</w:t>
      </w:r>
      <w:r w:rsidRPr="00473BAF">
        <w:rPr>
          <w:szCs w:val="22"/>
          <w:lang w:val="bg-BG"/>
        </w:rPr>
        <w:t>eferiprone)</w:t>
      </w:r>
    </w:p>
    <w:p w:rsidR="00AA4E04" w:rsidRPr="00473BAF" w:rsidRDefault="00AA4E04" w:rsidP="00AA4E04">
      <w:pPr>
        <w:jc w:val="center"/>
        <w:rPr>
          <w:szCs w:val="22"/>
          <w:lang w:val="bg-BG"/>
        </w:rPr>
      </w:pPr>
    </w:p>
    <w:p w:rsidR="00AA4E04" w:rsidRPr="00473BAF" w:rsidRDefault="00AA4E04" w:rsidP="00AA4E04">
      <w:pPr>
        <w:suppressAutoHyphens/>
        <w:ind w:left="567" w:hanging="567"/>
        <w:rPr>
          <w:b/>
          <w:szCs w:val="22"/>
          <w:lang w:val="bg-BG"/>
        </w:rPr>
      </w:pPr>
      <w:r w:rsidRPr="00473BAF">
        <w:rPr>
          <w:b/>
          <w:szCs w:val="22"/>
          <w:lang w:val="bg-BG"/>
        </w:rPr>
        <w:t>Прочетете внимателно цялата листовка, преди да започнете да приемате това лекарство</w:t>
      </w:r>
      <w:r w:rsidR="00C66633" w:rsidRPr="00473BAF">
        <w:rPr>
          <w:b/>
          <w:noProof/>
          <w:szCs w:val="24"/>
          <w:lang w:val="bg-BG"/>
        </w:rPr>
        <w:t>, тъй като тя съдържа важна за Вас информация</w:t>
      </w:r>
      <w:r w:rsidRPr="00473BAF">
        <w:rPr>
          <w:b/>
          <w:szCs w:val="22"/>
          <w:lang w:val="bg-BG"/>
        </w:rPr>
        <w:t>.</w:t>
      </w:r>
    </w:p>
    <w:p w:rsidR="00AA4E04" w:rsidRPr="00473BAF" w:rsidRDefault="00AA4E04" w:rsidP="00D43888">
      <w:pPr>
        <w:numPr>
          <w:ilvl w:val="0"/>
          <w:numId w:val="3"/>
        </w:numPr>
        <w:tabs>
          <w:tab w:val="clear" w:pos="567"/>
        </w:tabs>
        <w:spacing w:line="240" w:lineRule="auto"/>
        <w:ind w:left="567" w:hanging="567"/>
        <w:rPr>
          <w:szCs w:val="22"/>
          <w:lang w:val="bg-BG"/>
        </w:rPr>
      </w:pPr>
      <w:r w:rsidRPr="00473BAF">
        <w:rPr>
          <w:szCs w:val="22"/>
          <w:lang w:val="bg-BG"/>
        </w:rPr>
        <w:t xml:space="preserve">Запазете тази листовка. Може да </w:t>
      </w:r>
      <w:r w:rsidR="00C66633" w:rsidRPr="00473BAF">
        <w:rPr>
          <w:noProof/>
          <w:szCs w:val="24"/>
          <w:lang w:val="bg-BG"/>
        </w:rPr>
        <w:t>се наложи</w:t>
      </w:r>
      <w:r w:rsidR="00C66633" w:rsidRPr="00473BAF">
        <w:rPr>
          <w:szCs w:val="24"/>
          <w:lang w:val="bg-BG"/>
        </w:rPr>
        <w:t xml:space="preserve"> </w:t>
      </w:r>
      <w:r w:rsidRPr="00473BAF">
        <w:rPr>
          <w:szCs w:val="22"/>
          <w:lang w:val="bg-BG"/>
        </w:rPr>
        <w:t>да я прочетете отново.</w:t>
      </w:r>
    </w:p>
    <w:p w:rsidR="00AA4E04" w:rsidRPr="00473BAF" w:rsidRDefault="00AA4E04" w:rsidP="00D43888">
      <w:pPr>
        <w:numPr>
          <w:ilvl w:val="0"/>
          <w:numId w:val="3"/>
        </w:numPr>
        <w:tabs>
          <w:tab w:val="clear" w:pos="567"/>
        </w:tabs>
        <w:spacing w:line="240" w:lineRule="auto"/>
        <w:ind w:left="567" w:hanging="567"/>
        <w:rPr>
          <w:szCs w:val="22"/>
          <w:lang w:val="bg-BG"/>
        </w:rPr>
      </w:pPr>
      <w:r w:rsidRPr="00473BAF">
        <w:rPr>
          <w:szCs w:val="22"/>
          <w:lang w:val="bg-BG"/>
        </w:rPr>
        <w:t>Ако имате някакви допълнителни въпроси, попитайте Вашия лекар или фармацевт.</w:t>
      </w:r>
    </w:p>
    <w:p w:rsidR="00AA4E04" w:rsidRPr="00473BAF" w:rsidRDefault="00AA4E04" w:rsidP="00D43888">
      <w:pPr>
        <w:numPr>
          <w:ilvl w:val="0"/>
          <w:numId w:val="3"/>
        </w:numPr>
        <w:tabs>
          <w:tab w:val="clear" w:pos="567"/>
        </w:tabs>
        <w:spacing w:line="240" w:lineRule="auto"/>
        <w:ind w:left="567" w:hanging="567"/>
        <w:rPr>
          <w:szCs w:val="22"/>
          <w:lang w:val="bg-BG"/>
        </w:rPr>
      </w:pPr>
      <w:r w:rsidRPr="00473BAF">
        <w:rPr>
          <w:szCs w:val="22"/>
          <w:lang w:val="bg-BG"/>
        </w:rPr>
        <w:t xml:space="preserve">Това лекарство е предписано лично на Вас. Не го преотстъпвайте на други хора. То може да им навреди, независимо че </w:t>
      </w:r>
      <w:r w:rsidR="00C66633" w:rsidRPr="00473BAF">
        <w:rPr>
          <w:noProof/>
          <w:szCs w:val="24"/>
          <w:lang w:val="bg-BG"/>
        </w:rPr>
        <w:t>признаците на тяхното заболяване</w:t>
      </w:r>
      <w:r w:rsidR="00C66633" w:rsidRPr="00473BAF">
        <w:rPr>
          <w:szCs w:val="24"/>
          <w:lang w:val="bg-BG"/>
        </w:rPr>
        <w:t xml:space="preserve"> </w:t>
      </w:r>
      <w:r w:rsidRPr="00473BAF">
        <w:rPr>
          <w:szCs w:val="22"/>
          <w:lang w:val="bg-BG"/>
        </w:rPr>
        <w:t>са същите като Вашите.</w:t>
      </w:r>
    </w:p>
    <w:p w:rsidR="00AA4E04" w:rsidRPr="00473BAF" w:rsidRDefault="00AA4E04" w:rsidP="00D43888">
      <w:pPr>
        <w:numPr>
          <w:ilvl w:val="0"/>
          <w:numId w:val="3"/>
        </w:numPr>
        <w:tabs>
          <w:tab w:val="clear" w:pos="567"/>
        </w:tabs>
        <w:spacing w:line="240" w:lineRule="auto"/>
        <w:ind w:left="567" w:hanging="567"/>
        <w:rPr>
          <w:szCs w:val="22"/>
          <w:lang w:val="bg-BG"/>
        </w:rPr>
      </w:pPr>
      <w:r w:rsidRPr="00473BAF">
        <w:rPr>
          <w:szCs w:val="22"/>
          <w:lang w:val="bg-BG"/>
        </w:rPr>
        <w:t xml:space="preserve">Ако </w:t>
      </w:r>
      <w:r w:rsidR="00C66633" w:rsidRPr="00473BAF">
        <w:rPr>
          <w:noProof/>
          <w:szCs w:val="24"/>
          <w:lang w:val="bg-BG"/>
        </w:rPr>
        <w:t xml:space="preserve">получите </w:t>
      </w:r>
      <w:r w:rsidRPr="00473BAF">
        <w:rPr>
          <w:szCs w:val="22"/>
          <w:lang w:val="bg-BG"/>
        </w:rPr>
        <w:t>някакви</w:t>
      </w:r>
      <w:r w:rsidR="00C66633" w:rsidRPr="00473BAF">
        <w:rPr>
          <w:szCs w:val="24"/>
          <w:lang w:val="bg-BG"/>
        </w:rPr>
        <w:t xml:space="preserve"> лекарствени</w:t>
      </w:r>
      <w:r w:rsidRPr="00473BAF">
        <w:rPr>
          <w:szCs w:val="22"/>
          <w:lang w:val="bg-BG"/>
        </w:rPr>
        <w:t xml:space="preserve"> реакции, неописани в тази листовка, уведомете Вашия лекар или фармацевт.</w:t>
      </w:r>
      <w:r w:rsidR="00C66633" w:rsidRPr="00473BAF">
        <w:rPr>
          <w:szCs w:val="24"/>
          <w:lang w:val="bg-BG"/>
        </w:rPr>
        <w:t xml:space="preserve"> Това включва и всички възможни </w:t>
      </w:r>
      <w:r w:rsidR="00C66633" w:rsidRPr="00473BAF">
        <w:rPr>
          <w:noProof/>
          <w:szCs w:val="24"/>
          <w:lang w:val="bg-BG"/>
        </w:rPr>
        <w:t>нежелани реакции, неописани в тази листовка.</w:t>
      </w:r>
      <w:r w:rsidR="00B77271" w:rsidRPr="00473BAF">
        <w:rPr>
          <w:noProof/>
          <w:szCs w:val="22"/>
          <w:lang w:val="bg-BG"/>
        </w:rPr>
        <w:t xml:space="preserve"> Вижте точка 4</w:t>
      </w:r>
      <w:r w:rsidR="00B77271" w:rsidRPr="00473BAF">
        <w:rPr>
          <w:noProof/>
          <w:szCs w:val="22"/>
          <w:lang w:val="en-US"/>
        </w:rPr>
        <w:t>.</w:t>
      </w:r>
    </w:p>
    <w:p w:rsidR="00AA4E04" w:rsidRPr="00473BAF" w:rsidRDefault="00AA4E04" w:rsidP="00D43888">
      <w:pPr>
        <w:numPr>
          <w:ilvl w:val="0"/>
          <w:numId w:val="3"/>
        </w:numPr>
        <w:tabs>
          <w:tab w:val="clear" w:pos="567"/>
        </w:tabs>
        <w:spacing w:line="240" w:lineRule="auto"/>
        <w:ind w:left="567" w:hanging="567"/>
        <w:rPr>
          <w:szCs w:val="22"/>
          <w:lang w:val="bg-BG"/>
        </w:rPr>
      </w:pPr>
      <w:r w:rsidRPr="00473BAF">
        <w:rPr>
          <w:szCs w:val="22"/>
          <w:lang w:val="bg-BG"/>
        </w:rPr>
        <w:t>Към настоящата листовка е приложена карта за напомняне на пациента/болногледача. Откъснете, попълнете, прочетете картата внимателно и я носете със себе си.</w:t>
      </w:r>
      <w:r w:rsidR="009B05BA" w:rsidRPr="009B05BA">
        <w:rPr>
          <w:szCs w:val="22"/>
          <w:lang w:val="bg-BG"/>
        </w:rPr>
        <w:t xml:space="preserve"> </w:t>
      </w:r>
      <w:r w:rsidR="009B05BA">
        <w:rPr>
          <w:szCs w:val="22"/>
          <w:lang w:val="bg-BG"/>
        </w:rPr>
        <w:t>Дайте тази карта на Вашия лекар, ако развиете симптоми на инфекция като висока температура, зачервено гърло или грипоподобни симптоми.</w:t>
      </w:r>
    </w:p>
    <w:p w:rsidR="00AA4E04" w:rsidRPr="00473BAF" w:rsidRDefault="00AA4E04" w:rsidP="00AA4E04">
      <w:pPr>
        <w:ind w:right="-2"/>
        <w:rPr>
          <w:szCs w:val="22"/>
          <w:lang w:val="bg-BG"/>
        </w:rPr>
      </w:pPr>
    </w:p>
    <w:p w:rsidR="00AA4E04" w:rsidRPr="00473BAF" w:rsidRDefault="00C66633" w:rsidP="00AA4E04">
      <w:pPr>
        <w:numPr>
          <w:ilvl w:val="12"/>
          <w:numId w:val="0"/>
        </w:numPr>
        <w:ind w:right="-2"/>
        <w:outlineLvl w:val="0"/>
        <w:rPr>
          <w:szCs w:val="22"/>
          <w:lang w:val="bg-BG"/>
        </w:rPr>
      </w:pPr>
      <w:r w:rsidRPr="00473BAF">
        <w:rPr>
          <w:b/>
          <w:noProof/>
          <w:szCs w:val="24"/>
          <w:lang w:val="bg-BG"/>
        </w:rPr>
        <w:t>Какво съдържа</w:t>
      </w:r>
      <w:r w:rsidRPr="00473BAF">
        <w:rPr>
          <w:b/>
          <w:szCs w:val="24"/>
          <w:lang w:val="bg-BG"/>
        </w:rPr>
        <w:t xml:space="preserve"> </w:t>
      </w:r>
      <w:r w:rsidR="00AA4E04" w:rsidRPr="00473BAF">
        <w:rPr>
          <w:b/>
          <w:szCs w:val="22"/>
          <w:lang w:val="bg-BG"/>
        </w:rPr>
        <w:t>тази листовка</w:t>
      </w:r>
      <w:r w:rsidR="00AA4E04" w:rsidRPr="00473BAF">
        <w:rPr>
          <w:szCs w:val="22"/>
          <w:lang w:val="bg-BG"/>
        </w:rPr>
        <w:t>:</w:t>
      </w:r>
    </w:p>
    <w:p w:rsidR="00AA4E04" w:rsidRPr="00473BAF" w:rsidRDefault="00AA4E04" w:rsidP="00AA4E04">
      <w:pPr>
        <w:numPr>
          <w:ilvl w:val="12"/>
          <w:numId w:val="0"/>
        </w:numPr>
        <w:ind w:right="-29"/>
        <w:rPr>
          <w:szCs w:val="22"/>
          <w:lang w:val="bg-BG"/>
        </w:rPr>
      </w:pPr>
      <w:r w:rsidRPr="00473BAF">
        <w:rPr>
          <w:szCs w:val="22"/>
          <w:lang w:val="bg-BG"/>
        </w:rPr>
        <w:t>1.</w:t>
      </w:r>
      <w:r w:rsidRPr="00473BAF">
        <w:rPr>
          <w:szCs w:val="22"/>
          <w:lang w:val="bg-BG"/>
        </w:rPr>
        <w:tab/>
        <w:t xml:space="preserve">Какво представлява Ferriprox </w:t>
      </w:r>
      <w:r w:rsidR="00AC42C6" w:rsidRPr="00473BAF">
        <w:rPr>
          <w:szCs w:val="22"/>
          <w:lang w:val="bg-BG"/>
        </w:rPr>
        <w:t xml:space="preserve">и </w:t>
      </w:r>
      <w:r w:rsidRPr="00473BAF">
        <w:rPr>
          <w:szCs w:val="22"/>
          <w:lang w:val="bg-BG"/>
        </w:rPr>
        <w:t>за какво се използва</w:t>
      </w:r>
    </w:p>
    <w:p w:rsidR="00AA4E04" w:rsidRPr="00473BAF" w:rsidRDefault="00AA4E04" w:rsidP="00AA4E04">
      <w:pPr>
        <w:numPr>
          <w:ilvl w:val="12"/>
          <w:numId w:val="0"/>
        </w:numPr>
        <w:ind w:right="-29"/>
        <w:rPr>
          <w:szCs w:val="22"/>
          <w:lang w:val="bg-BG"/>
        </w:rPr>
      </w:pPr>
      <w:r w:rsidRPr="00473BAF">
        <w:rPr>
          <w:szCs w:val="22"/>
          <w:lang w:val="bg-BG"/>
        </w:rPr>
        <w:t>2.</w:t>
      </w:r>
      <w:r w:rsidRPr="00473BAF">
        <w:rPr>
          <w:szCs w:val="22"/>
          <w:lang w:val="bg-BG"/>
        </w:rPr>
        <w:tab/>
      </w:r>
      <w:r w:rsidR="00C66633" w:rsidRPr="00473BAF">
        <w:rPr>
          <w:noProof/>
          <w:szCs w:val="24"/>
          <w:lang w:val="bg-BG"/>
        </w:rPr>
        <w:t>Какво трябва да знаете, преди</w:t>
      </w:r>
      <w:r w:rsidRPr="00473BAF">
        <w:rPr>
          <w:szCs w:val="22"/>
          <w:lang w:val="bg-BG"/>
        </w:rPr>
        <w:t xml:space="preserve"> да приемете Ferriprox</w:t>
      </w:r>
    </w:p>
    <w:p w:rsidR="00AA4E04" w:rsidRPr="00473BAF" w:rsidRDefault="00AA4E04" w:rsidP="00AA4E04">
      <w:pPr>
        <w:numPr>
          <w:ilvl w:val="12"/>
          <w:numId w:val="0"/>
        </w:numPr>
        <w:ind w:right="-29"/>
        <w:rPr>
          <w:szCs w:val="22"/>
          <w:lang w:val="bg-BG"/>
        </w:rPr>
      </w:pPr>
      <w:r w:rsidRPr="00473BAF">
        <w:rPr>
          <w:szCs w:val="22"/>
          <w:lang w:val="bg-BG"/>
        </w:rPr>
        <w:t>3.</w:t>
      </w:r>
      <w:r w:rsidRPr="00473BAF">
        <w:rPr>
          <w:szCs w:val="22"/>
          <w:lang w:val="bg-BG"/>
        </w:rPr>
        <w:tab/>
        <w:t>Как да приемате Ferriprox</w:t>
      </w:r>
    </w:p>
    <w:p w:rsidR="00AA4E04" w:rsidRPr="00473BAF" w:rsidRDefault="00AA4E04" w:rsidP="00AA4E04">
      <w:pPr>
        <w:numPr>
          <w:ilvl w:val="12"/>
          <w:numId w:val="0"/>
        </w:numPr>
        <w:ind w:right="-29"/>
        <w:rPr>
          <w:szCs w:val="22"/>
          <w:lang w:val="bg-BG"/>
        </w:rPr>
      </w:pPr>
      <w:r w:rsidRPr="00473BAF">
        <w:rPr>
          <w:szCs w:val="22"/>
          <w:lang w:val="bg-BG"/>
        </w:rPr>
        <w:t>4.</w:t>
      </w:r>
      <w:r w:rsidRPr="00473BAF">
        <w:rPr>
          <w:szCs w:val="22"/>
          <w:lang w:val="bg-BG"/>
        </w:rPr>
        <w:tab/>
        <w:t>Възможни нежелани реакции</w:t>
      </w:r>
    </w:p>
    <w:p w:rsidR="00AA4E04" w:rsidRPr="00473BAF" w:rsidRDefault="00AA4E04" w:rsidP="00AA4E04">
      <w:pPr>
        <w:tabs>
          <w:tab w:val="clear" w:pos="567"/>
        </w:tabs>
        <w:ind w:right="-29"/>
        <w:rPr>
          <w:szCs w:val="22"/>
          <w:lang w:val="bg-BG"/>
        </w:rPr>
      </w:pPr>
      <w:r w:rsidRPr="00473BAF">
        <w:rPr>
          <w:szCs w:val="22"/>
          <w:lang w:val="bg-BG"/>
        </w:rPr>
        <w:t>5.</w:t>
      </w:r>
      <w:r w:rsidRPr="00473BAF">
        <w:rPr>
          <w:szCs w:val="22"/>
          <w:lang w:val="bg-BG"/>
        </w:rPr>
        <w:tab/>
        <w:t>Как да съхранявате Ferriprox</w:t>
      </w:r>
    </w:p>
    <w:p w:rsidR="00AA4E04" w:rsidRPr="00473BAF" w:rsidRDefault="00AA4E04" w:rsidP="00AA4E04">
      <w:pPr>
        <w:tabs>
          <w:tab w:val="clear" w:pos="567"/>
        </w:tabs>
        <w:ind w:right="-29"/>
        <w:rPr>
          <w:szCs w:val="22"/>
          <w:lang w:val="bg-BG"/>
        </w:rPr>
      </w:pPr>
      <w:r w:rsidRPr="00473BAF">
        <w:rPr>
          <w:szCs w:val="22"/>
          <w:lang w:val="bg-BG"/>
        </w:rPr>
        <w:t>6.</w:t>
      </w:r>
      <w:r w:rsidRPr="00473BAF">
        <w:rPr>
          <w:szCs w:val="22"/>
          <w:lang w:val="bg-BG"/>
        </w:rPr>
        <w:tab/>
      </w:r>
      <w:r w:rsidR="00C66633" w:rsidRPr="00473BAF">
        <w:rPr>
          <w:noProof/>
          <w:szCs w:val="24"/>
          <w:lang w:val="bg-BG"/>
        </w:rPr>
        <w:t>Съдържание на опаковката и д</w:t>
      </w:r>
      <w:r w:rsidRPr="00473BAF">
        <w:rPr>
          <w:szCs w:val="22"/>
          <w:lang w:val="bg-BG"/>
        </w:rPr>
        <w:t>опълнителна информация</w:t>
      </w:r>
    </w:p>
    <w:p w:rsidR="00AA4E04" w:rsidRPr="00473BAF" w:rsidRDefault="00AA4E04" w:rsidP="00AA4E04">
      <w:pPr>
        <w:numPr>
          <w:ilvl w:val="12"/>
          <w:numId w:val="0"/>
        </w:numPr>
        <w:rPr>
          <w:szCs w:val="22"/>
          <w:lang w:val="bg-BG"/>
        </w:rPr>
      </w:pPr>
    </w:p>
    <w:p w:rsidR="00AA4E04" w:rsidRPr="00473BAF" w:rsidRDefault="00AA4E04" w:rsidP="00AA4E04">
      <w:pPr>
        <w:numPr>
          <w:ilvl w:val="12"/>
          <w:numId w:val="0"/>
        </w:numPr>
        <w:rPr>
          <w:szCs w:val="22"/>
          <w:lang w:val="bg-BG"/>
        </w:rPr>
      </w:pPr>
    </w:p>
    <w:p w:rsidR="00AA4E04" w:rsidRPr="00473BAF" w:rsidRDefault="00AA4E04" w:rsidP="00AA4E04">
      <w:pPr>
        <w:tabs>
          <w:tab w:val="clear" w:pos="567"/>
        </w:tabs>
        <w:ind w:left="540" w:right="-2" w:hanging="540"/>
        <w:rPr>
          <w:b/>
          <w:szCs w:val="22"/>
          <w:lang w:val="bg-BG"/>
        </w:rPr>
      </w:pPr>
      <w:r w:rsidRPr="00473BAF">
        <w:rPr>
          <w:b/>
          <w:szCs w:val="22"/>
          <w:lang w:val="bg-BG"/>
        </w:rPr>
        <w:t>1.</w:t>
      </w:r>
      <w:r w:rsidRPr="00473BAF">
        <w:rPr>
          <w:b/>
          <w:szCs w:val="22"/>
          <w:lang w:val="bg-BG"/>
        </w:rPr>
        <w:tab/>
      </w:r>
      <w:r w:rsidR="00C66633" w:rsidRPr="00473BAF">
        <w:rPr>
          <w:b/>
          <w:szCs w:val="22"/>
          <w:lang w:val="bg-BG"/>
        </w:rPr>
        <w:t xml:space="preserve">Какво представлява </w:t>
      </w:r>
      <w:r w:rsidRPr="00473BAF">
        <w:rPr>
          <w:b/>
          <w:caps/>
          <w:szCs w:val="22"/>
          <w:lang w:val="bg-BG"/>
        </w:rPr>
        <w:t>F</w:t>
      </w:r>
      <w:r w:rsidR="00C66633" w:rsidRPr="00473BAF">
        <w:rPr>
          <w:b/>
          <w:szCs w:val="22"/>
          <w:lang w:val="bg-BG"/>
        </w:rPr>
        <w:t>erriprox и за какво се използва</w:t>
      </w:r>
    </w:p>
    <w:p w:rsidR="00AA4E04" w:rsidRPr="00473BAF" w:rsidRDefault="00AA4E04" w:rsidP="00AA4E04">
      <w:pPr>
        <w:numPr>
          <w:ilvl w:val="12"/>
          <w:numId w:val="0"/>
        </w:numPr>
        <w:rPr>
          <w:szCs w:val="22"/>
          <w:lang w:val="bg-BG"/>
        </w:rPr>
      </w:pPr>
    </w:p>
    <w:p w:rsidR="00C00AF9" w:rsidRPr="00473BAF" w:rsidRDefault="00C00AF9" w:rsidP="00C00AF9">
      <w:pPr>
        <w:rPr>
          <w:szCs w:val="22"/>
          <w:lang w:val="bg-BG"/>
        </w:rPr>
      </w:pPr>
      <w:r w:rsidRPr="00473BAF">
        <w:rPr>
          <w:szCs w:val="22"/>
          <w:lang w:val="bg-BG"/>
        </w:rPr>
        <w:t xml:space="preserve">Ferriprox съдържа активното вещество деферипрон. Ferriprox е </w:t>
      </w:r>
      <w:r w:rsidRPr="008B3C40">
        <w:rPr>
          <w:szCs w:val="22"/>
          <w:lang w:val="bg-BG"/>
        </w:rPr>
        <w:t xml:space="preserve">хелатор на желязото, вид </w:t>
      </w:r>
      <w:r w:rsidRPr="00473BAF">
        <w:rPr>
          <w:szCs w:val="22"/>
          <w:lang w:val="bg-BG"/>
        </w:rPr>
        <w:t xml:space="preserve">лекарство, което отстранява </w:t>
      </w:r>
      <w:r w:rsidRPr="008B3C40">
        <w:rPr>
          <w:szCs w:val="22"/>
          <w:lang w:val="bg-BG"/>
        </w:rPr>
        <w:t xml:space="preserve">излишното </w:t>
      </w:r>
      <w:r w:rsidRPr="00473BAF">
        <w:rPr>
          <w:szCs w:val="22"/>
          <w:lang w:val="bg-BG"/>
        </w:rPr>
        <w:t>желязото от организма.</w:t>
      </w:r>
    </w:p>
    <w:p w:rsidR="00B433FF" w:rsidRPr="00473BAF" w:rsidRDefault="00B433FF" w:rsidP="00B433FF">
      <w:pPr>
        <w:rPr>
          <w:szCs w:val="22"/>
          <w:lang w:val="bg-BG"/>
        </w:rPr>
      </w:pPr>
    </w:p>
    <w:p w:rsidR="00631DF5" w:rsidRPr="00473BAF" w:rsidRDefault="00631DF5" w:rsidP="00631DF5">
      <w:pPr>
        <w:rPr>
          <w:szCs w:val="22"/>
          <w:lang w:val="bg-BG"/>
        </w:rPr>
      </w:pPr>
      <w:r w:rsidRPr="00473BAF">
        <w:rPr>
          <w:szCs w:val="22"/>
          <w:lang w:val="bg-BG"/>
        </w:rPr>
        <w:t xml:space="preserve">Ferriprox се използва за лечение на </w:t>
      </w:r>
      <w:r w:rsidRPr="00D31D13">
        <w:rPr>
          <w:szCs w:val="22"/>
          <w:lang w:val="bg-BG"/>
        </w:rPr>
        <w:t xml:space="preserve">претоварване </w:t>
      </w:r>
      <w:r>
        <w:rPr>
          <w:lang w:val="bg-BG"/>
        </w:rPr>
        <w:t>с</w:t>
      </w:r>
      <w:r w:rsidRPr="00473BAF">
        <w:rPr>
          <w:szCs w:val="22"/>
          <w:lang w:val="bg-BG"/>
        </w:rPr>
        <w:t xml:space="preserve"> желязо, причинено от чест</w:t>
      </w:r>
      <w:r w:rsidRPr="00D31D13">
        <w:rPr>
          <w:szCs w:val="22"/>
          <w:lang w:val="bg-BG"/>
        </w:rPr>
        <w:t>о</w:t>
      </w:r>
      <w:r w:rsidRPr="00473BAF">
        <w:rPr>
          <w:szCs w:val="22"/>
          <w:lang w:val="bg-BG"/>
        </w:rPr>
        <w:t xml:space="preserve"> кръвопреливан</w:t>
      </w:r>
      <w:r w:rsidRPr="00D2319D">
        <w:rPr>
          <w:lang w:val="bg-BG"/>
        </w:rPr>
        <w:t>е</w:t>
      </w:r>
      <w:r w:rsidRPr="00473BAF">
        <w:rPr>
          <w:szCs w:val="22"/>
          <w:lang w:val="bg-BG"/>
        </w:rPr>
        <w:t xml:space="preserve"> при пациенти с таласемия майор, когато </w:t>
      </w:r>
      <w:r w:rsidRPr="00D31D13">
        <w:rPr>
          <w:szCs w:val="22"/>
          <w:lang w:val="bg-BG"/>
        </w:rPr>
        <w:t xml:space="preserve">провежданата </w:t>
      </w:r>
      <w:r>
        <w:rPr>
          <w:szCs w:val="22"/>
          <w:lang w:val="bg-BG"/>
        </w:rPr>
        <w:t>хелатираща</w:t>
      </w:r>
      <w:r w:rsidRPr="00D31D13">
        <w:rPr>
          <w:szCs w:val="22"/>
          <w:lang w:val="bg-BG"/>
        </w:rPr>
        <w:t xml:space="preserve"> терапия </w:t>
      </w:r>
      <w:r w:rsidRPr="00473BAF">
        <w:rPr>
          <w:szCs w:val="22"/>
          <w:lang w:val="bg-BG"/>
        </w:rPr>
        <w:t>е противопоказан</w:t>
      </w:r>
      <w:r w:rsidRPr="00D31D13">
        <w:rPr>
          <w:szCs w:val="22"/>
          <w:lang w:val="bg-BG"/>
        </w:rPr>
        <w:t>а</w:t>
      </w:r>
      <w:r w:rsidRPr="00473BAF">
        <w:rPr>
          <w:szCs w:val="22"/>
          <w:lang w:val="bg-BG"/>
        </w:rPr>
        <w:t xml:space="preserve"> или неподходящ</w:t>
      </w:r>
      <w:r w:rsidRPr="00842AF5">
        <w:rPr>
          <w:szCs w:val="22"/>
          <w:lang w:val="bg-BG"/>
        </w:rPr>
        <w:t>а</w:t>
      </w:r>
      <w:r w:rsidRPr="00473BAF">
        <w:rPr>
          <w:szCs w:val="22"/>
          <w:lang w:val="bg-BG"/>
        </w:rPr>
        <w:t>.</w:t>
      </w:r>
    </w:p>
    <w:p w:rsidR="00AA4E04" w:rsidRPr="00473BAF" w:rsidRDefault="00AA4E04" w:rsidP="00AA4E04">
      <w:pPr>
        <w:numPr>
          <w:ilvl w:val="12"/>
          <w:numId w:val="0"/>
        </w:numPr>
        <w:rPr>
          <w:szCs w:val="22"/>
          <w:lang w:val="bg-BG"/>
        </w:rPr>
      </w:pPr>
    </w:p>
    <w:p w:rsidR="00AA4E04" w:rsidRPr="00473BAF" w:rsidRDefault="00AA4E04" w:rsidP="00AA4E04">
      <w:pPr>
        <w:numPr>
          <w:ilvl w:val="12"/>
          <w:numId w:val="0"/>
        </w:numPr>
        <w:rPr>
          <w:szCs w:val="22"/>
          <w:lang w:val="bg-BG"/>
        </w:rPr>
      </w:pPr>
    </w:p>
    <w:p w:rsidR="00AA4E04" w:rsidRPr="00473BAF" w:rsidRDefault="00AA4E04" w:rsidP="000F22D5">
      <w:pPr>
        <w:keepNext/>
        <w:tabs>
          <w:tab w:val="clear" w:pos="567"/>
        </w:tabs>
        <w:ind w:left="540" w:right="-2" w:hanging="540"/>
        <w:rPr>
          <w:b/>
          <w:szCs w:val="22"/>
          <w:lang w:val="bg-BG"/>
        </w:rPr>
      </w:pPr>
      <w:r w:rsidRPr="00473BAF">
        <w:rPr>
          <w:b/>
          <w:szCs w:val="22"/>
          <w:lang w:val="bg-BG"/>
        </w:rPr>
        <w:t>2.</w:t>
      </w:r>
      <w:r w:rsidRPr="00473BAF">
        <w:rPr>
          <w:b/>
          <w:szCs w:val="22"/>
          <w:lang w:val="bg-BG"/>
        </w:rPr>
        <w:tab/>
      </w:r>
      <w:r w:rsidR="00C66633" w:rsidRPr="00473BAF">
        <w:rPr>
          <w:b/>
          <w:noProof/>
          <w:szCs w:val="24"/>
          <w:lang w:val="bg-BG"/>
        </w:rPr>
        <w:t>Какво трябва да знаете,</w:t>
      </w:r>
      <w:r w:rsidR="00C66633" w:rsidRPr="00473BAF">
        <w:rPr>
          <w:noProof/>
          <w:szCs w:val="24"/>
          <w:lang w:val="bg-BG"/>
        </w:rPr>
        <w:t xml:space="preserve"> </w:t>
      </w:r>
      <w:r w:rsidR="00C66633" w:rsidRPr="00473BAF">
        <w:rPr>
          <w:b/>
          <w:szCs w:val="22"/>
          <w:lang w:val="bg-BG"/>
        </w:rPr>
        <w:t xml:space="preserve">преди да приемете </w:t>
      </w:r>
      <w:r w:rsidRPr="00473BAF">
        <w:rPr>
          <w:b/>
          <w:szCs w:val="22"/>
          <w:lang w:val="bg-BG"/>
        </w:rPr>
        <w:t>F</w:t>
      </w:r>
      <w:r w:rsidR="00C66633" w:rsidRPr="00473BAF">
        <w:rPr>
          <w:b/>
          <w:szCs w:val="22"/>
          <w:lang w:val="bg-BG"/>
        </w:rPr>
        <w:t>erriprox</w:t>
      </w:r>
    </w:p>
    <w:p w:rsidR="00AA4E04" w:rsidRPr="00473BAF" w:rsidRDefault="00AA4E04" w:rsidP="000F22D5">
      <w:pPr>
        <w:keepNext/>
        <w:numPr>
          <w:ilvl w:val="12"/>
          <w:numId w:val="0"/>
        </w:numPr>
        <w:outlineLvl w:val="0"/>
        <w:rPr>
          <w:b/>
          <w:szCs w:val="22"/>
          <w:lang w:val="bg-BG"/>
        </w:rPr>
      </w:pPr>
    </w:p>
    <w:p w:rsidR="00AA4E04" w:rsidRPr="00473BAF" w:rsidRDefault="00AA4E04" w:rsidP="000F22D5">
      <w:pPr>
        <w:keepNext/>
        <w:numPr>
          <w:ilvl w:val="12"/>
          <w:numId w:val="0"/>
        </w:numPr>
        <w:outlineLvl w:val="0"/>
        <w:rPr>
          <w:szCs w:val="22"/>
          <w:lang w:val="bg-BG"/>
        </w:rPr>
      </w:pPr>
      <w:r w:rsidRPr="00473BAF">
        <w:rPr>
          <w:b/>
          <w:szCs w:val="22"/>
          <w:lang w:val="bg-BG"/>
        </w:rPr>
        <w:t>Не приемайте Ferriprox</w:t>
      </w:r>
    </w:p>
    <w:p w:rsidR="00AA4E04" w:rsidRPr="00473BAF" w:rsidRDefault="00AA4E04" w:rsidP="00D02297">
      <w:pPr>
        <w:numPr>
          <w:ilvl w:val="0"/>
          <w:numId w:val="3"/>
        </w:numPr>
        <w:tabs>
          <w:tab w:val="clear" w:pos="567"/>
        </w:tabs>
        <w:spacing w:line="240" w:lineRule="auto"/>
        <w:rPr>
          <w:szCs w:val="22"/>
          <w:lang w:val="bg-BG"/>
        </w:rPr>
      </w:pPr>
      <w:r w:rsidRPr="00473BAF">
        <w:rPr>
          <w:szCs w:val="22"/>
          <w:lang w:val="bg-BG"/>
        </w:rPr>
        <w:t>ако сте алергични</w:t>
      </w:r>
      <w:r w:rsidR="00C66633" w:rsidRPr="00473BAF">
        <w:rPr>
          <w:szCs w:val="22"/>
          <w:lang w:val="bg-BG"/>
        </w:rPr>
        <w:t xml:space="preserve"> </w:t>
      </w:r>
      <w:r w:rsidRPr="00473BAF">
        <w:rPr>
          <w:szCs w:val="22"/>
          <w:lang w:val="bg-BG"/>
        </w:rPr>
        <w:t xml:space="preserve">към деферипрон или към някоя от останалите съставки на </w:t>
      </w:r>
      <w:r w:rsidR="00C66633" w:rsidRPr="00473BAF">
        <w:rPr>
          <w:szCs w:val="22"/>
          <w:lang w:val="bg-BG"/>
        </w:rPr>
        <w:t>това лекарство</w:t>
      </w:r>
      <w:r w:rsidR="00C66633" w:rsidRPr="00473BAF">
        <w:rPr>
          <w:noProof/>
          <w:szCs w:val="24"/>
          <w:lang w:val="bg-BG"/>
        </w:rPr>
        <w:t xml:space="preserve"> (изброени в точка 6)</w:t>
      </w:r>
      <w:r w:rsidRPr="00473BAF">
        <w:rPr>
          <w:szCs w:val="22"/>
          <w:lang w:val="bg-BG"/>
        </w:rPr>
        <w:t>,</w:t>
      </w:r>
    </w:p>
    <w:p w:rsidR="00AA4E04" w:rsidRPr="00473BAF" w:rsidRDefault="00AA4E04" w:rsidP="00AA4E04">
      <w:pPr>
        <w:pStyle w:val="PILbullets"/>
        <w:tabs>
          <w:tab w:val="clear" w:pos="360"/>
        </w:tabs>
        <w:rPr>
          <w:lang w:val="bg-BG"/>
        </w:rPr>
      </w:pPr>
      <w:r w:rsidRPr="00473BAF">
        <w:rPr>
          <w:lang w:val="bg-BG"/>
        </w:rPr>
        <w:t>ако имате анамнеза за повтарящи се епизоди на неутропения (нисък брой бели кръвни клетки (неутрофили),</w:t>
      </w:r>
    </w:p>
    <w:p w:rsidR="00AA4E04" w:rsidRPr="00473BAF" w:rsidRDefault="00AA4E04" w:rsidP="00AA4E04">
      <w:pPr>
        <w:pStyle w:val="PILbullets"/>
        <w:tabs>
          <w:tab w:val="clear" w:pos="360"/>
        </w:tabs>
        <w:rPr>
          <w:lang w:val="bg-BG"/>
        </w:rPr>
      </w:pPr>
      <w:r w:rsidRPr="00473BAF">
        <w:rPr>
          <w:lang w:val="bg-BG"/>
        </w:rPr>
        <w:t>ако имате анамнеза за агранулоцитоза (много нисък брой бели кръвни клетки (неутрофили),</w:t>
      </w:r>
    </w:p>
    <w:p w:rsidR="00AA4E04" w:rsidRPr="00473BAF" w:rsidRDefault="00AA4E04" w:rsidP="00AA4E04">
      <w:pPr>
        <w:pStyle w:val="PILbullets"/>
        <w:tabs>
          <w:tab w:val="clear" w:pos="360"/>
        </w:tabs>
        <w:rPr>
          <w:lang w:val="bg-BG"/>
        </w:rPr>
      </w:pPr>
      <w:r w:rsidRPr="00473BAF">
        <w:rPr>
          <w:lang w:val="bg-BG"/>
        </w:rPr>
        <w:t>ако понастоящем приемате лекарства, причиняващи неутропения или агранулоцитоза, (вижте раздел „</w:t>
      </w:r>
      <w:r w:rsidR="00C66633" w:rsidRPr="00473BAF">
        <w:rPr>
          <w:lang w:val="bg-BG"/>
        </w:rPr>
        <w:t>Д</w:t>
      </w:r>
      <w:r w:rsidRPr="00473BAF">
        <w:rPr>
          <w:lang w:val="bg-BG"/>
        </w:rPr>
        <w:t>руги лекарства</w:t>
      </w:r>
      <w:r w:rsidR="00C66633" w:rsidRPr="00473BAF">
        <w:rPr>
          <w:lang w:val="bg-BG"/>
        </w:rPr>
        <w:t xml:space="preserve"> и Ferriprox </w:t>
      </w:r>
      <w:r w:rsidRPr="00473BAF">
        <w:rPr>
          <w:lang w:val="bg-BG"/>
        </w:rPr>
        <w:t>“),</w:t>
      </w:r>
    </w:p>
    <w:p w:rsidR="00AA4E04" w:rsidRPr="00473BAF" w:rsidRDefault="00AA4E04" w:rsidP="00AA4E04">
      <w:pPr>
        <w:pStyle w:val="PILbullets"/>
        <w:tabs>
          <w:tab w:val="clear" w:pos="360"/>
        </w:tabs>
        <w:rPr>
          <w:lang w:val="bg-BG"/>
        </w:rPr>
      </w:pPr>
      <w:r w:rsidRPr="00473BAF">
        <w:rPr>
          <w:lang w:val="bg-BG"/>
        </w:rPr>
        <w:t>ако сте бременна или кърмите.</w:t>
      </w:r>
    </w:p>
    <w:p w:rsidR="00AA4E04" w:rsidRPr="00473BAF" w:rsidRDefault="00AA4E04" w:rsidP="00AA4E04">
      <w:pPr>
        <w:numPr>
          <w:ilvl w:val="12"/>
          <w:numId w:val="0"/>
        </w:numPr>
        <w:ind w:right="-2"/>
        <w:rPr>
          <w:szCs w:val="22"/>
          <w:lang w:val="bg-BG"/>
        </w:rPr>
      </w:pPr>
    </w:p>
    <w:p w:rsidR="00943B14" w:rsidRPr="00473BAF" w:rsidRDefault="00C66633" w:rsidP="00666594">
      <w:pPr>
        <w:pStyle w:val="PILbullets"/>
        <w:keepNext/>
        <w:numPr>
          <w:ilvl w:val="0"/>
          <w:numId w:val="0"/>
        </w:numPr>
        <w:ind w:left="360" w:hanging="360"/>
        <w:rPr>
          <w:lang w:val="bg-BG"/>
        </w:rPr>
      </w:pPr>
      <w:r w:rsidRPr="00473BAF">
        <w:rPr>
          <w:b/>
          <w:noProof/>
          <w:szCs w:val="24"/>
          <w:lang w:val="bg-BG"/>
        </w:rPr>
        <w:t>Предупреждения и предпазни мерки</w:t>
      </w:r>
    </w:p>
    <w:p w:rsidR="000C5B6E" w:rsidRPr="00473BAF" w:rsidRDefault="000C5B6E" w:rsidP="000C5B6E">
      <w:pPr>
        <w:pStyle w:val="PILbullets"/>
        <w:tabs>
          <w:tab w:val="clear" w:pos="360"/>
        </w:tabs>
        <w:rPr>
          <w:lang w:val="bg-BG"/>
        </w:rPr>
      </w:pPr>
      <w:r w:rsidRPr="00473BAF">
        <w:rPr>
          <w:lang w:val="bg-BG"/>
        </w:rPr>
        <w:t>най-сериозната нежелана реакция, която може да се развие при приемане на Ferriprox, е много нисък брой бели кръвни клетки (неутрофили). Това заболяване, познато като тежка неутропения или агранулоцитоза, се развива при 1 до 2 от 100 човека, приемали Ferriprox при клинични проучвания. Поради това, че белите кръвни клетки помагат за борба с инфекциите, ниският брой неутрофили може да Ви изложи на риск от развиване на сериозна или потенциално животозастрашаваща инфекция. За да Ви наблюдава за неутропения, Вашият лекар ще Ви помоли</w:t>
      </w:r>
      <w:r>
        <w:rPr>
          <w:lang w:val="bg-BG"/>
        </w:rPr>
        <w:t>, докато сте на лечение с Ferriprox, редовно всяка седмица да правите кръвно изследване (за да се провери броят на белите кръвни клетки)</w:t>
      </w:r>
      <w:r w:rsidRPr="00473BAF">
        <w:rPr>
          <w:lang w:val="bg-BG"/>
        </w:rPr>
        <w:t xml:space="preserve">. Изключително важно за Вас е да спазвате това назначение. Моля, вижте картата за напомняне на пациента/болногледача, прикрепена към тази листовка. </w:t>
      </w:r>
      <w:r>
        <w:rPr>
          <w:lang w:val="bg-BG"/>
        </w:rPr>
        <w:t>Ако получите някакви симптоми на инфекция като висока температура, зачервено гърло или грипоподобни симптоми, потърсете незабавно медицинска помощ. В рамките на 24 часа трябва да бъде проверен броят на белите кръвни клетки, за да се открие евентуална агранулоцитоза.</w:t>
      </w:r>
    </w:p>
    <w:p w:rsidR="000C5B6E" w:rsidRPr="00473BAF" w:rsidRDefault="000C5B6E" w:rsidP="000C5B6E">
      <w:pPr>
        <w:pStyle w:val="PILbullets"/>
        <w:rPr>
          <w:lang w:val="bg-BG"/>
        </w:rPr>
      </w:pPr>
      <w:r w:rsidRPr="00473BAF">
        <w:rPr>
          <w:lang w:val="bg-BG"/>
        </w:rPr>
        <w:t xml:space="preserve">ако сте ХИВ </w:t>
      </w:r>
      <w:r>
        <w:rPr>
          <w:lang w:val="bg-BG"/>
        </w:rPr>
        <w:t xml:space="preserve">позитивни </w:t>
      </w:r>
      <w:r w:rsidRPr="00473BAF">
        <w:rPr>
          <w:lang w:val="bg-BG"/>
        </w:rPr>
        <w:t xml:space="preserve">или </w:t>
      </w:r>
      <w:r>
        <w:rPr>
          <w:lang w:val="bg-BG"/>
        </w:rPr>
        <w:t xml:space="preserve">имате силно нарушена чернодробна или бъбречна функция, Вашият лекар може да препоръча </w:t>
      </w:r>
      <w:r w:rsidRPr="00473BAF">
        <w:rPr>
          <w:lang w:val="bg-BG"/>
        </w:rPr>
        <w:t>допълнителни изследвания.</w:t>
      </w:r>
    </w:p>
    <w:p w:rsidR="00AA4E04" w:rsidRPr="00473BAF" w:rsidRDefault="00AA4E04" w:rsidP="00AA4E04">
      <w:pPr>
        <w:pStyle w:val="EndnoteText"/>
        <w:tabs>
          <w:tab w:val="clear" w:pos="567"/>
          <w:tab w:val="left" w:pos="0"/>
        </w:tabs>
        <w:rPr>
          <w:szCs w:val="22"/>
          <w:lang w:val="bg-BG"/>
        </w:rPr>
      </w:pPr>
    </w:p>
    <w:p w:rsidR="00AA4E04" w:rsidRPr="00473BAF" w:rsidRDefault="00AA4E04" w:rsidP="00AA4E04">
      <w:pPr>
        <w:rPr>
          <w:szCs w:val="22"/>
          <w:lang w:val="bg-BG"/>
        </w:rPr>
      </w:pPr>
      <w:r w:rsidRPr="00473BAF">
        <w:rPr>
          <w:szCs w:val="22"/>
          <w:lang w:val="bg-BG"/>
        </w:rPr>
        <w:t>Вашият лекар ще поиска да се явите за изследвания на съдържанието на желязо в организма Ви. Допълнително може да поиска да Ви се направи чернодробна биопсия.</w:t>
      </w:r>
    </w:p>
    <w:p w:rsidR="00AA4E04" w:rsidRPr="00473BAF" w:rsidRDefault="00AA4E04" w:rsidP="00AA4E04">
      <w:pPr>
        <w:numPr>
          <w:ilvl w:val="12"/>
          <w:numId w:val="0"/>
        </w:numPr>
        <w:rPr>
          <w:szCs w:val="22"/>
          <w:lang w:val="bg-BG"/>
        </w:rPr>
      </w:pPr>
    </w:p>
    <w:p w:rsidR="00AA4E04" w:rsidRPr="00473BAF" w:rsidRDefault="00C66633" w:rsidP="000F22D5">
      <w:pPr>
        <w:keepNext/>
        <w:numPr>
          <w:ilvl w:val="12"/>
          <w:numId w:val="0"/>
        </w:numPr>
        <w:ind w:right="-2"/>
        <w:rPr>
          <w:b/>
          <w:szCs w:val="22"/>
          <w:lang w:val="bg-BG"/>
        </w:rPr>
      </w:pPr>
      <w:r w:rsidRPr="00473BAF">
        <w:rPr>
          <w:b/>
          <w:szCs w:val="22"/>
          <w:lang w:val="bg-BG"/>
        </w:rPr>
        <w:t>Д</w:t>
      </w:r>
      <w:r w:rsidR="00AA4E04" w:rsidRPr="00473BAF">
        <w:rPr>
          <w:b/>
          <w:szCs w:val="22"/>
          <w:lang w:val="bg-BG"/>
        </w:rPr>
        <w:t>руги лекарства</w:t>
      </w:r>
      <w:r w:rsidRPr="00473BAF">
        <w:rPr>
          <w:b/>
          <w:szCs w:val="22"/>
          <w:lang w:val="bg-BG"/>
        </w:rPr>
        <w:t xml:space="preserve"> и Ferriprox</w:t>
      </w:r>
    </w:p>
    <w:p w:rsidR="00AA4E04" w:rsidRPr="00473BAF" w:rsidRDefault="00783C67" w:rsidP="00AA4E04">
      <w:pPr>
        <w:pStyle w:val="BodyText"/>
        <w:rPr>
          <w:i w:val="0"/>
          <w:color w:val="auto"/>
          <w:szCs w:val="22"/>
          <w:lang w:val="bg-BG"/>
        </w:rPr>
      </w:pPr>
      <w:r w:rsidRPr="00473BAF">
        <w:rPr>
          <w:i w:val="0"/>
          <w:color w:val="auto"/>
          <w:szCs w:val="22"/>
          <w:lang w:val="bg-BG"/>
        </w:rPr>
        <w:t xml:space="preserve">Не приемайте лекарства, за които е известно, че причиняват неутропения или агранулоцитоза (вижте раздел „Не приемайте Ferriprox“). </w:t>
      </w:r>
      <w:r w:rsidR="00755BC6" w:rsidRPr="00473BAF">
        <w:rPr>
          <w:i w:val="0"/>
          <w:color w:val="auto"/>
          <w:szCs w:val="22"/>
          <w:lang w:val="bg-BG"/>
        </w:rPr>
        <w:t>И</w:t>
      </w:r>
      <w:r w:rsidR="009348FD" w:rsidRPr="00473BAF">
        <w:rPr>
          <w:i w:val="0"/>
          <w:color w:val="auto"/>
          <w:szCs w:val="22"/>
          <w:lang w:val="bg-BG"/>
        </w:rPr>
        <w:t>нформирайте Вашия лекар или фармацевт, ако приемате</w:t>
      </w:r>
      <w:r w:rsidR="00755BC6" w:rsidRPr="00473BAF">
        <w:rPr>
          <w:i w:val="0"/>
          <w:color w:val="auto"/>
          <w:szCs w:val="22"/>
          <w:lang w:val="bg-BG"/>
        </w:rPr>
        <w:t xml:space="preserve">, </w:t>
      </w:r>
      <w:r w:rsidR="009348FD" w:rsidRPr="00473BAF">
        <w:rPr>
          <w:i w:val="0"/>
          <w:color w:val="auto"/>
          <w:szCs w:val="22"/>
          <w:lang w:val="bg-BG"/>
        </w:rPr>
        <w:t>наскоро с</w:t>
      </w:r>
      <w:r w:rsidRPr="00473BAF">
        <w:rPr>
          <w:i w:val="0"/>
          <w:color w:val="auto"/>
          <w:szCs w:val="22"/>
          <w:lang w:val="bg-BG"/>
        </w:rPr>
        <w:t>т</w:t>
      </w:r>
      <w:r w:rsidR="009348FD" w:rsidRPr="00473BAF">
        <w:rPr>
          <w:i w:val="0"/>
          <w:color w:val="auto"/>
          <w:szCs w:val="22"/>
          <w:lang w:val="bg-BG"/>
        </w:rPr>
        <w:t xml:space="preserve">е приемали </w:t>
      </w:r>
      <w:r w:rsidR="00755BC6" w:rsidRPr="00473BAF">
        <w:rPr>
          <w:i w:val="0"/>
          <w:noProof/>
          <w:color w:val="auto"/>
          <w:szCs w:val="24"/>
          <w:lang w:val="bg-BG"/>
        </w:rPr>
        <w:t>или е възможно да приемете</w:t>
      </w:r>
      <w:r w:rsidR="00755BC6" w:rsidRPr="00473BAF">
        <w:rPr>
          <w:i w:val="0"/>
          <w:color w:val="auto"/>
          <w:szCs w:val="22"/>
          <w:lang w:val="bg-BG"/>
        </w:rPr>
        <w:t xml:space="preserve"> </w:t>
      </w:r>
      <w:r w:rsidR="009348FD" w:rsidRPr="00473BAF">
        <w:rPr>
          <w:i w:val="0"/>
          <w:color w:val="auto"/>
          <w:szCs w:val="22"/>
          <w:lang w:val="bg-BG"/>
        </w:rPr>
        <w:t>други лекарства, включително и</w:t>
      </w:r>
      <w:r w:rsidR="00984134" w:rsidRPr="00473BAF">
        <w:rPr>
          <w:i w:val="0"/>
          <w:color w:val="auto"/>
          <w:szCs w:val="22"/>
          <w:lang w:val="bg-BG"/>
        </w:rPr>
        <w:t xml:space="preserve"> такива, отпускани без рецепта.</w:t>
      </w:r>
    </w:p>
    <w:p w:rsidR="009348FD" w:rsidRPr="00473BAF" w:rsidRDefault="009348FD" w:rsidP="00AA4E04">
      <w:pPr>
        <w:pStyle w:val="BodyText"/>
        <w:rPr>
          <w:i w:val="0"/>
          <w:color w:val="auto"/>
          <w:szCs w:val="22"/>
          <w:lang w:val="bg-BG"/>
        </w:rPr>
      </w:pPr>
    </w:p>
    <w:p w:rsidR="00AA4E04" w:rsidRPr="00473BAF" w:rsidRDefault="00AA4E04" w:rsidP="00AA4E04">
      <w:pPr>
        <w:pStyle w:val="BodyText"/>
        <w:rPr>
          <w:i w:val="0"/>
          <w:color w:val="auto"/>
          <w:szCs w:val="22"/>
          <w:lang w:val="bg-BG"/>
        </w:rPr>
      </w:pPr>
      <w:r w:rsidRPr="00473BAF">
        <w:rPr>
          <w:i w:val="0"/>
          <w:color w:val="auto"/>
          <w:szCs w:val="22"/>
          <w:lang w:val="bg-BG"/>
        </w:rPr>
        <w:t>Не приемайте антиацидни средства, съдържащи алуминий, докато приемате Ferriprox.</w:t>
      </w:r>
    </w:p>
    <w:p w:rsidR="00AA4E04" w:rsidRPr="00473BAF" w:rsidRDefault="00AA4E04" w:rsidP="00AA4E04">
      <w:pPr>
        <w:pStyle w:val="BodyText"/>
        <w:rPr>
          <w:i w:val="0"/>
          <w:color w:val="auto"/>
          <w:szCs w:val="22"/>
          <w:lang w:val="bg-BG"/>
        </w:rPr>
      </w:pPr>
    </w:p>
    <w:p w:rsidR="00AA4E04" w:rsidRPr="00473BAF" w:rsidRDefault="00AA4E04" w:rsidP="00AA4E04">
      <w:pPr>
        <w:tabs>
          <w:tab w:val="left" w:pos="0"/>
        </w:tabs>
        <w:rPr>
          <w:szCs w:val="22"/>
          <w:lang w:val="bg-BG"/>
        </w:rPr>
      </w:pPr>
      <w:r w:rsidRPr="00473BAF">
        <w:rPr>
          <w:szCs w:val="22"/>
          <w:lang w:val="bg-BG"/>
        </w:rPr>
        <w:t>Моля, консултирайте се с Вашия лекар или фармацевт, преди да приемете витамин C с Ferriprox.</w:t>
      </w:r>
    </w:p>
    <w:p w:rsidR="00AA4E04" w:rsidRPr="00473BAF" w:rsidRDefault="00AA4E04" w:rsidP="00AA4E04">
      <w:pPr>
        <w:numPr>
          <w:ilvl w:val="12"/>
          <w:numId w:val="0"/>
        </w:numPr>
        <w:ind w:right="-2"/>
        <w:rPr>
          <w:szCs w:val="22"/>
          <w:lang w:val="bg-BG"/>
        </w:rPr>
      </w:pPr>
    </w:p>
    <w:p w:rsidR="00AA4E04" w:rsidRPr="00473BAF" w:rsidRDefault="00AA4E04" w:rsidP="000F22D5">
      <w:pPr>
        <w:keepNext/>
        <w:numPr>
          <w:ilvl w:val="12"/>
          <w:numId w:val="0"/>
        </w:numPr>
        <w:ind w:right="-2"/>
        <w:outlineLvl w:val="0"/>
        <w:rPr>
          <w:b/>
          <w:szCs w:val="22"/>
          <w:lang w:val="bg-BG"/>
        </w:rPr>
      </w:pPr>
      <w:r w:rsidRPr="00473BAF">
        <w:rPr>
          <w:b/>
          <w:szCs w:val="22"/>
          <w:lang w:val="bg-BG"/>
        </w:rPr>
        <w:t>Бременност и кърмене</w:t>
      </w:r>
    </w:p>
    <w:p w:rsidR="00B14C5B" w:rsidRPr="00473BAF" w:rsidRDefault="00AA4E04" w:rsidP="00AA4E04">
      <w:pPr>
        <w:tabs>
          <w:tab w:val="left" w:pos="0"/>
        </w:tabs>
        <w:rPr>
          <w:szCs w:val="22"/>
          <w:lang w:val="bg-BG"/>
        </w:rPr>
      </w:pPr>
      <w:r w:rsidRPr="00473BAF">
        <w:rPr>
          <w:szCs w:val="22"/>
          <w:lang w:val="bg-BG"/>
        </w:rPr>
        <w:t>Не приемайте това лекарство, ако сте бременна или ако се опитвате да забременеете. Това лекарство може тежко да увреди Вашето бебе. Трябва да ползвате ефективна контрацепция, докато приемате Ferriprox. Питайте Вашият лекар кой метод е най-подходящ за вас. Ако забременеете, докато приемате Ferriprox, незабавно преустановете приема на лекарст</w:t>
      </w:r>
      <w:r w:rsidR="00B14C5B" w:rsidRPr="00473BAF">
        <w:rPr>
          <w:szCs w:val="22"/>
          <w:lang w:val="bg-BG"/>
        </w:rPr>
        <w:t>вото и съобщете на Вашия лекар.</w:t>
      </w:r>
    </w:p>
    <w:p w:rsidR="00B14C5B" w:rsidRPr="00473BAF" w:rsidRDefault="00B14C5B" w:rsidP="00AA4E04">
      <w:pPr>
        <w:tabs>
          <w:tab w:val="left" w:pos="0"/>
        </w:tabs>
        <w:rPr>
          <w:szCs w:val="22"/>
          <w:lang w:val="bg-BG"/>
        </w:rPr>
      </w:pPr>
    </w:p>
    <w:p w:rsidR="00AA4E04" w:rsidRPr="00473BAF" w:rsidRDefault="00AA4E04" w:rsidP="00AA4E04">
      <w:pPr>
        <w:tabs>
          <w:tab w:val="left" w:pos="0"/>
        </w:tabs>
        <w:rPr>
          <w:szCs w:val="22"/>
          <w:lang w:val="bg-BG"/>
        </w:rPr>
      </w:pPr>
      <w:r w:rsidRPr="00473BAF">
        <w:rPr>
          <w:szCs w:val="22"/>
          <w:lang w:val="bg-BG"/>
        </w:rPr>
        <w:t>Не употребявайте Ferriprox, ако кърмите. Вижте картата за напомняне на пациента/ болногледача, приложена към настоящата брошура.</w:t>
      </w:r>
    </w:p>
    <w:p w:rsidR="00AA4E04" w:rsidRPr="00473BAF" w:rsidRDefault="00AA4E04" w:rsidP="00AA4E04">
      <w:pPr>
        <w:tabs>
          <w:tab w:val="left" w:pos="0"/>
        </w:tabs>
        <w:rPr>
          <w:szCs w:val="22"/>
          <w:lang w:val="bg-BG"/>
        </w:rPr>
      </w:pPr>
    </w:p>
    <w:p w:rsidR="00AA4E04" w:rsidRPr="00473BAF" w:rsidRDefault="00AA4E04" w:rsidP="000F22D5">
      <w:pPr>
        <w:keepNext/>
        <w:numPr>
          <w:ilvl w:val="12"/>
          <w:numId w:val="0"/>
        </w:numPr>
        <w:ind w:right="-2"/>
        <w:outlineLvl w:val="0"/>
        <w:rPr>
          <w:szCs w:val="22"/>
          <w:lang w:val="bg-BG"/>
        </w:rPr>
      </w:pPr>
      <w:r w:rsidRPr="00473BAF">
        <w:rPr>
          <w:b/>
          <w:szCs w:val="22"/>
          <w:lang w:val="bg-BG"/>
        </w:rPr>
        <w:t>Шофиране и работа с машини</w:t>
      </w:r>
    </w:p>
    <w:p w:rsidR="00AA4E04" w:rsidRPr="00473BAF" w:rsidRDefault="008C107E" w:rsidP="00AA4E04">
      <w:pPr>
        <w:rPr>
          <w:szCs w:val="22"/>
          <w:lang w:val="bg-BG"/>
        </w:rPr>
      </w:pPr>
      <w:r w:rsidRPr="00473BAF">
        <w:rPr>
          <w:szCs w:val="22"/>
          <w:lang w:val="bg-BG"/>
        </w:rPr>
        <w:t>Неприложимо.</w:t>
      </w:r>
    </w:p>
    <w:p w:rsidR="00AA4E04" w:rsidRPr="00473BAF" w:rsidRDefault="00AA4E04" w:rsidP="00AA4E04">
      <w:pPr>
        <w:numPr>
          <w:ilvl w:val="12"/>
          <w:numId w:val="0"/>
        </w:numPr>
        <w:rPr>
          <w:szCs w:val="22"/>
          <w:lang w:val="bg-BG"/>
        </w:rPr>
      </w:pPr>
    </w:p>
    <w:p w:rsidR="00AA4E04" w:rsidRPr="00473BAF" w:rsidRDefault="00AA4E04" w:rsidP="00AA4E04">
      <w:pPr>
        <w:numPr>
          <w:ilvl w:val="12"/>
          <w:numId w:val="0"/>
        </w:numPr>
        <w:ind w:right="-2"/>
        <w:rPr>
          <w:szCs w:val="22"/>
          <w:lang w:val="bg-BG"/>
        </w:rPr>
      </w:pPr>
    </w:p>
    <w:p w:rsidR="00AA4E04" w:rsidRPr="00473BAF" w:rsidRDefault="00AA4E04" w:rsidP="000F22D5">
      <w:pPr>
        <w:keepNext/>
        <w:tabs>
          <w:tab w:val="clear" w:pos="567"/>
        </w:tabs>
        <w:ind w:left="540" w:right="-2" w:hanging="540"/>
        <w:rPr>
          <w:b/>
          <w:szCs w:val="22"/>
          <w:lang w:val="bg-BG"/>
        </w:rPr>
      </w:pPr>
      <w:r w:rsidRPr="00473BAF">
        <w:rPr>
          <w:b/>
          <w:szCs w:val="22"/>
          <w:lang w:val="bg-BG"/>
        </w:rPr>
        <w:t>3.</w:t>
      </w:r>
      <w:r w:rsidRPr="00473BAF">
        <w:rPr>
          <w:b/>
          <w:szCs w:val="22"/>
          <w:lang w:val="bg-BG"/>
        </w:rPr>
        <w:tab/>
        <w:t>К</w:t>
      </w:r>
      <w:r w:rsidR="00755BC6" w:rsidRPr="00473BAF">
        <w:rPr>
          <w:b/>
          <w:szCs w:val="22"/>
          <w:lang w:val="bg-BG"/>
        </w:rPr>
        <w:t xml:space="preserve">ак да приемате </w:t>
      </w:r>
      <w:r w:rsidRPr="00473BAF">
        <w:rPr>
          <w:b/>
          <w:szCs w:val="22"/>
          <w:lang w:val="bg-BG"/>
        </w:rPr>
        <w:t>F</w:t>
      </w:r>
      <w:r w:rsidR="00755BC6" w:rsidRPr="00473BAF">
        <w:rPr>
          <w:b/>
          <w:szCs w:val="22"/>
          <w:lang w:val="bg-BG"/>
        </w:rPr>
        <w:t>erriprox</w:t>
      </w:r>
    </w:p>
    <w:p w:rsidR="00AA4E04" w:rsidRPr="00473BAF" w:rsidRDefault="00AA4E04" w:rsidP="000F22D5">
      <w:pPr>
        <w:keepNext/>
        <w:ind w:right="-2"/>
        <w:rPr>
          <w:szCs w:val="22"/>
          <w:lang w:val="bg-BG"/>
        </w:rPr>
      </w:pPr>
    </w:p>
    <w:p w:rsidR="00AA4E04" w:rsidRPr="00473BAF" w:rsidRDefault="00AA4E04" w:rsidP="00AA4E04">
      <w:pPr>
        <w:rPr>
          <w:szCs w:val="22"/>
          <w:lang w:val="bg-BG"/>
        </w:rPr>
      </w:pPr>
      <w:r w:rsidRPr="00473BAF">
        <w:rPr>
          <w:szCs w:val="22"/>
          <w:lang w:val="bg-BG"/>
        </w:rPr>
        <w:t xml:space="preserve">Винаги приемайте </w:t>
      </w:r>
      <w:r w:rsidR="00755BC6" w:rsidRPr="00473BAF">
        <w:rPr>
          <w:szCs w:val="22"/>
          <w:lang w:val="bg-BG"/>
        </w:rPr>
        <w:t xml:space="preserve">това лекарство </w:t>
      </w:r>
      <w:r w:rsidRPr="00473BAF">
        <w:rPr>
          <w:szCs w:val="22"/>
          <w:lang w:val="bg-BG"/>
        </w:rPr>
        <w:t>точно както Ви е казал Вашият лекар. Ако не сте сигурни в нещо, попитайте Вашия лекар или фармацевт. Количествотo Ferriprox, което Вие приемате ще зависи от Вашето телесно тегло. Обичайната доза е 25 mg/kg, 3 пъти дневно до достигане на обща дневна доза от 75 mg/kg. Общата дневна доза не трябва да надвишава 100 mg/kg. Приемете Вашата първа доза сутринта, втората доза на обяд, а третата доза вечерта. Ferriprox може да бъде приеман със или без храна. Все пак, за Вас може да е по лесно за запомняне, ако приемате Ferriprox, когато се храните.</w:t>
      </w:r>
    </w:p>
    <w:p w:rsidR="00AA4E04" w:rsidRPr="00473BAF" w:rsidRDefault="00AA4E04" w:rsidP="00AA4E04">
      <w:pPr>
        <w:numPr>
          <w:ilvl w:val="12"/>
          <w:numId w:val="0"/>
        </w:numPr>
        <w:ind w:right="-2"/>
        <w:rPr>
          <w:szCs w:val="22"/>
          <w:lang w:val="bg-BG"/>
        </w:rPr>
      </w:pPr>
    </w:p>
    <w:p w:rsidR="00AA4E04" w:rsidRPr="00473BAF" w:rsidRDefault="00AA4E04" w:rsidP="000F22D5">
      <w:pPr>
        <w:keepNext/>
        <w:numPr>
          <w:ilvl w:val="12"/>
          <w:numId w:val="0"/>
        </w:numPr>
        <w:ind w:right="-2"/>
        <w:outlineLvl w:val="0"/>
        <w:rPr>
          <w:b/>
          <w:szCs w:val="22"/>
          <w:lang w:val="bg-BG"/>
        </w:rPr>
      </w:pPr>
      <w:r w:rsidRPr="00473BAF">
        <w:rPr>
          <w:b/>
          <w:szCs w:val="22"/>
          <w:lang w:val="bg-BG"/>
        </w:rPr>
        <w:t>Ако сте приели повече от необходимата доза Ferriprox</w:t>
      </w:r>
    </w:p>
    <w:p w:rsidR="00AA4E04" w:rsidRPr="00473BAF" w:rsidRDefault="00AA4E04" w:rsidP="00AA4E04">
      <w:pPr>
        <w:numPr>
          <w:ilvl w:val="12"/>
          <w:numId w:val="0"/>
        </w:numPr>
        <w:tabs>
          <w:tab w:val="left" w:pos="851"/>
        </w:tabs>
        <w:rPr>
          <w:szCs w:val="22"/>
          <w:lang w:val="bg-BG"/>
        </w:rPr>
      </w:pPr>
      <w:r w:rsidRPr="00473BAF">
        <w:rPr>
          <w:szCs w:val="22"/>
          <w:lang w:val="bg-BG"/>
        </w:rPr>
        <w:t>Няма съобщения за остро предозиране с Ferriprox. Ако случайно сте приели повече от предписаната доза, трябва да се свържете с Вашия лекар.</w:t>
      </w:r>
    </w:p>
    <w:p w:rsidR="00AA4E04" w:rsidRPr="00473BAF" w:rsidRDefault="00AA4E04" w:rsidP="00AA4E04">
      <w:pPr>
        <w:numPr>
          <w:ilvl w:val="12"/>
          <w:numId w:val="0"/>
        </w:numPr>
        <w:ind w:right="-2"/>
        <w:outlineLvl w:val="0"/>
        <w:rPr>
          <w:szCs w:val="22"/>
          <w:lang w:val="bg-BG"/>
        </w:rPr>
      </w:pPr>
    </w:p>
    <w:p w:rsidR="00AA4E04" w:rsidRPr="00473BAF" w:rsidRDefault="00AA4E04" w:rsidP="000F22D5">
      <w:pPr>
        <w:keepNext/>
        <w:numPr>
          <w:ilvl w:val="12"/>
          <w:numId w:val="0"/>
        </w:numPr>
        <w:ind w:right="-2"/>
        <w:outlineLvl w:val="0"/>
        <w:rPr>
          <w:szCs w:val="22"/>
          <w:lang w:val="bg-BG"/>
        </w:rPr>
      </w:pPr>
      <w:r w:rsidRPr="00473BAF">
        <w:rPr>
          <w:b/>
          <w:szCs w:val="22"/>
          <w:lang w:val="bg-BG"/>
        </w:rPr>
        <w:t>Ако сте пропуснали да приемете Ferriprox</w:t>
      </w:r>
    </w:p>
    <w:p w:rsidR="00AA4E04" w:rsidRPr="00473BAF" w:rsidRDefault="00AA4E04" w:rsidP="00AA4E04">
      <w:pPr>
        <w:numPr>
          <w:ilvl w:val="12"/>
          <w:numId w:val="0"/>
        </w:numPr>
        <w:rPr>
          <w:szCs w:val="22"/>
          <w:lang w:val="bg-BG"/>
        </w:rPr>
      </w:pPr>
      <w:r w:rsidRPr="00473BAF">
        <w:rPr>
          <w:szCs w:val="22"/>
          <w:lang w:val="bg-BG"/>
        </w:rPr>
        <w:t>Ferriprox ще е най-ефективен, ако не пропускате да приемате дози. Ако пропуснете една доза, приемете я веднага щом се сетите за това. Вземете следващата доза в редовното за прием време. Ако пропуснете повече от 1 доза не вземайте двойна доза, за да компенсирате пропуснатата. Продължете да следвате нормалната схема на дозировка на лекарството. Не променяйте Вашата дневна доза без първо да сте го обсъдили с Вашия лекар.</w:t>
      </w:r>
    </w:p>
    <w:p w:rsidR="00AA4E04" w:rsidRPr="00473BAF" w:rsidRDefault="00AA4E04" w:rsidP="00AA4E04">
      <w:pPr>
        <w:numPr>
          <w:ilvl w:val="12"/>
          <w:numId w:val="0"/>
        </w:numPr>
        <w:ind w:right="-2"/>
        <w:rPr>
          <w:szCs w:val="22"/>
          <w:lang w:val="bg-BG"/>
        </w:rPr>
      </w:pPr>
    </w:p>
    <w:p w:rsidR="00AA4E04" w:rsidRPr="00473BAF" w:rsidRDefault="00AA4E04" w:rsidP="00AA4E04">
      <w:pPr>
        <w:numPr>
          <w:ilvl w:val="12"/>
          <w:numId w:val="0"/>
        </w:numPr>
        <w:ind w:right="-2"/>
        <w:rPr>
          <w:szCs w:val="22"/>
          <w:lang w:val="bg-BG"/>
        </w:rPr>
      </w:pPr>
    </w:p>
    <w:p w:rsidR="00AA4E04" w:rsidRPr="00473BAF" w:rsidRDefault="00AA4E04" w:rsidP="00AA4E04">
      <w:pPr>
        <w:keepNext/>
        <w:tabs>
          <w:tab w:val="clear" w:pos="567"/>
        </w:tabs>
        <w:ind w:left="547" w:hanging="547"/>
        <w:rPr>
          <w:b/>
          <w:szCs w:val="22"/>
          <w:lang w:val="bg-BG"/>
        </w:rPr>
      </w:pPr>
      <w:r w:rsidRPr="00473BAF">
        <w:rPr>
          <w:b/>
          <w:szCs w:val="22"/>
          <w:lang w:val="bg-BG"/>
        </w:rPr>
        <w:t>4.</w:t>
      </w:r>
      <w:r w:rsidRPr="00473BAF">
        <w:rPr>
          <w:b/>
          <w:szCs w:val="22"/>
          <w:lang w:val="bg-BG"/>
        </w:rPr>
        <w:tab/>
        <w:t>В</w:t>
      </w:r>
      <w:r w:rsidR="00755BC6" w:rsidRPr="00473BAF">
        <w:rPr>
          <w:b/>
          <w:szCs w:val="22"/>
          <w:lang w:val="bg-BG"/>
        </w:rPr>
        <w:t>ъзможни нежелани реакции</w:t>
      </w:r>
    </w:p>
    <w:p w:rsidR="00AA4E04" w:rsidRPr="00473BAF" w:rsidRDefault="00AA4E04" w:rsidP="000F22D5">
      <w:pPr>
        <w:keepNext/>
        <w:numPr>
          <w:ilvl w:val="12"/>
          <w:numId w:val="0"/>
        </w:numPr>
        <w:ind w:right="-2"/>
        <w:rPr>
          <w:szCs w:val="22"/>
          <w:lang w:val="bg-BG"/>
        </w:rPr>
      </w:pPr>
    </w:p>
    <w:p w:rsidR="00AA4E04" w:rsidRPr="00473BAF" w:rsidRDefault="00AA4E04" w:rsidP="00AA4E04">
      <w:pPr>
        <w:numPr>
          <w:ilvl w:val="12"/>
          <w:numId w:val="0"/>
        </w:numPr>
        <w:ind w:right="-29"/>
        <w:rPr>
          <w:szCs w:val="22"/>
          <w:lang w:val="bg-BG"/>
        </w:rPr>
      </w:pPr>
      <w:r w:rsidRPr="00473BAF">
        <w:rPr>
          <w:szCs w:val="22"/>
          <w:lang w:val="bg-BG"/>
        </w:rPr>
        <w:t xml:space="preserve">Както всички лекарства, </w:t>
      </w:r>
      <w:r w:rsidR="00755BC6" w:rsidRPr="00473BAF">
        <w:rPr>
          <w:szCs w:val="22"/>
          <w:lang w:val="bg-BG"/>
        </w:rPr>
        <w:t xml:space="preserve">това лекарство </w:t>
      </w:r>
      <w:r w:rsidRPr="00473BAF">
        <w:rPr>
          <w:szCs w:val="22"/>
          <w:lang w:val="bg-BG"/>
        </w:rPr>
        <w:t>може да предизвика нежелани реакции, въпреки че не всеки ги получава.</w:t>
      </w:r>
    </w:p>
    <w:p w:rsidR="00AA4E04" w:rsidRPr="00473BAF" w:rsidRDefault="00AA4E04" w:rsidP="00AA4E04">
      <w:pPr>
        <w:numPr>
          <w:ilvl w:val="12"/>
          <w:numId w:val="0"/>
        </w:numPr>
        <w:ind w:right="-29"/>
        <w:rPr>
          <w:szCs w:val="22"/>
          <w:lang w:val="bg-BG"/>
        </w:rPr>
      </w:pPr>
    </w:p>
    <w:p w:rsidR="00AA4E04" w:rsidRPr="00473BAF" w:rsidRDefault="00AA4E04" w:rsidP="00AA4E04">
      <w:pPr>
        <w:pStyle w:val="BodyText"/>
        <w:rPr>
          <w:i w:val="0"/>
          <w:iCs/>
          <w:color w:val="auto"/>
          <w:szCs w:val="22"/>
          <w:lang w:val="bg-BG"/>
        </w:rPr>
      </w:pPr>
      <w:r w:rsidRPr="00473BAF">
        <w:rPr>
          <w:i w:val="0"/>
          <w:iCs/>
          <w:color w:val="auto"/>
          <w:szCs w:val="22"/>
          <w:lang w:val="bg-BG"/>
        </w:rPr>
        <w:t xml:space="preserve">Най-сериозната нежелана реакция на Ferriprox е силното намаляване на броя на белите кръвни клетки (неутрофили). Това заболяване, известно като тежка неутропения или агранулоцитоза, се проявява при </w:t>
      </w:r>
      <w:r w:rsidR="007765BC" w:rsidRPr="00473BAF">
        <w:rPr>
          <w:i w:val="0"/>
          <w:iCs/>
          <w:color w:val="auto"/>
          <w:szCs w:val="22"/>
          <w:lang w:val="bg-BG"/>
        </w:rPr>
        <w:t>1 до</w:t>
      </w:r>
      <w:r w:rsidRPr="00473BAF">
        <w:rPr>
          <w:i w:val="0"/>
          <w:iCs/>
          <w:color w:val="auto"/>
          <w:szCs w:val="22"/>
          <w:lang w:val="bg-BG"/>
        </w:rPr>
        <w:t xml:space="preserve"> 2 </w:t>
      </w:r>
      <w:r w:rsidR="007765BC" w:rsidRPr="00473BAF">
        <w:rPr>
          <w:i w:val="0"/>
          <w:iCs/>
          <w:color w:val="auto"/>
          <w:szCs w:val="22"/>
          <w:lang w:val="bg-BG"/>
        </w:rPr>
        <w:t xml:space="preserve">от </w:t>
      </w:r>
      <w:r w:rsidRPr="00473BAF">
        <w:rPr>
          <w:i w:val="0"/>
          <w:iCs/>
          <w:color w:val="auto"/>
          <w:szCs w:val="22"/>
          <w:lang w:val="bg-BG"/>
        </w:rPr>
        <w:t>100 човека, приемали Ferriprox при клинични проучвания. Намаляването на броя на белите кръвни клетки може да се свърже с тежка и потенциално опасна за живота инфекция. Незабавно съобщете на Вашия лекар за всеки симптом на инфекция като температура, възпалено гърло или грипоподобни симптоми.</w:t>
      </w:r>
    </w:p>
    <w:p w:rsidR="00AA4E04" w:rsidRPr="00473BAF" w:rsidRDefault="00AA4E04" w:rsidP="00AA4E04">
      <w:pPr>
        <w:pStyle w:val="BodyText"/>
        <w:rPr>
          <w:i w:val="0"/>
          <w:color w:val="auto"/>
          <w:szCs w:val="22"/>
          <w:lang w:val="bg-BG"/>
        </w:rPr>
      </w:pPr>
    </w:p>
    <w:p w:rsidR="00AA4E04" w:rsidRPr="00473BAF" w:rsidRDefault="00AA4E04" w:rsidP="000F22D5">
      <w:pPr>
        <w:pStyle w:val="BodyText"/>
        <w:keepNext/>
        <w:rPr>
          <w:i w:val="0"/>
          <w:color w:val="auto"/>
          <w:szCs w:val="22"/>
          <w:lang w:val="bg-BG"/>
        </w:rPr>
      </w:pPr>
      <w:r w:rsidRPr="00473BAF">
        <w:rPr>
          <w:b/>
          <w:bCs/>
          <w:i w:val="0"/>
          <w:color w:val="auto"/>
          <w:szCs w:val="22"/>
          <w:lang w:val="bg-BG"/>
        </w:rPr>
        <w:t>Много чести нежелани реакции</w:t>
      </w:r>
      <w:r w:rsidRPr="00473BAF">
        <w:rPr>
          <w:i w:val="0"/>
          <w:color w:val="auto"/>
          <w:szCs w:val="22"/>
          <w:lang w:val="bg-BG"/>
        </w:rPr>
        <w:t xml:space="preserve"> (</w:t>
      </w:r>
      <w:r w:rsidR="002D1BC7" w:rsidRPr="00473BAF">
        <w:rPr>
          <w:i w:val="0"/>
          <w:color w:val="auto"/>
          <w:szCs w:val="22"/>
          <w:lang w:val="bg-BG"/>
        </w:rPr>
        <w:t>може да засегнат повече от 1 на 10 души</w:t>
      </w:r>
      <w:r w:rsidRPr="00473BAF">
        <w:rPr>
          <w:i w:val="0"/>
          <w:color w:val="auto"/>
          <w:szCs w:val="22"/>
          <w:lang w:val="bg-BG"/>
        </w:rPr>
        <w:t>):</w:t>
      </w:r>
    </w:p>
    <w:p w:rsidR="00AA4E04" w:rsidRPr="00473BAF" w:rsidRDefault="00AA4E04" w:rsidP="00C717EC">
      <w:pPr>
        <w:pStyle w:val="BodyText"/>
        <w:numPr>
          <w:ilvl w:val="0"/>
          <w:numId w:val="6"/>
        </w:numPr>
        <w:ind w:left="360"/>
        <w:rPr>
          <w:i w:val="0"/>
          <w:color w:val="auto"/>
          <w:szCs w:val="22"/>
          <w:lang w:val="bg-BG"/>
        </w:rPr>
      </w:pPr>
      <w:r w:rsidRPr="00473BAF">
        <w:rPr>
          <w:i w:val="0"/>
          <w:color w:val="auto"/>
          <w:szCs w:val="22"/>
          <w:lang w:val="bg-BG"/>
        </w:rPr>
        <w:t>коремна болка</w:t>
      </w:r>
    </w:p>
    <w:p w:rsidR="00AA4E04" w:rsidRPr="00473BAF" w:rsidRDefault="00AA4E04" w:rsidP="00C717EC">
      <w:pPr>
        <w:pStyle w:val="BodyText"/>
        <w:numPr>
          <w:ilvl w:val="0"/>
          <w:numId w:val="6"/>
        </w:numPr>
        <w:ind w:left="360"/>
        <w:rPr>
          <w:i w:val="0"/>
          <w:color w:val="auto"/>
          <w:szCs w:val="22"/>
          <w:lang w:val="bg-BG"/>
        </w:rPr>
      </w:pPr>
      <w:r w:rsidRPr="00473BAF">
        <w:rPr>
          <w:i w:val="0"/>
          <w:color w:val="auto"/>
          <w:szCs w:val="22"/>
          <w:lang w:val="bg-BG"/>
        </w:rPr>
        <w:t>гадене</w:t>
      </w:r>
    </w:p>
    <w:p w:rsidR="00AA4E04" w:rsidRPr="00473BAF" w:rsidRDefault="00AA4E04" w:rsidP="00C717EC">
      <w:pPr>
        <w:pStyle w:val="BodyText"/>
        <w:numPr>
          <w:ilvl w:val="0"/>
          <w:numId w:val="6"/>
        </w:numPr>
        <w:ind w:left="360"/>
        <w:rPr>
          <w:i w:val="0"/>
          <w:color w:val="auto"/>
          <w:szCs w:val="22"/>
          <w:lang w:val="bg-BG"/>
        </w:rPr>
      </w:pPr>
      <w:r w:rsidRPr="00473BAF">
        <w:rPr>
          <w:i w:val="0"/>
          <w:color w:val="auto"/>
          <w:szCs w:val="22"/>
          <w:lang w:val="bg-BG"/>
        </w:rPr>
        <w:t>повръщане</w:t>
      </w:r>
    </w:p>
    <w:p w:rsidR="00AA4E04" w:rsidRPr="00473BAF" w:rsidRDefault="00AA4E04" w:rsidP="00C717EC">
      <w:pPr>
        <w:pStyle w:val="BodyText"/>
        <w:numPr>
          <w:ilvl w:val="0"/>
          <w:numId w:val="6"/>
        </w:numPr>
        <w:ind w:left="360"/>
        <w:rPr>
          <w:i w:val="0"/>
          <w:color w:val="auto"/>
          <w:szCs w:val="22"/>
          <w:lang w:val="bg-BG"/>
        </w:rPr>
      </w:pPr>
      <w:r w:rsidRPr="00473BAF">
        <w:rPr>
          <w:i w:val="0"/>
          <w:color w:val="auto"/>
          <w:szCs w:val="22"/>
          <w:lang w:val="bg-BG"/>
        </w:rPr>
        <w:t>червеникав/кафеникав цвят на урината.</w:t>
      </w:r>
    </w:p>
    <w:p w:rsidR="00AA4E04" w:rsidRPr="00473BAF" w:rsidRDefault="00AA4E04" w:rsidP="00AA4E04">
      <w:pPr>
        <w:pStyle w:val="BodyText"/>
        <w:rPr>
          <w:i w:val="0"/>
          <w:iCs/>
          <w:color w:val="auto"/>
          <w:szCs w:val="22"/>
          <w:lang w:val="bg-BG"/>
        </w:rPr>
      </w:pPr>
    </w:p>
    <w:p w:rsidR="00AA4E04" w:rsidRPr="00473BAF" w:rsidRDefault="00AA4E04" w:rsidP="00AA4E04">
      <w:pPr>
        <w:pStyle w:val="BodyText"/>
        <w:rPr>
          <w:i w:val="0"/>
          <w:iCs/>
          <w:color w:val="auto"/>
          <w:szCs w:val="22"/>
          <w:lang w:val="bg-BG"/>
        </w:rPr>
      </w:pPr>
      <w:r w:rsidRPr="00473BAF">
        <w:rPr>
          <w:i w:val="0"/>
          <w:iCs/>
          <w:color w:val="auto"/>
          <w:szCs w:val="22"/>
          <w:lang w:val="bg-BG"/>
        </w:rPr>
        <w:t>При гадене или повръщане приемането на Ferriprox с малко храна може да помогне. Оцветяването на урината е много често срещана реакция и не е опасно.</w:t>
      </w:r>
    </w:p>
    <w:p w:rsidR="00AA4E04" w:rsidRPr="00473BAF" w:rsidRDefault="00AA4E04" w:rsidP="00AA4E04">
      <w:pPr>
        <w:pStyle w:val="BodyText"/>
        <w:rPr>
          <w:i w:val="0"/>
          <w:iCs/>
          <w:color w:val="auto"/>
          <w:szCs w:val="22"/>
          <w:lang w:val="bg-BG"/>
        </w:rPr>
      </w:pPr>
    </w:p>
    <w:p w:rsidR="00AA4E04" w:rsidRPr="00473BAF" w:rsidRDefault="00AA4E04" w:rsidP="000F22D5">
      <w:pPr>
        <w:pStyle w:val="BodyText"/>
        <w:keepNext/>
        <w:rPr>
          <w:i w:val="0"/>
          <w:color w:val="auto"/>
          <w:szCs w:val="22"/>
          <w:lang w:val="bg-BG"/>
        </w:rPr>
      </w:pPr>
      <w:r w:rsidRPr="00473BAF">
        <w:rPr>
          <w:b/>
          <w:bCs/>
          <w:i w:val="0"/>
          <w:color w:val="auto"/>
          <w:szCs w:val="22"/>
          <w:lang w:val="bg-BG"/>
        </w:rPr>
        <w:t>Чести странични ефекти</w:t>
      </w:r>
      <w:r w:rsidRPr="00473BAF">
        <w:rPr>
          <w:i w:val="0"/>
          <w:color w:val="auto"/>
          <w:szCs w:val="22"/>
          <w:lang w:val="bg-BG"/>
        </w:rPr>
        <w:t xml:space="preserve"> (</w:t>
      </w:r>
      <w:r w:rsidR="00FD2D49" w:rsidRPr="00473BAF">
        <w:rPr>
          <w:i w:val="0"/>
          <w:color w:val="auto"/>
          <w:szCs w:val="22"/>
          <w:lang w:val="bg-BG"/>
        </w:rPr>
        <w:t>може да засегнат до 1 на 10 души</w:t>
      </w:r>
      <w:r w:rsidRPr="00473BAF">
        <w:rPr>
          <w:i w:val="0"/>
          <w:color w:val="auto"/>
          <w:szCs w:val="22"/>
          <w:lang w:val="bg-BG"/>
        </w:rPr>
        <w:t>):</w:t>
      </w:r>
    </w:p>
    <w:p w:rsidR="00AA4E04" w:rsidRPr="00473BAF" w:rsidRDefault="00AA4E04" w:rsidP="00C717EC">
      <w:pPr>
        <w:pStyle w:val="BodyText"/>
        <w:numPr>
          <w:ilvl w:val="0"/>
          <w:numId w:val="6"/>
        </w:numPr>
        <w:ind w:left="360"/>
        <w:rPr>
          <w:i w:val="0"/>
          <w:color w:val="auto"/>
          <w:szCs w:val="22"/>
          <w:lang w:val="bg-BG"/>
        </w:rPr>
      </w:pPr>
      <w:r w:rsidRPr="00473BAF">
        <w:rPr>
          <w:i w:val="0"/>
          <w:color w:val="auto"/>
          <w:szCs w:val="22"/>
          <w:lang w:val="bg-BG"/>
        </w:rPr>
        <w:t>нисък брой бели кръвни клетки (агранулоцитоза и неутропения)</w:t>
      </w:r>
    </w:p>
    <w:p w:rsidR="00AA4E04" w:rsidRPr="00473BAF" w:rsidRDefault="00AA4E04" w:rsidP="00C717EC">
      <w:pPr>
        <w:pStyle w:val="BodyText"/>
        <w:numPr>
          <w:ilvl w:val="0"/>
          <w:numId w:val="6"/>
        </w:numPr>
        <w:ind w:left="360"/>
        <w:rPr>
          <w:i w:val="0"/>
          <w:color w:val="auto"/>
          <w:szCs w:val="22"/>
          <w:lang w:val="bg-BG"/>
        </w:rPr>
      </w:pPr>
      <w:r w:rsidRPr="00473BAF">
        <w:rPr>
          <w:i w:val="0"/>
          <w:color w:val="auto"/>
          <w:szCs w:val="22"/>
          <w:lang w:val="bg-BG"/>
        </w:rPr>
        <w:t>главоболие</w:t>
      </w:r>
    </w:p>
    <w:p w:rsidR="00AA4E04" w:rsidRPr="00473BAF" w:rsidRDefault="00AA4E04" w:rsidP="00C717EC">
      <w:pPr>
        <w:pStyle w:val="BodyText"/>
        <w:numPr>
          <w:ilvl w:val="0"/>
          <w:numId w:val="6"/>
        </w:numPr>
        <w:ind w:left="360"/>
        <w:rPr>
          <w:i w:val="0"/>
          <w:color w:val="auto"/>
          <w:szCs w:val="22"/>
          <w:lang w:val="bg-BG"/>
        </w:rPr>
      </w:pPr>
      <w:r w:rsidRPr="00473BAF">
        <w:rPr>
          <w:i w:val="0"/>
          <w:color w:val="auto"/>
          <w:szCs w:val="22"/>
          <w:lang w:val="bg-BG"/>
        </w:rPr>
        <w:t>диария</w:t>
      </w:r>
    </w:p>
    <w:p w:rsidR="00AA4E04" w:rsidRPr="00473BAF" w:rsidRDefault="00AA4E04" w:rsidP="00C717EC">
      <w:pPr>
        <w:pStyle w:val="BodyText"/>
        <w:numPr>
          <w:ilvl w:val="0"/>
          <w:numId w:val="6"/>
        </w:numPr>
        <w:ind w:left="360"/>
        <w:rPr>
          <w:i w:val="0"/>
          <w:color w:val="auto"/>
          <w:szCs w:val="22"/>
          <w:lang w:val="bg-BG"/>
        </w:rPr>
      </w:pPr>
      <w:r w:rsidRPr="00473BAF">
        <w:rPr>
          <w:i w:val="0"/>
          <w:color w:val="auto"/>
          <w:szCs w:val="22"/>
          <w:lang w:val="bg-BG"/>
        </w:rPr>
        <w:t>повишаване на чернодробните ензими</w:t>
      </w:r>
    </w:p>
    <w:p w:rsidR="00AA4E04" w:rsidRPr="00473BAF" w:rsidRDefault="00AA4E04" w:rsidP="00C717EC">
      <w:pPr>
        <w:pStyle w:val="BodyText"/>
        <w:numPr>
          <w:ilvl w:val="0"/>
          <w:numId w:val="6"/>
        </w:numPr>
        <w:ind w:left="360"/>
        <w:rPr>
          <w:i w:val="0"/>
          <w:color w:val="auto"/>
          <w:szCs w:val="22"/>
          <w:lang w:val="bg-BG"/>
        </w:rPr>
      </w:pPr>
      <w:r w:rsidRPr="00473BAF">
        <w:rPr>
          <w:i w:val="0"/>
          <w:color w:val="auto"/>
          <w:szCs w:val="22"/>
          <w:lang w:val="bg-BG"/>
        </w:rPr>
        <w:t>умора</w:t>
      </w:r>
    </w:p>
    <w:p w:rsidR="00AA4E04" w:rsidRPr="00473BAF" w:rsidRDefault="00AA4E04" w:rsidP="00C717EC">
      <w:pPr>
        <w:pStyle w:val="BodyText"/>
        <w:ind w:left="360" w:hanging="360"/>
        <w:rPr>
          <w:bCs/>
          <w:i w:val="0"/>
          <w:iCs/>
          <w:color w:val="auto"/>
          <w:szCs w:val="22"/>
          <w:lang w:val="bg-BG"/>
        </w:rPr>
      </w:pPr>
      <w:r w:rsidRPr="00473BAF">
        <w:rPr>
          <w:i w:val="0"/>
          <w:color w:val="auto"/>
          <w:szCs w:val="22"/>
          <w:lang w:val="bg-BG"/>
        </w:rPr>
        <w:t>-</w:t>
      </w:r>
      <w:r w:rsidRPr="00473BAF">
        <w:rPr>
          <w:i w:val="0"/>
          <w:color w:val="auto"/>
          <w:szCs w:val="22"/>
          <w:lang w:val="bg-BG"/>
        </w:rPr>
        <w:tab/>
        <w:t>увеличаване на апетита</w:t>
      </w:r>
    </w:p>
    <w:p w:rsidR="00755BC6" w:rsidRPr="00473BAF" w:rsidRDefault="00755BC6" w:rsidP="00755BC6">
      <w:pPr>
        <w:pStyle w:val="BodyText"/>
        <w:rPr>
          <w:i w:val="0"/>
          <w:iCs/>
          <w:color w:val="auto"/>
          <w:szCs w:val="22"/>
          <w:lang w:val="bg-BG"/>
        </w:rPr>
      </w:pPr>
    </w:p>
    <w:p w:rsidR="00755BC6" w:rsidRPr="00473BAF" w:rsidRDefault="00755BC6" w:rsidP="00666594">
      <w:pPr>
        <w:pStyle w:val="BodyText"/>
        <w:keepNext/>
        <w:rPr>
          <w:i w:val="0"/>
          <w:color w:val="auto"/>
          <w:lang w:val="bg-BG"/>
        </w:rPr>
      </w:pPr>
      <w:r w:rsidRPr="00473BAF">
        <w:rPr>
          <w:b/>
          <w:bCs/>
          <w:i w:val="0"/>
          <w:color w:val="auto"/>
          <w:lang w:val="bg-BG"/>
        </w:rPr>
        <w:t>С неизвестна честота</w:t>
      </w:r>
      <w:r w:rsidRPr="00473BAF">
        <w:rPr>
          <w:bCs/>
          <w:i w:val="0"/>
          <w:color w:val="auto"/>
          <w:lang w:val="bg-BG"/>
        </w:rPr>
        <w:t xml:space="preserve"> (</w:t>
      </w:r>
      <w:r w:rsidRPr="00473BAF">
        <w:rPr>
          <w:i w:val="0"/>
          <w:color w:val="auto"/>
          <w:lang w:val="bg-BG"/>
        </w:rPr>
        <w:t>от наличните данни не може да бъде направена оценка</w:t>
      </w:r>
      <w:r w:rsidRPr="00473BAF">
        <w:rPr>
          <w:bCs/>
          <w:i w:val="0"/>
          <w:color w:val="auto"/>
          <w:lang w:val="bg-BG"/>
        </w:rPr>
        <w:t>):</w:t>
      </w:r>
    </w:p>
    <w:p w:rsidR="00755BC6" w:rsidRPr="00473BAF" w:rsidRDefault="00755BC6" w:rsidP="00C717EC">
      <w:pPr>
        <w:pStyle w:val="BodyText"/>
        <w:ind w:left="360" w:hanging="360"/>
        <w:rPr>
          <w:i w:val="0"/>
          <w:color w:val="auto"/>
          <w:szCs w:val="22"/>
          <w:lang w:val="bg-BG"/>
        </w:rPr>
      </w:pPr>
      <w:r w:rsidRPr="00473BAF">
        <w:rPr>
          <w:i w:val="0"/>
          <w:color w:val="auto"/>
          <w:szCs w:val="22"/>
          <w:lang w:val="bg-BG"/>
        </w:rPr>
        <w:t>-</w:t>
      </w:r>
      <w:r w:rsidR="00373096" w:rsidRPr="00473BAF">
        <w:rPr>
          <w:i w:val="0"/>
          <w:color w:val="auto"/>
          <w:szCs w:val="22"/>
          <w:lang w:val="bg-BG"/>
        </w:rPr>
        <w:tab/>
      </w:r>
      <w:r w:rsidRPr="00473BAF">
        <w:rPr>
          <w:i w:val="0"/>
          <w:color w:val="auto"/>
          <w:szCs w:val="22"/>
          <w:lang w:val="bg-BG"/>
        </w:rPr>
        <w:t xml:space="preserve"> алергични реакции, включително кожен обрив или уртикария</w:t>
      </w:r>
    </w:p>
    <w:p w:rsidR="00AA4E04" w:rsidRPr="00473BAF" w:rsidRDefault="00AA4E04" w:rsidP="00AA4E04">
      <w:pPr>
        <w:pStyle w:val="BodyText"/>
        <w:rPr>
          <w:bCs/>
          <w:i w:val="0"/>
          <w:iCs/>
          <w:color w:val="auto"/>
          <w:szCs w:val="22"/>
          <w:lang w:val="bg-BG"/>
        </w:rPr>
      </w:pPr>
    </w:p>
    <w:p w:rsidR="00AA4E04" w:rsidRPr="00473BAF" w:rsidRDefault="00AA4E04" w:rsidP="00AA4E04">
      <w:pPr>
        <w:rPr>
          <w:szCs w:val="22"/>
          <w:lang w:val="bg-BG"/>
        </w:rPr>
      </w:pPr>
      <w:r w:rsidRPr="00473BAF">
        <w:rPr>
          <w:szCs w:val="22"/>
          <w:lang w:val="bg-BG"/>
        </w:rPr>
        <w:t>Има случаи на болки и подуване на ставите, от лека болка в една или повече стави до тежко инвалидизиране. В повечето случаи болката изчезва докато пациентите продължават да приемат Ferriprox.</w:t>
      </w:r>
    </w:p>
    <w:p w:rsidR="00AA4E04" w:rsidRPr="00473BAF" w:rsidRDefault="00AA4E04" w:rsidP="00AA4E04">
      <w:pPr>
        <w:rPr>
          <w:szCs w:val="22"/>
          <w:lang w:val="bg-BG"/>
        </w:rPr>
      </w:pPr>
    </w:p>
    <w:p w:rsidR="00C02990" w:rsidRPr="00473BAF" w:rsidRDefault="00C02990" w:rsidP="00C02990">
      <w:pPr>
        <w:rPr>
          <w:szCs w:val="22"/>
          <w:lang w:val="bg-BG"/>
        </w:rPr>
      </w:pPr>
      <w:r w:rsidRPr="00C02990">
        <w:rPr>
          <w:szCs w:val="22"/>
          <w:lang w:val="bg-BG"/>
        </w:rPr>
        <w:t>Н</w:t>
      </w:r>
      <w:r w:rsidRPr="00473BAF">
        <w:rPr>
          <w:szCs w:val="22"/>
          <w:lang w:val="bg-BG"/>
        </w:rPr>
        <w:t>еврологични нарушения (например тремор, нарушение на походката, двойно зрение, неволеви мускулни съкращения, проблеми с координацията на движенията) са съобщавани при деца, на които умишлено е предписвана двойно по-голяма доза от максималната препоръчителна доза от 100 mg/kg/ден в продължение на няколко години</w:t>
      </w:r>
      <w:r w:rsidRPr="00713086">
        <w:rPr>
          <w:lang w:val="bg-BG"/>
        </w:rPr>
        <w:t xml:space="preserve"> </w:t>
      </w:r>
      <w:r w:rsidRPr="00C02990">
        <w:rPr>
          <w:szCs w:val="22"/>
          <w:lang w:val="bg-BG"/>
        </w:rPr>
        <w:t>и също са наблюдавани при деца със стандартни дози деферипрон. Децата</w:t>
      </w:r>
      <w:r w:rsidRPr="00473BAF">
        <w:rPr>
          <w:szCs w:val="22"/>
          <w:lang w:val="bg-BG"/>
        </w:rPr>
        <w:t xml:space="preserve"> са се възстановили от тези симптоми след прекратяване на прилагането на Ferriprox.</w:t>
      </w:r>
    </w:p>
    <w:p w:rsidR="00AA4E04" w:rsidRPr="00473BAF" w:rsidRDefault="00AA4E04" w:rsidP="00AA4E04">
      <w:pPr>
        <w:rPr>
          <w:szCs w:val="22"/>
          <w:lang w:val="bg-BG"/>
        </w:rPr>
      </w:pPr>
    </w:p>
    <w:p w:rsidR="006D6FB0" w:rsidRPr="00473BAF" w:rsidRDefault="006D6FB0" w:rsidP="00666594">
      <w:pPr>
        <w:keepNext/>
        <w:numPr>
          <w:ilvl w:val="12"/>
          <w:numId w:val="0"/>
        </w:numPr>
        <w:tabs>
          <w:tab w:val="clear" w:pos="567"/>
          <w:tab w:val="left" w:pos="720"/>
        </w:tabs>
        <w:spacing w:line="240" w:lineRule="auto"/>
        <w:ind w:right="-2"/>
        <w:rPr>
          <w:b/>
          <w:szCs w:val="22"/>
          <w:lang w:val="bg-BG"/>
        </w:rPr>
      </w:pPr>
      <w:r w:rsidRPr="00473BAF">
        <w:rPr>
          <w:b/>
          <w:szCs w:val="22"/>
          <w:lang w:val="bg-BG"/>
        </w:rPr>
        <w:t>Съобщаване на нежелани реакции</w:t>
      </w:r>
    </w:p>
    <w:p w:rsidR="006D6FB0" w:rsidRPr="00473BAF" w:rsidRDefault="006D6FB0" w:rsidP="006D6FB0">
      <w:pPr>
        <w:spacing w:line="240" w:lineRule="auto"/>
        <w:ind w:right="-2"/>
        <w:rPr>
          <w:szCs w:val="22"/>
          <w:lang w:val="bg-BG"/>
        </w:rPr>
      </w:pPr>
      <w:r w:rsidRPr="00473BAF">
        <w:rPr>
          <w:szCs w:val="22"/>
          <w:lang w:val="bg-BG"/>
        </w:rPr>
        <w:t xml:space="preserve">Ако </w:t>
      </w:r>
      <w:r w:rsidRPr="00473BAF">
        <w:rPr>
          <w:szCs w:val="24"/>
          <w:lang w:val="bg-BG"/>
        </w:rPr>
        <w:t>получите някакви нежелани лекарствени реакции, уведомете Вашия лекар или фармацевт. Това включва всички възможни, неописани в тази листовка нежелани реакции.</w:t>
      </w:r>
      <w:r w:rsidRPr="00473BAF">
        <w:rPr>
          <w:noProof/>
          <w:szCs w:val="22"/>
          <w:lang w:val="bg-BG"/>
        </w:rPr>
        <w:t xml:space="preserve"> Можете също да съобщите нежелани реакции </w:t>
      </w:r>
      <w:r w:rsidRPr="00473BAF">
        <w:rPr>
          <w:szCs w:val="22"/>
          <w:lang w:val="bg-BG"/>
        </w:rPr>
        <w:t xml:space="preserve">директно чрез </w:t>
      </w:r>
      <w:r w:rsidRPr="00473BAF">
        <w:rPr>
          <w:szCs w:val="22"/>
          <w:highlight w:val="lightGray"/>
          <w:lang w:val="bg-BG"/>
        </w:rPr>
        <w:t xml:space="preserve">националната система за съобщаване, посочена в </w:t>
      </w:r>
      <w:hyperlink r:id="rId15" w:history="1">
        <w:r w:rsidR="00357D2D" w:rsidRPr="00C35D65">
          <w:rPr>
            <w:rStyle w:val="Hyperlink"/>
            <w:szCs w:val="22"/>
            <w:highlight w:val="lightGray"/>
            <w:lang w:val="bg-BG"/>
          </w:rPr>
          <w:t>Приложение V</w:t>
        </w:r>
      </w:hyperlink>
      <w:r w:rsidRPr="00473BAF">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AA4E04" w:rsidRPr="00473BAF" w:rsidRDefault="00AA4E04" w:rsidP="00AA4E04">
      <w:pPr>
        <w:numPr>
          <w:ilvl w:val="12"/>
          <w:numId w:val="0"/>
        </w:numPr>
        <w:ind w:right="-2"/>
        <w:rPr>
          <w:szCs w:val="22"/>
          <w:lang w:val="bg-BG"/>
        </w:rPr>
      </w:pPr>
    </w:p>
    <w:p w:rsidR="00AA4E04" w:rsidRPr="00473BAF" w:rsidRDefault="00AA4E04" w:rsidP="00AA4E04">
      <w:pPr>
        <w:numPr>
          <w:ilvl w:val="12"/>
          <w:numId w:val="0"/>
        </w:numPr>
        <w:ind w:right="-2"/>
        <w:rPr>
          <w:szCs w:val="22"/>
          <w:lang w:val="bg-BG"/>
        </w:rPr>
      </w:pPr>
    </w:p>
    <w:p w:rsidR="00AA4E04" w:rsidRPr="00473BAF" w:rsidRDefault="00AA4E04" w:rsidP="000F22D5">
      <w:pPr>
        <w:keepNext/>
        <w:tabs>
          <w:tab w:val="clear" w:pos="567"/>
        </w:tabs>
        <w:ind w:left="540" w:right="-2" w:hanging="540"/>
        <w:rPr>
          <w:b/>
          <w:szCs w:val="22"/>
          <w:lang w:val="bg-BG"/>
        </w:rPr>
      </w:pPr>
      <w:r w:rsidRPr="00473BAF">
        <w:rPr>
          <w:b/>
          <w:szCs w:val="22"/>
          <w:lang w:val="bg-BG"/>
        </w:rPr>
        <w:t>5.</w:t>
      </w:r>
      <w:r w:rsidRPr="00473BAF">
        <w:rPr>
          <w:b/>
          <w:szCs w:val="22"/>
          <w:lang w:val="bg-BG"/>
        </w:rPr>
        <w:tab/>
        <w:t>К</w:t>
      </w:r>
      <w:r w:rsidR="00755BC6" w:rsidRPr="00473BAF">
        <w:rPr>
          <w:b/>
          <w:szCs w:val="22"/>
          <w:lang w:val="bg-BG"/>
        </w:rPr>
        <w:t xml:space="preserve">ак да съхранявате </w:t>
      </w:r>
      <w:r w:rsidRPr="00473BAF">
        <w:rPr>
          <w:b/>
          <w:szCs w:val="22"/>
          <w:lang w:val="bg-BG"/>
        </w:rPr>
        <w:t>F</w:t>
      </w:r>
      <w:r w:rsidR="00755BC6" w:rsidRPr="00473BAF">
        <w:rPr>
          <w:b/>
          <w:szCs w:val="22"/>
          <w:lang w:val="bg-BG"/>
        </w:rPr>
        <w:t>erriprox</w:t>
      </w:r>
    </w:p>
    <w:p w:rsidR="00AA4E04" w:rsidRPr="00473BAF" w:rsidRDefault="00AA4E04" w:rsidP="000F22D5">
      <w:pPr>
        <w:keepNext/>
        <w:numPr>
          <w:ilvl w:val="12"/>
          <w:numId w:val="0"/>
        </w:numPr>
        <w:ind w:left="567" w:right="-2" w:hanging="567"/>
        <w:rPr>
          <w:szCs w:val="22"/>
          <w:lang w:val="bg-BG"/>
        </w:rPr>
      </w:pPr>
    </w:p>
    <w:p w:rsidR="00AA4E04" w:rsidRPr="00473BAF" w:rsidRDefault="00755BC6" w:rsidP="00AA4E04">
      <w:pPr>
        <w:numPr>
          <w:ilvl w:val="12"/>
          <w:numId w:val="0"/>
        </w:numPr>
        <w:ind w:right="-2"/>
        <w:rPr>
          <w:szCs w:val="22"/>
          <w:lang w:val="bg-BG"/>
        </w:rPr>
      </w:pPr>
      <w:r w:rsidRPr="00473BAF">
        <w:rPr>
          <w:noProof/>
          <w:szCs w:val="24"/>
          <w:lang w:val="bg-BG"/>
        </w:rPr>
        <w:t xml:space="preserve">Да се </w:t>
      </w:r>
      <w:r w:rsidRPr="00473BAF">
        <w:rPr>
          <w:szCs w:val="24"/>
          <w:lang w:val="bg-BG"/>
        </w:rPr>
        <w:t xml:space="preserve">съхранява </w:t>
      </w:r>
      <w:r w:rsidR="00AA4E04" w:rsidRPr="00473BAF">
        <w:rPr>
          <w:szCs w:val="22"/>
          <w:lang w:val="bg-BG"/>
        </w:rPr>
        <w:t>на място, недостъпно за деца.</w:t>
      </w:r>
    </w:p>
    <w:p w:rsidR="004927DD" w:rsidRPr="00473BAF" w:rsidRDefault="004927DD" w:rsidP="00AA4E04">
      <w:pPr>
        <w:numPr>
          <w:ilvl w:val="12"/>
          <w:numId w:val="0"/>
        </w:numPr>
        <w:ind w:right="-2"/>
        <w:rPr>
          <w:szCs w:val="22"/>
          <w:lang w:val="bg-BG"/>
        </w:rPr>
      </w:pPr>
    </w:p>
    <w:p w:rsidR="00F53DD2" w:rsidRPr="00713086" w:rsidRDefault="00AA4E04" w:rsidP="002D0494">
      <w:pPr>
        <w:rPr>
          <w:szCs w:val="22"/>
          <w:lang w:val="bg-BG"/>
        </w:rPr>
      </w:pPr>
      <w:r w:rsidRPr="00473BAF">
        <w:rPr>
          <w:szCs w:val="22"/>
          <w:lang w:val="bg-BG"/>
        </w:rPr>
        <w:t xml:space="preserve">Не използвайте </w:t>
      </w:r>
      <w:r w:rsidR="00755BC6" w:rsidRPr="00473BAF">
        <w:rPr>
          <w:szCs w:val="22"/>
          <w:lang w:val="bg-BG"/>
        </w:rPr>
        <w:t xml:space="preserve">това лекарство </w:t>
      </w:r>
      <w:r w:rsidRPr="00473BAF">
        <w:rPr>
          <w:szCs w:val="22"/>
          <w:lang w:val="bg-BG"/>
        </w:rPr>
        <w:t xml:space="preserve">след срока на годност отбелязан върху етикета и картонената </w:t>
      </w:r>
      <w:r w:rsidR="001F04BE" w:rsidRPr="00473BAF">
        <w:rPr>
          <w:szCs w:val="22"/>
          <w:lang w:val="bg-BG"/>
        </w:rPr>
        <w:t>опаковка</w:t>
      </w:r>
      <w:r w:rsidR="00D7074F" w:rsidRPr="00D7074F">
        <w:rPr>
          <w:szCs w:val="22"/>
          <w:lang w:val="bg-BG"/>
        </w:rPr>
        <w:t xml:space="preserve"> </w:t>
      </w:r>
      <w:r w:rsidR="00D7074F" w:rsidRPr="00473BAF">
        <w:rPr>
          <w:szCs w:val="22"/>
          <w:lang w:val="bg-BG"/>
        </w:rPr>
        <w:t>след „Годен до</w:t>
      </w:r>
      <w:r w:rsidR="00C442E2" w:rsidRPr="00CC5F37">
        <w:rPr>
          <w:szCs w:val="22"/>
          <w:lang w:val="bg-BG"/>
        </w:rPr>
        <w:t>:</w:t>
      </w:r>
      <w:r w:rsidR="00D7074F" w:rsidRPr="00473BAF">
        <w:rPr>
          <w:szCs w:val="22"/>
          <w:lang w:val="bg-BG"/>
        </w:rPr>
        <w:t>”</w:t>
      </w:r>
      <w:r w:rsidR="004504B2" w:rsidRPr="00473BAF">
        <w:rPr>
          <w:szCs w:val="22"/>
          <w:lang w:val="bg-BG"/>
        </w:rPr>
        <w:t>.</w:t>
      </w:r>
    </w:p>
    <w:p w:rsidR="00F53DD2" w:rsidRPr="00713086" w:rsidRDefault="00F53DD2" w:rsidP="002D0494">
      <w:pPr>
        <w:rPr>
          <w:szCs w:val="22"/>
          <w:lang w:val="bg-BG"/>
        </w:rPr>
      </w:pPr>
    </w:p>
    <w:p w:rsidR="00AA4E04" w:rsidRPr="00473BAF" w:rsidRDefault="00AA4E04" w:rsidP="002D0494">
      <w:pPr>
        <w:rPr>
          <w:szCs w:val="22"/>
          <w:lang w:val="bg-BG"/>
        </w:rPr>
      </w:pPr>
      <w:r w:rsidRPr="00473BAF">
        <w:rPr>
          <w:szCs w:val="22"/>
          <w:lang w:val="bg-BG"/>
        </w:rPr>
        <w:t>Да се съхранява при температура под 30ºC.</w:t>
      </w:r>
      <w:r w:rsidR="002D0494" w:rsidRPr="00713086">
        <w:rPr>
          <w:szCs w:val="22"/>
          <w:lang w:val="bg-BG"/>
        </w:rPr>
        <w:t xml:space="preserve"> </w:t>
      </w:r>
      <w:r w:rsidR="000257B7" w:rsidRPr="00473BAF">
        <w:rPr>
          <w:szCs w:val="22"/>
          <w:lang w:val="bg-BG"/>
        </w:rPr>
        <w:t xml:space="preserve">Съхранявайте бутилката плътно затворена, за да се предпази от влага. </w:t>
      </w:r>
      <w:r w:rsidR="00BC2123" w:rsidRPr="00473BAF">
        <w:rPr>
          <w:szCs w:val="22"/>
          <w:lang w:val="bg-BG"/>
        </w:rPr>
        <w:t>След първото отваряне да се използва в рамките на 50 дни.</w:t>
      </w:r>
    </w:p>
    <w:p w:rsidR="004927DD" w:rsidRPr="00473BAF" w:rsidRDefault="004927DD" w:rsidP="00AA4E04">
      <w:pPr>
        <w:numPr>
          <w:ilvl w:val="12"/>
          <w:numId w:val="0"/>
        </w:numPr>
        <w:ind w:right="-2"/>
        <w:rPr>
          <w:szCs w:val="22"/>
          <w:lang w:val="bg-BG"/>
        </w:rPr>
      </w:pPr>
    </w:p>
    <w:p w:rsidR="00D200AA" w:rsidRPr="00C62C62" w:rsidRDefault="00D200AA" w:rsidP="00D200AA">
      <w:pPr>
        <w:rPr>
          <w:szCs w:val="22"/>
          <w:lang w:val="bg-BG"/>
        </w:rPr>
      </w:pPr>
      <w:r w:rsidRPr="00D200AA">
        <w:rPr>
          <w:szCs w:val="22"/>
          <w:lang w:val="bg-BG"/>
        </w:rPr>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 мерки ще спомогнат за опазване на околната среда.</w:t>
      </w:r>
    </w:p>
    <w:p w:rsidR="00AA4E04" w:rsidRPr="00C62C62" w:rsidRDefault="00AA4E04" w:rsidP="00AA4E04">
      <w:pPr>
        <w:numPr>
          <w:ilvl w:val="12"/>
          <w:numId w:val="0"/>
        </w:numPr>
        <w:ind w:right="-2"/>
        <w:rPr>
          <w:szCs w:val="22"/>
          <w:lang w:val="bg-BG"/>
        </w:rPr>
      </w:pPr>
    </w:p>
    <w:p w:rsidR="002A1342" w:rsidRPr="00C62C62" w:rsidRDefault="002A1342" w:rsidP="00AA4E04">
      <w:pPr>
        <w:numPr>
          <w:ilvl w:val="12"/>
          <w:numId w:val="0"/>
        </w:numPr>
        <w:ind w:right="-2"/>
        <w:rPr>
          <w:szCs w:val="22"/>
          <w:lang w:val="bg-BG"/>
        </w:rPr>
      </w:pPr>
    </w:p>
    <w:p w:rsidR="00AA4E04" w:rsidRPr="00473BAF" w:rsidRDefault="00AA4E04" w:rsidP="00A14D04">
      <w:pPr>
        <w:keepNext/>
        <w:tabs>
          <w:tab w:val="clear" w:pos="567"/>
        </w:tabs>
        <w:ind w:left="540" w:hanging="540"/>
        <w:rPr>
          <w:b/>
          <w:szCs w:val="22"/>
          <w:lang w:val="bg-BG"/>
        </w:rPr>
      </w:pPr>
      <w:r w:rsidRPr="00473BAF">
        <w:rPr>
          <w:b/>
          <w:szCs w:val="22"/>
          <w:lang w:val="bg-BG"/>
        </w:rPr>
        <w:t>6.</w:t>
      </w:r>
      <w:r w:rsidRPr="00473BAF">
        <w:rPr>
          <w:b/>
          <w:szCs w:val="22"/>
          <w:lang w:val="bg-BG"/>
        </w:rPr>
        <w:tab/>
      </w:r>
      <w:r w:rsidR="00755BC6" w:rsidRPr="00473BAF">
        <w:rPr>
          <w:b/>
          <w:noProof/>
          <w:szCs w:val="24"/>
          <w:lang w:val="bg-BG"/>
        </w:rPr>
        <w:t>Съдържание на опаковката и д</w:t>
      </w:r>
      <w:r w:rsidR="00755BC6" w:rsidRPr="00473BAF">
        <w:rPr>
          <w:b/>
          <w:szCs w:val="22"/>
          <w:lang w:val="bg-BG"/>
        </w:rPr>
        <w:t>опълнителна информация</w:t>
      </w:r>
    </w:p>
    <w:p w:rsidR="00AA4E04" w:rsidRPr="00473BAF" w:rsidRDefault="00AA4E04" w:rsidP="00A14D04">
      <w:pPr>
        <w:keepNext/>
        <w:rPr>
          <w:szCs w:val="22"/>
          <w:lang w:val="bg-BG"/>
        </w:rPr>
      </w:pPr>
    </w:p>
    <w:p w:rsidR="00AA4E04" w:rsidRPr="00473BAF" w:rsidRDefault="00AA4E04" w:rsidP="00A14D04">
      <w:pPr>
        <w:keepNext/>
        <w:numPr>
          <w:ilvl w:val="12"/>
          <w:numId w:val="0"/>
        </w:numPr>
        <w:rPr>
          <w:b/>
          <w:szCs w:val="22"/>
          <w:lang w:val="bg-BG"/>
        </w:rPr>
      </w:pPr>
      <w:r w:rsidRPr="00473BAF">
        <w:rPr>
          <w:b/>
          <w:szCs w:val="22"/>
          <w:lang w:val="bg-BG"/>
        </w:rPr>
        <w:t>Какво съдържа Ferriprox</w:t>
      </w:r>
    </w:p>
    <w:p w:rsidR="000257B7" w:rsidRPr="00473BAF" w:rsidRDefault="00AA4E04" w:rsidP="00BC2123">
      <w:pPr>
        <w:tabs>
          <w:tab w:val="clear" w:pos="567"/>
        </w:tabs>
        <w:ind w:right="-2"/>
        <w:rPr>
          <w:szCs w:val="22"/>
          <w:lang w:val="bg-BG"/>
        </w:rPr>
      </w:pPr>
      <w:r w:rsidRPr="00473BAF">
        <w:rPr>
          <w:szCs w:val="22"/>
          <w:lang w:val="bg-BG"/>
        </w:rPr>
        <w:t>А</w:t>
      </w:r>
      <w:r w:rsidR="00B4536B">
        <w:rPr>
          <w:szCs w:val="22"/>
          <w:lang w:val="bg-BG"/>
        </w:rPr>
        <w:t>ктивното вещество е деферипрон.</w:t>
      </w:r>
      <w:r w:rsidR="0009613B" w:rsidRPr="00D5002F">
        <w:rPr>
          <w:szCs w:val="22"/>
          <w:lang w:val="bg-BG"/>
        </w:rPr>
        <w:t xml:space="preserve"> </w:t>
      </w:r>
      <w:r w:rsidR="000257B7" w:rsidRPr="00473BAF">
        <w:rPr>
          <w:szCs w:val="22"/>
          <w:lang w:val="bg-BG"/>
        </w:rPr>
        <w:t>Всяка таблетка от 1000 mg съдържа 1000 mg деферипрон.</w:t>
      </w:r>
    </w:p>
    <w:p w:rsidR="004927DD" w:rsidRPr="00473BAF" w:rsidRDefault="004927DD" w:rsidP="00BC2123">
      <w:pPr>
        <w:tabs>
          <w:tab w:val="clear" w:pos="567"/>
        </w:tabs>
        <w:ind w:right="-2"/>
        <w:rPr>
          <w:szCs w:val="22"/>
          <w:lang w:val="bg-BG"/>
        </w:rPr>
      </w:pPr>
    </w:p>
    <w:p w:rsidR="00BC2123" w:rsidRPr="00473BAF" w:rsidRDefault="00755BC6" w:rsidP="00BC2123">
      <w:pPr>
        <w:tabs>
          <w:tab w:val="clear" w:pos="567"/>
        </w:tabs>
        <w:ind w:right="-2"/>
        <w:rPr>
          <w:szCs w:val="22"/>
          <w:lang w:val="bg-BG"/>
        </w:rPr>
      </w:pPr>
      <w:r w:rsidRPr="00473BAF">
        <w:rPr>
          <w:szCs w:val="24"/>
          <w:lang w:val="bg-BG"/>
        </w:rPr>
        <w:t>Другите съставки са:</w:t>
      </w:r>
      <w:r w:rsidR="007360C3" w:rsidRPr="00D5002F">
        <w:rPr>
          <w:szCs w:val="24"/>
          <w:lang w:val="bg-BG"/>
        </w:rPr>
        <w:t xml:space="preserve"> </w:t>
      </w:r>
      <w:r w:rsidR="00BC2123" w:rsidRPr="0009613B">
        <w:rPr>
          <w:i/>
          <w:iCs/>
          <w:szCs w:val="22"/>
          <w:lang w:val="bg-BG"/>
        </w:rPr>
        <w:t>Таблетка:</w:t>
      </w:r>
      <w:r w:rsidR="00BC2123" w:rsidRPr="00473BAF">
        <w:rPr>
          <w:szCs w:val="22"/>
          <w:lang w:val="bg-BG"/>
        </w:rPr>
        <w:t xml:space="preserve"> </w:t>
      </w:r>
      <w:r w:rsidR="007341BF" w:rsidRPr="00473BAF">
        <w:rPr>
          <w:szCs w:val="22"/>
          <w:lang w:val="bg-BG"/>
        </w:rPr>
        <w:t>м</w:t>
      </w:r>
      <w:r w:rsidR="000257B7" w:rsidRPr="00473BAF">
        <w:rPr>
          <w:szCs w:val="22"/>
          <w:lang w:val="bg-BG"/>
        </w:rPr>
        <w:t>етилцелулоза</w:t>
      </w:r>
      <w:r w:rsidR="00BC2123" w:rsidRPr="00473BAF">
        <w:rPr>
          <w:szCs w:val="22"/>
          <w:lang w:val="bg-BG"/>
        </w:rPr>
        <w:t xml:space="preserve">, </w:t>
      </w:r>
      <w:r w:rsidR="007341BF" w:rsidRPr="00473BAF">
        <w:rPr>
          <w:szCs w:val="22"/>
          <w:lang w:val="bg-BG"/>
        </w:rPr>
        <w:t>к</w:t>
      </w:r>
      <w:r w:rsidR="000257B7" w:rsidRPr="00473BAF">
        <w:rPr>
          <w:szCs w:val="22"/>
          <w:lang w:val="bg-BG"/>
        </w:rPr>
        <w:t>росповидон</w:t>
      </w:r>
      <w:r w:rsidR="00BC2123" w:rsidRPr="00473BAF">
        <w:rPr>
          <w:szCs w:val="22"/>
          <w:lang w:val="bg-BG"/>
        </w:rPr>
        <w:t>, магнезиев стеарат.</w:t>
      </w:r>
      <w:r w:rsidR="007360C3" w:rsidRPr="007360C3">
        <w:rPr>
          <w:szCs w:val="22"/>
          <w:lang w:val="bg-BG"/>
        </w:rPr>
        <w:t xml:space="preserve"> </w:t>
      </w:r>
      <w:r w:rsidR="00BC2123" w:rsidRPr="0009613B">
        <w:rPr>
          <w:i/>
          <w:iCs/>
          <w:szCs w:val="22"/>
          <w:lang w:val="bg-BG"/>
        </w:rPr>
        <w:t>Покритие:</w:t>
      </w:r>
      <w:r w:rsidR="00BC2123" w:rsidRPr="00473BAF">
        <w:rPr>
          <w:szCs w:val="22"/>
          <w:lang w:val="bg-BG"/>
        </w:rPr>
        <w:t xml:space="preserve"> хипромелоза, </w:t>
      </w:r>
      <w:r w:rsidR="007341BF" w:rsidRPr="00473BAF">
        <w:rPr>
          <w:szCs w:val="22"/>
          <w:lang w:val="bg-BG"/>
        </w:rPr>
        <w:t>х</w:t>
      </w:r>
      <w:r w:rsidR="00400ED8" w:rsidRPr="00473BAF">
        <w:rPr>
          <w:szCs w:val="22"/>
          <w:lang w:val="bg-BG"/>
        </w:rPr>
        <w:t>идроксипропилцелулоза</w:t>
      </w:r>
      <w:r w:rsidR="00BC2123" w:rsidRPr="00473BAF">
        <w:rPr>
          <w:szCs w:val="22"/>
          <w:lang w:val="bg-BG"/>
        </w:rPr>
        <w:t>, макрогол, титанов диоксид.</w:t>
      </w:r>
    </w:p>
    <w:p w:rsidR="00AA4E04" w:rsidRPr="00473BAF" w:rsidRDefault="00AA4E04" w:rsidP="00AA4E04">
      <w:pPr>
        <w:tabs>
          <w:tab w:val="clear" w:pos="567"/>
        </w:tabs>
        <w:ind w:right="-2"/>
        <w:rPr>
          <w:szCs w:val="22"/>
          <w:lang w:val="bg-BG"/>
        </w:rPr>
      </w:pPr>
    </w:p>
    <w:p w:rsidR="00AA4E04" w:rsidRPr="00473BAF" w:rsidRDefault="00AA4E04" w:rsidP="000F22D5">
      <w:pPr>
        <w:keepNext/>
        <w:numPr>
          <w:ilvl w:val="12"/>
          <w:numId w:val="0"/>
        </w:numPr>
        <w:rPr>
          <w:b/>
          <w:szCs w:val="22"/>
          <w:lang w:val="bg-BG"/>
        </w:rPr>
      </w:pPr>
      <w:r w:rsidRPr="00473BAF">
        <w:rPr>
          <w:b/>
          <w:szCs w:val="22"/>
          <w:lang w:val="bg-BG"/>
        </w:rPr>
        <w:t>Как изглежда Ferriprox</w:t>
      </w:r>
      <w:r w:rsidR="009362BA" w:rsidRPr="00473BAF">
        <w:rPr>
          <w:b/>
          <w:szCs w:val="22"/>
          <w:lang w:val="bg-BG"/>
        </w:rPr>
        <w:t xml:space="preserve"> </w:t>
      </w:r>
      <w:r w:rsidRPr="00473BAF">
        <w:rPr>
          <w:b/>
          <w:szCs w:val="22"/>
          <w:lang w:val="bg-BG"/>
        </w:rPr>
        <w:t>и какво съдържа опаковката</w:t>
      </w:r>
    </w:p>
    <w:p w:rsidR="00AA4E04" w:rsidRPr="00473BAF" w:rsidRDefault="00DA4CCE" w:rsidP="005C6AAB">
      <w:pPr>
        <w:rPr>
          <w:szCs w:val="22"/>
          <w:lang w:val="bg-BG"/>
        </w:rPr>
      </w:pPr>
      <w:r w:rsidRPr="00473BAF">
        <w:rPr>
          <w:szCs w:val="22"/>
          <w:lang w:val="bg-BG"/>
        </w:rPr>
        <w:t xml:space="preserve">Таблетките Ferriprox 1000 mg представляват бели до </w:t>
      </w:r>
      <w:r w:rsidR="007341BF" w:rsidRPr="00473BAF">
        <w:rPr>
          <w:szCs w:val="22"/>
          <w:lang w:val="bg-BG"/>
        </w:rPr>
        <w:t xml:space="preserve">почти </w:t>
      </w:r>
      <w:r w:rsidRPr="00473BAF">
        <w:rPr>
          <w:szCs w:val="22"/>
          <w:lang w:val="bg-BG"/>
        </w:rPr>
        <w:t>бели филмирани таблетки с форма на капсула, с надпис „АРО</w:t>
      </w:r>
      <w:r w:rsidR="005C6AAB" w:rsidRPr="00473BAF">
        <w:rPr>
          <w:szCs w:val="22"/>
          <w:lang w:val="bg-BG"/>
        </w:rPr>
        <w:t>”</w:t>
      </w:r>
      <w:r w:rsidRPr="00473BAF">
        <w:rPr>
          <w:szCs w:val="22"/>
          <w:lang w:val="bg-BG"/>
        </w:rPr>
        <w:t>, последван от делителна черта и надпис „1000</w:t>
      </w:r>
      <w:r w:rsidR="005C6AAB" w:rsidRPr="00473BAF">
        <w:rPr>
          <w:szCs w:val="22"/>
          <w:lang w:val="bg-BG"/>
        </w:rPr>
        <w:t>”</w:t>
      </w:r>
      <w:r w:rsidRPr="00473BAF">
        <w:rPr>
          <w:szCs w:val="22"/>
          <w:lang w:val="bg-BG"/>
        </w:rPr>
        <w:t xml:space="preserve"> от едната страна, без нищо от другата.</w:t>
      </w:r>
      <w:r w:rsidR="00810853" w:rsidRPr="00473BAF">
        <w:rPr>
          <w:szCs w:val="22"/>
          <w:lang w:val="bg-BG"/>
        </w:rPr>
        <w:t xml:space="preserve"> </w:t>
      </w:r>
      <w:r w:rsidR="00AA4E04" w:rsidRPr="00473BAF">
        <w:rPr>
          <w:szCs w:val="22"/>
          <w:lang w:val="bg-BG"/>
        </w:rPr>
        <w:t>Таблетките са с делителна черта и могат да бъдат разделени на две равни половини.</w:t>
      </w:r>
      <w:r w:rsidRPr="00473BAF">
        <w:rPr>
          <w:szCs w:val="22"/>
          <w:lang w:val="bg-BG"/>
        </w:rPr>
        <w:t xml:space="preserve"> Ferriprox е опакован в бутилки </w:t>
      </w:r>
      <w:r w:rsidR="00B130FF">
        <w:rPr>
          <w:szCs w:val="22"/>
          <w:lang w:val="bg-BG"/>
        </w:rPr>
        <w:t>по</w:t>
      </w:r>
      <w:r w:rsidRPr="00473BAF">
        <w:rPr>
          <w:szCs w:val="22"/>
          <w:lang w:val="bg-BG"/>
        </w:rPr>
        <w:t xml:space="preserve"> 50</w:t>
      </w:r>
      <w:r w:rsidR="00CE3310" w:rsidRPr="00473BAF">
        <w:rPr>
          <w:szCs w:val="22"/>
          <w:lang w:val="bg-BG"/>
        </w:rPr>
        <w:t> </w:t>
      </w:r>
      <w:r w:rsidRPr="00473BAF">
        <w:rPr>
          <w:szCs w:val="22"/>
          <w:lang w:val="bg-BG"/>
        </w:rPr>
        <w:t>таблетки.</w:t>
      </w:r>
    </w:p>
    <w:p w:rsidR="00AA4E04" w:rsidRPr="00473BAF" w:rsidRDefault="00AA4E04" w:rsidP="00AA4E04">
      <w:pPr>
        <w:numPr>
          <w:ilvl w:val="12"/>
          <w:numId w:val="0"/>
        </w:numPr>
        <w:ind w:right="-2"/>
        <w:rPr>
          <w:szCs w:val="22"/>
          <w:lang w:val="bg-BG"/>
        </w:rPr>
      </w:pPr>
    </w:p>
    <w:p w:rsidR="00AA4E04" w:rsidRPr="00473BAF" w:rsidRDefault="00AA4E04" w:rsidP="000F22D5">
      <w:pPr>
        <w:keepNext/>
        <w:numPr>
          <w:ilvl w:val="12"/>
          <w:numId w:val="0"/>
        </w:numPr>
        <w:rPr>
          <w:b/>
          <w:szCs w:val="22"/>
          <w:lang w:val="bg-BG"/>
        </w:rPr>
      </w:pPr>
      <w:r w:rsidRPr="00473BAF">
        <w:rPr>
          <w:b/>
          <w:szCs w:val="22"/>
          <w:lang w:val="bg-BG"/>
        </w:rPr>
        <w:t>Притежател на разрешението за употреба и производител</w:t>
      </w:r>
    </w:p>
    <w:p w:rsidR="007122D3" w:rsidRDefault="007122D3" w:rsidP="007122D3">
      <w:pPr>
        <w:numPr>
          <w:ilvl w:val="12"/>
          <w:numId w:val="0"/>
        </w:numPr>
        <w:tabs>
          <w:tab w:val="clear" w:pos="567"/>
        </w:tabs>
        <w:ind w:right="-2"/>
        <w:rPr>
          <w:szCs w:val="22"/>
          <w:lang w:val="bg-BG"/>
        </w:rPr>
      </w:pPr>
      <w:r w:rsidRPr="00473BAF">
        <w:rPr>
          <w:bCs/>
          <w:szCs w:val="22"/>
          <w:lang w:val="bg-BG"/>
        </w:rPr>
        <w:t>Притежател на разрешението за употреба:</w:t>
      </w:r>
    </w:p>
    <w:p w:rsidR="005C22AA" w:rsidRPr="00473BAF" w:rsidRDefault="00842340" w:rsidP="005C22AA">
      <w:pPr>
        <w:numPr>
          <w:ilvl w:val="12"/>
          <w:numId w:val="0"/>
        </w:numPr>
        <w:tabs>
          <w:tab w:val="clear" w:pos="567"/>
        </w:tabs>
        <w:ind w:left="567" w:right="-2"/>
        <w:rPr>
          <w:szCs w:val="22"/>
          <w:lang w:val="bg-BG"/>
        </w:rPr>
      </w:pPr>
      <w:r>
        <w:rPr>
          <w:szCs w:val="22"/>
          <w:lang w:val="bg-BG"/>
        </w:rPr>
        <w:t>Chiesi Farmaceutici S.p.A.</w:t>
      </w:r>
    </w:p>
    <w:p w:rsidR="005C22AA" w:rsidRPr="005C22AA" w:rsidRDefault="00842340" w:rsidP="005C22AA">
      <w:pPr>
        <w:numPr>
          <w:ilvl w:val="12"/>
          <w:numId w:val="0"/>
        </w:numPr>
        <w:tabs>
          <w:tab w:val="clear" w:pos="567"/>
        </w:tabs>
        <w:ind w:left="567" w:right="-2"/>
        <w:rPr>
          <w:bCs/>
          <w:szCs w:val="22"/>
          <w:lang w:val="bg-BG"/>
        </w:rPr>
      </w:pPr>
      <w:r>
        <w:rPr>
          <w:bCs/>
          <w:szCs w:val="22"/>
          <w:lang w:val="bg-BG"/>
        </w:rPr>
        <w:t>Via Palermo 26/A</w:t>
      </w:r>
    </w:p>
    <w:p w:rsidR="005C22AA" w:rsidRPr="005C22AA" w:rsidRDefault="00842340" w:rsidP="005C22AA">
      <w:pPr>
        <w:numPr>
          <w:ilvl w:val="12"/>
          <w:numId w:val="0"/>
        </w:numPr>
        <w:tabs>
          <w:tab w:val="clear" w:pos="567"/>
        </w:tabs>
        <w:ind w:left="567" w:right="-2"/>
        <w:rPr>
          <w:bCs/>
          <w:szCs w:val="22"/>
          <w:lang w:val="bg-BG"/>
        </w:rPr>
      </w:pPr>
      <w:r>
        <w:rPr>
          <w:bCs/>
          <w:szCs w:val="22"/>
          <w:lang w:val="bg-BG"/>
        </w:rPr>
        <w:t>43122 Parma</w:t>
      </w:r>
      <w:r w:rsidR="005C22AA" w:rsidRPr="005C22AA">
        <w:rPr>
          <w:bCs/>
          <w:szCs w:val="22"/>
          <w:lang w:val="bg-BG"/>
        </w:rPr>
        <w:t xml:space="preserve"> </w:t>
      </w:r>
    </w:p>
    <w:p w:rsidR="005C22AA" w:rsidRPr="00473BAF" w:rsidRDefault="00842340" w:rsidP="005C22AA">
      <w:pPr>
        <w:numPr>
          <w:ilvl w:val="12"/>
          <w:numId w:val="0"/>
        </w:numPr>
        <w:tabs>
          <w:tab w:val="clear" w:pos="567"/>
        </w:tabs>
        <w:ind w:left="567" w:right="-2"/>
        <w:rPr>
          <w:bCs/>
          <w:szCs w:val="22"/>
          <w:lang w:val="bg-BG"/>
        </w:rPr>
      </w:pPr>
      <w:r>
        <w:rPr>
          <w:bCs/>
          <w:szCs w:val="22"/>
          <w:lang w:val="bg-BG"/>
        </w:rPr>
        <w:t>Италия</w:t>
      </w:r>
    </w:p>
    <w:p w:rsidR="007122D3" w:rsidRPr="00473BAF" w:rsidRDefault="007122D3" w:rsidP="007122D3">
      <w:pPr>
        <w:numPr>
          <w:ilvl w:val="12"/>
          <w:numId w:val="0"/>
        </w:numPr>
        <w:ind w:right="-2"/>
        <w:rPr>
          <w:szCs w:val="22"/>
          <w:lang w:val="bg-BG"/>
        </w:rPr>
      </w:pPr>
    </w:p>
    <w:p w:rsidR="007122D3" w:rsidRDefault="007122D3" w:rsidP="007122D3">
      <w:pPr>
        <w:numPr>
          <w:ilvl w:val="12"/>
          <w:numId w:val="0"/>
        </w:numPr>
        <w:tabs>
          <w:tab w:val="clear" w:pos="567"/>
        </w:tabs>
        <w:ind w:right="-2"/>
        <w:rPr>
          <w:bCs/>
          <w:szCs w:val="22"/>
          <w:lang w:val="bg-BG"/>
        </w:rPr>
      </w:pPr>
      <w:r w:rsidRPr="00473BAF">
        <w:rPr>
          <w:bCs/>
          <w:szCs w:val="22"/>
          <w:lang w:val="bg-BG"/>
        </w:rPr>
        <w:t>Притежател на разрешението за производство:</w:t>
      </w:r>
    </w:p>
    <w:p w:rsidR="007122D3" w:rsidRDefault="007122D3" w:rsidP="007122D3">
      <w:pPr>
        <w:pStyle w:val="PILMAHaddress"/>
        <w:tabs>
          <w:tab w:val="left" w:pos="720"/>
        </w:tabs>
        <w:ind w:left="567"/>
        <w:rPr>
          <w:lang w:val="fr-FR"/>
        </w:rPr>
      </w:pPr>
      <w:r>
        <w:rPr>
          <w:lang w:val="fr-FR"/>
        </w:rPr>
        <w:t>Eurofins PROXY Laboratories B.V.</w:t>
      </w:r>
    </w:p>
    <w:p w:rsidR="007122D3" w:rsidRDefault="007122D3" w:rsidP="007122D3">
      <w:pPr>
        <w:pStyle w:val="PILMAHaddress"/>
        <w:tabs>
          <w:tab w:val="left" w:pos="720"/>
        </w:tabs>
        <w:ind w:left="567"/>
        <w:rPr>
          <w:lang w:val="fr-FR"/>
        </w:rPr>
      </w:pPr>
      <w:r>
        <w:rPr>
          <w:lang w:val="fr-FR"/>
        </w:rPr>
        <w:t>Archimedesweg 25</w:t>
      </w:r>
    </w:p>
    <w:p w:rsidR="007122D3" w:rsidRDefault="007122D3" w:rsidP="007122D3">
      <w:pPr>
        <w:pStyle w:val="PILMAHaddress"/>
        <w:tabs>
          <w:tab w:val="left" w:pos="720"/>
        </w:tabs>
        <w:ind w:left="567"/>
        <w:rPr>
          <w:lang w:val="fr-FR"/>
        </w:rPr>
      </w:pPr>
      <w:r>
        <w:rPr>
          <w:lang w:val="fr-FR"/>
        </w:rPr>
        <w:t>2333 CM Leiden</w:t>
      </w:r>
    </w:p>
    <w:p w:rsidR="007122D3" w:rsidRDefault="007122D3" w:rsidP="007122D3">
      <w:pPr>
        <w:pStyle w:val="PILMAHaddress"/>
        <w:tabs>
          <w:tab w:val="left" w:pos="720"/>
        </w:tabs>
        <w:ind w:left="567"/>
        <w:rPr>
          <w:lang w:val="fr-FR"/>
        </w:rPr>
      </w:pPr>
      <w:r>
        <w:rPr>
          <w:bCs/>
          <w:lang w:val="bg-BG"/>
        </w:rPr>
        <w:t>Нидерландия</w:t>
      </w:r>
    </w:p>
    <w:p w:rsidR="007122D3" w:rsidRPr="00473BAF" w:rsidRDefault="007122D3" w:rsidP="007122D3">
      <w:pPr>
        <w:numPr>
          <w:ilvl w:val="12"/>
          <w:numId w:val="0"/>
        </w:numPr>
        <w:ind w:right="-2"/>
        <w:rPr>
          <w:szCs w:val="22"/>
          <w:lang w:val="bg-BG"/>
        </w:rPr>
      </w:pPr>
    </w:p>
    <w:p w:rsidR="00AA4E04" w:rsidRDefault="00AA4E04" w:rsidP="00CA2E7F">
      <w:pPr>
        <w:keepNext/>
        <w:numPr>
          <w:ilvl w:val="12"/>
          <w:numId w:val="0"/>
        </w:numPr>
        <w:ind w:right="-2"/>
        <w:rPr>
          <w:szCs w:val="22"/>
          <w:lang w:val="bg-BG"/>
        </w:rPr>
      </w:pPr>
      <w:r w:rsidRPr="00473BAF">
        <w:rPr>
          <w:szCs w:val="22"/>
          <w:lang w:val="bg-BG"/>
        </w:rPr>
        <w:t>За допълнителна информация относно това лекарствo, моля, свържете се с локалния представител на притежателя на разрешението за употреба:</w:t>
      </w:r>
    </w:p>
    <w:p w:rsidR="00DE2F30" w:rsidRPr="006D69CD" w:rsidRDefault="00DE2F30" w:rsidP="002C57CD">
      <w:pPr>
        <w:keepNext/>
        <w:numPr>
          <w:ilvl w:val="12"/>
          <w:numId w:val="0"/>
        </w:numPr>
        <w:ind w:right="-2"/>
        <w:rPr>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07003B" w:rsidTr="002C57CD">
        <w:trPr>
          <w:cantSplit/>
        </w:trPr>
        <w:tc>
          <w:tcPr>
            <w:tcW w:w="4855" w:type="dxa"/>
          </w:tcPr>
          <w:p w:rsidR="002C57CD" w:rsidRDefault="002C57CD">
            <w:pPr>
              <w:rPr>
                <w:szCs w:val="22"/>
                <w:lang w:val="fr-FR"/>
              </w:rPr>
            </w:pPr>
            <w:r>
              <w:rPr>
                <w:b/>
                <w:szCs w:val="22"/>
                <w:lang w:val="fr-FR"/>
              </w:rPr>
              <w:t>België/Belgique/Belgien</w:t>
            </w:r>
          </w:p>
          <w:p w:rsidR="002C57CD" w:rsidRDefault="002C57CD">
            <w:pPr>
              <w:pStyle w:val="Default"/>
              <w:rPr>
                <w:sz w:val="22"/>
                <w:szCs w:val="22"/>
                <w:lang w:val="fr-FR"/>
              </w:rPr>
            </w:pPr>
            <w:r>
              <w:rPr>
                <w:sz w:val="22"/>
                <w:szCs w:val="22"/>
                <w:lang w:val="fr-FR"/>
              </w:rPr>
              <w:t xml:space="preserve">Chiesi sa/nv </w:t>
            </w:r>
          </w:p>
          <w:p w:rsidR="002C57CD" w:rsidRDefault="002C57CD">
            <w:pPr>
              <w:ind w:right="34"/>
              <w:rPr>
                <w:szCs w:val="22"/>
              </w:rPr>
            </w:pPr>
            <w:r>
              <w:rPr>
                <w:szCs w:val="22"/>
              </w:rPr>
              <w:t>Tél/Tel: + 32 (0)2 788 42 00</w:t>
            </w:r>
          </w:p>
          <w:p w:rsidR="002C57CD" w:rsidRDefault="002C57CD">
            <w:pPr>
              <w:ind w:right="34"/>
              <w:rPr>
                <w:szCs w:val="22"/>
              </w:rPr>
            </w:pPr>
          </w:p>
        </w:tc>
        <w:tc>
          <w:tcPr>
            <w:tcW w:w="4868" w:type="dxa"/>
            <w:gridSpan w:val="2"/>
          </w:tcPr>
          <w:p w:rsidR="002C57CD" w:rsidRDefault="002C57CD">
            <w:pPr>
              <w:rPr>
                <w:szCs w:val="22"/>
              </w:rPr>
            </w:pPr>
            <w:r>
              <w:rPr>
                <w:b/>
                <w:szCs w:val="22"/>
              </w:rPr>
              <w:t>Lietuva</w:t>
            </w:r>
          </w:p>
          <w:p w:rsidR="002C57CD" w:rsidRDefault="002C57CD">
            <w:pPr>
              <w:pStyle w:val="Default"/>
              <w:rPr>
                <w:sz w:val="22"/>
                <w:szCs w:val="22"/>
              </w:rPr>
            </w:pPr>
            <w:r>
              <w:rPr>
                <w:sz w:val="22"/>
                <w:szCs w:val="22"/>
              </w:rPr>
              <w:t xml:space="preserve">Chiesi Pharmaceuticals GmbH </w:t>
            </w:r>
          </w:p>
          <w:p w:rsidR="002C57CD" w:rsidRDefault="002C57CD">
            <w:pPr>
              <w:suppressAutoHyphens/>
              <w:rPr>
                <w:szCs w:val="22"/>
              </w:rPr>
            </w:pPr>
            <w:r w:rsidRPr="002C57CD">
              <w:rPr>
                <w:szCs w:val="22"/>
              </w:rPr>
              <w:t xml:space="preserve">Tel: </w:t>
            </w:r>
            <w:r>
              <w:rPr>
                <w:szCs w:val="22"/>
              </w:rPr>
              <w:t xml:space="preserve">+ 43 1 4073919 </w:t>
            </w:r>
          </w:p>
          <w:p w:rsidR="002C57CD" w:rsidRPr="002C57CD" w:rsidRDefault="002C57CD">
            <w:pPr>
              <w:suppressAutoHyphens/>
              <w:rPr>
                <w:szCs w:val="22"/>
              </w:rPr>
            </w:pPr>
          </w:p>
        </w:tc>
      </w:tr>
      <w:tr w:rsidR="0007003B" w:rsidTr="002C57CD">
        <w:trPr>
          <w:cantSplit/>
        </w:trPr>
        <w:tc>
          <w:tcPr>
            <w:tcW w:w="4855" w:type="dxa"/>
          </w:tcPr>
          <w:p w:rsidR="002C57CD" w:rsidRDefault="002C57CD">
            <w:pPr>
              <w:autoSpaceDE w:val="0"/>
              <w:autoSpaceDN w:val="0"/>
              <w:adjustRightInd w:val="0"/>
              <w:rPr>
                <w:b/>
                <w:bCs/>
                <w:szCs w:val="22"/>
                <w:lang w:val="it-CH"/>
              </w:rPr>
            </w:pPr>
            <w:r>
              <w:rPr>
                <w:b/>
                <w:bCs/>
                <w:szCs w:val="22"/>
              </w:rPr>
              <w:t>България</w:t>
            </w:r>
          </w:p>
          <w:p w:rsidR="002C57CD" w:rsidRDefault="002C57CD">
            <w:pPr>
              <w:pStyle w:val="Default"/>
              <w:rPr>
                <w:sz w:val="22"/>
                <w:szCs w:val="22"/>
                <w:lang w:val="it-CH"/>
              </w:rPr>
            </w:pPr>
            <w:r>
              <w:rPr>
                <w:sz w:val="22"/>
                <w:szCs w:val="22"/>
                <w:lang w:val="it-IT"/>
              </w:rPr>
              <w:t xml:space="preserve">Chiesi Bulgaria EOOD </w:t>
            </w:r>
          </w:p>
          <w:p w:rsidR="002C57CD" w:rsidRDefault="002C57CD">
            <w:pPr>
              <w:autoSpaceDE w:val="0"/>
              <w:autoSpaceDN w:val="0"/>
              <w:adjustRightInd w:val="0"/>
              <w:rPr>
                <w:szCs w:val="22"/>
                <w:lang w:val="it-IT"/>
              </w:rPr>
            </w:pPr>
            <w:r>
              <w:rPr>
                <w:szCs w:val="22"/>
              </w:rPr>
              <w:t>Тел</w:t>
            </w:r>
            <w:r>
              <w:rPr>
                <w:szCs w:val="22"/>
                <w:lang w:val="it-CH"/>
              </w:rPr>
              <w:t xml:space="preserve">.: +359 </w:t>
            </w:r>
            <w:r>
              <w:rPr>
                <w:szCs w:val="22"/>
                <w:lang w:val="it-IT"/>
              </w:rPr>
              <w:t xml:space="preserve">29201205 </w:t>
            </w:r>
          </w:p>
          <w:p w:rsidR="002C57CD" w:rsidRDefault="002C57CD">
            <w:pPr>
              <w:tabs>
                <w:tab w:val="left" w:pos="-720"/>
              </w:tabs>
              <w:suppressAutoHyphens/>
              <w:jc w:val="both"/>
              <w:rPr>
                <w:b/>
                <w:szCs w:val="22"/>
                <w:lang w:val="it-CH"/>
              </w:rPr>
            </w:pPr>
          </w:p>
        </w:tc>
        <w:tc>
          <w:tcPr>
            <w:tcW w:w="4868" w:type="dxa"/>
            <w:gridSpan w:val="2"/>
            <w:hideMark/>
          </w:tcPr>
          <w:p w:rsidR="002C57CD" w:rsidRDefault="002C57CD">
            <w:pPr>
              <w:rPr>
                <w:szCs w:val="22"/>
                <w:lang w:val="it-CH"/>
              </w:rPr>
            </w:pPr>
            <w:r>
              <w:rPr>
                <w:b/>
                <w:szCs w:val="22"/>
                <w:lang w:val="it-CH"/>
              </w:rPr>
              <w:t>Luxembourg/Luxemburg</w:t>
            </w:r>
          </w:p>
          <w:p w:rsidR="002C57CD" w:rsidRDefault="002C57CD">
            <w:pPr>
              <w:rPr>
                <w:szCs w:val="22"/>
                <w:lang w:val="it-CH"/>
              </w:rPr>
            </w:pPr>
            <w:r>
              <w:rPr>
                <w:szCs w:val="22"/>
                <w:lang w:val="it-CH"/>
              </w:rPr>
              <w:t>Chiesi sa/nv</w:t>
            </w:r>
          </w:p>
          <w:p w:rsidR="002C57CD" w:rsidRPr="002C57CD" w:rsidRDefault="002C57CD">
            <w:pPr>
              <w:suppressAutoHyphens/>
              <w:rPr>
                <w:szCs w:val="22"/>
                <w:lang w:val="it-CH"/>
              </w:rPr>
            </w:pPr>
            <w:r w:rsidRPr="002C57CD">
              <w:rPr>
                <w:szCs w:val="22"/>
                <w:lang w:val="it-CH"/>
              </w:rPr>
              <w:t xml:space="preserve">Tél/Tel: + 32 (0)2 788 42 00 </w:t>
            </w:r>
          </w:p>
        </w:tc>
      </w:tr>
      <w:tr w:rsidR="0007003B" w:rsidTr="002C57CD">
        <w:trPr>
          <w:cantSplit/>
        </w:trPr>
        <w:tc>
          <w:tcPr>
            <w:tcW w:w="4855" w:type="dxa"/>
          </w:tcPr>
          <w:p w:rsidR="002C57CD" w:rsidRPr="002C57CD" w:rsidRDefault="002C57CD">
            <w:pPr>
              <w:tabs>
                <w:tab w:val="left" w:pos="-720"/>
              </w:tabs>
              <w:suppressAutoHyphens/>
              <w:rPr>
                <w:szCs w:val="22"/>
                <w:lang w:val="pt-BR"/>
              </w:rPr>
            </w:pPr>
            <w:r w:rsidRPr="002C57CD">
              <w:rPr>
                <w:b/>
                <w:szCs w:val="22"/>
                <w:lang w:val="pt-BR"/>
              </w:rPr>
              <w:t>Česká republika</w:t>
            </w:r>
          </w:p>
          <w:p w:rsidR="002C57CD" w:rsidRPr="002C57CD" w:rsidRDefault="002C57CD">
            <w:pPr>
              <w:tabs>
                <w:tab w:val="left" w:pos="-720"/>
              </w:tabs>
              <w:suppressAutoHyphens/>
              <w:rPr>
                <w:szCs w:val="22"/>
                <w:lang w:val="pt-BR"/>
              </w:rPr>
            </w:pPr>
            <w:r w:rsidRPr="002C57CD">
              <w:rPr>
                <w:szCs w:val="22"/>
                <w:lang w:val="pt-BR"/>
              </w:rPr>
              <w:t>Aurovitas, spol. s r.o.</w:t>
            </w:r>
          </w:p>
          <w:p w:rsidR="002C57CD" w:rsidRDefault="002C57CD">
            <w:pPr>
              <w:tabs>
                <w:tab w:val="left" w:pos="-720"/>
              </w:tabs>
              <w:suppressAutoHyphens/>
              <w:rPr>
                <w:szCs w:val="22"/>
                <w:lang w:val="it-CH"/>
              </w:rPr>
            </w:pPr>
            <w:r>
              <w:rPr>
                <w:szCs w:val="22"/>
                <w:lang w:val="it-CH"/>
              </w:rPr>
              <w:t>Tel: +00420 234 705 700</w:t>
            </w:r>
          </w:p>
          <w:p w:rsidR="002C57CD" w:rsidRDefault="002C57CD">
            <w:pPr>
              <w:tabs>
                <w:tab w:val="left" w:pos="-720"/>
              </w:tabs>
              <w:suppressAutoHyphens/>
              <w:rPr>
                <w:szCs w:val="22"/>
                <w:lang w:val="it-CH"/>
              </w:rPr>
            </w:pPr>
          </w:p>
        </w:tc>
        <w:tc>
          <w:tcPr>
            <w:tcW w:w="4868" w:type="dxa"/>
            <w:gridSpan w:val="2"/>
            <w:hideMark/>
          </w:tcPr>
          <w:p w:rsidR="002C57CD" w:rsidRDefault="002C57CD">
            <w:pPr>
              <w:spacing w:line="260" w:lineRule="atLeast"/>
              <w:rPr>
                <w:b/>
                <w:szCs w:val="22"/>
                <w:lang w:val="it-CH"/>
              </w:rPr>
            </w:pPr>
            <w:r>
              <w:rPr>
                <w:b/>
                <w:szCs w:val="22"/>
                <w:lang w:val="it-CH"/>
              </w:rPr>
              <w:t>Magyarország</w:t>
            </w:r>
          </w:p>
          <w:p w:rsidR="002C57CD" w:rsidRDefault="002C57CD">
            <w:pPr>
              <w:spacing w:line="260" w:lineRule="atLeast"/>
              <w:rPr>
                <w:szCs w:val="22"/>
                <w:lang w:val="it-CH"/>
              </w:rPr>
            </w:pPr>
            <w:r>
              <w:rPr>
                <w:bCs/>
                <w:szCs w:val="22"/>
                <w:lang w:val="it-CH"/>
              </w:rPr>
              <w:t>Chiesi Hungary Kft.</w:t>
            </w:r>
          </w:p>
          <w:p w:rsidR="002C57CD" w:rsidRDefault="002C57CD">
            <w:pPr>
              <w:tabs>
                <w:tab w:val="left" w:pos="-720"/>
              </w:tabs>
              <w:suppressAutoHyphens/>
              <w:rPr>
                <w:szCs w:val="22"/>
                <w:lang w:val="it-CH"/>
              </w:rPr>
            </w:pPr>
            <w:r>
              <w:rPr>
                <w:szCs w:val="22"/>
                <w:lang w:val="it-CH"/>
              </w:rPr>
              <w:t>Tel.: + 36-1-429 1060</w:t>
            </w:r>
          </w:p>
        </w:tc>
      </w:tr>
      <w:tr w:rsidR="0007003B" w:rsidTr="002C57CD">
        <w:trPr>
          <w:cantSplit/>
        </w:trPr>
        <w:tc>
          <w:tcPr>
            <w:tcW w:w="4855" w:type="dxa"/>
          </w:tcPr>
          <w:p w:rsidR="002C57CD" w:rsidRDefault="002C57CD">
            <w:pPr>
              <w:rPr>
                <w:szCs w:val="22"/>
                <w:lang w:val="it-CH"/>
              </w:rPr>
            </w:pPr>
            <w:r>
              <w:rPr>
                <w:b/>
                <w:szCs w:val="22"/>
                <w:lang w:val="it-CH"/>
              </w:rPr>
              <w:t>Danmark</w:t>
            </w:r>
          </w:p>
          <w:p w:rsidR="002C57CD" w:rsidRDefault="002C57CD">
            <w:pPr>
              <w:rPr>
                <w:szCs w:val="22"/>
                <w:lang w:val="it-CH"/>
              </w:rPr>
            </w:pPr>
            <w:r>
              <w:rPr>
                <w:szCs w:val="22"/>
                <w:lang w:val="it-CH"/>
              </w:rPr>
              <w:t>Chiesi Pharma AB</w:t>
            </w:r>
          </w:p>
          <w:p w:rsidR="002C57CD" w:rsidRDefault="002C57CD">
            <w:pPr>
              <w:tabs>
                <w:tab w:val="left" w:pos="-720"/>
              </w:tabs>
              <w:suppressAutoHyphens/>
              <w:rPr>
                <w:szCs w:val="22"/>
                <w:lang w:val="it-CH"/>
              </w:rPr>
            </w:pPr>
            <w:r>
              <w:rPr>
                <w:szCs w:val="22"/>
                <w:lang w:val="it-CH"/>
              </w:rPr>
              <w:t>Tlf: + 46 8 753 35 20</w:t>
            </w:r>
          </w:p>
          <w:p w:rsidR="002C57CD" w:rsidRDefault="002C57CD">
            <w:pPr>
              <w:tabs>
                <w:tab w:val="left" w:pos="-720"/>
              </w:tabs>
              <w:suppressAutoHyphens/>
              <w:rPr>
                <w:szCs w:val="22"/>
                <w:lang w:val="it-CH"/>
              </w:rPr>
            </w:pPr>
          </w:p>
        </w:tc>
        <w:tc>
          <w:tcPr>
            <w:tcW w:w="4868" w:type="dxa"/>
            <w:gridSpan w:val="2"/>
            <w:hideMark/>
          </w:tcPr>
          <w:p w:rsidR="002C57CD" w:rsidRDefault="002C57CD">
            <w:pPr>
              <w:tabs>
                <w:tab w:val="left" w:pos="-720"/>
                <w:tab w:val="left" w:pos="4536"/>
              </w:tabs>
              <w:suppressAutoHyphens/>
              <w:rPr>
                <w:b/>
                <w:szCs w:val="22"/>
                <w:lang w:val="it-IT"/>
              </w:rPr>
            </w:pPr>
            <w:r>
              <w:rPr>
                <w:b/>
                <w:szCs w:val="22"/>
                <w:lang w:val="it-IT"/>
              </w:rPr>
              <w:t>Malta</w:t>
            </w:r>
          </w:p>
          <w:p w:rsidR="002C57CD" w:rsidRDefault="002C57CD">
            <w:pPr>
              <w:pStyle w:val="Default"/>
              <w:rPr>
                <w:sz w:val="22"/>
                <w:szCs w:val="22"/>
                <w:lang w:val="it-IT"/>
              </w:rPr>
            </w:pPr>
            <w:r>
              <w:rPr>
                <w:sz w:val="22"/>
                <w:szCs w:val="22"/>
                <w:lang w:val="it-IT"/>
              </w:rPr>
              <w:t>Chiesi Farmaceutici S.p.A.</w:t>
            </w:r>
          </w:p>
          <w:p w:rsidR="002C57CD" w:rsidRDefault="002C57CD">
            <w:pPr>
              <w:rPr>
                <w:szCs w:val="22"/>
              </w:rPr>
            </w:pPr>
            <w:r>
              <w:rPr>
                <w:szCs w:val="22"/>
              </w:rPr>
              <w:t>Tel: + 39 0521 2791</w:t>
            </w:r>
          </w:p>
        </w:tc>
      </w:tr>
      <w:tr w:rsidR="0007003B" w:rsidTr="002C57CD">
        <w:trPr>
          <w:cantSplit/>
        </w:trPr>
        <w:tc>
          <w:tcPr>
            <w:tcW w:w="4855" w:type="dxa"/>
          </w:tcPr>
          <w:p w:rsidR="002C57CD" w:rsidRDefault="002C57CD">
            <w:pPr>
              <w:rPr>
                <w:szCs w:val="22"/>
                <w:lang w:val="de-DE"/>
              </w:rPr>
            </w:pPr>
            <w:r>
              <w:rPr>
                <w:b/>
                <w:szCs w:val="22"/>
                <w:lang w:val="de-DE"/>
              </w:rPr>
              <w:t>Deutschland</w:t>
            </w:r>
          </w:p>
          <w:p w:rsidR="002C57CD" w:rsidRDefault="002C57CD">
            <w:pPr>
              <w:rPr>
                <w:szCs w:val="22"/>
                <w:lang w:val="de-DE"/>
              </w:rPr>
            </w:pPr>
            <w:r>
              <w:rPr>
                <w:szCs w:val="22"/>
                <w:lang w:val="de-DE"/>
              </w:rPr>
              <w:t>Chiesi GmbH</w:t>
            </w:r>
          </w:p>
          <w:p w:rsidR="002C57CD" w:rsidRDefault="002C57CD">
            <w:pPr>
              <w:tabs>
                <w:tab w:val="left" w:pos="-720"/>
              </w:tabs>
              <w:suppressAutoHyphens/>
              <w:rPr>
                <w:szCs w:val="22"/>
                <w:lang w:val="de-DE"/>
              </w:rPr>
            </w:pPr>
            <w:r>
              <w:rPr>
                <w:szCs w:val="22"/>
                <w:lang w:val="de-DE"/>
              </w:rPr>
              <w:t>Tel: + 49 40 89724-0</w:t>
            </w:r>
          </w:p>
          <w:p w:rsidR="002C57CD" w:rsidRDefault="002C57CD">
            <w:pPr>
              <w:tabs>
                <w:tab w:val="left" w:pos="-720"/>
              </w:tabs>
              <w:suppressAutoHyphens/>
              <w:rPr>
                <w:szCs w:val="22"/>
                <w:lang w:val="de-DE"/>
              </w:rPr>
            </w:pPr>
          </w:p>
        </w:tc>
        <w:tc>
          <w:tcPr>
            <w:tcW w:w="4868" w:type="dxa"/>
            <w:gridSpan w:val="2"/>
            <w:hideMark/>
          </w:tcPr>
          <w:p w:rsidR="002C57CD" w:rsidRDefault="002C57CD">
            <w:pPr>
              <w:tabs>
                <w:tab w:val="left" w:pos="-720"/>
                <w:tab w:val="left" w:pos="4536"/>
              </w:tabs>
              <w:suppressAutoHyphens/>
              <w:rPr>
                <w:b/>
                <w:szCs w:val="22"/>
                <w:lang w:val="sv-SE"/>
              </w:rPr>
            </w:pPr>
            <w:r>
              <w:rPr>
                <w:b/>
                <w:szCs w:val="22"/>
                <w:lang w:val="sv-SE"/>
              </w:rPr>
              <w:t>Nederland</w:t>
            </w:r>
          </w:p>
          <w:p w:rsidR="002C57CD" w:rsidRDefault="002C57CD">
            <w:pPr>
              <w:rPr>
                <w:szCs w:val="22"/>
                <w:lang w:val="sv-SE"/>
              </w:rPr>
            </w:pPr>
            <w:r>
              <w:rPr>
                <w:szCs w:val="22"/>
                <w:lang w:val="sv-SE"/>
              </w:rPr>
              <w:t>Chiesi Pharmaceuticals B.V.</w:t>
            </w:r>
          </w:p>
          <w:p w:rsidR="002C57CD" w:rsidRDefault="002C57CD">
            <w:pPr>
              <w:rPr>
                <w:szCs w:val="22"/>
                <w:lang w:val="sv-SE"/>
              </w:rPr>
            </w:pPr>
            <w:r>
              <w:rPr>
                <w:szCs w:val="22"/>
                <w:lang w:val="sv-SE"/>
              </w:rPr>
              <w:t>Tel: + 31 88 501 64 00</w:t>
            </w:r>
          </w:p>
        </w:tc>
      </w:tr>
      <w:tr w:rsidR="0007003B" w:rsidTr="002C57CD">
        <w:trPr>
          <w:cantSplit/>
        </w:trPr>
        <w:tc>
          <w:tcPr>
            <w:tcW w:w="4855" w:type="dxa"/>
          </w:tcPr>
          <w:p w:rsidR="002C57CD" w:rsidRPr="002C57CD" w:rsidRDefault="002C57CD">
            <w:pPr>
              <w:tabs>
                <w:tab w:val="left" w:pos="-720"/>
              </w:tabs>
              <w:suppressAutoHyphens/>
              <w:rPr>
                <w:b/>
                <w:bCs/>
                <w:szCs w:val="22"/>
              </w:rPr>
            </w:pPr>
            <w:r w:rsidRPr="002C57CD">
              <w:rPr>
                <w:b/>
                <w:bCs/>
                <w:szCs w:val="22"/>
              </w:rPr>
              <w:t>Eesti</w:t>
            </w:r>
          </w:p>
          <w:p w:rsidR="002C57CD" w:rsidRPr="002C57CD" w:rsidRDefault="002C57CD">
            <w:pPr>
              <w:rPr>
                <w:szCs w:val="22"/>
              </w:rPr>
            </w:pPr>
            <w:r w:rsidRPr="002C57CD">
              <w:rPr>
                <w:szCs w:val="22"/>
              </w:rPr>
              <w:t>Chiesi Pharmaceuticals GmbH</w:t>
            </w:r>
          </w:p>
          <w:p w:rsidR="002C57CD" w:rsidRPr="002C57CD" w:rsidRDefault="002C57CD">
            <w:pPr>
              <w:rPr>
                <w:szCs w:val="22"/>
              </w:rPr>
            </w:pPr>
            <w:r w:rsidRPr="002C57CD">
              <w:rPr>
                <w:szCs w:val="22"/>
              </w:rPr>
              <w:t>Tel: + 43 1 4073919</w:t>
            </w:r>
          </w:p>
          <w:p w:rsidR="002C57CD" w:rsidRPr="002C57CD" w:rsidRDefault="002C57CD">
            <w:pPr>
              <w:tabs>
                <w:tab w:val="left" w:pos="-720"/>
              </w:tabs>
              <w:suppressAutoHyphens/>
              <w:rPr>
                <w:szCs w:val="22"/>
              </w:rPr>
            </w:pPr>
          </w:p>
        </w:tc>
        <w:tc>
          <w:tcPr>
            <w:tcW w:w="4868" w:type="dxa"/>
            <w:gridSpan w:val="2"/>
            <w:hideMark/>
          </w:tcPr>
          <w:p w:rsidR="002C57CD" w:rsidRDefault="002C57CD">
            <w:pPr>
              <w:keepNext/>
              <w:ind w:left="709" w:hanging="709"/>
              <w:outlineLvl w:val="1"/>
              <w:rPr>
                <w:rFonts w:ascii="Times New Roman Bold" w:hAnsi="Times New Roman Bold"/>
                <w:b/>
                <w:bCs/>
                <w:caps/>
                <w:snapToGrid w:val="0"/>
                <w:szCs w:val="22"/>
                <w:lang w:val="it-IT"/>
              </w:rPr>
            </w:pPr>
            <w:r>
              <w:rPr>
                <w:rFonts w:ascii="Times New Roman Bold" w:hAnsi="Times New Roman Bold"/>
                <w:b/>
                <w:bCs/>
                <w:snapToGrid w:val="0"/>
                <w:szCs w:val="22"/>
                <w:lang w:val="it-IT"/>
              </w:rPr>
              <w:t>Norge</w:t>
            </w:r>
          </w:p>
          <w:p w:rsidR="002C57CD" w:rsidRDefault="002C57CD">
            <w:pPr>
              <w:rPr>
                <w:szCs w:val="22"/>
                <w:lang w:val="it-IT"/>
              </w:rPr>
            </w:pPr>
            <w:r>
              <w:rPr>
                <w:szCs w:val="22"/>
                <w:lang w:val="it-IT"/>
              </w:rPr>
              <w:t>Chiesi Pharma AB</w:t>
            </w:r>
          </w:p>
          <w:p w:rsidR="002C57CD" w:rsidRDefault="002C57CD">
            <w:pPr>
              <w:rPr>
                <w:szCs w:val="22"/>
                <w:lang w:val="it-IT"/>
              </w:rPr>
            </w:pPr>
            <w:r>
              <w:rPr>
                <w:szCs w:val="22"/>
                <w:lang w:val="it-IT"/>
              </w:rPr>
              <w:t>Tlf: + 46 8 753 35 20</w:t>
            </w:r>
          </w:p>
        </w:tc>
      </w:tr>
      <w:tr w:rsidR="0007003B" w:rsidTr="002C57CD">
        <w:trPr>
          <w:cantSplit/>
        </w:trPr>
        <w:tc>
          <w:tcPr>
            <w:tcW w:w="4855" w:type="dxa"/>
          </w:tcPr>
          <w:p w:rsidR="002C57CD" w:rsidRDefault="002C57CD">
            <w:pPr>
              <w:rPr>
                <w:szCs w:val="22"/>
              </w:rPr>
            </w:pPr>
            <w:r>
              <w:rPr>
                <w:b/>
                <w:szCs w:val="22"/>
              </w:rPr>
              <w:t>Ελλάδα</w:t>
            </w:r>
          </w:p>
          <w:p w:rsidR="002C57CD" w:rsidRDefault="002C57CD">
            <w:pPr>
              <w:rPr>
                <w:snapToGrid w:val="0"/>
                <w:szCs w:val="22"/>
              </w:rPr>
            </w:pPr>
            <w:r>
              <w:rPr>
                <w:snapToGrid w:val="0"/>
                <w:szCs w:val="22"/>
              </w:rPr>
              <w:t>DEMO ABEE</w:t>
            </w:r>
          </w:p>
          <w:p w:rsidR="002C57CD" w:rsidRDefault="002C57CD">
            <w:pPr>
              <w:tabs>
                <w:tab w:val="left" w:pos="-720"/>
              </w:tabs>
              <w:suppressAutoHyphens/>
              <w:rPr>
                <w:szCs w:val="22"/>
              </w:rPr>
            </w:pPr>
            <w:r>
              <w:rPr>
                <w:szCs w:val="22"/>
              </w:rPr>
              <w:t>Τηλ: + 30 210 8161802</w:t>
            </w:r>
          </w:p>
          <w:p w:rsidR="002C57CD" w:rsidRDefault="002C57CD">
            <w:pPr>
              <w:tabs>
                <w:tab w:val="left" w:pos="-720"/>
              </w:tabs>
              <w:suppressAutoHyphens/>
              <w:rPr>
                <w:szCs w:val="22"/>
              </w:rPr>
            </w:pPr>
          </w:p>
        </w:tc>
        <w:tc>
          <w:tcPr>
            <w:tcW w:w="4868" w:type="dxa"/>
            <w:gridSpan w:val="2"/>
            <w:hideMark/>
          </w:tcPr>
          <w:p w:rsidR="002C57CD" w:rsidRDefault="002C57CD">
            <w:pPr>
              <w:rPr>
                <w:szCs w:val="22"/>
              </w:rPr>
            </w:pPr>
            <w:r>
              <w:rPr>
                <w:b/>
                <w:szCs w:val="22"/>
              </w:rPr>
              <w:t>Österreich</w:t>
            </w:r>
          </w:p>
          <w:p w:rsidR="002C57CD" w:rsidRDefault="002C57CD">
            <w:pPr>
              <w:rPr>
                <w:szCs w:val="22"/>
              </w:rPr>
            </w:pPr>
            <w:r>
              <w:rPr>
                <w:szCs w:val="22"/>
              </w:rPr>
              <w:t>Chiesi Pharmaceuticals GmbH</w:t>
            </w:r>
          </w:p>
          <w:p w:rsidR="002C57CD" w:rsidRDefault="002C57CD">
            <w:pPr>
              <w:rPr>
                <w:szCs w:val="22"/>
              </w:rPr>
            </w:pPr>
            <w:r>
              <w:rPr>
                <w:szCs w:val="22"/>
              </w:rPr>
              <w:t>Tel: + 43 1 4073919</w:t>
            </w:r>
          </w:p>
        </w:tc>
      </w:tr>
      <w:tr w:rsidR="0007003B" w:rsidTr="002C57CD">
        <w:trPr>
          <w:cantSplit/>
        </w:trPr>
        <w:tc>
          <w:tcPr>
            <w:tcW w:w="4855" w:type="dxa"/>
          </w:tcPr>
          <w:p w:rsidR="002C57CD" w:rsidRPr="002C57CD" w:rsidRDefault="002C57CD">
            <w:pPr>
              <w:tabs>
                <w:tab w:val="left" w:pos="-720"/>
                <w:tab w:val="left" w:pos="4536"/>
              </w:tabs>
              <w:suppressAutoHyphens/>
              <w:rPr>
                <w:b/>
                <w:szCs w:val="22"/>
                <w:lang w:val="es-ES"/>
              </w:rPr>
            </w:pPr>
            <w:r w:rsidRPr="002C57CD">
              <w:rPr>
                <w:b/>
                <w:szCs w:val="22"/>
                <w:lang w:val="es-ES"/>
              </w:rPr>
              <w:t>España</w:t>
            </w:r>
          </w:p>
          <w:p w:rsidR="002C57CD" w:rsidRPr="002C57CD" w:rsidRDefault="002C57CD">
            <w:pPr>
              <w:rPr>
                <w:szCs w:val="22"/>
                <w:lang w:val="es-ES"/>
              </w:rPr>
            </w:pPr>
            <w:r w:rsidRPr="002C57CD">
              <w:rPr>
                <w:szCs w:val="22"/>
                <w:lang w:val="es-ES"/>
              </w:rPr>
              <w:t>Chiesi España, S.A.U.</w:t>
            </w:r>
          </w:p>
          <w:p w:rsidR="002C57CD" w:rsidRDefault="002C57CD">
            <w:pPr>
              <w:rPr>
                <w:szCs w:val="22"/>
              </w:rPr>
            </w:pPr>
            <w:r>
              <w:rPr>
                <w:szCs w:val="22"/>
              </w:rPr>
              <w:t>Tel: + 34 934948000</w:t>
            </w:r>
          </w:p>
          <w:p w:rsidR="002C57CD" w:rsidRDefault="002C57CD">
            <w:pPr>
              <w:tabs>
                <w:tab w:val="left" w:pos="-720"/>
              </w:tabs>
              <w:suppressAutoHyphens/>
              <w:rPr>
                <w:szCs w:val="22"/>
              </w:rPr>
            </w:pPr>
          </w:p>
        </w:tc>
        <w:tc>
          <w:tcPr>
            <w:tcW w:w="4868" w:type="dxa"/>
            <w:gridSpan w:val="2"/>
            <w:hideMark/>
          </w:tcPr>
          <w:p w:rsidR="002C57CD" w:rsidRDefault="002C57CD">
            <w:pPr>
              <w:tabs>
                <w:tab w:val="left" w:pos="-720"/>
              </w:tabs>
              <w:suppressAutoHyphens/>
              <w:rPr>
                <w:b/>
                <w:szCs w:val="22"/>
                <w:lang w:val="it-CH"/>
              </w:rPr>
            </w:pPr>
            <w:r>
              <w:rPr>
                <w:b/>
                <w:szCs w:val="22"/>
                <w:lang w:val="it-CH"/>
              </w:rPr>
              <w:t>Polska</w:t>
            </w:r>
          </w:p>
          <w:p w:rsidR="002C57CD" w:rsidRDefault="002C57CD">
            <w:pPr>
              <w:tabs>
                <w:tab w:val="left" w:pos="-720"/>
              </w:tabs>
              <w:suppressAutoHyphens/>
              <w:rPr>
                <w:bCs/>
                <w:szCs w:val="22"/>
                <w:lang w:val="it-CH"/>
              </w:rPr>
            </w:pPr>
            <w:r>
              <w:rPr>
                <w:bCs/>
                <w:szCs w:val="22"/>
                <w:lang w:val="it-CH"/>
              </w:rPr>
              <w:t>Chiesi Poland Sp. z.o.o.</w:t>
            </w:r>
          </w:p>
          <w:p w:rsidR="002C57CD" w:rsidRDefault="002C57CD">
            <w:pPr>
              <w:tabs>
                <w:tab w:val="left" w:pos="-720"/>
              </w:tabs>
              <w:suppressAutoHyphens/>
              <w:rPr>
                <w:szCs w:val="22"/>
              </w:rPr>
            </w:pPr>
            <w:r>
              <w:rPr>
                <w:bCs/>
                <w:szCs w:val="22"/>
                <w:lang w:val="it-CH"/>
              </w:rPr>
              <w:t>Tel.: + 48 22 620 1421</w:t>
            </w:r>
          </w:p>
        </w:tc>
      </w:tr>
      <w:tr w:rsidR="0007003B" w:rsidTr="002C57CD">
        <w:trPr>
          <w:cantSplit/>
        </w:trPr>
        <w:tc>
          <w:tcPr>
            <w:tcW w:w="4855" w:type="dxa"/>
          </w:tcPr>
          <w:p w:rsidR="002C57CD" w:rsidRDefault="002C57CD">
            <w:pPr>
              <w:tabs>
                <w:tab w:val="left" w:pos="-720"/>
                <w:tab w:val="left" w:pos="4536"/>
              </w:tabs>
              <w:suppressAutoHyphens/>
              <w:rPr>
                <w:b/>
                <w:szCs w:val="22"/>
                <w:lang w:val="it-IT"/>
              </w:rPr>
            </w:pPr>
            <w:r>
              <w:rPr>
                <w:b/>
                <w:szCs w:val="22"/>
                <w:lang w:val="it-IT"/>
              </w:rPr>
              <w:t>France</w:t>
            </w:r>
          </w:p>
          <w:p w:rsidR="002C57CD" w:rsidRDefault="002C57CD">
            <w:pPr>
              <w:pStyle w:val="Default"/>
              <w:rPr>
                <w:sz w:val="22"/>
                <w:szCs w:val="22"/>
                <w:lang w:val="it-IT"/>
              </w:rPr>
            </w:pPr>
            <w:r>
              <w:rPr>
                <w:sz w:val="22"/>
                <w:szCs w:val="22"/>
                <w:lang w:val="it-IT"/>
              </w:rPr>
              <w:t xml:space="preserve">Chiesi S.A.S. </w:t>
            </w:r>
          </w:p>
          <w:p w:rsidR="002C57CD" w:rsidRDefault="002C57CD">
            <w:pPr>
              <w:rPr>
                <w:szCs w:val="22"/>
              </w:rPr>
            </w:pPr>
            <w:r>
              <w:rPr>
                <w:szCs w:val="22"/>
              </w:rPr>
              <w:t xml:space="preserve">Tél: + 33 1 47688899 </w:t>
            </w:r>
          </w:p>
          <w:p w:rsidR="002C57CD" w:rsidRDefault="002C57CD">
            <w:pPr>
              <w:rPr>
                <w:b/>
                <w:szCs w:val="22"/>
              </w:rPr>
            </w:pPr>
          </w:p>
        </w:tc>
        <w:tc>
          <w:tcPr>
            <w:tcW w:w="4868" w:type="dxa"/>
            <w:gridSpan w:val="2"/>
            <w:hideMark/>
          </w:tcPr>
          <w:p w:rsidR="002C57CD" w:rsidRDefault="002C57CD">
            <w:pPr>
              <w:rPr>
                <w:szCs w:val="22"/>
                <w:lang w:val="it-IT"/>
              </w:rPr>
            </w:pPr>
            <w:r>
              <w:rPr>
                <w:b/>
                <w:szCs w:val="22"/>
                <w:lang w:val="it-IT"/>
              </w:rPr>
              <w:t>Portugal</w:t>
            </w:r>
          </w:p>
          <w:p w:rsidR="002C57CD" w:rsidRDefault="002C57CD">
            <w:pPr>
              <w:rPr>
                <w:szCs w:val="22"/>
                <w:lang w:val="it-IT"/>
              </w:rPr>
            </w:pPr>
            <w:r>
              <w:rPr>
                <w:szCs w:val="22"/>
                <w:lang w:val="it-IT"/>
              </w:rPr>
              <w:t>Chiesi Farmaceutici S.p.A.</w:t>
            </w:r>
          </w:p>
          <w:p w:rsidR="002C57CD" w:rsidRDefault="002C57CD">
            <w:pPr>
              <w:tabs>
                <w:tab w:val="left" w:pos="-720"/>
              </w:tabs>
              <w:suppressAutoHyphens/>
              <w:rPr>
                <w:szCs w:val="22"/>
              </w:rPr>
            </w:pPr>
            <w:r>
              <w:rPr>
                <w:szCs w:val="22"/>
              </w:rPr>
              <w:t>Tel: + 39 0521 2791</w:t>
            </w:r>
          </w:p>
        </w:tc>
      </w:tr>
      <w:tr w:rsidR="0007003B" w:rsidTr="002C57CD">
        <w:trPr>
          <w:cantSplit/>
        </w:trPr>
        <w:tc>
          <w:tcPr>
            <w:tcW w:w="4855" w:type="dxa"/>
            <w:hideMark/>
          </w:tcPr>
          <w:p w:rsidR="002C57CD" w:rsidRDefault="002C57CD">
            <w:pPr>
              <w:tabs>
                <w:tab w:val="left" w:pos="-720"/>
                <w:tab w:val="left" w:pos="4536"/>
              </w:tabs>
              <w:suppressAutoHyphens/>
              <w:rPr>
                <w:b/>
                <w:noProof/>
                <w:szCs w:val="22"/>
                <w:lang w:val="hr-HR"/>
              </w:rPr>
            </w:pPr>
            <w:r>
              <w:rPr>
                <w:b/>
                <w:noProof/>
                <w:szCs w:val="22"/>
                <w:lang w:val="hr-HR"/>
              </w:rPr>
              <w:t>Hrvatska</w:t>
            </w:r>
          </w:p>
          <w:p w:rsidR="002C57CD" w:rsidRDefault="002C57CD">
            <w:pPr>
              <w:tabs>
                <w:tab w:val="left" w:pos="-720"/>
                <w:tab w:val="left" w:pos="4536"/>
              </w:tabs>
              <w:suppressAutoHyphens/>
              <w:rPr>
                <w:szCs w:val="22"/>
                <w:lang w:val="hr-HR"/>
              </w:rPr>
            </w:pPr>
            <w:r>
              <w:rPr>
                <w:szCs w:val="22"/>
                <w:lang w:val="hr-HR"/>
              </w:rPr>
              <w:t>Chiesi Pharmaceuticals GmbH</w:t>
            </w:r>
          </w:p>
          <w:p w:rsidR="002C57CD" w:rsidRDefault="002C57CD">
            <w:pPr>
              <w:tabs>
                <w:tab w:val="left" w:pos="-720"/>
                <w:tab w:val="left" w:pos="4536"/>
              </w:tabs>
              <w:suppressAutoHyphens/>
              <w:rPr>
                <w:b/>
                <w:szCs w:val="22"/>
                <w:lang w:val="hr-HR"/>
              </w:rPr>
            </w:pPr>
            <w:r>
              <w:rPr>
                <w:szCs w:val="22"/>
                <w:lang w:val="hr-HR"/>
              </w:rPr>
              <w:t>Tel: + 43 1 4073919</w:t>
            </w:r>
          </w:p>
        </w:tc>
        <w:tc>
          <w:tcPr>
            <w:tcW w:w="4868" w:type="dxa"/>
            <w:gridSpan w:val="2"/>
          </w:tcPr>
          <w:p w:rsidR="002C57CD" w:rsidRDefault="002C57CD">
            <w:pPr>
              <w:tabs>
                <w:tab w:val="left" w:pos="-720"/>
              </w:tabs>
              <w:suppressAutoHyphens/>
              <w:rPr>
                <w:b/>
                <w:szCs w:val="22"/>
                <w:lang w:val="it-CH"/>
              </w:rPr>
            </w:pPr>
            <w:r>
              <w:rPr>
                <w:b/>
                <w:szCs w:val="22"/>
                <w:lang w:val="it-CH"/>
              </w:rPr>
              <w:t>România</w:t>
            </w:r>
          </w:p>
          <w:p w:rsidR="002C57CD" w:rsidRDefault="002C57CD">
            <w:pPr>
              <w:tabs>
                <w:tab w:val="left" w:pos="-720"/>
              </w:tabs>
              <w:suppressAutoHyphens/>
              <w:rPr>
                <w:szCs w:val="22"/>
                <w:lang w:val="it-CH"/>
              </w:rPr>
            </w:pPr>
            <w:r>
              <w:rPr>
                <w:szCs w:val="22"/>
                <w:lang w:val="it-CH"/>
              </w:rPr>
              <w:t>Chiesi Romania S.R.L.</w:t>
            </w:r>
          </w:p>
          <w:p w:rsidR="002C57CD" w:rsidRDefault="002C57CD">
            <w:pPr>
              <w:tabs>
                <w:tab w:val="left" w:pos="-720"/>
              </w:tabs>
              <w:suppressAutoHyphens/>
              <w:rPr>
                <w:szCs w:val="22"/>
              </w:rPr>
            </w:pPr>
            <w:r>
              <w:rPr>
                <w:szCs w:val="22"/>
              </w:rPr>
              <w:t>Tel: + 40 212023642</w:t>
            </w:r>
          </w:p>
          <w:p w:rsidR="002C57CD" w:rsidRDefault="002C57CD">
            <w:pPr>
              <w:tabs>
                <w:tab w:val="left" w:pos="-720"/>
              </w:tabs>
              <w:suppressAutoHyphens/>
              <w:rPr>
                <w:szCs w:val="22"/>
              </w:rPr>
            </w:pPr>
          </w:p>
        </w:tc>
      </w:tr>
      <w:tr w:rsidR="0007003B" w:rsidTr="002C57CD">
        <w:trPr>
          <w:gridAfter w:val="1"/>
          <w:wAfter w:w="8" w:type="dxa"/>
          <w:cantSplit/>
        </w:trPr>
        <w:tc>
          <w:tcPr>
            <w:tcW w:w="4855" w:type="dxa"/>
          </w:tcPr>
          <w:p w:rsidR="002C57CD" w:rsidRDefault="002C57CD">
            <w:pPr>
              <w:rPr>
                <w:szCs w:val="22"/>
                <w:lang w:val="it-IT"/>
              </w:rPr>
            </w:pPr>
            <w:r>
              <w:rPr>
                <w:b/>
                <w:szCs w:val="22"/>
                <w:lang w:val="it-IT"/>
              </w:rPr>
              <w:t>Ireland</w:t>
            </w:r>
          </w:p>
          <w:p w:rsidR="002C57CD" w:rsidRDefault="002C57CD">
            <w:pPr>
              <w:rPr>
                <w:szCs w:val="22"/>
                <w:lang w:val="it-IT"/>
              </w:rPr>
            </w:pPr>
            <w:r>
              <w:rPr>
                <w:szCs w:val="22"/>
                <w:lang w:val="it-IT"/>
              </w:rPr>
              <w:t>Chiesi Farmaceutici S.p.A.</w:t>
            </w:r>
          </w:p>
          <w:p w:rsidR="002C57CD" w:rsidRDefault="002C57CD">
            <w:pPr>
              <w:tabs>
                <w:tab w:val="left" w:pos="-720"/>
              </w:tabs>
              <w:suppressAutoHyphens/>
              <w:rPr>
                <w:szCs w:val="22"/>
              </w:rPr>
            </w:pPr>
            <w:r>
              <w:rPr>
                <w:szCs w:val="22"/>
              </w:rPr>
              <w:t>Tel: + 39 0521 2791</w:t>
            </w:r>
          </w:p>
          <w:p w:rsidR="002C57CD" w:rsidRDefault="002C57CD">
            <w:pPr>
              <w:tabs>
                <w:tab w:val="left" w:pos="-720"/>
              </w:tabs>
              <w:suppressAutoHyphens/>
              <w:rPr>
                <w:szCs w:val="22"/>
              </w:rPr>
            </w:pPr>
          </w:p>
        </w:tc>
        <w:tc>
          <w:tcPr>
            <w:tcW w:w="4860" w:type="dxa"/>
            <w:hideMark/>
          </w:tcPr>
          <w:p w:rsidR="002C57CD" w:rsidRDefault="002C57CD">
            <w:pPr>
              <w:rPr>
                <w:szCs w:val="22"/>
                <w:lang w:val="it-CH"/>
              </w:rPr>
            </w:pPr>
            <w:r>
              <w:rPr>
                <w:b/>
                <w:szCs w:val="22"/>
                <w:lang w:val="it-CH"/>
              </w:rPr>
              <w:t>Slovenija</w:t>
            </w:r>
          </w:p>
          <w:p w:rsidR="002C57CD" w:rsidRDefault="002C57CD">
            <w:pPr>
              <w:rPr>
                <w:szCs w:val="22"/>
                <w:lang w:val="it-CH"/>
              </w:rPr>
            </w:pPr>
            <w:r>
              <w:rPr>
                <w:bCs/>
                <w:szCs w:val="22"/>
                <w:lang w:val="it-CH"/>
              </w:rPr>
              <w:t>Chiesi Slovenija d.o.o.</w:t>
            </w:r>
          </w:p>
          <w:p w:rsidR="002C57CD" w:rsidRDefault="002C57CD">
            <w:pPr>
              <w:tabs>
                <w:tab w:val="left" w:pos="-720"/>
              </w:tabs>
              <w:suppressAutoHyphens/>
              <w:rPr>
                <w:szCs w:val="22"/>
              </w:rPr>
            </w:pPr>
            <w:r>
              <w:rPr>
                <w:szCs w:val="22"/>
              </w:rPr>
              <w:t>Tel: + 386-1-43 00 901</w:t>
            </w:r>
          </w:p>
        </w:tc>
      </w:tr>
      <w:tr w:rsidR="0007003B" w:rsidTr="002C57CD">
        <w:trPr>
          <w:cantSplit/>
        </w:trPr>
        <w:tc>
          <w:tcPr>
            <w:tcW w:w="4855" w:type="dxa"/>
          </w:tcPr>
          <w:p w:rsidR="002C57CD" w:rsidRDefault="002C57CD">
            <w:pPr>
              <w:rPr>
                <w:b/>
                <w:szCs w:val="22"/>
              </w:rPr>
            </w:pPr>
            <w:r>
              <w:rPr>
                <w:b/>
                <w:szCs w:val="22"/>
              </w:rPr>
              <w:t>Ísland</w:t>
            </w:r>
          </w:p>
          <w:p w:rsidR="002C57CD" w:rsidRDefault="002C57CD">
            <w:pPr>
              <w:rPr>
                <w:szCs w:val="22"/>
              </w:rPr>
            </w:pPr>
            <w:r>
              <w:rPr>
                <w:szCs w:val="22"/>
              </w:rPr>
              <w:t>Chiesi Pharma AB</w:t>
            </w:r>
          </w:p>
          <w:p w:rsidR="002C57CD" w:rsidRDefault="002C57CD">
            <w:pPr>
              <w:rPr>
                <w:szCs w:val="22"/>
              </w:rPr>
            </w:pPr>
            <w:r>
              <w:rPr>
                <w:szCs w:val="22"/>
              </w:rPr>
              <w:t>Sími: +46 8 753 35 20</w:t>
            </w:r>
          </w:p>
          <w:p w:rsidR="002C57CD" w:rsidRDefault="002C57CD">
            <w:pPr>
              <w:rPr>
                <w:b/>
                <w:szCs w:val="22"/>
              </w:rPr>
            </w:pPr>
          </w:p>
        </w:tc>
        <w:tc>
          <w:tcPr>
            <w:tcW w:w="4868" w:type="dxa"/>
            <w:gridSpan w:val="2"/>
            <w:hideMark/>
          </w:tcPr>
          <w:p w:rsidR="002C57CD" w:rsidRDefault="002C57CD">
            <w:pPr>
              <w:tabs>
                <w:tab w:val="left" w:pos="-720"/>
              </w:tabs>
              <w:suppressAutoHyphens/>
              <w:rPr>
                <w:b/>
                <w:szCs w:val="22"/>
              </w:rPr>
            </w:pPr>
            <w:r>
              <w:rPr>
                <w:b/>
                <w:szCs w:val="22"/>
              </w:rPr>
              <w:t>Slovenská republika</w:t>
            </w:r>
          </w:p>
          <w:p w:rsidR="002C57CD" w:rsidRDefault="002C57CD">
            <w:pPr>
              <w:spacing w:line="260" w:lineRule="atLeast"/>
              <w:rPr>
                <w:szCs w:val="22"/>
              </w:rPr>
            </w:pPr>
            <w:r>
              <w:rPr>
                <w:bCs/>
                <w:szCs w:val="22"/>
              </w:rPr>
              <w:t>Chiesi Slovakia s.r.o.</w:t>
            </w:r>
          </w:p>
          <w:p w:rsidR="002C57CD" w:rsidRDefault="002C57CD">
            <w:pPr>
              <w:tabs>
                <w:tab w:val="left" w:pos="-720"/>
              </w:tabs>
              <w:suppressAutoHyphens/>
              <w:rPr>
                <w:b/>
                <w:szCs w:val="22"/>
              </w:rPr>
            </w:pPr>
            <w:r>
              <w:rPr>
                <w:szCs w:val="22"/>
              </w:rPr>
              <w:t>Tel: + 421 259300060</w:t>
            </w:r>
          </w:p>
        </w:tc>
      </w:tr>
      <w:tr w:rsidR="0007003B" w:rsidTr="002C57CD">
        <w:trPr>
          <w:cantSplit/>
        </w:trPr>
        <w:tc>
          <w:tcPr>
            <w:tcW w:w="4855" w:type="dxa"/>
          </w:tcPr>
          <w:p w:rsidR="002C57CD" w:rsidRDefault="002C57CD">
            <w:pPr>
              <w:rPr>
                <w:szCs w:val="22"/>
                <w:lang w:val="it-CH"/>
              </w:rPr>
            </w:pPr>
            <w:r>
              <w:rPr>
                <w:b/>
                <w:szCs w:val="22"/>
                <w:lang w:val="it-CH"/>
              </w:rPr>
              <w:t>Italia</w:t>
            </w:r>
          </w:p>
          <w:p w:rsidR="002C57CD" w:rsidRDefault="002C57CD">
            <w:pPr>
              <w:rPr>
                <w:szCs w:val="22"/>
                <w:lang w:val="it-CH"/>
              </w:rPr>
            </w:pPr>
            <w:r>
              <w:rPr>
                <w:szCs w:val="22"/>
                <w:lang w:val="it-CH"/>
              </w:rPr>
              <w:t>Chiesi Italia S.p.A.</w:t>
            </w:r>
          </w:p>
          <w:p w:rsidR="002C57CD" w:rsidRDefault="002C57CD">
            <w:pPr>
              <w:rPr>
                <w:szCs w:val="22"/>
              </w:rPr>
            </w:pPr>
            <w:r>
              <w:rPr>
                <w:szCs w:val="22"/>
              </w:rPr>
              <w:t>Tel: + 39 0521 2791</w:t>
            </w:r>
          </w:p>
          <w:p w:rsidR="002C57CD" w:rsidRDefault="002C57CD">
            <w:pPr>
              <w:rPr>
                <w:b/>
                <w:szCs w:val="22"/>
              </w:rPr>
            </w:pPr>
          </w:p>
        </w:tc>
        <w:tc>
          <w:tcPr>
            <w:tcW w:w="4868" w:type="dxa"/>
            <w:gridSpan w:val="2"/>
            <w:hideMark/>
          </w:tcPr>
          <w:p w:rsidR="002C57CD" w:rsidRDefault="002C57CD">
            <w:pPr>
              <w:tabs>
                <w:tab w:val="left" w:pos="-720"/>
                <w:tab w:val="left" w:pos="4536"/>
              </w:tabs>
              <w:suppressAutoHyphens/>
              <w:rPr>
                <w:szCs w:val="22"/>
                <w:lang w:val="it-IT"/>
              </w:rPr>
            </w:pPr>
            <w:r>
              <w:rPr>
                <w:b/>
                <w:szCs w:val="22"/>
                <w:lang w:val="it-IT"/>
              </w:rPr>
              <w:t>Suomi/Finland</w:t>
            </w:r>
          </w:p>
          <w:p w:rsidR="002C57CD" w:rsidRDefault="002C57CD">
            <w:pPr>
              <w:rPr>
                <w:szCs w:val="22"/>
                <w:lang w:val="it-IT"/>
              </w:rPr>
            </w:pPr>
            <w:r>
              <w:rPr>
                <w:szCs w:val="22"/>
                <w:lang w:val="it-IT"/>
              </w:rPr>
              <w:t>Chiesi Pharma AB</w:t>
            </w:r>
          </w:p>
          <w:p w:rsidR="002C57CD" w:rsidRDefault="002C57CD">
            <w:pPr>
              <w:tabs>
                <w:tab w:val="left" w:pos="-720"/>
              </w:tabs>
              <w:suppressAutoHyphens/>
              <w:rPr>
                <w:b/>
                <w:szCs w:val="22"/>
                <w:lang w:val="it-IT"/>
              </w:rPr>
            </w:pPr>
            <w:r>
              <w:rPr>
                <w:szCs w:val="22"/>
                <w:lang w:val="it-IT"/>
              </w:rPr>
              <w:t>Puh/Tel: +46 8 753 35 20</w:t>
            </w:r>
          </w:p>
        </w:tc>
      </w:tr>
      <w:tr w:rsidR="0007003B" w:rsidTr="002C57CD">
        <w:trPr>
          <w:cantSplit/>
        </w:trPr>
        <w:tc>
          <w:tcPr>
            <w:tcW w:w="4855" w:type="dxa"/>
          </w:tcPr>
          <w:p w:rsidR="002C57CD" w:rsidRDefault="002C57CD">
            <w:pPr>
              <w:rPr>
                <w:b/>
                <w:szCs w:val="22"/>
              </w:rPr>
            </w:pPr>
            <w:r>
              <w:rPr>
                <w:b/>
                <w:szCs w:val="22"/>
              </w:rPr>
              <w:t>Κύπρος</w:t>
            </w:r>
          </w:p>
          <w:p w:rsidR="002C57CD" w:rsidRDefault="002C57CD">
            <w:pPr>
              <w:rPr>
                <w:szCs w:val="22"/>
              </w:rPr>
            </w:pPr>
            <w:r>
              <w:rPr>
                <w:szCs w:val="22"/>
              </w:rPr>
              <w:t>The Star Medicines Importers Co. Ltd.</w:t>
            </w:r>
          </w:p>
          <w:p w:rsidR="002C57CD" w:rsidRDefault="002C57CD">
            <w:pPr>
              <w:rPr>
                <w:szCs w:val="22"/>
                <w:lang w:eastAsia="en-CA"/>
              </w:rPr>
            </w:pPr>
            <w:r>
              <w:rPr>
                <w:szCs w:val="22"/>
              </w:rPr>
              <w:t xml:space="preserve">Τηλ: + </w:t>
            </w:r>
            <w:r>
              <w:rPr>
                <w:szCs w:val="22"/>
                <w:lang w:eastAsia="en-CA"/>
              </w:rPr>
              <w:t>357 25 371056</w:t>
            </w:r>
          </w:p>
          <w:p w:rsidR="002C57CD" w:rsidRDefault="002C57CD">
            <w:pPr>
              <w:rPr>
                <w:b/>
                <w:szCs w:val="22"/>
              </w:rPr>
            </w:pPr>
          </w:p>
        </w:tc>
        <w:tc>
          <w:tcPr>
            <w:tcW w:w="4868" w:type="dxa"/>
            <w:gridSpan w:val="2"/>
            <w:hideMark/>
          </w:tcPr>
          <w:p w:rsidR="002C57CD" w:rsidRDefault="002C57CD">
            <w:pPr>
              <w:tabs>
                <w:tab w:val="left" w:pos="-720"/>
                <w:tab w:val="left" w:pos="4536"/>
              </w:tabs>
              <w:suppressAutoHyphens/>
              <w:rPr>
                <w:b/>
                <w:szCs w:val="22"/>
              </w:rPr>
            </w:pPr>
            <w:r>
              <w:rPr>
                <w:b/>
                <w:szCs w:val="22"/>
              </w:rPr>
              <w:t>Sverige</w:t>
            </w:r>
          </w:p>
          <w:p w:rsidR="002C57CD" w:rsidRDefault="002C57CD">
            <w:pPr>
              <w:rPr>
                <w:szCs w:val="22"/>
              </w:rPr>
            </w:pPr>
            <w:r>
              <w:rPr>
                <w:szCs w:val="22"/>
              </w:rPr>
              <w:t>Chiesi Pharma AB</w:t>
            </w:r>
          </w:p>
          <w:p w:rsidR="002C57CD" w:rsidRDefault="002C57CD">
            <w:pPr>
              <w:tabs>
                <w:tab w:val="left" w:pos="-720"/>
                <w:tab w:val="left" w:pos="4536"/>
              </w:tabs>
              <w:suppressAutoHyphens/>
              <w:rPr>
                <w:b/>
                <w:szCs w:val="22"/>
              </w:rPr>
            </w:pPr>
            <w:r>
              <w:rPr>
                <w:szCs w:val="22"/>
              </w:rPr>
              <w:t>Tel: +46 8 753 35 20</w:t>
            </w:r>
          </w:p>
        </w:tc>
      </w:tr>
      <w:tr w:rsidR="0007003B" w:rsidTr="002C57CD">
        <w:trPr>
          <w:cantSplit/>
        </w:trPr>
        <w:tc>
          <w:tcPr>
            <w:tcW w:w="4855" w:type="dxa"/>
            <w:hideMark/>
          </w:tcPr>
          <w:p w:rsidR="002C57CD" w:rsidRDefault="002C57CD">
            <w:pPr>
              <w:rPr>
                <w:b/>
                <w:szCs w:val="22"/>
              </w:rPr>
            </w:pPr>
            <w:r>
              <w:rPr>
                <w:b/>
                <w:szCs w:val="22"/>
              </w:rPr>
              <w:t>Latvija</w:t>
            </w:r>
          </w:p>
          <w:p w:rsidR="002C57CD" w:rsidRDefault="002C57CD">
            <w:pPr>
              <w:rPr>
                <w:szCs w:val="22"/>
              </w:rPr>
            </w:pPr>
            <w:r>
              <w:rPr>
                <w:szCs w:val="22"/>
              </w:rPr>
              <w:t>Chiesi Pharmaceuticals GmbH</w:t>
            </w:r>
          </w:p>
          <w:p w:rsidR="002C57CD" w:rsidRPr="002C57CD" w:rsidRDefault="002C57CD">
            <w:pPr>
              <w:rPr>
                <w:szCs w:val="22"/>
              </w:rPr>
            </w:pPr>
            <w:r>
              <w:rPr>
                <w:szCs w:val="22"/>
              </w:rPr>
              <w:t>Tel: + 43 1 4073919</w:t>
            </w:r>
          </w:p>
        </w:tc>
        <w:tc>
          <w:tcPr>
            <w:tcW w:w="4868" w:type="dxa"/>
            <w:gridSpan w:val="2"/>
            <w:hideMark/>
          </w:tcPr>
          <w:p w:rsidR="002C57CD" w:rsidRDefault="002C57CD">
            <w:pPr>
              <w:tabs>
                <w:tab w:val="left" w:pos="-720"/>
                <w:tab w:val="left" w:pos="4536"/>
              </w:tabs>
              <w:suppressAutoHyphens/>
              <w:rPr>
                <w:b/>
                <w:szCs w:val="22"/>
              </w:rPr>
            </w:pPr>
            <w:r>
              <w:rPr>
                <w:b/>
                <w:szCs w:val="22"/>
              </w:rPr>
              <w:t>United Kingdom</w:t>
            </w:r>
          </w:p>
          <w:p w:rsidR="002C57CD" w:rsidRDefault="002C57CD">
            <w:pPr>
              <w:pStyle w:val="Default"/>
              <w:rPr>
                <w:sz w:val="22"/>
                <w:szCs w:val="22"/>
              </w:rPr>
            </w:pPr>
            <w:r>
              <w:rPr>
                <w:sz w:val="22"/>
                <w:szCs w:val="22"/>
              </w:rPr>
              <w:t xml:space="preserve">Chiesi Ltd </w:t>
            </w:r>
          </w:p>
          <w:p w:rsidR="002C57CD" w:rsidRDefault="002C57CD">
            <w:pPr>
              <w:rPr>
                <w:szCs w:val="22"/>
              </w:rPr>
            </w:pPr>
            <w:r>
              <w:rPr>
                <w:szCs w:val="22"/>
              </w:rPr>
              <w:t xml:space="preserve">Tel: + 44 (0)161 488 5555 </w:t>
            </w:r>
          </w:p>
        </w:tc>
      </w:tr>
    </w:tbl>
    <w:p w:rsidR="00DE2F30" w:rsidRDefault="00DE2F30" w:rsidP="00DE2F30">
      <w:pPr>
        <w:numPr>
          <w:ilvl w:val="12"/>
          <w:numId w:val="0"/>
        </w:numPr>
        <w:ind w:right="-2"/>
        <w:outlineLvl w:val="0"/>
        <w:rPr>
          <w:bCs/>
          <w:szCs w:val="22"/>
        </w:rPr>
      </w:pPr>
    </w:p>
    <w:p w:rsidR="002C57CD" w:rsidRPr="002C57CD" w:rsidRDefault="002C57CD" w:rsidP="00DE2F30">
      <w:pPr>
        <w:numPr>
          <w:ilvl w:val="12"/>
          <w:numId w:val="0"/>
        </w:numPr>
        <w:ind w:right="-2"/>
        <w:outlineLvl w:val="0"/>
        <w:rPr>
          <w:bCs/>
          <w:szCs w:val="22"/>
        </w:rPr>
      </w:pPr>
    </w:p>
    <w:p w:rsidR="00AA4E04" w:rsidRPr="00473BAF" w:rsidRDefault="00AA4E04" w:rsidP="00AA4E04">
      <w:pPr>
        <w:numPr>
          <w:ilvl w:val="12"/>
          <w:numId w:val="0"/>
        </w:numPr>
        <w:ind w:right="-2"/>
        <w:outlineLvl w:val="0"/>
        <w:rPr>
          <w:b/>
          <w:szCs w:val="22"/>
          <w:lang w:val="bg-BG"/>
        </w:rPr>
      </w:pPr>
      <w:r w:rsidRPr="00473BAF">
        <w:rPr>
          <w:b/>
          <w:szCs w:val="22"/>
          <w:lang w:val="bg-BG"/>
        </w:rPr>
        <w:t xml:space="preserve">Дата на последно </w:t>
      </w:r>
      <w:r w:rsidR="007231FC" w:rsidRPr="00473BAF">
        <w:rPr>
          <w:b/>
          <w:szCs w:val="22"/>
          <w:lang w:val="bg-BG"/>
        </w:rPr>
        <w:t xml:space="preserve">преразглеждане </w:t>
      </w:r>
      <w:r w:rsidRPr="00473BAF">
        <w:rPr>
          <w:b/>
          <w:szCs w:val="22"/>
          <w:lang w:val="bg-BG"/>
        </w:rPr>
        <w:t xml:space="preserve">на листовката </w:t>
      </w:r>
      <w:r w:rsidR="000F5C9B" w:rsidRPr="00473BAF">
        <w:rPr>
          <w:b/>
          <w:szCs w:val="22"/>
          <w:lang w:val="bg-BG"/>
        </w:rPr>
        <w:t>.</w:t>
      </w:r>
    </w:p>
    <w:p w:rsidR="00AA4E04" w:rsidRPr="00473BAF" w:rsidRDefault="00AA4E04" w:rsidP="00AA4E04">
      <w:pPr>
        <w:numPr>
          <w:ilvl w:val="12"/>
          <w:numId w:val="0"/>
        </w:numPr>
        <w:ind w:right="-2"/>
        <w:rPr>
          <w:szCs w:val="22"/>
          <w:lang w:val="bg-BG"/>
        </w:rPr>
      </w:pPr>
    </w:p>
    <w:p w:rsidR="00AA4E04" w:rsidRPr="00473BAF" w:rsidRDefault="00AA4E04" w:rsidP="00AA4E04">
      <w:pPr>
        <w:numPr>
          <w:ilvl w:val="12"/>
          <w:numId w:val="0"/>
        </w:numPr>
        <w:ind w:right="-2"/>
        <w:rPr>
          <w:szCs w:val="22"/>
          <w:lang w:val="bg-BG"/>
        </w:rPr>
      </w:pPr>
      <w:r w:rsidRPr="00473BAF">
        <w:rPr>
          <w:szCs w:val="22"/>
          <w:lang w:val="bg-BG"/>
        </w:rPr>
        <w:t>Подробна информация за това лекарствo е предоставена на уебсайта на Европейската агенция по лекарствата http://www.ema.europa.</w:t>
      </w:r>
      <w:r w:rsidR="00084065" w:rsidRPr="00473BAF">
        <w:rPr>
          <w:szCs w:val="22"/>
          <w:lang w:val="bg-BG"/>
        </w:rPr>
        <w:t>eu</w:t>
      </w:r>
      <w:r w:rsidR="001C6C45" w:rsidRPr="00473BAF">
        <w:rPr>
          <w:szCs w:val="22"/>
          <w:lang w:val="bg-BG"/>
        </w:rPr>
        <w:t>.</w:t>
      </w:r>
    </w:p>
    <w:p w:rsidR="00AA4E04" w:rsidRPr="00473BAF" w:rsidRDefault="00AA4E04" w:rsidP="00AA4E04">
      <w:pPr>
        <w:numPr>
          <w:ilvl w:val="12"/>
          <w:numId w:val="0"/>
        </w:numPr>
        <w:tabs>
          <w:tab w:val="clear" w:pos="567"/>
        </w:tabs>
        <w:spacing w:line="240" w:lineRule="auto"/>
        <w:ind w:right="-2"/>
        <w:rPr>
          <w:szCs w:val="22"/>
          <w:lang w:val="bg-BG"/>
        </w:rPr>
      </w:pPr>
    </w:p>
    <w:p w:rsidR="0023196F" w:rsidRPr="00473BAF" w:rsidRDefault="00AA4E04" w:rsidP="00AA4E04">
      <w:pPr>
        <w:pBdr>
          <w:top w:val="single" w:sz="4" w:space="1" w:color="auto"/>
          <w:left w:val="single" w:sz="4" w:space="4" w:color="auto"/>
          <w:bottom w:val="single" w:sz="4" w:space="1" w:color="auto"/>
          <w:right w:val="single" w:sz="4" w:space="4" w:color="auto"/>
        </w:pBdr>
        <w:rPr>
          <w:b/>
          <w:szCs w:val="22"/>
          <w:lang w:val="bg-BG"/>
        </w:rPr>
      </w:pPr>
      <w:r w:rsidRPr="00473BAF">
        <w:rPr>
          <w:b/>
          <w:szCs w:val="22"/>
          <w:lang w:val="bg-BG"/>
        </w:rPr>
        <w:br w:type="page"/>
      </w:r>
      <w:r w:rsidR="0023196F" w:rsidRPr="00473BAF">
        <w:rPr>
          <w:b/>
          <w:szCs w:val="22"/>
          <w:lang w:val="bg-BG"/>
        </w:rPr>
        <w:t xml:space="preserve">КАРТА </w:t>
      </w:r>
      <w:r w:rsidR="00E97EE9" w:rsidRPr="00473BAF">
        <w:rPr>
          <w:b/>
          <w:szCs w:val="22"/>
          <w:lang w:val="bg-BG"/>
        </w:rPr>
        <w:t>ЗА</w:t>
      </w:r>
      <w:r w:rsidR="0023196F" w:rsidRPr="00473BAF">
        <w:rPr>
          <w:b/>
          <w:szCs w:val="22"/>
          <w:lang w:val="bg-BG"/>
        </w:rPr>
        <w:t xml:space="preserve"> НАПОМНЯ</w:t>
      </w:r>
      <w:r w:rsidR="00E97EE9" w:rsidRPr="00473BAF">
        <w:rPr>
          <w:b/>
          <w:szCs w:val="22"/>
          <w:lang w:val="bg-BG"/>
        </w:rPr>
        <w:t>НЕ</w:t>
      </w:r>
      <w:r w:rsidR="0023196F" w:rsidRPr="00473BAF">
        <w:rPr>
          <w:b/>
          <w:szCs w:val="22"/>
          <w:lang w:val="bg-BG"/>
        </w:rPr>
        <w:t xml:space="preserve"> </w:t>
      </w:r>
      <w:r w:rsidR="00E97EE9" w:rsidRPr="00473BAF">
        <w:rPr>
          <w:b/>
          <w:szCs w:val="22"/>
          <w:lang w:val="bg-BG"/>
        </w:rPr>
        <w:t>Н</w:t>
      </w:r>
      <w:r w:rsidR="0023196F" w:rsidRPr="00473BAF">
        <w:rPr>
          <w:b/>
          <w:szCs w:val="22"/>
          <w:lang w:val="bg-BG"/>
        </w:rPr>
        <w:t>А ПАЦИЕНТА/БОЛНОГЛЕДАЧА</w:t>
      </w:r>
    </w:p>
    <w:p w:rsidR="0023196F" w:rsidRPr="00473BAF" w:rsidRDefault="0023196F" w:rsidP="0023196F">
      <w:pPr>
        <w:rPr>
          <w:b/>
          <w:szCs w:val="22"/>
          <w:lang w:val="bg-BG"/>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35"/>
        <w:gridCol w:w="4635"/>
      </w:tblGrid>
      <w:tr w:rsidR="0007003B" w:rsidTr="00473BAF">
        <w:trPr>
          <w:trHeight w:val="2234"/>
        </w:trPr>
        <w:tc>
          <w:tcPr>
            <w:tcW w:w="4635" w:type="dxa"/>
          </w:tcPr>
          <w:p w:rsidR="0023196F" w:rsidRPr="00473BAF" w:rsidRDefault="0023196F" w:rsidP="00257D1B">
            <w:pPr>
              <w:rPr>
                <w:szCs w:val="22"/>
                <w:lang w:val="bg-BG"/>
              </w:rPr>
            </w:pPr>
            <w:r w:rsidRPr="00473BAF">
              <w:rPr>
                <w:szCs w:val="22"/>
                <w:highlight w:val="lightGray"/>
                <w:lang w:val="bg-BG"/>
              </w:rPr>
              <w:t>((Лицева страна))</w:t>
            </w:r>
          </w:p>
          <w:p w:rsidR="004404F1" w:rsidRPr="00473BAF" w:rsidRDefault="004404F1" w:rsidP="00257D1B">
            <w:pPr>
              <w:rPr>
                <w:szCs w:val="22"/>
                <w:lang w:val="bg-BG"/>
              </w:rPr>
            </w:pPr>
          </w:p>
          <w:p w:rsidR="0023196F" w:rsidRPr="00473BAF" w:rsidRDefault="0023196F" w:rsidP="00E97EE9">
            <w:pPr>
              <w:rPr>
                <w:b/>
                <w:szCs w:val="22"/>
                <w:lang w:val="bg-BG"/>
              </w:rPr>
            </w:pPr>
            <w:r w:rsidRPr="00473BAF">
              <w:rPr>
                <w:b/>
                <w:szCs w:val="22"/>
                <w:lang w:val="bg-BG"/>
              </w:rPr>
              <w:t>Важна напомняща информация за безопасност на пациенти, приемащи Ferriprox (</w:t>
            </w:r>
            <w:r w:rsidR="00E97EE9" w:rsidRPr="00473BAF">
              <w:rPr>
                <w:b/>
                <w:szCs w:val="22"/>
                <w:lang w:val="bg-BG"/>
              </w:rPr>
              <w:t>деферипрон</w:t>
            </w:r>
            <w:r w:rsidRPr="00473BAF">
              <w:rPr>
                <w:b/>
                <w:szCs w:val="22"/>
                <w:lang w:val="bg-BG"/>
              </w:rPr>
              <w:t>)</w:t>
            </w:r>
          </w:p>
          <w:p w:rsidR="0023196F" w:rsidRPr="00473BAF" w:rsidRDefault="0023196F" w:rsidP="00473BAF">
            <w:pPr>
              <w:rPr>
                <w:szCs w:val="22"/>
                <w:lang w:val="bg-BG"/>
              </w:rPr>
            </w:pPr>
          </w:p>
          <w:p w:rsidR="0023196F" w:rsidRPr="00473BAF" w:rsidRDefault="0023196F" w:rsidP="00257D1B">
            <w:pPr>
              <w:rPr>
                <w:szCs w:val="22"/>
                <w:lang w:val="bg-BG"/>
              </w:rPr>
            </w:pPr>
            <w:r w:rsidRPr="00473BAF">
              <w:rPr>
                <w:szCs w:val="22"/>
                <w:lang w:val="bg-BG"/>
              </w:rPr>
              <w:t>Лекар, назначил лечението:_____________</w:t>
            </w:r>
          </w:p>
          <w:p w:rsidR="0023196F" w:rsidRPr="00473BAF" w:rsidRDefault="0023196F" w:rsidP="00257D1B">
            <w:pPr>
              <w:rPr>
                <w:szCs w:val="22"/>
                <w:lang w:val="bg-BG"/>
              </w:rPr>
            </w:pPr>
          </w:p>
          <w:p w:rsidR="0023196F" w:rsidRPr="00473BAF" w:rsidRDefault="0023196F" w:rsidP="00257D1B">
            <w:pPr>
              <w:rPr>
                <w:szCs w:val="22"/>
                <w:lang w:val="bg-BG"/>
              </w:rPr>
            </w:pPr>
          </w:p>
          <w:p w:rsidR="0023196F" w:rsidRPr="00473BAF" w:rsidRDefault="0023196F" w:rsidP="00473BAF">
            <w:pPr>
              <w:rPr>
                <w:szCs w:val="22"/>
                <w:lang w:val="en-US"/>
              </w:rPr>
            </w:pPr>
            <w:r w:rsidRPr="00473BAF">
              <w:rPr>
                <w:szCs w:val="22"/>
                <w:lang w:val="bg-BG"/>
              </w:rPr>
              <w:t>Тел</w:t>
            </w:r>
            <w:r w:rsidR="00E97EE9" w:rsidRPr="00473BAF">
              <w:rPr>
                <w:szCs w:val="22"/>
                <w:lang w:val="bg-BG"/>
              </w:rPr>
              <w:t>.:</w:t>
            </w:r>
            <w:r w:rsidRPr="00473BAF">
              <w:rPr>
                <w:szCs w:val="22"/>
                <w:lang w:val="bg-BG"/>
              </w:rPr>
              <w:t>_______________________________</w:t>
            </w:r>
            <w:r w:rsidR="00473BAF" w:rsidRPr="00473BAF">
              <w:rPr>
                <w:szCs w:val="22"/>
                <w:lang w:val="en-US"/>
              </w:rPr>
              <w:t>__</w:t>
            </w:r>
          </w:p>
        </w:tc>
        <w:tc>
          <w:tcPr>
            <w:tcW w:w="4635" w:type="dxa"/>
          </w:tcPr>
          <w:p w:rsidR="0023196F" w:rsidRPr="00473BAF" w:rsidRDefault="0023196F" w:rsidP="00257D1B">
            <w:pPr>
              <w:rPr>
                <w:szCs w:val="22"/>
                <w:lang w:val="bg-BG"/>
              </w:rPr>
            </w:pPr>
            <w:r w:rsidRPr="00473BAF">
              <w:rPr>
                <w:szCs w:val="22"/>
                <w:highlight w:val="lightGray"/>
                <w:lang w:val="bg-BG"/>
              </w:rPr>
              <w:t>((Задна страна))</w:t>
            </w:r>
          </w:p>
          <w:p w:rsidR="004404F1" w:rsidRPr="00473BAF" w:rsidRDefault="004404F1" w:rsidP="00257D1B">
            <w:pPr>
              <w:rPr>
                <w:szCs w:val="22"/>
                <w:lang w:val="bg-BG"/>
              </w:rPr>
            </w:pPr>
          </w:p>
          <w:p w:rsidR="0023196F" w:rsidRPr="00473BAF" w:rsidRDefault="0023196F" w:rsidP="00257D1B">
            <w:pPr>
              <w:rPr>
                <w:b/>
                <w:szCs w:val="22"/>
                <w:lang w:val="bg-BG"/>
              </w:rPr>
            </w:pPr>
            <w:r w:rsidRPr="00473BAF">
              <w:rPr>
                <w:b/>
                <w:szCs w:val="22"/>
                <w:lang w:val="bg-BG"/>
              </w:rPr>
              <w:t xml:space="preserve">ЗА ЖЕНИ </w:t>
            </w:r>
            <w:r w:rsidR="007341BF" w:rsidRPr="00473BAF">
              <w:rPr>
                <w:b/>
                <w:szCs w:val="22"/>
                <w:lang w:val="bg-BG"/>
              </w:rPr>
              <w:t>В</w:t>
            </w:r>
            <w:r w:rsidRPr="00473BAF">
              <w:rPr>
                <w:b/>
                <w:szCs w:val="22"/>
                <w:lang w:val="bg-BG"/>
              </w:rPr>
              <w:t xml:space="preserve"> ДЕТЕРОДН</w:t>
            </w:r>
            <w:r w:rsidR="007341BF" w:rsidRPr="00473BAF">
              <w:rPr>
                <w:b/>
                <w:szCs w:val="22"/>
                <w:lang w:val="bg-BG"/>
              </w:rPr>
              <w:t>А</w:t>
            </w:r>
            <w:r w:rsidRPr="00473BAF">
              <w:rPr>
                <w:b/>
                <w:szCs w:val="22"/>
                <w:lang w:val="bg-BG"/>
              </w:rPr>
              <w:t xml:space="preserve"> </w:t>
            </w:r>
            <w:r w:rsidR="007341BF" w:rsidRPr="00473BAF">
              <w:rPr>
                <w:b/>
                <w:szCs w:val="22"/>
                <w:lang w:val="bg-BG"/>
              </w:rPr>
              <w:t>ВЪЗРАСТ</w:t>
            </w:r>
          </w:p>
          <w:p w:rsidR="004927DD" w:rsidRPr="00473BAF" w:rsidRDefault="004927DD" w:rsidP="00257D1B">
            <w:pPr>
              <w:rPr>
                <w:b/>
                <w:szCs w:val="22"/>
                <w:lang w:val="bg-BG"/>
              </w:rPr>
            </w:pPr>
          </w:p>
          <w:p w:rsidR="0023196F" w:rsidRPr="00473BAF" w:rsidRDefault="0023196F" w:rsidP="00257D1B">
            <w:pPr>
              <w:rPr>
                <w:szCs w:val="22"/>
                <w:lang w:val="bg-BG"/>
              </w:rPr>
            </w:pPr>
            <w:r w:rsidRPr="00473BAF">
              <w:rPr>
                <w:szCs w:val="22"/>
                <w:lang w:val="bg-BG"/>
              </w:rPr>
              <w:t>Не приемайте Ferriprox ако сте бременна или се опитвате да забременеете. Ако се приема по време на бременност, Ferriprox може тежко да увреди нероденото бебе.</w:t>
            </w:r>
          </w:p>
          <w:p w:rsidR="004927DD" w:rsidRPr="00473BAF" w:rsidRDefault="004927DD" w:rsidP="00257D1B">
            <w:pPr>
              <w:rPr>
                <w:szCs w:val="22"/>
                <w:lang w:val="bg-BG"/>
              </w:rPr>
            </w:pPr>
          </w:p>
          <w:p w:rsidR="0023196F" w:rsidRPr="00473BAF" w:rsidRDefault="0023196F" w:rsidP="00257D1B">
            <w:pPr>
              <w:rPr>
                <w:b/>
                <w:szCs w:val="22"/>
                <w:lang w:val="bg-BG"/>
              </w:rPr>
            </w:pPr>
            <w:r w:rsidRPr="00473BAF">
              <w:rPr>
                <w:szCs w:val="22"/>
                <w:lang w:val="bg-BG"/>
              </w:rPr>
              <w:t>Трябва да прилагате еф</w:t>
            </w:r>
            <w:r w:rsidR="00E97EE9" w:rsidRPr="00473BAF">
              <w:rPr>
                <w:szCs w:val="22"/>
                <w:lang w:val="bg-BG"/>
              </w:rPr>
              <w:t>ективни</w:t>
            </w:r>
            <w:r w:rsidRPr="00473BAF">
              <w:rPr>
                <w:szCs w:val="22"/>
                <w:lang w:val="bg-BG"/>
              </w:rPr>
              <w:t xml:space="preserve"> противозачатъчни</w:t>
            </w:r>
            <w:r w:rsidR="00E97EE9" w:rsidRPr="00473BAF">
              <w:rPr>
                <w:szCs w:val="22"/>
                <w:lang w:val="bg-BG"/>
              </w:rPr>
              <w:t xml:space="preserve"> методи</w:t>
            </w:r>
            <w:r w:rsidRPr="00473BAF">
              <w:rPr>
                <w:szCs w:val="22"/>
                <w:lang w:val="bg-BG"/>
              </w:rPr>
              <w:t>, докато приемате Ferriprox. Попитайте Вашия лекар кой метод е най-подходящ за Вас. Ако забременеете, докато приемате Ferriprox, преустановете незабавно приема на лекарството и уведомете Вашия лекар. Не приемайте Ferriprox, ако сте кърмачка.</w:t>
            </w:r>
          </w:p>
        </w:tc>
      </w:tr>
      <w:tr w:rsidR="0007003B" w:rsidTr="00473BAF">
        <w:trPr>
          <w:trHeight w:val="2342"/>
        </w:trPr>
        <w:tc>
          <w:tcPr>
            <w:tcW w:w="4635" w:type="dxa"/>
          </w:tcPr>
          <w:p w:rsidR="0023196F" w:rsidRPr="00473BAF" w:rsidRDefault="0023196F" w:rsidP="00257D1B">
            <w:pPr>
              <w:rPr>
                <w:szCs w:val="22"/>
                <w:lang w:val="bg-BG"/>
              </w:rPr>
            </w:pPr>
            <w:r w:rsidRPr="00473BAF">
              <w:rPr>
                <w:szCs w:val="22"/>
                <w:highlight w:val="lightGray"/>
                <w:lang w:val="bg-BG"/>
              </w:rPr>
              <w:t>((Вътрешна страна 1))</w:t>
            </w:r>
          </w:p>
          <w:p w:rsidR="004404F1" w:rsidRPr="00473BAF" w:rsidRDefault="004404F1" w:rsidP="00257D1B">
            <w:pPr>
              <w:rPr>
                <w:szCs w:val="22"/>
                <w:lang w:val="bg-BG"/>
              </w:rPr>
            </w:pPr>
          </w:p>
          <w:p w:rsidR="0023196F" w:rsidRPr="00473BAF" w:rsidRDefault="0023196F" w:rsidP="00257D1B">
            <w:pPr>
              <w:rPr>
                <w:b/>
                <w:caps/>
                <w:szCs w:val="22"/>
                <w:lang w:val="bg-BG"/>
              </w:rPr>
            </w:pPr>
            <w:r w:rsidRPr="00473BAF">
              <w:rPr>
                <w:b/>
                <w:szCs w:val="22"/>
                <w:lang w:val="bg-BG"/>
              </w:rPr>
              <w:t>ПРИ ЛЕЧЕНИЕ С FERRIPROX</w:t>
            </w:r>
            <w:r w:rsidRPr="00473BAF">
              <w:rPr>
                <w:b/>
                <w:caps/>
                <w:szCs w:val="22"/>
                <w:lang w:val="bg-BG"/>
              </w:rPr>
              <w:t xml:space="preserve"> КОНТРОЛИРАЙТЕ БРОЯ НА БЕЛИТЕ КРЪВНИ КЛЕТКИ</w:t>
            </w:r>
          </w:p>
          <w:p w:rsidR="0023196F" w:rsidRPr="00473BAF" w:rsidRDefault="0023196F" w:rsidP="00257D1B">
            <w:pPr>
              <w:rPr>
                <w:b/>
                <w:szCs w:val="22"/>
                <w:lang w:val="bg-BG"/>
              </w:rPr>
            </w:pPr>
          </w:p>
          <w:p w:rsidR="0023196F" w:rsidRPr="00473BAF" w:rsidRDefault="0023196F" w:rsidP="00257D1B">
            <w:pPr>
              <w:rPr>
                <w:szCs w:val="22"/>
                <w:lang w:val="bg-BG"/>
              </w:rPr>
            </w:pPr>
            <w:r w:rsidRPr="00473BAF">
              <w:rPr>
                <w:szCs w:val="22"/>
                <w:lang w:val="bg-BG"/>
              </w:rPr>
              <w:t xml:space="preserve">Съществува малък риск да развиете агранулоцитоза (много нисък брой на бели кръвни клетки), когато приемате Ferriprox, което може да доведе до тежки инфекции. </w:t>
            </w:r>
            <w:r w:rsidR="00CE2BCF" w:rsidRPr="00473BAF">
              <w:rPr>
                <w:szCs w:val="22"/>
                <w:lang w:val="bg-BG"/>
              </w:rPr>
              <w:t>Въпреки че агранулоцитозата засяга само от 1</w:t>
            </w:r>
            <w:r w:rsidR="000B28AC" w:rsidRPr="00473BAF">
              <w:rPr>
                <w:szCs w:val="22"/>
                <w:lang w:val="bg-BG"/>
              </w:rPr>
              <w:t> </w:t>
            </w:r>
            <w:r w:rsidR="00CE2BCF" w:rsidRPr="00473BAF">
              <w:rPr>
                <w:szCs w:val="22"/>
                <w:lang w:val="bg-BG"/>
              </w:rPr>
              <w:t xml:space="preserve">до </w:t>
            </w:r>
            <w:r w:rsidR="00C918FF" w:rsidRPr="00473BAF">
              <w:rPr>
                <w:szCs w:val="22"/>
                <w:lang w:val="bg-BG"/>
              </w:rPr>
              <w:t xml:space="preserve">2 от </w:t>
            </w:r>
            <w:r w:rsidR="00CE2BCF" w:rsidRPr="00473BAF">
              <w:rPr>
                <w:szCs w:val="22"/>
                <w:lang w:val="bg-BG"/>
              </w:rPr>
              <w:t>1</w:t>
            </w:r>
            <w:r w:rsidR="000B28AC" w:rsidRPr="00473BAF">
              <w:rPr>
                <w:szCs w:val="22"/>
                <w:lang w:val="bg-BG"/>
              </w:rPr>
              <w:t>00 </w:t>
            </w:r>
            <w:r w:rsidR="00CE2BCF" w:rsidRPr="00473BAF">
              <w:rPr>
                <w:szCs w:val="22"/>
                <w:lang w:val="bg-BG"/>
              </w:rPr>
              <w:t>пациент</w:t>
            </w:r>
            <w:r w:rsidR="00B50C81" w:rsidRPr="00473BAF">
              <w:rPr>
                <w:szCs w:val="22"/>
                <w:lang w:val="bg-BG"/>
              </w:rPr>
              <w:t>и</w:t>
            </w:r>
            <w:r w:rsidR="00CE2BCF" w:rsidRPr="00473BAF">
              <w:rPr>
                <w:szCs w:val="22"/>
                <w:lang w:val="bg-BG"/>
              </w:rPr>
              <w:t xml:space="preserve">, редовното </w:t>
            </w:r>
            <w:r w:rsidR="00B50C81" w:rsidRPr="00473BAF">
              <w:rPr>
                <w:szCs w:val="22"/>
                <w:lang w:val="bg-BG"/>
              </w:rPr>
              <w:t>проследяване</w:t>
            </w:r>
            <w:r w:rsidR="00CE2BCF" w:rsidRPr="00473BAF">
              <w:rPr>
                <w:szCs w:val="22"/>
                <w:lang w:val="bg-BG"/>
              </w:rPr>
              <w:t xml:space="preserve"> на кръвните показатели е важно.</w:t>
            </w:r>
          </w:p>
        </w:tc>
        <w:tc>
          <w:tcPr>
            <w:tcW w:w="4635" w:type="dxa"/>
          </w:tcPr>
          <w:p w:rsidR="0023196F" w:rsidRPr="00473BAF" w:rsidRDefault="0023196F" w:rsidP="00257D1B">
            <w:pPr>
              <w:rPr>
                <w:szCs w:val="22"/>
                <w:lang w:val="bg-BG"/>
              </w:rPr>
            </w:pPr>
            <w:r w:rsidRPr="00473BAF">
              <w:rPr>
                <w:szCs w:val="22"/>
                <w:highlight w:val="lightGray"/>
                <w:lang w:val="bg-BG"/>
              </w:rPr>
              <w:t>((Вътрешна страна 2))</w:t>
            </w:r>
          </w:p>
          <w:p w:rsidR="004404F1" w:rsidRPr="00473BAF" w:rsidRDefault="004404F1" w:rsidP="00257D1B">
            <w:pPr>
              <w:rPr>
                <w:szCs w:val="22"/>
                <w:lang w:val="bg-BG"/>
              </w:rPr>
            </w:pPr>
          </w:p>
          <w:p w:rsidR="0023196F" w:rsidRPr="00473BAF" w:rsidRDefault="0023196F" w:rsidP="00257D1B">
            <w:pPr>
              <w:rPr>
                <w:szCs w:val="22"/>
                <w:lang w:val="bg-BG"/>
              </w:rPr>
            </w:pPr>
            <w:r w:rsidRPr="00473BAF">
              <w:rPr>
                <w:szCs w:val="22"/>
                <w:lang w:val="bg-BG"/>
              </w:rPr>
              <w:t>Не забравяйте да направите следното:</w:t>
            </w:r>
          </w:p>
          <w:p w:rsidR="0023196F" w:rsidRPr="00473BAF" w:rsidRDefault="0023196F" w:rsidP="00257D1B">
            <w:pPr>
              <w:rPr>
                <w:szCs w:val="22"/>
                <w:lang w:val="bg-BG"/>
              </w:rPr>
            </w:pPr>
          </w:p>
          <w:p w:rsidR="0023196F" w:rsidRPr="00473BAF" w:rsidRDefault="0023196F" w:rsidP="00257D1B">
            <w:pPr>
              <w:rPr>
                <w:szCs w:val="22"/>
                <w:lang w:val="bg-BG"/>
              </w:rPr>
            </w:pPr>
            <w:r w:rsidRPr="00473BAF">
              <w:rPr>
                <w:szCs w:val="22"/>
                <w:lang w:val="bg-BG"/>
              </w:rPr>
              <w:t xml:space="preserve">1. </w:t>
            </w:r>
            <w:r w:rsidR="002512F9">
              <w:rPr>
                <w:szCs w:val="22"/>
                <w:lang w:val="bg-BG"/>
              </w:rPr>
              <w:t xml:space="preserve">Кръвта Ви трябва да се следи ежеседмично през първата година на лечението с Ferriprox и след това </w:t>
            </w:r>
            <w:r w:rsidR="009C60A1">
              <w:rPr>
                <w:szCs w:val="22"/>
                <w:lang w:val="bg-BG"/>
              </w:rPr>
              <w:t>толкова</w:t>
            </w:r>
            <w:r w:rsidR="002512F9">
              <w:rPr>
                <w:szCs w:val="22"/>
                <w:lang w:val="bg-BG"/>
              </w:rPr>
              <w:t xml:space="preserve"> често, </w:t>
            </w:r>
            <w:r w:rsidR="009C60A1">
              <w:rPr>
                <w:szCs w:val="22"/>
                <w:lang w:val="bg-BG"/>
              </w:rPr>
              <w:t xml:space="preserve">колкото </w:t>
            </w:r>
            <w:r w:rsidR="002512F9">
              <w:rPr>
                <w:szCs w:val="22"/>
                <w:lang w:val="bg-BG"/>
              </w:rPr>
              <w:t>препоръча Вашия</w:t>
            </w:r>
            <w:r w:rsidR="00B802D9">
              <w:rPr>
                <w:szCs w:val="22"/>
                <w:lang w:val="bg-BG"/>
              </w:rPr>
              <w:t>т</w:t>
            </w:r>
            <w:r w:rsidR="002512F9">
              <w:rPr>
                <w:szCs w:val="22"/>
                <w:lang w:val="bg-BG"/>
              </w:rPr>
              <w:t xml:space="preserve"> лекар</w:t>
            </w:r>
            <w:r w:rsidRPr="00473BAF">
              <w:rPr>
                <w:szCs w:val="22"/>
                <w:lang w:val="bg-BG"/>
              </w:rPr>
              <w:t>.</w:t>
            </w:r>
          </w:p>
          <w:p w:rsidR="0023196F" w:rsidRPr="00473BAF" w:rsidRDefault="0023196F" w:rsidP="00257D1B">
            <w:pPr>
              <w:rPr>
                <w:szCs w:val="22"/>
                <w:lang w:val="bg-BG"/>
              </w:rPr>
            </w:pPr>
          </w:p>
          <w:p w:rsidR="0023196F" w:rsidRPr="00473BAF" w:rsidRDefault="0023196F" w:rsidP="00257D1B">
            <w:pPr>
              <w:rPr>
                <w:szCs w:val="22"/>
                <w:lang w:val="bg-BG"/>
              </w:rPr>
            </w:pPr>
            <w:r w:rsidRPr="00473BAF">
              <w:rPr>
                <w:szCs w:val="22"/>
                <w:lang w:val="bg-BG"/>
              </w:rPr>
              <w:t xml:space="preserve">2. </w:t>
            </w:r>
            <w:r w:rsidR="002512F9">
              <w:rPr>
                <w:szCs w:val="22"/>
                <w:lang w:val="bg-BG"/>
              </w:rPr>
              <w:t>Ако получите някакви симптоми на инфекция като висока температура, зачервено гърло или грипоподобни симптоми, потърсете незабавно медицинска помощ. В рамките на 24 часа трябва да бъде проверен броят на белите кръвни клетки, за да се открие евентуална агранулоцитоза</w:t>
            </w:r>
            <w:r w:rsidRPr="00473BAF">
              <w:rPr>
                <w:szCs w:val="22"/>
                <w:lang w:val="bg-BG"/>
              </w:rPr>
              <w:t>.</w:t>
            </w:r>
          </w:p>
        </w:tc>
      </w:tr>
    </w:tbl>
    <w:p w:rsidR="00F13C5B" w:rsidRDefault="00F13C5B" w:rsidP="00142BEC">
      <w:pPr>
        <w:numPr>
          <w:ilvl w:val="12"/>
          <w:numId w:val="0"/>
        </w:numPr>
        <w:ind w:right="-2"/>
        <w:outlineLvl w:val="0"/>
        <w:rPr>
          <w:b/>
          <w:szCs w:val="22"/>
          <w:lang w:val="bg-BG"/>
        </w:rPr>
      </w:pPr>
    </w:p>
    <w:sectPr w:rsidR="00F13C5B">
      <w:headerReference w:type="even" r:id="rId16"/>
      <w:headerReference w:type="default" r:id="rId17"/>
      <w:footerReference w:type="even" r:id="rId18"/>
      <w:footerReference w:type="default" r:id="rId19"/>
      <w:headerReference w:type="first" r:id="rId20"/>
      <w:footerReference w:type="first" r:id="rId21"/>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03B" w:rsidRDefault="0007003B">
      <w:r>
        <w:separator/>
      </w:r>
    </w:p>
  </w:endnote>
  <w:endnote w:type="continuationSeparator" w:id="0">
    <w:p w:rsidR="0007003B" w:rsidRDefault="0007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AF" w:rsidRDefault="000F4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AF" w:rsidRDefault="000F48AF">
    <w:pPr>
      <w:pStyle w:val="Footer"/>
      <w:tabs>
        <w:tab w:val="clear" w:pos="8930"/>
        <w:tab w:val="right" w:pos="8931"/>
      </w:tabs>
      <w:ind w:right="96"/>
      <w:jc w:val="center"/>
    </w:pPr>
    <w:r>
      <w:fldChar w:fldCharType="begin"/>
    </w:r>
    <w:r>
      <w:instrText xml:space="preserve"> EQ </w:instrText>
    </w:r>
    <w:r>
      <w:fldChar w:fldCharType="separate"/>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B802D9">
      <w:rPr>
        <w:rStyle w:val="PageNumber"/>
        <w:rFonts w:ascii="Arial" w:hAnsi="Arial" w:cs="Arial"/>
        <w:noProof/>
      </w:rPr>
      <w:t>56</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AF" w:rsidRPr="00515709" w:rsidRDefault="000F48AF" w:rsidP="00515709">
    <w:pPr>
      <w:pStyle w:val="Footer"/>
      <w:widowControl w:val="0"/>
      <w:jc w:val="center"/>
      <w:rPr>
        <w:rStyle w:val="PageNumber"/>
      </w:rPr>
    </w:pPr>
    <w:r w:rsidRPr="00515709">
      <w:rPr>
        <w:rStyle w:val="PageNumber"/>
      </w:rPr>
      <w:fldChar w:fldCharType="begin"/>
    </w:r>
    <w:r w:rsidRPr="00515709">
      <w:rPr>
        <w:rStyle w:val="PageNumber"/>
      </w:rPr>
      <w:instrText xml:space="preserve"> EQ </w:instrText>
    </w:r>
    <w:r w:rsidRPr="00515709">
      <w:rPr>
        <w:rStyle w:val="PageNumber"/>
      </w:rPr>
      <w:fldChar w:fldCharType="separate"/>
    </w:r>
    <w:r w:rsidRPr="00515709">
      <w:rPr>
        <w:rStyle w:val="PageNumber"/>
      </w:rP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B802D9">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03B" w:rsidRDefault="0007003B">
      <w:r>
        <w:separator/>
      </w:r>
    </w:p>
  </w:footnote>
  <w:footnote w:type="continuationSeparator" w:id="0">
    <w:p w:rsidR="0007003B" w:rsidRDefault="00070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AF" w:rsidRDefault="000F4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AF" w:rsidRDefault="000F48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8AF" w:rsidRDefault="000F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AA955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00A9F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E9040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5AE1B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5B0420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E47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7C410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BEDE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600A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CA47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1">
    <w:nsid w:val="09C44CC1"/>
    <w:multiLevelType w:val="multilevel"/>
    <w:tmpl w:val="7FF2C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15"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EB7447"/>
    <w:multiLevelType w:val="singleLevel"/>
    <w:tmpl w:val="FFFFFFFF"/>
    <w:lvl w:ilvl="0">
      <w:start w:val="1"/>
      <w:numFmt w:val="bullet"/>
      <w:lvlText w:val=""/>
      <w:lvlJc w:val="left"/>
      <w:pPr>
        <w:ind w:left="283" w:hanging="283"/>
      </w:pPr>
      <w:rPr>
        <w:rFonts w:ascii="Symbol" w:hAnsi="Symbol" w:hint="default"/>
      </w:rPr>
    </w:lvl>
  </w:abstractNum>
  <w:abstractNum w:abstractNumId="17"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718D0573"/>
    <w:multiLevelType w:val="singleLevel"/>
    <w:tmpl w:val="3994305E"/>
    <w:lvl w:ilvl="0">
      <w:start w:val="1"/>
      <w:numFmt w:val="bullet"/>
      <w:pStyle w:val="PILbullets"/>
      <w:lvlText w:val=""/>
      <w:lvlJc w:val="left"/>
      <w:pPr>
        <w:tabs>
          <w:tab w:val="num" w:pos="360"/>
        </w:tabs>
        <w:ind w:left="360" w:hanging="360"/>
      </w:pPr>
      <w:rPr>
        <w:rFonts w:ascii="Symbol" w:hAnsi="Symbol"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2"/>
  </w:num>
  <w:num w:numId="5">
    <w:abstractNumId w:val="18"/>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lvlOverride w:ilvl="0"/>
    <w:lvlOverride w:ilvl="1"/>
    <w:lvlOverride w:ilvl="2"/>
    <w:lvlOverride w:ilvl="3"/>
    <w:lvlOverride w:ilvl="4"/>
    <w:lvlOverride w:ilvl="5"/>
    <w:lvlOverride w:ilvl="6"/>
    <w:lvlOverride w:ilvl="7"/>
    <w:lvlOverride w:ilvl="8"/>
  </w:num>
  <w:num w:numId="18">
    <w:abstractNumId w:val="10"/>
    <w:lvlOverride w:ilvl="0">
      <w:lvl w:ilvl="0">
        <w:start w:val="1"/>
        <w:numFmt w:val="bullet"/>
        <w:lvlText w:val=""/>
        <w:lvlJc w:val="left"/>
        <w:pPr>
          <w:ind w:left="360" w:hanging="360"/>
        </w:pPr>
        <w:rPr>
          <w:rFonts w:ascii="Symbol" w:hAnsi="Symbol" w:hint="default"/>
        </w:rPr>
      </w:lvl>
    </w:lvlOverride>
  </w:num>
  <w:num w:numId="19">
    <w:abstractNumId w:val="16"/>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3"/>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oNotTrackMoves/>
  <w:defaultTabStop w:val="567"/>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142BEC"/>
    <w:rsid w:val="000119FB"/>
    <w:rsid w:val="00012C7E"/>
    <w:rsid w:val="00015986"/>
    <w:rsid w:val="000168DC"/>
    <w:rsid w:val="00017A22"/>
    <w:rsid w:val="00017C99"/>
    <w:rsid w:val="00020312"/>
    <w:rsid w:val="0002190C"/>
    <w:rsid w:val="000238AF"/>
    <w:rsid w:val="000257B7"/>
    <w:rsid w:val="0002609A"/>
    <w:rsid w:val="000263E7"/>
    <w:rsid w:val="00030270"/>
    <w:rsid w:val="00032EF7"/>
    <w:rsid w:val="00033DFB"/>
    <w:rsid w:val="0003671D"/>
    <w:rsid w:val="00036757"/>
    <w:rsid w:val="00036D0D"/>
    <w:rsid w:val="0004527B"/>
    <w:rsid w:val="000473AC"/>
    <w:rsid w:val="00054697"/>
    <w:rsid w:val="0005555D"/>
    <w:rsid w:val="0006288B"/>
    <w:rsid w:val="0007003B"/>
    <w:rsid w:val="00071AB0"/>
    <w:rsid w:val="00072C03"/>
    <w:rsid w:val="00073F56"/>
    <w:rsid w:val="00075526"/>
    <w:rsid w:val="00080F16"/>
    <w:rsid w:val="00082407"/>
    <w:rsid w:val="000824F8"/>
    <w:rsid w:val="00082D0D"/>
    <w:rsid w:val="00082DC2"/>
    <w:rsid w:val="00083B3A"/>
    <w:rsid w:val="00083DC4"/>
    <w:rsid w:val="00083ED4"/>
    <w:rsid w:val="00084065"/>
    <w:rsid w:val="000866A5"/>
    <w:rsid w:val="0009395D"/>
    <w:rsid w:val="00094A4C"/>
    <w:rsid w:val="0009545F"/>
    <w:rsid w:val="0009613B"/>
    <w:rsid w:val="00097033"/>
    <w:rsid w:val="000A0CAE"/>
    <w:rsid w:val="000A0DB7"/>
    <w:rsid w:val="000A0F62"/>
    <w:rsid w:val="000A21D1"/>
    <w:rsid w:val="000A33DA"/>
    <w:rsid w:val="000A4CF8"/>
    <w:rsid w:val="000B28AC"/>
    <w:rsid w:val="000C3670"/>
    <w:rsid w:val="000C5718"/>
    <w:rsid w:val="000C5B6E"/>
    <w:rsid w:val="000D12A0"/>
    <w:rsid w:val="000D7053"/>
    <w:rsid w:val="000E0375"/>
    <w:rsid w:val="000E0F16"/>
    <w:rsid w:val="000E1102"/>
    <w:rsid w:val="000E2579"/>
    <w:rsid w:val="000E4D5D"/>
    <w:rsid w:val="000F0C6C"/>
    <w:rsid w:val="000F22D5"/>
    <w:rsid w:val="000F2AD0"/>
    <w:rsid w:val="000F3266"/>
    <w:rsid w:val="000F48AF"/>
    <w:rsid w:val="000F5C9B"/>
    <w:rsid w:val="00107097"/>
    <w:rsid w:val="001111EF"/>
    <w:rsid w:val="00113461"/>
    <w:rsid w:val="00131056"/>
    <w:rsid w:val="00132982"/>
    <w:rsid w:val="00135635"/>
    <w:rsid w:val="001370AA"/>
    <w:rsid w:val="00142BEC"/>
    <w:rsid w:val="001530DF"/>
    <w:rsid w:val="00155086"/>
    <w:rsid w:val="001559B2"/>
    <w:rsid w:val="00155E1A"/>
    <w:rsid w:val="00156230"/>
    <w:rsid w:val="00172C45"/>
    <w:rsid w:val="00174C76"/>
    <w:rsid w:val="00175495"/>
    <w:rsid w:val="001767CE"/>
    <w:rsid w:val="00180A1C"/>
    <w:rsid w:val="00184DE4"/>
    <w:rsid w:val="00185781"/>
    <w:rsid w:val="00186CB4"/>
    <w:rsid w:val="00193B89"/>
    <w:rsid w:val="00195D45"/>
    <w:rsid w:val="00197A98"/>
    <w:rsid w:val="001A0A76"/>
    <w:rsid w:val="001A3476"/>
    <w:rsid w:val="001A3E3A"/>
    <w:rsid w:val="001A792A"/>
    <w:rsid w:val="001B10BD"/>
    <w:rsid w:val="001B1E46"/>
    <w:rsid w:val="001B5F14"/>
    <w:rsid w:val="001B7768"/>
    <w:rsid w:val="001B7B7E"/>
    <w:rsid w:val="001C2B41"/>
    <w:rsid w:val="001C2D7D"/>
    <w:rsid w:val="001C4ED2"/>
    <w:rsid w:val="001C6A64"/>
    <w:rsid w:val="001C6C45"/>
    <w:rsid w:val="001D09F5"/>
    <w:rsid w:val="001D4497"/>
    <w:rsid w:val="001D6E3C"/>
    <w:rsid w:val="001D6FB5"/>
    <w:rsid w:val="001E0B3A"/>
    <w:rsid w:val="001E549A"/>
    <w:rsid w:val="001F04BE"/>
    <w:rsid w:val="001F48A0"/>
    <w:rsid w:val="001F57A0"/>
    <w:rsid w:val="00201EDB"/>
    <w:rsid w:val="00202FD8"/>
    <w:rsid w:val="00203DF0"/>
    <w:rsid w:val="00204067"/>
    <w:rsid w:val="0020451E"/>
    <w:rsid w:val="002069D6"/>
    <w:rsid w:val="0020757F"/>
    <w:rsid w:val="00207B8D"/>
    <w:rsid w:val="00210CAA"/>
    <w:rsid w:val="00212CF2"/>
    <w:rsid w:val="00215481"/>
    <w:rsid w:val="0021766C"/>
    <w:rsid w:val="0022751F"/>
    <w:rsid w:val="00227E62"/>
    <w:rsid w:val="00230DBF"/>
    <w:rsid w:val="0023196F"/>
    <w:rsid w:val="00235482"/>
    <w:rsid w:val="002357F4"/>
    <w:rsid w:val="00242B6C"/>
    <w:rsid w:val="0024326E"/>
    <w:rsid w:val="0024362D"/>
    <w:rsid w:val="0025079E"/>
    <w:rsid w:val="002511DC"/>
    <w:rsid w:val="002512F9"/>
    <w:rsid w:val="00256989"/>
    <w:rsid w:val="00256E68"/>
    <w:rsid w:val="00257D1B"/>
    <w:rsid w:val="00264F6B"/>
    <w:rsid w:val="00270CFB"/>
    <w:rsid w:val="00270E8F"/>
    <w:rsid w:val="00272F34"/>
    <w:rsid w:val="00275407"/>
    <w:rsid w:val="0027719D"/>
    <w:rsid w:val="002775BD"/>
    <w:rsid w:val="002778E8"/>
    <w:rsid w:val="00277955"/>
    <w:rsid w:val="002830E3"/>
    <w:rsid w:val="00283A69"/>
    <w:rsid w:val="002875AA"/>
    <w:rsid w:val="00292E07"/>
    <w:rsid w:val="00294863"/>
    <w:rsid w:val="002958D9"/>
    <w:rsid w:val="002961D4"/>
    <w:rsid w:val="002A1342"/>
    <w:rsid w:val="002A4B92"/>
    <w:rsid w:val="002A58F6"/>
    <w:rsid w:val="002A7BC7"/>
    <w:rsid w:val="002A7D10"/>
    <w:rsid w:val="002B2A42"/>
    <w:rsid w:val="002B4CAA"/>
    <w:rsid w:val="002B6AF0"/>
    <w:rsid w:val="002B7016"/>
    <w:rsid w:val="002B78CC"/>
    <w:rsid w:val="002C1E12"/>
    <w:rsid w:val="002C57CD"/>
    <w:rsid w:val="002C61F8"/>
    <w:rsid w:val="002D0124"/>
    <w:rsid w:val="002D0494"/>
    <w:rsid w:val="002D1BA9"/>
    <w:rsid w:val="002D1BC7"/>
    <w:rsid w:val="002D2FF1"/>
    <w:rsid w:val="002E07F7"/>
    <w:rsid w:val="002E76CA"/>
    <w:rsid w:val="002E7AB3"/>
    <w:rsid w:val="002E7E8A"/>
    <w:rsid w:val="002F283F"/>
    <w:rsid w:val="002F3ADA"/>
    <w:rsid w:val="002F42D2"/>
    <w:rsid w:val="00303FD3"/>
    <w:rsid w:val="00304B46"/>
    <w:rsid w:val="00311189"/>
    <w:rsid w:val="00315B20"/>
    <w:rsid w:val="00322A15"/>
    <w:rsid w:val="00325A15"/>
    <w:rsid w:val="00325A3F"/>
    <w:rsid w:val="00326CA0"/>
    <w:rsid w:val="003320DF"/>
    <w:rsid w:val="00337700"/>
    <w:rsid w:val="0034030A"/>
    <w:rsid w:val="00341368"/>
    <w:rsid w:val="00342076"/>
    <w:rsid w:val="00347DE0"/>
    <w:rsid w:val="00357D2D"/>
    <w:rsid w:val="00361B0D"/>
    <w:rsid w:val="003717D2"/>
    <w:rsid w:val="0037182A"/>
    <w:rsid w:val="00373096"/>
    <w:rsid w:val="0037328F"/>
    <w:rsid w:val="0037786E"/>
    <w:rsid w:val="00377A45"/>
    <w:rsid w:val="003810CC"/>
    <w:rsid w:val="003822AB"/>
    <w:rsid w:val="00383DDD"/>
    <w:rsid w:val="0038642D"/>
    <w:rsid w:val="0038779E"/>
    <w:rsid w:val="00391A13"/>
    <w:rsid w:val="003A1FCE"/>
    <w:rsid w:val="003B5088"/>
    <w:rsid w:val="003C1322"/>
    <w:rsid w:val="003C1A6E"/>
    <w:rsid w:val="003C55EE"/>
    <w:rsid w:val="003C5B19"/>
    <w:rsid w:val="003D3EF6"/>
    <w:rsid w:val="003D42CE"/>
    <w:rsid w:val="003D4CD2"/>
    <w:rsid w:val="003E03D0"/>
    <w:rsid w:val="003E262C"/>
    <w:rsid w:val="003E37E4"/>
    <w:rsid w:val="003F0EB2"/>
    <w:rsid w:val="003F43E8"/>
    <w:rsid w:val="003F454E"/>
    <w:rsid w:val="003F49E2"/>
    <w:rsid w:val="003F5B49"/>
    <w:rsid w:val="003F6CCE"/>
    <w:rsid w:val="004009E1"/>
    <w:rsid w:val="00400ED8"/>
    <w:rsid w:val="004047F2"/>
    <w:rsid w:val="004147BF"/>
    <w:rsid w:val="00420BE8"/>
    <w:rsid w:val="00420DE5"/>
    <w:rsid w:val="00422FD8"/>
    <w:rsid w:val="004239BC"/>
    <w:rsid w:val="00425D74"/>
    <w:rsid w:val="00427BC3"/>
    <w:rsid w:val="0043306E"/>
    <w:rsid w:val="0043307D"/>
    <w:rsid w:val="0043354A"/>
    <w:rsid w:val="004336A0"/>
    <w:rsid w:val="00433BA2"/>
    <w:rsid w:val="004341FC"/>
    <w:rsid w:val="00434A56"/>
    <w:rsid w:val="00436E48"/>
    <w:rsid w:val="004404F1"/>
    <w:rsid w:val="00440698"/>
    <w:rsid w:val="00440B07"/>
    <w:rsid w:val="00441E13"/>
    <w:rsid w:val="00443651"/>
    <w:rsid w:val="00445860"/>
    <w:rsid w:val="00446B28"/>
    <w:rsid w:val="00446DFE"/>
    <w:rsid w:val="00447043"/>
    <w:rsid w:val="00447FFA"/>
    <w:rsid w:val="004504B2"/>
    <w:rsid w:val="0045074C"/>
    <w:rsid w:val="00451982"/>
    <w:rsid w:val="00457AD7"/>
    <w:rsid w:val="00464E45"/>
    <w:rsid w:val="00465E06"/>
    <w:rsid w:val="00473BAF"/>
    <w:rsid w:val="00482C91"/>
    <w:rsid w:val="0048485F"/>
    <w:rsid w:val="004868E6"/>
    <w:rsid w:val="0049184B"/>
    <w:rsid w:val="00491D7C"/>
    <w:rsid w:val="004927DD"/>
    <w:rsid w:val="004932CF"/>
    <w:rsid w:val="004958E9"/>
    <w:rsid w:val="004A0C35"/>
    <w:rsid w:val="004A1512"/>
    <w:rsid w:val="004A424F"/>
    <w:rsid w:val="004A6BC1"/>
    <w:rsid w:val="004B0C4D"/>
    <w:rsid w:val="004B512A"/>
    <w:rsid w:val="004B60CF"/>
    <w:rsid w:val="004B7377"/>
    <w:rsid w:val="004B7FC6"/>
    <w:rsid w:val="004C253F"/>
    <w:rsid w:val="004C30FA"/>
    <w:rsid w:val="004D0794"/>
    <w:rsid w:val="004D0D38"/>
    <w:rsid w:val="004D0ECD"/>
    <w:rsid w:val="004D4739"/>
    <w:rsid w:val="004D76DD"/>
    <w:rsid w:val="004E55F6"/>
    <w:rsid w:val="004E68AF"/>
    <w:rsid w:val="004E693D"/>
    <w:rsid w:val="004F0F80"/>
    <w:rsid w:val="004F5C3F"/>
    <w:rsid w:val="0050410B"/>
    <w:rsid w:val="00511938"/>
    <w:rsid w:val="00515709"/>
    <w:rsid w:val="00516C59"/>
    <w:rsid w:val="005216DC"/>
    <w:rsid w:val="00524478"/>
    <w:rsid w:val="005315AD"/>
    <w:rsid w:val="00532E90"/>
    <w:rsid w:val="00533863"/>
    <w:rsid w:val="00535370"/>
    <w:rsid w:val="005361C2"/>
    <w:rsid w:val="00542696"/>
    <w:rsid w:val="00544A34"/>
    <w:rsid w:val="00550D64"/>
    <w:rsid w:val="0055252F"/>
    <w:rsid w:val="0055556A"/>
    <w:rsid w:val="00557241"/>
    <w:rsid w:val="00562449"/>
    <w:rsid w:val="005645D4"/>
    <w:rsid w:val="005673EA"/>
    <w:rsid w:val="00567F90"/>
    <w:rsid w:val="0057044E"/>
    <w:rsid w:val="005763B7"/>
    <w:rsid w:val="00580E14"/>
    <w:rsid w:val="00581B02"/>
    <w:rsid w:val="00583F9E"/>
    <w:rsid w:val="00585F3F"/>
    <w:rsid w:val="00596551"/>
    <w:rsid w:val="005A0DCA"/>
    <w:rsid w:val="005A264B"/>
    <w:rsid w:val="005A4B55"/>
    <w:rsid w:val="005A5C54"/>
    <w:rsid w:val="005A5F0B"/>
    <w:rsid w:val="005A6283"/>
    <w:rsid w:val="005B5418"/>
    <w:rsid w:val="005C22AA"/>
    <w:rsid w:val="005C3F83"/>
    <w:rsid w:val="005C542C"/>
    <w:rsid w:val="005C67C7"/>
    <w:rsid w:val="005C6AAB"/>
    <w:rsid w:val="005D0A6C"/>
    <w:rsid w:val="005D46CF"/>
    <w:rsid w:val="005D5558"/>
    <w:rsid w:val="005E3E98"/>
    <w:rsid w:val="005E4060"/>
    <w:rsid w:val="005E6F7F"/>
    <w:rsid w:val="005F15F0"/>
    <w:rsid w:val="005F46CA"/>
    <w:rsid w:val="0060051D"/>
    <w:rsid w:val="00604E5A"/>
    <w:rsid w:val="00605478"/>
    <w:rsid w:val="00611B72"/>
    <w:rsid w:val="00614BA3"/>
    <w:rsid w:val="006207C9"/>
    <w:rsid w:val="00620CFE"/>
    <w:rsid w:val="0062263A"/>
    <w:rsid w:val="00626E18"/>
    <w:rsid w:val="006303B6"/>
    <w:rsid w:val="00631101"/>
    <w:rsid w:val="00631DF5"/>
    <w:rsid w:val="00632C4F"/>
    <w:rsid w:val="0063536A"/>
    <w:rsid w:val="00636B5B"/>
    <w:rsid w:val="00636B8D"/>
    <w:rsid w:val="006416B3"/>
    <w:rsid w:val="00642D6B"/>
    <w:rsid w:val="00644806"/>
    <w:rsid w:val="0065053F"/>
    <w:rsid w:val="00652121"/>
    <w:rsid w:val="00661488"/>
    <w:rsid w:val="00666076"/>
    <w:rsid w:val="00666385"/>
    <w:rsid w:val="00666594"/>
    <w:rsid w:val="00672C94"/>
    <w:rsid w:val="00673006"/>
    <w:rsid w:val="006734D1"/>
    <w:rsid w:val="00673BCC"/>
    <w:rsid w:val="006743B9"/>
    <w:rsid w:val="00675590"/>
    <w:rsid w:val="00676C9D"/>
    <w:rsid w:val="00684A68"/>
    <w:rsid w:val="0068617B"/>
    <w:rsid w:val="00686BF3"/>
    <w:rsid w:val="00694713"/>
    <w:rsid w:val="00695D98"/>
    <w:rsid w:val="006A1A94"/>
    <w:rsid w:val="006A3164"/>
    <w:rsid w:val="006A5420"/>
    <w:rsid w:val="006B1F80"/>
    <w:rsid w:val="006B3D09"/>
    <w:rsid w:val="006D19FF"/>
    <w:rsid w:val="006D28E0"/>
    <w:rsid w:val="006D69CD"/>
    <w:rsid w:val="006D6FB0"/>
    <w:rsid w:val="006E0362"/>
    <w:rsid w:val="006E0D81"/>
    <w:rsid w:val="006E15C8"/>
    <w:rsid w:val="006E46B1"/>
    <w:rsid w:val="006F0B14"/>
    <w:rsid w:val="006F1B88"/>
    <w:rsid w:val="006F42EE"/>
    <w:rsid w:val="006F47D4"/>
    <w:rsid w:val="006F4E39"/>
    <w:rsid w:val="006F58A6"/>
    <w:rsid w:val="007009A9"/>
    <w:rsid w:val="00706129"/>
    <w:rsid w:val="00706E17"/>
    <w:rsid w:val="007079E5"/>
    <w:rsid w:val="00711A66"/>
    <w:rsid w:val="007122D3"/>
    <w:rsid w:val="00713086"/>
    <w:rsid w:val="00716525"/>
    <w:rsid w:val="00717B36"/>
    <w:rsid w:val="007231FC"/>
    <w:rsid w:val="007247BA"/>
    <w:rsid w:val="00724EE3"/>
    <w:rsid w:val="0072532F"/>
    <w:rsid w:val="0072740A"/>
    <w:rsid w:val="007341BF"/>
    <w:rsid w:val="007360C3"/>
    <w:rsid w:val="0073751C"/>
    <w:rsid w:val="00740D08"/>
    <w:rsid w:val="00744570"/>
    <w:rsid w:val="00745508"/>
    <w:rsid w:val="0075513C"/>
    <w:rsid w:val="00755792"/>
    <w:rsid w:val="00755BC6"/>
    <w:rsid w:val="0076329F"/>
    <w:rsid w:val="00766116"/>
    <w:rsid w:val="007671A9"/>
    <w:rsid w:val="007728BB"/>
    <w:rsid w:val="00773708"/>
    <w:rsid w:val="00773F8B"/>
    <w:rsid w:val="007765BC"/>
    <w:rsid w:val="00776AFE"/>
    <w:rsid w:val="00777EC1"/>
    <w:rsid w:val="00783C67"/>
    <w:rsid w:val="00786C42"/>
    <w:rsid w:val="00791669"/>
    <w:rsid w:val="007916FB"/>
    <w:rsid w:val="00791D51"/>
    <w:rsid w:val="0079266F"/>
    <w:rsid w:val="00793CB5"/>
    <w:rsid w:val="00795171"/>
    <w:rsid w:val="007966C5"/>
    <w:rsid w:val="007A38CA"/>
    <w:rsid w:val="007A7B49"/>
    <w:rsid w:val="007B172B"/>
    <w:rsid w:val="007B3021"/>
    <w:rsid w:val="007B6117"/>
    <w:rsid w:val="007B7275"/>
    <w:rsid w:val="007C177C"/>
    <w:rsid w:val="007E268B"/>
    <w:rsid w:val="007E3B13"/>
    <w:rsid w:val="007E6525"/>
    <w:rsid w:val="007E73E6"/>
    <w:rsid w:val="007F2A0E"/>
    <w:rsid w:val="007F5052"/>
    <w:rsid w:val="007F5DFB"/>
    <w:rsid w:val="007F5E18"/>
    <w:rsid w:val="007F65C1"/>
    <w:rsid w:val="007F6E42"/>
    <w:rsid w:val="0080461D"/>
    <w:rsid w:val="008054C0"/>
    <w:rsid w:val="00806066"/>
    <w:rsid w:val="00806B1D"/>
    <w:rsid w:val="0080739B"/>
    <w:rsid w:val="00810853"/>
    <w:rsid w:val="00814B98"/>
    <w:rsid w:val="008158BB"/>
    <w:rsid w:val="00815D71"/>
    <w:rsid w:val="008170DB"/>
    <w:rsid w:val="00821EF7"/>
    <w:rsid w:val="00823598"/>
    <w:rsid w:val="00824813"/>
    <w:rsid w:val="00825B29"/>
    <w:rsid w:val="00826234"/>
    <w:rsid w:val="0083069E"/>
    <w:rsid w:val="0083481C"/>
    <w:rsid w:val="008401A6"/>
    <w:rsid w:val="00842340"/>
    <w:rsid w:val="008428CC"/>
    <w:rsid w:val="00842AF5"/>
    <w:rsid w:val="00847751"/>
    <w:rsid w:val="008500D4"/>
    <w:rsid w:val="00850256"/>
    <w:rsid w:val="0085086E"/>
    <w:rsid w:val="00853AC3"/>
    <w:rsid w:val="00853C1A"/>
    <w:rsid w:val="008543C6"/>
    <w:rsid w:val="00855A49"/>
    <w:rsid w:val="0086106C"/>
    <w:rsid w:val="00870475"/>
    <w:rsid w:val="00870C4A"/>
    <w:rsid w:val="00872EF9"/>
    <w:rsid w:val="00873290"/>
    <w:rsid w:val="008738BE"/>
    <w:rsid w:val="00873A56"/>
    <w:rsid w:val="00874455"/>
    <w:rsid w:val="00875624"/>
    <w:rsid w:val="00880333"/>
    <w:rsid w:val="00880F71"/>
    <w:rsid w:val="0088484A"/>
    <w:rsid w:val="00886FB1"/>
    <w:rsid w:val="00891C1F"/>
    <w:rsid w:val="008921CB"/>
    <w:rsid w:val="008A2F32"/>
    <w:rsid w:val="008A50EE"/>
    <w:rsid w:val="008B090F"/>
    <w:rsid w:val="008B2B1F"/>
    <w:rsid w:val="008B322E"/>
    <w:rsid w:val="008B3C40"/>
    <w:rsid w:val="008C107E"/>
    <w:rsid w:val="008C4AAB"/>
    <w:rsid w:val="008C6D34"/>
    <w:rsid w:val="008D30B7"/>
    <w:rsid w:val="008D3CD0"/>
    <w:rsid w:val="008E4056"/>
    <w:rsid w:val="008E4BD4"/>
    <w:rsid w:val="008E5C29"/>
    <w:rsid w:val="00911680"/>
    <w:rsid w:val="00911A12"/>
    <w:rsid w:val="0091236B"/>
    <w:rsid w:val="00916B6F"/>
    <w:rsid w:val="00917534"/>
    <w:rsid w:val="00922797"/>
    <w:rsid w:val="009236E6"/>
    <w:rsid w:val="00923DE4"/>
    <w:rsid w:val="00924765"/>
    <w:rsid w:val="009272B1"/>
    <w:rsid w:val="009304C7"/>
    <w:rsid w:val="0093097C"/>
    <w:rsid w:val="00932AED"/>
    <w:rsid w:val="009348FD"/>
    <w:rsid w:val="009362BA"/>
    <w:rsid w:val="00936B80"/>
    <w:rsid w:val="00943B14"/>
    <w:rsid w:val="0094483F"/>
    <w:rsid w:val="009468FD"/>
    <w:rsid w:val="0094692A"/>
    <w:rsid w:val="00954DF3"/>
    <w:rsid w:val="0095567C"/>
    <w:rsid w:val="00956325"/>
    <w:rsid w:val="00963379"/>
    <w:rsid w:val="009717BA"/>
    <w:rsid w:val="009730A7"/>
    <w:rsid w:val="0097600A"/>
    <w:rsid w:val="00980187"/>
    <w:rsid w:val="00984134"/>
    <w:rsid w:val="00984E43"/>
    <w:rsid w:val="00987088"/>
    <w:rsid w:val="00987D13"/>
    <w:rsid w:val="00996BFD"/>
    <w:rsid w:val="009975E8"/>
    <w:rsid w:val="009A6AEB"/>
    <w:rsid w:val="009B05BA"/>
    <w:rsid w:val="009B6740"/>
    <w:rsid w:val="009C00CE"/>
    <w:rsid w:val="009C3417"/>
    <w:rsid w:val="009C60A1"/>
    <w:rsid w:val="009D0A2D"/>
    <w:rsid w:val="009D4394"/>
    <w:rsid w:val="009D79B6"/>
    <w:rsid w:val="009E359F"/>
    <w:rsid w:val="009E77B9"/>
    <w:rsid w:val="009F440E"/>
    <w:rsid w:val="009F5B9A"/>
    <w:rsid w:val="009F642F"/>
    <w:rsid w:val="00A04F66"/>
    <w:rsid w:val="00A07993"/>
    <w:rsid w:val="00A1162B"/>
    <w:rsid w:val="00A14D04"/>
    <w:rsid w:val="00A2025C"/>
    <w:rsid w:val="00A20597"/>
    <w:rsid w:val="00A24415"/>
    <w:rsid w:val="00A24683"/>
    <w:rsid w:val="00A270D5"/>
    <w:rsid w:val="00A315BD"/>
    <w:rsid w:val="00A35905"/>
    <w:rsid w:val="00A40234"/>
    <w:rsid w:val="00A45DF2"/>
    <w:rsid w:val="00A47745"/>
    <w:rsid w:val="00A477A1"/>
    <w:rsid w:val="00A529E2"/>
    <w:rsid w:val="00A56A3A"/>
    <w:rsid w:val="00A604DB"/>
    <w:rsid w:val="00A62B35"/>
    <w:rsid w:val="00A63083"/>
    <w:rsid w:val="00A72298"/>
    <w:rsid w:val="00A738A0"/>
    <w:rsid w:val="00A77851"/>
    <w:rsid w:val="00A8115F"/>
    <w:rsid w:val="00A838D0"/>
    <w:rsid w:val="00A9115E"/>
    <w:rsid w:val="00A914BC"/>
    <w:rsid w:val="00A92A7E"/>
    <w:rsid w:val="00A935BB"/>
    <w:rsid w:val="00A93AC0"/>
    <w:rsid w:val="00A9457B"/>
    <w:rsid w:val="00A94AA6"/>
    <w:rsid w:val="00A9762A"/>
    <w:rsid w:val="00A976E6"/>
    <w:rsid w:val="00AA4E04"/>
    <w:rsid w:val="00AA4FF5"/>
    <w:rsid w:val="00AA5F66"/>
    <w:rsid w:val="00AA5F75"/>
    <w:rsid w:val="00AA77F4"/>
    <w:rsid w:val="00AB21C8"/>
    <w:rsid w:val="00AB7647"/>
    <w:rsid w:val="00AC42C6"/>
    <w:rsid w:val="00AC5365"/>
    <w:rsid w:val="00AD118E"/>
    <w:rsid w:val="00AD19CE"/>
    <w:rsid w:val="00AD1C91"/>
    <w:rsid w:val="00AD3C59"/>
    <w:rsid w:val="00AD460F"/>
    <w:rsid w:val="00AD57B7"/>
    <w:rsid w:val="00AE0DC2"/>
    <w:rsid w:val="00AF2871"/>
    <w:rsid w:val="00AF2C34"/>
    <w:rsid w:val="00AF36D0"/>
    <w:rsid w:val="00B035F4"/>
    <w:rsid w:val="00B04315"/>
    <w:rsid w:val="00B106BF"/>
    <w:rsid w:val="00B130FF"/>
    <w:rsid w:val="00B14C5B"/>
    <w:rsid w:val="00B150C9"/>
    <w:rsid w:val="00B21511"/>
    <w:rsid w:val="00B2269B"/>
    <w:rsid w:val="00B22C11"/>
    <w:rsid w:val="00B230DD"/>
    <w:rsid w:val="00B23E8A"/>
    <w:rsid w:val="00B307B7"/>
    <w:rsid w:val="00B32CB5"/>
    <w:rsid w:val="00B331BB"/>
    <w:rsid w:val="00B35E12"/>
    <w:rsid w:val="00B36862"/>
    <w:rsid w:val="00B402AD"/>
    <w:rsid w:val="00B433FF"/>
    <w:rsid w:val="00B4534F"/>
    <w:rsid w:val="00B4536B"/>
    <w:rsid w:val="00B508D8"/>
    <w:rsid w:val="00B50C81"/>
    <w:rsid w:val="00B61AB0"/>
    <w:rsid w:val="00B67ED2"/>
    <w:rsid w:val="00B70921"/>
    <w:rsid w:val="00B73FAD"/>
    <w:rsid w:val="00B77271"/>
    <w:rsid w:val="00B773B3"/>
    <w:rsid w:val="00B802D9"/>
    <w:rsid w:val="00B833C0"/>
    <w:rsid w:val="00B8559E"/>
    <w:rsid w:val="00B879CA"/>
    <w:rsid w:val="00B90E20"/>
    <w:rsid w:val="00B91D32"/>
    <w:rsid w:val="00B922F8"/>
    <w:rsid w:val="00B96EF3"/>
    <w:rsid w:val="00BA695E"/>
    <w:rsid w:val="00BA75D2"/>
    <w:rsid w:val="00BB11BD"/>
    <w:rsid w:val="00BB17C4"/>
    <w:rsid w:val="00BB19DD"/>
    <w:rsid w:val="00BB2E2D"/>
    <w:rsid w:val="00BB4E4A"/>
    <w:rsid w:val="00BB7E3F"/>
    <w:rsid w:val="00BC2123"/>
    <w:rsid w:val="00BC5813"/>
    <w:rsid w:val="00BC5BAA"/>
    <w:rsid w:val="00BC61B8"/>
    <w:rsid w:val="00BC7439"/>
    <w:rsid w:val="00BD0D97"/>
    <w:rsid w:val="00BD2D11"/>
    <w:rsid w:val="00BD3E90"/>
    <w:rsid w:val="00BD57E1"/>
    <w:rsid w:val="00BD6E1E"/>
    <w:rsid w:val="00BE0BE1"/>
    <w:rsid w:val="00BE5B04"/>
    <w:rsid w:val="00BE781E"/>
    <w:rsid w:val="00BF1C7C"/>
    <w:rsid w:val="00C00AF9"/>
    <w:rsid w:val="00C01D1D"/>
    <w:rsid w:val="00C02990"/>
    <w:rsid w:val="00C03BB2"/>
    <w:rsid w:val="00C044BC"/>
    <w:rsid w:val="00C055E2"/>
    <w:rsid w:val="00C06C18"/>
    <w:rsid w:val="00C13B75"/>
    <w:rsid w:val="00C146A1"/>
    <w:rsid w:val="00C15800"/>
    <w:rsid w:val="00C21066"/>
    <w:rsid w:val="00C21D26"/>
    <w:rsid w:val="00C23C40"/>
    <w:rsid w:val="00C247DC"/>
    <w:rsid w:val="00C25EFC"/>
    <w:rsid w:val="00C346F1"/>
    <w:rsid w:val="00C35D65"/>
    <w:rsid w:val="00C362E1"/>
    <w:rsid w:val="00C366C4"/>
    <w:rsid w:val="00C36F72"/>
    <w:rsid w:val="00C37585"/>
    <w:rsid w:val="00C442E2"/>
    <w:rsid w:val="00C453C6"/>
    <w:rsid w:val="00C51075"/>
    <w:rsid w:val="00C62218"/>
    <w:rsid w:val="00C62C62"/>
    <w:rsid w:val="00C63D55"/>
    <w:rsid w:val="00C66633"/>
    <w:rsid w:val="00C717EC"/>
    <w:rsid w:val="00C72020"/>
    <w:rsid w:val="00C73E74"/>
    <w:rsid w:val="00C75B6F"/>
    <w:rsid w:val="00C814F2"/>
    <w:rsid w:val="00C81683"/>
    <w:rsid w:val="00C821B0"/>
    <w:rsid w:val="00C85646"/>
    <w:rsid w:val="00C918FF"/>
    <w:rsid w:val="00C91B97"/>
    <w:rsid w:val="00C930DE"/>
    <w:rsid w:val="00CA2E7F"/>
    <w:rsid w:val="00CA5111"/>
    <w:rsid w:val="00CA5A48"/>
    <w:rsid w:val="00CB010F"/>
    <w:rsid w:val="00CB0282"/>
    <w:rsid w:val="00CB1CD0"/>
    <w:rsid w:val="00CB3F97"/>
    <w:rsid w:val="00CB4580"/>
    <w:rsid w:val="00CC124F"/>
    <w:rsid w:val="00CC5F37"/>
    <w:rsid w:val="00CC6620"/>
    <w:rsid w:val="00CC68CD"/>
    <w:rsid w:val="00CC69C0"/>
    <w:rsid w:val="00CC7538"/>
    <w:rsid w:val="00CC7E67"/>
    <w:rsid w:val="00CD1FBB"/>
    <w:rsid w:val="00CD662D"/>
    <w:rsid w:val="00CD6982"/>
    <w:rsid w:val="00CE0F16"/>
    <w:rsid w:val="00CE1091"/>
    <w:rsid w:val="00CE1F44"/>
    <w:rsid w:val="00CE2BCF"/>
    <w:rsid w:val="00CE3310"/>
    <w:rsid w:val="00CE533A"/>
    <w:rsid w:val="00CE6381"/>
    <w:rsid w:val="00CF3838"/>
    <w:rsid w:val="00CF5D1B"/>
    <w:rsid w:val="00CF7DD1"/>
    <w:rsid w:val="00CF7E7C"/>
    <w:rsid w:val="00D02297"/>
    <w:rsid w:val="00D07885"/>
    <w:rsid w:val="00D200AA"/>
    <w:rsid w:val="00D22F55"/>
    <w:rsid w:val="00D2319D"/>
    <w:rsid w:val="00D2403E"/>
    <w:rsid w:val="00D2740D"/>
    <w:rsid w:val="00D30EBE"/>
    <w:rsid w:val="00D314F4"/>
    <w:rsid w:val="00D31D13"/>
    <w:rsid w:val="00D41348"/>
    <w:rsid w:val="00D43888"/>
    <w:rsid w:val="00D46D15"/>
    <w:rsid w:val="00D47418"/>
    <w:rsid w:val="00D474E2"/>
    <w:rsid w:val="00D5002F"/>
    <w:rsid w:val="00D50F95"/>
    <w:rsid w:val="00D522B9"/>
    <w:rsid w:val="00D5745F"/>
    <w:rsid w:val="00D579C5"/>
    <w:rsid w:val="00D64E3F"/>
    <w:rsid w:val="00D64ED5"/>
    <w:rsid w:val="00D7074F"/>
    <w:rsid w:val="00D7426D"/>
    <w:rsid w:val="00D811D8"/>
    <w:rsid w:val="00D81706"/>
    <w:rsid w:val="00D84A6E"/>
    <w:rsid w:val="00D84AB5"/>
    <w:rsid w:val="00D9097F"/>
    <w:rsid w:val="00D93D55"/>
    <w:rsid w:val="00D944A4"/>
    <w:rsid w:val="00D97BC8"/>
    <w:rsid w:val="00DA196F"/>
    <w:rsid w:val="00DA1C8D"/>
    <w:rsid w:val="00DA4040"/>
    <w:rsid w:val="00DA4CCE"/>
    <w:rsid w:val="00DA7293"/>
    <w:rsid w:val="00DB0A0B"/>
    <w:rsid w:val="00DB148B"/>
    <w:rsid w:val="00DB7F9E"/>
    <w:rsid w:val="00DC3E56"/>
    <w:rsid w:val="00DD2620"/>
    <w:rsid w:val="00DD6693"/>
    <w:rsid w:val="00DE1FA4"/>
    <w:rsid w:val="00DE2F30"/>
    <w:rsid w:val="00DE40DC"/>
    <w:rsid w:val="00DE41B5"/>
    <w:rsid w:val="00DE6DE3"/>
    <w:rsid w:val="00DF4935"/>
    <w:rsid w:val="00E047AC"/>
    <w:rsid w:val="00E0677A"/>
    <w:rsid w:val="00E11CE4"/>
    <w:rsid w:val="00E225F7"/>
    <w:rsid w:val="00E33C15"/>
    <w:rsid w:val="00E354E5"/>
    <w:rsid w:val="00E35F71"/>
    <w:rsid w:val="00E429C3"/>
    <w:rsid w:val="00E449A3"/>
    <w:rsid w:val="00E513FD"/>
    <w:rsid w:val="00E60EB7"/>
    <w:rsid w:val="00E65306"/>
    <w:rsid w:val="00E65557"/>
    <w:rsid w:val="00E66068"/>
    <w:rsid w:val="00E6683E"/>
    <w:rsid w:val="00E67AB8"/>
    <w:rsid w:val="00E70B17"/>
    <w:rsid w:val="00E71336"/>
    <w:rsid w:val="00E72546"/>
    <w:rsid w:val="00E76AAD"/>
    <w:rsid w:val="00E77571"/>
    <w:rsid w:val="00E856AA"/>
    <w:rsid w:val="00E8749D"/>
    <w:rsid w:val="00E901C3"/>
    <w:rsid w:val="00E97EE9"/>
    <w:rsid w:val="00EA65F3"/>
    <w:rsid w:val="00EA6E2B"/>
    <w:rsid w:val="00EB48FC"/>
    <w:rsid w:val="00EB5EFA"/>
    <w:rsid w:val="00EC3F1D"/>
    <w:rsid w:val="00EC5220"/>
    <w:rsid w:val="00ED0AAC"/>
    <w:rsid w:val="00ED64A7"/>
    <w:rsid w:val="00ED6D1A"/>
    <w:rsid w:val="00EE1D2B"/>
    <w:rsid w:val="00EE450C"/>
    <w:rsid w:val="00EE63CC"/>
    <w:rsid w:val="00EF0272"/>
    <w:rsid w:val="00EF1E66"/>
    <w:rsid w:val="00EF4EC0"/>
    <w:rsid w:val="00EF6308"/>
    <w:rsid w:val="00F006F4"/>
    <w:rsid w:val="00F016D2"/>
    <w:rsid w:val="00F01F1D"/>
    <w:rsid w:val="00F02714"/>
    <w:rsid w:val="00F029C9"/>
    <w:rsid w:val="00F040F6"/>
    <w:rsid w:val="00F04502"/>
    <w:rsid w:val="00F071A7"/>
    <w:rsid w:val="00F1315A"/>
    <w:rsid w:val="00F135C0"/>
    <w:rsid w:val="00F13C5B"/>
    <w:rsid w:val="00F14260"/>
    <w:rsid w:val="00F2017E"/>
    <w:rsid w:val="00F20411"/>
    <w:rsid w:val="00F20900"/>
    <w:rsid w:val="00F22E99"/>
    <w:rsid w:val="00F237E5"/>
    <w:rsid w:val="00F25494"/>
    <w:rsid w:val="00F348A9"/>
    <w:rsid w:val="00F41922"/>
    <w:rsid w:val="00F50906"/>
    <w:rsid w:val="00F51EEE"/>
    <w:rsid w:val="00F51F7E"/>
    <w:rsid w:val="00F53DD2"/>
    <w:rsid w:val="00F53EFA"/>
    <w:rsid w:val="00F54CC9"/>
    <w:rsid w:val="00F55B30"/>
    <w:rsid w:val="00F62397"/>
    <w:rsid w:val="00F718D3"/>
    <w:rsid w:val="00F73620"/>
    <w:rsid w:val="00F73750"/>
    <w:rsid w:val="00F74C0E"/>
    <w:rsid w:val="00F814F7"/>
    <w:rsid w:val="00F922C3"/>
    <w:rsid w:val="00FA1696"/>
    <w:rsid w:val="00FA5C44"/>
    <w:rsid w:val="00FB267F"/>
    <w:rsid w:val="00FB4E07"/>
    <w:rsid w:val="00FB62E1"/>
    <w:rsid w:val="00FB69CB"/>
    <w:rsid w:val="00FC1BCC"/>
    <w:rsid w:val="00FC6FCC"/>
    <w:rsid w:val="00FD2D49"/>
    <w:rsid w:val="00FD44D0"/>
    <w:rsid w:val="00FE3D2D"/>
    <w:rsid w:val="00FF10FF"/>
    <w:rsid w:val="00FF2258"/>
    <w:rsid w:val="00FF411E"/>
    <w:rsid w:val="00FF5230"/>
    <w:rsid w:val="00FF56C6"/>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7FEF04D7-2C22-489B-BE55-AB25114A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link w:val="Heading2Char"/>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link w:val="BodyTextIndentChar"/>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link w:val="BodyTextChar"/>
    <w:pPr>
      <w:tabs>
        <w:tab w:val="clear" w:pos="567"/>
      </w:tabs>
      <w:spacing w:line="240" w:lineRule="auto"/>
    </w:pPr>
    <w:rPr>
      <w:i/>
      <w:color w:val="008000"/>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uiPriority w:val="99"/>
    <w:rPr>
      <w:color w:val="0000FF"/>
      <w:u w:val="single"/>
    </w:rPr>
  </w:style>
  <w:style w:type="paragraph" w:customStyle="1" w:styleId="AHeader1">
    <w:name w:val="AHeader 1"/>
    <w:basedOn w:val="Normal"/>
    <w:pPr>
      <w:numPr>
        <w:numId w:val="2"/>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PlainText">
    <w:name w:val="Plain Text"/>
    <w:basedOn w:val="Normal"/>
    <w:pPr>
      <w:tabs>
        <w:tab w:val="clear" w:pos="567"/>
      </w:tabs>
      <w:spacing w:line="240" w:lineRule="auto"/>
    </w:pPr>
    <w:rPr>
      <w:rFonts w:ascii="Courier New" w:hAnsi="Courier New"/>
      <w:sz w:val="20"/>
      <w:lang w:val="en-AU"/>
    </w:rPr>
  </w:style>
  <w:style w:type="paragraph" w:customStyle="1" w:styleId="Norma">
    <w:name w:val="Norma"/>
    <w:basedOn w:val="Normal"/>
    <w:pPr>
      <w:tabs>
        <w:tab w:val="clear" w:pos="567"/>
      </w:tabs>
      <w:spacing w:line="240" w:lineRule="auto"/>
    </w:pPr>
    <w:rPr>
      <w:lang w:val="en-US"/>
    </w:rPr>
  </w:style>
  <w:style w:type="paragraph" w:customStyle="1" w:styleId="InsideAddress">
    <w:name w:val="Inside Address"/>
    <w:basedOn w:val="Normal"/>
    <w:next w:val="Normal"/>
    <w:pPr>
      <w:keepLines/>
      <w:tabs>
        <w:tab w:val="clear" w:pos="567"/>
      </w:tabs>
      <w:spacing w:line="240" w:lineRule="auto"/>
    </w:pPr>
    <w:rPr>
      <w:rFonts w:ascii="Arial" w:hAnsi="Arial"/>
      <w:lang w:val="en-US"/>
    </w:rPr>
  </w:style>
  <w:style w:type="paragraph" w:styleId="EndnoteText">
    <w:name w:val="endnote text"/>
    <w:basedOn w:val="Normal"/>
    <w:semiHidden/>
    <w:pPr>
      <w:spacing w:line="240" w:lineRule="auto"/>
    </w:pPr>
  </w:style>
  <w:style w:type="paragraph" w:styleId="FootnoteText">
    <w:name w:val="footnote text"/>
    <w:basedOn w:val="Normal"/>
    <w:link w:val="FootnoteTextChar"/>
    <w:pPr>
      <w:tabs>
        <w:tab w:val="clear" w:pos="567"/>
      </w:tabs>
      <w:spacing w:line="240" w:lineRule="auto"/>
    </w:pPr>
    <w:rPr>
      <w:sz w:val="20"/>
      <w:lang w:val="en-US"/>
    </w:rPr>
  </w:style>
  <w:style w:type="character" w:styleId="Strong">
    <w:name w:val="Strong"/>
    <w:qFormat/>
    <w:rPr>
      <w:b/>
      <w:bCs/>
    </w:rPr>
  </w:style>
  <w:style w:type="paragraph" w:styleId="CommentSubject">
    <w:name w:val="annotation subject"/>
    <w:basedOn w:val="CommentText"/>
    <w:next w:val="CommentText"/>
    <w:semiHidden/>
    <w:rPr>
      <w:b/>
      <w:bCs/>
    </w:rPr>
  </w:style>
  <w:style w:type="table" w:styleId="TableGrid">
    <w:name w:val="Table Grid"/>
    <w:basedOn w:val="TableNormal"/>
    <w:rsid w:val="00434A56"/>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Normal"/>
    <w:rsid w:val="00184DE4"/>
    <w:pPr>
      <w:tabs>
        <w:tab w:val="clear" w:pos="567"/>
        <w:tab w:val="left" w:pos="-1440"/>
        <w:tab w:val="left" w:pos="-720"/>
      </w:tabs>
      <w:spacing w:line="240" w:lineRule="auto"/>
      <w:jc w:val="center"/>
    </w:pPr>
    <w:rPr>
      <w:b/>
      <w:noProof/>
      <w:szCs w:val="22"/>
      <w:lang w:val="bg-BG"/>
    </w:rPr>
  </w:style>
  <w:style w:type="paragraph" w:customStyle="1" w:styleId="TitleB">
    <w:name w:val="Title B"/>
    <w:basedOn w:val="Normal"/>
    <w:rsid w:val="00855A49"/>
    <w:pPr>
      <w:ind w:left="567" w:right="1416" w:hanging="567"/>
    </w:pPr>
    <w:rPr>
      <w:b/>
      <w:noProof/>
      <w:szCs w:val="22"/>
      <w:lang w:val="bg-BG"/>
    </w:rPr>
  </w:style>
  <w:style w:type="paragraph" w:customStyle="1" w:styleId="NormalComplex11pt">
    <w:name w:val="Normal + (Complex) 11 pt"/>
    <w:aliases w:val="(Latin) Bold,Before:  0 cm,Hanging:  1 cm"/>
    <w:basedOn w:val="Normal"/>
    <w:rsid w:val="00855A49"/>
    <w:pPr>
      <w:ind w:left="567" w:hanging="567"/>
    </w:pPr>
    <w:rPr>
      <w:b/>
      <w:noProof/>
      <w:szCs w:val="22"/>
      <w:lang w:val="bg-BG"/>
    </w:rPr>
  </w:style>
  <w:style w:type="paragraph" w:styleId="Title">
    <w:name w:val="Title"/>
    <w:basedOn w:val="Normal"/>
    <w:qFormat/>
    <w:rsid w:val="00E97EE9"/>
    <w:pPr>
      <w:tabs>
        <w:tab w:val="clear" w:pos="567"/>
      </w:tabs>
      <w:spacing w:line="240" w:lineRule="auto"/>
      <w:jc w:val="center"/>
    </w:pPr>
    <w:rPr>
      <w:b/>
      <w:lang w:val="en-US"/>
    </w:rPr>
  </w:style>
  <w:style w:type="paragraph" w:customStyle="1" w:styleId="PILMAHaddress">
    <w:name w:val="PIL MAH address"/>
    <w:basedOn w:val="Normal"/>
    <w:rsid w:val="0043306E"/>
    <w:pPr>
      <w:tabs>
        <w:tab w:val="clear" w:pos="567"/>
        <w:tab w:val="left" w:pos="4320"/>
      </w:tabs>
      <w:spacing w:line="240" w:lineRule="auto"/>
    </w:pPr>
    <w:rPr>
      <w:szCs w:val="22"/>
    </w:rPr>
  </w:style>
  <w:style w:type="paragraph" w:customStyle="1" w:styleId="PILbullets">
    <w:name w:val="PIL bullets"/>
    <w:basedOn w:val="Normal"/>
    <w:rsid w:val="006734D1"/>
    <w:pPr>
      <w:numPr>
        <w:numId w:val="5"/>
      </w:numPr>
      <w:tabs>
        <w:tab w:val="clear" w:pos="567"/>
      </w:tabs>
      <w:spacing w:line="240" w:lineRule="auto"/>
    </w:pPr>
    <w:rPr>
      <w:szCs w:val="22"/>
    </w:rPr>
  </w:style>
  <w:style w:type="paragraph" w:styleId="Revision">
    <w:name w:val="Revision"/>
    <w:hidden/>
    <w:uiPriority w:val="99"/>
    <w:semiHidden/>
    <w:rsid w:val="00A838D0"/>
    <w:rPr>
      <w:sz w:val="22"/>
      <w:lang w:eastAsia="en-US"/>
    </w:rPr>
  </w:style>
  <w:style w:type="paragraph" w:customStyle="1" w:styleId="SmPCA">
    <w:name w:val="SmPCA"/>
    <w:basedOn w:val="TitleA"/>
    <w:qFormat/>
    <w:rsid w:val="00EB5EFA"/>
  </w:style>
  <w:style w:type="paragraph" w:customStyle="1" w:styleId="SmPCB">
    <w:name w:val="SmPCB"/>
    <w:basedOn w:val="Normal"/>
    <w:qFormat/>
    <w:rsid w:val="00EB5EFA"/>
    <w:pPr>
      <w:ind w:left="1134" w:right="1416" w:hanging="141"/>
    </w:pPr>
    <w:rPr>
      <w:b/>
      <w:bCs/>
      <w:szCs w:val="22"/>
      <w:lang w:val="bg-BG"/>
    </w:rPr>
  </w:style>
  <w:style w:type="paragraph" w:styleId="Bibliography">
    <w:name w:val="Bibliography"/>
    <w:basedOn w:val="Normal"/>
    <w:next w:val="Normal"/>
    <w:uiPriority w:val="37"/>
    <w:semiHidden/>
    <w:unhideWhenUsed/>
    <w:rsid w:val="006F42EE"/>
  </w:style>
  <w:style w:type="paragraph" w:styleId="BlockText">
    <w:name w:val="Block Text"/>
    <w:basedOn w:val="Normal"/>
    <w:uiPriority w:val="99"/>
    <w:semiHidden/>
    <w:unhideWhenUsed/>
    <w:rsid w:val="006F42EE"/>
    <w:pPr>
      <w:spacing w:after="120"/>
      <w:ind w:left="1440" w:right="1440"/>
    </w:pPr>
  </w:style>
  <w:style w:type="paragraph" w:styleId="BodyTextFirstIndent">
    <w:name w:val="Body Text First Indent"/>
    <w:basedOn w:val="BodyText"/>
    <w:uiPriority w:val="99"/>
    <w:semiHidden/>
    <w:unhideWhenUsed/>
    <w:rsid w:val="006F42EE"/>
    <w:pPr>
      <w:tabs>
        <w:tab w:val="left" w:pos="567"/>
      </w:tabs>
      <w:spacing w:after="120" w:line="260" w:lineRule="exact"/>
      <w:ind w:firstLine="210"/>
    </w:pPr>
    <w:rPr>
      <w:i w:val="0"/>
      <w:color w:val="auto"/>
    </w:rPr>
  </w:style>
  <w:style w:type="character" w:customStyle="1" w:styleId="BodyTextChar">
    <w:name w:val="Body Text Char"/>
    <w:link w:val="BodyText"/>
    <w:rsid w:val="006F42EE"/>
    <w:rPr>
      <w:i/>
      <w:color w:val="008000"/>
      <w:sz w:val="22"/>
      <w:lang w:val="en-GB" w:eastAsia="en-US"/>
    </w:rPr>
  </w:style>
  <w:style w:type="character" w:customStyle="1" w:styleId="BodyTextFirstIndentChar">
    <w:name w:val="Body Text First Indent Char"/>
    <w:basedOn w:val="BodyTextChar"/>
    <w:link w:val="BodyTextFirstIndent"/>
    <w:rsid w:val="006F42EE"/>
    <w:rPr>
      <w:i/>
      <w:color w:val="008000"/>
      <w:sz w:val="22"/>
      <w:lang w:val="en-GB" w:eastAsia="en-US"/>
    </w:rPr>
  </w:style>
  <w:style w:type="paragraph" w:styleId="BodyTextFirstIndent2">
    <w:name w:val="Body Text First Indent 2"/>
    <w:basedOn w:val="BodyTextIndent"/>
    <w:uiPriority w:val="99"/>
    <w:semiHidden/>
    <w:unhideWhenUsed/>
    <w:rsid w:val="006F42EE"/>
    <w:pPr>
      <w:tabs>
        <w:tab w:val="left" w:pos="567"/>
      </w:tabs>
      <w:autoSpaceDE/>
      <w:autoSpaceDN/>
      <w:adjustRightInd/>
      <w:spacing w:after="120" w:line="260" w:lineRule="exact"/>
      <w:ind w:left="283" w:firstLine="210"/>
      <w:jc w:val="left"/>
    </w:pPr>
    <w:rPr>
      <w:szCs w:val="20"/>
      <w:lang w:eastAsia="en-US"/>
    </w:rPr>
  </w:style>
  <w:style w:type="character" w:customStyle="1" w:styleId="BodyTextIndentChar">
    <w:name w:val="Body Text Indent Char"/>
    <w:link w:val="BodyTextIndent"/>
    <w:rsid w:val="006F42EE"/>
    <w:rPr>
      <w:sz w:val="22"/>
      <w:szCs w:val="22"/>
      <w:lang w:val="en-GB" w:eastAsia="en-GB"/>
    </w:rPr>
  </w:style>
  <w:style w:type="character" w:customStyle="1" w:styleId="BodyTextFirstIndent2Char">
    <w:name w:val="Body Text First Indent 2 Char"/>
    <w:basedOn w:val="BodyTextIndentChar"/>
    <w:link w:val="BodyTextFirstIndent2"/>
    <w:rsid w:val="006F42EE"/>
    <w:rPr>
      <w:sz w:val="22"/>
      <w:szCs w:val="22"/>
      <w:lang w:val="en-GB" w:eastAsia="en-GB"/>
    </w:rPr>
  </w:style>
  <w:style w:type="paragraph" w:styleId="Caption">
    <w:name w:val="caption"/>
    <w:basedOn w:val="Normal"/>
    <w:next w:val="Normal"/>
    <w:uiPriority w:val="35"/>
    <w:qFormat/>
    <w:rsid w:val="006F42EE"/>
    <w:rPr>
      <w:b/>
      <w:bCs/>
      <w:sz w:val="20"/>
    </w:rPr>
  </w:style>
  <w:style w:type="paragraph" w:styleId="Closing">
    <w:name w:val="Closing"/>
    <w:basedOn w:val="Normal"/>
    <w:link w:val="ClosingChar"/>
    <w:uiPriority w:val="99"/>
    <w:semiHidden/>
    <w:unhideWhenUsed/>
    <w:rsid w:val="006F42EE"/>
    <w:pPr>
      <w:ind w:left="4252"/>
    </w:pPr>
  </w:style>
  <w:style w:type="character" w:customStyle="1" w:styleId="ClosingChar">
    <w:name w:val="Closing Char"/>
    <w:link w:val="Closing"/>
    <w:uiPriority w:val="99"/>
    <w:semiHidden/>
    <w:rsid w:val="006F42EE"/>
    <w:rPr>
      <w:sz w:val="22"/>
      <w:lang w:val="en-GB" w:eastAsia="en-US"/>
    </w:rPr>
  </w:style>
  <w:style w:type="paragraph" w:styleId="Date">
    <w:name w:val="Date"/>
    <w:basedOn w:val="Normal"/>
    <w:next w:val="Normal"/>
    <w:link w:val="DateChar"/>
    <w:uiPriority w:val="99"/>
    <w:semiHidden/>
    <w:unhideWhenUsed/>
    <w:rsid w:val="006F42EE"/>
  </w:style>
  <w:style w:type="character" w:customStyle="1" w:styleId="DateChar">
    <w:name w:val="Date Char"/>
    <w:link w:val="Date"/>
    <w:uiPriority w:val="99"/>
    <w:semiHidden/>
    <w:rsid w:val="006F42EE"/>
    <w:rPr>
      <w:sz w:val="22"/>
      <w:lang w:val="en-GB" w:eastAsia="en-US"/>
    </w:rPr>
  </w:style>
  <w:style w:type="paragraph" w:styleId="E-mailSignature">
    <w:name w:val="E-mail Signature"/>
    <w:basedOn w:val="Normal"/>
    <w:link w:val="E-mailSignatureChar"/>
    <w:uiPriority w:val="99"/>
    <w:semiHidden/>
    <w:unhideWhenUsed/>
    <w:rsid w:val="006F42EE"/>
  </w:style>
  <w:style w:type="character" w:customStyle="1" w:styleId="E-mailSignatureChar">
    <w:name w:val="E-mail Signature Char"/>
    <w:link w:val="E-mailSignature"/>
    <w:uiPriority w:val="99"/>
    <w:semiHidden/>
    <w:rsid w:val="006F42EE"/>
    <w:rPr>
      <w:sz w:val="22"/>
      <w:lang w:val="en-GB" w:eastAsia="en-US"/>
    </w:rPr>
  </w:style>
  <w:style w:type="paragraph" w:styleId="EnvelopeAddress">
    <w:name w:val="envelope address"/>
    <w:basedOn w:val="Normal"/>
    <w:uiPriority w:val="99"/>
    <w:semiHidden/>
    <w:unhideWhenUsed/>
    <w:rsid w:val="006F42EE"/>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6F42EE"/>
    <w:rPr>
      <w:rFonts w:ascii="Cambria" w:hAnsi="Cambria"/>
      <w:sz w:val="20"/>
    </w:rPr>
  </w:style>
  <w:style w:type="paragraph" w:styleId="HTMLAddress">
    <w:name w:val="HTML Address"/>
    <w:basedOn w:val="Normal"/>
    <w:link w:val="HTMLAddressChar"/>
    <w:uiPriority w:val="99"/>
    <w:semiHidden/>
    <w:unhideWhenUsed/>
    <w:rsid w:val="006F42EE"/>
    <w:rPr>
      <w:i/>
      <w:iCs/>
    </w:rPr>
  </w:style>
  <w:style w:type="character" w:customStyle="1" w:styleId="HTMLAddressChar">
    <w:name w:val="HTML Address Char"/>
    <w:link w:val="HTMLAddress"/>
    <w:uiPriority w:val="99"/>
    <w:semiHidden/>
    <w:rsid w:val="006F42EE"/>
    <w:rPr>
      <w:i/>
      <w:iCs/>
      <w:sz w:val="22"/>
      <w:lang w:val="en-GB" w:eastAsia="en-US"/>
    </w:rPr>
  </w:style>
  <w:style w:type="paragraph" w:styleId="HTMLPreformatted">
    <w:name w:val="HTML Preformatted"/>
    <w:basedOn w:val="Normal"/>
    <w:link w:val="HTMLPreformattedChar"/>
    <w:uiPriority w:val="99"/>
    <w:semiHidden/>
    <w:unhideWhenUsed/>
    <w:rsid w:val="006F42EE"/>
    <w:rPr>
      <w:rFonts w:ascii="Courier New" w:hAnsi="Courier New" w:cs="Courier New"/>
      <w:sz w:val="20"/>
    </w:rPr>
  </w:style>
  <w:style w:type="character" w:customStyle="1" w:styleId="HTMLPreformattedChar">
    <w:name w:val="HTML Preformatted Char"/>
    <w:link w:val="HTMLPreformatted"/>
    <w:uiPriority w:val="99"/>
    <w:semiHidden/>
    <w:rsid w:val="006F42EE"/>
    <w:rPr>
      <w:rFonts w:ascii="Courier New" w:hAnsi="Courier New" w:cs="Courier New"/>
      <w:lang w:val="en-GB" w:eastAsia="en-US"/>
    </w:rPr>
  </w:style>
  <w:style w:type="paragraph" w:styleId="Index1">
    <w:name w:val="index 1"/>
    <w:basedOn w:val="Normal"/>
    <w:next w:val="Normal"/>
    <w:autoRedefine/>
    <w:uiPriority w:val="99"/>
    <w:semiHidden/>
    <w:unhideWhenUsed/>
    <w:rsid w:val="006F42EE"/>
    <w:pPr>
      <w:tabs>
        <w:tab w:val="clear" w:pos="567"/>
      </w:tabs>
      <w:ind w:left="220" w:hanging="220"/>
    </w:pPr>
  </w:style>
  <w:style w:type="paragraph" w:styleId="Index2">
    <w:name w:val="index 2"/>
    <w:basedOn w:val="Normal"/>
    <w:next w:val="Normal"/>
    <w:autoRedefine/>
    <w:uiPriority w:val="99"/>
    <w:semiHidden/>
    <w:unhideWhenUsed/>
    <w:rsid w:val="006F42EE"/>
    <w:pPr>
      <w:tabs>
        <w:tab w:val="clear" w:pos="567"/>
      </w:tabs>
      <w:ind w:left="440" w:hanging="220"/>
    </w:pPr>
  </w:style>
  <w:style w:type="paragraph" w:styleId="Index3">
    <w:name w:val="index 3"/>
    <w:basedOn w:val="Normal"/>
    <w:next w:val="Normal"/>
    <w:autoRedefine/>
    <w:uiPriority w:val="99"/>
    <w:semiHidden/>
    <w:unhideWhenUsed/>
    <w:rsid w:val="006F42EE"/>
    <w:pPr>
      <w:tabs>
        <w:tab w:val="clear" w:pos="567"/>
      </w:tabs>
      <w:ind w:left="660" w:hanging="220"/>
    </w:pPr>
  </w:style>
  <w:style w:type="paragraph" w:styleId="Index4">
    <w:name w:val="index 4"/>
    <w:basedOn w:val="Normal"/>
    <w:next w:val="Normal"/>
    <w:autoRedefine/>
    <w:uiPriority w:val="99"/>
    <w:semiHidden/>
    <w:unhideWhenUsed/>
    <w:rsid w:val="006F42EE"/>
    <w:pPr>
      <w:tabs>
        <w:tab w:val="clear" w:pos="567"/>
      </w:tabs>
      <w:ind w:left="880" w:hanging="220"/>
    </w:pPr>
  </w:style>
  <w:style w:type="paragraph" w:styleId="Index5">
    <w:name w:val="index 5"/>
    <w:basedOn w:val="Normal"/>
    <w:next w:val="Normal"/>
    <w:autoRedefine/>
    <w:uiPriority w:val="99"/>
    <w:semiHidden/>
    <w:unhideWhenUsed/>
    <w:rsid w:val="006F42EE"/>
    <w:pPr>
      <w:tabs>
        <w:tab w:val="clear" w:pos="567"/>
      </w:tabs>
      <w:ind w:left="1100" w:hanging="220"/>
    </w:pPr>
  </w:style>
  <w:style w:type="paragraph" w:styleId="Index6">
    <w:name w:val="index 6"/>
    <w:basedOn w:val="Normal"/>
    <w:next w:val="Normal"/>
    <w:autoRedefine/>
    <w:uiPriority w:val="99"/>
    <w:semiHidden/>
    <w:unhideWhenUsed/>
    <w:rsid w:val="006F42EE"/>
    <w:pPr>
      <w:tabs>
        <w:tab w:val="clear" w:pos="567"/>
      </w:tabs>
      <w:ind w:left="1320" w:hanging="220"/>
    </w:pPr>
  </w:style>
  <w:style w:type="paragraph" w:styleId="Index7">
    <w:name w:val="index 7"/>
    <w:basedOn w:val="Normal"/>
    <w:next w:val="Normal"/>
    <w:autoRedefine/>
    <w:uiPriority w:val="99"/>
    <w:semiHidden/>
    <w:unhideWhenUsed/>
    <w:rsid w:val="006F42EE"/>
    <w:pPr>
      <w:tabs>
        <w:tab w:val="clear" w:pos="567"/>
      </w:tabs>
      <w:ind w:left="1540" w:hanging="220"/>
    </w:pPr>
  </w:style>
  <w:style w:type="paragraph" w:styleId="Index8">
    <w:name w:val="index 8"/>
    <w:basedOn w:val="Normal"/>
    <w:next w:val="Normal"/>
    <w:autoRedefine/>
    <w:uiPriority w:val="99"/>
    <w:semiHidden/>
    <w:unhideWhenUsed/>
    <w:rsid w:val="006F42EE"/>
    <w:pPr>
      <w:tabs>
        <w:tab w:val="clear" w:pos="567"/>
      </w:tabs>
      <w:ind w:left="1760" w:hanging="220"/>
    </w:pPr>
  </w:style>
  <w:style w:type="paragraph" w:styleId="Index9">
    <w:name w:val="index 9"/>
    <w:basedOn w:val="Normal"/>
    <w:next w:val="Normal"/>
    <w:autoRedefine/>
    <w:uiPriority w:val="99"/>
    <w:semiHidden/>
    <w:unhideWhenUsed/>
    <w:rsid w:val="006F42EE"/>
    <w:pPr>
      <w:tabs>
        <w:tab w:val="clear" w:pos="567"/>
      </w:tabs>
      <w:ind w:left="1980" w:hanging="220"/>
    </w:pPr>
  </w:style>
  <w:style w:type="paragraph" w:styleId="IndexHeading">
    <w:name w:val="index heading"/>
    <w:basedOn w:val="Normal"/>
    <w:next w:val="Index1"/>
    <w:uiPriority w:val="99"/>
    <w:semiHidden/>
    <w:unhideWhenUsed/>
    <w:rsid w:val="006F42EE"/>
    <w:rPr>
      <w:rFonts w:ascii="Cambria" w:hAnsi="Cambria"/>
      <w:b/>
      <w:bCs/>
    </w:rPr>
  </w:style>
  <w:style w:type="paragraph" w:styleId="IntenseQuote">
    <w:name w:val="Intense Quote"/>
    <w:basedOn w:val="Normal"/>
    <w:next w:val="Normal"/>
    <w:link w:val="IntenseQuoteChar"/>
    <w:uiPriority w:val="30"/>
    <w:qFormat/>
    <w:rsid w:val="006F42E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F42EE"/>
    <w:rPr>
      <w:b/>
      <w:bCs/>
      <w:i/>
      <w:iCs/>
      <w:color w:val="4F81BD"/>
      <w:sz w:val="22"/>
      <w:lang w:val="en-GB" w:eastAsia="en-US"/>
    </w:rPr>
  </w:style>
  <w:style w:type="paragraph" w:styleId="List">
    <w:name w:val="List"/>
    <w:basedOn w:val="Normal"/>
    <w:uiPriority w:val="99"/>
    <w:semiHidden/>
    <w:unhideWhenUsed/>
    <w:rsid w:val="006F42EE"/>
    <w:pPr>
      <w:ind w:left="283" w:hanging="283"/>
      <w:contextualSpacing/>
    </w:pPr>
  </w:style>
  <w:style w:type="paragraph" w:styleId="List2">
    <w:name w:val="List 2"/>
    <w:basedOn w:val="Normal"/>
    <w:uiPriority w:val="99"/>
    <w:semiHidden/>
    <w:unhideWhenUsed/>
    <w:rsid w:val="006F42EE"/>
    <w:pPr>
      <w:ind w:left="566" w:hanging="283"/>
      <w:contextualSpacing/>
    </w:pPr>
  </w:style>
  <w:style w:type="paragraph" w:styleId="List3">
    <w:name w:val="List 3"/>
    <w:basedOn w:val="Normal"/>
    <w:uiPriority w:val="99"/>
    <w:semiHidden/>
    <w:unhideWhenUsed/>
    <w:rsid w:val="006F42EE"/>
    <w:pPr>
      <w:ind w:left="849" w:hanging="283"/>
      <w:contextualSpacing/>
    </w:pPr>
  </w:style>
  <w:style w:type="paragraph" w:styleId="List4">
    <w:name w:val="List 4"/>
    <w:basedOn w:val="Normal"/>
    <w:uiPriority w:val="99"/>
    <w:semiHidden/>
    <w:unhideWhenUsed/>
    <w:rsid w:val="006F42EE"/>
    <w:pPr>
      <w:ind w:left="1132" w:hanging="283"/>
      <w:contextualSpacing/>
    </w:pPr>
  </w:style>
  <w:style w:type="paragraph" w:styleId="List5">
    <w:name w:val="List 5"/>
    <w:basedOn w:val="Normal"/>
    <w:uiPriority w:val="99"/>
    <w:semiHidden/>
    <w:unhideWhenUsed/>
    <w:rsid w:val="006F42EE"/>
    <w:pPr>
      <w:ind w:left="1415" w:hanging="283"/>
      <w:contextualSpacing/>
    </w:pPr>
  </w:style>
  <w:style w:type="paragraph" w:styleId="ListBullet">
    <w:name w:val="List Bullet"/>
    <w:basedOn w:val="Normal"/>
    <w:uiPriority w:val="99"/>
    <w:semiHidden/>
    <w:unhideWhenUsed/>
    <w:rsid w:val="006F42EE"/>
    <w:pPr>
      <w:numPr>
        <w:numId w:val="7"/>
      </w:numPr>
      <w:contextualSpacing/>
    </w:pPr>
  </w:style>
  <w:style w:type="paragraph" w:styleId="ListBullet2">
    <w:name w:val="List Bullet 2"/>
    <w:basedOn w:val="Normal"/>
    <w:uiPriority w:val="99"/>
    <w:semiHidden/>
    <w:unhideWhenUsed/>
    <w:rsid w:val="006F42EE"/>
    <w:pPr>
      <w:numPr>
        <w:numId w:val="8"/>
      </w:numPr>
      <w:contextualSpacing/>
    </w:pPr>
  </w:style>
  <w:style w:type="paragraph" w:styleId="ListBullet3">
    <w:name w:val="List Bullet 3"/>
    <w:basedOn w:val="Normal"/>
    <w:uiPriority w:val="99"/>
    <w:semiHidden/>
    <w:unhideWhenUsed/>
    <w:rsid w:val="006F42EE"/>
    <w:pPr>
      <w:numPr>
        <w:numId w:val="9"/>
      </w:numPr>
      <w:contextualSpacing/>
    </w:pPr>
  </w:style>
  <w:style w:type="paragraph" w:styleId="ListBullet4">
    <w:name w:val="List Bullet 4"/>
    <w:basedOn w:val="Normal"/>
    <w:uiPriority w:val="99"/>
    <w:semiHidden/>
    <w:unhideWhenUsed/>
    <w:rsid w:val="006F42EE"/>
    <w:pPr>
      <w:numPr>
        <w:numId w:val="10"/>
      </w:numPr>
      <w:contextualSpacing/>
    </w:pPr>
  </w:style>
  <w:style w:type="paragraph" w:styleId="ListBullet5">
    <w:name w:val="List Bullet 5"/>
    <w:basedOn w:val="Normal"/>
    <w:uiPriority w:val="99"/>
    <w:semiHidden/>
    <w:unhideWhenUsed/>
    <w:rsid w:val="006F42EE"/>
    <w:pPr>
      <w:numPr>
        <w:numId w:val="11"/>
      </w:numPr>
      <w:contextualSpacing/>
    </w:pPr>
  </w:style>
  <w:style w:type="paragraph" w:styleId="ListContinue">
    <w:name w:val="List Continue"/>
    <w:basedOn w:val="Normal"/>
    <w:uiPriority w:val="99"/>
    <w:semiHidden/>
    <w:unhideWhenUsed/>
    <w:rsid w:val="006F42EE"/>
    <w:pPr>
      <w:spacing w:after="120"/>
      <w:ind w:left="283"/>
      <w:contextualSpacing/>
    </w:pPr>
  </w:style>
  <w:style w:type="paragraph" w:styleId="ListContinue2">
    <w:name w:val="List Continue 2"/>
    <w:basedOn w:val="Normal"/>
    <w:uiPriority w:val="99"/>
    <w:semiHidden/>
    <w:unhideWhenUsed/>
    <w:rsid w:val="006F42EE"/>
    <w:pPr>
      <w:spacing w:after="120"/>
      <w:ind w:left="566"/>
      <w:contextualSpacing/>
    </w:pPr>
  </w:style>
  <w:style w:type="paragraph" w:styleId="ListContinue3">
    <w:name w:val="List Continue 3"/>
    <w:basedOn w:val="Normal"/>
    <w:uiPriority w:val="99"/>
    <w:semiHidden/>
    <w:unhideWhenUsed/>
    <w:rsid w:val="006F42EE"/>
    <w:pPr>
      <w:spacing w:after="120"/>
      <w:ind w:left="849"/>
      <w:contextualSpacing/>
    </w:pPr>
  </w:style>
  <w:style w:type="paragraph" w:styleId="ListContinue4">
    <w:name w:val="List Continue 4"/>
    <w:basedOn w:val="Normal"/>
    <w:uiPriority w:val="99"/>
    <w:semiHidden/>
    <w:unhideWhenUsed/>
    <w:rsid w:val="006F42EE"/>
    <w:pPr>
      <w:spacing w:after="120"/>
      <w:ind w:left="1132"/>
      <w:contextualSpacing/>
    </w:pPr>
  </w:style>
  <w:style w:type="paragraph" w:styleId="ListContinue5">
    <w:name w:val="List Continue 5"/>
    <w:basedOn w:val="Normal"/>
    <w:uiPriority w:val="99"/>
    <w:semiHidden/>
    <w:unhideWhenUsed/>
    <w:rsid w:val="006F42EE"/>
    <w:pPr>
      <w:spacing w:after="120"/>
      <w:ind w:left="1415"/>
      <w:contextualSpacing/>
    </w:pPr>
  </w:style>
  <w:style w:type="paragraph" w:styleId="ListNumber">
    <w:name w:val="List Number"/>
    <w:basedOn w:val="Normal"/>
    <w:uiPriority w:val="99"/>
    <w:semiHidden/>
    <w:unhideWhenUsed/>
    <w:rsid w:val="006F42EE"/>
    <w:pPr>
      <w:numPr>
        <w:numId w:val="12"/>
      </w:numPr>
      <w:contextualSpacing/>
    </w:pPr>
  </w:style>
  <w:style w:type="paragraph" w:styleId="ListNumber2">
    <w:name w:val="List Number 2"/>
    <w:basedOn w:val="Normal"/>
    <w:uiPriority w:val="99"/>
    <w:semiHidden/>
    <w:unhideWhenUsed/>
    <w:rsid w:val="006F42EE"/>
    <w:pPr>
      <w:numPr>
        <w:numId w:val="13"/>
      </w:numPr>
      <w:contextualSpacing/>
    </w:pPr>
  </w:style>
  <w:style w:type="paragraph" w:styleId="ListNumber3">
    <w:name w:val="List Number 3"/>
    <w:basedOn w:val="Normal"/>
    <w:uiPriority w:val="99"/>
    <w:semiHidden/>
    <w:unhideWhenUsed/>
    <w:rsid w:val="006F42EE"/>
    <w:pPr>
      <w:numPr>
        <w:numId w:val="14"/>
      </w:numPr>
      <w:contextualSpacing/>
    </w:pPr>
  </w:style>
  <w:style w:type="paragraph" w:styleId="ListNumber4">
    <w:name w:val="List Number 4"/>
    <w:basedOn w:val="Normal"/>
    <w:uiPriority w:val="99"/>
    <w:semiHidden/>
    <w:unhideWhenUsed/>
    <w:rsid w:val="006F42EE"/>
    <w:pPr>
      <w:numPr>
        <w:numId w:val="15"/>
      </w:numPr>
      <w:contextualSpacing/>
    </w:pPr>
  </w:style>
  <w:style w:type="paragraph" w:styleId="ListNumber5">
    <w:name w:val="List Number 5"/>
    <w:basedOn w:val="Normal"/>
    <w:uiPriority w:val="99"/>
    <w:semiHidden/>
    <w:unhideWhenUsed/>
    <w:rsid w:val="006F42EE"/>
    <w:pPr>
      <w:numPr>
        <w:numId w:val="16"/>
      </w:numPr>
      <w:contextualSpacing/>
    </w:pPr>
  </w:style>
  <w:style w:type="paragraph" w:styleId="ListParagraph">
    <w:name w:val="List Paragraph"/>
    <w:basedOn w:val="Normal"/>
    <w:uiPriority w:val="34"/>
    <w:qFormat/>
    <w:rsid w:val="006F42EE"/>
    <w:pPr>
      <w:ind w:left="720"/>
    </w:pPr>
  </w:style>
  <w:style w:type="paragraph" w:styleId="MacroText">
    <w:name w:val="macro"/>
    <w:link w:val="MacroTextChar"/>
    <w:uiPriority w:val="99"/>
    <w:semiHidden/>
    <w:unhideWhenUsed/>
    <w:rsid w:val="006F42EE"/>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eastAsia="en-US"/>
    </w:rPr>
  </w:style>
  <w:style w:type="character" w:customStyle="1" w:styleId="MacroTextChar">
    <w:name w:val="Macro Text Char"/>
    <w:link w:val="MacroText"/>
    <w:uiPriority w:val="99"/>
    <w:semiHidden/>
    <w:rsid w:val="006F42EE"/>
    <w:rPr>
      <w:rFonts w:ascii="Courier New" w:hAnsi="Courier New" w:cs="Courier New"/>
      <w:lang w:val="en-GB" w:eastAsia="en-US" w:bidi="ar-SA"/>
    </w:rPr>
  </w:style>
  <w:style w:type="paragraph" w:styleId="MessageHeader">
    <w:name w:val="Message Header"/>
    <w:basedOn w:val="Normal"/>
    <w:link w:val="MessageHeaderChar"/>
    <w:uiPriority w:val="99"/>
    <w:semiHidden/>
    <w:unhideWhenUsed/>
    <w:rsid w:val="006F42E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sid w:val="006F42EE"/>
    <w:rPr>
      <w:rFonts w:ascii="Cambria" w:eastAsia="Times New Roman" w:hAnsi="Cambria" w:cs="Times New Roman"/>
      <w:sz w:val="24"/>
      <w:szCs w:val="24"/>
      <w:shd w:val="pct20" w:color="auto" w:fill="auto"/>
      <w:lang w:val="en-GB" w:eastAsia="en-US"/>
    </w:rPr>
  </w:style>
  <w:style w:type="paragraph" w:styleId="NoSpacing">
    <w:name w:val="No Spacing"/>
    <w:uiPriority w:val="1"/>
    <w:qFormat/>
    <w:rsid w:val="006F42EE"/>
    <w:pPr>
      <w:tabs>
        <w:tab w:val="left" w:pos="567"/>
      </w:tabs>
    </w:pPr>
    <w:rPr>
      <w:sz w:val="22"/>
      <w:lang w:eastAsia="en-US"/>
    </w:rPr>
  </w:style>
  <w:style w:type="paragraph" w:styleId="NormalWeb">
    <w:name w:val="Normal (Web)"/>
    <w:basedOn w:val="Normal"/>
    <w:uiPriority w:val="99"/>
    <w:semiHidden/>
    <w:unhideWhenUsed/>
    <w:rsid w:val="006F42EE"/>
    <w:rPr>
      <w:sz w:val="24"/>
      <w:szCs w:val="24"/>
    </w:rPr>
  </w:style>
  <w:style w:type="paragraph" w:styleId="NormalIndent">
    <w:name w:val="Normal Indent"/>
    <w:basedOn w:val="Normal"/>
    <w:uiPriority w:val="99"/>
    <w:semiHidden/>
    <w:unhideWhenUsed/>
    <w:rsid w:val="006F42EE"/>
    <w:pPr>
      <w:ind w:left="720"/>
    </w:pPr>
  </w:style>
  <w:style w:type="paragraph" w:styleId="NoteHeading">
    <w:name w:val="Note Heading"/>
    <w:basedOn w:val="Normal"/>
    <w:next w:val="Normal"/>
    <w:link w:val="NoteHeadingChar"/>
    <w:uiPriority w:val="99"/>
    <w:semiHidden/>
    <w:unhideWhenUsed/>
    <w:rsid w:val="006F42EE"/>
  </w:style>
  <w:style w:type="character" w:customStyle="1" w:styleId="NoteHeadingChar">
    <w:name w:val="Note Heading Char"/>
    <w:link w:val="NoteHeading"/>
    <w:uiPriority w:val="99"/>
    <w:semiHidden/>
    <w:rsid w:val="006F42EE"/>
    <w:rPr>
      <w:sz w:val="22"/>
      <w:lang w:val="en-GB" w:eastAsia="en-US"/>
    </w:rPr>
  </w:style>
  <w:style w:type="paragraph" w:styleId="Quote">
    <w:name w:val="Quote"/>
    <w:basedOn w:val="Normal"/>
    <w:next w:val="Normal"/>
    <w:link w:val="QuoteChar"/>
    <w:uiPriority w:val="29"/>
    <w:qFormat/>
    <w:rsid w:val="006F42EE"/>
    <w:rPr>
      <w:i/>
      <w:iCs/>
      <w:color w:val="000000"/>
    </w:rPr>
  </w:style>
  <w:style w:type="character" w:customStyle="1" w:styleId="QuoteChar">
    <w:name w:val="Quote Char"/>
    <w:link w:val="Quote"/>
    <w:uiPriority w:val="29"/>
    <w:rsid w:val="006F42EE"/>
    <w:rPr>
      <w:i/>
      <w:iCs/>
      <w:color w:val="000000"/>
      <w:sz w:val="22"/>
      <w:lang w:val="en-GB" w:eastAsia="en-US"/>
    </w:rPr>
  </w:style>
  <w:style w:type="paragraph" w:styleId="Salutation">
    <w:name w:val="Salutation"/>
    <w:basedOn w:val="Normal"/>
    <w:next w:val="Normal"/>
    <w:link w:val="SalutationChar"/>
    <w:uiPriority w:val="99"/>
    <w:semiHidden/>
    <w:unhideWhenUsed/>
    <w:rsid w:val="006F42EE"/>
  </w:style>
  <w:style w:type="character" w:customStyle="1" w:styleId="SalutationChar">
    <w:name w:val="Salutation Char"/>
    <w:link w:val="Salutation"/>
    <w:uiPriority w:val="99"/>
    <w:semiHidden/>
    <w:rsid w:val="006F42EE"/>
    <w:rPr>
      <w:sz w:val="22"/>
      <w:lang w:val="en-GB" w:eastAsia="en-US"/>
    </w:rPr>
  </w:style>
  <w:style w:type="paragraph" w:styleId="Signature">
    <w:name w:val="Signature"/>
    <w:basedOn w:val="Normal"/>
    <w:link w:val="SignatureChar"/>
    <w:uiPriority w:val="99"/>
    <w:semiHidden/>
    <w:unhideWhenUsed/>
    <w:rsid w:val="006F42EE"/>
    <w:pPr>
      <w:ind w:left="4252"/>
    </w:pPr>
  </w:style>
  <w:style w:type="character" w:customStyle="1" w:styleId="SignatureChar">
    <w:name w:val="Signature Char"/>
    <w:link w:val="Signature"/>
    <w:uiPriority w:val="99"/>
    <w:semiHidden/>
    <w:rsid w:val="006F42EE"/>
    <w:rPr>
      <w:sz w:val="22"/>
      <w:lang w:val="en-GB" w:eastAsia="en-US"/>
    </w:rPr>
  </w:style>
  <w:style w:type="paragraph" w:styleId="Subtitle">
    <w:name w:val="Subtitle"/>
    <w:basedOn w:val="Normal"/>
    <w:next w:val="Normal"/>
    <w:link w:val="SubtitleChar"/>
    <w:uiPriority w:val="11"/>
    <w:qFormat/>
    <w:rsid w:val="006F42EE"/>
    <w:pPr>
      <w:spacing w:after="60"/>
      <w:jc w:val="center"/>
      <w:outlineLvl w:val="1"/>
    </w:pPr>
    <w:rPr>
      <w:rFonts w:ascii="Cambria" w:hAnsi="Cambria"/>
      <w:sz w:val="24"/>
      <w:szCs w:val="24"/>
    </w:rPr>
  </w:style>
  <w:style w:type="character" w:customStyle="1" w:styleId="SubtitleChar">
    <w:name w:val="Subtitle Char"/>
    <w:link w:val="Subtitle"/>
    <w:uiPriority w:val="11"/>
    <w:rsid w:val="006F42EE"/>
    <w:rPr>
      <w:rFonts w:ascii="Cambria" w:eastAsia="Times New Roman" w:hAnsi="Cambria" w:cs="Times New Roman"/>
      <w:sz w:val="24"/>
      <w:szCs w:val="24"/>
      <w:lang w:val="en-GB" w:eastAsia="en-US"/>
    </w:rPr>
  </w:style>
  <w:style w:type="paragraph" w:styleId="TableofAuthorities">
    <w:name w:val="table of authorities"/>
    <w:basedOn w:val="Normal"/>
    <w:next w:val="Normal"/>
    <w:uiPriority w:val="99"/>
    <w:semiHidden/>
    <w:unhideWhenUsed/>
    <w:rsid w:val="006F42EE"/>
    <w:pPr>
      <w:tabs>
        <w:tab w:val="clear" w:pos="567"/>
      </w:tabs>
      <w:ind w:left="220" w:hanging="220"/>
    </w:pPr>
  </w:style>
  <w:style w:type="paragraph" w:styleId="TableofFigures">
    <w:name w:val="table of figures"/>
    <w:basedOn w:val="Normal"/>
    <w:next w:val="Normal"/>
    <w:uiPriority w:val="99"/>
    <w:semiHidden/>
    <w:unhideWhenUsed/>
    <w:rsid w:val="006F42EE"/>
    <w:pPr>
      <w:tabs>
        <w:tab w:val="clear" w:pos="567"/>
      </w:tabs>
    </w:pPr>
  </w:style>
  <w:style w:type="paragraph" w:styleId="TOAHeading">
    <w:name w:val="toa heading"/>
    <w:basedOn w:val="Normal"/>
    <w:next w:val="Normal"/>
    <w:uiPriority w:val="99"/>
    <w:semiHidden/>
    <w:unhideWhenUsed/>
    <w:rsid w:val="006F42EE"/>
    <w:pPr>
      <w:spacing w:before="120"/>
    </w:pPr>
    <w:rPr>
      <w:rFonts w:ascii="Cambria" w:hAnsi="Cambria"/>
      <w:b/>
      <w:bCs/>
      <w:sz w:val="24"/>
      <w:szCs w:val="24"/>
    </w:rPr>
  </w:style>
  <w:style w:type="paragraph" w:styleId="TOC1">
    <w:name w:val="toc 1"/>
    <w:basedOn w:val="Normal"/>
    <w:next w:val="Normal"/>
    <w:autoRedefine/>
    <w:uiPriority w:val="39"/>
    <w:semiHidden/>
    <w:unhideWhenUsed/>
    <w:rsid w:val="00155E1A"/>
    <w:pPr>
      <w:tabs>
        <w:tab w:val="clear" w:pos="567"/>
      </w:tabs>
    </w:pPr>
    <w:rPr>
      <w:b/>
      <w:lang w:val="bg-BG"/>
    </w:rPr>
  </w:style>
  <w:style w:type="paragraph" w:styleId="TOC2">
    <w:name w:val="toc 2"/>
    <w:basedOn w:val="Normal"/>
    <w:next w:val="Normal"/>
    <w:autoRedefine/>
    <w:uiPriority w:val="39"/>
    <w:semiHidden/>
    <w:unhideWhenUsed/>
    <w:rsid w:val="006F42EE"/>
    <w:pPr>
      <w:tabs>
        <w:tab w:val="clear" w:pos="567"/>
      </w:tabs>
      <w:ind w:left="220"/>
    </w:pPr>
  </w:style>
  <w:style w:type="paragraph" w:styleId="TOC3">
    <w:name w:val="toc 3"/>
    <w:basedOn w:val="Normal"/>
    <w:next w:val="Normal"/>
    <w:autoRedefine/>
    <w:uiPriority w:val="39"/>
    <w:semiHidden/>
    <w:unhideWhenUsed/>
    <w:rsid w:val="006F42EE"/>
    <w:pPr>
      <w:tabs>
        <w:tab w:val="clear" w:pos="567"/>
      </w:tabs>
      <w:ind w:left="440"/>
    </w:pPr>
  </w:style>
  <w:style w:type="paragraph" w:styleId="TOC4">
    <w:name w:val="toc 4"/>
    <w:basedOn w:val="Normal"/>
    <w:next w:val="Normal"/>
    <w:autoRedefine/>
    <w:uiPriority w:val="39"/>
    <w:semiHidden/>
    <w:unhideWhenUsed/>
    <w:rsid w:val="006F42EE"/>
    <w:pPr>
      <w:tabs>
        <w:tab w:val="clear" w:pos="567"/>
      </w:tabs>
      <w:ind w:left="660"/>
    </w:pPr>
  </w:style>
  <w:style w:type="paragraph" w:styleId="TOC5">
    <w:name w:val="toc 5"/>
    <w:basedOn w:val="Normal"/>
    <w:next w:val="Normal"/>
    <w:autoRedefine/>
    <w:uiPriority w:val="39"/>
    <w:semiHidden/>
    <w:unhideWhenUsed/>
    <w:rsid w:val="006F42EE"/>
    <w:pPr>
      <w:tabs>
        <w:tab w:val="clear" w:pos="567"/>
      </w:tabs>
      <w:ind w:left="880"/>
    </w:pPr>
  </w:style>
  <w:style w:type="paragraph" w:styleId="TOC6">
    <w:name w:val="toc 6"/>
    <w:basedOn w:val="Normal"/>
    <w:next w:val="Normal"/>
    <w:autoRedefine/>
    <w:uiPriority w:val="39"/>
    <w:semiHidden/>
    <w:unhideWhenUsed/>
    <w:rsid w:val="006F42EE"/>
    <w:pPr>
      <w:tabs>
        <w:tab w:val="clear" w:pos="567"/>
      </w:tabs>
      <w:ind w:left="1100"/>
    </w:pPr>
  </w:style>
  <w:style w:type="paragraph" w:styleId="TOC7">
    <w:name w:val="toc 7"/>
    <w:basedOn w:val="Normal"/>
    <w:next w:val="Normal"/>
    <w:autoRedefine/>
    <w:uiPriority w:val="39"/>
    <w:semiHidden/>
    <w:unhideWhenUsed/>
    <w:rsid w:val="006F42EE"/>
    <w:pPr>
      <w:tabs>
        <w:tab w:val="clear" w:pos="567"/>
      </w:tabs>
      <w:ind w:left="1320"/>
    </w:pPr>
  </w:style>
  <w:style w:type="paragraph" w:styleId="TOC8">
    <w:name w:val="toc 8"/>
    <w:basedOn w:val="Normal"/>
    <w:next w:val="Normal"/>
    <w:autoRedefine/>
    <w:uiPriority w:val="39"/>
    <w:semiHidden/>
    <w:unhideWhenUsed/>
    <w:rsid w:val="006F42EE"/>
    <w:pPr>
      <w:tabs>
        <w:tab w:val="clear" w:pos="567"/>
      </w:tabs>
      <w:ind w:left="1540"/>
    </w:pPr>
  </w:style>
  <w:style w:type="paragraph" w:styleId="TOC9">
    <w:name w:val="toc 9"/>
    <w:basedOn w:val="Normal"/>
    <w:next w:val="Normal"/>
    <w:autoRedefine/>
    <w:uiPriority w:val="39"/>
    <w:semiHidden/>
    <w:unhideWhenUsed/>
    <w:rsid w:val="006F42EE"/>
    <w:pPr>
      <w:tabs>
        <w:tab w:val="clear" w:pos="567"/>
      </w:tabs>
      <w:ind w:left="1760"/>
    </w:pPr>
  </w:style>
  <w:style w:type="paragraph" w:styleId="TOCHeading">
    <w:name w:val="TOC Heading"/>
    <w:basedOn w:val="Heading1"/>
    <w:next w:val="Normal"/>
    <w:uiPriority w:val="39"/>
    <w:qFormat/>
    <w:rsid w:val="006F42EE"/>
    <w:pPr>
      <w:keepNext/>
      <w:spacing w:after="60"/>
      <w:ind w:left="0" w:firstLine="0"/>
      <w:outlineLvl w:val="9"/>
    </w:pPr>
    <w:rPr>
      <w:rFonts w:ascii="Cambria" w:hAnsi="Cambria"/>
      <w:bCs/>
      <w:caps w:val="0"/>
      <w:kern w:val="32"/>
      <w:sz w:val="32"/>
      <w:szCs w:val="32"/>
      <w:lang w:val="en-GB"/>
    </w:rPr>
  </w:style>
  <w:style w:type="paragraph" w:customStyle="1" w:styleId="Heading2bulleted">
    <w:name w:val="Heading 2 bulleted"/>
    <w:basedOn w:val="Normal"/>
    <w:rsid w:val="00E60EB7"/>
    <w:pPr>
      <w:numPr>
        <w:numId w:val="22"/>
      </w:numPr>
      <w:tabs>
        <w:tab w:val="clear" w:pos="567"/>
      </w:tabs>
      <w:spacing w:line="240" w:lineRule="auto"/>
    </w:pPr>
    <w:rPr>
      <w:b/>
      <w:szCs w:val="22"/>
    </w:rPr>
  </w:style>
  <w:style w:type="character" w:customStyle="1" w:styleId="CommentTextChar">
    <w:name w:val="Comment Text Char"/>
    <w:link w:val="CommentText"/>
    <w:semiHidden/>
    <w:rsid w:val="006D6FB0"/>
    <w:rPr>
      <w:lang w:val="en-GB"/>
    </w:rPr>
  </w:style>
  <w:style w:type="character" w:customStyle="1" w:styleId="Heading2Char">
    <w:name w:val="Heading 2 Char"/>
    <w:link w:val="Heading2"/>
    <w:rsid w:val="005763B7"/>
    <w:rPr>
      <w:rFonts w:ascii="Helvetica" w:hAnsi="Helvetica"/>
      <w:b/>
      <w:i/>
      <w:sz w:val="24"/>
      <w:lang w:val="en-GB"/>
    </w:rPr>
  </w:style>
  <w:style w:type="paragraph" w:customStyle="1" w:styleId="BodytextAgency">
    <w:name w:val="Body text (Agency)"/>
    <w:basedOn w:val="Normal"/>
    <w:rsid w:val="00F13C5B"/>
    <w:pPr>
      <w:tabs>
        <w:tab w:val="clear" w:pos="567"/>
      </w:tabs>
      <w:spacing w:after="140" w:line="280" w:lineRule="atLeast"/>
    </w:pPr>
    <w:rPr>
      <w:rFonts w:ascii="Verdana" w:hAnsi="Verdana"/>
      <w:snapToGrid w:val="0"/>
      <w:sz w:val="18"/>
      <w:lang w:eastAsia="fr-LU"/>
    </w:rPr>
  </w:style>
  <w:style w:type="paragraph" w:customStyle="1" w:styleId="No-numheading3Agency">
    <w:name w:val="No-num heading 3 (Agency)"/>
    <w:rsid w:val="00F13C5B"/>
    <w:pPr>
      <w:keepNext/>
      <w:spacing w:before="280" w:after="220"/>
      <w:outlineLvl w:val="2"/>
    </w:pPr>
    <w:rPr>
      <w:rFonts w:ascii="Verdana" w:hAnsi="Verdana"/>
      <w:b/>
      <w:snapToGrid w:val="0"/>
      <w:kern w:val="32"/>
      <w:sz w:val="22"/>
      <w:lang w:eastAsia="fr-LU"/>
    </w:rPr>
  </w:style>
  <w:style w:type="character" w:styleId="FootnoteReference">
    <w:name w:val="footnote reference"/>
    <w:rsid w:val="00814B98"/>
    <w:rPr>
      <w:vertAlign w:val="superscript"/>
    </w:rPr>
  </w:style>
  <w:style w:type="character" w:customStyle="1" w:styleId="FootnoteTextChar">
    <w:name w:val="Footnote Text Char"/>
    <w:link w:val="FootnoteText"/>
    <w:rsid w:val="00814B98"/>
  </w:style>
  <w:style w:type="paragraph" w:customStyle="1" w:styleId="Default">
    <w:name w:val="Default"/>
    <w:rsid w:val="003F454E"/>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09198">
      <w:bodyDiv w:val="1"/>
      <w:marLeft w:val="0"/>
      <w:marRight w:val="0"/>
      <w:marTop w:val="0"/>
      <w:marBottom w:val="0"/>
      <w:divBdr>
        <w:top w:val="none" w:sz="0" w:space="0" w:color="auto"/>
        <w:left w:val="none" w:sz="0" w:space="0" w:color="auto"/>
        <w:bottom w:val="none" w:sz="0" w:space="0" w:color="auto"/>
        <w:right w:val="none" w:sz="0" w:space="0" w:color="auto"/>
      </w:divBdr>
    </w:div>
    <w:div w:id="531266491">
      <w:bodyDiv w:val="1"/>
      <w:marLeft w:val="0"/>
      <w:marRight w:val="0"/>
      <w:marTop w:val="0"/>
      <w:marBottom w:val="0"/>
      <w:divBdr>
        <w:top w:val="none" w:sz="0" w:space="0" w:color="auto"/>
        <w:left w:val="none" w:sz="0" w:space="0" w:color="auto"/>
        <w:bottom w:val="none" w:sz="0" w:space="0" w:color="auto"/>
        <w:right w:val="none" w:sz="0" w:space="0" w:color="auto"/>
      </w:divBdr>
    </w:div>
    <w:div w:id="828406287">
      <w:bodyDiv w:val="1"/>
      <w:marLeft w:val="0"/>
      <w:marRight w:val="0"/>
      <w:marTop w:val="0"/>
      <w:marBottom w:val="0"/>
      <w:divBdr>
        <w:top w:val="none" w:sz="0" w:space="0" w:color="auto"/>
        <w:left w:val="none" w:sz="0" w:space="0" w:color="auto"/>
        <w:bottom w:val="none" w:sz="0" w:space="0" w:color="auto"/>
        <w:right w:val="none" w:sz="0" w:space="0" w:color="auto"/>
      </w:divBdr>
    </w:div>
    <w:div w:id="883519580">
      <w:bodyDiv w:val="1"/>
      <w:marLeft w:val="0"/>
      <w:marRight w:val="0"/>
      <w:marTop w:val="0"/>
      <w:marBottom w:val="0"/>
      <w:divBdr>
        <w:top w:val="none" w:sz="0" w:space="0" w:color="auto"/>
        <w:left w:val="none" w:sz="0" w:space="0" w:color="auto"/>
        <w:bottom w:val="none" w:sz="0" w:space="0" w:color="auto"/>
        <w:right w:val="none" w:sz="0" w:space="0" w:color="auto"/>
      </w:divBdr>
    </w:div>
    <w:div w:id="990865073">
      <w:bodyDiv w:val="1"/>
      <w:marLeft w:val="0"/>
      <w:marRight w:val="0"/>
      <w:marTop w:val="0"/>
      <w:marBottom w:val="0"/>
      <w:divBdr>
        <w:top w:val="none" w:sz="0" w:space="0" w:color="auto"/>
        <w:left w:val="none" w:sz="0" w:space="0" w:color="auto"/>
        <w:bottom w:val="none" w:sz="0" w:space="0" w:color="auto"/>
        <w:right w:val="none" w:sz="0" w:space="0" w:color="auto"/>
      </w:divBdr>
    </w:div>
    <w:div w:id="1144272544">
      <w:bodyDiv w:val="1"/>
      <w:marLeft w:val="0"/>
      <w:marRight w:val="0"/>
      <w:marTop w:val="0"/>
      <w:marBottom w:val="0"/>
      <w:divBdr>
        <w:top w:val="none" w:sz="0" w:space="0" w:color="auto"/>
        <w:left w:val="none" w:sz="0" w:space="0" w:color="auto"/>
        <w:bottom w:val="none" w:sz="0" w:space="0" w:color="auto"/>
        <w:right w:val="none" w:sz="0" w:space="0" w:color="auto"/>
      </w:divBdr>
    </w:div>
    <w:div w:id="1306357604">
      <w:bodyDiv w:val="1"/>
      <w:marLeft w:val="0"/>
      <w:marRight w:val="0"/>
      <w:marTop w:val="0"/>
      <w:marBottom w:val="0"/>
      <w:divBdr>
        <w:top w:val="none" w:sz="0" w:space="0" w:color="auto"/>
        <w:left w:val="none" w:sz="0" w:space="0" w:color="auto"/>
        <w:bottom w:val="none" w:sz="0" w:space="0" w:color="auto"/>
        <w:right w:val="none" w:sz="0" w:space="0" w:color="auto"/>
      </w:divBdr>
    </w:div>
    <w:div w:id="14572153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F3B96-2F63-46CA-B761-E920810B7E8A}">
  <ds:schemaRefs>
    <ds:schemaRef ds:uri="http://schemas.microsoft.com/sharepoint/v3/contenttype/forms"/>
  </ds:schemaRefs>
</ds:datastoreItem>
</file>

<file path=customXml/itemProps2.xml><?xml version="1.0" encoding="utf-8"?>
<ds:datastoreItem xmlns:ds="http://schemas.openxmlformats.org/officeDocument/2006/customXml" ds:itemID="{B962E8C8-2C58-4CC2-85CA-9A50161239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0B57CC-15FD-492E-91AD-3B0BCC4533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E8CE80-4F9A-4CD5-85BC-BAAE9D90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17352</Words>
  <Characters>98911</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emea-combined-h-236-bg-highlighted</vt:lpstr>
    </vt:vector>
  </TitlesOfParts>
  <Company>Apotex Inc.</Company>
  <LinksUpToDate>false</LinksUpToDate>
  <CharactersWithSpaces>116031</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emea-combined-h-236-bg-highlighted</dc:title>
  <dc:subject>EPAR</dc:subject>
  <dc:creator>CHMP</dc:creator>
  <cp:keywords>Ferriprox, INN-deferiprone</cp:keywords>
  <cp:lastModifiedBy>Voutsas Achilleas</cp:lastModifiedBy>
  <cp:revision>2</cp:revision>
  <cp:lastPrinted>2006-11-20T17:38:00Z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11:55:55</vt:lpwstr>
  </property>
  <property fmtid="{D5CDD505-2E9C-101B-9397-08002B2CF9AE}" pid="6" name="DM_Creator_Name">
    <vt:lpwstr>Pieri Hanna</vt:lpwstr>
  </property>
  <property fmtid="{D5CDD505-2E9C-101B-9397-08002B2CF9AE}" pid="7" name="DM_DocRefId">
    <vt:lpwstr>EMA/9393/2021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487149</vt:lpwstr>
  </property>
  <property fmtid="{D5CDD505-2E9C-101B-9397-08002B2CF9AE}" pid="13" name="DM_emea_doc_ref_id">
    <vt:lpwstr>EMA/9393/2021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11:55:56</vt:lpwstr>
  </property>
  <property fmtid="{D5CDD505-2E9C-101B-9397-08002B2CF9AE}" pid="43" name="DM_Modifier_Name">
    <vt:lpwstr>Pieri Hanna</vt:lpwstr>
  </property>
  <property fmtid="{D5CDD505-2E9C-101B-9397-08002B2CF9AE}" pid="44" name="DM_Modify_Date">
    <vt:lpwstr>07/01/2021 11:55:56</vt:lpwstr>
  </property>
  <property fmtid="{D5CDD505-2E9C-101B-9397-08002B2CF9AE}" pid="45" name="DM_Name">
    <vt:lpwstr>emea-combined-h-236-bg-highlighted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MSIP_Label_0eea11ca-d417-4147-80ed-01a58412c458_Enabled">
    <vt:lpwstr>true</vt:lpwstr>
  </property>
  <property fmtid="{D5CDD505-2E9C-101B-9397-08002B2CF9AE}" pid="54" name="MSIP_Label_0eea11ca-d417-4147-80ed-01a58412c458_SetDate">
    <vt:lpwstr>2021-06-03T23:45:56Z</vt:lpwstr>
  </property>
  <property fmtid="{D5CDD505-2E9C-101B-9397-08002B2CF9AE}" pid="55" name="MSIP_Label_0eea11ca-d417-4147-80ed-01a58412c458_Method">
    <vt:lpwstr>Standard</vt:lpwstr>
  </property>
  <property fmtid="{D5CDD505-2E9C-101B-9397-08002B2CF9AE}" pid="56" name="MSIP_Label_0eea11ca-d417-4147-80ed-01a58412c458_Name">
    <vt:lpwstr>0eea11ca-d417-4147-80ed-01a58412c458</vt:lpwstr>
  </property>
  <property fmtid="{D5CDD505-2E9C-101B-9397-08002B2CF9AE}" pid="57" name="MSIP_Label_0eea11ca-d417-4147-80ed-01a58412c458_SiteId">
    <vt:lpwstr>bc9dc15c-61bc-4f03-b60b-e5b6d8922839</vt:lpwstr>
  </property>
  <property fmtid="{D5CDD505-2E9C-101B-9397-08002B2CF9AE}" pid="58" name="MSIP_Label_0eea11ca-d417-4147-80ed-01a58412c458_ActionId">
    <vt:lpwstr>d7bb3958-e208-4a90-a0bf-d6baacf6faba</vt:lpwstr>
  </property>
  <property fmtid="{D5CDD505-2E9C-101B-9397-08002B2CF9AE}" pid="59" name="MSIP_Label_0eea11ca-d417-4147-80ed-01a58412c458_ContentBits">
    <vt:lpwstr>2</vt:lpwstr>
  </property>
</Properties>
</file>