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0CDB" w:rsidRPr="00D12D85" w:rsidRDefault="001C0CDB">
      <w:pPr>
        <w:pStyle w:val="Heading2"/>
        <w:keepNext w:val="0"/>
        <w:ind w:left="706" w:hanging="706"/>
        <w:rPr>
          <w:lang w:val="cs-CZ"/>
        </w:rPr>
      </w:pPr>
      <w:bookmarkStart w:id="0" w:name="_GoBack"/>
      <w:bookmarkEnd w:id="0"/>
    </w:p>
    <w:p w:rsidR="001C0CDB" w:rsidRPr="00D12D85" w:rsidRDefault="001C0CDB">
      <w:pPr>
        <w:pStyle w:val="Heading2"/>
        <w:keepNext w:val="0"/>
        <w:ind w:left="706" w:hanging="706"/>
        <w:rPr>
          <w:lang w:val="cs-CZ"/>
        </w:rPr>
      </w:pPr>
    </w:p>
    <w:p w:rsidR="001C0CDB" w:rsidRPr="00D12D85" w:rsidRDefault="001C0CDB">
      <w:pPr>
        <w:pStyle w:val="Heading2"/>
        <w:keepNext w:val="0"/>
        <w:ind w:left="706" w:hanging="706"/>
        <w:rPr>
          <w:lang w:val="cs-CZ"/>
        </w:rPr>
      </w:pPr>
    </w:p>
    <w:p w:rsidR="001C0CDB" w:rsidRPr="00D12D85" w:rsidRDefault="001C0CDB">
      <w:pPr>
        <w:pStyle w:val="Heading2"/>
        <w:keepNext w:val="0"/>
        <w:ind w:left="706" w:hanging="706"/>
        <w:rPr>
          <w:lang w:val="cs-CZ"/>
        </w:rPr>
      </w:pPr>
    </w:p>
    <w:p w:rsidR="001C0CDB" w:rsidRPr="00D12D85" w:rsidRDefault="001C0CDB">
      <w:pPr>
        <w:pStyle w:val="Heading2"/>
        <w:keepNext w:val="0"/>
        <w:ind w:left="706" w:hanging="706"/>
        <w:rPr>
          <w:lang w:val="cs-CZ"/>
        </w:rPr>
      </w:pPr>
    </w:p>
    <w:p w:rsidR="001C0CDB" w:rsidRPr="00D12D85" w:rsidRDefault="001C0CDB">
      <w:pPr>
        <w:pStyle w:val="Heading2"/>
        <w:keepNext w:val="0"/>
        <w:ind w:left="706" w:hanging="706"/>
        <w:rPr>
          <w:lang w:val="cs-CZ"/>
        </w:rPr>
      </w:pPr>
    </w:p>
    <w:p w:rsidR="001C0CDB" w:rsidRPr="00D12D85" w:rsidRDefault="001C0CDB">
      <w:pPr>
        <w:pStyle w:val="Heading2"/>
        <w:keepNext w:val="0"/>
        <w:ind w:left="706" w:hanging="706"/>
        <w:rPr>
          <w:lang w:val="cs-CZ"/>
        </w:rPr>
      </w:pPr>
    </w:p>
    <w:p w:rsidR="001C0CDB" w:rsidRPr="00D12D85" w:rsidRDefault="001C0CDB">
      <w:pPr>
        <w:pStyle w:val="Heading2"/>
        <w:keepNext w:val="0"/>
        <w:ind w:left="706" w:hanging="706"/>
        <w:rPr>
          <w:lang w:val="cs-CZ"/>
        </w:rPr>
      </w:pPr>
    </w:p>
    <w:p w:rsidR="001C0CDB" w:rsidRPr="00D12D85" w:rsidRDefault="001C0CDB">
      <w:pPr>
        <w:pStyle w:val="Heading2"/>
        <w:keepNext w:val="0"/>
        <w:ind w:left="706" w:hanging="706"/>
        <w:rPr>
          <w:lang w:val="cs-CZ"/>
        </w:rPr>
      </w:pPr>
    </w:p>
    <w:p w:rsidR="001C0CDB" w:rsidRPr="00D12D85" w:rsidRDefault="001C0CDB">
      <w:pPr>
        <w:pStyle w:val="Heading2"/>
        <w:keepNext w:val="0"/>
        <w:ind w:left="706" w:hanging="706"/>
        <w:rPr>
          <w:lang w:val="cs-CZ"/>
        </w:rPr>
      </w:pPr>
    </w:p>
    <w:p w:rsidR="001C0CDB" w:rsidRPr="00D12D85" w:rsidRDefault="001C0CDB">
      <w:pPr>
        <w:pStyle w:val="Heading2"/>
        <w:keepNext w:val="0"/>
        <w:ind w:left="706" w:hanging="706"/>
        <w:rPr>
          <w:lang w:val="cs-CZ"/>
        </w:rPr>
      </w:pPr>
    </w:p>
    <w:p w:rsidR="001C0CDB" w:rsidRPr="00D12D85" w:rsidRDefault="001C0CDB">
      <w:pPr>
        <w:pStyle w:val="Heading2"/>
        <w:keepNext w:val="0"/>
        <w:ind w:left="706" w:hanging="706"/>
        <w:rPr>
          <w:lang w:val="cs-CZ"/>
        </w:rPr>
      </w:pPr>
    </w:p>
    <w:p w:rsidR="001C0CDB" w:rsidRPr="00D12D85" w:rsidRDefault="001C0CDB">
      <w:pPr>
        <w:pStyle w:val="Heading2"/>
        <w:keepNext w:val="0"/>
        <w:ind w:left="706" w:hanging="706"/>
        <w:rPr>
          <w:lang w:val="cs-CZ"/>
        </w:rPr>
      </w:pPr>
    </w:p>
    <w:p w:rsidR="001C0CDB" w:rsidRPr="00D12D85" w:rsidRDefault="001C0CDB">
      <w:pPr>
        <w:pStyle w:val="Heading2"/>
        <w:keepNext w:val="0"/>
        <w:ind w:left="706" w:hanging="706"/>
        <w:rPr>
          <w:lang w:val="cs-CZ"/>
        </w:rPr>
      </w:pPr>
    </w:p>
    <w:p w:rsidR="001C0CDB" w:rsidRPr="00D12D85" w:rsidRDefault="001C0CDB">
      <w:pPr>
        <w:pStyle w:val="Heading2"/>
        <w:keepNext w:val="0"/>
        <w:ind w:left="706" w:hanging="706"/>
        <w:rPr>
          <w:lang w:val="cs-CZ"/>
        </w:rPr>
      </w:pPr>
    </w:p>
    <w:p w:rsidR="001C0CDB" w:rsidRPr="00D12D85" w:rsidRDefault="001C0CDB">
      <w:pPr>
        <w:pStyle w:val="Heading2"/>
        <w:keepNext w:val="0"/>
        <w:ind w:left="706" w:hanging="706"/>
        <w:rPr>
          <w:lang w:val="cs-CZ"/>
        </w:rPr>
      </w:pPr>
    </w:p>
    <w:p w:rsidR="001C0CDB" w:rsidRPr="00D12D85" w:rsidRDefault="001C0CDB">
      <w:pPr>
        <w:pStyle w:val="Heading2"/>
        <w:keepNext w:val="0"/>
        <w:ind w:left="706" w:hanging="706"/>
        <w:rPr>
          <w:lang w:val="cs-CZ"/>
        </w:rPr>
      </w:pPr>
    </w:p>
    <w:p w:rsidR="001C0CDB" w:rsidRPr="00D12D85" w:rsidRDefault="001C0CDB">
      <w:pPr>
        <w:pStyle w:val="Heading2"/>
        <w:keepNext w:val="0"/>
        <w:ind w:left="706" w:hanging="706"/>
        <w:rPr>
          <w:lang w:val="cs-CZ"/>
        </w:rPr>
      </w:pPr>
    </w:p>
    <w:p w:rsidR="001C0CDB" w:rsidRPr="00D12D85" w:rsidRDefault="001C0CDB">
      <w:pPr>
        <w:pStyle w:val="Heading2"/>
        <w:keepNext w:val="0"/>
        <w:ind w:left="706" w:hanging="706"/>
        <w:rPr>
          <w:lang w:val="cs-CZ"/>
        </w:rPr>
      </w:pPr>
    </w:p>
    <w:p w:rsidR="001C0CDB" w:rsidRPr="00D12D85" w:rsidRDefault="001C0CDB">
      <w:pPr>
        <w:pStyle w:val="Heading2"/>
        <w:keepNext w:val="0"/>
        <w:ind w:left="706" w:hanging="706"/>
        <w:rPr>
          <w:lang w:val="cs-CZ"/>
        </w:rPr>
      </w:pPr>
    </w:p>
    <w:p w:rsidR="001C0CDB" w:rsidRPr="00D12D85" w:rsidRDefault="001C0CDB">
      <w:pPr>
        <w:pStyle w:val="Heading2"/>
        <w:keepNext w:val="0"/>
        <w:ind w:left="706" w:hanging="706"/>
        <w:rPr>
          <w:lang w:val="cs-CZ"/>
        </w:rPr>
      </w:pPr>
    </w:p>
    <w:p w:rsidR="001C0CDB" w:rsidRPr="00D12D85" w:rsidRDefault="001C0CDB">
      <w:pPr>
        <w:pStyle w:val="Heading2"/>
        <w:keepNext w:val="0"/>
        <w:ind w:left="706" w:hanging="706"/>
        <w:rPr>
          <w:lang w:val="cs-CZ"/>
        </w:rPr>
      </w:pPr>
    </w:p>
    <w:p w:rsidR="001C0CDB" w:rsidRPr="00D12D85" w:rsidRDefault="001C0CDB">
      <w:pPr>
        <w:pStyle w:val="Heading2"/>
        <w:keepNext w:val="0"/>
        <w:ind w:left="706" w:hanging="706"/>
        <w:rPr>
          <w:lang w:val="cs-CZ"/>
        </w:rPr>
      </w:pPr>
    </w:p>
    <w:p w:rsidR="001C0CDB" w:rsidRPr="00D12D85" w:rsidRDefault="001C0CDB">
      <w:pPr>
        <w:pStyle w:val="Heading2"/>
        <w:rPr>
          <w:lang w:val="cs-CZ"/>
        </w:rPr>
      </w:pPr>
      <w:r w:rsidRPr="00D12D85">
        <w:rPr>
          <w:lang w:val="cs-CZ"/>
        </w:rPr>
        <w:t>PŘÍLOHA I</w:t>
      </w:r>
    </w:p>
    <w:p w:rsidR="001C0CDB" w:rsidRPr="00D12D85" w:rsidRDefault="001C0CDB">
      <w:pPr>
        <w:ind w:left="709" w:hanging="709"/>
        <w:jc w:val="center"/>
        <w:rPr>
          <w:b/>
          <w:bCs/>
          <w:sz w:val="22"/>
          <w:szCs w:val="22"/>
          <w:lang w:val="cs-CZ"/>
        </w:rPr>
      </w:pPr>
    </w:p>
    <w:p w:rsidR="001C0CDB" w:rsidRPr="00D12D85" w:rsidRDefault="001C0CDB" w:rsidP="008644CD">
      <w:pPr>
        <w:pStyle w:val="TitleA"/>
      </w:pPr>
      <w:r w:rsidRPr="00D12D85">
        <w:t>SOUHRN ÚDAJŮ O PŘÍPRAVKU</w:t>
      </w:r>
    </w:p>
    <w:p w:rsidR="001C0CDB" w:rsidRPr="00D12D85" w:rsidRDefault="001C0CDB">
      <w:pPr>
        <w:pStyle w:val="Heading3"/>
        <w:tabs>
          <w:tab w:val="left" w:pos="567"/>
        </w:tabs>
        <w:rPr>
          <w:lang w:val="cs-CZ"/>
        </w:rPr>
      </w:pPr>
      <w:r w:rsidRPr="00D12D85">
        <w:rPr>
          <w:b w:val="0"/>
          <w:bCs w:val="0"/>
          <w:lang w:val="cs-CZ"/>
        </w:rPr>
        <w:br w:type="page"/>
      </w:r>
      <w:r w:rsidRPr="00D12D85">
        <w:rPr>
          <w:lang w:val="cs-CZ"/>
        </w:rPr>
        <w:lastRenderedPageBreak/>
        <w:t>1.</w:t>
      </w:r>
      <w:r w:rsidRPr="00D12D85">
        <w:rPr>
          <w:lang w:val="cs-CZ"/>
        </w:rPr>
        <w:tab/>
        <w:t>NÁZEV PŘÍPRAVKU</w:t>
      </w:r>
    </w:p>
    <w:p w:rsidR="001C0CDB" w:rsidRPr="00D12D85" w:rsidRDefault="001C0CDB">
      <w:pPr>
        <w:rPr>
          <w:b/>
          <w:bCs/>
          <w:sz w:val="22"/>
          <w:szCs w:val="22"/>
          <w:lang w:val="cs-CZ"/>
        </w:rPr>
      </w:pPr>
    </w:p>
    <w:p w:rsidR="001C0CDB" w:rsidRPr="00D12D85" w:rsidRDefault="001C0CDB">
      <w:pPr>
        <w:rPr>
          <w:sz w:val="22"/>
          <w:szCs w:val="22"/>
          <w:lang w:val="cs-CZ"/>
        </w:rPr>
      </w:pPr>
      <w:r w:rsidRPr="00D12D85">
        <w:rPr>
          <w:sz w:val="22"/>
          <w:szCs w:val="22"/>
          <w:lang w:val="cs-CZ"/>
        </w:rPr>
        <w:t>Ferriprox 500 mg potahované tablety</w:t>
      </w:r>
    </w:p>
    <w:p w:rsidR="001C0CDB" w:rsidRDefault="00156CA8">
      <w:pPr>
        <w:rPr>
          <w:sz w:val="22"/>
          <w:szCs w:val="22"/>
          <w:lang w:val="cs-CZ"/>
        </w:rPr>
      </w:pPr>
      <w:r w:rsidRPr="00D12D85">
        <w:rPr>
          <w:sz w:val="22"/>
          <w:szCs w:val="22"/>
          <w:lang w:val="cs-CZ"/>
        </w:rPr>
        <w:t>Ferriprox 1000 mg potahované tablety</w:t>
      </w:r>
    </w:p>
    <w:p w:rsidR="00156CA8" w:rsidRPr="00D12D85" w:rsidRDefault="00156CA8">
      <w:pPr>
        <w:rPr>
          <w:b/>
          <w:bCs/>
          <w:sz w:val="22"/>
          <w:szCs w:val="22"/>
          <w:lang w:val="cs-CZ"/>
        </w:rPr>
      </w:pPr>
    </w:p>
    <w:p w:rsidR="001C0CDB" w:rsidRPr="00D12D85" w:rsidRDefault="001C0CDB">
      <w:pPr>
        <w:rPr>
          <w:b/>
          <w:bCs/>
          <w:sz w:val="22"/>
          <w:szCs w:val="22"/>
          <w:lang w:val="cs-CZ"/>
        </w:rPr>
      </w:pPr>
    </w:p>
    <w:p w:rsidR="001C0CDB" w:rsidRPr="00D12D85" w:rsidRDefault="001C0CDB" w:rsidP="00B57F23">
      <w:pPr>
        <w:keepNext/>
        <w:tabs>
          <w:tab w:val="left" w:pos="567"/>
        </w:tabs>
        <w:rPr>
          <w:b/>
          <w:bCs/>
          <w:caps/>
          <w:sz w:val="22"/>
          <w:szCs w:val="22"/>
          <w:lang w:val="cs-CZ"/>
        </w:rPr>
      </w:pPr>
      <w:r w:rsidRPr="00D12D85">
        <w:rPr>
          <w:b/>
          <w:bCs/>
          <w:caps/>
          <w:sz w:val="22"/>
          <w:szCs w:val="22"/>
          <w:lang w:val="cs-CZ"/>
        </w:rPr>
        <w:t>2.</w:t>
      </w:r>
      <w:r w:rsidRPr="00D12D85">
        <w:rPr>
          <w:b/>
          <w:bCs/>
          <w:caps/>
          <w:sz w:val="22"/>
          <w:szCs w:val="22"/>
          <w:lang w:val="cs-CZ"/>
        </w:rPr>
        <w:tab/>
        <w:t>Kvalitativní a kvantitativní složení</w:t>
      </w:r>
    </w:p>
    <w:p w:rsidR="001C0CDB" w:rsidRPr="00D12D85" w:rsidRDefault="001C0CDB" w:rsidP="00B57F23">
      <w:pPr>
        <w:keepNext/>
        <w:rPr>
          <w:b/>
          <w:bCs/>
          <w:sz w:val="22"/>
          <w:szCs w:val="22"/>
          <w:lang w:val="cs-CZ"/>
        </w:rPr>
      </w:pPr>
    </w:p>
    <w:p w:rsidR="00156CA8" w:rsidRPr="003F0B69" w:rsidRDefault="00156CA8" w:rsidP="00B57F23">
      <w:pPr>
        <w:keepNext/>
        <w:rPr>
          <w:sz w:val="22"/>
          <w:szCs w:val="22"/>
          <w:u w:val="single"/>
          <w:lang w:val="cs-CZ"/>
        </w:rPr>
      </w:pPr>
      <w:r w:rsidRPr="003F0B69">
        <w:rPr>
          <w:sz w:val="22"/>
          <w:szCs w:val="22"/>
          <w:u w:val="single"/>
          <w:lang w:val="cs-CZ"/>
        </w:rPr>
        <w:t>Ferriprox 500 mg potahované tablety</w:t>
      </w:r>
    </w:p>
    <w:p w:rsidR="001C0CDB" w:rsidRPr="00D12D85" w:rsidRDefault="001C0CDB">
      <w:pPr>
        <w:rPr>
          <w:sz w:val="22"/>
          <w:szCs w:val="22"/>
          <w:lang w:val="cs-CZ"/>
        </w:rPr>
      </w:pPr>
      <w:r w:rsidRPr="00D12D85">
        <w:rPr>
          <w:sz w:val="22"/>
          <w:szCs w:val="22"/>
          <w:lang w:val="cs-CZ"/>
        </w:rPr>
        <w:t xml:space="preserve">Jedna tableta obsahuje jako </w:t>
      </w:r>
      <w:r w:rsidR="00072725">
        <w:rPr>
          <w:sz w:val="22"/>
          <w:szCs w:val="22"/>
          <w:lang w:val="cs-CZ"/>
        </w:rPr>
        <w:t>léčivou</w:t>
      </w:r>
      <w:r w:rsidRPr="00D12D85">
        <w:rPr>
          <w:sz w:val="22"/>
          <w:szCs w:val="22"/>
          <w:lang w:val="cs-CZ"/>
        </w:rPr>
        <w:t xml:space="preserve"> látku deferipronu</w:t>
      </w:r>
      <w:r w:rsidR="008871C2" w:rsidRPr="00D12D85">
        <w:rPr>
          <w:sz w:val="22"/>
          <w:szCs w:val="22"/>
          <w:lang w:val="cs-CZ"/>
        </w:rPr>
        <w:t>m</w:t>
      </w:r>
      <w:r w:rsidR="00072725">
        <w:rPr>
          <w:sz w:val="22"/>
          <w:szCs w:val="22"/>
          <w:lang w:val="cs-CZ"/>
        </w:rPr>
        <w:t xml:space="preserve"> </w:t>
      </w:r>
      <w:r w:rsidR="00072725" w:rsidRPr="00D12D85">
        <w:rPr>
          <w:sz w:val="22"/>
          <w:szCs w:val="22"/>
          <w:lang w:val="cs-CZ"/>
        </w:rPr>
        <w:t>500 mg</w:t>
      </w:r>
      <w:r w:rsidRPr="00D12D85">
        <w:rPr>
          <w:sz w:val="22"/>
          <w:szCs w:val="22"/>
          <w:lang w:val="cs-CZ"/>
        </w:rPr>
        <w:t>.</w:t>
      </w:r>
    </w:p>
    <w:p w:rsidR="00156CA8" w:rsidRDefault="00156CA8">
      <w:pPr>
        <w:pStyle w:val="EndnoteText"/>
        <w:tabs>
          <w:tab w:val="clear" w:pos="567"/>
        </w:tabs>
        <w:rPr>
          <w:lang w:val="cs-CZ"/>
        </w:rPr>
      </w:pPr>
    </w:p>
    <w:p w:rsidR="001C0CDB" w:rsidRPr="003F0B69" w:rsidRDefault="00156CA8" w:rsidP="00B57F23">
      <w:pPr>
        <w:pStyle w:val="EndnoteText"/>
        <w:keepNext/>
        <w:tabs>
          <w:tab w:val="clear" w:pos="567"/>
        </w:tabs>
        <w:rPr>
          <w:u w:val="single"/>
          <w:lang w:val="cs-CZ"/>
        </w:rPr>
      </w:pPr>
      <w:r w:rsidRPr="003F0B69">
        <w:rPr>
          <w:u w:val="single"/>
          <w:lang w:val="cs-CZ"/>
        </w:rPr>
        <w:t>Ferriprox 1000 mg potahované tablety</w:t>
      </w:r>
    </w:p>
    <w:p w:rsidR="00156CA8" w:rsidRPr="00D12D85" w:rsidRDefault="00156CA8" w:rsidP="00156CA8">
      <w:pPr>
        <w:rPr>
          <w:sz w:val="22"/>
          <w:szCs w:val="22"/>
          <w:lang w:val="cs-CZ"/>
        </w:rPr>
      </w:pPr>
      <w:r w:rsidRPr="00D12D85">
        <w:rPr>
          <w:sz w:val="22"/>
          <w:szCs w:val="22"/>
          <w:lang w:val="cs-CZ"/>
        </w:rPr>
        <w:t xml:space="preserve">Jedna tableta obsahuje jako </w:t>
      </w:r>
      <w:r w:rsidRPr="00C4619B">
        <w:rPr>
          <w:sz w:val="22"/>
          <w:szCs w:val="22"/>
          <w:lang w:val="cs-CZ"/>
        </w:rPr>
        <w:t>léčivou</w:t>
      </w:r>
      <w:r w:rsidRPr="00D12D85">
        <w:rPr>
          <w:sz w:val="22"/>
          <w:szCs w:val="22"/>
          <w:lang w:val="cs-CZ"/>
        </w:rPr>
        <w:t xml:space="preserve"> látku deferipronum</w:t>
      </w:r>
      <w:r>
        <w:rPr>
          <w:sz w:val="22"/>
          <w:szCs w:val="22"/>
          <w:lang w:val="cs-CZ"/>
        </w:rPr>
        <w:t xml:space="preserve"> </w:t>
      </w:r>
      <w:r w:rsidRPr="00D12D85">
        <w:rPr>
          <w:sz w:val="22"/>
          <w:szCs w:val="22"/>
          <w:lang w:val="cs-CZ"/>
        </w:rPr>
        <w:t>1000 mg.</w:t>
      </w:r>
    </w:p>
    <w:p w:rsidR="00156CA8" w:rsidRDefault="00156CA8">
      <w:pPr>
        <w:outlineLvl w:val="0"/>
        <w:rPr>
          <w:noProof/>
          <w:sz w:val="22"/>
          <w:szCs w:val="22"/>
          <w:lang w:val="cs-CZ"/>
        </w:rPr>
      </w:pPr>
    </w:p>
    <w:p w:rsidR="001C0CDB" w:rsidRPr="00D12D85" w:rsidRDefault="001C0CDB">
      <w:pPr>
        <w:outlineLvl w:val="0"/>
        <w:rPr>
          <w:noProof/>
          <w:sz w:val="22"/>
          <w:szCs w:val="22"/>
          <w:lang w:val="cs-CZ"/>
        </w:rPr>
      </w:pPr>
      <w:r w:rsidRPr="00D12D85">
        <w:rPr>
          <w:noProof/>
          <w:sz w:val="22"/>
          <w:szCs w:val="22"/>
          <w:lang w:val="cs-CZ"/>
        </w:rPr>
        <w:t>Úplný seznam pomocných látek viz bod 6.1.</w:t>
      </w:r>
    </w:p>
    <w:p w:rsidR="001C0CDB" w:rsidRPr="00D12D85" w:rsidRDefault="001C0CDB">
      <w:pPr>
        <w:rPr>
          <w:b/>
          <w:bCs/>
          <w:caps/>
          <w:sz w:val="22"/>
          <w:szCs w:val="22"/>
          <w:lang w:val="cs-CZ"/>
        </w:rPr>
      </w:pPr>
    </w:p>
    <w:p w:rsidR="001C0CDB" w:rsidRPr="00D12D85" w:rsidRDefault="001C0CDB">
      <w:pPr>
        <w:rPr>
          <w:b/>
          <w:bCs/>
          <w:caps/>
          <w:sz w:val="22"/>
          <w:szCs w:val="22"/>
          <w:lang w:val="cs-CZ"/>
        </w:rPr>
      </w:pPr>
    </w:p>
    <w:p w:rsidR="001C0CDB" w:rsidRPr="00D12D85" w:rsidRDefault="001C0CDB" w:rsidP="00B57F23">
      <w:pPr>
        <w:keepNext/>
        <w:tabs>
          <w:tab w:val="left" w:pos="567"/>
        </w:tabs>
        <w:rPr>
          <w:b/>
          <w:bCs/>
          <w:caps/>
          <w:sz w:val="22"/>
          <w:szCs w:val="22"/>
          <w:lang w:val="cs-CZ"/>
        </w:rPr>
      </w:pPr>
      <w:r w:rsidRPr="00D12D85">
        <w:rPr>
          <w:b/>
          <w:bCs/>
          <w:caps/>
          <w:sz w:val="22"/>
          <w:szCs w:val="22"/>
          <w:lang w:val="cs-CZ"/>
        </w:rPr>
        <w:t>3.</w:t>
      </w:r>
      <w:r w:rsidRPr="00D12D85">
        <w:rPr>
          <w:b/>
          <w:bCs/>
          <w:caps/>
          <w:sz w:val="22"/>
          <w:szCs w:val="22"/>
          <w:lang w:val="cs-CZ"/>
        </w:rPr>
        <w:tab/>
        <w:t>LÉKOVÁ FORMA</w:t>
      </w:r>
    </w:p>
    <w:p w:rsidR="001C0CDB" w:rsidRPr="00D12D85" w:rsidRDefault="001C0CDB" w:rsidP="00B57F23">
      <w:pPr>
        <w:keepNext/>
        <w:rPr>
          <w:b/>
          <w:bCs/>
          <w:sz w:val="22"/>
          <w:szCs w:val="22"/>
          <w:lang w:val="cs-CZ"/>
        </w:rPr>
      </w:pPr>
    </w:p>
    <w:p w:rsidR="001C0CDB" w:rsidRPr="00D12D85" w:rsidRDefault="001C0CDB">
      <w:pPr>
        <w:rPr>
          <w:b/>
          <w:bCs/>
          <w:sz w:val="22"/>
          <w:szCs w:val="22"/>
          <w:lang w:val="cs-CZ"/>
        </w:rPr>
      </w:pPr>
      <w:r w:rsidRPr="00D12D85">
        <w:rPr>
          <w:sz w:val="22"/>
          <w:szCs w:val="22"/>
          <w:lang w:val="cs-CZ"/>
        </w:rPr>
        <w:t>Potahovaná tableta</w:t>
      </w:r>
    </w:p>
    <w:p w:rsidR="001C0CDB" w:rsidRPr="00D12D85" w:rsidRDefault="001C0CDB">
      <w:pPr>
        <w:rPr>
          <w:sz w:val="22"/>
          <w:szCs w:val="22"/>
          <w:lang w:val="cs-CZ"/>
        </w:rPr>
      </w:pPr>
    </w:p>
    <w:p w:rsidR="00BD559F" w:rsidRDefault="00156CA8" w:rsidP="00BD559F">
      <w:pPr>
        <w:keepNext/>
        <w:rPr>
          <w:sz w:val="22"/>
          <w:szCs w:val="22"/>
          <w:u w:val="single"/>
          <w:lang w:val="cs-CZ"/>
        </w:rPr>
      </w:pPr>
      <w:r w:rsidRPr="003F0B69">
        <w:rPr>
          <w:sz w:val="22"/>
          <w:szCs w:val="22"/>
          <w:u w:val="single"/>
          <w:lang w:val="cs-CZ"/>
        </w:rPr>
        <w:t>Ferriprox 500 mg potahované tablety</w:t>
      </w:r>
    </w:p>
    <w:p w:rsidR="001C0CDB" w:rsidRPr="00614D01" w:rsidRDefault="00BD559F" w:rsidP="00BD559F">
      <w:pPr>
        <w:keepNext/>
        <w:rPr>
          <w:sz w:val="22"/>
          <w:szCs w:val="22"/>
          <w:lang w:val="cs-CZ"/>
        </w:rPr>
      </w:pPr>
      <w:r w:rsidRPr="00614D01">
        <w:rPr>
          <w:sz w:val="22"/>
          <w:szCs w:val="22"/>
          <w:lang w:val="cs-CZ"/>
        </w:rPr>
        <w:t>Téměř b</w:t>
      </w:r>
      <w:r w:rsidR="001C0CDB" w:rsidRPr="00614D01">
        <w:rPr>
          <w:sz w:val="22"/>
          <w:szCs w:val="22"/>
          <w:lang w:val="cs-CZ"/>
        </w:rPr>
        <w:t xml:space="preserve">ílé potahované tablety ve tvaru tobolek, na jedné straně </w:t>
      </w:r>
      <w:r w:rsidRPr="00614D01">
        <w:rPr>
          <w:sz w:val="22"/>
          <w:szCs w:val="22"/>
          <w:lang w:val="cs-CZ"/>
        </w:rPr>
        <w:t>bez označení</w:t>
      </w:r>
      <w:r w:rsidR="001C0CDB" w:rsidRPr="00614D01">
        <w:rPr>
          <w:sz w:val="22"/>
          <w:szCs w:val="22"/>
          <w:lang w:val="cs-CZ"/>
        </w:rPr>
        <w:t>, na druhé s potiskem "APO" a "500", každý text na jedné polovině. Tableta je opatřena půlicí rýhou. Tabletu lze dělit na dvě stejné poloviny.</w:t>
      </w:r>
    </w:p>
    <w:p w:rsidR="001C0CDB" w:rsidRDefault="001C0CDB">
      <w:pPr>
        <w:rPr>
          <w:sz w:val="22"/>
          <w:szCs w:val="22"/>
          <w:lang w:val="cs-CZ"/>
        </w:rPr>
      </w:pPr>
    </w:p>
    <w:p w:rsidR="00156CA8" w:rsidRPr="003F0B69" w:rsidRDefault="00156CA8" w:rsidP="00B57F23">
      <w:pPr>
        <w:keepNext/>
        <w:rPr>
          <w:sz w:val="22"/>
          <w:szCs w:val="22"/>
          <w:u w:val="single"/>
          <w:lang w:val="cs-CZ"/>
        </w:rPr>
      </w:pPr>
      <w:r w:rsidRPr="003F0B69">
        <w:rPr>
          <w:sz w:val="22"/>
          <w:szCs w:val="22"/>
          <w:u w:val="single"/>
          <w:lang w:val="cs-CZ"/>
        </w:rPr>
        <w:t>Ferriprox 1000 mg potahované tablety</w:t>
      </w:r>
    </w:p>
    <w:p w:rsidR="00156CA8" w:rsidRPr="00D12D85" w:rsidRDefault="00BD559F" w:rsidP="00156CA8">
      <w:pPr>
        <w:rPr>
          <w:sz w:val="22"/>
          <w:szCs w:val="22"/>
          <w:lang w:val="cs-CZ"/>
        </w:rPr>
      </w:pPr>
      <w:r>
        <w:rPr>
          <w:sz w:val="22"/>
          <w:szCs w:val="22"/>
          <w:lang w:val="cs-CZ"/>
        </w:rPr>
        <w:t xml:space="preserve">Téměř </w:t>
      </w:r>
      <w:r w:rsidR="00156CA8" w:rsidRPr="00D12D85">
        <w:rPr>
          <w:sz w:val="22"/>
          <w:szCs w:val="22"/>
          <w:lang w:val="cs-CZ"/>
        </w:rPr>
        <w:t xml:space="preserve">bílé potahované tablety ve tvaru tobolek, na jedné straně </w:t>
      </w:r>
      <w:r>
        <w:rPr>
          <w:sz w:val="22"/>
          <w:szCs w:val="22"/>
          <w:lang w:val="cs-CZ"/>
        </w:rPr>
        <w:t>bez označení</w:t>
      </w:r>
      <w:r w:rsidR="00156CA8" w:rsidRPr="00D12D85">
        <w:rPr>
          <w:sz w:val="22"/>
          <w:szCs w:val="22"/>
          <w:lang w:val="cs-CZ"/>
        </w:rPr>
        <w:t>, na druhé s potiskem "APO" a "1000", každý text na jedné polovině. Tableta je opatřena půlicí rýhou. Tabletu lze dělit na dvě stejné poloviny.</w:t>
      </w:r>
    </w:p>
    <w:p w:rsidR="00156CA8" w:rsidRPr="00D12D85" w:rsidRDefault="00156CA8">
      <w:pPr>
        <w:rPr>
          <w:sz w:val="22"/>
          <w:szCs w:val="22"/>
          <w:lang w:val="cs-CZ"/>
        </w:rPr>
      </w:pPr>
    </w:p>
    <w:p w:rsidR="001C0CDB" w:rsidRPr="00D12D85" w:rsidRDefault="001C0CDB">
      <w:pPr>
        <w:rPr>
          <w:b/>
          <w:bCs/>
          <w:sz w:val="22"/>
          <w:szCs w:val="22"/>
          <w:lang w:val="cs-CZ"/>
        </w:rPr>
      </w:pPr>
    </w:p>
    <w:p w:rsidR="001C0CDB" w:rsidRPr="00D12D85" w:rsidRDefault="001C0CDB" w:rsidP="00B57F23">
      <w:pPr>
        <w:keepNext/>
        <w:tabs>
          <w:tab w:val="left" w:pos="567"/>
        </w:tabs>
        <w:rPr>
          <w:b/>
          <w:bCs/>
          <w:caps/>
          <w:sz w:val="22"/>
          <w:szCs w:val="22"/>
          <w:lang w:val="cs-CZ"/>
        </w:rPr>
      </w:pPr>
      <w:r w:rsidRPr="00D12D85">
        <w:rPr>
          <w:b/>
          <w:bCs/>
          <w:caps/>
          <w:sz w:val="22"/>
          <w:szCs w:val="22"/>
          <w:lang w:val="cs-CZ"/>
        </w:rPr>
        <w:t>4.</w:t>
      </w:r>
      <w:r w:rsidRPr="00D12D85">
        <w:rPr>
          <w:b/>
          <w:bCs/>
          <w:caps/>
          <w:sz w:val="22"/>
          <w:szCs w:val="22"/>
          <w:lang w:val="cs-CZ"/>
        </w:rPr>
        <w:tab/>
        <w:t>KLINICKÉ ÚDAJE</w:t>
      </w:r>
    </w:p>
    <w:p w:rsidR="001C0CDB" w:rsidRPr="00D12D85" w:rsidRDefault="001C0CDB" w:rsidP="00B57F23">
      <w:pPr>
        <w:keepNext/>
        <w:tabs>
          <w:tab w:val="left" w:pos="567"/>
        </w:tabs>
        <w:rPr>
          <w:b/>
          <w:bCs/>
          <w:sz w:val="22"/>
          <w:szCs w:val="22"/>
          <w:lang w:val="cs-CZ"/>
        </w:rPr>
      </w:pPr>
    </w:p>
    <w:p w:rsidR="001C0CDB" w:rsidRPr="00D12D85" w:rsidRDefault="001C0CDB" w:rsidP="00B57F23">
      <w:pPr>
        <w:keepNext/>
        <w:tabs>
          <w:tab w:val="left" w:pos="567"/>
        </w:tabs>
        <w:rPr>
          <w:b/>
          <w:bCs/>
          <w:sz w:val="22"/>
          <w:szCs w:val="22"/>
          <w:lang w:val="cs-CZ"/>
        </w:rPr>
      </w:pPr>
      <w:r w:rsidRPr="00D12D85">
        <w:rPr>
          <w:b/>
          <w:bCs/>
          <w:sz w:val="22"/>
          <w:szCs w:val="22"/>
          <w:lang w:val="cs-CZ"/>
        </w:rPr>
        <w:t>4.1</w:t>
      </w:r>
      <w:r w:rsidRPr="00D12D85">
        <w:rPr>
          <w:b/>
          <w:bCs/>
          <w:sz w:val="22"/>
          <w:szCs w:val="22"/>
          <w:lang w:val="cs-CZ"/>
        </w:rPr>
        <w:tab/>
        <w:t>Terapeutické indikace</w:t>
      </w:r>
    </w:p>
    <w:p w:rsidR="001C0CDB" w:rsidRPr="00D12D85" w:rsidRDefault="001C0CDB" w:rsidP="00B57F23">
      <w:pPr>
        <w:keepNext/>
        <w:rPr>
          <w:sz w:val="22"/>
          <w:szCs w:val="22"/>
          <w:lang w:val="cs-CZ"/>
        </w:rPr>
      </w:pPr>
    </w:p>
    <w:p w:rsidR="00904710" w:rsidRPr="00904710" w:rsidRDefault="00904710" w:rsidP="00091C0F">
      <w:pPr>
        <w:rPr>
          <w:sz w:val="22"/>
          <w:szCs w:val="22"/>
          <w:lang w:val="cs-CZ"/>
        </w:rPr>
      </w:pPr>
      <w:r w:rsidRPr="00904710">
        <w:rPr>
          <w:sz w:val="22"/>
          <w:szCs w:val="22"/>
          <w:lang w:val="cs-CZ"/>
        </w:rPr>
        <w:t xml:space="preserve">Monoterapie přípravkem Ferriprox je indikována k léčbě </w:t>
      </w:r>
      <w:r w:rsidR="00BD559F">
        <w:rPr>
          <w:sz w:val="22"/>
          <w:szCs w:val="22"/>
          <w:lang w:val="cs-CZ"/>
        </w:rPr>
        <w:t xml:space="preserve">nahromadění </w:t>
      </w:r>
      <w:r w:rsidRPr="00904710">
        <w:rPr>
          <w:sz w:val="22"/>
          <w:szCs w:val="22"/>
          <w:lang w:val="cs-CZ"/>
        </w:rPr>
        <w:t>želez</w:t>
      </w:r>
      <w:r w:rsidR="00BD559F">
        <w:rPr>
          <w:sz w:val="22"/>
          <w:szCs w:val="22"/>
          <w:lang w:val="cs-CZ"/>
        </w:rPr>
        <w:t xml:space="preserve">a u </w:t>
      </w:r>
      <w:r w:rsidRPr="00904710">
        <w:rPr>
          <w:sz w:val="22"/>
          <w:szCs w:val="22"/>
          <w:lang w:val="cs-CZ"/>
        </w:rPr>
        <w:t>pacientů trpících onemocněním thalassaemia major v případě, že je současná chelační léčba kontraindikována nebo neadekvátní.</w:t>
      </w:r>
    </w:p>
    <w:p w:rsidR="00904710" w:rsidRPr="00904710" w:rsidRDefault="00904710" w:rsidP="00904710">
      <w:pPr>
        <w:rPr>
          <w:sz w:val="22"/>
          <w:szCs w:val="22"/>
          <w:lang w:val="cs-CZ"/>
        </w:rPr>
      </w:pPr>
    </w:p>
    <w:p w:rsidR="001C0CDB" w:rsidRPr="00D12D85" w:rsidRDefault="00904710" w:rsidP="00904710">
      <w:pPr>
        <w:rPr>
          <w:sz w:val="22"/>
          <w:szCs w:val="22"/>
          <w:lang w:val="cs-CZ"/>
        </w:rPr>
      </w:pPr>
      <w:r w:rsidRPr="00904710">
        <w:rPr>
          <w:sz w:val="22"/>
          <w:szCs w:val="22"/>
          <w:lang w:val="cs-CZ"/>
        </w:rPr>
        <w:t xml:space="preserve">Ferriprox v kombinaci s jiným chelátem (viz </w:t>
      </w:r>
      <w:r>
        <w:rPr>
          <w:sz w:val="22"/>
          <w:szCs w:val="22"/>
          <w:lang w:val="cs-CZ"/>
        </w:rPr>
        <w:t>bod</w:t>
      </w:r>
      <w:r w:rsidRPr="00904710">
        <w:rPr>
          <w:sz w:val="22"/>
          <w:szCs w:val="22"/>
          <w:lang w:val="cs-CZ"/>
        </w:rPr>
        <w:t xml:space="preserve"> 4.4) je indikován u pacientů s onemocněním thalassaemia major, </w:t>
      </w:r>
      <w:r w:rsidR="00BD559F">
        <w:rPr>
          <w:sz w:val="22"/>
          <w:szCs w:val="22"/>
          <w:lang w:val="cs-CZ"/>
        </w:rPr>
        <w:t>pokud</w:t>
      </w:r>
      <w:r w:rsidRPr="00904710">
        <w:rPr>
          <w:sz w:val="22"/>
          <w:szCs w:val="22"/>
          <w:lang w:val="cs-CZ"/>
        </w:rPr>
        <w:t xml:space="preserve"> je monoterapie jiným chelátem železa neúčinná nebo </w:t>
      </w:r>
      <w:r w:rsidR="00BD559F">
        <w:rPr>
          <w:sz w:val="22"/>
          <w:szCs w:val="22"/>
          <w:lang w:val="cs-CZ"/>
        </w:rPr>
        <w:t>pokud</w:t>
      </w:r>
      <w:r w:rsidRPr="00904710">
        <w:rPr>
          <w:sz w:val="22"/>
          <w:szCs w:val="22"/>
          <w:lang w:val="cs-CZ"/>
        </w:rPr>
        <w:t xml:space="preserve"> prevence nebo léčba život ohrožujících důsledků </w:t>
      </w:r>
      <w:r w:rsidR="00BD559F">
        <w:rPr>
          <w:sz w:val="22"/>
          <w:szCs w:val="22"/>
          <w:lang w:val="cs-CZ"/>
        </w:rPr>
        <w:t>nahromadění</w:t>
      </w:r>
      <w:r w:rsidRPr="00904710">
        <w:rPr>
          <w:sz w:val="22"/>
          <w:szCs w:val="22"/>
          <w:lang w:val="cs-CZ"/>
        </w:rPr>
        <w:t xml:space="preserve"> želez</w:t>
      </w:r>
      <w:r w:rsidR="00BD559F">
        <w:rPr>
          <w:sz w:val="22"/>
          <w:szCs w:val="22"/>
          <w:lang w:val="cs-CZ"/>
        </w:rPr>
        <w:t>a</w:t>
      </w:r>
      <w:r w:rsidRPr="00904710">
        <w:rPr>
          <w:sz w:val="22"/>
          <w:szCs w:val="22"/>
          <w:lang w:val="cs-CZ"/>
        </w:rPr>
        <w:t xml:space="preserve"> (zejména srdeční přetížení) </w:t>
      </w:r>
      <w:r w:rsidR="00BD559F">
        <w:rPr>
          <w:sz w:val="22"/>
          <w:szCs w:val="22"/>
          <w:lang w:val="cs-CZ"/>
        </w:rPr>
        <w:t>vyžaduje</w:t>
      </w:r>
      <w:r w:rsidRPr="00904710">
        <w:rPr>
          <w:sz w:val="22"/>
          <w:szCs w:val="22"/>
          <w:lang w:val="cs-CZ"/>
        </w:rPr>
        <w:t xml:space="preserve"> rychlou nebo intenzivní úpravu stavu (viz </w:t>
      </w:r>
      <w:r>
        <w:rPr>
          <w:sz w:val="22"/>
          <w:szCs w:val="22"/>
          <w:lang w:val="cs-CZ"/>
        </w:rPr>
        <w:t>bod</w:t>
      </w:r>
      <w:r w:rsidRPr="00904710">
        <w:rPr>
          <w:sz w:val="22"/>
          <w:szCs w:val="22"/>
          <w:lang w:val="cs-CZ"/>
        </w:rPr>
        <w:t xml:space="preserve"> 4.2).</w:t>
      </w:r>
    </w:p>
    <w:p w:rsidR="00156CA8" w:rsidRPr="00D12D85" w:rsidRDefault="00156CA8">
      <w:pPr>
        <w:rPr>
          <w:sz w:val="22"/>
          <w:szCs w:val="22"/>
          <w:lang w:val="cs-CZ"/>
        </w:rPr>
      </w:pPr>
    </w:p>
    <w:p w:rsidR="001C0CDB" w:rsidRPr="00D12D85" w:rsidRDefault="001C0CDB" w:rsidP="00B57F23">
      <w:pPr>
        <w:keepNext/>
        <w:tabs>
          <w:tab w:val="left" w:pos="567"/>
        </w:tabs>
        <w:rPr>
          <w:b/>
          <w:bCs/>
          <w:sz w:val="22"/>
          <w:szCs w:val="22"/>
          <w:lang w:val="cs-CZ"/>
        </w:rPr>
      </w:pPr>
      <w:r w:rsidRPr="00D12D85">
        <w:rPr>
          <w:b/>
          <w:bCs/>
          <w:sz w:val="22"/>
          <w:szCs w:val="22"/>
          <w:lang w:val="cs-CZ"/>
        </w:rPr>
        <w:t>4.2</w:t>
      </w:r>
      <w:r w:rsidRPr="00D12D85">
        <w:rPr>
          <w:b/>
          <w:bCs/>
          <w:sz w:val="22"/>
          <w:szCs w:val="22"/>
          <w:lang w:val="cs-CZ"/>
        </w:rPr>
        <w:tab/>
        <w:t>Dávkování a způsob podání</w:t>
      </w:r>
    </w:p>
    <w:p w:rsidR="001C0CDB" w:rsidRPr="00D12D85" w:rsidRDefault="001C0CDB" w:rsidP="00B57F23">
      <w:pPr>
        <w:keepNext/>
        <w:rPr>
          <w:sz w:val="22"/>
          <w:szCs w:val="22"/>
          <w:lang w:val="cs-CZ"/>
        </w:rPr>
      </w:pPr>
    </w:p>
    <w:p w:rsidR="001C0CDB" w:rsidRPr="00D12D85" w:rsidRDefault="001C0CDB">
      <w:pPr>
        <w:rPr>
          <w:sz w:val="22"/>
          <w:szCs w:val="22"/>
          <w:lang w:val="cs-CZ"/>
        </w:rPr>
      </w:pPr>
      <w:r w:rsidRPr="00D12D85">
        <w:rPr>
          <w:sz w:val="22"/>
          <w:szCs w:val="22"/>
          <w:lang w:val="cs-CZ"/>
        </w:rPr>
        <w:t>Terapii deferipronem může zahájit a vést lékař se zkušenostmi z léčby nemocných s talas</w:t>
      </w:r>
      <w:r w:rsidR="00D12D85">
        <w:rPr>
          <w:sz w:val="22"/>
          <w:szCs w:val="22"/>
          <w:lang w:val="cs-CZ"/>
        </w:rPr>
        <w:t>e</w:t>
      </w:r>
      <w:r w:rsidRPr="00D12D85">
        <w:rPr>
          <w:sz w:val="22"/>
          <w:szCs w:val="22"/>
          <w:lang w:val="cs-CZ"/>
        </w:rPr>
        <w:t>mií.</w:t>
      </w:r>
    </w:p>
    <w:p w:rsidR="001C0CDB" w:rsidRPr="00D12D85" w:rsidRDefault="001C0CDB">
      <w:pPr>
        <w:rPr>
          <w:sz w:val="22"/>
          <w:szCs w:val="22"/>
          <w:lang w:val="cs-CZ"/>
        </w:rPr>
      </w:pPr>
    </w:p>
    <w:p w:rsidR="00C004A3" w:rsidRPr="00D12D85" w:rsidRDefault="00C004A3" w:rsidP="00B57F23">
      <w:pPr>
        <w:keepNext/>
        <w:rPr>
          <w:sz w:val="22"/>
          <w:szCs w:val="22"/>
          <w:u w:val="single"/>
          <w:lang w:val="cs-CZ"/>
        </w:rPr>
      </w:pPr>
      <w:r w:rsidRPr="00D12D85">
        <w:rPr>
          <w:sz w:val="22"/>
          <w:szCs w:val="22"/>
          <w:u w:val="single"/>
          <w:lang w:val="cs-CZ"/>
        </w:rPr>
        <w:t>Dávkování</w:t>
      </w:r>
    </w:p>
    <w:p w:rsidR="001C0CDB" w:rsidRPr="00D12D85" w:rsidRDefault="001C0CDB">
      <w:pPr>
        <w:rPr>
          <w:sz w:val="22"/>
          <w:szCs w:val="22"/>
          <w:lang w:val="cs-CZ"/>
        </w:rPr>
      </w:pPr>
      <w:r w:rsidRPr="00D12D85">
        <w:rPr>
          <w:sz w:val="22"/>
          <w:szCs w:val="22"/>
          <w:lang w:val="cs-CZ"/>
        </w:rPr>
        <w:t xml:space="preserve">Deferipron se obvykle podává v dávce 25 mg/kg tělesné hmotnosti, perorálně, třikrát denně, celková denní dávka je 75 mg/kg tělesné hmotnosti. Dávkování na kg tělesné hmotnosti zaokrouhlete na nejbližší polovinu tablety. Doporučené dávky dle tělesné hmotnosti po </w:t>
      </w:r>
      <w:smartTag w:uri="urn:schemas-microsoft-com:office:smarttags" w:element="metricconverter">
        <w:smartTagPr>
          <w:attr w:name="ProductID" w:val="10ﾠkg"/>
        </w:smartTagPr>
        <w:r w:rsidRPr="00D12D85">
          <w:rPr>
            <w:sz w:val="22"/>
            <w:szCs w:val="22"/>
            <w:lang w:val="cs-CZ"/>
          </w:rPr>
          <w:t>10 kg</w:t>
        </w:r>
      </w:smartTag>
      <w:r w:rsidRPr="00D12D85">
        <w:rPr>
          <w:sz w:val="22"/>
          <w:szCs w:val="22"/>
          <w:lang w:val="cs-CZ"/>
        </w:rPr>
        <w:t xml:space="preserve"> jsou v níže </w:t>
      </w:r>
      <w:r w:rsidR="006A2BCA" w:rsidRPr="006A2BCA">
        <w:rPr>
          <w:sz w:val="22"/>
          <w:szCs w:val="22"/>
          <w:lang w:val="cs-CZ"/>
        </w:rPr>
        <w:t>uvedených tabulkách</w:t>
      </w:r>
      <w:r w:rsidRPr="00D12D85">
        <w:rPr>
          <w:sz w:val="22"/>
          <w:szCs w:val="22"/>
          <w:lang w:val="cs-CZ"/>
        </w:rPr>
        <w:t>.</w:t>
      </w:r>
    </w:p>
    <w:p w:rsidR="001C0CDB" w:rsidRPr="00D12D85" w:rsidRDefault="001C0CDB">
      <w:pPr>
        <w:rPr>
          <w:sz w:val="22"/>
          <w:szCs w:val="22"/>
          <w:lang w:val="cs-CZ"/>
        </w:rPr>
      </w:pPr>
    </w:p>
    <w:p w:rsidR="00C004A3" w:rsidRPr="00D12D85" w:rsidRDefault="00C004A3" w:rsidP="00C004A3">
      <w:pPr>
        <w:rPr>
          <w:sz w:val="22"/>
          <w:szCs w:val="22"/>
          <w:lang w:val="cs-CZ"/>
        </w:rPr>
      </w:pPr>
      <w:r w:rsidRPr="00D12D85">
        <w:rPr>
          <w:sz w:val="22"/>
          <w:szCs w:val="22"/>
          <w:lang w:val="cs-CZ"/>
        </w:rPr>
        <w:t xml:space="preserve">Dávka 75 mg/kg/den se rovná počtu tablet uváděných v </w:t>
      </w:r>
      <w:r w:rsidR="006A2BCA" w:rsidRPr="006A2BCA">
        <w:rPr>
          <w:sz w:val="22"/>
          <w:szCs w:val="22"/>
          <w:lang w:val="cs-CZ"/>
        </w:rPr>
        <w:t xml:space="preserve">následujících tabulkách </w:t>
      </w:r>
      <w:r w:rsidRPr="00D12D85">
        <w:rPr>
          <w:sz w:val="22"/>
          <w:szCs w:val="22"/>
          <w:lang w:val="cs-CZ"/>
        </w:rPr>
        <w:t xml:space="preserve">pro tělesnou hmotnost pacienta. Uvedeny jsou příklady tělesných hmotností po </w:t>
      </w:r>
      <w:smartTag w:uri="urn:schemas-microsoft-com:office:smarttags" w:element="metricconverter">
        <w:smartTagPr>
          <w:attr w:name="ProductID" w:val="10 kg"/>
        </w:smartTagPr>
        <w:r w:rsidRPr="00D12D85">
          <w:rPr>
            <w:sz w:val="22"/>
            <w:szCs w:val="22"/>
            <w:lang w:val="cs-CZ"/>
          </w:rPr>
          <w:t>10 kg</w:t>
        </w:r>
      </w:smartTag>
      <w:r w:rsidRPr="00D12D85">
        <w:rPr>
          <w:sz w:val="22"/>
          <w:szCs w:val="22"/>
          <w:lang w:val="cs-CZ"/>
        </w:rPr>
        <w:t>.</w:t>
      </w:r>
    </w:p>
    <w:p w:rsidR="00C004A3" w:rsidRDefault="00C004A3" w:rsidP="00C004A3">
      <w:pPr>
        <w:rPr>
          <w:b/>
          <w:bCs/>
          <w:sz w:val="22"/>
          <w:szCs w:val="22"/>
          <w:lang w:val="cs-CZ"/>
        </w:rPr>
      </w:pPr>
    </w:p>
    <w:p w:rsidR="00156CA8" w:rsidRDefault="00156CA8" w:rsidP="00B57F23">
      <w:pPr>
        <w:keepNext/>
        <w:rPr>
          <w:b/>
          <w:i/>
          <w:sz w:val="22"/>
          <w:szCs w:val="22"/>
          <w:lang w:val="cs-CZ"/>
        </w:rPr>
      </w:pPr>
      <w:r w:rsidRPr="00482546">
        <w:rPr>
          <w:b/>
          <w:i/>
          <w:sz w:val="22"/>
          <w:szCs w:val="22"/>
          <w:lang w:val="cs-CZ"/>
        </w:rPr>
        <w:t>Tabulka dávek pro Ferriprox 500 mg potahované tablety</w:t>
      </w:r>
    </w:p>
    <w:p w:rsidR="00156CA8" w:rsidRPr="00D12D85" w:rsidRDefault="00156CA8" w:rsidP="00B57F23">
      <w:pPr>
        <w:keepNext/>
        <w:rPr>
          <w:b/>
          <w:bCs/>
          <w:sz w:val="22"/>
          <w:szCs w:val="22"/>
          <w:lang w:val="cs-CZ"/>
        </w:rPr>
      </w:pPr>
    </w:p>
    <w:tbl>
      <w:tblPr>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520"/>
        <w:gridCol w:w="2520"/>
        <w:gridCol w:w="2610"/>
      </w:tblGrid>
      <w:tr w:rsidR="00CB1805" w:rsidTr="000D5BD3">
        <w:tc>
          <w:tcPr>
            <w:tcW w:w="1800" w:type="dxa"/>
            <w:tcBorders>
              <w:top w:val="single" w:sz="4" w:space="0" w:color="auto"/>
              <w:left w:val="single" w:sz="4" w:space="0" w:color="auto"/>
              <w:bottom w:val="single" w:sz="4" w:space="0" w:color="auto"/>
              <w:right w:val="single" w:sz="4" w:space="0" w:color="auto"/>
            </w:tcBorders>
          </w:tcPr>
          <w:p w:rsidR="00C004A3" w:rsidRPr="00D12D85" w:rsidRDefault="00C004A3" w:rsidP="00D5101E">
            <w:pPr>
              <w:tabs>
                <w:tab w:val="left" w:pos="72"/>
                <w:tab w:val="left" w:pos="162"/>
                <w:tab w:val="left" w:pos="432"/>
                <w:tab w:val="left" w:pos="702"/>
              </w:tabs>
              <w:ind w:left="-648" w:right="-558"/>
              <w:jc w:val="center"/>
              <w:rPr>
                <w:b/>
                <w:bCs/>
                <w:sz w:val="22"/>
                <w:szCs w:val="22"/>
                <w:lang w:val="cs-CZ"/>
              </w:rPr>
            </w:pPr>
            <w:r w:rsidRPr="00D12D85">
              <w:rPr>
                <w:b/>
                <w:bCs/>
                <w:sz w:val="22"/>
                <w:szCs w:val="22"/>
                <w:lang w:val="cs-CZ"/>
              </w:rPr>
              <w:t>Tělesná hmotnost</w:t>
            </w:r>
          </w:p>
          <w:p w:rsidR="00C004A3" w:rsidRPr="00D12D85" w:rsidRDefault="00C004A3" w:rsidP="00D5101E">
            <w:pPr>
              <w:jc w:val="center"/>
              <w:rPr>
                <w:b/>
                <w:bCs/>
                <w:sz w:val="22"/>
                <w:szCs w:val="22"/>
                <w:lang w:val="cs-CZ"/>
              </w:rPr>
            </w:pPr>
            <w:r w:rsidRPr="00D12D85">
              <w:rPr>
                <w:b/>
                <w:bCs/>
                <w:sz w:val="22"/>
                <w:szCs w:val="22"/>
                <w:lang w:val="cs-CZ"/>
              </w:rPr>
              <w:t>(kg)</w:t>
            </w:r>
          </w:p>
        </w:tc>
        <w:tc>
          <w:tcPr>
            <w:tcW w:w="2520" w:type="dxa"/>
            <w:tcBorders>
              <w:top w:val="single" w:sz="4" w:space="0" w:color="auto"/>
              <w:left w:val="single" w:sz="4" w:space="0" w:color="auto"/>
              <w:bottom w:val="single" w:sz="4" w:space="0" w:color="auto"/>
              <w:right w:val="single" w:sz="4" w:space="0" w:color="auto"/>
            </w:tcBorders>
          </w:tcPr>
          <w:p w:rsidR="00C004A3" w:rsidRPr="00D12D85" w:rsidRDefault="00C004A3" w:rsidP="00D5101E">
            <w:pPr>
              <w:jc w:val="center"/>
              <w:rPr>
                <w:b/>
                <w:bCs/>
                <w:sz w:val="22"/>
                <w:szCs w:val="22"/>
                <w:lang w:val="cs-CZ"/>
              </w:rPr>
            </w:pPr>
            <w:r w:rsidRPr="00D12D85">
              <w:rPr>
                <w:b/>
                <w:bCs/>
                <w:sz w:val="22"/>
                <w:szCs w:val="22"/>
                <w:lang w:val="cs-CZ"/>
              </w:rPr>
              <w:t>Celková denní dávka</w:t>
            </w:r>
          </w:p>
          <w:p w:rsidR="00C004A3" w:rsidRPr="00D12D85" w:rsidRDefault="00C004A3" w:rsidP="00D5101E">
            <w:pPr>
              <w:jc w:val="center"/>
              <w:rPr>
                <w:b/>
                <w:bCs/>
                <w:sz w:val="22"/>
                <w:szCs w:val="22"/>
                <w:lang w:val="cs-CZ"/>
              </w:rPr>
            </w:pPr>
            <w:r w:rsidRPr="00D12D85">
              <w:rPr>
                <w:b/>
                <w:bCs/>
                <w:sz w:val="22"/>
                <w:szCs w:val="22"/>
                <w:lang w:val="cs-CZ"/>
              </w:rPr>
              <w:t>(mg)</w:t>
            </w:r>
          </w:p>
        </w:tc>
        <w:tc>
          <w:tcPr>
            <w:tcW w:w="2520" w:type="dxa"/>
            <w:tcBorders>
              <w:top w:val="single" w:sz="4" w:space="0" w:color="auto"/>
              <w:left w:val="single" w:sz="4" w:space="0" w:color="auto"/>
              <w:bottom w:val="single" w:sz="4" w:space="0" w:color="auto"/>
              <w:right w:val="single" w:sz="4" w:space="0" w:color="auto"/>
            </w:tcBorders>
          </w:tcPr>
          <w:p w:rsidR="00C004A3" w:rsidRPr="00D12D85" w:rsidRDefault="00C004A3" w:rsidP="00D5101E">
            <w:pPr>
              <w:jc w:val="center"/>
              <w:rPr>
                <w:b/>
                <w:bCs/>
                <w:sz w:val="22"/>
                <w:szCs w:val="22"/>
                <w:lang w:val="cs-CZ"/>
              </w:rPr>
            </w:pPr>
            <w:r w:rsidRPr="00D12D85">
              <w:rPr>
                <w:b/>
                <w:bCs/>
                <w:sz w:val="22"/>
                <w:szCs w:val="22"/>
                <w:lang w:val="cs-CZ"/>
              </w:rPr>
              <w:t>Dávka</w:t>
            </w:r>
          </w:p>
          <w:p w:rsidR="00C004A3" w:rsidRPr="00D12D85" w:rsidRDefault="00C004A3" w:rsidP="00D5101E">
            <w:pPr>
              <w:jc w:val="center"/>
              <w:rPr>
                <w:b/>
                <w:bCs/>
                <w:sz w:val="22"/>
                <w:szCs w:val="22"/>
                <w:lang w:val="cs-CZ"/>
              </w:rPr>
            </w:pPr>
            <w:r w:rsidRPr="00D12D85">
              <w:rPr>
                <w:b/>
                <w:bCs/>
                <w:sz w:val="22"/>
                <w:szCs w:val="22"/>
                <w:lang w:val="cs-CZ"/>
              </w:rPr>
              <w:t>(mg/třikrát denně)</w:t>
            </w:r>
          </w:p>
        </w:tc>
        <w:tc>
          <w:tcPr>
            <w:tcW w:w="2610" w:type="dxa"/>
            <w:tcBorders>
              <w:top w:val="single" w:sz="4" w:space="0" w:color="auto"/>
              <w:left w:val="single" w:sz="4" w:space="0" w:color="auto"/>
              <w:bottom w:val="single" w:sz="4" w:space="0" w:color="auto"/>
              <w:right w:val="single" w:sz="4" w:space="0" w:color="auto"/>
            </w:tcBorders>
          </w:tcPr>
          <w:p w:rsidR="00C004A3" w:rsidRPr="00D12D85" w:rsidRDefault="00C004A3" w:rsidP="00D5101E">
            <w:pPr>
              <w:jc w:val="center"/>
              <w:rPr>
                <w:b/>
                <w:bCs/>
                <w:sz w:val="22"/>
                <w:szCs w:val="22"/>
                <w:lang w:val="cs-CZ"/>
              </w:rPr>
            </w:pPr>
            <w:r w:rsidRPr="00D12D85">
              <w:rPr>
                <w:b/>
                <w:bCs/>
                <w:sz w:val="22"/>
                <w:szCs w:val="22"/>
                <w:lang w:val="cs-CZ"/>
              </w:rPr>
              <w:t>Počet tablet</w:t>
            </w:r>
          </w:p>
          <w:p w:rsidR="00C004A3" w:rsidRPr="00D12D85" w:rsidRDefault="00C004A3" w:rsidP="00D5101E">
            <w:pPr>
              <w:jc w:val="center"/>
              <w:rPr>
                <w:b/>
                <w:bCs/>
                <w:sz w:val="22"/>
                <w:szCs w:val="22"/>
                <w:lang w:val="cs-CZ"/>
              </w:rPr>
            </w:pPr>
            <w:r w:rsidRPr="00D12D85">
              <w:rPr>
                <w:b/>
                <w:bCs/>
                <w:sz w:val="22"/>
                <w:szCs w:val="22"/>
                <w:lang w:val="cs-CZ"/>
              </w:rPr>
              <w:t>(třikrát denně)</w:t>
            </w:r>
          </w:p>
        </w:tc>
      </w:tr>
      <w:tr w:rsidR="00CB1805" w:rsidTr="000D5BD3">
        <w:tc>
          <w:tcPr>
            <w:tcW w:w="1800" w:type="dxa"/>
            <w:tcBorders>
              <w:top w:val="single" w:sz="4" w:space="0" w:color="auto"/>
              <w:left w:val="single" w:sz="4" w:space="0" w:color="auto"/>
              <w:bottom w:val="single" w:sz="4" w:space="0" w:color="auto"/>
              <w:right w:val="single" w:sz="4" w:space="0" w:color="auto"/>
            </w:tcBorders>
          </w:tcPr>
          <w:p w:rsidR="00C004A3" w:rsidRPr="00D12D85" w:rsidRDefault="00C004A3" w:rsidP="000D5BD3">
            <w:pPr>
              <w:jc w:val="center"/>
              <w:rPr>
                <w:sz w:val="22"/>
                <w:szCs w:val="22"/>
                <w:lang w:val="cs-CZ"/>
              </w:rPr>
            </w:pPr>
            <w:r w:rsidRPr="00D12D85">
              <w:rPr>
                <w:sz w:val="22"/>
                <w:szCs w:val="22"/>
                <w:lang w:val="cs-CZ"/>
              </w:rPr>
              <w:t>20</w:t>
            </w:r>
          </w:p>
        </w:tc>
        <w:tc>
          <w:tcPr>
            <w:tcW w:w="2520" w:type="dxa"/>
            <w:tcBorders>
              <w:top w:val="single" w:sz="4" w:space="0" w:color="auto"/>
              <w:left w:val="single" w:sz="4" w:space="0" w:color="auto"/>
              <w:bottom w:val="single" w:sz="4" w:space="0" w:color="auto"/>
              <w:right w:val="single" w:sz="4" w:space="0" w:color="auto"/>
            </w:tcBorders>
          </w:tcPr>
          <w:p w:rsidR="00C004A3" w:rsidRPr="00D12D85" w:rsidRDefault="00C004A3" w:rsidP="000D5BD3">
            <w:pPr>
              <w:jc w:val="center"/>
              <w:rPr>
                <w:sz w:val="22"/>
                <w:szCs w:val="22"/>
                <w:lang w:val="cs-CZ"/>
              </w:rPr>
            </w:pPr>
            <w:r w:rsidRPr="00D12D85">
              <w:rPr>
                <w:sz w:val="22"/>
                <w:szCs w:val="22"/>
                <w:lang w:val="cs-CZ"/>
              </w:rPr>
              <w:t>1500</w:t>
            </w:r>
          </w:p>
        </w:tc>
        <w:tc>
          <w:tcPr>
            <w:tcW w:w="2520" w:type="dxa"/>
            <w:tcBorders>
              <w:top w:val="single" w:sz="4" w:space="0" w:color="auto"/>
              <w:left w:val="single" w:sz="4" w:space="0" w:color="auto"/>
              <w:bottom w:val="single" w:sz="4" w:space="0" w:color="auto"/>
              <w:right w:val="single" w:sz="4" w:space="0" w:color="auto"/>
            </w:tcBorders>
          </w:tcPr>
          <w:p w:rsidR="00C004A3" w:rsidRPr="00D12D85" w:rsidRDefault="00C004A3" w:rsidP="000D5BD3">
            <w:pPr>
              <w:jc w:val="center"/>
              <w:rPr>
                <w:sz w:val="22"/>
                <w:szCs w:val="22"/>
                <w:lang w:val="cs-CZ"/>
              </w:rPr>
            </w:pPr>
            <w:r w:rsidRPr="00D12D85">
              <w:rPr>
                <w:sz w:val="22"/>
                <w:szCs w:val="22"/>
                <w:lang w:val="cs-CZ"/>
              </w:rPr>
              <w:t>500</w:t>
            </w:r>
          </w:p>
        </w:tc>
        <w:tc>
          <w:tcPr>
            <w:tcW w:w="2610" w:type="dxa"/>
            <w:tcBorders>
              <w:top w:val="single" w:sz="4" w:space="0" w:color="auto"/>
              <w:left w:val="single" w:sz="4" w:space="0" w:color="auto"/>
              <w:bottom w:val="single" w:sz="4" w:space="0" w:color="auto"/>
              <w:right w:val="single" w:sz="4" w:space="0" w:color="auto"/>
            </w:tcBorders>
          </w:tcPr>
          <w:p w:rsidR="00C004A3" w:rsidRPr="00D12D85" w:rsidRDefault="00C004A3" w:rsidP="000D5BD3">
            <w:pPr>
              <w:jc w:val="center"/>
              <w:rPr>
                <w:sz w:val="22"/>
                <w:szCs w:val="22"/>
                <w:lang w:val="cs-CZ"/>
              </w:rPr>
            </w:pPr>
            <w:r w:rsidRPr="00D12D85">
              <w:rPr>
                <w:sz w:val="22"/>
                <w:szCs w:val="22"/>
                <w:lang w:val="cs-CZ"/>
              </w:rPr>
              <w:t>1,0</w:t>
            </w:r>
          </w:p>
        </w:tc>
      </w:tr>
      <w:tr w:rsidR="00CB1805" w:rsidTr="000D5BD3">
        <w:tc>
          <w:tcPr>
            <w:tcW w:w="1800" w:type="dxa"/>
            <w:tcBorders>
              <w:top w:val="single" w:sz="4" w:space="0" w:color="auto"/>
              <w:left w:val="single" w:sz="4" w:space="0" w:color="auto"/>
              <w:bottom w:val="single" w:sz="4" w:space="0" w:color="auto"/>
              <w:right w:val="single" w:sz="4" w:space="0" w:color="auto"/>
            </w:tcBorders>
          </w:tcPr>
          <w:p w:rsidR="00C004A3" w:rsidRPr="00D12D85" w:rsidRDefault="00C004A3" w:rsidP="000D5BD3">
            <w:pPr>
              <w:jc w:val="center"/>
              <w:rPr>
                <w:sz w:val="22"/>
                <w:szCs w:val="22"/>
                <w:lang w:val="cs-CZ"/>
              </w:rPr>
            </w:pPr>
            <w:r w:rsidRPr="00D12D85">
              <w:rPr>
                <w:sz w:val="22"/>
                <w:szCs w:val="22"/>
                <w:lang w:val="cs-CZ"/>
              </w:rPr>
              <w:t>30</w:t>
            </w:r>
          </w:p>
        </w:tc>
        <w:tc>
          <w:tcPr>
            <w:tcW w:w="2520" w:type="dxa"/>
            <w:tcBorders>
              <w:top w:val="single" w:sz="4" w:space="0" w:color="auto"/>
              <w:left w:val="single" w:sz="4" w:space="0" w:color="auto"/>
              <w:bottom w:val="single" w:sz="4" w:space="0" w:color="auto"/>
              <w:right w:val="single" w:sz="4" w:space="0" w:color="auto"/>
            </w:tcBorders>
          </w:tcPr>
          <w:p w:rsidR="00C004A3" w:rsidRPr="00D12D85" w:rsidRDefault="00C004A3" w:rsidP="000D5BD3">
            <w:pPr>
              <w:jc w:val="center"/>
              <w:rPr>
                <w:sz w:val="22"/>
                <w:szCs w:val="22"/>
                <w:lang w:val="cs-CZ"/>
              </w:rPr>
            </w:pPr>
            <w:r w:rsidRPr="00D12D85">
              <w:rPr>
                <w:sz w:val="22"/>
                <w:szCs w:val="22"/>
                <w:lang w:val="cs-CZ"/>
              </w:rPr>
              <w:t>2250</w:t>
            </w:r>
          </w:p>
        </w:tc>
        <w:tc>
          <w:tcPr>
            <w:tcW w:w="2520" w:type="dxa"/>
            <w:tcBorders>
              <w:top w:val="single" w:sz="4" w:space="0" w:color="auto"/>
              <w:left w:val="single" w:sz="4" w:space="0" w:color="auto"/>
              <w:bottom w:val="single" w:sz="4" w:space="0" w:color="auto"/>
              <w:right w:val="single" w:sz="4" w:space="0" w:color="auto"/>
            </w:tcBorders>
          </w:tcPr>
          <w:p w:rsidR="00C004A3" w:rsidRPr="00D12D85" w:rsidRDefault="00C004A3" w:rsidP="000D5BD3">
            <w:pPr>
              <w:jc w:val="center"/>
              <w:rPr>
                <w:sz w:val="22"/>
                <w:szCs w:val="22"/>
                <w:lang w:val="cs-CZ"/>
              </w:rPr>
            </w:pPr>
            <w:r w:rsidRPr="00D12D85">
              <w:rPr>
                <w:sz w:val="22"/>
                <w:szCs w:val="22"/>
                <w:lang w:val="cs-CZ"/>
              </w:rPr>
              <w:t>750</w:t>
            </w:r>
          </w:p>
        </w:tc>
        <w:tc>
          <w:tcPr>
            <w:tcW w:w="2610" w:type="dxa"/>
            <w:tcBorders>
              <w:top w:val="single" w:sz="4" w:space="0" w:color="auto"/>
              <w:left w:val="single" w:sz="4" w:space="0" w:color="auto"/>
              <w:bottom w:val="single" w:sz="4" w:space="0" w:color="auto"/>
              <w:right w:val="single" w:sz="4" w:space="0" w:color="auto"/>
            </w:tcBorders>
          </w:tcPr>
          <w:p w:rsidR="00C004A3" w:rsidRPr="00D12D85" w:rsidRDefault="00C004A3" w:rsidP="000D5BD3">
            <w:pPr>
              <w:jc w:val="center"/>
              <w:rPr>
                <w:sz w:val="22"/>
                <w:szCs w:val="22"/>
                <w:lang w:val="cs-CZ"/>
              </w:rPr>
            </w:pPr>
            <w:r w:rsidRPr="00D12D85">
              <w:rPr>
                <w:sz w:val="22"/>
                <w:szCs w:val="22"/>
                <w:lang w:val="cs-CZ"/>
              </w:rPr>
              <w:t>1,5</w:t>
            </w:r>
          </w:p>
        </w:tc>
      </w:tr>
      <w:tr w:rsidR="00CB1805" w:rsidTr="000D5BD3">
        <w:tc>
          <w:tcPr>
            <w:tcW w:w="1800" w:type="dxa"/>
            <w:tcBorders>
              <w:top w:val="single" w:sz="4" w:space="0" w:color="auto"/>
              <w:left w:val="single" w:sz="4" w:space="0" w:color="auto"/>
              <w:bottom w:val="single" w:sz="4" w:space="0" w:color="auto"/>
              <w:right w:val="single" w:sz="4" w:space="0" w:color="auto"/>
            </w:tcBorders>
          </w:tcPr>
          <w:p w:rsidR="00C004A3" w:rsidRPr="00D12D85" w:rsidRDefault="00C004A3" w:rsidP="000D5BD3">
            <w:pPr>
              <w:jc w:val="center"/>
              <w:rPr>
                <w:sz w:val="22"/>
                <w:szCs w:val="22"/>
                <w:lang w:val="cs-CZ"/>
              </w:rPr>
            </w:pPr>
            <w:r w:rsidRPr="00D12D85">
              <w:rPr>
                <w:sz w:val="22"/>
                <w:szCs w:val="22"/>
                <w:lang w:val="cs-CZ"/>
              </w:rPr>
              <w:t>40</w:t>
            </w:r>
          </w:p>
        </w:tc>
        <w:tc>
          <w:tcPr>
            <w:tcW w:w="2520" w:type="dxa"/>
            <w:tcBorders>
              <w:top w:val="single" w:sz="4" w:space="0" w:color="auto"/>
              <w:left w:val="single" w:sz="4" w:space="0" w:color="auto"/>
              <w:bottom w:val="single" w:sz="4" w:space="0" w:color="auto"/>
              <w:right w:val="single" w:sz="4" w:space="0" w:color="auto"/>
            </w:tcBorders>
          </w:tcPr>
          <w:p w:rsidR="00C004A3" w:rsidRPr="00D12D85" w:rsidRDefault="00C004A3" w:rsidP="000D5BD3">
            <w:pPr>
              <w:jc w:val="center"/>
              <w:rPr>
                <w:sz w:val="22"/>
                <w:szCs w:val="22"/>
                <w:lang w:val="cs-CZ"/>
              </w:rPr>
            </w:pPr>
            <w:r w:rsidRPr="00D12D85">
              <w:rPr>
                <w:sz w:val="22"/>
                <w:szCs w:val="22"/>
                <w:lang w:val="cs-CZ"/>
              </w:rPr>
              <w:t>3000</w:t>
            </w:r>
          </w:p>
        </w:tc>
        <w:tc>
          <w:tcPr>
            <w:tcW w:w="2520" w:type="dxa"/>
            <w:tcBorders>
              <w:top w:val="single" w:sz="4" w:space="0" w:color="auto"/>
              <w:left w:val="single" w:sz="4" w:space="0" w:color="auto"/>
              <w:bottom w:val="single" w:sz="4" w:space="0" w:color="auto"/>
              <w:right w:val="single" w:sz="4" w:space="0" w:color="auto"/>
            </w:tcBorders>
          </w:tcPr>
          <w:p w:rsidR="00C004A3" w:rsidRPr="00D12D85" w:rsidRDefault="00C004A3" w:rsidP="000D5BD3">
            <w:pPr>
              <w:jc w:val="center"/>
              <w:rPr>
                <w:sz w:val="22"/>
                <w:szCs w:val="22"/>
                <w:lang w:val="cs-CZ"/>
              </w:rPr>
            </w:pPr>
            <w:r w:rsidRPr="00D12D85">
              <w:rPr>
                <w:sz w:val="22"/>
                <w:szCs w:val="22"/>
                <w:lang w:val="cs-CZ"/>
              </w:rPr>
              <w:t>1000</w:t>
            </w:r>
          </w:p>
        </w:tc>
        <w:tc>
          <w:tcPr>
            <w:tcW w:w="2610" w:type="dxa"/>
            <w:tcBorders>
              <w:top w:val="single" w:sz="4" w:space="0" w:color="auto"/>
              <w:left w:val="single" w:sz="4" w:space="0" w:color="auto"/>
              <w:bottom w:val="single" w:sz="4" w:space="0" w:color="auto"/>
              <w:right w:val="single" w:sz="4" w:space="0" w:color="auto"/>
            </w:tcBorders>
          </w:tcPr>
          <w:p w:rsidR="00C004A3" w:rsidRPr="00D12D85" w:rsidRDefault="00C004A3" w:rsidP="000D5BD3">
            <w:pPr>
              <w:jc w:val="center"/>
              <w:rPr>
                <w:sz w:val="22"/>
                <w:szCs w:val="22"/>
                <w:lang w:val="cs-CZ"/>
              </w:rPr>
            </w:pPr>
            <w:r w:rsidRPr="00D12D85">
              <w:rPr>
                <w:sz w:val="22"/>
                <w:szCs w:val="22"/>
                <w:lang w:val="cs-CZ"/>
              </w:rPr>
              <w:t>2,0</w:t>
            </w:r>
          </w:p>
        </w:tc>
      </w:tr>
      <w:tr w:rsidR="00CB1805" w:rsidTr="000D5BD3">
        <w:tc>
          <w:tcPr>
            <w:tcW w:w="1800" w:type="dxa"/>
            <w:tcBorders>
              <w:top w:val="single" w:sz="4" w:space="0" w:color="auto"/>
              <w:left w:val="single" w:sz="4" w:space="0" w:color="auto"/>
              <w:bottom w:val="single" w:sz="4" w:space="0" w:color="auto"/>
              <w:right w:val="single" w:sz="4" w:space="0" w:color="auto"/>
            </w:tcBorders>
          </w:tcPr>
          <w:p w:rsidR="00C004A3" w:rsidRPr="00D12D85" w:rsidRDefault="00C004A3" w:rsidP="000D5BD3">
            <w:pPr>
              <w:jc w:val="center"/>
              <w:rPr>
                <w:sz w:val="22"/>
                <w:szCs w:val="22"/>
                <w:lang w:val="cs-CZ"/>
              </w:rPr>
            </w:pPr>
            <w:r w:rsidRPr="00D12D85">
              <w:rPr>
                <w:sz w:val="22"/>
                <w:szCs w:val="22"/>
                <w:lang w:val="cs-CZ"/>
              </w:rPr>
              <w:t>50</w:t>
            </w:r>
          </w:p>
        </w:tc>
        <w:tc>
          <w:tcPr>
            <w:tcW w:w="2520" w:type="dxa"/>
            <w:tcBorders>
              <w:top w:val="single" w:sz="4" w:space="0" w:color="auto"/>
              <w:left w:val="single" w:sz="4" w:space="0" w:color="auto"/>
              <w:bottom w:val="single" w:sz="4" w:space="0" w:color="auto"/>
              <w:right w:val="single" w:sz="4" w:space="0" w:color="auto"/>
            </w:tcBorders>
          </w:tcPr>
          <w:p w:rsidR="00C004A3" w:rsidRPr="00D12D85" w:rsidRDefault="00C004A3" w:rsidP="000D5BD3">
            <w:pPr>
              <w:jc w:val="center"/>
              <w:rPr>
                <w:sz w:val="22"/>
                <w:szCs w:val="22"/>
                <w:lang w:val="cs-CZ"/>
              </w:rPr>
            </w:pPr>
            <w:r w:rsidRPr="00D12D85">
              <w:rPr>
                <w:sz w:val="22"/>
                <w:szCs w:val="22"/>
                <w:lang w:val="cs-CZ"/>
              </w:rPr>
              <w:t>3750</w:t>
            </w:r>
          </w:p>
        </w:tc>
        <w:tc>
          <w:tcPr>
            <w:tcW w:w="2520" w:type="dxa"/>
            <w:tcBorders>
              <w:top w:val="single" w:sz="4" w:space="0" w:color="auto"/>
              <w:left w:val="single" w:sz="4" w:space="0" w:color="auto"/>
              <w:bottom w:val="single" w:sz="4" w:space="0" w:color="auto"/>
              <w:right w:val="single" w:sz="4" w:space="0" w:color="auto"/>
            </w:tcBorders>
          </w:tcPr>
          <w:p w:rsidR="00C004A3" w:rsidRPr="00D12D85" w:rsidRDefault="00C004A3" w:rsidP="000D5BD3">
            <w:pPr>
              <w:jc w:val="center"/>
              <w:rPr>
                <w:sz w:val="22"/>
                <w:szCs w:val="22"/>
                <w:lang w:val="cs-CZ"/>
              </w:rPr>
            </w:pPr>
            <w:r w:rsidRPr="00D12D85">
              <w:rPr>
                <w:sz w:val="22"/>
                <w:szCs w:val="22"/>
                <w:lang w:val="cs-CZ"/>
              </w:rPr>
              <w:t>1250</w:t>
            </w:r>
          </w:p>
        </w:tc>
        <w:tc>
          <w:tcPr>
            <w:tcW w:w="2610" w:type="dxa"/>
            <w:tcBorders>
              <w:top w:val="single" w:sz="4" w:space="0" w:color="auto"/>
              <w:left w:val="single" w:sz="4" w:space="0" w:color="auto"/>
              <w:bottom w:val="single" w:sz="4" w:space="0" w:color="auto"/>
              <w:right w:val="single" w:sz="4" w:space="0" w:color="auto"/>
            </w:tcBorders>
          </w:tcPr>
          <w:p w:rsidR="00C004A3" w:rsidRPr="00D12D85" w:rsidRDefault="00C004A3" w:rsidP="000D5BD3">
            <w:pPr>
              <w:jc w:val="center"/>
              <w:rPr>
                <w:sz w:val="22"/>
                <w:szCs w:val="22"/>
                <w:lang w:val="cs-CZ"/>
              </w:rPr>
            </w:pPr>
            <w:r w:rsidRPr="00D12D85">
              <w:rPr>
                <w:sz w:val="22"/>
                <w:szCs w:val="22"/>
                <w:lang w:val="cs-CZ"/>
              </w:rPr>
              <w:t>2,5</w:t>
            </w:r>
          </w:p>
        </w:tc>
      </w:tr>
      <w:tr w:rsidR="00CB1805" w:rsidTr="000D5BD3">
        <w:tc>
          <w:tcPr>
            <w:tcW w:w="1800" w:type="dxa"/>
            <w:tcBorders>
              <w:top w:val="single" w:sz="4" w:space="0" w:color="auto"/>
              <w:left w:val="single" w:sz="4" w:space="0" w:color="auto"/>
              <w:bottom w:val="single" w:sz="4" w:space="0" w:color="auto"/>
              <w:right w:val="single" w:sz="4" w:space="0" w:color="auto"/>
            </w:tcBorders>
          </w:tcPr>
          <w:p w:rsidR="00C004A3" w:rsidRPr="00D12D85" w:rsidRDefault="00C004A3" w:rsidP="000D5BD3">
            <w:pPr>
              <w:jc w:val="center"/>
              <w:rPr>
                <w:sz w:val="22"/>
                <w:szCs w:val="22"/>
                <w:lang w:val="cs-CZ"/>
              </w:rPr>
            </w:pPr>
            <w:r w:rsidRPr="00D12D85">
              <w:rPr>
                <w:sz w:val="22"/>
                <w:szCs w:val="22"/>
                <w:lang w:val="cs-CZ"/>
              </w:rPr>
              <w:t>60</w:t>
            </w:r>
          </w:p>
        </w:tc>
        <w:tc>
          <w:tcPr>
            <w:tcW w:w="2520" w:type="dxa"/>
            <w:tcBorders>
              <w:top w:val="single" w:sz="4" w:space="0" w:color="auto"/>
              <w:left w:val="single" w:sz="4" w:space="0" w:color="auto"/>
              <w:bottom w:val="single" w:sz="4" w:space="0" w:color="auto"/>
              <w:right w:val="single" w:sz="4" w:space="0" w:color="auto"/>
            </w:tcBorders>
          </w:tcPr>
          <w:p w:rsidR="00C004A3" w:rsidRPr="00D12D85" w:rsidRDefault="00C004A3" w:rsidP="000D5BD3">
            <w:pPr>
              <w:jc w:val="center"/>
              <w:rPr>
                <w:sz w:val="22"/>
                <w:szCs w:val="22"/>
                <w:lang w:val="cs-CZ"/>
              </w:rPr>
            </w:pPr>
            <w:r w:rsidRPr="00D12D85">
              <w:rPr>
                <w:sz w:val="22"/>
                <w:szCs w:val="22"/>
                <w:lang w:val="cs-CZ"/>
              </w:rPr>
              <w:t>4500</w:t>
            </w:r>
          </w:p>
        </w:tc>
        <w:tc>
          <w:tcPr>
            <w:tcW w:w="2520" w:type="dxa"/>
            <w:tcBorders>
              <w:top w:val="single" w:sz="4" w:space="0" w:color="auto"/>
              <w:left w:val="single" w:sz="4" w:space="0" w:color="auto"/>
              <w:bottom w:val="single" w:sz="4" w:space="0" w:color="auto"/>
              <w:right w:val="single" w:sz="4" w:space="0" w:color="auto"/>
            </w:tcBorders>
          </w:tcPr>
          <w:p w:rsidR="00C004A3" w:rsidRPr="00D12D85" w:rsidRDefault="00C004A3" w:rsidP="000D5BD3">
            <w:pPr>
              <w:jc w:val="center"/>
              <w:rPr>
                <w:sz w:val="22"/>
                <w:szCs w:val="22"/>
                <w:lang w:val="cs-CZ"/>
              </w:rPr>
            </w:pPr>
            <w:r w:rsidRPr="00D12D85">
              <w:rPr>
                <w:sz w:val="22"/>
                <w:szCs w:val="22"/>
                <w:lang w:val="cs-CZ"/>
              </w:rPr>
              <w:t>1500</w:t>
            </w:r>
          </w:p>
        </w:tc>
        <w:tc>
          <w:tcPr>
            <w:tcW w:w="2610" w:type="dxa"/>
            <w:tcBorders>
              <w:top w:val="single" w:sz="4" w:space="0" w:color="auto"/>
              <w:left w:val="single" w:sz="4" w:space="0" w:color="auto"/>
              <w:bottom w:val="single" w:sz="4" w:space="0" w:color="auto"/>
              <w:right w:val="single" w:sz="4" w:space="0" w:color="auto"/>
            </w:tcBorders>
          </w:tcPr>
          <w:p w:rsidR="00C004A3" w:rsidRPr="00D12D85" w:rsidRDefault="00C004A3" w:rsidP="000D5BD3">
            <w:pPr>
              <w:jc w:val="center"/>
              <w:rPr>
                <w:sz w:val="22"/>
                <w:szCs w:val="22"/>
                <w:lang w:val="cs-CZ"/>
              </w:rPr>
            </w:pPr>
            <w:r w:rsidRPr="00D12D85">
              <w:rPr>
                <w:sz w:val="22"/>
                <w:szCs w:val="22"/>
                <w:lang w:val="cs-CZ"/>
              </w:rPr>
              <w:t>3,0</w:t>
            </w:r>
          </w:p>
        </w:tc>
      </w:tr>
      <w:tr w:rsidR="00CB1805" w:rsidTr="000D5BD3">
        <w:tc>
          <w:tcPr>
            <w:tcW w:w="1800" w:type="dxa"/>
            <w:tcBorders>
              <w:top w:val="single" w:sz="4" w:space="0" w:color="auto"/>
              <w:left w:val="single" w:sz="4" w:space="0" w:color="auto"/>
              <w:bottom w:val="single" w:sz="4" w:space="0" w:color="auto"/>
              <w:right w:val="single" w:sz="4" w:space="0" w:color="auto"/>
            </w:tcBorders>
          </w:tcPr>
          <w:p w:rsidR="00C004A3" w:rsidRPr="00D12D85" w:rsidRDefault="00C004A3" w:rsidP="000D5BD3">
            <w:pPr>
              <w:jc w:val="center"/>
              <w:rPr>
                <w:sz w:val="22"/>
                <w:szCs w:val="22"/>
                <w:lang w:val="cs-CZ"/>
              </w:rPr>
            </w:pPr>
            <w:r w:rsidRPr="00D12D85">
              <w:rPr>
                <w:sz w:val="22"/>
                <w:szCs w:val="22"/>
                <w:lang w:val="cs-CZ"/>
              </w:rPr>
              <w:t>70</w:t>
            </w:r>
          </w:p>
        </w:tc>
        <w:tc>
          <w:tcPr>
            <w:tcW w:w="2520" w:type="dxa"/>
            <w:tcBorders>
              <w:top w:val="single" w:sz="4" w:space="0" w:color="auto"/>
              <w:left w:val="single" w:sz="4" w:space="0" w:color="auto"/>
              <w:bottom w:val="single" w:sz="4" w:space="0" w:color="auto"/>
              <w:right w:val="single" w:sz="4" w:space="0" w:color="auto"/>
            </w:tcBorders>
          </w:tcPr>
          <w:p w:rsidR="00C004A3" w:rsidRPr="00D12D85" w:rsidRDefault="00C004A3" w:rsidP="000D5BD3">
            <w:pPr>
              <w:jc w:val="center"/>
              <w:rPr>
                <w:sz w:val="22"/>
                <w:szCs w:val="22"/>
                <w:lang w:val="cs-CZ"/>
              </w:rPr>
            </w:pPr>
            <w:r w:rsidRPr="00D12D85">
              <w:rPr>
                <w:sz w:val="22"/>
                <w:szCs w:val="22"/>
                <w:lang w:val="cs-CZ"/>
              </w:rPr>
              <w:t>5250</w:t>
            </w:r>
          </w:p>
        </w:tc>
        <w:tc>
          <w:tcPr>
            <w:tcW w:w="2520" w:type="dxa"/>
            <w:tcBorders>
              <w:top w:val="single" w:sz="4" w:space="0" w:color="auto"/>
              <w:left w:val="single" w:sz="4" w:space="0" w:color="auto"/>
              <w:bottom w:val="single" w:sz="4" w:space="0" w:color="auto"/>
              <w:right w:val="single" w:sz="4" w:space="0" w:color="auto"/>
            </w:tcBorders>
          </w:tcPr>
          <w:p w:rsidR="00C004A3" w:rsidRPr="00D12D85" w:rsidRDefault="00C004A3" w:rsidP="000D5BD3">
            <w:pPr>
              <w:jc w:val="center"/>
              <w:rPr>
                <w:sz w:val="22"/>
                <w:szCs w:val="22"/>
                <w:lang w:val="cs-CZ"/>
              </w:rPr>
            </w:pPr>
            <w:r w:rsidRPr="00D12D85">
              <w:rPr>
                <w:sz w:val="22"/>
                <w:szCs w:val="22"/>
                <w:lang w:val="cs-CZ"/>
              </w:rPr>
              <w:t>1750</w:t>
            </w:r>
          </w:p>
        </w:tc>
        <w:tc>
          <w:tcPr>
            <w:tcW w:w="2610" w:type="dxa"/>
            <w:tcBorders>
              <w:top w:val="single" w:sz="4" w:space="0" w:color="auto"/>
              <w:left w:val="single" w:sz="4" w:space="0" w:color="auto"/>
              <w:bottom w:val="single" w:sz="4" w:space="0" w:color="auto"/>
              <w:right w:val="single" w:sz="4" w:space="0" w:color="auto"/>
            </w:tcBorders>
          </w:tcPr>
          <w:p w:rsidR="00C004A3" w:rsidRPr="00D12D85" w:rsidRDefault="00C004A3" w:rsidP="000D5BD3">
            <w:pPr>
              <w:jc w:val="center"/>
              <w:rPr>
                <w:sz w:val="22"/>
                <w:szCs w:val="22"/>
                <w:lang w:val="cs-CZ"/>
              </w:rPr>
            </w:pPr>
            <w:r w:rsidRPr="00D12D85">
              <w:rPr>
                <w:sz w:val="22"/>
                <w:szCs w:val="22"/>
                <w:lang w:val="cs-CZ"/>
              </w:rPr>
              <w:t>3,5</w:t>
            </w:r>
          </w:p>
        </w:tc>
      </w:tr>
      <w:tr w:rsidR="00CB1805" w:rsidTr="000D5BD3">
        <w:tc>
          <w:tcPr>
            <w:tcW w:w="1800" w:type="dxa"/>
            <w:tcBorders>
              <w:top w:val="single" w:sz="4" w:space="0" w:color="auto"/>
              <w:left w:val="single" w:sz="4" w:space="0" w:color="auto"/>
              <w:bottom w:val="single" w:sz="4" w:space="0" w:color="auto"/>
              <w:right w:val="single" w:sz="4" w:space="0" w:color="auto"/>
            </w:tcBorders>
          </w:tcPr>
          <w:p w:rsidR="00C004A3" w:rsidRPr="00D12D85" w:rsidRDefault="00C004A3" w:rsidP="000D5BD3">
            <w:pPr>
              <w:jc w:val="center"/>
              <w:rPr>
                <w:sz w:val="22"/>
                <w:szCs w:val="22"/>
                <w:lang w:val="cs-CZ"/>
              </w:rPr>
            </w:pPr>
            <w:r w:rsidRPr="00D12D85">
              <w:rPr>
                <w:sz w:val="22"/>
                <w:szCs w:val="22"/>
                <w:lang w:val="cs-CZ"/>
              </w:rPr>
              <w:t>80</w:t>
            </w:r>
          </w:p>
        </w:tc>
        <w:tc>
          <w:tcPr>
            <w:tcW w:w="2520" w:type="dxa"/>
            <w:tcBorders>
              <w:top w:val="single" w:sz="4" w:space="0" w:color="auto"/>
              <w:left w:val="single" w:sz="4" w:space="0" w:color="auto"/>
              <w:bottom w:val="single" w:sz="4" w:space="0" w:color="auto"/>
              <w:right w:val="single" w:sz="4" w:space="0" w:color="auto"/>
            </w:tcBorders>
          </w:tcPr>
          <w:p w:rsidR="00C004A3" w:rsidRPr="00D12D85" w:rsidRDefault="00C004A3" w:rsidP="000D5BD3">
            <w:pPr>
              <w:jc w:val="center"/>
              <w:rPr>
                <w:sz w:val="22"/>
                <w:szCs w:val="22"/>
                <w:lang w:val="cs-CZ"/>
              </w:rPr>
            </w:pPr>
            <w:r w:rsidRPr="00D12D85">
              <w:rPr>
                <w:sz w:val="22"/>
                <w:szCs w:val="22"/>
                <w:lang w:val="cs-CZ"/>
              </w:rPr>
              <w:t>6000</w:t>
            </w:r>
          </w:p>
        </w:tc>
        <w:tc>
          <w:tcPr>
            <w:tcW w:w="2520" w:type="dxa"/>
            <w:tcBorders>
              <w:top w:val="single" w:sz="4" w:space="0" w:color="auto"/>
              <w:left w:val="single" w:sz="4" w:space="0" w:color="auto"/>
              <w:bottom w:val="single" w:sz="4" w:space="0" w:color="auto"/>
              <w:right w:val="single" w:sz="4" w:space="0" w:color="auto"/>
            </w:tcBorders>
          </w:tcPr>
          <w:p w:rsidR="00C004A3" w:rsidRPr="00D12D85" w:rsidRDefault="00C004A3" w:rsidP="000D5BD3">
            <w:pPr>
              <w:jc w:val="center"/>
              <w:rPr>
                <w:sz w:val="22"/>
                <w:szCs w:val="22"/>
                <w:lang w:val="cs-CZ"/>
              </w:rPr>
            </w:pPr>
            <w:r w:rsidRPr="00D12D85">
              <w:rPr>
                <w:sz w:val="22"/>
                <w:szCs w:val="22"/>
                <w:lang w:val="cs-CZ"/>
              </w:rPr>
              <w:t>2000</w:t>
            </w:r>
          </w:p>
        </w:tc>
        <w:tc>
          <w:tcPr>
            <w:tcW w:w="2610" w:type="dxa"/>
            <w:tcBorders>
              <w:top w:val="single" w:sz="4" w:space="0" w:color="auto"/>
              <w:left w:val="single" w:sz="4" w:space="0" w:color="auto"/>
              <w:bottom w:val="single" w:sz="4" w:space="0" w:color="auto"/>
              <w:right w:val="single" w:sz="4" w:space="0" w:color="auto"/>
            </w:tcBorders>
          </w:tcPr>
          <w:p w:rsidR="00C004A3" w:rsidRPr="00D12D85" w:rsidRDefault="00C004A3" w:rsidP="000D5BD3">
            <w:pPr>
              <w:jc w:val="center"/>
              <w:rPr>
                <w:sz w:val="22"/>
                <w:szCs w:val="22"/>
                <w:lang w:val="cs-CZ"/>
              </w:rPr>
            </w:pPr>
            <w:r w:rsidRPr="00D12D85">
              <w:rPr>
                <w:sz w:val="22"/>
                <w:szCs w:val="22"/>
                <w:lang w:val="cs-CZ"/>
              </w:rPr>
              <w:t>4,0</w:t>
            </w:r>
          </w:p>
        </w:tc>
      </w:tr>
      <w:tr w:rsidR="00CB1805" w:rsidTr="000D5BD3">
        <w:tc>
          <w:tcPr>
            <w:tcW w:w="1800" w:type="dxa"/>
            <w:tcBorders>
              <w:top w:val="single" w:sz="4" w:space="0" w:color="auto"/>
              <w:left w:val="single" w:sz="4" w:space="0" w:color="auto"/>
              <w:bottom w:val="single" w:sz="4" w:space="0" w:color="auto"/>
              <w:right w:val="single" w:sz="4" w:space="0" w:color="auto"/>
            </w:tcBorders>
          </w:tcPr>
          <w:p w:rsidR="00C004A3" w:rsidRPr="00D12D85" w:rsidRDefault="00C004A3" w:rsidP="000D5BD3">
            <w:pPr>
              <w:jc w:val="center"/>
              <w:rPr>
                <w:sz w:val="22"/>
                <w:szCs w:val="22"/>
                <w:lang w:val="cs-CZ"/>
              </w:rPr>
            </w:pPr>
            <w:r w:rsidRPr="00D12D85">
              <w:rPr>
                <w:sz w:val="22"/>
                <w:szCs w:val="22"/>
                <w:lang w:val="cs-CZ"/>
              </w:rPr>
              <w:t>90</w:t>
            </w:r>
          </w:p>
        </w:tc>
        <w:tc>
          <w:tcPr>
            <w:tcW w:w="2520" w:type="dxa"/>
            <w:tcBorders>
              <w:top w:val="single" w:sz="4" w:space="0" w:color="auto"/>
              <w:left w:val="single" w:sz="4" w:space="0" w:color="auto"/>
              <w:bottom w:val="single" w:sz="4" w:space="0" w:color="auto"/>
              <w:right w:val="single" w:sz="4" w:space="0" w:color="auto"/>
            </w:tcBorders>
          </w:tcPr>
          <w:p w:rsidR="00C004A3" w:rsidRPr="00D12D85" w:rsidRDefault="00C004A3" w:rsidP="000D5BD3">
            <w:pPr>
              <w:jc w:val="center"/>
              <w:rPr>
                <w:sz w:val="22"/>
                <w:szCs w:val="22"/>
                <w:lang w:val="cs-CZ"/>
              </w:rPr>
            </w:pPr>
            <w:r w:rsidRPr="00D12D85">
              <w:rPr>
                <w:sz w:val="22"/>
                <w:szCs w:val="22"/>
                <w:lang w:val="cs-CZ"/>
              </w:rPr>
              <w:t>6750</w:t>
            </w:r>
          </w:p>
        </w:tc>
        <w:tc>
          <w:tcPr>
            <w:tcW w:w="2520" w:type="dxa"/>
            <w:tcBorders>
              <w:top w:val="single" w:sz="4" w:space="0" w:color="auto"/>
              <w:left w:val="single" w:sz="4" w:space="0" w:color="auto"/>
              <w:bottom w:val="single" w:sz="4" w:space="0" w:color="auto"/>
              <w:right w:val="single" w:sz="4" w:space="0" w:color="auto"/>
            </w:tcBorders>
          </w:tcPr>
          <w:p w:rsidR="00C004A3" w:rsidRPr="00D12D85" w:rsidRDefault="00C004A3" w:rsidP="000D5BD3">
            <w:pPr>
              <w:jc w:val="center"/>
              <w:rPr>
                <w:sz w:val="22"/>
                <w:szCs w:val="22"/>
                <w:lang w:val="cs-CZ"/>
              </w:rPr>
            </w:pPr>
            <w:r w:rsidRPr="00D12D85">
              <w:rPr>
                <w:sz w:val="22"/>
                <w:szCs w:val="22"/>
                <w:lang w:val="cs-CZ"/>
              </w:rPr>
              <w:t>2250</w:t>
            </w:r>
          </w:p>
        </w:tc>
        <w:tc>
          <w:tcPr>
            <w:tcW w:w="2610" w:type="dxa"/>
            <w:tcBorders>
              <w:top w:val="single" w:sz="4" w:space="0" w:color="auto"/>
              <w:left w:val="single" w:sz="4" w:space="0" w:color="auto"/>
              <w:bottom w:val="single" w:sz="4" w:space="0" w:color="auto"/>
              <w:right w:val="single" w:sz="4" w:space="0" w:color="auto"/>
            </w:tcBorders>
          </w:tcPr>
          <w:p w:rsidR="00C004A3" w:rsidRPr="00D12D85" w:rsidRDefault="00C004A3" w:rsidP="000D5BD3">
            <w:pPr>
              <w:jc w:val="center"/>
              <w:rPr>
                <w:sz w:val="22"/>
                <w:szCs w:val="22"/>
                <w:lang w:val="cs-CZ"/>
              </w:rPr>
            </w:pPr>
            <w:r w:rsidRPr="00D12D85">
              <w:rPr>
                <w:sz w:val="22"/>
                <w:szCs w:val="22"/>
                <w:lang w:val="cs-CZ"/>
              </w:rPr>
              <w:t>4,5</w:t>
            </w:r>
          </w:p>
        </w:tc>
      </w:tr>
    </w:tbl>
    <w:p w:rsidR="00B47934" w:rsidRDefault="00B47934" w:rsidP="00B47934">
      <w:pPr>
        <w:rPr>
          <w:b/>
          <w:bCs/>
          <w:sz w:val="22"/>
          <w:szCs w:val="22"/>
          <w:lang w:val="cs-CZ"/>
        </w:rPr>
      </w:pPr>
    </w:p>
    <w:p w:rsidR="00B47934" w:rsidRDefault="00B47934" w:rsidP="00B57F23">
      <w:pPr>
        <w:keepNext/>
        <w:rPr>
          <w:b/>
          <w:i/>
          <w:sz w:val="22"/>
          <w:szCs w:val="22"/>
          <w:lang w:val="cs-CZ"/>
        </w:rPr>
      </w:pPr>
      <w:r w:rsidRPr="00482546">
        <w:rPr>
          <w:b/>
          <w:i/>
          <w:sz w:val="22"/>
          <w:szCs w:val="22"/>
          <w:lang w:val="cs-CZ"/>
        </w:rPr>
        <w:t xml:space="preserve">Tabulka dávek pro Ferriprox </w:t>
      </w:r>
      <w:r>
        <w:rPr>
          <w:b/>
          <w:i/>
          <w:sz w:val="22"/>
          <w:szCs w:val="22"/>
          <w:lang w:val="cs-CZ"/>
        </w:rPr>
        <w:t>10</w:t>
      </w:r>
      <w:r w:rsidRPr="00482546">
        <w:rPr>
          <w:b/>
          <w:i/>
          <w:sz w:val="22"/>
          <w:szCs w:val="22"/>
          <w:lang w:val="cs-CZ"/>
        </w:rPr>
        <w:t>00 mg potahované tablety</w:t>
      </w:r>
    </w:p>
    <w:p w:rsidR="00B47934" w:rsidRPr="00D12D85" w:rsidRDefault="00B47934" w:rsidP="00B57F23">
      <w:pPr>
        <w:keepNext/>
        <w:rPr>
          <w:b/>
          <w:bCs/>
          <w:sz w:val="22"/>
          <w:szCs w:val="22"/>
          <w:lang w:val="cs-CZ"/>
        </w:rPr>
      </w:pPr>
    </w:p>
    <w:tbl>
      <w:tblPr>
        <w:tblW w:w="91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9"/>
        <w:gridCol w:w="2247"/>
        <w:gridCol w:w="1658"/>
        <w:gridCol w:w="1658"/>
        <w:gridCol w:w="1658"/>
      </w:tblGrid>
      <w:tr w:rsidR="00CB1805" w:rsidTr="00B854D5">
        <w:tc>
          <w:tcPr>
            <w:tcW w:w="1959" w:type="dxa"/>
            <w:vMerge w:val="restart"/>
          </w:tcPr>
          <w:p w:rsidR="00B47934" w:rsidRPr="00D12D85" w:rsidRDefault="00B47934" w:rsidP="00B854D5">
            <w:pPr>
              <w:tabs>
                <w:tab w:val="left" w:pos="72"/>
                <w:tab w:val="left" w:pos="162"/>
                <w:tab w:val="left" w:pos="432"/>
                <w:tab w:val="left" w:pos="702"/>
              </w:tabs>
              <w:ind w:left="-648" w:right="-558"/>
              <w:jc w:val="center"/>
              <w:rPr>
                <w:b/>
                <w:bCs/>
                <w:sz w:val="22"/>
                <w:szCs w:val="22"/>
                <w:lang w:val="cs-CZ"/>
              </w:rPr>
            </w:pPr>
            <w:r w:rsidRPr="00D12D85">
              <w:rPr>
                <w:b/>
                <w:bCs/>
                <w:sz w:val="22"/>
                <w:szCs w:val="22"/>
                <w:lang w:val="cs-CZ"/>
              </w:rPr>
              <w:t>Tělesná hmotnost</w:t>
            </w:r>
          </w:p>
          <w:p w:rsidR="00B47934" w:rsidRPr="00D12D85" w:rsidRDefault="00B47934" w:rsidP="00B854D5">
            <w:pPr>
              <w:jc w:val="center"/>
              <w:rPr>
                <w:b/>
                <w:sz w:val="22"/>
                <w:szCs w:val="22"/>
                <w:lang w:val="cs-CZ"/>
              </w:rPr>
            </w:pPr>
            <w:r w:rsidRPr="00D12D85">
              <w:rPr>
                <w:b/>
                <w:bCs/>
                <w:sz w:val="22"/>
                <w:szCs w:val="22"/>
                <w:lang w:val="cs-CZ"/>
              </w:rPr>
              <w:t>(kg)</w:t>
            </w:r>
          </w:p>
        </w:tc>
        <w:tc>
          <w:tcPr>
            <w:tcW w:w="2247" w:type="dxa"/>
            <w:vMerge w:val="restart"/>
          </w:tcPr>
          <w:p w:rsidR="00B47934" w:rsidRPr="00D12D85" w:rsidRDefault="00B47934" w:rsidP="00B854D5">
            <w:pPr>
              <w:jc w:val="center"/>
              <w:rPr>
                <w:b/>
                <w:bCs/>
                <w:sz w:val="22"/>
                <w:szCs w:val="22"/>
                <w:lang w:val="cs-CZ"/>
              </w:rPr>
            </w:pPr>
            <w:r w:rsidRPr="00D12D85">
              <w:rPr>
                <w:b/>
                <w:bCs/>
                <w:sz w:val="22"/>
                <w:szCs w:val="22"/>
                <w:lang w:val="cs-CZ"/>
              </w:rPr>
              <w:t>Celková denní dávka</w:t>
            </w:r>
          </w:p>
          <w:p w:rsidR="00B47934" w:rsidRPr="00D12D85" w:rsidRDefault="00B47934" w:rsidP="00B854D5">
            <w:pPr>
              <w:jc w:val="center"/>
              <w:rPr>
                <w:b/>
                <w:sz w:val="22"/>
                <w:szCs w:val="22"/>
                <w:lang w:val="cs-CZ"/>
              </w:rPr>
            </w:pPr>
            <w:r w:rsidRPr="00D12D85">
              <w:rPr>
                <w:b/>
                <w:bCs/>
                <w:sz w:val="22"/>
                <w:szCs w:val="22"/>
                <w:lang w:val="cs-CZ"/>
              </w:rPr>
              <w:t>(mg)</w:t>
            </w:r>
          </w:p>
        </w:tc>
        <w:tc>
          <w:tcPr>
            <w:tcW w:w="4974" w:type="dxa"/>
            <w:gridSpan w:val="3"/>
          </w:tcPr>
          <w:p w:rsidR="00B47934" w:rsidRPr="00D12D85" w:rsidRDefault="00B47934" w:rsidP="00B854D5">
            <w:pPr>
              <w:jc w:val="center"/>
              <w:rPr>
                <w:b/>
                <w:sz w:val="22"/>
                <w:szCs w:val="22"/>
                <w:lang w:val="cs-CZ"/>
              </w:rPr>
            </w:pPr>
            <w:r w:rsidRPr="00D12D85">
              <w:rPr>
                <w:b/>
                <w:sz w:val="22"/>
                <w:szCs w:val="22"/>
                <w:lang w:val="cs-CZ"/>
              </w:rPr>
              <w:t>Počet 1000 mg tablet*</w:t>
            </w:r>
          </w:p>
        </w:tc>
      </w:tr>
      <w:tr w:rsidR="00CB1805" w:rsidTr="00B854D5">
        <w:tc>
          <w:tcPr>
            <w:tcW w:w="1959" w:type="dxa"/>
            <w:vMerge/>
          </w:tcPr>
          <w:p w:rsidR="00B47934" w:rsidRPr="00D12D85" w:rsidRDefault="00B47934" w:rsidP="00B854D5">
            <w:pPr>
              <w:jc w:val="center"/>
              <w:rPr>
                <w:sz w:val="22"/>
                <w:szCs w:val="22"/>
                <w:lang w:val="cs-CZ"/>
              </w:rPr>
            </w:pPr>
          </w:p>
        </w:tc>
        <w:tc>
          <w:tcPr>
            <w:tcW w:w="2247" w:type="dxa"/>
            <w:vMerge/>
          </w:tcPr>
          <w:p w:rsidR="00B47934" w:rsidRPr="00D12D85" w:rsidRDefault="00B47934" w:rsidP="00B854D5">
            <w:pPr>
              <w:jc w:val="center"/>
              <w:rPr>
                <w:sz w:val="22"/>
                <w:szCs w:val="22"/>
                <w:lang w:val="cs-CZ"/>
              </w:rPr>
            </w:pPr>
          </w:p>
        </w:tc>
        <w:tc>
          <w:tcPr>
            <w:tcW w:w="1658" w:type="dxa"/>
          </w:tcPr>
          <w:p w:rsidR="00B47934" w:rsidRPr="00D12D85" w:rsidRDefault="00B47934" w:rsidP="00B854D5">
            <w:pPr>
              <w:jc w:val="center"/>
              <w:rPr>
                <w:b/>
                <w:bCs/>
                <w:sz w:val="22"/>
                <w:szCs w:val="22"/>
                <w:lang w:val="cs-CZ"/>
              </w:rPr>
            </w:pPr>
            <w:r w:rsidRPr="00D12D85">
              <w:rPr>
                <w:b/>
                <w:bCs/>
                <w:sz w:val="22"/>
                <w:szCs w:val="22"/>
                <w:lang w:val="cs-CZ"/>
              </w:rPr>
              <w:t>Ráno</w:t>
            </w:r>
          </w:p>
        </w:tc>
        <w:tc>
          <w:tcPr>
            <w:tcW w:w="1658" w:type="dxa"/>
          </w:tcPr>
          <w:p w:rsidR="00B47934" w:rsidRPr="00D12D85" w:rsidRDefault="00B47934" w:rsidP="00B854D5">
            <w:pPr>
              <w:jc w:val="center"/>
              <w:rPr>
                <w:b/>
                <w:bCs/>
                <w:sz w:val="22"/>
                <w:szCs w:val="22"/>
                <w:lang w:val="cs-CZ"/>
              </w:rPr>
            </w:pPr>
            <w:r w:rsidRPr="00D12D85">
              <w:rPr>
                <w:b/>
                <w:bCs/>
                <w:sz w:val="22"/>
                <w:szCs w:val="22"/>
                <w:lang w:val="cs-CZ"/>
              </w:rPr>
              <w:t>Poledne</w:t>
            </w:r>
          </w:p>
        </w:tc>
        <w:tc>
          <w:tcPr>
            <w:tcW w:w="1658" w:type="dxa"/>
          </w:tcPr>
          <w:p w:rsidR="00B47934" w:rsidRPr="00D12D85" w:rsidRDefault="00B47934" w:rsidP="00B854D5">
            <w:pPr>
              <w:jc w:val="center"/>
              <w:rPr>
                <w:b/>
                <w:bCs/>
                <w:sz w:val="22"/>
                <w:szCs w:val="22"/>
                <w:lang w:val="cs-CZ"/>
              </w:rPr>
            </w:pPr>
            <w:r w:rsidRPr="00D12D85">
              <w:rPr>
                <w:b/>
                <w:bCs/>
                <w:sz w:val="22"/>
                <w:szCs w:val="22"/>
                <w:lang w:val="cs-CZ"/>
              </w:rPr>
              <w:t>Večer</w:t>
            </w:r>
          </w:p>
        </w:tc>
      </w:tr>
      <w:tr w:rsidR="00CB1805" w:rsidTr="00B854D5">
        <w:tc>
          <w:tcPr>
            <w:tcW w:w="1959" w:type="dxa"/>
          </w:tcPr>
          <w:p w:rsidR="00B47934" w:rsidRPr="00D12D85" w:rsidRDefault="00B47934" w:rsidP="00B854D5">
            <w:pPr>
              <w:jc w:val="center"/>
              <w:rPr>
                <w:sz w:val="22"/>
                <w:szCs w:val="22"/>
                <w:lang w:val="cs-CZ"/>
              </w:rPr>
            </w:pPr>
            <w:r w:rsidRPr="00D12D85">
              <w:rPr>
                <w:sz w:val="22"/>
                <w:szCs w:val="22"/>
                <w:lang w:val="cs-CZ"/>
              </w:rPr>
              <w:t>20</w:t>
            </w:r>
          </w:p>
        </w:tc>
        <w:tc>
          <w:tcPr>
            <w:tcW w:w="2247" w:type="dxa"/>
          </w:tcPr>
          <w:p w:rsidR="00B47934" w:rsidRPr="00D12D85" w:rsidRDefault="00B47934" w:rsidP="00B854D5">
            <w:pPr>
              <w:jc w:val="center"/>
              <w:rPr>
                <w:sz w:val="22"/>
                <w:szCs w:val="22"/>
                <w:lang w:val="cs-CZ"/>
              </w:rPr>
            </w:pPr>
            <w:r w:rsidRPr="00D12D85">
              <w:rPr>
                <w:sz w:val="22"/>
                <w:szCs w:val="22"/>
                <w:lang w:val="cs-CZ"/>
              </w:rPr>
              <w:t>1500</w:t>
            </w:r>
          </w:p>
        </w:tc>
        <w:tc>
          <w:tcPr>
            <w:tcW w:w="1658" w:type="dxa"/>
          </w:tcPr>
          <w:p w:rsidR="00B47934" w:rsidRPr="00D12D85" w:rsidRDefault="00B47934" w:rsidP="00B854D5">
            <w:pPr>
              <w:jc w:val="center"/>
              <w:rPr>
                <w:sz w:val="22"/>
                <w:szCs w:val="22"/>
                <w:lang w:val="cs-CZ"/>
              </w:rPr>
            </w:pPr>
            <w:r w:rsidRPr="00D12D85">
              <w:rPr>
                <w:sz w:val="22"/>
                <w:szCs w:val="22"/>
                <w:lang w:val="cs-CZ"/>
              </w:rPr>
              <w:t>0,5</w:t>
            </w:r>
          </w:p>
        </w:tc>
        <w:tc>
          <w:tcPr>
            <w:tcW w:w="1658" w:type="dxa"/>
          </w:tcPr>
          <w:p w:rsidR="00B47934" w:rsidRPr="00D12D85" w:rsidRDefault="00B47934" w:rsidP="00B854D5">
            <w:pPr>
              <w:jc w:val="center"/>
              <w:rPr>
                <w:sz w:val="22"/>
                <w:szCs w:val="22"/>
                <w:lang w:val="cs-CZ"/>
              </w:rPr>
            </w:pPr>
            <w:r w:rsidRPr="00D12D85">
              <w:rPr>
                <w:sz w:val="22"/>
                <w:szCs w:val="22"/>
                <w:lang w:val="cs-CZ"/>
              </w:rPr>
              <w:t>0,5</w:t>
            </w:r>
          </w:p>
        </w:tc>
        <w:tc>
          <w:tcPr>
            <w:tcW w:w="1658" w:type="dxa"/>
          </w:tcPr>
          <w:p w:rsidR="00B47934" w:rsidRPr="00D12D85" w:rsidRDefault="00B47934" w:rsidP="00B854D5">
            <w:pPr>
              <w:jc w:val="center"/>
              <w:rPr>
                <w:sz w:val="22"/>
                <w:szCs w:val="22"/>
                <w:lang w:val="cs-CZ"/>
              </w:rPr>
            </w:pPr>
            <w:r w:rsidRPr="00D12D85">
              <w:rPr>
                <w:sz w:val="22"/>
                <w:szCs w:val="22"/>
                <w:lang w:val="cs-CZ"/>
              </w:rPr>
              <w:t>0,5</w:t>
            </w:r>
          </w:p>
        </w:tc>
      </w:tr>
      <w:tr w:rsidR="00CB1805" w:rsidTr="00B854D5">
        <w:tc>
          <w:tcPr>
            <w:tcW w:w="1959" w:type="dxa"/>
          </w:tcPr>
          <w:p w:rsidR="00B47934" w:rsidRPr="00D12D85" w:rsidRDefault="00B47934" w:rsidP="00B854D5">
            <w:pPr>
              <w:jc w:val="center"/>
              <w:rPr>
                <w:sz w:val="22"/>
                <w:szCs w:val="22"/>
                <w:lang w:val="cs-CZ"/>
              </w:rPr>
            </w:pPr>
            <w:r w:rsidRPr="00D12D85">
              <w:rPr>
                <w:sz w:val="22"/>
                <w:szCs w:val="22"/>
                <w:lang w:val="cs-CZ"/>
              </w:rPr>
              <w:t>30</w:t>
            </w:r>
          </w:p>
        </w:tc>
        <w:tc>
          <w:tcPr>
            <w:tcW w:w="2247" w:type="dxa"/>
          </w:tcPr>
          <w:p w:rsidR="00B47934" w:rsidRPr="00D12D85" w:rsidRDefault="00B47934" w:rsidP="00B854D5">
            <w:pPr>
              <w:jc w:val="center"/>
              <w:rPr>
                <w:sz w:val="22"/>
                <w:szCs w:val="22"/>
                <w:lang w:val="cs-CZ"/>
              </w:rPr>
            </w:pPr>
            <w:r w:rsidRPr="00D12D85">
              <w:rPr>
                <w:sz w:val="22"/>
                <w:szCs w:val="22"/>
                <w:lang w:val="cs-CZ"/>
              </w:rPr>
              <w:t>2250</w:t>
            </w:r>
          </w:p>
        </w:tc>
        <w:tc>
          <w:tcPr>
            <w:tcW w:w="1658" w:type="dxa"/>
          </w:tcPr>
          <w:p w:rsidR="00B47934" w:rsidRPr="00D12D85" w:rsidRDefault="00B47934" w:rsidP="00B854D5">
            <w:pPr>
              <w:jc w:val="center"/>
              <w:rPr>
                <w:sz w:val="22"/>
                <w:szCs w:val="22"/>
                <w:lang w:val="cs-CZ"/>
              </w:rPr>
            </w:pPr>
            <w:r w:rsidRPr="00D12D85">
              <w:rPr>
                <w:sz w:val="22"/>
                <w:szCs w:val="22"/>
                <w:lang w:val="cs-CZ"/>
              </w:rPr>
              <w:t>1,0</w:t>
            </w:r>
          </w:p>
        </w:tc>
        <w:tc>
          <w:tcPr>
            <w:tcW w:w="1658" w:type="dxa"/>
          </w:tcPr>
          <w:p w:rsidR="00B47934" w:rsidRPr="00D12D85" w:rsidRDefault="00B47934" w:rsidP="00B854D5">
            <w:pPr>
              <w:jc w:val="center"/>
              <w:rPr>
                <w:sz w:val="22"/>
                <w:szCs w:val="22"/>
                <w:lang w:val="cs-CZ"/>
              </w:rPr>
            </w:pPr>
            <w:r w:rsidRPr="00D12D85">
              <w:rPr>
                <w:sz w:val="22"/>
                <w:szCs w:val="22"/>
                <w:lang w:val="cs-CZ"/>
              </w:rPr>
              <w:t>0,5</w:t>
            </w:r>
          </w:p>
        </w:tc>
        <w:tc>
          <w:tcPr>
            <w:tcW w:w="1658" w:type="dxa"/>
          </w:tcPr>
          <w:p w:rsidR="00B47934" w:rsidRPr="00D12D85" w:rsidRDefault="00B47934" w:rsidP="00B854D5">
            <w:pPr>
              <w:jc w:val="center"/>
              <w:rPr>
                <w:sz w:val="22"/>
                <w:szCs w:val="22"/>
                <w:lang w:val="cs-CZ"/>
              </w:rPr>
            </w:pPr>
            <w:r w:rsidRPr="00D12D85">
              <w:rPr>
                <w:sz w:val="22"/>
                <w:szCs w:val="22"/>
                <w:lang w:val="cs-CZ"/>
              </w:rPr>
              <w:t>1,0</w:t>
            </w:r>
          </w:p>
        </w:tc>
      </w:tr>
      <w:tr w:rsidR="00CB1805" w:rsidTr="00B854D5">
        <w:tc>
          <w:tcPr>
            <w:tcW w:w="1959" w:type="dxa"/>
          </w:tcPr>
          <w:p w:rsidR="00B47934" w:rsidRPr="00D12D85" w:rsidRDefault="00B47934" w:rsidP="00B854D5">
            <w:pPr>
              <w:jc w:val="center"/>
              <w:rPr>
                <w:sz w:val="22"/>
                <w:szCs w:val="22"/>
                <w:lang w:val="cs-CZ"/>
              </w:rPr>
            </w:pPr>
            <w:r w:rsidRPr="00D12D85">
              <w:rPr>
                <w:sz w:val="22"/>
                <w:szCs w:val="22"/>
                <w:lang w:val="cs-CZ"/>
              </w:rPr>
              <w:t>40</w:t>
            </w:r>
          </w:p>
        </w:tc>
        <w:tc>
          <w:tcPr>
            <w:tcW w:w="2247" w:type="dxa"/>
          </w:tcPr>
          <w:p w:rsidR="00B47934" w:rsidRPr="00D12D85" w:rsidRDefault="00B47934" w:rsidP="00B854D5">
            <w:pPr>
              <w:jc w:val="center"/>
              <w:rPr>
                <w:sz w:val="22"/>
                <w:szCs w:val="22"/>
                <w:lang w:val="cs-CZ"/>
              </w:rPr>
            </w:pPr>
            <w:r w:rsidRPr="00D12D85">
              <w:rPr>
                <w:sz w:val="22"/>
                <w:szCs w:val="22"/>
                <w:lang w:val="cs-CZ"/>
              </w:rPr>
              <w:t>3000</w:t>
            </w:r>
          </w:p>
        </w:tc>
        <w:tc>
          <w:tcPr>
            <w:tcW w:w="1658" w:type="dxa"/>
          </w:tcPr>
          <w:p w:rsidR="00B47934" w:rsidRPr="00D12D85" w:rsidRDefault="00B47934" w:rsidP="00B854D5">
            <w:pPr>
              <w:jc w:val="center"/>
              <w:rPr>
                <w:sz w:val="22"/>
                <w:szCs w:val="22"/>
                <w:lang w:val="cs-CZ"/>
              </w:rPr>
            </w:pPr>
            <w:r w:rsidRPr="00D12D85">
              <w:rPr>
                <w:sz w:val="22"/>
                <w:szCs w:val="22"/>
                <w:lang w:val="cs-CZ"/>
              </w:rPr>
              <w:t>1,0</w:t>
            </w:r>
          </w:p>
        </w:tc>
        <w:tc>
          <w:tcPr>
            <w:tcW w:w="1658" w:type="dxa"/>
          </w:tcPr>
          <w:p w:rsidR="00B47934" w:rsidRPr="00D12D85" w:rsidRDefault="00B47934" w:rsidP="00B854D5">
            <w:pPr>
              <w:jc w:val="center"/>
              <w:rPr>
                <w:sz w:val="22"/>
                <w:szCs w:val="22"/>
                <w:lang w:val="cs-CZ"/>
              </w:rPr>
            </w:pPr>
            <w:r w:rsidRPr="00D12D85">
              <w:rPr>
                <w:sz w:val="22"/>
                <w:szCs w:val="22"/>
                <w:lang w:val="cs-CZ"/>
              </w:rPr>
              <w:t>1,0</w:t>
            </w:r>
          </w:p>
        </w:tc>
        <w:tc>
          <w:tcPr>
            <w:tcW w:w="1658" w:type="dxa"/>
          </w:tcPr>
          <w:p w:rsidR="00B47934" w:rsidRPr="00D12D85" w:rsidRDefault="00B47934" w:rsidP="00B854D5">
            <w:pPr>
              <w:jc w:val="center"/>
              <w:rPr>
                <w:sz w:val="22"/>
                <w:szCs w:val="22"/>
                <w:lang w:val="cs-CZ"/>
              </w:rPr>
            </w:pPr>
            <w:r w:rsidRPr="00D12D85">
              <w:rPr>
                <w:sz w:val="22"/>
                <w:szCs w:val="22"/>
                <w:lang w:val="cs-CZ"/>
              </w:rPr>
              <w:t>1,0</w:t>
            </w:r>
          </w:p>
        </w:tc>
      </w:tr>
      <w:tr w:rsidR="00CB1805" w:rsidTr="00B854D5">
        <w:tc>
          <w:tcPr>
            <w:tcW w:w="1959" w:type="dxa"/>
          </w:tcPr>
          <w:p w:rsidR="00B47934" w:rsidRPr="00D12D85" w:rsidRDefault="00B47934" w:rsidP="00B854D5">
            <w:pPr>
              <w:jc w:val="center"/>
              <w:rPr>
                <w:sz w:val="22"/>
                <w:szCs w:val="22"/>
                <w:lang w:val="cs-CZ"/>
              </w:rPr>
            </w:pPr>
            <w:r w:rsidRPr="00D12D85">
              <w:rPr>
                <w:sz w:val="22"/>
                <w:szCs w:val="22"/>
                <w:lang w:val="cs-CZ"/>
              </w:rPr>
              <w:t>50</w:t>
            </w:r>
          </w:p>
        </w:tc>
        <w:tc>
          <w:tcPr>
            <w:tcW w:w="2247" w:type="dxa"/>
          </w:tcPr>
          <w:p w:rsidR="00B47934" w:rsidRPr="00D12D85" w:rsidRDefault="00B47934" w:rsidP="00B854D5">
            <w:pPr>
              <w:jc w:val="center"/>
              <w:rPr>
                <w:sz w:val="22"/>
                <w:szCs w:val="22"/>
                <w:lang w:val="cs-CZ"/>
              </w:rPr>
            </w:pPr>
            <w:r w:rsidRPr="00D12D85">
              <w:rPr>
                <w:sz w:val="22"/>
                <w:szCs w:val="22"/>
                <w:lang w:val="cs-CZ"/>
              </w:rPr>
              <w:t>3750</w:t>
            </w:r>
          </w:p>
        </w:tc>
        <w:tc>
          <w:tcPr>
            <w:tcW w:w="1658" w:type="dxa"/>
          </w:tcPr>
          <w:p w:rsidR="00B47934" w:rsidRPr="00D12D85" w:rsidRDefault="00B47934" w:rsidP="00B854D5">
            <w:pPr>
              <w:jc w:val="center"/>
              <w:rPr>
                <w:sz w:val="22"/>
                <w:szCs w:val="22"/>
                <w:lang w:val="cs-CZ"/>
              </w:rPr>
            </w:pPr>
            <w:r w:rsidRPr="00D12D85">
              <w:rPr>
                <w:sz w:val="22"/>
                <w:szCs w:val="22"/>
                <w:lang w:val="cs-CZ"/>
              </w:rPr>
              <w:t>1,5</w:t>
            </w:r>
          </w:p>
        </w:tc>
        <w:tc>
          <w:tcPr>
            <w:tcW w:w="1658" w:type="dxa"/>
          </w:tcPr>
          <w:p w:rsidR="00B47934" w:rsidRPr="00D12D85" w:rsidRDefault="00B47934" w:rsidP="00B854D5">
            <w:pPr>
              <w:jc w:val="center"/>
              <w:rPr>
                <w:sz w:val="22"/>
                <w:szCs w:val="22"/>
                <w:lang w:val="cs-CZ"/>
              </w:rPr>
            </w:pPr>
            <w:r w:rsidRPr="00D12D85">
              <w:rPr>
                <w:sz w:val="22"/>
                <w:szCs w:val="22"/>
                <w:lang w:val="cs-CZ"/>
              </w:rPr>
              <w:t>1,0</w:t>
            </w:r>
          </w:p>
        </w:tc>
        <w:tc>
          <w:tcPr>
            <w:tcW w:w="1658" w:type="dxa"/>
          </w:tcPr>
          <w:p w:rsidR="00B47934" w:rsidRPr="00D12D85" w:rsidRDefault="00B47934" w:rsidP="00B854D5">
            <w:pPr>
              <w:jc w:val="center"/>
              <w:rPr>
                <w:sz w:val="22"/>
                <w:szCs w:val="22"/>
                <w:lang w:val="cs-CZ"/>
              </w:rPr>
            </w:pPr>
            <w:r w:rsidRPr="00D12D85">
              <w:rPr>
                <w:sz w:val="22"/>
                <w:szCs w:val="22"/>
                <w:lang w:val="cs-CZ"/>
              </w:rPr>
              <w:t>1,5</w:t>
            </w:r>
          </w:p>
        </w:tc>
      </w:tr>
      <w:tr w:rsidR="00CB1805" w:rsidTr="00B854D5">
        <w:tc>
          <w:tcPr>
            <w:tcW w:w="1959" w:type="dxa"/>
          </w:tcPr>
          <w:p w:rsidR="00B47934" w:rsidRPr="00D12D85" w:rsidRDefault="00B47934" w:rsidP="00B854D5">
            <w:pPr>
              <w:jc w:val="center"/>
              <w:rPr>
                <w:sz w:val="22"/>
                <w:szCs w:val="22"/>
                <w:lang w:val="cs-CZ"/>
              </w:rPr>
            </w:pPr>
            <w:r w:rsidRPr="00D12D85">
              <w:rPr>
                <w:sz w:val="22"/>
                <w:szCs w:val="22"/>
                <w:lang w:val="cs-CZ"/>
              </w:rPr>
              <w:t>60</w:t>
            </w:r>
          </w:p>
        </w:tc>
        <w:tc>
          <w:tcPr>
            <w:tcW w:w="2247" w:type="dxa"/>
          </w:tcPr>
          <w:p w:rsidR="00B47934" w:rsidRPr="00D12D85" w:rsidRDefault="00B47934" w:rsidP="00B854D5">
            <w:pPr>
              <w:jc w:val="center"/>
              <w:rPr>
                <w:sz w:val="22"/>
                <w:szCs w:val="22"/>
                <w:lang w:val="cs-CZ"/>
              </w:rPr>
            </w:pPr>
            <w:r w:rsidRPr="00D12D85">
              <w:rPr>
                <w:sz w:val="22"/>
                <w:szCs w:val="22"/>
                <w:lang w:val="cs-CZ"/>
              </w:rPr>
              <w:t>4500</w:t>
            </w:r>
          </w:p>
        </w:tc>
        <w:tc>
          <w:tcPr>
            <w:tcW w:w="1658" w:type="dxa"/>
          </w:tcPr>
          <w:p w:rsidR="00B47934" w:rsidRPr="00D12D85" w:rsidRDefault="00B47934" w:rsidP="00B854D5">
            <w:pPr>
              <w:jc w:val="center"/>
              <w:rPr>
                <w:sz w:val="22"/>
                <w:szCs w:val="22"/>
                <w:lang w:val="cs-CZ"/>
              </w:rPr>
            </w:pPr>
            <w:r w:rsidRPr="00D12D85">
              <w:rPr>
                <w:sz w:val="22"/>
                <w:szCs w:val="22"/>
                <w:lang w:val="cs-CZ"/>
              </w:rPr>
              <w:t>1,5</w:t>
            </w:r>
          </w:p>
        </w:tc>
        <w:tc>
          <w:tcPr>
            <w:tcW w:w="1658" w:type="dxa"/>
          </w:tcPr>
          <w:p w:rsidR="00B47934" w:rsidRPr="00D12D85" w:rsidRDefault="00B47934" w:rsidP="00B854D5">
            <w:pPr>
              <w:jc w:val="center"/>
              <w:rPr>
                <w:sz w:val="22"/>
                <w:szCs w:val="22"/>
                <w:lang w:val="cs-CZ"/>
              </w:rPr>
            </w:pPr>
            <w:r w:rsidRPr="00D12D85">
              <w:rPr>
                <w:sz w:val="22"/>
                <w:szCs w:val="22"/>
                <w:lang w:val="cs-CZ"/>
              </w:rPr>
              <w:t>1,5</w:t>
            </w:r>
          </w:p>
        </w:tc>
        <w:tc>
          <w:tcPr>
            <w:tcW w:w="1658" w:type="dxa"/>
          </w:tcPr>
          <w:p w:rsidR="00B47934" w:rsidRPr="00D12D85" w:rsidRDefault="00B47934" w:rsidP="00B854D5">
            <w:pPr>
              <w:jc w:val="center"/>
              <w:rPr>
                <w:sz w:val="22"/>
                <w:szCs w:val="22"/>
                <w:lang w:val="cs-CZ"/>
              </w:rPr>
            </w:pPr>
            <w:r w:rsidRPr="00D12D85">
              <w:rPr>
                <w:sz w:val="22"/>
                <w:szCs w:val="22"/>
                <w:lang w:val="cs-CZ"/>
              </w:rPr>
              <w:t>1,5</w:t>
            </w:r>
          </w:p>
        </w:tc>
      </w:tr>
      <w:tr w:rsidR="00CB1805" w:rsidTr="00B854D5">
        <w:tc>
          <w:tcPr>
            <w:tcW w:w="1959" w:type="dxa"/>
          </w:tcPr>
          <w:p w:rsidR="00B47934" w:rsidRPr="00D12D85" w:rsidRDefault="00B47934" w:rsidP="00B854D5">
            <w:pPr>
              <w:jc w:val="center"/>
              <w:rPr>
                <w:sz w:val="22"/>
                <w:szCs w:val="22"/>
                <w:lang w:val="cs-CZ"/>
              </w:rPr>
            </w:pPr>
            <w:r w:rsidRPr="00D12D85">
              <w:rPr>
                <w:sz w:val="22"/>
                <w:szCs w:val="22"/>
                <w:lang w:val="cs-CZ"/>
              </w:rPr>
              <w:t>70</w:t>
            </w:r>
          </w:p>
        </w:tc>
        <w:tc>
          <w:tcPr>
            <w:tcW w:w="2247" w:type="dxa"/>
          </w:tcPr>
          <w:p w:rsidR="00B47934" w:rsidRPr="00D12D85" w:rsidRDefault="00B47934" w:rsidP="00B854D5">
            <w:pPr>
              <w:jc w:val="center"/>
              <w:rPr>
                <w:sz w:val="22"/>
                <w:szCs w:val="22"/>
                <w:lang w:val="cs-CZ"/>
              </w:rPr>
            </w:pPr>
            <w:r w:rsidRPr="00D12D85">
              <w:rPr>
                <w:sz w:val="22"/>
                <w:szCs w:val="22"/>
                <w:lang w:val="cs-CZ"/>
              </w:rPr>
              <w:t>5250</w:t>
            </w:r>
          </w:p>
        </w:tc>
        <w:tc>
          <w:tcPr>
            <w:tcW w:w="1658" w:type="dxa"/>
          </w:tcPr>
          <w:p w:rsidR="00B47934" w:rsidRPr="00D12D85" w:rsidRDefault="00B47934" w:rsidP="00B854D5">
            <w:pPr>
              <w:jc w:val="center"/>
              <w:rPr>
                <w:sz w:val="22"/>
                <w:szCs w:val="22"/>
                <w:lang w:val="cs-CZ"/>
              </w:rPr>
            </w:pPr>
            <w:r w:rsidRPr="00D12D85">
              <w:rPr>
                <w:sz w:val="22"/>
                <w:szCs w:val="22"/>
                <w:lang w:val="cs-CZ"/>
              </w:rPr>
              <w:t>2,0</w:t>
            </w:r>
          </w:p>
        </w:tc>
        <w:tc>
          <w:tcPr>
            <w:tcW w:w="1658" w:type="dxa"/>
          </w:tcPr>
          <w:p w:rsidR="00B47934" w:rsidRPr="00D12D85" w:rsidRDefault="00B47934" w:rsidP="00B854D5">
            <w:pPr>
              <w:jc w:val="center"/>
              <w:rPr>
                <w:sz w:val="22"/>
                <w:szCs w:val="22"/>
                <w:lang w:val="cs-CZ"/>
              </w:rPr>
            </w:pPr>
            <w:r w:rsidRPr="00D12D85">
              <w:rPr>
                <w:sz w:val="22"/>
                <w:szCs w:val="22"/>
                <w:lang w:val="cs-CZ"/>
              </w:rPr>
              <w:t>1,5</w:t>
            </w:r>
          </w:p>
        </w:tc>
        <w:tc>
          <w:tcPr>
            <w:tcW w:w="1658" w:type="dxa"/>
          </w:tcPr>
          <w:p w:rsidR="00B47934" w:rsidRPr="00D12D85" w:rsidRDefault="00B47934" w:rsidP="00B854D5">
            <w:pPr>
              <w:jc w:val="center"/>
              <w:rPr>
                <w:sz w:val="22"/>
                <w:szCs w:val="22"/>
                <w:lang w:val="cs-CZ"/>
              </w:rPr>
            </w:pPr>
            <w:r w:rsidRPr="00D12D85">
              <w:rPr>
                <w:sz w:val="22"/>
                <w:szCs w:val="22"/>
                <w:lang w:val="cs-CZ"/>
              </w:rPr>
              <w:t>2,0</w:t>
            </w:r>
          </w:p>
        </w:tc>
      </w:tr>
      <w:tr w:rsidR="00CB1805" w:rsidTr="00B854D5">
        <w:tc>
          <w:tcPr>
            <w:tcW w:w="1959" w:type="dxa"/>
          </w:tcPr>
          <w:p w:rsidR="00B47934" w:rsidRPr="00D12D85" w:rsidRDefault="00B47934" w:rsidP="00B854D5">
            <w:pPr>
              <w:jc w:val="center"/>
              <w:rPr>
                <w:sz w:val="22"/>
                <w:szCs w:val="22"/>
                <w:lang w:val="cs-CZ"/>
              </w:rPr>
            </w:pPr>
            <w:r w:rsidRPr="00D12D85">
              <w:rPr>
                <w:sz w:val="22"/>
                <w:szCs w:val="22"/>
                <w:lang w:val="cs-CZ"/>
              </w:rPr>
              <w:t>80</w:t>
            </w:r>
          </w:p>
        </w:tc>
        <w:tc>
          <w:tcPr>
            <w:tcW w:w="2247" w:type="dxa"/>
          </w:tcPr>
          <w:p w:rsidR="00B47934" w:rsidRPr="00D12D85" w:rsidRDefault="00B47934" w:rsidP="00B854D5">
            <w:pPr>
              <w:jc w:val="center"/>
              <w:rPr>
                <w:sz w:val="22"/>
                <w:szCs w:val="22"/>
                <w:lang w:val="cs-CZ"/>
              </w:rPr>
            </w:pPr>
            <w:r w:rsidRPr="00D12D85">
              <w:rPr>
                <w:sz w:val="22"/>
                <w:szCs w:val="22"/>
                <w:lang w:val="cs-CZ"/>
              </w:rPr>
              <w:t>6000</w:t>
            </w:r>
          </w:p>
        </w:tc>
        <w:tc>
          <w:tcPr>
            <w:tcW w:w="1658" w:type="dxa"/>
          </w:tcPr>
          <w:p w:rsidR="00B47934" w:rsidRPr="00D12D85" w:rsidRDefault="00B47934" w:rsidP="00B854D5">
            <w:pPr>
              <w:jc w:val="center"/>
              <w:rPr>
                <w:sz w:val="22"/>
                <w:szCs w:val="22"/>
                <w:lang w:val="cs-CZ"/>
              </w:rPr>
            </w:pPr>
            <w:r w:rsidRPr="00D12D85">
              <w:rPr>
                <w:sz w:val="22"/>
                <w:szCs w:val="22"/>
                <w:lang w:val="cs-CZ"/>
              </w:rPr>
              <w:t>2,0</w:t>
            </w:r>
          </w:p>
        </w:tc>
        <w:tc>
          <w:tcPr>
            <w:tcW w:w="1658" w:type="dxa"/>
          </w:tcPr>
          <w:p w:rsidR="00B47934" w:rsidRPr="00D12D85" w:rsidRDefault="00B47934" w:rsidP="00B854D5">
            <w:pPr>
              <w:jc w:val="center"/>
              <w:rPr>
                <w:sz w:val="22"/>
                <w:szCs w:val="22"/>
                <w:lang w:val="cs-CZ"/>
              </w:rPr>
            </w:pPr>
            <w:r w:rsidRPr="00D12D85">
              <w:rPr>
                <w:sz w:val="22"/>
                <w:szCs w:val="22"/>
                <w:lang w:val="cs-CZ"/>
              </w:rPr>
              <w:t>2,0</w:t>
            </w:r>
          </w:p>
        </w:tc>
        <w:tc>
          <w:tcPr>
            <w:tcW w:w="1658" w:type="dxa"/>
          </w:tcPr>
          <w:p w:rsidR="00B47934" w:rsidRPr="00D12D85" w:rsidRDefault="00B47934" w:rsidP="00B854D5">
            <w:pPr>
              <w:jc w:val="center"/>
              <w:rPr>
                <w:sz w:val="22"/>
                <w:szCs w:val="22"/>
                <w:lang w:val="cs-CZ"/>
              </w:rPr>
            </w:pPr>
            <w:r w:rsidRPr="00D12D85">
              <w:rPr>
                <w:sz w:val="22"/>
                <w:szCs w:val="22"/>
                <w:lang w:val="cs-CZ"/>
              </w:rPr>
              <w:t>2,0</w:t>
            </w:r>
          </w:p>
        </w:tc>
      </w:tr>
      <w:tr w:rsidR="00CB1805" w:rsidTr="00B854D5">
        <w:tc>
          <w:tcPr>
            <w:tcW w:w="1959" w:type="dxa"/>
          </w:tcPr>
          <w:p w:rsidR="00B47934" w:rsidRPr="00D12D85" w:rsidRDefault="00B47934" w:rsidP="00B854D5">
            <w:pPr>
              <w:jc w:val="center"/>
              <w:rPr>
                <w:sz w:val="22"/>
                <w:szCs w:val="22"/>
                <w:lang w:val="cs-CZ"/>
              </w:rPr>
            </w:pPr>
            <w:r w:rsidRPr="00D12D85">
              <w:rPr>
                <w:sz w:val="22"/>
                <w:szCs w:val="22"/>
                <w:lang w:val="cs-CZ"/>
              </w:rPr>
              <w:t>90</w:t>
            </w:r>
          </w:p>
        </w:tc>
        <w:tc>
          <w:tcPr>
            <w:tcW w:w="2247" w:type="dxa"/>
          </w:tcPr>
          <w:p w:rsidR="00B47934" w:rsidRPr="00D12D85" w:rsidRDefault="00B47934" w:rsidP="00B854D5">
            <w:pPr>
              <w:jc w:val="center"/>
              <w:rPr>
                <w:sz w:val="22"/>
                <w:szCs w:val="22"/>
                <w:lang w:val="cs-CZ"/>
              </w:rPr>
            </w:pPr>
            <w:r w:rsidRPr="00D12D85">
              <w:rPr>
                <w:sz w:val="22"/>
                <w:szCs w:val="22"/>
                <w:lang w:val="cs-CZ"/>
              </w:rPr>
              <w:t>6750</w:t>
            </w:r>
          </w:p>
        </w:tc>
        <w:tc>
          <w:tcPr>
            <w:tcW w:w="1658" w:type="dxa"/>
          </w:tcPr>
          <w:p w:rsidR="00B47934" w:rsidRPr="00D12D85" w:rsidRDefault="00B47934" w:rsidP="00B854D5">
            <w:pPr>
              <w:jc w:val="center"/>
              <w:rPr>
                <w:sz w:val="22"/>
                <w:szCs w:val="22"/>
                <w:lang w:val="cs-CZ"/>
              </w:rPr>
            </w:pPr>
            <w:r w:rsidRPr="00D12D85">
              <w:rPr>
                <w:sz w:val="22"/>
                <w:szCs w:val="22"/>
                <w:lang w:val="cs-CZ"/>
              </w:rPr>
              <w:t>2,5</w:t>
            </w:r>
          </w:p>
        </w:tc>
        <w:tc>
          <w:tcPr>
            <w:tcW w:w="1658" w:type="dxa"/>
          </w:tcPr>
          <w:p w:rsidR="00B47934" w:rsidRPr="00D12D85" w:rsidRDefault="00B47934" w:rsidP="00B854D5">
            <w:pPr>
              <w:jc w:val="center"/>
              <w:rPr>
                <w:sz w:val="22"/>
                <w:szCs w:val="22"/>
                <w:lang w:val="cs-CZ"/>
              </w:rPr>
            </w:pPr>
            <w:r w:rsidRPr="00D12D85">
              <w:rPr>
                <w:sz w:val="22"/>
                <w:szCs w:val="22"/>
                <w:lang w:val="cs-CZ"/>
              </w:rPr>
              <w:t>2,0</w:t>
            </w:r>
          </w:p>
        </w:tc>
        <w:tc>
          <w:tcPr>
            <w:tcW w:w="1658" w:type="dxa"/>
          </w:tcPr>
          <w:p w:rsidR="00B47934" w:rsidRPr="00D12D85" w:rsidRDefault="00B47934" w:rsidP="00B854D5">
            <w:pPr>
              <w:jc w:val="center"/>
              <w:rPr>
                <w:sz w:val="22"/>
                <w:szCs w:val="22"/>
                <w:lang w:val="cs-CZ"/>
              </w:rPr>
            </w:pPr>
            <w:r w:rsidRPr="00D12D85">
              <w:rPr>
                <w:sz w:val="22"/>
                <w:szCs w:val="22"/>
                <w:lang w:val="cs-CZ"/>
              </w:rPr>
              <w:t>2,5</w:t>
            </w:r>
          </w:p>
        </w:tc>
      </w:tr>
    </w:tbl>
    <w:p w:rsidR="00B47934" w:rsidRPr="00B47934" w:rsidRDefault="00B47934" w:rsidP="00B47934">
      <w:pPr>
        <w:rPr>
          <w:bCs/>
          <w:sz w:val="22"/>
          <w:szCs w:val="22"/>
          <w:lang w:val="cs-CZ"/>
        </w:rPr>
      </w:pPr>
      <w:r w:rsidRPr="00B47934">
        <w:rPr>
          <w:bCs/>
          <w:sz w:val="22"/>
          <w:szCs w:val="22"/>
          <w:lang w:val="cs-CZ"/>
        </w:rPr>
        <w:t>*počet tablet zaokrouhlený na nejbližší polovinu tablety</w:t>
      </w:r>
    </w:p>
    <w:p w:rsidR="00C004A3" w:rsidRPr="00D12D85" w:rsidRDefault="00C004A3" w:rsidP="00C004A3">
      <w:pPr>
        <w:tabs>
          <w:tab w:val="left" w:pos="567"/>
        </w:tabs>
        <w:rPr>
          <w:b/>
          <w:bCs/>
          <w:sz w:val="22"/>
          <w:szCs w:val="22"/>
          <w:lang w:val="cs-CZ"/>
        </w:rPr>
      </w:pPr>
    </w:p>
    <w:p w:rsidR="001C0CDB" w:rsidRPr="00D12D85" w:rsidRDefault="00C004A3">
      <w:pPr>
        <w:rPr>
          <w:sz w:val="22"/>
          <w:szCs w:val="22"/>
          <w:lang w:val="cs-CZ"/>
        </w:rPr>
      </w:pPr>
      <w:r w:rsidRPr="00D12D85">
        <w:rPr>
          <w:sz w:val="22"/>
          <w:szCs w:val="22"/>
          <w:lang w:val="cs-CZ"/>
        </w:rPr>
        <w:t xml:space="preserve">Vzhledem k možnému zvýšení rizika nežádoucích účinků se nedoporučuje překračovat celkovou denní dávku 100 mg/kg tělesné hmotnosti </w:t>
      </w:r>
      <w:r w:rsidR="001C0CDB" w:rsidRPr="00D12D85">
        <w:rPr>
          <w:sz w:val="22"/>
          <w:szCs w:val="22"/>
          <w:lang w:val="cs-CZ"/>
        </w:rPr>
        <w:t xml:space="preserve">(viz body 4.4, </w:t>
      </w:r>
      <w:smartTag w:uri="urn:schemas-microsoft-com:office:smarttags" w:element="metricconverter">
        <w:smartTagPr>
          <w:attr w:name="ProductID" w:val="4.8 a"/>
        </w:smartTagPr>
        <w:r w:rsidR="001C0CDB" w:rsidRPr="00D12D85">
          <w:rPr>
            <w:sz w:val="22"/>
            <w:szCs w:val="22"/>
            <w:lang w:val="cs-CZ"/>
          </w:rPr>
          <w:t>4.8 a</w:t>
        </w:r>
      </w:smartTag>
      <w:r w:rsidR="001C0CDB" w:rsidRPr="00D12D85">
        <w:rPr>
          <w:sz w:val="22"/>
          <w:szCs w:val="22"/>
          <w:lang w:val="cs-CZ"/>
        </w:rPr>
        <w:t xml:space="preserve"> 4.9).</w:t>
      </w:r>
    </w:p>
    <w:p w:rsidR="001C0CDB" w:rsidRPr="00D12D85" w:rsidRDefault="001C0CDB">
      <w:pPr>
        <w:rPr>
          <w:strike/>
          <w:sz w:val="22"/>
          <w:szCs w:val="22"/>
          <w:lang w:val="cs-CZ"/>
        </w:rPr>
      </w:pPr>
    </w:p>
    <w:p w:rsidR="00D673B4" w:rsidRDefault="00D673B4" w:rsidP="00B57F23">
      <w:pPr>
        <w:keepNext/>
        <w:rPr>
          <w:sz w:val="22"/>
          <w:szCs w:val="22"/>
          <w:lang w:val="cs-CZ"/>
        </w:rPr>
      </w:pPr>
      <w:r w:rsidRPr="00482546">
        <w:rPr>
          <w:i/>
          <w:lang w:val="cs-CZ"/>
        </w:rPr>
        <w:t>Úprava dávky</w:t>
      </w:r>
    </w:p>
    <w:p w:rsidR="00875605" w:rsidRPr="00D12D85" w:rsidRDefault="000B4AF2" w:rsidP="0007625E">
      <w:pPr>
        <w:rPr>
          <w:sz w:val="22"/>
          <w:szCs w:val="22"/>
          <w:lang w:val="cs-CZ"/>
        </w:rPr>
      </w:pPr>
      <w:r w:rsidRPr="00D12D85">
        <w:rPr>
          <w:sz w:val="22"/>
          <w:szCs w:val="22"/>
          <w:lang w:val="cs-CZ"/>
        </w:rPr>
        <w:t>Účinek přípravku Ferriprox na snížení obsahu železa v těle je přímo závislý na dávce a stupni zvýšené zátěže železem. Po zahájení léčby přípravkem Ferriprox se doporučuje monitorování sérových koncentrací feritinu či jiných ukazatelů zátěže těla železem každé dva až tři měsíce ke zhodnocení dlouhodobé účinnosti chelační léčby na kontrolu zátěže těla železem. Úpravy dávky by měly být přizpůsobeny odpovědi u individuálního pacienta a terapeutický</w:t>
      </w:r>
      <w:r w:rsidR="00875605" w:rsidRPr="00D12D85">
        <w:rPr>
          <w:sz w:val="22"/>
          <w:szCs w:val="22"/>
          <w:lang w:val="cs-CZ"/>
        </w:rPr>
        <w:t>m</w:t>
      </w:r>
      <w:r w:rsidRPr="00D12D85">
        <w:rPr>
          <w:sz w:val="22"/>
          <w:szCs w:val="22"/>
          <w:lang w:val="cs-CZ"/>
        </w:rPr>
        <w:t xml:space="preserve"> cílům (udržení či snížení zátěže těla železem). Jestliže hladin</w:t>
      </w:r>
      <w:r w:rsidR="00D673B4">
        <w:rPr>
          <w:sz w:val="22"/>
          <w:szCs w:val="22"/>
          <w:lang w:val="cs-CZ"/>
        </w:rPr>
        <w:t>a</w:t>
      </w:r>
      <w:r w:rsidRPr="00D12D85">
        <w:rPr>
          <w:sz w:val="22"/>
          <w:szCs w:val="22"/>
          <w:lang w:val="cs-CZ"/>
        </w:rPr>
        <w:t xml:space="preserve"> feritinu </w:t>
      </w:r>
      <w:r w:rsidR="00D673B4">
        <w:rPr>
          <w:sz w:val="22"/>
          <w:szCs w:val="22"/>
          <w:lang w:val="cs-CZ"/>
        </w:rPr>
        <w:t>v séru</w:t>
      </w:r>
      <w:r w:rsidR="00D673B4" w:rsidRPr="00482546">
        <w:rPr>
          <w:sz w:val="22"/>
          <w:szCs w:val="22"/>
          <w:lang w:val="cs-CZ"/>
        </w:rPr>
        <w:t xml:space="preserve"> klesne</w:t>
      </w:r>
      <w:r w:rsidR="00D673B4" w:rsidRPr="00D12D85">
        <w:rPr>
          <w:sz w:val="22"/>
          <w:szCs w:val="22"/>
          <w:lang w:val="cs-CZ"/>
        </w:rPr>
        <w:t xml:space="preserve"> </w:t>
      </w:r>
      <w:r w:rsidRPr="00D12D85">
        <w:rPr>
          <w:sz w:val="22"/>
          <w:szCs w:val="22"/>
          <w:lang w:val="cs-CZ"/>
        </w:rPr>
        <w:t>pod 500 µg/l, mělo by být uvažováno o přerušení léčby deferipronem.</w:t>
      </w:r>
    </w:p>
    <w:p w:rsidR="00875605" w:rsidRPr="00D12D85" w:rsidRDefault="00875605">
      <w:pPr>
        <w:rPr>
          <w:sz w:val="22"/>
          <w:szCs w:val="22"/>
          <w:lang w:val="cs-CZ"/>
        </w:rPr>
      </w:pPr>
    </w:p>
    <w:p w:rsidR="00F578F0" w:rsidRPr="00482546" w:rsidRDefault="000511D7" w:rsidP="00A45AB8">
      <w:pPr>
        <w:pStyle w:val="BodyText"/>
        <w:keepNext/>
        <w:jc w:val="left"/>
        <w:rPr>
          <w:i/>
          <w:lang w:val="cs-CZ"/>
        </w:rPr>
      </w:pPr>
      <w:r w:rsidRPr="000511D7">
        <w:rPr>
          <w:i/>
          <w:lang w:val="cs-CZ"/>
        </w:rPr>
        <w:t>Úprava dávky při použití s jinými cheláty železa</w:t>
      </w:r>
    </w:p>
    <w:p w:rsidR="000511D7" w:rsidRPr="000511D7" w:rsidRDefault="000511D7" w:rsidP="000511D7">
      <w:pPr>
        <w:rPr>
          <w:sz w:val="22"/>
          <w:szCs w:val="22"/>
          <w:lang w:val="cs-CZ"/>
        </w:rPr>
      </w:pPr>
      <w:r w:rsidRPr="000511D7">
        <w:rPr>
          <w:sz w:val="22"/>
          <w:szCs w:val="22"/>
          <w:lang w:val="cs-CZ"/>
        </w:rPr>
        <w:t>U pacientů, u kterých je monoterapie ne</w:t>
      </w:r>
      <w:r w:rsidR="00BD559F">
        <w:rPr>
          <w:sz w:val="22"/>
          <w:szCs w:val="22"/>
          <w:lang w:val="cs-CZ"/>
        </w:rPr>
        <w:t>dostatečná</w:t>
      </w:r>
      <w:r w:rsidRPr="000511D7">
        <w:rPr>
          <w:sz w:val="22"/>
          <w:szCs w:val="22"/>
          <w:lang w:val="cs-CZ"/>
        </w:rPr>
        <w:t>, lze Ferriprox použít s deferoxaminem ve standardní dávce (75 mg/kg denně), která by však neměla překročit dávku 100 mg/kg denně.</w:t>
      </w:r>
    </w:p>
    <w:p w:rsidR="000511D7" w:rsidRPr="000511D7" w:rsidRDefault="000511D7" w:rsidP="000511D7">
      <w:pPr>
        <w:rPr>
          <w:sz w:val="22"/>
          <w:szCs w:val="22"/>
          <w:lang w:val="cs-CZ"/>
        </w:rPr>
      </w:pPr>
    </w:p>
    <w:p w:rsidR="000511D7" w:rsidRPr="000511D7" w:rsidRDefault="000511D7" w:rsidP="000511D7">
      <w:pPr>
        <w:rPr>
          <w:sz w:val="22"/>
          <w:szCs w:val="22"/>
          <w:lang w:val="cs-CZ"/>
        </w:rPr>
      </w:pPr>
      <w:r w:rsidRPr="000511D7">
        <w:rPr>
          <w:sz w:val="22"/>
          <w:szCs w:val="22"/>
          <w:lang w:val="cs-CZ"/>
        </w:rPr>
        <w:t>V případě srdečního selhání způsobené</w:t>
      </w:r>
      <w:r w:rsidR="00BD559F">
        <w:rPr>
          <w:sz w:val="22"/>
          <w:szCs w:val="22"/>
          <w:lang w:val="cs-CZ"/>
        </w:rPr>
        <w:t>m vysokou hladinou</w:t>
      </w:r>
      <w:r w:rsidRPr="000511D7">
        <w:rPr>
          <w:sz w:val="22"/>
          <w:szCs w:val="22"/>
          <w:lang w:val="cs-CZ"/>
        </w:rPr>
        <w:t xml:space="preserve"> želez</w:t>
      </w:r>
      <w:r w:rsidR="00BD559F">
        <w:rPr>
          <w:sz w:val="22"/>
          <w:szCs w:val="22"/>
          <w:lang w:val="cs-CZ"/>
        </w:rPr>
        <w:t>a</w:t>
      </w:r>
      <w:r w:rsidRPr="000511D7">
        <w:rPr>
          <w:sz w:val="22"/>
          <w:szCs w:val="22"/>
          <w:lang w:val="cs-CZ"/>
        </w:rPr>
        <w:t xml:space="preserve"> by měl být k léčbě deferoxaminem přidán Ferriprox v dávce 75-100 mg/kg denně. Je třeba si prostudovat informace o přípravku deferoxamin.</w:t>
      </w:r>
    </w:p>
    <w:p w:rsidR="000511D7" w:rsidRPr="000511D7" w:rsidRDefault="000511D7" w:rsidP="000511D7">
      <w:pPr>
        <w:rPr>
          <w:sz w:val="22"/>
          <w:szCs w:val="22"/>
          <w:lang w:val="cs-CZ"/>
        </w:rPr>
      </w:pPr>
    </w:p>
    <w:p w:rsidR="00F578F0" w:rsidRDefault="000511D7" w:rsidP="000511D7">
      <w:pPr>
        <w:rPr>
          <w:lang w:val="cs-CZ"/>
        </w:rPr>
      </w:pPr>
      <w:r w:rsidRPr="000511D7">
        <w:rPr>
          <w:sz w:val="22"/>
          <w:szCs w:val="22"/>
          <w:lang w:val="cs-CZ"/>
        </w:rPr>
        <w:t xml:space="preserve">Současné použití chelátů železa se nedoporučuje u pacientů, jejichž hladina feritinu v krevním séru klesne pod 500 </w:t>
      </w:r>
      <w:r>
        <w:rPr>
          <w:sz w:val="22"/>
          <w:szCs w:val="22"/>
          <w:lang w:val="cs-CZ"/>
        </w:rPr>
        <w:t>µ</w:t>
      </w:r>
      <w:r w:rsidRPr="000511D7">
        <w:rPr>
          <w:sz w:val="22"/>
          <w:szCs w:val="22"/>
          <w:lang w:val="cs-CZ"/>
        </w:rPr>
        <w:t>g/l z důvodu rizika nadměrné eliminace železa</w:t>
      </w:r>
      <w:r w:rsidR="00F578F0" w:rsidRPr="00482546">
        <w:rPr>
          <w:lang w:val="cs-CZ"/>
        </w:rPr>
        <w:t>.</w:t>
      </w:r>
    </w:p>
    <w:p w:rsidR="00F578F0" w:rsidRDefault="00F578F0" w:rsidP="00F578F0">
      <w:pPr>
        <w:rPr>
          <w:lang w:val="cs-CZ"/>
        </w:rPr>
      </w:pPr>
    </w:p>
    <w:p w:rsidR="00C004A3" w:rsidRPr="00D12D85" w:rsidRDefault="00C004A3" w:rsidP="003F0B69">
      <w:pPr>
        <w:keepNext/>
        <w:rPr>
          <w:i/>
          <w:noProof/>
          <w:sz w:val="22"/>
          <w:szCs w:val="22"/>
          <w:lang w:val="cs-CZ"/>
        </w:rPr>
      </w:pPr>
      <w:r w:rsidRPr="00D12D85">
        <w:rPr>
          <w:i/>
          <w:sz w:val="22"/>
          <w:szCs w:val="22"/>
          <w:lang w:val="cs-CZ"/>
        </w:rPr>
        <w:t>Pediatrická populace</w:t>
      </w:r>
    </w:p>
    <w:p w:rsidR="001C0CDB" w:rsidRPr="00D12D85" w:rsidRDefault="001C0CDB">
      <w:pPr>
        <w:rPr>
          <w:noProof/>
          <w:sz w:val="22"/>
          <w:szCs w:val="22"/>
          <w:lang w:val="cs-CZ"/>
        </w:rPr>
      </w:pPr>
      <w:r w:rsidRPr="00D12D85">
        <w:rPr>
          <w:noProof/>
          <w:sz w:val="22"/>
          <w:szCs w:val="22"/>
          <w:lang w:val="cs-CZ"/>
        </w:rPr>
        <w:t xml:space="preserve">O použití deferipronu u dětí mezi </w:t>
      </w:r>
      <w:smartTag w:uri="urn:schemas-microsoft-com:office:smarttags" w:element="metricconverter">
        <w:smartTagPr>
          <w:attr w:name="ProductID" w:val="6 a"/>
        </w:smartTagPr>
        <w:r w:rsidRPr="00D12D85">
          <w:rPr>
            <w:noProof/>
            <w:sz w:val="22"/>
            <w:szCs w:val="22"/>
            <w:lang w:val="cs-CZ"/>
          </w:rPr>
          <w:t>6 a</w:t>
        </w:r>
      </w:smartTag>
      <w:r w:rsidRPr="00D12D85">
        <w:rPr>
          <w:noProof/>
          <w:sz w:val="22"/>
          <w:szCs w:val="22"/>
          <w:lang w:val="cs-CZ"/>
        </w:rPr>
        <w:t xml:space="preserve"> 10 lety věku jsou k dispozici jen omezené údaje a informace o jeho použití u dětí do 6 let zcela chybí.</w:t>
      </w:r>
    </w:p>
    <w:p w:rsidR="00896468" w:rsidRPr="00896468" w:rsidRDefault="00896468" w:rsidP="00896468">
      <w:pPr>
        <w:pStyle w:val="BodyText"/>
        <w:keepNext/>
        <w:rPr>
          <w:rStyle w:val="BodyText"/>
          <w:i/>
          <w:lang w:val="cs-CZ"/>
        </w:rPr>
      </w:pPr>
    </w:p>
    <w:p w:rsidR="00896468" w:rsidRPr="004351FC" w:rsidRDefault="00CE1611" w:rsidP="00896468">
      <w:pPr>
        <w:pStyle w:val="BodyText"/>
        <w:keepNext/>
        <w:rPr>
          <w:i/>
          <w:iCs/>
          <w:lang w:val="cs-CZ"/>
        </w:rPr>
      </w:pPr>
      <w:r w:rsidRPr="004351FC">
        <w:rPr>
          <w:rStyle w:val="BodyText"/>
          <w:i/>
          <w:lang w:val="cs-CZ"/>
        </w:rPr>
        <w:t>Porucha funkce</w:t>
      </w:r>
      <w:r w:rsidR="00896468" w:rsidRPr="004351FC">
        <w:rPr>
          <w:rStyle w:val="BodyText"/>
          <w:i/>
          <w:lang w:val="cs-CZ"/>
        </w:rPr>
        <w:t xml:space="preserve"> ledvin</w:t>
      </w:r>
    </w:p>
    <w:p w:rsidR="00896468" w:rsidRPr="004351FC" w:rsidRDefault="00896468" w:rsidP="008173BC">
      <w:pPr>
        <w:pStyle w:val="BodyText"/>
        <w:jc w:val="left"/>
        <w:rPr>
          <w:lang w:val="cs-CZ"/>
        </w:rPr>
      </w:pPr>
      <w:r w:rsidRPr="004351FC">
        <w:rPr>
          <w:rStyle w:val="BodyText"/>
          <w:lang w:val="cs-CZ"/>
        </w:rPr>
        <w:t xml:space="preserve">Nevyžaduje se úprava dávky u pacientů s </w:t>
      </w:r>
      <w:r w:rsidR="00CE1611" w:rsidRPr="004351FC">
        <w:rPr>
          <w:rStyle w:val="BodyText"/>
          <w:lang w:val="cs-CZ"/>
        </w:rPr>
        <w:t>lehkou</w:t>
      </w:r>
      <w:r w:rsidRPr="004351FC">
        <w:rPr>
          <w:rStyle w:val="BodyText"/>
          <w:lang w:val="cs-CZ"/>
        </w:rPr>
        <w:t xml:space="preserve">, středně </w:t>
      </w:r>
      <w:r w:rsidR="00CE1611" w:rsidRPr="004351FC">
        <w:rPr>
          <w:rStyle w:val="BodyText"/>
          <w:lang w:val="cs-CZ"/>
        </w:rPr>
        <w:t>těžkou</w:t>
      </w:r>
      <w:r w:rsidRPr="004351FC">
        <w:rPr>
          <w:rStyle w:val="BodyText"/>
          <w:lang w:val="cs-CZ"/>
        </w:rPr>
        <w:t xml:space="preserve"> nebo </w:t>
      </w:r>
      <w:r w:rsidR="00CE1611" w:rsidRPr="004351FC">
        <w:rPr>
          <w:rStyle w:val="BodyText"/>
          <w:lang w:val="cs-CZ"/>
        </w:rPr>
        <w:t xml:space="preserve">těžkou poruchou funkce </w:t>
      </w:r>
      <w:r w:rsidRPr="004351FC">
        <w:rPr>
          <w:rStyle w:val="BodyText"/>
          <w:lang w:val="cs-CZ"/>
        </w:rPr>
        <w:t xml:space="preserve">ledvin (viz bod 5.2). Bezpečnost a farmakokinetika Ferriproxu u pacientů s onemocněním ledvin v </w:t>
      </w:r>
      <w:r w:rsidR="00CE1611" w:rsidRPr="004351FC">
        <w:rPr>
          <w:rStyle w:val="BodyText"/>
          <w:lang w:val="cs-CZ"/>
        </w:rPr>
        <w:t>terminálním</w:t>
      </w:r>
      <w:r w:rsidRPr="004351FC">
        <w:rPr>
          <w:rStyle w:val="BodyText"/>
          <w:lang w:val="cs-CZ"/>
        </w:rPr>
        <w:t xml:space="preserve"> stádiu </w:t>
      </w:r>
      <w:r w:rsidR="00556E6C" w:rsidRPr="004351FC">
        <w:rPr>
          <w:rStyle w:val="BodyText"/>
          <w:lang w:val="cs-CZ"/>
        </w:rPr>
        <w:t>nejsou</w:t>
      </w:r>
      <w:r w:rsidRPr="004351FC">
        <w:rPr>
          <w:rStyle w:val="BodyText"/>
          <w:lang w:val="cs-CZ"/>
        </w:rPr>
        <w:t xml:space="preserve"> znám</w:t>
      </w:r>
      <w:r w:rsidR="00556E6C" w:rsidRPr="004351FC">
        <w:rPr>
          <w:rStyle w:val="BodyText"/>
          <w:lang w:val="cs-CZ"/>
        </w:rPr>
        <w:t>y</w:t>
      </w:r>
      <w:r w:rsidRPr="004351FC">
        <w:rPr>
          <w:rStyle w:val="BodyText"/>
          <w:lang w:val="cs-CZ"/>
        </w:rPr>
        <w:t>.</w:t>
      </w:r>
    </w:p>
    <w:p w:rsidR="00896468" w:rsidRPr="004351FC" w:rsidRDefault="00896468" w:rsidP="00896468">
      <w:pPr>
        <w:pStyle w:val="BodyText"/>
        <w:rPr>
          <w:lang w:val="cs-CZ"/>
        </w:rPr>
      </w:pPr>
    </w:p>
    <w:p w:rsidR="00896468" w:rsidRPr="004351FC" w:rsidRDefault="00CE1611" w:rsidP="00896468">
      <w:pPr>
        <w:pStyle w:val="BodyText"/>
        <w:keepNext/>
        <w:rPr>
          <w:i/>
          <w:iCs/>
          <w:lang w:val="cs-CZ"/>
        </w:rPr>
      </w:pPr>
      <w:r w:rsidRPr="004351FC">
        <w:rPr>
          <w:rStyle w:val="BodyText"/>
          <w:i/>
          <w:lang w:val="cs-CZ"/>
        </w:rPr>
        <w:t>Porucha funkce</w:t>
      </w:r>
      <w:r w:rsidR="00896468" w:rsidRPr="004351FC">
        <w:rPr>
          <w:rStyle w:val="BodyText"/>
          <w:i/>
          <w:lang w:val="cs-CZ"/>
        </w:rPr>
        <w:t xml:space="preserve"> jater</w:t>
      </w:r>
    </w:p>
    <w:p w:rsidR="001C0CDB" w:rsidRPr="00896468" w:rsidRDefault="00896468" w:rsidP="00896468">
      <w:pPr>
        <w:rPr>
          <w:rStyle w:val="BodyText"/>
          <w:sz w:val="22"/>
          <w:szCs w:val="22"/>
          <w:lang w:val="cs-CZ"/>
        </w:rPr>
      </w:pPr>
      <w:r w:rsidRPr="004351FC">
        <w:rPr>
          <w:rStyle w:val="BodyText"/>
          <w:sz w:val="22"/>
          <w:szCs w:val="22"/>
          <w:lang w:val="cs-CZ"/>
        </w:rPr>
        <w:t>Nevyžaduje se úprava dávky u pacientů s</w:t>
      </w:r>
      <w:r w:rsidR="00CE1611" w:rsidRPr="004351FC">
        <w:rPr>
          <w:rStyle w:val="BodyText"/>
          <w:sz w:val="22"/>
          <w:szCs w:val="22"/>
          <w:lang w:val="cs-CZ"/>
        </w:rPr>
        <w:t xml:space="preserve"> lehkou nebo středně těžkou poruchou funkce </w:t>
      </w:r>
      <w:r w:rsidRPr="004351FC">
        <w:rPr>
          <w:rStyle w:val="BodyText"/>
          <w:sz w:val="22"/>
          <w:szCs w:val="22"/>
          <w:lang w:val="cs-CZ"/>
        </w:rPr>
        <w:t>jater (viz bod 5.2). Bezpečnost a farmakokinetika Ferriproxu u pacientů s</w:t>
      </w:r>
      <w:r w:rsidR="00CE1611" w:rsidRPr="004351FC">
        <w:rPr>
          <w:rStyle w:val="BodyText"/>
          <w:sz w:val="22"/>
          <w:szCs w:val="22"/>
          <w:lang w:val="cs-CZ"/>
        </w:rPr>
        <w:t xml:space="preserve"> těžkou poruchou funkce </w:t>
      </w:r>
      <w:r w:rsidRPr="004351FC">
        <w:rPr>
          <w:rStyle w:val="BodyText"/>
          <w:sz w:val="22"/>
          <w:szCs w:val="22"/>
          <w:lang w:val="cs-CZ"/>
        </w:rPr>
        <w:t xml:space="preserve">jater </w:t>
      </w:r>
      <w:r w:rsidR="00556E6C" w:rsidRPr="004351FC">
        <w:rPr>
          <w:rStyle w:val="BodyText"/>
          <w:sz w:val="22"/>
          <w:szCs w:val="22"/>
          <w:lang w:val="cs-CZ"/>
        </w:rPr>
        <w:t>nejsou</w:t>
      </w:r>
      <w:r w:rsidRPr="004351FC">
        <w:rPr>
          <w:rStyle w:val="BodyText"/>
          <w:sz w:val="22"/>
          <w:szCs w:val="22"/>
          <w:lang w:val="cs-CZ"/>
        </w:rPr>
        <w:t xml:space="preserve"> znám</w:t>
      </w:r>
      <w:r w:rsidR="00556E6C" w:rsidRPr="004351FC">
        <w:rPr>
          <w:rStyle w:val="BodyText"/>
          <w:sz w:val="22"/>
          <w:szCs w:val="22"/>
          <w:lang w:val="cs-CZ"/>
        </w:rPr>
        <w:t>y</w:t>
      </w:r>
      <w:r w:rsidRPr="004351FC">
        <w:rPr>
          <w:rStyle w:val="BodyText"/>
          <w:sz w:val="22"/>
          <w:szCs w:val="22"/>
          <w:lang w:val="cs-CZ"/>
        </w:rPr>
        <w:t>.</w:t>
      </w:r>
    </w:p>
    <w:p w:rsidR="00896468" w:rsidRPr="00D12D85" w:rsidRDefault="00896468" w:rsidP="00896468">
      <w:pPr>
        <w:rPr>
          <w:noProof/>
          <w:sz w:val="22"/>
          <w:szCs w:val="22"/>
          <w:lang w:val="cs-CZ"/>
        </w:rPr>
      </w:pPr>
    </w:p>
    <w:p w:rsidR="00C004A3" w:rsidRPr="00D12D85" w:rsidRDefault="00C004A3" w:rsidP="003F0B69">
      <w:pPr>
        <w:keepNext/>
        <w:rPr>
          <w:sz w:val="22"/>
          <w:szCs w:val="22"/>
          <w:u w:val="single"/>
          <w:lang w:val="cs-CZ"/>
        </w:rPr>
      </w:pPr>
      <w:r w:rsidRPr="00D12D85">
        <w:rPr>
          <w:sz w:val="22"/>
          <w:szCs w:val="22"/>
          <w:u w:val="single"/>
          <w:lang w:val="cs-CZ"/>
        </w:rPr>
        <w:t>Způsob podání</w:t>
      </w:r>
    </w:p>
    <w:p w:rsidR="00C004A3" w:rsidRPr="00D12D85" w:rsidRDefault="00C004A3" w:rsidP="005E73C8">
      <w:pPr>
        <w:rPr>
          <w:sz w:val="22"/>
          <w:szCs w:val="22"/>
          <w:lang w:val="cs-CZ"/>
        </w:rPr>
      </w:pPr>
      <w:r w:rsidRPr="00D12D85">
        <w:rPr>
          <w:sz w:val="22"/>
          <w:szCs w:val="22"/>
          <w:lang w:val="cs-CZ"/>
        </w:rPr>
        <w:t>Perorální podání.</w:t>
      </w:r>
    </w:p>
    <w:p w:rsidR="00C004A3" w:rsidRPr="00D12D85" w:rsidRDefault="00C004A3" w:rsidP="00C004A3">
      <w:pPr>
        <w:rPr>
          <w:sz w:val="22"/>
          <w:szCs w:val="22"/>
          <w:lang w:val="cs-CZ"/>
        </w:rPr>
      </w:pPr>
    </w:p>
    <w:p w:rsidR="001C0CDB" w:rsidRPr="00D12D85" w:rsidRDefault="001C0CDB" w:rsidP="003F0B69">
      <w:pPr>
        <w:keepNext/>
        <w:tabs>
          <w:tab w:val="left" w:pos="567"/>
        </w:tabs>
        <w:rPr>
          <w:b/>
          <w:bCs/>
          <w:sz w:val="22"/>
          <w:szCs w:val="22"/>
          <w:lang w:val="cs-CZ"/>
        </w:rPr>
      </w:pPr>
      <w:r w:rsidRPr="00D12D85">
        <w:rPr>
          <w:b/>
          <w:bCs/>
          <w:sz w:val="22"/>
          <w:szCs w:val="22"/>
          <w:lang w:val="cs-CZ"/>
        </w:rPr>
        <w:t>4.3</w:t>
      </w:r>
      <w:r w:rsidRPr="00D12D85">
        <w:rPr>
          <w:b/>
          <w:bCs/>
          <w:sz w:val="22"/>
          <w:szCs w:val="22"/>
          <w:lang w:val="cs-CZ"/>
        </w:rPr>
        <w:tab/>
        <w:t>Kontraindikace</w:t>
      </w:r>
    </w:p>
    <w:p w:rsidR="001C0CDB" w:rsidRPr="00D12D85" w:rsidRDefault="001C0CDB" w:rsidP="003F0B69">
      <w:pPr>
        <w:keepNext/>
        <w:tabs>
          <w:tab w:val="left" w:pos="567"/>
        </w:tabs>
        <w:rPr>
          <w:sz w:val="22"/>
          <w:szCs w:val="22"/>
          <w:lang w:val="cs-CZ"/>
        </w:rPr>
      </w:pPr>
    </w:p>
    <w:p w:rsidR="001C0CDB" w:rsidRPr="00D12D85" w:rsidRDefault="003B0AAE" w:rsidP="003B0AAE">
      <w:pPr>
        <w:ind w:left="360" w:hanging="360"/>
        <w:rPr>
          <w:sz w:val="22"/>
          <w:szCs w:val="22"/>
          <w:lang w:val="cs-CZ"/>
        </w:rPr>
      </w:pPr>
      <w:r w:rsidRPr="00D12D85">
        <w:rPr>
          <w:sz w:val="22"/>
          <w:szCs w:val="22"/>
          <w:lang w:val="cs-CZ"/>
        </w:rPr>
        <w:t>-</w:t>
      </w:r>
      <w:r w:rsidRPr="00D12D85">
        <w:rPr>
          <w:sz w:val="22"/>
          <w:szCs w:val="22"/>
          <w:lang w:val="cs-CZ"/>
        </w:rPr>
        <w:tab/>
      </w:r>
      <w:r w:rsidR="00CE1611" w:rsidRPr="00D12D85">
        <w:rPr>
          <w:sz w:val="22"/>
          <w:szCs w:val="22"/>
          <w:lang w:val="cs-CZ"/>
        </w:rPr>
        <w:t>Hy</w:t>
      </w:r>
      <w:r w:rsidR="00CE1611" w:rsidRPr="008173BC">
        <w:rPr>
          <w:sz w:val="22"/>
          <w:szCs w:val="22"/>
          <w:lang w:val="cs-CZ"/>
        </w:rPr>
        <w:t>persenziti</w:t>
      </w:r>
      <w:r w:rsidR="00CE1611" w:rsidRPr="00D12D85">
        <w:rPr>
          <w:sz w:val="22"/>
          <w:szCs w:val="22"/>
          <w:lang w:val="cs-CZ"/>
        </w:rPr>
        <w:t xml:space="preserve">vita </w:t>
      </w:r>
      <w:r w:rsidR="001C0CDB" w:rsidRPr="00D12D85">
        <w:rPr>
          <w:sz w:val="22"/>
          <w:szCs w:val="22"/>
          <w:lang w:val="cs-CZ"/>
        </w:rPr>
        <w:t xml:space="preserve">na </w:t>
      </w:r>
      <w:r w:rsidR="00315A41" w:rsidRPr="00D12D85">
        <w:rPr>
          <w:sz w:val="22"/>
          <w:szCs w:val="22"/>
          <w:lang w:val="cs-CZ"/>
        </w:rPr>
        <w:t xml:space="preserve">léčivou </w:t>
      </w:r>
      <w:r w:rsidR="001C0CDB" w:rsidRPr="00D12D85">
        <w:rPr>
          <w:sz w:val="22"/>
          <w:szCs w:val="22"/>
          <w:lang w:val="cs-CZ"/>
        </w:rPr>
        <w:t>látku nebo na kteroukoli pomocnou látku</w:t>
      </w:r>
      <w:r w:rsidR="00B0649E" w:rsidRPr="00D12D85">
        <w:rPr>
          <w:sz w:val="22"/>
          <w:szCs w:val="22"/>
          <w:lang w:val="cs-CZ"/>
        </w:rPr>
        <w:t xml:space="preserve"> uvedenou v bodě 6.1.</w:t>
      </w:r>
    </w:p>
    <w:p w:rsidR="001C0CDB" w:rsidRPr="00D12D85" w:rsidRDefault="003B0AAE" w:rsidP="003B0AAE">
      <w:pPr>
        <w:ind w:left="360" w:hanging="360"/>
        <w:rPr>
          <w:sz w:val="22"/>
          <w:szCs w:val="22"/>
          <w:lang w:val="cs-CZ"/>
        </w:rPr>
      </w:pPr>
      <w:r w:rsidRPr="00D12D85">
        <w:rPr>
          <w:sz w:val="22"/>
          <w:szCs w:val="22"/>
          <w:lang w:val="cs-CZ"/>
        </w:rPr>
        <w:t>-</w:t>
      </w:r>
      <w:r w:rsidRPr="00D12D85">
        <w:rPr>
          <w:sz w:val="22"/>
          <w:szCs w:val="22"/>
          <w:lang w:val="cs-CZ"/>
        </w:rPr>
        <w:tab/>
      </w:r>
      <w:r w:rsidR="001C0CDB" w:rsidRPr="00D12D85">
        <w:rPr>
          <w:sz w:val="22"/>
          <w:szCs w:val="22"/>
          <w:lang w:val="cs-CZ"/>
        </w:rPr>
        <w:t>Opakované epizody neutropenie v anamnéze.</w:t>
      </w:r>
    </w:p>
    <w:p w:rsidR="001C0CDB" w:rsidRPr="00D12D85" w:rsidRDefault="003B0AAE" w:rsidP="003B0AAE">
      <w:pPr>
        <w:ind w:left="360" w:hanging="360"/>
        <w:rPr>
          <w:sz w:val="22"/>
          <w:szCs w:val="22"/>
          <w:lang w:val="cs-CZ"/>
        </w:rPr>
      </w:pPr>
      <w:r w:rsidRPr="00D12D85">
        <w:rPr>
          <w:sz w:val="22"/>
          <w:szCs w:val="22"/>
          <w:lang w:val="cs-CZ"/>
        </w:rPr>
        <w:t>-</w:t>
      </w:r>
      <w:r w:rsidRPr="00D12D85">
        <w:rPr>
          <w:sz w:val="22"/>
          <w:szCs w:val="22"/>
          <w:lang w:val="cs-CZ"/>
        </w:rPr>
        <w:tab/>
      </w:r>
      <w:r w:rsidR="001C0CDB" w:rsidRPr="00D12D85">
        <w:rPr>
          <w:sz w:val="22"/>
          <w:szCs w:val="22"/>
          <w:lang w:val="cs-CZ"/>
        </w:rPr>
        <w:t>Agranulocytóza v anamnéze.</w:t>
      </w:r>
    </w:p>
    <w:p w:rsidR="001C0CDB" w:rsidRPr="00D12D85" w:rsidRDefault="003B0AAE" w:rsidP="003B0AAE">
      <w:pPr>
        <w:ind w:left="360" w:hanging="360"/>
        <w:rPr>
          <w:sz w:val="22"/>
          <w:szCs w:val="22"/>
          <w:lang w:val="cs-CZ"/>
        </w:rPr>
      </w:pPr>
      <w:r w:rsidRPr="00D12D85">
        <w:rPr>
          <w:sz w:val="22"/>
          <w:szCs w:val="22"/>
          <w:lang w:val="cs-CZ"/>
        </w:rPr>
        <w:t>-</w:t>
      </w:r>
      <w:r w:rsidRPr="00D12D85">
        <w:rPr>
          <w:sz w:val="22"/>
          <w:szCs w:val="22"/>
          <w:lang w:val="cs-CZ"/>
        </w:rPr>
        <w:tab/>
      </w:r>
      <w:r w:rsidR="001C0CDB" w:rsidRPr="00D12D85">
        <w:rPr>
          <w:sz w:val="22"/>
          <w:szCs w:val="22"/>
          <w:lang w:val="cs-CZ"/>
        </w:rPr>
        <w:t>Těhotenství (viz bod 4.6).</w:t>
      </w:r>
    </w:p>
    <w:p w:rsidR="00C004A3" w:rsidRPr="00D12D85" w:rsidRDefault="003B0AAE" w:rsidP="003B0AAE">
      <w:pPr>
        <w:ind w:left="360" w:hanging="360"/>
        <w:rPr>
          <w:sz w:val="22"/>
          <w:szCs w:val="22"/>
          <w:lang w:val="cs-CZ"/>
        </w:rPr>
      </w:pPr>
      <w:r w:rsidRPr="00D12D85">
        <w:rPr>
          <w:sz w:val="22"/>
          <w:szCs w:val="22"/>
          <w:lang w:val="cs-CZ"/>
        </w:rPr>
        <w:t>-</w:t>
      </w:r>
      <w:r w:rsidRPr="00D12D85">
        <w:rPr>
          <w:sz w:val="22"/>
          <w:szCs w:val="22"/>
          <w:lang w:val="cs-CZ"/>
        </w:rPr>
        <w:tab/>
      </w:r>
      <w:r w:rsidR="00C004A3" w:rsidRPr="00D12D85">
        <w:rPr>
          <w:sz w:val="22"/>
          <w:szCs w:val="22"/>
          <w:lang w:val="cs-CZ"/>
        </w:rPr>
        <w:t>Kojení (viz bod 4.6).</w:t>
      </w:r>
    </w:p>
    <w:p w:rsidR="001C0CDB" w:rsidRPr="00D12D85" w:rsidRDefault="003B0AAE" w:rsidP="003B0AAE">
      <w:pPr>
        <w:ind w:left="360" w:hanging="360"/>
        <w:rPr>
          <w:sz w:val="22"/>
          <w:szCs w:val="22"/>
          <w:lang w:val="cs-CZ"/>
        </w:rPr>
      </w:pPr>
      <w:r w:rsidRPr="00D12D85">
        <w:rPr>
          <w:sz w:val="22"/>
          <w:szCs w:val="22"/>
          <w:lang w:val="cs-CZ"/>
        </w:rPr>
        <w:t>-</w:t>
      </w:r>
      <w:r w:rsidRPr="00D12D85">
        <w:rPr>
          <w:sz w:val="22"/>
          <w:szCs w:val="22"/>
          <w:lang w:val="cs-CZ"/>
        </w:rPr>
        <w:tab/>
      </w:r>
      <w:r w:rsidR="001C0CDB" w:rsidRPr="00D12D85">
        <w:rPr>
          <w:sz w:val="22"/>
          <w:szCs w:val="22"/>
          <w:lang w:val="cs-CZ"/>
        </w:rPr>
        <w:t>Vzhledem k tomu, že mechanismus vyvolání neutropenie deferipronem není znám, pacienti nesmí používat léčivé přípravky, o nichž je známo, že vyvolávají neutropenii nebo které mohou vyvolat agranulocytózu (viz bod 4.5).</w:t>
      </w:r>
    </w:p>
    <w:p w:rsidR="001C0CDB" w:rsidRPr="00D12D85" w:rsidRDefault="001C0CDB">
      <w:pPr>
        <w:pStyle w:val="EndnoteText"/>
        <w:rPr>
          <w:lang w:val="cs-CZ"/>
        </w:rPr>
      </w:pPr>
    </w:p>
    <w:p w:rsidR="001C0CDB" w:rsidRPr="00D12D85" w:rsidRDefault="001C0CDB" w:rsidP="003F0B69">
      <w:pPr>
        <w:keepNext/>
        <w:tabs>
          <w:tab w:val="left" w:pos="567"/>
        </w:tabs>
        <w:rPr>
          <w:b/>
          <w:bCs/>
          <w:sz w:val="22"/>
          <w:szCs w:val="22"/>
          <w:lang w:val="cs-CZ"/>
        </w:rPr>
      </w:pPr>
      <w:r w:rsidRPr="00D12D85">
        <w:rPr>
          <w:b/>
          <w:bCs/>
          <w:sz w:val="22"/>
          <w:szCs w:val="22"/>
          <w:lang w:val="cs-CZ"/>
        </w:rPr>
        <w:t>4.4</w:t>
      </w:r>
      <w:r w:rsidRPr="00D12D85">
        <w:rPr>
          <w:b/>
          <w:bCs/>
          <w:sz w:val="22"/>
          <w:szCs w:val="22"/>
          <w:lang w:val="cs-CZ"/>
        </w:rPr>
        <w:tab/>
        <w:t>Zvláštní upozornění a opatření pro použití</w:t>
      </w:r>
    </w:p>
    <w:p w:rsidR="001C0CDB" w:rsidRPr="00D12D85" w:rsidRDefault="001C0CDB" w:rsidP="003F0B69">
      <w:pPr>
        <w:keepNext/>
        <w:tabs>
          <w:tab w:val="left" w:pos="567"/>
        </w:tabs>
        <w:rPr>
          <w:b/>
          <w:bCs/>
          <w:sz w:val="22"/>
          <w:szCs w:val="22"/>
          <w:lang w:val="cs-CZ"/>
        </w:rPr>
      </w:pPr>
    </w:p>
    <w:p w:rsidR="001C0CDB" w:rsidRPr="00D12D85" w:rsidRDefault="001C0CDB" w:rsidP="003F0B69">
      <w:pPr>
        <w:keepNext/>
        <w:pBdr>
          <w:top w:val="single" w:sz="4" w:space="1" w:color="auto"/>
          <w:left w:val="single" w:sz="4" w:space="4" w:color="auto"/>
          <w:bottom w:val="single" w:sz="4" w:space="1" w:color="auto"/>
          <w:right w:val="single" w:sz="4" w:space="4" w:color="auto"/>
        </w:pBdr>
        <w:tabs>
          <w:tab w:val="left" w:pos="567"/>
        </w:tabs>
        <w:rPr>
          <w:iCs/>
          <w:sz w:val="22"/>
          <w:szCs w:val="22"/>
          <w:u w:val="single"/>
          <w:lang w:val="cs-CZ"/>
        </w:rPr>
      </w:pPr>
      <w:r w:rsidRPr="00D12D85">
        <w:rPr>
          <w:iCs/>
          <w:sz w:val="22"/>
          <w:szCs w:val="22"/>
          <w:u w:val="single"/>
          <w:lang w:val="cs-CZ"/>
        </w:rPr>
        <w:t>Neutropenie/agranulocytóza</w:t>
      </w:r>
    </w:p>
    <w:p w:rsidR="001C0CDB" w:rsidRPr="00D12D85" w:rsidRDefault="001C0CDB">
      <w:pPr>
        <w:pBdr>
          <w:top w:val="single" w:sz="4" w:space="1" w:color="auto"/>
          <w:left w:val="single" w:sz="4" w:space="4" w:color="auto"/>
          <w:bottom w:val="single" w:sz="4" w:space="1" w:color="auto"/>
          <w:right w:val="single" w:sz="4" w:space="4" w:color="auto"/>
        </w:pBdr>
        <w:tabs>
          <w:tab w:val="left" w:pos="567"/>
        </w:tabs>
        <w:rPr>
          <w:sz w:val="22"/>
          <w:szCs w:val="22"/>
          <w:lang w:val="cs-CZ"/>
        </w:rPr>
      </w:pPr>
      <w:r w:rsidRPr="00D12D85">
        <w:rPr>
          <w:b/>
          <w:bCs/>
          <w:sz w:val="22"/>
          <w:szCs w:val="22"/>
          <w:lang w:val="cs-CZ"/>
        </w:rPr>
        <w:t>Deferipron prokazatelně způsobuje neutropenii včetně agranulocytózy</w:t>
      </w:r>
      <w:r w:rsidR="009F791B" w:rsidRPr="009F791B">
        <w:rPr>
          <w:b/>
          <w:bCs/>
          <w:sz w:val="22"/>
          <w:szCs w:val="22"/>
          <w:lang w:val="cs-CZ"/>
        </w:rPr>
        <w:t xml:space="preserve"> </w:t>
      </w:r>
      <w:r w:rsidR="009F791B" w:rsidRPr="009F791B">
        <w:rPr>
          <w:b/>
          <w:sz w:val="22"/>
          <w:szCs w:val="22"/>
          <w:lang w:val="cs-CZ"/>
        </w:rPr>
        <w:t xml:space="preserve">(viz bod 4.8 „Popis vybraných nežádoucích účinků“). Během prvního roku terapie je třeba absolutní počty neutrofilů (ANC) u pacienta kontrolovat každý týden. Pokud léčbu Ferriproxem nebylo nutno během prvního roku přerušit kvůli poklesu </w:t>
      </w:r>
      <w:r w:rsidR="00B61009">
        <w:rPr>
          <w:b/>
          <w:sz w:val="22"/>
          <w:szCs w:val="22"/>
          <w:lang w:val="cs-CZ"/>
        </w:rPr>
        <w:t>počtu</w:t>
      </w:r>
      <w:r w:rsidR="009F791B" w:rsidRPr="009F791B">
        <w:rPr>
          <w:b/>
          <w:sz w:val="22"/>
          <w:szCs w:val="22"/>
          <w:lang w:val="cs-CZ"/>
        </w:rPr>
        <w:t xml:space="preserve"> neutrofilů, lze interval kontrol ANC po prvním roce prodloužit tak, aby odpovídal intervalu krevních transfuzí (každé 2–4 týdny).</w:t>
      </w:r>
    </w:p>
    <w:p w:rsidR="001C0CDB" w:rsidRDefault="001C0CDB">
      <w:pPr>
        <w:pBdr>
          <w:top w:val="single" w:sz="4" w:space="1" w:color="auto"/>
          <w:left w:val="single" w:sz="4" w:space="4" w:color="auto"/>
          <w:bottom w:val="single" w:sz="4" w:space="1" w:color="auto"/>
          <w:right w:val="single" w:sz="4" w:space="4" w:color="auto"/>
        </w:pBdr>
        <w:tabs>
          <w:tab w:val="left" w:pos="567"/>
        </w:tabs>
        <w:rPr>
          <w:sz w:val="22"/>
          <w:szCs w:val="22"/>
          <w:lang w:val="cs-CZ"/>
        </w:rPr>
      </w:pPr>
    </w:p>
    <w:p w:rsidR="009F791B" w:rsidRDefault="009F791B">
      <w:pPr>
        <w:pBdr>
          <w:top w:val="single" w:sz="4" w:space="1" w:color="auto"/>
          <w:left w:val="single" w:sz="4" w:space="4" w:color="auto"/>
          <w:bottom w:val="single" w:sz="4" w:space="1" w:color="auto"/>
          <w:right w:val="single" w:sz="4" w:space="4" w:color="auto"/>
        </w:pBdr>
        <w:tabs>
          <w:tab w:val="left" w:pos="567"/>
        </w:tabs>
        <w:rPr>
          <w:sz w:val="22"/>
          <w:szCs w:val="22"/>
          <w:lang w:val="cs-CZ"/>
        </w:rPr>
      </w:pPr>
      <w:r w:rsidRPr="009F791B">
        <w:rPr>
          <w:sz w:val="22"/>
          <w:szCs w:val="22"/>
          <w:lang w:val="cs-CZ"/>
        </w:rPr>
        <w:t xml:space="preserve">Přechod z týdenních kontrol ANC na interval </w:t>
      </w:r>
      <w:r w:rsidR="00022C31">
        <w:rPr>
          <w:sz w:val="22"/>
          <w:szCs w:val="22"/>
          <w:lang w:val="cs-CZ"/>
        </w:rPr>
        <w:t xml:space="preserve">shodný s intervalem krevních </w:t>
      </w:r>
      <w:r w:rsidRPr="009F791B">
        <w:rPr>
          <w:sz w:val="22"/>
          <w:szCs w:val="22"/>
          <w:lang w:val="cs-CZ"/>
        </w:rPr>
        <w:t xml:space="preserve">transfuzí po 12 měsících terapie Ferriproxem je třeba posoudit individuálně podle toho, jak pacient podle </w:t>
      </w:r>
      <w:r w:rsidR="00022C31">
        <w:rPr>
          <w:sz w:val="22"/>
          <w:szCs w:val="22"/>
          <w:lang w:val="cs-CZ"/>
        </w:rPr>
        <w:t>zhodnocení</w:t>
      </w:r>
      <w:r w:rsidRPr="009F791B">
        <w:rPr>
          <w:sz w:val="22"/>
          <w:szCs w:val="22"/>
          <w:lang w:val="cs-CZ"/>
        </w:rPr>
        <w:t xml:space="preserve"> lékaře chápe nutnost opatření </w:t>
      </w:r>
      <w:r w:rsidR="00022C31">
        <w:rPr>
          <w:sz w:val="22"/>
          <w:szCs w:val="22"/>
          <w:lang w:val="cs-CZ"/>
        </w:rPr>
        <w:t xml:space="preserve">k minimalizaci rizika </w:t>
      </w:r>
      <w:r w:rsidRPr="009F791B">
        <w:rPr>
          <w:sz w:val="22"/>
          <w:szCs w:val="22"/>
          <w:lang w:val="cs-CZ"/>
        </w:rPr>
        <w:t xml:space="preserve">během terapie (viz bod 4.4 </w:t>
      </w:r>
      <w:r w:rsidR="00022C31">
        <w:rPr>
          <w:sz w:val="22"/>
          <w:szCs w:val="22"/>
          <w:lang w:val="cs-CZ"/>
        </w:rPr>
        <w:t>níže</w:t>
      </w:r>
      <w:r w:rsidRPr="009F791B">
        <w:rPr>
          <w:sz w:val="22"/>
          <w:szCs w:val="22"/>
          <w:lang w:val="cs-CZ"/>
        </w:rPr>
        <w:t>).</w:t>
      </w:r>
    </w:p>
    <w:p w:rsidR="009F791B" w:rsidRPr="00D12D85" w:rsidRDefault="009F791B">
      <w:pPr>
        <w:pBdr>
          <w:top w:val="single" w:sz="4" w:space="1" w:color="auto"/>
          <w:left w:val="single" w:sz="4" w:space="4" w:color="auto"/>
          <w:bottom w:val="single" w:sz="4" w:space="1" w:color="auto"/>
          <w:right w:val="single" w:sz="4" w:space="4" w:color="auto"/>
        </w:pBdr>
        <w:tabs>
          <w:tab w:val="left" w:pos="567"/>
        </w:tabs>
        <w:rPr>
          <w:sz w:val="22"/>
          <w:szCs w:val="22"/>
          <w:lang w:val="cs-CZ"/>
        </w:rPr>
      </w:pPr>
    </w:p>
    <w:p w:rsidR="009F791B" w:rsidRDefault="00896468">
      <w:pPr>
        <w:pBdr>
          <w:top w:val="single" w:sz="4" w:space="1" w:color="auto"/>
          <w:left w:val="single" w:sz="4" w:space="4" w:color="auto"/>
          <w:bottom w:val="single" w:sz="4" w:space="1" w:color="auto"/>
          <w:right w:val="single" w:sz="4" w:space="4" w:color="auto"/>
        </w:pBdr>
        <w:tabs>
          <w:tab w:val="left" w:pos="567"/>
        </w:tabs>
        <w:rPr>
          <w:sz w:val="22"/>
          <w:szCs w:val="22"/>
          <w:lang w:val="cs-CZ"/>
        </w:rPr>
      </w:pPr>
      <w:r w:rsidRPr="009F791B">
        <w:rPr>
          <w:sz w:val="22"/>
          <w:szCs w:val="22"/>
          <w:lang w:val="cs-CZ"/>
        </w:rPr>
        <w:t xml:space="preserve">V klinických studiích se </w:t>
      </w:r>
      <w:r w:rsidR="009F791B" w:rsidRPr="009F791B">
        <w:rPr>
          <w:sz w:val="22"/>
          <w:szCs w:val="22"/>
          <w:lang w:val="cs-CZ"/>
        </w:rPr>
        <w:t xml:space="preserve">tyto </w:t>
      </w:r>
      <w:r w:rsidRPr="009F791B">
        <w:rPr>
          <w:sz w:val="22"/>
          <w:szCs w:val="22"/>
          <w:lang w:val="cs-CZ"/>
        </w:rPr>
        <w:t xml:space="preserve">týdenní kontroly </w:t>
      </w:r>
      <w:r w:rsidR="00022C31">
        <w:rPr>
          <w:sz w:val="22"/>
          <w:szCs w:val="22"/>
          <w:lang w:val="cs-CZ"/>
        </w:rPr>
        <w:t xml:space="preserve">počtu </w:t>
      </w:r>
      <w:r w:rsidRPr="009F791B">
        <w:rPr>
          <w:sz w:val="22"/>
          <w:szCs w:val="22"/>
          <w:lang w:val="cs-CZ"/>
        </w:rPr>
        <w:t>neutrofilů</w:t>
      </w:r>
      <w:r w:rsidRPr="009F791B">
        <w:rPr>
          <w:b/>
          <w:bCs/>
          <w:sz w:val="22"/>
          <w:szCs w:val="22"/>
          <w:lang w:val="cs-CZ"/>
        </w:rPr>
        <w:t xml:space="preserve"> </w:t>
      </w:r>
      <w:r w:rsidRPr="009F791B">
        <w:rPr>
          <w:sz w:val="22"/>
          <w:szCs w:val="22"/>
          <w:lang w:val="cs-CZ"/>
        </w:rPr>
        <w:t>osvědčil</w:t>
      </w:r>
      <w:r w:rsidR="00022C31">
        <w:rPr>
          <w:sz w:val="22"/>
          <w:szCs w:val="22"/>
          <w:lang w:val="cs-CZ"/>
        </w:rPr>
        <w:t>y</w:t>
      </w:r>
      <w:r w:rsidRPr="009F791B">
        <w:rPr>
          <w:sz w:val="22"/>
          <w:szCs w:val="22"/>
          <w:lang w:val="cs-CZ"/>
        </w:rPr>
        <w:t xml:space="preserve"> </w:t>
      </w:r>
      <w:r w:rsidR="009F791B" w:rsidRPr="009F791B">
        <w:rPr>
          <w:sz w:val="22"/>
          <w:szCs w:val="22"/>
          <w:lang w:val="cs-CZ"/>
        </w:rPr>
        <w:t xml:space="preserve">při </w:t>
      </w:r>
      <w:r w:rsidRPr="009F791B">
        <w:rPr>
          <w:sz w:val="22"/>
          <w:szCs w:val="22"/>
          <w:lang w:val="cs-CZ"/>
        </w:rPr>
        <w:t>detekci neutropenie a agranulocytózy</w:t>
      </w:r>
      <w:r w:rsidR="009F791B" w:rsidRPr="009F791B">
        <w:rPr>
          <w:sz w:val="22"/>
          <w:szCs w:val="22"/>
          <w:lang w:val="cs-CZ"/>
        </w:rPr>
        <w:t>.</w:t>
      </w:r>
      <w:r w:rsidRPr="009F791B">
        <w:rPr>
          <w:sz w:val="22"/>
          <w:szCs w:val="22"/>
          <w:lang w:val="cs-CZ"/>
        </w:rPr>
        <w:t xml:space="preserve"> </w:t>
      </w:r>
      <w:r w:rsidR="009F791B" w:rsidRPr="009F791B">
        <w:rPr>
          <w:sz w:val="22"/>
          <w:szCs w:val="22"/>
          <w:lang w:val="cs-CZ"/>
        </w:rPr>
        <w:t xml:space="preserve">Agranulocytóza a neutropenie po vysazení Ferriproxu obvykle </w:t>
      </w:r>
      <w:r w:rsidR="00022C31">
        <w:rPr>
          <w:sz w:val="22"/>
          <w:szCs w:val="22"/>
          <w:lang w:val="cs-CZ"/>
        </w:rPr>
        <w:t>ustoupí</w:t>
      </w:r>
      <w:r w:rsidR="009F791B" w:rsidRPr="009F791B">
        <w:rPr>
          <w:sz w:val="22"/>
          <w:szCs w:val="22"/>
          <w:lang w:val="cs-CZ"/>
        </w:rPr>
        <w:t>, byly však hlášeny i fatální případy agranulocytózy. Pokud se u nemocného během léčby deferipronem vyvine infekce, přerušte neprodleně terapii a zkontrolujte ANC. Počet neutrofilů je pak třeba sledovat častěji.</w:t>
      </w:r>
    </w:p>
    <w:p w:rsidR="009F791B" w:rsidRDefault="009F791B">
      <w:pPr>
        <w:pBdr>
          <w:top w:val="single" w:sz="4" w:space="1" w:color="auto"/>
          <w:left w:val="single" w:sz="4" w:space="4" w:color="auto"/>
          <w:bottom w:val="single" w:sz="4" w:space="1" w:color="auto"/>
          <w:right w:val="single" w:sz="4" w:space="4" w:color="auto"/>
        </w:pBdr>
        <w:tabs>
          <w:tab w:val="left" w:pos="567"/>
        </w:tabs>
        <w:rPr>
          <w:sz w:val="22"/>
          <w:szCs w:val="22"/>
          <w:lang w:val="cs-CZ"/>
        </w:rPr>
      </w:pPr>
    </w:p>
    <w:p w:rsidR="001C0CDB" w:rsidRPr="00D12D85" w:rsidRDefault="009F791B">
      <w:pPr>
        <w:pBdr>
          <w:top w:val="single" w:sz="4" w:space="1" w:color="auto"/>
          <w:left w:val="single" w:sz="4" w:space="4" w:color="auto"/>
          <w:bottom w:val="single" w:sz="4" w:space="1" w:color="auto"/>
          <w:right w:val="single" w:sz="4" w:space="4" w:color="auto"/>
        </w:pBdr>
        <w:tabs>
          <w:tab w:val="left" w:pos="567"/>
        </w:tabs>
        <w:rPr>
          <w:sz w:val="22"/>
          <w:szCs w:val="22"/>
          <w:lang w:val="cs-CZ"/>
        </w:rPr>
      </w:pPr>
      <w:r w:rsidRPr="009F791B">
        <w:rPr>
          <w:b/>
          <w:sz w:val="22"/>
          <w:szCs w:val="22"/>
          <w:lang w:val="cs-CZ"/>
        </w:rPr>
        <w:t>Pacienty je třeba informovat, aby svému lékaři hlásili veškeré příznaky infekce (</w:t>
      </w:r>
      <w:r w:rsidR="005B19FB">
        <w:rPr>
          <w:b/>
          <w:sz w:val="22"/>
          <w:szCs w:val="22"/>
          <w:lang w:val="cs-CZ"/>
        </w:rPr>
        <w:t xml:space="preserve">jako je </w:t>
      </w:r>
      <w:r w:rsidRPr="009F791B">
        <w:rPr>
          <w:b/>
          <w:sz w:val="22"/>
          <w:szCs w:val="22"/>
          <w:lang w:val="cs-CZ"/>
        </w:rPr>
        <w:t>horečk</w:t>
      </w:r>
      <w:r w:rsidR="005B19FB">
        <w:rPr>
          <w:b/>
          <w:sz w:val="22"/>
          <w:szCs w:val="22"/>
          <w:lang w:val="cs-CZ"/>
        </w:rPr>
        <w:t>a</w:t>
      </w:r>
      <w:r w:rsidRPr="009F791B">
        <w:rPr>
          <w:b/>
          <w:sz w:val="22"/>
          <w:szCs w:val="22"/>
          <w:lang w:val="cs-CZ"/>
        </w:rPr>
        <w:t xml:space="preserve">, bolest v krku a chřipkové příznaky). V případě infekce podávání deferipronu </w:t>
      </w:r>
      <w:r w:rsidR="00022C31">
        <w:rPr>
          <w:b/>
          <w:sz w:val="22"/>
          <w:szCs w:val="22"/>
          <w:lang w:val="cs-CZ"/>
        </w:rPr>
        <w:t>i</w:t>
      </w:r>
      <w:r w:rsidRPr="009F791B">
        <w:rPr>
          <w:b/>
          <w:sz w:val="22"/>
          <w:szCs w:val="22"/>
          <w:lang w:val="cs-CZ"/>
        </w:rPr>
        <w:t>hned přerušte.</w:t>
      </w:r>
    </w:p>
    <w:p w:rsidR="001C0CDB" w:rsidRPr="00D12D85" w:rsidRDefault="001C0CDB" w:rsidP="00244234">
      <w:pPr>
        <w:tabs>
          <w:tab w:val="left" w:pos="567"/>
        </w:tabs>
        <w:rPr>
          <w:sz w:val="22"/>
          <w:szCs w:val="22"/>
          <w:lang w:val="cs-CZ"/>
        </w:rPr>
      </w:pPr>
    </w:p>
    <w:p w:rsidR="001C0CDB" w:rsidRPr="00D12D85" w:rsidRDefault="001C0CDB">
      <w:pPr>
        <w:tabs>
          <w:tab w:val="left" w:pos="567"/>
        </w:tabs>
        <w:rPr>
          <w:sz w:val="22"/>
          <w:szCs w:val="22"/>
          <w:lang w:val="cs-CZ"/>
        </w:rPr>
      </w:pPr>
      <w:r w:rsidRPr="00D12D85">
        <w:rPr>
          <w:sz w:val="22"/>
          <w:szCs w:val="22"/>
          <w:lang w:val="cs-CZ"/>
        </w:rPr>
        <w:t>Doporučený postup pro případ neutropenie je nastíněn níže. Doporučujeme tento protokol připravit dříve, než zahájíte jakoukoli léčbu deferipronem.</w:t>
      </w:r>
    </w:p>
    <w:p w:rsidR="001C0CDB" w:rsidRPr="00D12D85" w:rsidRDefault="001C0CDB" w:rsidP="00244234">
      <w:pPr>
        <w:tabs>
          <w:tab w:val="left" w:pos="567"/>
        </w:tabs>
        <w:rPr>
          <w:sz w:val="22"/>
          <w:szCs w:val="22"/>
          <w:lang w:val="cs-CZ"/>
        </w:rPr>
      </w:pPr>
    </w:p>
    <w:p w:rsidR="001C0CDB" w:rsidRPr="00D12D85" w:rsidRDefault="001C0CDB">
      <w:pPr>
        <w:tabs>
          <w:tab w:val="left" w:pos="567"/>
        </w:tabs>
        <w:rPr>
          <w:b/>
          <w:noProof/>
          <w:sz w:val="22"/>
          <w:szCs w:val="22"/>
          <w:lang w:val="cs-CZ"/>
        </w:rPr>
      </w:pPr>
      <w:r w:rsidRPr="00D12D85">
        <w:rPr>
          <w:sz w:val="22"/>
          <w:szCs w:val="22"/>
          <w:lang w:val="cs-CZ"/>
        </w:rPr>
        <w:t>Léčba deferipronem nesmí být zahájena, jestliže má pacient neutropenii. Riziko agranulocytózy a neutropenie je vyšší, pokud je počáteční ANC nižší než 1,5x10</w:t>
      </w:r>
      <w:r w:rsidRPr="00D12D85">
        <w:rPr>
          <w:sz w:val="22"/>
          <w:szCs w:val="22"/>
          <w:vertAlign w:val="superscript"/>
          <w:lang w:val="cs-CZ"/>
        </w:rPr>
        <w:t>9</w:t>
      </w:r>
      <w:r w:rsidRPr="00D12D85">
        <w:rPr>
          <w:sz w:val="22"/>
          <w:szCs w:val="22"/>
          <w:lang w:val="cs-CZ"/>
        </w:rPr>
        <w:t>/l.</w:t>
      </w:r>
    </w:p>
    <w:p w:rsidR="001C0CDB" w:rsidRPr="00D12D85" w:rsidRDefault="001C0CDB">
      <w:pPr>
        <w:pStyle w:val="EndnoteText"/>
        <w:tabs>
          <w:tab w:val="clear" w:pos="567"/>
        </w:tabs>
        <w:rPr>
          <w:lang w:val="cs-CZ"/>
        </w:rPr>
      </w:pPr>
    </w:p>
    <w:p w:rsidR="001C0CDB" w:rsidRPr="00D12D85" w:rsidRDefault="009F791B">
      <w:pPr>
        <w:rPr>
          <w:iCs/>
          <w:sz w:val="22"/>
          <w:szCs w:val="22"/>
          <w:u w:val="single"/>
          <w:lang w:val="cs-CZ"/>
        </w:rPr>
      </w:pPr>
      <w:bookmarkStart w:id="1" w:name="_Hlk1478040"/>
      <w:r w:rsidRPr="00984FC8">
        <w:rPr>
          <w:sz w:val="22"/>
          <w:szCs w:val="22"/>
          <w:u w:val="single"/>
          <w:lang w:val="cs-CZ"/>
        </w:rPr>
        <w:t>Výskyt neutropenie (ANC &lt; 1,5 x 10</w:t>
      </w:r>
      <w:r w:rsidRPr="00984FC8">
        <w:rPr>
          <w:sz w:val="22"/>
          <w:szCs w:val="22"/>
          <w:u w:val="single"/>
          <w:vertAlign w:val="superscript"/>
          <w:lang w:val="cs-CZ"/>
        </w:rPr>
        <w:t>9</w:t>
      </w:r>
      <w:r w:rsidRPr="00984FC8">
        <w:rPr>
          <w:sz w:val="22"/>
          <w:szCs w:val="22"/>
          <w:u w:val="single"/>
          <w:lang w:val="cs-CZ"/>
        </w:rPr>
        <w:t>/l a &gt; 0,5 x 10</w:t>
      </w:r>
      <w:r w:rsidRPr="00984FC8">
        <w:rPr>
          <w:sz w:val="22"/>
          <w:szCs w:val="22"/>
          <w:u w:val="single"/>
          <w:vertAlign w:val="superscript"/>
          <w:lang w:val="cs-CZ"/>
        </w:rPr>
        <w:t>9</w:t>
      </w:r>
      <w:r w:rsidRPr="00984FC8">
        <w:rPr>
          <w:sz w:val="22"/>
          <w:szCs w:val="22"/>
          <w:u w:val="single"/>
          <w:lang w:val="cs-CZ"/>
        </w:rPr>
        <w:t>/l):</w:t>
      </w:r>
    </w:p>
    <w:p w:rsidR="001C0CDB" w:rsidRPr="00D12D85" w:rsidRDefault="001C0CDB">
      <w:pPr>
        <w:rPr>
          <w:sz w:val="22"/>
          <w:szCs w:val="22"/>
          <w:lang w:val="cs-CZ"/>
        </w:rPr>
      </w:pPr>
      <w:r w:rsidRPr="00EB3614">
        <w:rPr>
          <w:sz w:val="22"/>
          <w:szCs w:val="22"/>
          <w:lang w:val="cs-CZ"/>
        </w:rPr>
        <w:t xml:space="preserve">Poučte pacienta, aby ihned vysadil deferipron a veškeré léčivé přípravky, které mohou vyvolat neutropenii. Požádejte nemocného, aby omezil kontakty s jinými osobami a snížil tak riziko potenciální infekce. Ihned po zjištění a následně denně je potřeba vyšetřovat komplexní krevní rozbor, počet </w:t>
      </w:r>
      <w:r w:rsidR="00556E6C" w:rsidRPr="00EB3614">
        <w:rPr>
          <w:sz w:val="22"/>
          <w:szCs w:val="22"/>
          <w:lang w:val="cs-CZ"/>
        </w:rPr>
        <w:t>leukocytů</w:t>
      </w:r>
      <w:r w:rsidRPr="00EB3614">
        <w:rPr>
          <w:sz w:val="22"/>
          <w:szCs w:val="22"/>
          <w:lang w:val="cs-CZ"/>
        </w:rPr>
        <w:t xml:space="preserve">, korigovaný na přítomnost </w:t>
      </w:r>
      <w:r w:rsidR="00556E6C" w:rsidRPr="00EB3614">
        <w:rPr>
          <w:sz w:val="22"/>
          <w:szCs w:val="22"/>
          <w:lang w:val="cs-CZ"/>
        </w:rPr>
        <w:t>erytrocytů</w:t>
      </w:r>
      <w:r w:rsidRPr="00EB3614">
        <w:rPr>
          <w:sz w:val="22"/>
          <w:szCs w:val="22"/>
          <w:lang w:val="cs-CZ"/>
        </w:rPr>
        <w:t xml:space="preserve"> s jádry, poč</w:t>
      </w:r>
      <w:r w:rsidR="00425700" w:rsidRPr="00EB3614">
        <w:rPr>
          <w:sz w:val="22"/>
          <w:szCs w:val="22"/>
          <w:lang w:val="cs-CZ"/>
        </w:rPr>
        <w:t>e</w:t>
      </w:r>
      <w:r w:rsidRPr="00EB3614">
        <w:rPr>
          <w:sz w:val="22"/>
          <w:szCs w:val="22"/>
          <w:lang w:val="cs-CZ"/>
        </w:rPr>
        <w:t xml:space="preserve">t neutrofilů a </w:t>
      </w:r>
      <w:r w:rsidR="00556E6C" w:rsidRPr="00EB3614">
        <w:rPr>
          <w:sz w:val="22"/>
          <w:szCs w:val="22"/>
          <w:lang w:val="cs-CZ"/>
        </w:rPr>
        <w:t>trombocytů</w:t>
      </w:r>
      <w:r w:rsidRPr="00EB3614">
        <w:rPr>
          <w:sz w:val="22"/>
          <w:szCs w:val="22"/>
          <w:lang w:val="cs-CZ"/>
        </w:rPr>
        <w:t xml:space="preserve">. Doporučuje se po úpravě neutropenie kontrolovat týdně </w:t>
      </w:r>
      <w:r w:rsidR="00EB3614" w:rsidRPr="00EB3614">
        <w:rPr>
          <w:sz w:val="22"/>
          <w:szCs w:val="22"/>
          <w:lang w:val="cs-CZ"/>
        </w:rPr>
        <w:t>komplexní krevní rozbor</w:t>
      </w:r>
      <w:r w:rsidRPr="00EB3614">
        <w:rPr>
          <w:sz w:val="22"/>
          <w:szCs w:val="22"/>
          <w:lang w:val="cs-CZ"/>
        </w:rPr>
        <w:t xml:space="preserve">, </w:t>
      </w:r>
      <w:r w:rsidR="00EB3614" w:rsidRPr="00EB3614">
        <w:rPr>
          <w:sz w:val="22"/>
          <w:szCs w:val="22"/>
          <w:lang w:val="cs-CZ"/>
        </w:rPr>
        <w:t>počet leukocytů</w:t>
      </w:r>
      <w:r w:rsidRPr="00EB3614">
        <w:rPr>
          <w:sz w:val="22"/>
          <w:szCs w:val="22"/>
          <w:lang w:val="cs-CZ"/>
        </w:rPr>
        <w:t xml:space="preserve">, neutrofily a </w:t>
      </w:r>
      <w:r w:rsidR="00556E6C" w:rsidRPr="00EB3614">
        <w:rPr>
          <w:sz w:val="22"/>
          <w:szCs w:val="22"/>
          <w:lang w:val="cs-CZ"/>
        </w:rPr>
        <w:t>trombocyty</w:t>
      </w:r>
      <w:r w:rsidRPr="00EB3614">
        <w:rPr>
          <w:sz w:val="22"/>
          <w:szCs w:val="22"/>
          <w:lang w:val="cs-CZ"/>
        </w:rPr>
        <w:t xml:space="preserve"> po dobu tří po sobě následujících týdnů, aby byla získána jistota, že se pacient úplně vyléčil. Pokud by se současně s neutropenií objevily známky infekce, zajistěte patřičné kultivace a diagnostická vyšetření a nasaďte vhodný terapeutický postup.</w:t>
      </w:r>
    </w:p>
    <w:bookmarkEnd w:id="1"/>
    <w:p w:rsidR="001C0CDB" w:rsidRPr="00EB3614" w:rsidRDefault="001C0CDB">
      <w:pPr>
        <w:tabs>
          <w:tab w:val="left" w:pos="567"/>
        </w:tabs>
        <w:rPr>
          <w:sz w:val="22"/>
          <w:szCs w:val="22"/>
          <w:lang w:val="cs-CZ"/>
        </w:rPr>
      </w:pPr>
    </w:p>
    <w:p w:rsidR="001C0CDB" w:rsidRPr="00D12D85" w:rsidRDefault="009F791B">
      <w:pPr>
        <w:keepNext/>
        <w:tabs>
          <w:tab w:val="left" w:pos="567"/>
        </w:tabs>
        <w:rPr>
          <w:iCs/>
          <w:sz w:val="22"/>
          <w:szCs w:val="22"/>
          <w:u w:val="single"/>
          <w:lang w:val="cs-CZ"/>
        </w:rPr>
      </w:pPr>
      <w:r w:rsidRPr="00984FC8">
        <w:rPr>
          <w:sz w:val="22"/>
          <w:szCs w:val="22"/>
          <w:u w:val="single"/>
          <w:lang w:val="cs-CZ"/>
        </w:rPr>
        <w:t>Výskyt agranulocytózy (ANC &lt; 0,5 x 10</w:t>
      </w:r>
      <w:r w:rsidRPr="00984FC8">
        <w:rPr>
          <w:sz w:val="22"/>
          <w:szCs w:val="22"/>
          <w:u w:val="single"/>
          <w:vertAlign w:val="superscript"/>
          <w:lang w:val="cs-CZ"/>
        </w:rPr>
        <w:t>9</w:t>
      </w:r>
      <w:r w:rsidRPr="00984FC8">
        <w:rPr>
          <w:sz w:val="22"/>
          <w:szCs w:val="22"/>
          <w:u w:val="single"/>
          <w:lang w:val="cs-CZ"/>
        </w:rPr>
        <w:t>/l):</w:t>
      </w:r>
    </w:p>
    <w:p w:rsidR="001C0CDB" w:rsidRPr="00D12D85" w:rsidRDefault="001C0CDB">
      <w:pPr>
        <w:tabs>
          <w:tab w:val="left" w:pos="567"/>
        </w:tabs>
        <w:rPr>
          <w:sz w:val="22"/>
          <w:szCs w:val="22"/>
          <w:lang w:val="cs-CZ"/>
        </w:rPr>
      </w:pPr>
      <w:r w:rsidRPr="00D12D85">
        <w:rPr>
          <w:sz w:val="22"/>
          <w:szCs w:val="22"/>
          <w:lang w:val="cs-CZ"/>
        </w:rPr>
        <w:t>Postupujte podle výše uvedených pokynů a aplikujte vhodnou terapii jako např. granulocytové růstové faktory, a to ode dne, kdy byly potíže zjištěny; aplikujte denně do obnovení normální hladiny neutrofilů. Zajistěte ochrannou izolaci, a pokud je to klinicky indikováno, nemocného hospitalizujte.</w:t>
      </w:r>
    </w:p>
    <w:p w:rsidR="001C0CDB" w:rsidRPr="00D12D85" w:rsidRDefault="001C0CDB">
      <w:pPr>
        <w:tabs>
          <w:tab w:val="left" w:pos="567"/>
        </w:tabs>
        <w:rPr>
          <w:sz w:val="22"/>
          <w:szCs w:val="22"/>
          <w:lang w:val="cs-CZ"/>
        </w:rPr>
      </w:pPr>
    </w:p>
    <w:p w:rsidR="001C0CDB" w:rsidRPr="00D12D85" w:rsidRDefault="001C0CDB">
      <w:pPr>
        <w:tabs>
          <w:tab w:val="left" w:pos="567"/>
        </w:tabs>
        <w:rPr>
          <w:sz w:val="22"/>
          <w:szCs w:val="22"/>
          <w:lang w:val="cs-CZ"/>
        </w:rPr>
      </w:pPr>
      <w:r w:rsidRPr="00D12D85">
        <w:rPr>
          <w:sz w:val="22"/>
          <w:szCs w:val="22"/>
          <w:lang w:val="cs-CZ"/>
        </w:rPr>
        <w:t>O opakování terapie jsou k dispozici jen omezené údaje. V případě neutropenie</w:t>
      </w:r>
      <w:r w:rsidR="00425700" w:rsidRPr="00D12D85">
        <w:rPr>
          <w:sz w:val="22"/>
          <w:szCs w:val="22"/>
          <w:lang w:val="cs-CZ"/>
        </w:rPr>
        <w:t xml:space="preserve"> proto</w:t>
      </w:r>
      <w:r w:rsidRPr="00D12D85">
        <w:rPr>
          <w:sz w:val="22"/>
          <w:szCs w:val="22"/>
          <w:lang w:val="cs-CZ"/>
        </w:rPr>
        <w:t xml:space="preserve"> opakování terapie nedoporučujeme. V případě agranulocytózy je opakování terapie kontraindikováno.</w:t>
      </w:r>
    </w:p>
    <w:p w:rsidR="001C0CDB" w:rsidRPr="00D12D85" w:rsidRDefault="001C0CDB">
      <w:pPr>
        <w:rPr>
          <w:sz w:val="22"/>
          <w:szCs w:val="22"/>
          <w:lang w:val="cs-CZ"/>
        </w:rPr>
      </w:pPr>
    </w:p>
    <w:p w:rsidR="001C0CDB" w:rsidRPr="00D12D85" w:rsidRDefault="001C0CDB">
      <w:pPr>
        <w:rPr>
          <w:iCs/>
          <w:sz w:val="22"/>
          <w:szCs w:val="22"/>
          <w:u w:val="single"/>
          <w:lang w:val="cs-CZ"/>
        </w:rPr>
      </w:pPr>
      <w:r w:rsidRPr="00D12D85">
        <w:rPr>
          <w:iCs/>
          <w:sz w:val="22"/>
          <w:szCs w:val="22"/>
          <w:u w:val="single"/>
          <w:lang w:val="cs-CZ"/>
        </w:rPr>
        <w:t>Karcinogenita/mutagenita</w:t>
      </w:r>
    </w:p>
    <w:p w:rsidR="001C0CDB" w:rsidRPr="00D12D85" w:rsidRDefault="001C0CDB">
      <w:pPr>
        <w:rPr>
          <w:sz w:val="22"/>
          <w:szCs w:val="22"/>
          <w:lang w:val="cs-CZ"/>
        </w:rPr>
      </w:pPr>
      <w:r w:rsidRPr="00D12D85">
        <w:rPr>
          <w:sz w:val="22"/>
          <w:szCs w:val="22"/>
          <w:lang w:val="cs-CZ"/>
        </w:rPr>
        <w:t xml:space="preserve">Vzhledem k výsledkům předklinických testů genotoxicity </w:t>
      </w:r>
      <w:r w:rsidR="00731B1B" w:rsidRPr="00D12D85">
        <w:rPr>
          <w:sz w:val="22"/>
          <w:szCs w:val="22"/>
          <w:lang w:val="cs-CZ"/>
        </w:rPr>
        <w:t xml:space="preserve">nelze </w:t>
      </w:r>
      <w:r w:rsidRPr="00D12D85">
        <w:rPr>
          <w:sz w:val="22"/>
          <w:szCs w:val="22"/>
          <w:lang w:val="cs-CZ"/>
        </w:rPr>
        <w:t>kancerogenní potenciál deferipronu vyloučit (viz bod 5.3).</w:t>
      </w:r>
    </w:p>
    <w:p w:rsidR="001C0CDB" w:rsidRPr="00D12D85" w:rsidRDefault="001C0CDB">
      <w:pPr>
        <w:rPr>
          <w:sz w:val="22"/>
          <w:szCs w:val="22"/>
          <w:lang w:val="cs-CZ"/>
        </w:rPr>
      </w:pPr>
    </w:p>
    <w:p w:rsidR="001C0CDB" w:rsidRPr="00D12D85" w:rsidRDefault="007B2B63">
      <w:pPr>
        <w:tabs>
          <w:tab w:val="left" w:pos="567"/>
        </w:tabs>
        <w:rPr>
          <w:iCs/>
          <w:sz w:val="22"/>
          <w:szCs w:val="22"/>
          <w:u w:val="single"/>
          <w:lang w:val="cs-CZ"/>
        </w:rPr>
      </w:pPr>
      <w:r w:rsidRPr="00D12D85">
        <w:rPr>
          <w:iCs/>
          <w:sz w:val="22"/>
          <w:szCs w:val="22"/>
          <w:u w:val="single"/>
          <w:lang w:val="cs-CZ"/>
        </w:rPr>
        <w:t>K</w:t>
      </w:r>
      <w:r w:rsidR="001C0CDB" w:rsidRPr="00D12D85">
        <w:rPr>
          <w:iCs/>
          <w:sz w:val="22"/>
          <w:szCs w:val="22"/>
          <w:u w:val="single"/>
          <w:lang w:val="cs-CZ"/>
        </w:rPr>
        <w:t>oncentrace Zn</w:t>
      </w:r>
      <w:r w:rsidR="001C0CDB" w:rsidRPr="00D12D85">
        <w:rPr>
          <w:iCs/>
          <w:sz w:val="22"/>
          <w:szCs w:val="22"/>
          <w:u w:val="single"/>
          <w:vertAlign w:val="superscript"/>
          <w:lang w:val="cs-CZ"/>
        </w:rPr>
        <w:t>2+</w:t>
      </w:r>
      <w:r w:rsidR="00CE1611">
        <w:rPr>
          <w:iCs/>
          <w:sz w:val="22"/>
          <w:szCs w:val="22"/>
          <w:u w:val="single"/>
          <w:vertAlign w:val="superscript"/>
          <w:lang w:val="cs-CZ"/>
        </w:rPr>
        <w:t xml:space="preserve"> </w:t>
      </w:r>
      <w:r w:rsidRPr="00D12D85">
        <w:rPr>
          <w:iCs/>
          <w:sz w:val="22"/>
          <w:szCs w:val="22"/>
          <w:u w:val="single"/>
          <w:lang w:val="cs-CZ"/>
        </w:rPr>
        <w:t>v plazmě</w:t>
      </w:r>
    </w:p>
    <w:p w:rsidR="001C0CDB" w:rsidRPr="00D12D85" w:rsidRDefault="001C0CDB">
      <w:pPr>
        <w:tabs>
          <w:tab w:val="left" w:pos="567"/>
        </w:tabs>
        <w:rPr>
          <w:sz w:val="22"/>
          <w:szCs w:val="22"/>
          <w:lang w:val="cs-CZ"/>
        </w:rPr>
      </w:pPr>
      <w:r w:rsidRPr="00D12D85">
        <w:rPr>
          <w:sz w:val="22"/>
          <w:szCs w:val="22"/>
          <w:lang w:val="cs-CZ"/>
        </w:rPr>
        <w:t>Doporučujeme také sledování plazmatických hladin Zn</w:t>
      </w:r>
      <w:r w:rsidRPr="00D12D85">
        <w:rPr>
          <w:sz w:val="22"/>
          <w:szCs w:val="22"/>
          <w:vertAlign w:val="superscript"/>
          <w:lang w:val="cs-CZ"/>
        </w:rPr>
        <w:t>2+</w:t>
      </w:r>
      <w:r w:rsidRPr="00D12D85">
        <w:rPr>
          <w:sz w:val="22"/>
          <w:szCs w:val="22"/>
          <w:lang w:val="cs-CZ"/>
        </w:rPr>
        <w:t xml:space="preserve"> a v případě nedostatku tohoto prvku jeho dodání.</w:t>
      </w:r>
    </w:p>
    <w:p w:rsidR="001C0CDB" w:rsidRPr="00D12D85" w:rsidRDefault="001C0CDB">
      <w:pPr>
        <w:tabs>
          <w:tab w:val="left" w:pos="567"/>
        </w:tabs>
        <w:rPr>
          <w:sz w:val="22"/>
          <w:szCs w:val="22"/>
          <w:lang w:val="cs-CZ"/>
        </w:rPr>
      </w:pPr>
    </w:p>
    <w:p w:rsidR="001C0CDB" w:rsidRPr="00D12D85" w:rsidRDefault="001C0CDB" w:rsidP="005F2714">
      <w:pPr>
        <w:keepNext/>
        <w:rPr>
          <w:iCs/>
          <w:sz w:val="22"/>
          <w:szCs w:val="22"/>
          <w:u w:val="single"/>
          <w:lang w:val="cs-CZ"/>
        </w:rPr>
      </w:pPr>
      <w:r w:rsidRPr="00D12D85">
        <w:rPr>
          <w:iCs/>
          <w:sz w:val="22"/>
          <w:szCs w:val="22"/>
          <w:u w:val="single"/>
          <w:lang w:val="cs-CZ"/>
        </w:rPr>
        <w:t>HIV pozitivní či jinak imunitně oslabení pacienti</w:t>
      </w:r>
    </w:p>
    <w:p w:rsidR="001C0CDB" w:rsidRPr="00D12D85" w:rsidRDefault="001C0CDB">
      <w:pPr>
        <w:rPr>
          <w:sz w:val="22"/>
          <w:szCs w:val="22"/>
          <w:lang w:val="cs-CZ"/>
        </w:rPr>
      </w:pPr>
      <w:r w:rsidRPr="00D12D85">
        <w:rPr>
          <w:sz w:val="22"/>
          <w:szCs w:val="22"/>
          <w:lang w:val="cs-CZ"/>
        </w:rPr>
        <w:t>O použití deferipronu u HIV pozitivních či jinak imunitně oslabených nemocných nejsou k dispozici žádné údaje. Vzhledem ke spojitosti deferipronu se vznikem neutropenie a agranulocytózy nezahajujte tuto terapii u imunitně oslabených pacientů, pokud potenciální přínos nepřevýší potenciální rizika.</w:t>
      </w:r>
    </w:p>
    <w:p w:rsidR="001C0CDB" w:rsidRPr="00D12D85" w:rsidRDefault="001C0CDB">
      <w:pPr>
        <w:rPr>
          <w:sz w:val="22"/>
          <w:szCs w:val="22"/>
          <w:lang w:val="cs-CZ"/>
        </w:rPr>
      </w:pPr>
    </w:p>
    <w:p w:rsidR="001C0CDB" w:rsidRPr="009C4AF6" w:rsidRDefault="008842B3">
      <w:pPr>
        <w:rPr>
          <w:iCs/>
          <w:sz w:val="22"/>
          <w:szCs w:val="22"/>
          <w:u w:val="single"/>
          <w:lang w:val="cs-CZ"/>
        </w:rPr>
      </w:pPr>
      <w:r w:rsidRPr="009C4AF6">
        <w:rPr>
          <w:iCs/>
          <w:sz w:val="22"/>
          <w:szCs w:val="22"/>
          <w:u w:val="single"/>
          <w:lang w:val="cs-CZ"/>
        </w:rPr>
        <w:t>Porucha funkce ledvin nebo jater</w:t>
      </w:r>
      <w:r w:rsidR="001C0CDB" w:rsidRPr="009C4AF6">
        <w:rPr>
          <w:iCs/>
          <w:sz w:val="22"/>
          <w:szCs w:val="22"/>
          <w:u w:val="single"/>
          <w:lang w:val="cs-CZ"/>
        </w:rPr>
        <w:t xml:space="preserve"> a jaterní fibróza</w:t>
      </w:r>
    </w:p>
    <w:p w:rsidR="001C0CDB" w:rsidRPr="00D12D85" w:rsidRDefault="001C0CDB">
      <w:pPr>
        <w:tabs>
          <w:tab w:val="left" w:pos="567"/>
        </w:tabs>
        <w:rPr>
          <w:sz w:val="22"/>
          <w:szCs w:val="22"/>
          <w:lang w:val="cs-CZ"/>
        </w:rPr>
      </w:pPr>
      <w:r w:rsidRPr="009C4AF6">
        <w:rPr>
          <w:sz w:val="22"/>
          <w:szCs w:val="22"/>
          <w:lang w:val="cs-CZ"/>
        </w:rPr>
        <w:t>Údaje o použití deferipronu u pacientů s</w:t>
      </w:r>
      <w:r w:rsidR="008842B3" w:rsidRPr="009C4AF6">
        <w:rPr>
          <w:sz w:val="22"/>
          <w:szCs w:val="22"/>
          <w:lang w:val="cs-CZ"/>
        </w:rPr>
        <w:t xml:space="preserve"> terminálním stádiem </w:t>
      </w:r>
      <w:r w:rsidR="004E192D" w:rsidRPr="009C4AF6">
        <w:rPr>
          <w:sz w:val="22"/>
          <w:szCs w:val="22"/>
          <w:lang w:val="cs-CZ"/>
        </w:rPr>
        <w:t xml:space="preserve">onemocnění ledvin </w:t>
      </w:r>
      <w:r w:rsidRPr="009C4AF6">
        <w:rPr>
          <w:sz w:val="22"/>
          <w:szCs w:val="22"/>
          <w:lang w:val="cs-CZ"/>
        </w:rPr>
        <w:t xml:space="preserve">či </w:t>
      </w:r>
      <w:r w:rsidR="008842B3" w:rsidRPr="009C4AF6">
        <w:rPr>
          <w:sz w:val="22"/>
          <w:szCs w:val="22"/>
          <w:lang w:val="cs-CZ"/>
        </w:rPr>
        <w:t xml:space="preserve">těžkou poruchou funkce </w:t>
      </w:r>
      <w:r w:rsidRPr="009C4AF6">
        <w:rPr>
          <w:sz w:val="22"/>
          <w:szCs w:val="22"/>
          <w:lang w:val="cs-CZ"/>
        </w:rPr>
        <w:t>jater nejsou k dispozici</w:t>
      </w:r>
      <w:r w:rsidR="004E192D" w:rsidRPr="009C4AF6">
        <w:rPr>
          <w:sz w:val="22"/>
          <w:szCs w:val="22"/>
          <w:lang w:val="cs-CZ"/>
        </w:rPr>
        <w:t xml:space="preserve"> (viz bod 5</w:t>
      </w:r>
      <w:r w:rsidR="008842B3" w:rsidRPr="009C4AF6">
        <w:rPr>
          <w:sz w:val="22"/>
          <w:szCs w:val="22"/>
          <w:lang w:val="cs-CZ"/>
        </w:rPr>
        <w:t>.2</w:t>
      </w:r>
      <w:r w:rsidR="004E192D" w:rsidRPr="009C4AF6">
        <w:rPr>
          <w:sz w:val="22"/>
          <w:szCs w:val="22"/>
          <w:lang w:val="cs-CZ"/>
        </w:rPr>
        <w:t>)</w:t>
      </w:r>
      <w:r w:rsidRPr="009C4AF6">
        <w:rPr>
          <w:sz w:val="22"/>
          <w:szCs w:val="22"/>
          <w:lang w:val="cs-CZ"/>
        </w:rPr>
        <w:t>.</w:t>
      </w:r>
      <w:r w:rsidRPr="009C4AF6">
        <w:rPr>
          <w:b/>
          <w:bCs/>
          <w:sz w:val="22"/>
          <w:szCs w:val="22"/>
          <w:lang w:val="cs-CZ"/>
        </w:rPr>
        <w:t xml:space="preserve"> </w:t>
      </w:r>
      <w:r w:rsidR="004E192D" w:rsidRPr="00C46AB0">
        <w:rPr>
          <w:sz w:val="22"/>
          <w:szCs w:val="22"/>
          <w:lang w:val="cs-CZ"/>
        </w:rPr>
        <w:t>M</w:t>
      </w:r>
      <w:r w:rsidRPr="00EB3614">
        <w:rPr>
          <w:sz w:val="22"/>
          <w:szCs w:val="22"/>
          <w:lang w:val="cs-CZ"/>
        </w:rPr>
        <w:t>usí být věnována zvýšená pozornost pacientům s</w:t>
      </w:r>
      <w:r w:rsidR="008842B3" w:rsidRPr="00EB3614">
        <w:rPr>
          <w:sz w:val="22"/>
          <w:szCs w:val="22"/>
          <w:lang w:val="cs-CZ"/>
        </w:rPr>
        <w:t xml:space="preserve"> terminálním stádiem </w:t>
      </w:r>
      <w:r w:rsidR="004E192D" w:rsidRPr="00EB3614">
        <w:rPr>
          <w:sz w:val="22"/>
          <w:szCs w:val="22"/>
          <w:lang w:val="cs-CZ"/>
        </w:rPr>
        <w:t xml:space="preserve">onemocnění ledvin </w:t>
      </w:r>
      <w:r w:rsidR="004E192D" w:rsidRPr="00F227D8">
        <w:rPr>
          <w:sz w:val="22"/>
          <w:szCs w:val="22"/>
          <w:lang w:val="cs-CZ"/>
        </w:rPr>
        <w:t>a s</w:t>
      </w:r>
      <w:r w:rsidR="008842B3" w:rsidRPr="00F227D8">
        <w:rPr>
          <w:sz w:val="22"/>
          <w:szCs w:val="22"/>
          <w:lang w:val="cs-CZ"/>
        </w:rPr>
        <w:t xml:space="preserve"> těžkou poruchou funkce</w:t>
      </w:r>
      <w:r w:rsidR="004E192D" w:rsidRPr="00F227D8">
        <w:rPr>
          <w:sz w:val="22"/>
          <w:szCs w:val="22"/>
          <w:lang w:val="cs-CZ"/>
        </w:rPr>
        <w:t xml:space="preserve"> </w:t>
      </w:r>
      <w:r w:rsidRPr="00F227D8">
        <w:rPr>
          <w:sz w:val="22"/>
          <w:szCs w:val="22"/>
          <w:lang w:val="cs-CZ"/>
        </w:rPr>
        <w:t xml:space="preserve">jater. U těchto skupin pacientů při léčbě deferipronem </w:t>
      </w:r>
      <w:r w:rsidR="008842B3" w:rsidRPr="00F227D8">
        <w:rPr>
          <w:sz w:val="22"/>
          <w:szCs w:val="22"/>
          <w:lang w:val="cs-CZ"/>
        </w:rPr>
        <w:t>mají</w:t>
      </w:r>
      <w:r w:rsidRPr="00F227D8">
        <w:rPr>
          <w:sz w:val="22"/>
          <w:szCs w:val="22"/>
          <w:lang w:val="cs-CZ"/>
        </w:rPr>
        <w:t xml:space="preserve"> být monitorovány funkce ledvin a jater. Pokud přetrvává zvýšení sérové hladiny alaninaminotransferázy (ALT), </w:t>
      </w:r>
      <w:r w:rsidR="008842B3" w:rsidRPr="00F227D8">
        <w:rPr>
          <w:sz w:val="22"/>
          <w:szCs w:val="22"/>
          <w:lang w:val="cs-CZ"/>
        </w:rPr>
        <w:t>má</w:t>
      </w:r>
      <w:r w:rsidRPr="00F227D8">
        <w:rPr>
          <w:sz w:val="22"/>
          <w:szCs w:val="22"/>
          <w:lang w:val="cs-CZ"/>
        </w:rPr>
        <w:t xml:space="preserve"> se zvážit přerušení terapie deferipronem.</w:t>
      </w:r>
    </w:p>
    <w:p w:rsidR="001C0CDB" w:rsidRPr="00D12D85" w:rsidRDefault="001C0CDB">
      <w:pPr>
        <w:rPr>
          <w:sz w:val="22"/>
          <w:szCs w:val="22"/>
          <w:lang w:val="cs-CZ"/>
        </w:rPr>
      </w:pPr>
    </w:p>
    <w:p w:rsidR="001C0CDB" w:rsidRPr="00D12D85" w:rsidRDefault="001C0CDB">
      <w:pPr>
        <w:rPr>
          <w:sz w:val="22"/>
          <w:szCs w:val="22"/>
          <w:lang w:val="cs-CZ"/>
        </w:rPr>
      </w:pPr>
      <w:r w:rsidRPr="009C4AF6">
        <w:rPr>
          <w:sz w:val="22"/>
          <w:szCs w:val="22"/>
          <w:lang w:val="cs-CZ"/>
        </w:rPr>
        <w:t>U nemocných s thalas</w:t>
      </w:r>
      <w:r w:rsidR="00556E6C" w:rsidRPr="009C4AF6">
        <w:rPr>
          <w:sz w:val="22"/>
          <w:szCs w:val="22"/>
          <w:lang w:val="cs-CZ"/>
        </w:rPr>
        <w:t>e</w:t>
      </w:r>
      <w:r w:rsidRPr="009C4AF6">
        <w:rPr>
          <w:sz w:val="22"/>
          <w:szCs w:val="22"/>
          <w:lang w:val="cs-CZ"/>
        </w:rPr>
        <w:t>mií existuje spojitost mezi jaterní fibrózou a nadměrnou zátěží železem</w:t>
      </w:r>
      <w:r w:rsidR="00CE1611" w:rsidRPr="009C4AF6">
        <w:rPr>
          <w:sz w:val="22"/>
          <w:szCs w:val="22"/>
          <w:lang w:val="cs-CZ"/>
        </w:rPr>
        <w:t>,</w:t>
      </w:r>
      <w:r w:rsidRPr="009C4AF6">
        <w:rPr>
          <w:sz w:val="22"/>
          <w:szCs w:val="22"/>
          <w:lang w:val="cs-CZ"/>
        </w:rPr>
        <w:t xml:space="preserve"> resp. </w:t>
      </w:r>
      <w:r w:rsidR="008842B3" w:rsidRPr="009C4AF6">
        <w:rPr>
          <w:sz w:val="22"/>
          <w:szCs w:val="22"/>
          <w:lang w:val="cs-CZ"/>
        </w:rPr>
        <w:t xml:space="preserve">hepatitidou </w:t>
      </w:r>
      <w:r w:rsidRPr="009C4AF6">
        <w:rPr>
          <w:sz w:val="22"/>
          <w:szCs w:val="22"/>
          <w:lang w:val="cs-CZ"/>
        </w:rPr>
        <w:t xml:space="preserve">typu C. Zvlášť pečlivě zajistěte optimální chelaci železa u pacientů se </w:t>
      </w:r>
      <w:r w:rsidR="008842B3" w:rsidRPr="009C4AF6">
        <w:rPr>
          <w:sz w:val="22"/>
          <w:szCs w:val="22"/>
          <w:lang w:val="cs-CZ"/>
        </w:rPr>
        <w:t xml:space="preserve">hepatitidou </w:t>
      </w:r>
      <w:r w:rsidRPr="009C4AF6">
        <w:rPr>
          <w:sz w:val="22"/>
          <w:szCs w:val="22"/>
          <w:lang w:val="cs-CZ"/>
        </w:rPr>
        <w:t>typu C. U těchto nemocných doporučujeme pečlivě sledovat histologii jater.</w:t>
      </w:r>
    </w:p>
    <w:p w:rsidR="001C0CDB" w:rsidRPr="00D12D85" w:rsidRDefault="001C0CDB">
      <w:pPr>
        <w:rPr>
          <w:sz w:val="22"/>
          <w:szCs w:val="22"/>
          <w:lang w:val="cs-CZ"/>
        </w:rPr>
      </w:pPr>
    </w:p>
    <w:p w:rsidR="001C0CDB" w:rsidRPr="00D12D85" w:rsidRDefault="001C0CDB">
      <w:pPr>
        <w:rPr>
          <w:iCs/>
          <w:sz w:val="22"/>
          <w:szCs w:val="22"/>
          <w:u w:val="single"/>
          <w:lang w:val="cs-CZ"/>
        </w:rPr>
      </w:pPr>
      <w:r w:rsidRPr="00D12D85">
        <w:rPr>
          <w:iCs/>
          <w:sz w:val="22"/>
          <w:szCs w:val="22"/>
          <w:u w:val="single"/>
          <w:lang w:val="cs-CZ"/>
        </w:rPr>
        <w:t>Zabarvení moči</w:t>
      </w:r>
    </w:p>
    <w:p w:rsidR="001C0CDB" w:rsidRPr="00D12D85" w:rsidRDefault="001C0CDB">
      <w:pPr>
        <w:rPr>
          <w:sz w:val="22"/>
          <w:szCs w:val="22"/>
          <w:lang w:val="cs-CZ"/>
        </w:rPr>
      </w:pPr>
      <w:r w:rsidRPr="00D12D85">
        <w:rPr>
          <w:sz w:val="22"/>
          <w:szCs w:val="22"/>
          <w:lang w:val="cs-CZ"/>
        </w:rPr>
        <w:t>Informujte nemocné, že může dojít k zabarvení moči dohněda až dorezava vzhledem k vylučování komplexu železa a deferipronu.</w:t>
      </w:r>
    </w:p>
    <w:p w:rsidR="001C0CDB" w:rsidRPr="00D12D85" w:rsidRDefault="001C0CDB">
      <w:pPr>
        <w:tabs>
          <w:tab w:val="left" w:pos="567"/>
        </w:tabs>
        <w:rPr>
          <w:b/>
          <w:bCs/>
          <w:sz w:val="22"/>
          <w:szCs w:val="22"/>
          <w:lang w:val="cs-CZ"/>
        </w:rPr>
      </w:pPr>
    </w:p>
    <w:p w:rsidR="001C0CDB" w:rsidRPr="00D12D85" w:rsidRDefault="00EF10E0">
      <w:pPr>
        <w:rPr>
          <w:iCs/>
          <w:sz w:val="22"/>
          <w:szCs w:val="22"/>
          <w:u w:val="single"/>
          <w:lang w:val="cs-CZ"/>
        </w:rPr>
      </w:pPr>
      <w:r>
        <w:rPr>
          <w:iCs/>
          <w:sz w:val="22"/>
          <w:szCs w:val="22"/>
          <w:u w:val="single"/>
          <w:lang w:val="cs-CZ"/>
        </w:rPr>
        <w:t>N</w:t>
      </w:r>
      <w:r w:rsidR="001C0CDB" w:rsidRPr="00D12D85">
        <w:rPr>
          <w:iCs/>
          <w:sz w:val="22"/>
          <w:szCs w:val="22"/>
          <w:u w:val="single"/>
          <w:lang w:val="cs-CZ"/>
        </w:rPr>
        <w:t>eurologické poruchy</w:t>
      </w:r>
    </w:p>
    <w:p w:rsidR="001C0CDB" w:rsidRPr="00D12D85" w:rsidRDefault="001C0CDB">
      <w:pPr>
        <w:tabs>
          <w:tab w:val="left" w:pos="567"/>
        </w:tabs>
        <w:rPr>
          <w:bCs/>
          <w:sz w:val="22"/>
          <w:szCs w:val="22"/>
          <w:lang w:val="cs-CZ"/>
        </w:rPr>
      </w:pPr>
      <w:r w:rsidRPr="00D12D85">
        <w:rPr>
          <w:bCs/>
          <w:sz w:val="22"/>
          <w:szCs w:val="22"/>
          <w:lang w:val="cs-CZ"/>
        </w:rPr>
        <w:t xml:space="preserve">U dětí léčených po dobu několika let dávkou převyšující </w:t>
      </w:r>
      <w:r w:rsidR="00C66097" w:rsidRPr="00C66097">
        <w:rPr>
          <w:bCs/>
          <w:sz w:val="22"/>
          <w:szCs w:val="22"/>
          <w:lang w:val="cs-CZ"/>
        </w:rPr>
        <w:t xml:space="preserve">více než </w:t>
      </w:r>
      <w:r w:rsidRPr="009C4AF6">
        <w:rPr>
          <w:bCs/>
          <w:sz w:val="22"/>
          <w:szCs w:val="22"/>
          <w:lang w:val="cs-CZ"/>
        </w:rPr>
        <w:t>2,5krát</w:t>
      </w:r>
      <w:r w:rsidRPr="00D12D85">
        <w:rPr>
          <w:bCs/>
          <w:sz w:val="22"/>
          <w:szCs w:val="22"/>
          <w:lang w:val="cs-CZ"/>
        </w:rPr>
        <w:t xml:space="preserve"> </w:t>
      </w:r>
      <w:r w:rsidR="00C66097" w:rsidRPr="00C66097">
        <w:rPr>
          <w:bCs/>
          <w:sz w:val="22"/>
          <w:szCs w:val="22"/>
          <w:lang w:val="cs-CZ"/>
        </w:rPr>
        <w:t xml:space="preserve">maximální </w:t>
      </w:r>
      <w:r w:rsidRPr="00D12D85">
        <w:rPr>
          <w:bCs/>
          <w:sz w:val="22"/>
          <w:szCs w:val="22"/>
          <w:lang w:val="cs-CZ"/>
        </w:rPr>
        <w:t>doporučenou dávku byly pozorovány neurologické poruchy</w:t>
      </w:r>
      <w:r w:rsidR="00C66097" w:rsidRPr="00C66097">
        <w:rPr>
          <w:bCs/>
          <w:sz w:val="22"/>
          <w:szCs w:val="22"/>
          <w:lang w:val="cs-CZ"/>
        </w:rPr>
        <w:t>, ale byly pozorovány také u standardních dávek deferipronu</w:t>
      </w:r>
      <w:r w:rsidRPr="00D12D85">
        <w:rPr>
          <w:bCs/>
          <w:sz w:val="22"/>
          <w:szCs w:val="22"/>
          <w:lang w:val="cs-CZ"/>
        </w:rPr>
        <w:t>. Předepisující osoby jsou upozorněny, že používání dávek vyšších než 100</w:t>
      </w:r>
      <w:r w:rsidR="00C66097">
        <w:rPr>
          <w:bCs/>
          <w:sz w:val="22"/>
          <w:szCs w:val="22"/>
          <w:lang w:val="cs-CZ"/>
        </w:rPr>
        <w:t> </w:t>
      </w:r>
      <w:r w:rsidRPr="00D12D85">
        <w:rPr>
          <w:bCs/>
          <w:sz w:val="22"/>
          <w:szCs w:val="22"/>
          <w:lang w:val="cs-CZ"/>
        </w:rPr>
        <w:t>mg/kg/den se nedoporučuje</w:t>
      </w:r>
      <w:r w:rsidR="00C66097" w:rsidRPr="00C66097">
        <w:rPr>
          <w:bCs/>
          <w:sz w:val="22"/>
          <w:szCs w:val="22"/>
          <w:lang w:val="cs-CZ"/>
        </w:rPr>
        <w:t>. Pokud jsou pozorovány neurologické poruchy, je třeba užívání deferipronu přerušit</w:t>
      </w:r>
      <w:r w:rsidRPr="00D12D85">
        <w:rPr>
          <w:bCs/>
          <w:sz w:val="22"/>
          <w:szCs w:val="22"/>
          <w:lang w:val="cs-CZ"/>
        </w:rPr>
        <w:t xml:space="preserve"> (viz body </w:t>
      </w:r>
      <w:smartTag w:uri="urn:schemas-microsoft-com:office:smarttags" w:element="metricconverter">
        <w:smartTagPr>
          <w:attr w:name="ProductID" w:val="4.8 a"/>
        </w:smartTagPr>
        <w:r w:rsidRPr="00D12D85">
          <w:rPr>
            <w:bCs/>
            <w:sz w:val="22"/>
            <w:szCs w:val="22"/>
            <w:lang w:val="cs-CZ"/>
          </w:rPr>
          <w:t>4.8 a</w:t>
        </w:r>
      </w:smartTag>
      <w:r w:rsidRPr="00D12D85">
        <w:rPr>
          <w:bCs/>
          <w:sz w:val="22"/>
          <w:szCs w:val="22"/>
          <w:lang w:val="cs-CZ"/>
        </w:rPr>
        <w:t xml:space="preserve"> 4.9).</w:t>
      </w:r>
    </w:p>
    <w:p w:rsidR="001C0CDB" w:rsidRDefault="001C0CDB">
      <w:pPr>
        <w:tabs>
          <w:tab w:val="left" w:pos="567"/>
        </w:tabs>
        <w:rPr>
          <w:b/>
          <w:bCs/>
          <w:sz w:val="22"/>
          <w:szCs w:val="22"/>
          <w:lang w:val="cs-CZ"/>
        </w:rPr>
      </w:pPr>
    </w:p>
    <w:p w:rsidR="00F578F0" w:rsidRPr="00482546" w:rsidRDefault="00540C0F" w:rsidP="00F578F0">
      <w:pPr>
        <w:keepNext/>
        <w:tabs>
          <w:tab w:val="left" w:pos="567"/>
        </w:tabs>
        <w:rPr>
          <w:sz w:val="22"/>
          <w:szCs w:val="22"/>
          <w:u w:val="single"/>
          <w:lang w:val="cs-CZ"/>
        </w:rPr>
      </w:pPr>
      <w:r w:rsidRPr="00540C0F">
        <w:rPr>
          <w:sz w:val="22"/>
          <w:szCs w:val="22"/>
          <w:u w:val="single"/>
          <w:lang w:val="cs-CZ"/>
        </w:rPr>
        <w:t>Kombinované použití s jinými cheláty železa</w:t>
      </w:r>
    </w:p>
    <w:p w:rsidR="00F578F0" w:rsidRDefault="00540C0F" w:rsidP="00F578F0">
      <w:pPr>
        <w:tabs>
          <w:tab w:val="left" w:pos="567"/>
        </w:tabs>
        <w:rPr>
          <w:b/>
          <w:bCs/>
          <w:sz w:val="22"/>
          <w:szCs w:val="22"/>
          <w:lang w:val="cs-CZ"/>
        </w:rPr>
      </w:pPr>
      <w:r w:rsidRPr="00540C0F">
        <w:rPr>
          <w:sz w:val="22"/>
          <w:szCs w:val="22"/>
          <w:lang w:val="cs-CZ"/>
        </w:rPr>
        <w:t xml:space="preserve">Použití kombinované léčby je třeba zvažovat případ od případu. Odpověď na léčbu je třeba pravidelně vyhodnocovat a je třeba přísně sledovat výskyt nežádoucích </w:t>
      </w:r>
      <w:r w:rsidR="00BD559F">
        <w:rPr>
          <w:sz w:val="22"/>
          <w:szCs w:val="22"/>
          <w:lang w:val="cs-CZ"/>
        </w:rPr>
        <w:t>účinků</w:t>
      </w:r>
      <w:r w:rsidRPr="00540C0F">
        <w:rPr>
          <w:sz w:val="22"/>
          <w:szCs w:val="22"/>
          <w:lang w:val="cs-CZ"/>
        </w:rPr>
        <w:t xml:space="preserve">. Úmrtí a život ohrožující stavy (způsobené agranulocytózou) byly hlášeny </w:t>
      </w:r>
      <w:r w:rsidR="00BD559F">
        <w:rPr>
          <w:sz w:val="22"/>
          <w:szCs w:val="22"/>
          <w:lang w:val="cs-CZ"/>
        </w:rPr>
        <w:t>při</w:t>
      </w:r>
      <w:r w:rsidRPr="00540C0F">
        <w:rPr>
          <w:sz w:val="22"/>
          <w:szCs w:val="22"/>
          <w:lang w:val="cs-CZ"/>
        </w:rPr>
        <w:t xml:space="preserve"> užívání deferipronu v kombinaci s deferoxaminem. Kombinovaná léčba </w:t>
      </w:r>
      <w:r w:rsidR="00BD559F">
        <w:rPr>
          <w:sz w:val="22"/>
          <w:szCs w:val="22"/>
          <w:lang w:val="cs-CZ"/>
        </w:rPr>
        <w:t xml:space="preserve">s </w:t>
      </w:r>
      <w:r w:rsidRPr="00540C0F">
        <w:rPr>
          <w:sz w:val="22"/>
          <w:szCs w:val="22"/>
          <w:lang w:val="cs-CZ"/>
        </w:rPr>
        <w:t xml:space="preserve">deferoxaminem se nedoporučuje v případech, kdy je monoterapie kterýmkoliv chelátem </w:t>
      </w:r>
      <w:r w:rsidR="00BD559F">
        <w:rPr>
          <w:sz w:val="22"/>
          <w:szCs w:val="22"/>
          <w:lang w:val="cs-CZ"/>
        </w:rPr>
        <w:t>dostatečná</w:t>
      </w:r>
      <w:r w:rsidRPr="00540C0F">
        <w:rPr>
          <w:sz w:val="22"/>
          <w:szCs w:val="22"/>
          <w:lang w:val="cs-CZ"/>
        </w:rPr>
        <w:t xml:space="preserve"> nebo když hladina feritinu v krevním séru klesne pod 500 µg/l. O kombinovaném použití Ferriproxu a deferasiroxu jsou k dispozici omezené údaje a při zvažování této kombinace je třeba postupovat obezřetně.</w:t>
      </w:r>
    </w:p>
    <w:p w:rsidR="00F578F0" w:rsidRPr="00D12D85" w:rsidRDefault="00F578F0">
      <w:pPr>
        <w:tabs>
          <w:tab w:val="left" w:pos="567"/>
        </w:tabs>
        <w:rPr>
          <w:b/>
          <w:bCs/>
          <w:sz w:val="22"/>
          <w:szCs w:val="22"/>
          <w:lang w:val="cs-CZ"/>
        </w:rPr>
      </w:pPr>
    </w:p>
    <w:p w:rsidR="001C0CDB" w:rsidRPr="00D12D85" w:rsidRDefault="001C0CDB">
      <w:pPr>
        <w:tabs>
          <w:tab w:val="left" w:pos="567"/>
        </w:tabs>
        <w:rPr>
          <w:b/>
          <w:bCs/>
          <w:sz w:val="22"/>
          <w:szCs w:val="22"/>
          <w:lang w:val="cs-CZ"/>
        </w:rPr>
      </w:pPr>
      <w:r w:rsidRPr="00D12D85">
        <w:rPr>
          <w:b/>
          <w:bCs/>
          <w:sz w:val="22"/>
          <w:szCs w:val="22"/>
          <w:lang w:val="cs-CZ"/>
        </w:rPr>
        <w:t>4.5</w:t>
      </w:r>
      <w:r w:rsidRPr="00D12D85">
        <w:rPr>
          <w:b/>
          <w:bCs/>
          <w:sz w:val="22"/>
          <w:szCs w:val="22"/>
          <w:lang w:val="cs-CZ"/>
        </w:rPr>
        <w:tab/>
        <w:t>Interakce s jinými léčivými přípravky a jiné formy interakce</w:t>
      </w:r>
    </w:p>
    <w:p w:rsidR="001C0CDB" w:rsidRPr="00D12D85" w:rsidRDefault="001C0CDB">
      <w:pPr>
        <w:tabs>
          <w:tab w:val="left" w:pos="567"/>
        </w:tabs>
        <w:rPr>
          <w:sz w:val="22"/>
          <w:szCs w:val="22"/>
          <w:lang w:val="cs-CZ"/>
        </w:rPr>
      </w:pPr>
    </w:p>
    <w:p w:rsidR="00C004A3" w:rsidRPr="00D12D85" w:rsidRDefault="00C004A3" w:rsidP="00C004A3">
      <w:pPr>
        <w:tabs>
          <w:tab w:val="left" w:pos="567"/>
        </w:tabs>
        <w:rPr>
          <w:sz w:val="22"/>
          <w:szCs w:val="22"/>
          <w:lang w:val="cs-CZ"/>
        </w:rPr>
      </w:pPr>
      <w:r w:rsidRPr="00D12D85">
        <w:rPr>
          <w:sz w:val="22"/>
          <w:szCs w:val="22"/>
          <w:lang w:val="cs-CZ"/>
        </w:rPr>
        <w:t>Vzhledem k tomu, že mechanismus vyvolání neutropenie deferipronem není znám, pacienti nesmí používat léčivé přípravky, o nichž je známo, že vyvolávají neutropenii nebo které mohou vyvolat agranulocytózu (viz bod 4.3).</w:t>
      </w:r>
    </w:p>
    <w:p w:rsidR="00C004A3" w:rsidRPr="00D12D85" w:rsidRDefault="00C004A3" w:rsidP="00C004A3">
      <w:pPr>
        <w:pStyle w:val="BodyTextIndent"/>
        <w:ind w:left="0"/>
        <w:rPr>
          <w:lang w:val="cs-CZ"/>
        </w:rPr>
      </w:pPr>
    </w:p>
    <w:p w:rsidR="001C0CDB" w:rsidRPr="00D12D85" w:rsidRDefault="001C0CDB">
      <w:pPr>
        <w:tabs>
          <w:tab w:val="left" w:pos="567"/>
        </w:tabs>
        <w:rPr>
          <w:sz w:val="22"/>
          <w:szCs w:val="22"/>
          <w:lang w:val="cs-CZ"/>
        </w:rPr>
      </w:pPr>
      <w:r w:rsidRPr="00D12D85">
        <w:rPr>
          <w:sz w:val="22"/>
          <w:szCs w:val="22"/>
          <w:lang w:val="cs-CZ"/>
        </w:rPr>
        <w:t xml:space="preserve">Vzhledem k tomu, že se však tato sloučenina váže na kationty kovů, existuje možnost interakce mezi deferipronem a trojmocnými kation-dependentními léčivými přípravky jako např. antacidy na hliníkové bázi. Z tohoto důvodu se nedoporučuje </w:t>
      </w:r>
      <w:r w:rsidR="00D85FB0" w:rsidRPr="00D12D85">
        <w:rPr>
          <w:sz w:val="22"/>
          <w:szCs w:val="22"/>
          <w:lang w:val="cs-CZ"/>
        </w:rPr>
        <w:t>současné užívání</w:t>
      </w:r>
      <w:r w:rsidRPr="00D12D85">
        <w:rPr>
          <w:sz w:val="22"/>
          <w:szCs w:val="22"/>
          <w:lang w:val="cs-CZ"/>
        </w:rPr>
        <w:t xml:space="preserve"> antacid na bázi hliníku a deferipronu.</w:t>
      </w:r>
    </w:p>
    <w:p w:rsidR="001C0CDB" w:rsidRPr="00D12D85" w:rsidRDefault="001C0CDB">
      <w:pPr>
        <w:pStyle w:val="EndnoteText"/>
        <w:tabs>
          <w:tab w:val="clear" w:pos="567"/>
        </w:tabs>
        <w:rPr>
          <w:lang w:val="cs-CZ"/>
        </w:rPr>
      </w:pPr>
    </w:p>
    <w:p w:rsidR="001C0CDB" w:rsidRPr="00D12D85" w:rsidRDefault="001C0CDB">
      <w:pPr>
        <w:tabs>
          <w:tab w:val="left" w:pos="567"/>
        </w:tabs>
        <w:rPr>
          <w:sz w:val="22"/>
          <w:szCs w:val="22"/>
          <w:lang w:val="cs-CZ"/>
        </w:rPr>
      </w:pPr>
      <w:r w:rsidRPr="00D12D85">
        <w:rPr>
          <w:sz w:val="22"/>
          <w:szCs w:val="22"/>
          <w:lang w:val="cs-CZ"/>
        </w:rPr>
        <w:t>Bezpečnost současného použití deferipronu a vitaminu C nebyla dosud oficiálně sledována. Vzhledem k hlášeným nežádoucím interakcím mezi deferoxaminem a vitaminem C postupujte při současném podávání deferipronu a vitaminu C opatrně.</w:t>
      </w:r>
    </w:p>
    <w:p w:rsidR="001C0CDB" w:rsidRPr="00D12D85" w:rsidRDefault="001C0CDB">
      <w:pPr>
        <w:tabs>
          <w:tab w:val="left" w:pos="567"/>
        </w:tabs>
        <w:rPr>
          <w:sz w:val="22"/>
          <w:szCs w:val="22"/>
          <w:lang w:val="cs-CZ"/>
        </w:rPr>
      </w:pPr>
    </w:p>
    <w:p w:rsidR="001C0CDB" w:rsidRPr="00D12D85" w:rsidRDefault="001C0CDB" w:rsidP="00244234">
      <w:pPr>
        <w:keepNext/>
        <w:tabs>
          <w:tab w:val="left" w:pos="567"/>
        </w:tabs>
        <w:rPr>
          <w:b/>
          <w:bCs/>
          <w:sz w:val="22"/>
          <w:szCs w:val="22"/>
          <w:lang w:val="cs-CZ"/>
        </w:rPr>
      </w:pPr>
      <w:r w:rsidRPr="00D12D85">
        <w:rPr>
          <w:b/>
          <w:bCs/>
          <w:sz w:val="22"/>
          <w:szCs w:val="22"/>
          <w:lang w:val="cs-CZ"/>
        </w:rPr>
        <w:t>4.6</w:t>
      </w:r>
      <w:r w:rsidRPr="00D12D85">
        <w:rPr>
          <w:b/>
          <w:bCs/>
          <w:sz w:val="22"/>
          <w:szCs w:val="22"/>
          <w:lang w:val="cs-CZ"/>
        </w:rPr>
        <w:tab/>
      </w:r>
      <w:r w:rsidR="00DD6D78" w:rsidRPr="00D12D85">
        <w:rPr>
          <w:b/>
          <w:bCs/>
          <w:sz w:val="22"/>
          <w:szCs w:val="22"/>
          <w:lang w:val="cs-CZ"/>
        </w:rPr>
        <w:t>Fertilita, t</w:t>
      </w:r>
      <w:r w:rsidRPr="00D12D85">
        <w:rPr>
          <w:b/>
          <w:bCs/>
          <w:sz w:val="22"/>
          <w:szCs w:val="22"/>
          <w:lang w:val="cs-CZ"/>
        </w:rPr>
        <w:t>ěhotenství a kojení</w:t>
      </w:r>
    </w:p>
    <w:p w:rsidR="001C0CDB" w:rsidRPr="00D12D85" w:rsidRDefault="001C0CDB" w:rsidP="00244234">
      <w:pPr>
        <w:keepNext/>
        <w:tabs>
          <w:tab w:val="left" w:pos="567"/>
        </w:tabs>
        <w:rPr>
          <w:sz w:val="22"/>
          <w:szCs w:val="22"/>
          <w:lang w:val="cs-CZ"/>
        </w:rPr>
      </w:pPr>
    </w:p>
    <w:p w:rsidR="001C0CDB" w:rsidRPr="00D12D85" w:rsidRDefault="001C0CDB" w:rsidP="00122FFF">
      <w:pPr>
        <w:keepNext/>
        <w:tabs>
          <w:tab w:val="left" w:pos="567"/>
        </w:tabs>
        <w:rPr>
          <w:sz w:val="22"/>
          <w:szCs w:val="22"/>
          <w:u w:val="single"/>
          <w:lang w:val="cs-CZ"/>
        </w:rPr>
      </w:pPr>
      <w:r w:rsidRPr="00D12D85">
        <w:rPr>
          <w:iCs/>
          <w:sz w:val="22"/>
          <w:szCs w:val="22"/>
          <w:u w:val="single"/>
          <w:lang w:val="cs-CZ"/>
        </w:rPr>
        <w:t>Těhotenství</w:t>
      </w:r>
    </w:p>
    <w:p w:rsidR="001C0CDB" w:rsidRPr="00D12D85" w:rsidRDefault="001C0CDB">
      <w:pPr>
        <w:tabs>
          <w:tab w:val="left" w:pos="567"/>
        </w:tabs>
        <w:rPr>
          <w:sz w:val="22"/>
          <w:szCs w:val="22"/>
          <w:lang w:val="cs-CZ"/>
        </w:rPr>
      </w:pPr>
      <w:r w:rsidRPr="00D12D85">
        <w:rPr>
          <w:sz w:val="22"/>
          <w:szCs w:val="22"/>
          <w:lang w:val="cs-CZ"/>
        </w:rPr>
        <w:t>Adekvátní údaje o podávání deferipronu těhotným ženám nejsou k dispozici. Studie na zvířatech prokázaly toxický vliv na reprodukci (viz bod 5.3). Potenciální riziko u lidí není známé.</w:t>
      </w:r>
    </w:p>
    <w:p w:rsidR="001C0CDB" w:rsidRPr="00D12D85" w:rsidRDefault="001C0CDB">
      <w:pPr>
        <w:tabs>
          <w:tab w:val="left" w:pos="567"/>
        </w:tabs>
        <w:rPr>
          <w:sz w:val="22"/>
          <w:szCs w:val="22"/>
          <w:lang w:val="cs-CZ"/>
        </w:rPr>
      </w:pPr>
    </w:p>
    <w:p w:rsidR="000D5BD3" w:rsidRPr="00D12D85" w:rsidRDefault="000D5BD3" w:rsidP="000D5BD3">
      <w:pPr>
        <w:rPr>
          <w:sz w:val="22"/>
          <w:szCs w:val="22"/>
          <w:lang w:val="cs-CZ"/>
        </w:rPr>
      </w:pPr>
      <w:r w:rsidRPr="00D12D85">
        <w:rPr>
          <w:sz w:val="22"/>
          <w:szCs w:val="22"/>
          <w:lang w:val="cs-CZ"/>
        </w:rPr>
        <w:t>Ženy v plodném věku musí být upozorněny na nutnost chránit se proti otěhotnění z důvodu klastogenních a teratogenních vlastností tohoto léčivého přípravku.</w:t>
      </w:r>
    </w:p>
    <w:p w:rsidR="000D5BD3" w:rsidRPr="00D12D85" w:rsidRDefault="000D5BD3" w:rsidP="000D5BD3">
      <w:pPr>
        <w:rPr>
          <w:sz w:val="22"/>
          <w:szCs w:val="22"/>
          <w:lang w:val="cs-CZ"/>
        </w:rPr>
      </w:pPr>
      <w:r w:rsidRPr="00D12D85">
        <w:rPr>
          <w:sz w:val="22"/>
          <w:szCs w:val="22"/>
          <w:lang w:val="cs-CZ"/>
        </w:rPr>
        <w:t>Tyto ženy by měly být poučeny, aby používaly antikoncepci a aby ihned ukončily léčbu deferipronem, jestliže otěhotní nebo plánují otěhotnět (viz bod 4.3).</w:t>
      </w:r>
    </w:p>
    <w:p w:rsidR="000D5BD3" w:rsidRPr="00D12D85" w:rsidRDefault="000D5BD3" w:rsidP="000D5BD3">
      <w:pPr>
        <w:rPr>
          <w:sz w:val="22"/>
          <w:szCs w:val="22"/>
          <w:lang w:val="cs-CZ"/>
        </w:rPr>
      </w:pPr>
    </w:p>
    <w:p w:rsidR="000D5BD3" w:rsidRPr="00D12D85" w:rsidRDefault="000D5BD3" w:rsidP="003F0B69">
      <w:pPr>
        <w:keepNext/>
        <w:rPr>
          <w:sz w:val="22"/>
          <w:szCs w:val="22"/>
          <w:u w:val="single"/>
          <w:lang w:val="cs-CZ"/>
        </w:rPr>
      </w:pPr>
      <w:r w:rsidRPr="00D12D85">
        <w:rPr>
          <w:sz w:val="22"/>
          <w:szCs w:val="22"/>
          <w:u w:val="single"/>
          <w:lang w:val="cs-CZ"/>
        </w:rPr>
        <w:t>Kojení</w:t>
      </w:r>
    </w:p>
    <w:p w:rsidR="001C0CDB" w:rsidRPr="00D12D85" w:rsidRDefault="000D5BD3">
      <w:pPr>
        <w:pStyle w:val="EndnoteText"/>
        <w:rPr>
          <w:lang w:val="cs-CZ"/>
        </w:rPr>
      </w:pPr>
      <w:r w:rsidRPr="00D12D85">
        <w:rPr>
          <w:lang w:val="cs-CZ"/>
        </w:rPr>
        <w:t>Není známo, zda deferipron přechází do mateřského mléka u člověka. Prenatální a postnatální reprodukční studie na zvířatech nebyly provedeny. Kojící matky nesmí deferipron používat. Je-li léčba nevyhnutelná, kojení musí být ukončeno (viz bod 4.3).</w:t>
      </w:r>
    </w:p>
    <w:p w:rsidR="003B0AAE" w:rsidRPr="0060680E" w:rsidRDefault="003B0AAE">
      <w:pPr>
        <w:pStyle w:val="EndnoteText"/>
        <w:rPr>
          <w:lang w:val="cs-CZ"/>
        </w:rPr>
      </w:pPr>
    </w:p>
    <w:p w:rsidR="00DD6D78" w:rsidRPr="00D12D85" w:rsidRDefault="00DD6D78" w:rsidP="003F0B69">
      <w:pPr>
        <w:keepNext/>
        <w:tabs>
          <w:tab w:val="left" w:pos="567"/>
        </w:tabs>
        <w:rPr>
          <w:sz w:val="22"/>
          <w:szCs w:val="22"/>
          <w:u w:val="single"/>
          <w:lang w:val="cs-CZ"/>
        </w:rPr>
      </w:pPr>
      <w:r w:rsidRPr="00D12D85">
        <w:rPr>
          <w:sz w:val="22"/>
          <w:szCs w:val="22"/>
          <w:u w:val="single"/>
          <w:lang w:val="cs-CZ"/>
        </w:rPr>
        <w:t>Fertilita</w:t>
      </w:r>
    </w:p>
    <w:p w:rsidR="00C824D4" w:rsidRPr="00D12D85" w:rsidRDefault="00C824D4">
      <w:pPr>
        <w:tabs>
          <w:tab w:val="left" w:pos="567"/>
        </w:tabs>
        <w:rPr>
          <w:sz w:val="22"/>
          <w:szCs w:val="22"/>
          <w:lang w:val="cs-CZ"/>
        </w:rPr>
      </w:pPr>
      <w:r w:rsidRPr="00D12D85">
        <w:rPr>
          <w:sz w:val="22"/>
          <w:szCs w:val="22"/>
          <w:lang w:val="cs-CZ"/>
        </w:rPr>
        <w:t>U zvířat nebyly zaznamenány žádné účinky na plodnost či raný vývoj embrya (viz bod 5.3).</w:t>
      </w:r>
    </w:p>
    <w:p w:rsidR="00DD6D78" w:rsidRPr="00D12D85" w:rsidRDefault="00DD6D78">
      <w:pPr>
        <w:tabs>
          <w:tab w:val="left" w:pos="567"/>
        </w:tabs>
        <w:rPr>
          <w:sz w:val="22"/>
          <w:szCs w:val="22"/>
          <w:lang w:val="cs-CZ"/>
        </w:rPr>
      </w:pPr>
    </w:p>
    <w:p w:rsidR="001C0CDB" w:rsidRPr="00D12D85" w:rsidRDefault="001C0CDB" w:rsidP="003F0B69">
      <w:pPr>
        <w:keepNext/>
        <w:tabs>
          <w:tab w:val="left" w:pos="567"/>
        </w:tabs>
        <w:rPr>
          <w:b/>
          <w:bCs/>
          <w:sz w:val="22"/>
          <w:szCs w:val="22"/>
          <w:lang w:val="cs-CZ"/>
        </w:rPr>
      </w:pPr>
      <w:r w:rsidRPr="00D12D85">
        <w:rPr>
          <w:b/>
          <w:bCs/>
          <w:sz w:val="22"/>
          <w:szCs w:val="22"/>
          <w:lang w:val="cs-CZ"/>
        </w:rPr>
        <w:t>4.7</w:t>
      </w:r>
      <w:r w:rsidRPr="00D12D85">
        <w:rPr>
          <w:b/>
          <w:bCs/>
          <w:sz w:val="22"/>
          <w:szCs w:val="22"/>
          <w:lang w:val="cs-CZ"/>
        </w:rPr>
        <w:tab/>
        <w:t>Účinky na schopnost řídit a obsluhovat stroje</w:t>
      </w:r>
    </w:p>
    <w:p w:rsidR="001C0CDB" w:rsidRPr="00D12D85" w:rsidRDefault="001C0CDB" w:rsidP="003F0B69">
      <w:pPr>
        <w:pStyle w:val="EndnoteText"/>
        <w:keepNext/>
        <w:rPr>
          <w:lang w:val="cs-CZ"/>
        </w:rPr>
      </w:pPr>
    </w:p>
    <w:p w:rsidR="001C0CDB" w:rsidRPr="00D12D85" w:rsidRDefault="00DD6D78">
      <w:pPr>
        <w:tabs>
          <w:tab w:val="left" w:pos="567"/>
        </w:tabs>
        <w:rPr>
          <w:sz w:val="22"/>
          <w:szCs w:val="22"/>
          <w:lang w:val="cs-CZ"/>
        </w:rPr>
      </w:pPr>
      <w:r w:rsidRPr="00D12D85">
        <w:rPr>
          <w:sz w:val="22"/>
          <w:szCs w:val="22"/>
          <w:lang w:val="cs-CZ"/>
        </w:rPr>
        <w:t>Není relevantní.</w:t>
      </w:r>
    </w:p>
    <w:p w:rsidR="001C0CDB" w:rsidRPr="00D12D85" w:rsidRDefault="001C0CDB">
      <w:pPr>
        <w:tabs>
          <w:tab w:val="left" w:pos="567"/>
        </w:tabs>
        <w:rPr>
          <w:b/>
          <w:bCs/>
          <w:sz w:val="22"/>
          <w:szCs w:val="22"/>
          <w:lang w:val="cs-CZ"/>
        </w:rPr>
      </w:pPr>
    </w:p>
    <w:p w:rsidR="001C0CDB" w:rsidRPr="00D12D85" w:rsidRDefault="001C0CDB" w:rsidP="003F0B69">
      <w:pPr>
        <w:keepNext/>
        <w:tabs>
          <w:tab w:val="left" w:pos="567"/>
        </w:tabs>
        <w:rPr>
          <w:b/>
          <w:bCs/>
          <w:sz w:val="22"/>
          <w:szCs w:val="22"/>
          <w:lang w:val="cs-CZ"/>
        </w:rPr>
      </w:pPr>
      <w:r w:rsidRPr="00D12D85">
        <w:rPr>
          <w:b/>
          <w:bCs/>
          <w:sz w:val="22"/>
          <w:szCs w:val="22"/>
          <w:lang w:val="cs-CZ"/>
        </w:rPr>
        <w:t>4.8</w:t>
      </w:r>
      <w:r w:rsidRPr="00D12D85">
        <w:rPr>
          <w:b/>
          <w:bCs/>
          <w:sz w:val="22"/>
          <w:szCs w:val="22"/>
          <w:lang w:val="cs-CZ"/>
        </w:rPr>
        <w:tab/>
        <w:t>Nežádoucí účinky</w:t>
      </w:r>
    </w:p>
    <w:p w:rsidR="00D91CFD" w:rsidRPr="00D12D85" w:rsidRDefault="00D91CFD" w:rsidP="003F0B69">
      <w:pPr>
        <w:keepNext/>
        <w:tabs>
          <w:tab w:val="left" w:pos="567"/>
        </w:tabs>
        <w:rPr>
          <w:b/>
          <w:bCs/>
          <w:sz w:val="22"/>
          <w:szCs w:val="22"/>
          <w:lang w:val="cs-CZ"/>
        </w:rPr>
      </w:pPr>
    </w:p>
    <w:p w:rsidR="001C0CDB" w:rsidRPr="00D5461D" w:rsidRDefault="002304B1" w:rsidP="003F0B69">
      <w:pPr>
        <w:keepNext/>
        <w:tabs>
          <w:tab w:val="left" w:pos="567"/>
        </w:tabs>
        <w:rPr>
          <w:sz w:val="22"/>
          <w:szCs w:val="22"/>
          <w:u w:val="single"/>
          <w:lang w:val="cs-CZ"/>
        </w:rPr>
      </w:pPr>
      <w:r w:rsidRPr="00D5461D">
        <w:rPr>
          <w:sz w:val="22"/>
          <w:szCs w:val="22"/>
          <w:u w:val="single"/>
          <w:lang w:val="cs-CZ"/>
        </w:rPr>
        <w:t>Shrnutí bezpečnostního profilu</w:t>
      </w:r>
    </w:p>
    <w:p w:rsidR="000B4AF2" w:rsidRPr="00D12D85" w:rsidRDefault="000B4AF2" w:rsidP="000B4AF2">
      <w:pPr>
        <w:tabs>
          <w:tab w:val="left" w:pos="567"/>
        </w:tabs>
        <w:rPr>
          <w:sz w:val="22"/>
          <w:szCs w:val="22"/>
          <w:lang w:val="cs-CZ"/>
        </w:rPr>
      </w:pPr>
      <w:r w:rsidRPr="00D12D85">
        <w:rPr>
          <w:sz w:val="22"/>
          <w:szCs w:val="22"/>
          <w:lang w:val="cs-CZ"/>
        </w:rPr>
        <w:t>Nejčastějšími nežádoucími účinky zaznamenanými během léčby deferipronem v klinických studiích byly nauzea, zvracení, bolest břicha a chromaturie, které se vyskytly u více než 10</w:t>
      </w:r>
      <w:r w:rsidR="009172C8" w:rsidRPr="00D12D85">
        <w:rPr>
          <w:sz w:val="22"/>
          <w:szCs w:val="22"/>
          <w:lang w:val="cs-CZ"/>
        </w:rPr>
        <w:t>%</w:t>
      </w:r>
      <w:r w:rsidRPr="00D12D85">
        <w:rPr>
          <w:sz w:val="22"/>
          <w:szCs w:val="22"/>
          <w:lang w:val="cs-CZ"/>
        </w:rPr>
        <w:t xml:space="preserve"> pacientů. </w:t>
      </w:r>
      <w:r w:rsidR="007B1D0D" w:rsidRPr="00D12D85">
        <w:rPr>
          <w:sz w:val="22"/>
          <w:szCs w:val="22"/>
          <w:lang w:val="cs-CZ"/>
        </w:rPr>
        <w:t>Nejzávažnějším nežádoucím účinkem zaznamenaným v klinických studiích s deferipronem byla agranulocytóza, definovaná jako absolutní počet neutrofilů nižší než 0,5x10</w:t>
      </w:r>
      <w:r w:rsidR="007B1D0D" w:rsidRPr="00D12D85">
        <w:rPr>
          <w:sz w:val="22"/>
          <w:szCs w:val="22"/>
          <w:vertAlign w:val="superscript"/>
          <w:lang w:val="cs-CZ"/>
        </w:rPr>
        <w:t>9</w:t>
      </w:r>
      <w:r w:rsidR="007B1D0D" w:rsidRPr="00D12D85">
        <w:rPr>
          <w:sz w:val="22"/>
          <w:szCs w:val="22"/>
          <w:lang w:val="cs-CZ"/>
        </w:rPr>
        <w:t xml:space="preserve">/l, která se vyskytla přibližně u 1 % pacientů. </w:t>
      </w:r>
      <w:r w:rsidR="00D12D85" w:rsidRPr="00D12D85">
        <w:rPr>
          <w:sz w:val="22"/>
          <w:szCs w:val="22"/>
          <w:lang w:val="cs-CZ"/>
        </w:rPr>
        <w:t>Přibližně u 5</w:t>
      </w:r>
      <w:r w:rsidR="00D12D85">
        <w:rPr>
          <w:sz w:val="22"/>
          <w:szCs w:val="22"/>
          <w:lang w:val="cs-CZ"/>
        </w:rPr>
        <w:t xml:space="preserve"> </w:t>
      </w:r>
      <w:r w:rsidR="00D12D85" w:rsidRPr="00D12D85">
        <w:rPr>
          <w:sz w:val="22"/>
          <w:szCs w:val="22"/>
          <w:lang w:val="cs-CZ"/>
        </w:rPr>
        <w:t>% pacientů byly zaznamenány méně závažné epizody neutropenie.</w:t>
      </w:r>
    </w:p>
    <w:p w:rsidR="000B4AF2" w:rsidRPr="00D12D85" w:rsidRDefault="000B4AF2" w:rsidP="000B4AF2">
      <w:pPr>
        <w:tabs>
          <w:tab w:val="left" w:pos="567"/>
        </w:tabs>
        <w:rPr>
          <w:sz w:val="22"/>
          <w:szCs w:val="22"/>
          <w:lang w:val="cs-CZ"/>
        </w:rPr>
      </w:pPr>
    </w:p>
    <w:p w:rsidR="002304B1" w:rsidRPr="00D5461D" w:rsidRDefault="002304B1" w:rsidP="009B50A2">
      <w:pPr>
        <w:keepNext/>
        <w:tabs>
          <w:tab w:val="left" w:pos="567"/>
        </w:tabs>
        <w:rPr>
          <w:sz w:val="22"/>
          <w:szCs w:val="22"/>
          <w:u w:val="single"/>
          <w:lang w:val="cs-CZ"/>
        </w:rPr>
      </w:pPr>
      <w:r w:rsidRPr="00D5461D">
        <w:rPr>
          <w:sz w:val="22"/>
          <w:szCs w:val="22"/>
          <w:u w:val="single"/>
          <w:lang w:val="cs-CZ"/>
        </w:rPr>
        <w:t>Seznam nežádoucích účinků v tabulce</w:t>
      </w:r>
    </w:p>
    <w:p w:rsidR="00DD6D78" w:rsidRPr="00D12D85" w:rsidRDefault="00DD6D78" w:rsidP="009B50A2">
      <w:pPr>
        <w:keepNext/>
        <w:tabs>
          <w:tab w:val="left" w:pos="567"/>
        </w:tabs>
        <w:rPr>
          <w:sz w:val="22"/>
          <w:szCs w:val="22"/>
          <w:lang w:val="cs-CZ"/>
        </w:rPr>
      </w:pPr>
      <w:r w:rsidRPr="00D12D85">
        <w:rPr>
          <w:sz w:val="22"/>
          <w:szCs w:val="22"/>
          <w:lang w:val="cs-CZ"/>
        </w:rPr>
        <w:t>Četnosti nežádoucích účinků: Velmi časté (≥1/10), Časté (≥1/100 až &lt;1/10)</w:t>
      </w:r>
      <w:r w:rsidR="002304B1" w:rsidRPr="00D12D85">
        <w:rPr>
          <w:sz w:val="22"/>
          <w:szCs w:val="22"/>
          <w:lang w:val="cs-CZ"/>
        </w:rPr>
        <w:t>,</w:t>
      </w:r>
      <w:r w:rsidR="00B16C77" w:rsidRPr="00614D01">
        <w:rPr>
          <w:noProof/>
          <w:sz w:val="22"/>
          <w:lang w:val="cs-CZ"/>
        </w:rPr>
        <w:t xml:space="preserve"> není známo (z dostupných údajů nelze určit)</w:t>
      </w:r>
      <w:r w:rsidR="002304B1" w:rsidRPr="00D12D85">
        <w:rPr>
          <w:sz w:val="22"/>
          <w:szCs w:val="22"/>
          <w:lang w:val="cs-CZ"/>
        </w:rPr>
        <w:t>.</w:t>
      </w:r>
    </w:p>
    <w:p w:rsidR="00DD6D78" w:rsidRPr="00D12D85" w:rsidRDefault="00DD6D78" w:rsidP="009B50A2">
      <w:pPr>
        <w:keepNext/>
        <w:tabs>
          <w:tab w:val="left" w:pos="567"/>
        </w:tabs>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97"/>
        <w:gridCol w:w="2201"/>
        <w:gridCol w:w="2314"/>
        <w:gridCol w:w="1777"/>
      </w:tblGrid>
      <w:tr w:rsidR="00CB1805" w:rsidTr="000B5708">
        <w:trPr>
          <w:cantSplit/>
        </w:trPr>
        <w:tc>
          <w:tcPr>
            <w:tcW w:w="2997" w:type="dxa"/>
            <w:shd w:val="clear" w:color="auto" w:fill="auto"/>
          </w:tcPr>
          <w:p w:rsidR="002304B1" w:rsidRPr="00D12D85" w:rsidRDefault="002304B1" w:rsidP="009B50A2">
            <w:pPr>
              <w:keepNext/>
              <w:tabs>
                <w:tab w:val="left" w:pos="567"/>
              </w:tabs>
              <w:rPr>
                <w:b/>
                <w:bCs/>
                <w:sz w:val="22"/>
                <w:szCs w:val="22"/>
                <w:lang w:val="cs-CZ"/>
              </w:rPr>
            </w:pPr>
            <w:r w:rsidRPr="00D12D85">
              <w:rPr>
                <w:b/>
                <w:bCs/>
                <w:sz w:val="22"/>
                <w:szCs w:val="22"/>
                <w:lang w:val="cs-CZ"/>
              </w:rPr>
              <w:t>TŘÍDA ORGÁNOVÝCH SYSTÉMŮ</w:t>
            </w:r>
          </w:p>
        </w:tc>
        <w:tc>
          <w:tcPr>
            <w:tcW w:w="2201" w:type="dxa"/>
            <w:shd w:val="clear" w:color="auto" w:fill="auto"/>
          </w:tcPr>
          <w:p w:rsidR="002304B1" w:rsidRPr="00D12D85" w:rsidRDefault="002304B1" w:rsidP="009B50A2">
            <w:pPr>
              <w:keepNext/>
              <w:tabs>
                <w:tab w:val="left" w:pos="567"/>
              </w:tabs>
              <w:rPr>
                <w:b/>
                <w:bCs/>
                <w:sz w:val="22"/>
                <w:szCs w:val="22"/>
                <w:lang w:val="cs-CZ"/>
              </w:rPr>
            </w:pPr>
            <w:r w:rsidRPr="00D12D85">
              <w:rPr>
                <w:b/>
                <w:bCs/>
                <w:sz w:val="22"/>
                <w:szCs w:val="22"/>
                <w:lang w:val="cs-CZ"/>
              </w:rPr>
              <w:t>VELMI ČASTÉ (≥1/10)</w:t>
            </w:r>
          </w:p>
        </w:tc>
        <w:tc>
          <w:tcPr>
            <w:tcW w:w="2314" w:type="dxa"/>
            <w:shd w:val="clear" w:color="auto" w:fill="auto"/>
          </w:tcPr>
          <w:p w:rsidR="002304B1" w:rsidRPr="00D12D85" w:rsidRDefault="002304B1" w:rsidP="009B50A2">
            <w:pPr>
              <w:keepNext/>
              <w:tabs>
                <w:tab w:val="left" w:pos="567"/>
              </w:tabs>
              <w:rPr>
                <w:b/>
                <w:bCs/>
                <w:sz w:val="22"/>
                <w:szCs w:val="22"/>
                <w:lang w:val="cs-CZ"/>
              </w:rPr>
            </w:pPr>
            <w:r w:rsidRPr="00D12D85">
              <w:rPr>
                <w:b/>
                <w:bCs/>
                <w:sz w:val="22"/>
                <w:szCs w:val="22"/>
                <w:lang w:val="cs-CZ"/>
              </w:rPr>
              <w:t>ČASTÉ (≥1/100 AŽ &lt;1/10)</w:t>
            </w:r>
          </w:p>
        </w:tc>
        <w:tc>
          <w:tcPr>
            <w:tcW w:w="1777" w:type="dxa"/>
            <w:shd w:val="clear" w:color="auto" w:fill="auto"/>
          </w:tcPr>
          <w:p w:rsidR="002304B1" w:rsidRPr="00D12D85" w:rsidRDefault="002304B1" w:rsidP="009B50A2">
            <w:pPr>
              <w:keepNext/>
              <w:tabs>
                <w:tab w:val="left" w:pos="567"/>
              </w:tabs>
              <w:rPr>
                <w:b/>
                <w:bCs/>
                <w:sz w:val="22"/>
                <w:szCs w:val="22"/>
                <w:lang w:val="cs-CZ"/>
              </w:rPr>
            </w:pPr>
            <w:r w:rsidRPr="00D12D85">
              <w:rPr>
                <w:b/>
                <w:noProof/>
                <w:sz w:val="22"/>
                <w:szCs w:val="22"/>
                <w:lang w:val="cs-CZ"/>
              </w:rPr>
              <w:t xml:space="preserve">FREKVENCE NEZNÁMÁ </w:t>
            </w:r>
          </w:p>
        </w:tc>
      </w:tr>
      <w:tr w:rsidR="00CB1805" w:rsidTr="000B5708">
        <w:trPr>
          <w:cantSplit/>
        </w:trPr>
        <w:tc>
          <w:tcPr>
            <w:tcW w:w="2997" w:type="dxa"/>
            <w:tcBorders>
              <w:top w:val="single" w:sz="4" w:space="0" w:color="auto"/>
              <w:left w:val="single" w:sz="4" w:space="0" w:color="auto"/>
              <w:bottom w:val="single" w:sz="4" w:space="0" w:color="auto"/>
              <w:right w:val="single" w:sz="4" w:space="0" w:color="auto"/>
            </w:tcBorders>
            <w:shd w:val="clear" w:color="auto" w:fill="auto"/>
          </w:tcPr>
          <w:p w:rsidR="002304B1" w:rsidRPr="00D12D85" w:rsidRDefault="002304B1" w:rsidP="009B50A2">
            <w:pPr>
              <w:keepNext/>
              <w:tabs>
                <w:tab w:val="left" w:pos="567"/>
              </w:tabs>
              <w:rPr>
                <w:sz w:val="22"/>
                <w:szCs w:val="22"/>
                <w:lang w:val="cs-CZ"/>
              </w:rPr>
            </w:pPr>
            <w:r w:rsidRPr="00D12D85">
              <w:rPr>
                <w:sz w:val="22"/>
                <w:szCs w:val="22"/>
                <w:lang w:val="cs-CZ"/>
              </w:rPr>
              <w:t>Poruchy krve a lymfatického systému</w:t>
            </w:r>
          </w:p>
        </w:tc>
        <w:tc>
          <w:tcPr>
            <w:tcW w:w="2201" w:type="dxa"/>
            <w:tcBorders>
              <w:top w:val="single" w:sz="4" w:space="0" w:color="auto"/>
              <w:left w:val="single" w:sz="4" w:space="0" w:color="auto"/>
              <w:bottom w:val="single" w:sz="4" w:space="0" w:color="auto"/>
              <w:right w:val="single" w:sz="4" w:space="0" w:color="auto"/>
            </w:tcBorders>
            <w:shd w:val="clear" w:color="auto" w:fill="auto"/>
          </w:tcPr>
          <w:p w:rsidR="002304B1" w:rsidRPr="00D12D85" w:rsidRDefault="002304B1" w:rsidP="009B50A2">
            <w:pPr>
              <w:keepNext/>
              <w:tabs>
                <w:tab w:val="left" w:pos="567"/>
              </w:tabs>
              <w:rPr>
                <w:sz w:val="22"/>
                <w:szCs w:val="22"/>
                <w:lang w:val="cs-CZ"/>
              </w:rPr>
            </w:pPr>
          </w:p>
        </w:tc>
        <w:tc>
          <w:tcPr>
            <w:tcW w:w="2314" w:type="dxa"/>
            <w:tcBorders>
              <w:top w:val="single" w:sz="4" w:space="0" w:color="auto"/>
              <w:left w:val="single" w:sz="4" w:space="0" w:color="auto"/>
              <w:bottom w:val="single" w:sz="4" w:space="0" w:color="auto"/>
              <w:right w:val="single" w:sz="4" w:space="0" w:color="auto"/>
            </w:tcBorders>
            <w:shd w:val="clear" w:color="auto" w:fill="auto"/>
          </w:tcPr>
          <w:p w:rsidR="002304B1" w:rsidRPr="00D12D85" w:rsidRDefault="002304B1" w:rsidP="009B50A2">
            <w:pPr>
              <w:keepNext/>
              <w:tabs>
                <w:tab w:val="left" w:pos="567"/>
              </w:tabs>
              <w:rPr>
                <w:sz w:val="22"/>
                <w:szCs w:val="22"/>
                <w:lang w:val="cs-CZ"/>
              </w:rPr>
            </w:pPr>
            <w:r w:rsidRPr="00D12D85">
              <w:rPr>
                <w:sz w:val="22"/>
                <w:szCs w:val="22"/>
                <w:lang w:val="cs-CZ"/>
              </w:rPr>
              <w:t>Neutropenie</w:t>
            </w:r>
          </w:p>
          <w:p w:rsidR="002304B1" w:rsidRPr="00D12D85" w:rsidRDefault="002304B1" w:rsidP="009B50A2">
            <w:pPr>
              <w:keepNext/>
              <w:tabs>
                <w:tab w:val="left" w:pos="567"/>
              </w:tabs>
              <w:rPr>
                <w:sz w:val="22"/>
                <w:szCs w:val="22"/>
                <w:lang w:val="cs-CZ"/>
              </w:rPr>
            </w:pPr>
            <w:r w:rsidRPr="00D12D85">
              <w:rPr>
                <w:sz w:val="22"/>
                <w:szCs w:val="22"/>
                <w:lang w:val="cs-CZ"/>
              </w:rPr>
              <w:t>Agranulocytóza</w:t>
            </w:r>
          </w:p>
        </w:tc>
        <w:tc>
          <w:tcPr>
            <w:tcW w:w="1777" w:type="dxa"/>
            <w:tcBorders>
              <w:top w:val="single" w:sz="4" w:space="0" w:color="auto"/>
              <w:left w:val="single" w:sz="4" w:space="0" w:color="auto"/>
              <w:bottom w:val="single" w:sz="4" w:space="0" w:color="auto"/>
              <w:right w:val="single" w:sz="4" w:space="0" w:color="auto"/>
            </w:tcBorders>
            <w:shd w:val="clear" w:color="auto" w:fill="auto"/>
          </w:tcPr>
          <w:p w:rsidR="002304B1" w:rsidRPr="00D12D85" w:rsidRDefault="002304B1" w:rsidP="009B50A2">
            <w:pPr>
              <w:keepNext/>
              <w:tabs>
                <w:tab w:val="left" w:pos="567"/>
              </w:tabs>
              <w:rPr>
                <w:sz w:val="22"/>
                <w:szCs w:val="22"/>
                <w:lang w:val="cs-CZ"/>
              </w:rPr>
            </w:pPr>
          </w:p>
        </w:tc>
      </w:tr>
      <w:tr w:rsidR="00CB1805" w:rsidTr="000B5708">
        <w:trPr>
          <w:cantSplit/>
        </w:trPr>
        <w:tc>
          <w:tcPr>
            <w:tcW w:w="2997" w:type="dxa"/>
            <w:tcBorders>
              <w:top w:val="single" w:sz="4" w:space="0" w:color="auto"/>
              <w:left w:val="single" w:sz="4" w:space="0" w:color="auto"/>
              <w:bottom w:val="single" w:sz="4" w:space="0" w:color="auto"/>
              <w:right w:val="single" w:sz="4" w:space="0" w:color="auto"/>
            </w:tcBorders>
            <w:shd w:val="clear" w:color="auto" w:fill="auto"/>
          </w:tcPr>
          <w:p w:rsidR="002304B1" w:rsidRPr="00D12D85" w:rsidRDefault="00F518D7" w:rsidP="009B50A2">
            <w:pPr>
              <w:keepNext/>
              <w:tabs>
                <w:tab w:val="left" w:pos="567"/>
              </w:tabs>
              <w:rPr>
                <w:sz w:val="22"/>
                <w:szCs w:val="22"/>
                <w:lang w:val="cs-CZ"/>
              </w:rPr>
            </w:pPr>
            <w:bookmarkStart w:id="2" w:name="_Hlk1477419"/>
            <w:r w:rsidRPr="00D12D85">
              <w:rPr>
                <w:sz w:val="22"/>
                <w:szCs w:val="22"/>
                <w:lang w:val="cs-CZ"/>
              </w:rPr>
              <w:t>Poruchy imunitního systému</w:t>
            </w:r>
          </w:p>
        </w:tc>
        <w:tc>
          <w:tcPr>
            <w:tcW w:w="2201" w:type="dxa"/>
            <w:tcBorders>
              <w:top w:val="single" w:sz="4" w:space="0" w:color="auto"/>
              <w:left w:val="single" w:sz="4" w:space="0" w:color="auto"/>
              <w:bottom w:val="single" w:sz="4" w:space="0" w:color="auto"/>
              <w:right w:val="single" w:sz="4" w:space="0" w:color="auto"/>
            </w:tcBorders>
            <w:shd w:val="clear" w:color="auto" w:fill="auto"/>
          </w:tcPr>
          <w:p w:rsidR="002304B1" w:rsidRPr="00D12D85" w:rsidRDefault="002304B1" w:rsidP="009B50A2">
            <w:pPr>
              <w:keepNext/>
              <w:tabs>
                <w:tab w:val="left" w:pos="567"/>
              </w:tabs>
              <w:rPr>
                <w:sz w:val="22"/>
                <w:szCs w:val="22"/>
                <w:lang w:val="cs-CZ"/>
              </w:rPr>
            </w:pPr>
          </w:p>
        </w:tc>
        <w:tc>
          <w:tcPr>
            <w:tcW w:w="2314" w:type="dxa"/>
            <w:tcBorders>
              <w:top w:val="single" w:sz="4" w:space="0" w:color="auto"/>
              <w:left w:val="single" w:sz="4" w:space="0" w:color="auto"/>
              <w:bottom w:val="single" w:sz="4" w:space="0" w:color="auto"/>
              <w:right w:val="single" w:sz="4" w:space="0" w:color="auto"/>
            </w:tcBorders>
            <w:shd w:val="clear" w:color="auto" w:fill="auto"/>
          </w:tcPr>
          <w:p w:rsidR="002304B1" w:rsidRPr="00D12D85" w:rsidRDefault="002304B1" w:rsidP="009B50A2">
            <w:pPr>
              <w:keepNext/>
              <w:tabs>
                <w:tab w:val="left" w:pos="567"/>
              </w:tabs>
              <w:rPr>
                <w:sz w:val="22"/>
                <w:szCs w:val="22"/>
                <w:lang w:val="cs-CZ"/>
              </w:rPr>
            </w:pPr>
          </w:p>
        </w:tc>
        <w:tc>
          <w:tcPr>
            <w:tcW w:w="1777" w:type="dxa"/>
            <w:tcBorders>
              <w:top w:val="single" w:sz="4" w:space="0" w:color="auto"/>
              <w:left w:val="single" w:sz="4" w:space="0" w:color="auto"/>
              <w:bottom w:val="single" w:sz="4" w:space="0" w:color="auto"/>
              <w:right w:val="single" w:sz="4" w:space="0" w:color="auto"/>
            </w:tcBorders>
            <w:shd w:val="clear" w:color="auto" w:fill="auto"/>
          </w:tcPr>
          <w:p w:rsidR="002304B1" w:rsidRPr="00D12D85" w:rsidRDefault="00556E6C" w:rsidP="009B50A2">
            <w:pPr>
              <w:keepNext/>
              <w:tabs>
                <w:tab w:val="left" w:pos="567"/>
              </w:tabs>
              <w:rPr>
                <w:sz w:val="22"/>
                <w:szCs w:val="22"/>
                <w:lang w:val="cs-CZ"/>
              </w:rPr>
            </w:pPr>
            <w:r w:rsidRPr="009C4AF6">
              <w:rPr>
                <w:sz w:val="22"/>
                <w:szCs w:val="22"/>
                <w:lang w:val="cs-CZ"/>
              </w:rPr>
              <w:t>Hypersenzitivní reakce</w:t>
            </w:r>
          </w:p>
        </w:tc>
      </w:tr>
      <w:tr w:rsidR="00CB1805" w:rsidTr="000B5708">
        <w:trPr>
          <w:cantSplit/>
        </w:trPr>
        <w:tc>
          <w:tcPr>
            <w:tcW w:w="2997" w:type="dxa"/>
            <w:tcBorders>
              <w:top w:val="single" w:sz="4" w:space="0" w:color="auto"/>
              <w:left w:val="single" w:sz="4" w:space="0" w:color="auto"/>
              <w:bottom w:val="single" w:sz="4" w:space="0" w:color="auto"/>
              <w:right w:val="single" w:sz="4" w:space="0" w:color="auto"/>
            </w:tcBorders>
            <w:shd w:val="clear" w:color="auto" w:fill="auto"/>
          </w:tcPr>
          <w:p w:rsidR="002304B1" w:rsidRPr="00D12D85" w:rsidRDefault="002304B1" w:rsidP="009B50A2">
            <w:pPr>
              <w:keepNext/>
              <w:tabs>
                <w:tab w:val="left" w:pos="567"/>
              </w:tabs>
              <w:rPr>
                <w:sz w:val="22"/>
                <w:szCs w:val="22"/>
                <w:lang w:val="cs-CZ"/>
              </w:rPr>
            </w:pPr>
            <w:r w:rsidRPr="00D12D85">
              <w:rPr>
                <w:sz w:val="22"/>
                <w:szCs w:val="22"/>
                <w:lang w:val="cs-CZ"/>
              </w:rPr>
              <w:t>Poruchy metabolismu a výživy</w:t>
            </w:r>
          </w:p>
        </w:tc>
        <w:tc>
          <w:tcPr>
            <w:tcW w:w="2201" w:type="dxa"/>
            <w:tcBorders>
              <w:top w:val="single" w:sz="4" w:space="0" w:color="auto"/>
              <w:left w:val="single" w:sz="4" w:space="0" w:color="auto"/>
              <w:bottom w:val="single" w:sz="4" w:space="0" w:color="auto"/>
              <w:right w:val="single" w:sz="4" w:space="0" w:color="auto"/>
            </w:tcBorders>
            <w:shd w:val="clear" w:color="auto" w:fill="auto"/>
          </w:tcPr>
          <w:p w:rsidR="002304B1" w:rsidRPr="00D12D85" w:rsidRDefault="002304B1" w:rsidP="009B50A2">
            <w:pPr>
              <w:keepNext/>
              <w:tabs>
                <w:tab w:val="left" w:pos="567"/>
              </w:tabs>
              <w:rPr>
                <w:sz w:val="22"/>
                <w:szCs w:val="22"/>
                <w:lang w:val="cs-CZ"/>
              </w:rPr>
            </w:pPr>
          </w:p>
        </w:tc>
        <w:tc>
          <w:tcPr>
            <w:tcW w:w="2314" w:type="dxa"/>
            <w:tcBorders>
              <w:top w:val="single" w:sz="4" w:space="0" w:color="auto"/>
              <w:left w:val="single" w:sz="4" w:space="0" w:color="auto"/>
              <w:bottom w:val="single" w:sz="4" w:space="0" w:color="auto"/>
              <w:right w:val="single" w:sz="4" w:space="0" w:color="auto"/>
            </w:tcBorders>
            <w:shd w:val="clear" w:color="auto" w:fill="auto"/>
          </w:tcPr>
          <w:p w:rsidR="002304B1" w:rsidRPr="00D12D85" w:rsidRDefault="002304B1" w:rsidP="009B50A2">
            <w:pPr>
              <w:keepNext/>
              <w:tabs>
                <w:tab w:val="left" w:pos="567"/>
              </w:tabs>
              <w:rPr>
                <w:sz w:val="22"/>
                <w:szCs w:val="22"/>
                <w:lang w:val="cs-CZ"/>
              </w:rPr>
            </w:pPr>
            <w:r w:rsidRPr="00D12D85">
              <w:rPr>
                <w:sz w:val="22"/>
                <w:szCs w:val="22"/>
                <w:lang w:val="cs-CZ"/>
              </w:rPr>
              <w:t>Zvýšená chuť k jídlu</w:t>
            </w:r>
          </w:p>
        </w:tc>
        <w:tc>
          <w:tcPr>
            <w:tcW w:w="1777" w:type="dxa"/>
            <w:tcBorders>
              <w:top w:val="single" w:sz="4" w:space="0" w:color="auto"/>
              <w:left w:val="single" w:sz="4" w:space="0" w:color="auto"/>
              <w:bottom w:val="single" w:sz="4" w:space="0" w:color="auto"/>
              <w:right w:val="single" w:sz="4" w:space="0" w:color="auto"/>
            </w:tcBorders>
            <w:shd w:val="clear" w:color="auto" w:fill="auto"/>
          </w:tcPr>
          <w:p w:rsidR="002304B1" w:rsidRPr="00D12D85" w:rsidRDefault="002304B1" w:rsidP="009B50A2">
            <w:pPr>
              <w:keepNext/>
              <w:tabs>
                <w:tab w:val="left" w:pos="567"/>
              </w:tabs>
              <w:rPr>
                <w:sz w:val="22"/>
                <w:szCs w:val="22"/>
                <w:lang w:val="cs-CZ"/>
              </w:rPr>
            </w:pPr>
          </w:p>
        </w:tc>
      </w:tr>
      <w:tr w:rsidR="00CB1805" w:rsidTr="000B5708">
        <w:trPr>
          <w:cantSplit/>
        </w:trPr>
        <w:tc>
          <w:tcPr>
            <w:tcW w:w="2997" w:type="dxa"/>
            <w:tcBorders>
              <w:top w:val="single" w:sz="4" w:space="0" w:color="auto"/>
              <w:left w:val="single" w:sz="4" w:space="0" w:color="auto"/>
              <w:bottom w:val="single" w:sz="4" w:space="0" w:color="auto"/>
              <w:right w:val="single" w:sz="4" w:space="0" w:color="auto"/>
            </w:tcBorders>
            <w:shd w:val="clear" w:color="auto" w:fill="auto"/>
          </w:tcPr>
          <w:p w:rsidR="002304B1" w:rsidRPr="00D12D85" w:rsidRDefault="002304B1" w:rsidP="009B50A2">
            <w:pPr>
              <w:keepNext/>
              <w:tabs>
                <w:tab w:val="left" w:pos="567"/>
              </w:tabs>
              <w:rPr>
                <w:sz w:val="22"/>
                <w:szCs w:val="22"/>
                <w:lang w:val="cs-CZ"/>
              </w:rPr>
            </w:pPr>
            <w:r w:rsidRPr="00D12D85">
              <w:rPr>
                <w:sz w:val="22"/>
                <w:szCs w:val="22"/>
                <w:lang w:val="cs-CZ"/>
              </w:rPr>
              <w:t>Poruchy nervového systému</w:t>
            </w:r>
          </w:p>
        </w:tc>
        <w:tc>
          <w:tcPr>
            <w:tcW w:w="2201" w:type="dxa"/>
            <w:tcBorders>
              <w:top w:val="single" w:sz="4" w:space="0" w:color="auto"/>
              <w:left w:val="single" w:sz="4" w:space="0" w:color="auto"/>
              <w:bottom w:val="single" w:sz="4" w:space="0" w:color="auto"/>
              <w:right w:val="single" w:sz="4" w:space="0" w:color="auto"/>
            </w:tcBorders>
            <w:shd w:val="clear" w:color="auto" w:fill="auto"/>
          </w:tcPr>
          <w:p w:rsidR="002304B1" w:rsidRPr="00D12D85" w:rsidRDefault="002304B1" w:rsidP="009B50A2">
            <w:pPr>
              <w:keepNext/>
              <w:tabs>
                <w:tab w:val="left" w:pos="567"/>
              </w:tabs>
              <w:rPr>
                <w:sz w:val="22"/>
                <w:szCs w:val="22"/>
                <w:lang w:val="cs-CZ"/>
              </w:rPr>
            </w:pPr>
          </w:p>
        </w:tc>
        <w:tc>
          <w:tcPr>
            <w:tcW w:w="2314" w:type="dxa"/>
            <w:tcBorders>
              <w:top w:val="single" w:sz="4" w:space="0" w:color="auto"/>
              <w:left w:val="single" w:sz="4" w:space="0" w:color="auto"/>
              <w:bottom w:val="single" w:sz="4" w:space="0" w:color="auto"/>
              <w:right w:val="single" w:sz="4" w:space="0" w:color="auto"/>
            </w:tcBorders>
            <w:shd w:val="clear" w:color="auto" w:fill="auto"/>
          </w:tcPr>
          <w:p w:rsidR="002304B1" w:rsidRPr="00D12D85" w:rsidRDefault="002304B1" w:rsidP="009B50A2">
            <w:pPr>
              <w:keepNext/>
              <w:tabs>
                <w:tab w:val="left" w:pos="567"/>
              </w:tabs>
              <w:rPr>
                <w:sz w:val="22"/>
                <w:szCs w:val="22"/>
                <w:lang w:val="cs-CZ"/>
              </w:rPr>
            </w:pPr>
            <w:r w:rsidRPr="00D12D85">
              <w:rPr>
                <w:sz w:val="22"/>
                <w:szCs w:val="22"/>
                <w:lang w:val="cs-CZ"/>
              </w:rPr>
              <w:t>Bolesti hlavy</w:t>
            </w:r>
          </w:p>
        </w:tc>
        <w:tc>
          <w:tcPr>
            <w:tcW w:w="1777" w:type="dxa"/>
            <w:tcBorders>
              <w:top w:val="single" w:sz="4" w:space="0" w:color="auto"/>
              <w:left w:val="single" w:sz="4" w:space="0" w:color="auto"/>
              <w:bottom w:val="single" w:sz="4" w:space="0" w:color="auto"/>
              <w:right w:val="single" w:sz="4" w:space="0" w:color="auto"/>
            </w:tcBorders>
            <w:shd w:val="clear" w:color="auto" w:fill="auto"/>
          </w:tcPr>
          <w:p w:rsidR="002304B1" w:rsidRPr="00D12D85" w:rsidRDefault="002304B1" w:rsidP="009B50A2">
            <w:pPr>
              <w:keepNext/>
              <w:tabs>
                <w:tab w:val="left" w:pos="567"/>
              </w:tabs>
              <w:rPr>
                <w:sz w:val="22"/>
                <w:szCs w:val="22"/>
                <w:lang w:val="cs-CZ"/>
              </w:rPr>
            </w:pPr>
          </w:p>
        </w:tc>
      </w:tr>
      <w:tr w:rsidR="00CB1805" w:rsidTr="000B5708">
        <w:trPr>
          <w:cantSplit/>
        </w:trPr>
        <w:tc>
          <w:tcPr>
            <w:tcW w:w="2997" w:type="dxa"/>
            <w:tcBorders>
              <w:top w:val="single" w:sz="4" w:space="0" w:color="auto"/>
              <w:left w:val="single" w:sz="4" w:space="0" w:color="auto"/>
              <w:bottom w:val="single" w:sz="4" w:space="0" w:color="auto"/>
              <w:right w:val="single" w:sz="4" w:space="0" w:color="auto"/>
            </w:tcBorders>
            <w:shd w:val="clear" w:color="auto" w:fill="auto"/>
          </w:tcPr>
          <w:p w:rsidR="002304B1" w:rsidRPr="00D12D85" w:rsidRDefault="002304B1" w:rsidP="009B50A2">
            <w:pPr>
              <w:keepNext/>
              <w:tabs>
                <w:tab w:val="left" w:pos="567"/>
              </w:tabs>
              <w:rPr>
                <w:sz w:val="22"/>
                <w:szCs w:val="22"/>
                <w:lang w:val="cs-CZ"/>
              </w:rPr>
            </w:pPr>
            <w:r w:rsidRPr="00D12D85">
              <w:rPr>
                <w:sz w:val="22"/>
                <w:szCs w:val="22"/>
                <w:lang w:val="cs-CZ"/>
              </w:rPr>
              <w:t>Gastrointestinální poruchy</w:t>
            </w:r>
          </w:p>
        </w:tc>
        <w:tc>
          <w:tcPr>
            <w:tcW w:w="2201" w:type="dxa"/>
            <w:tcBorders>
              <w:top w:val="single" w:sz="4" w:space="0" w:color="auto"/>
              <w:left w:val="single" w:sz="4" w:space="0" w:color="auto"/>
              <w:bottom w:val="single" w:sz="4" w:space="0" w:color="auto"/>
              <w:right w:val="single" w:sz="4" w:space="0" w:color="auto"/>
            </w:tcBorders>
            <w:shd w:val="clear" w:color="auto" w:fill="auto"/>
          </w:tcPr>
          <w:p w:rsidR="002304B1" w:rsidRPr="00D12D85" w:rsidRDefault="00556E6C" w:rsidP="009B50A2">
            <w:pPr>
              <w:keepNext/>
              <w:tabs>
                <w:tab w:val="left" w:pos="567"/>
              </w:tabs>
              <w:rPr>
                <w:sz w:val="22"/>
                <w:szCs w:val="22"/>
                <w:lang w:val="cs-CZ"/>
              </w:rPr>
            </w:pPr>
            <w:r>
              <w:rPr>
                <w:sz w:val="22"/>
                <w:szCs w:val="22"/>
                <w:lang w:val="cs-CZ"/>
              </w:rPr>
              <w:t>Nauzea</w:t>
            </w:r>
          </w:p>
          <w:p w:rsidR="002304B1" w:rsidRPr="00D12D85" w:rsidRDefault="002304B1" w:rsidP="009B50A2">
            <w:pPr>
              <w:keepNext/>
              <w:tabs>
                <w:tab w:val="left" w:pos="567"/>
              </w:tabs>
              <w:rPr>
                <w:sz w:val="22"/>
                <w:szCs w:val="22"/>
                <w:lang w:val="cs-CZ"/>
              </w:rPr>
            </w:pPr>
            <w:r w:rsidRPr="00D12D85">
              <w:rPr>
                <w:sz w:val="22"/>
                <w:szCs w:val="22"/>
                <w:lang w:val="cs-CZ"/>
              </w:rPr>
              <w:t>Bolest břicha</w:t>
            </w:r>
          </w:p>
          <w:p w:rsidR="002304B1" w:rsidRPr="00D12D85" w:rsidRDefault="002304B1" w:rsidP="009B50A2">
            <w:pPr>
              <w:keepNext/>
              <w:tabs>
                <w:tab w:val="left" w:pos="567"/>
              </w:tabs>
              <w:rPr>
                <w:sz w:val="22"/>
                <w:szCs w:val="22"/>
                <w:lang w:val="cs-CZ"/>
              </w:rPr>
            </w:pPr>
            <w:r w:rsidRPr="00D12D85">
              <w:rPr>
                <w:sz w:val="22"/>
                <w:szCs w:val="22"/>
                <w:lang w:val="cs-CZ"/>
              </w:rPr>
              <w:t>Zvracení</w:t>
            </w:r>
          </w:p>
        </w:tc>
        <w:tc>
          <w:tcPr>
            <w:tcW w:w="2314" w:type="dxa"/>
            <w:tcBorders>
              <w:top w:val="single" w:sz="4" w:space="0" w:color="auto"/>
              <w:left w:val="single" w:sz="4" w:space="0" w:color="auto"/>
              <w:bottom w:val="single" w:sz="4" w:space="0" w:color="auto"/>
              <w:right w:val="single" w:sz="4" w:space="0" w:color="auto"/>
            </w:tcBorders>
            <w:shd w:val="clear" w:color="auto" w:fill="auto"/>
          </w:tcPr>
          <w:p w:rsidR="002304B1" w:rsidRPr="00D12D85" w:rsidRDefault="002304B1" w:rsidP="009B50A2">
            <w:pPr>
              <w:keepNext/>
              <w:tabs>
                <w:tab w:val="left" w:pos="567"/>
              </w:tabs>
              <w:rPr>
                <w:sz w:val="22"/>
                <w:szCs w:val="22"/>
                <w:lang w:val="cs-CZ"/>
              </w:rPr>
            </w:pPr>
            <w:r w:rsidRPr="00D12D85">
              <w:rPr>
                <w:sz w:val="22"/>
                <w:szCs w:val="22"/>
                <w:lang w:val="cs-CZ"/>
              </w:rPr>
              <w:t>Průjem</w:t>
            </w:r>
          </w:p>
        </w:tc>
        <w:tc>
          <w:tcPr>
            <w:tcW w:w="1777" w:type="dxa"/>
            <w:tcBorders>
              <w:top w:val="single" w:sz="4" w:space="0" w:color="auto"/>
              <w:left w:val="single" w:sz="4" w:space="0" w:color="auto"/>
              <w:bottom w:val="single" w:sz="4" w:space="0" w:color="auto"/>
              <w:right w:val="single" w:sz="4" w:space="0" w:color="auto"/>
            </w:tcBorders>
            <w:shd w:val="clear" w:color="auto" w:fill="auto"/>
          </w:tcPr>
          <w:p w:rsidR="002304B1" w:rsidRPr="00D12D85" w:rsidRDefault="002304B1" w:rsidP="009B50A2">
            <w:pPr>
              <w:keepNext/>
              <w:tabs>
                <w:tab w:val="left" w:pos="567"/>
              </w:tabs>
              <w:rPr>
                <w:sz w:val="22"/>
                <w:szCs w:val="22"/>
                <w:lang w:val="cs-CZ"/>
              </w:rPr>
            </w:pPr>
          </w:p>
        </w:tc>
      </w:tr>
      <w:bookmarkEnd w:id="2"/>
      <w:tr w:rsidR="00CB1805" w:rsidTr="000B5708">
        <w:trPr>
          <w:cantSplit/>
        </w:trPr>
        <w:tc>
          <w:tcPr>
            <w:tcW w:w="2997" w:type="dxa"/>
            <w:tcBorders>
              <w:top w:val="single" w:sz="4" w:space="0" w:color="auto"/>
              <w:left w:val="single" w:sz="4" w:space="0" w:color="auto"/>
              <w:bottom w:val="single" w:sz="4" w:space="0" w:color="auto"/>
              <w:right w:val="single" w:sz="4" w:space="0" w:color="auto"/>
            </w:tcBorders>
            <w:shd w:val="clear" w:color="auto" w:fill="auto"/>
          </w:tcPr>
          <w:p w:rsidR="00F518D7" w:rsidRPr="00D12D85" w:rsidRDefault="000B5708" w:rsidP="009B50A2">
            <w:pPr>
              <w:keepNext/>
              <w:tabs>
                <w:tab w:val="left" w:pos="567"/>
              </w:tabs>
              <w:rPr>
                <w:sz w:val="22"/>
                <w:szCs w:val="22"/>
                <w:lang w:val="cs-CZ"/>
              </w:rPr>
            </w:pPr>
            <w:r>
              <w:rPr>
                <w:noProof/>
                <w:sz w:val="22"/>
                <w:lang w:val="pl-PL"/>
              </w:rPr>
              <w:t>Poruchy kůže a podkožní tkáně</w:t>
            </w:r>
          </w:p>
        </w:tc>
        <w:tc>
          <w:tcPr>
            <w:tcW w:w="2201" w:type="dxa"/>
            <w:tcBorders>
              <w:top w:val="single" w:sz="4" w:space="0" w:color="auto"/>
              <w:left w:val="single" w:sz="4" w:space="0" w:color="auto"/>
              <w:bottom w:val="single" w:sz="4" w:space="0" w:color="auto"/>
              <w:right w:val="single" w:sz="4" w:space="0" w:color="auto"/>
            </w:tcBorders>
            <w:shd w:val="clear" w:color="auto" w:fill="auto"/>
          </w:tcPr>
          <w:p w:rsidR="00F518D7" w:rsidRPr="00D12D85" w:rsidRDefault="00F518D7" w:rsidP="009B50A2">
            <w:pPr>
              <w:keepNext/>
              <w:tabs>
                <w:tab w:val="left" w:pos="567"/>
              </w:tabs>
              <w:rPr>
                <w:sz w:val="22"/>
                <w:szCs w:val="22"/>
                <w:lang w:val="cs-CZ"/>
              </w:rPr>
            </w:pPr>
          </w:p>
        </w:tc>
        <w:tc>
          <w:tcPr>
            <w:tcW w:w="2314" w:type="dxa"/>
            <w:tcBorders>
              <w:top w:val="single" w:sz="4" w:space="0" w:color="auto"/>
              <w:left w:val="single" w:sz="4" w:space="0" w:color="auto"/>
              <w:bottom w:val="single" w:sz="4" w:space="0" w:color="auto"/>
              <w:right w:val="single" w:sz="4" w:space="0" w:color="auto"/>
            </w:tcBorders>
            <w:shd w:val="clear" w:color="auto" w:fill="auto"/>
          </w:tcPr>
          <w:p w:rsidR="00F518D7" w:rsidRPr="00D12D85" w:rsidRDefault="00F518D7" w:rsidP="009B50A2">
            <w:pPr>
              <w:keepNext/>
              <w:tabs>
                <w:tab w:val="left" w:pos="567"/>
              </w:tabs>
              <w:rPr>
                <w:sz w:val="22"/>
                <w:szCs w:val="22"/>
                <w:lang w:val="cs-CZ"/>
              </w:rPr>
            </w:pPr>
          </w:p>
        </w:tc>
        <w:tc>
          <w:tcPr>
            <w:tcW w:w="1777" w:type="dxa"/>
            <w:tcBorders>
              <w:top w:val="single" w:sz="4" w:space="0" w:color="auto"/>
              <w:left w:val="single" w:sz="4" w:space="0" w:color="auto"/>
              <w:bottom w:val="single" w:sz="4" w:space="0" w:color="auto"/>
              <w:right w:val="single" w:sz="4" w:space="0" w:color="auto"/>
            </w:tcBorders>
            <w:shd w:val="clear" w:color="auto" w:fill="auto"/>
          </w:tcPr>
          <w:p w:rsidR="00F518D7" w:rsidRPr="00D12D85" w:rsidRDefault="00F518D7" w:rsidP="009B50A2">
            <w:pPr>
              <w:keepNext/>
              <w:tabs>
                <w:tab w:val="left" w:pos="567"/>
              </w:tabs>
              <w:rPr>
                <w:sz w:val="22"/>
                <w:szCs w:val="22"/>
                <w:lang w:val="cs-CZ"/>
              </w:rPr>
            </w:pPr>
            <w:r w:rsidRPr="00D12D85">
              <w:rPr>
                <w:sz w:val="22"/>
                <w:szCs w:val="22"/>
                <w:lang w:val="cs-CZ"/>
              </w:rPr>
              <w:t>Vyrážka</w:t>
            </w:r>
          </w:p>
          <w:p w:rsidR="00F518D7" w:rsidRPr="00D12D85" w:rsidRDefault="00F518D7" w:rsidP="009B50A2">
            <w:pPr>
              <w:keepNext/>
              <w:tabs>
                <w:tab w:val="left" w:pos="567"/>
              </w:tabs>
              <w:rPr>
                <w:sz w:val="22"/>
                <w:szCs w:val="22"/>
                <w:lang w:val="cs-CZ"/>
              </w:rPr>
            </w:pPr>
            <w:r w:rsidRPr="00D12D85">
              <w:rPr>
                <w:sz w:val="22"/>
                <w:szCs w:val="22"/>
                <w:lang w:val="cs-CZ"/>
              </w:rPr>
              <w:t>Kopřivka</w:t>
            </w:r>
          </w:p>
        </w:tc>
      </w:tr>
      <w:tr w:rsidR="00CB1805" w:rsidTr="000B5708">
        <w:trPr>
          <w:cantSplit/>
        </w:trPr>
        <w:tc>
          <w:tcPr>
            <w:tcW w:w="2997" w:type="dxa"/>
            <w:tcBorders>
              <w:top w:val="single" w:sz="4" w:space="0" w:color="auto"/>
              <w:left w:val="single" w:sz="4" w:space="0" w:color="auto"/>
              <w:bottom w:val="single" w:sz="4" w:space="0" w:color="auto"/>
              <w:right w:val="single" w:sz="4" w:space="0" w:color="auto"/>
            </w:tcBorders>
            <w:shd w:val="clear" w:color="auto" w:fill="auto"/>
          </w:tcPr>
          <w:p w:rsidR="002304B1" w:rsidRPr="00D12D85" w:rsidRDefault="002304B1" w:rsidP="009B50A2">
            <w:pPr>
              <w:keepNext/>
              <w:tabs>
                <w:tab w:val="left" w:pos="567"/>
              </w:tabs>
              <w:rPr>
                <w:sz w:val="22"/>
                <w:szCs w:val="22"/>
                <w:lang w:val="cs-CZ"/>
              </w:rPr>
            </w:pPr>
            <w:r w:rsidRPr="00D12D85">
              <w:rPr>
                <w:sz w:val="22"/>
                <w:szCs w:val="22"/>
                <w:lang w:val="cs-CZ"/>
              </w:rPr>
              <w:t>Poruchy svalové a kosterní soustavy a pojivové tkáně</w:t>
            </w:r>
          </w:p>
        </w:tc>
        <w:tc>
          <w:tcPr>
            <w:tcW w:w="2201" w:type="dxa"/>
            <w:tcBorders>
              <w:top w:val="single" w:sz="4" w:space="0" w:color="auto"/>
              <w:left w:val="single" w:sz="4" w:space="0" w:color="auto"/>
              <w:bottom w:val="single" w:sz="4" w:space="0" w:color="auto"/>
              <w:right w:val="single" w:sz="4" w:space="0" w:color="auto"/>
            </w:tcBorders>
            <w:shd w:val="clear" w:color="auto" w:fill="auto"/>
          </w:tcPr>
          <w:p w:rsidR="002304B1" w:rsidRPr="00D12D85" w:rsidRDefault="002304B1" w:rsidP="009B50A2">
            <w:pPr>
              <w:keepNext/>
              <w:tabs>
                <w:tab w:val="left" w:pos="567"/>
              </w:tabs>
              <w:rPr>
                <w:sz w:val="22"/>
                <w:szCs w:val="22"/>
                <w:lang w:val="cs-CZ"/>
              </w:rPr>
            </w:pPr>
          </w:p>
        </w:tc>
        <w:tc>
          <w:tcPr>
            <w:tcW w:w="2314" w:type="dxa"/>
            <w:tcBorders>
              <w:top w:val="single" w:sz="4" w:space="0" w:color="auto"/>
              <w:left w:val="single" w:sz="4" w:space="0" w:color="auto"/>
              <w:bottom w:val="single" w:sz="4" w:space="0" w:color="auto"/>
              <w:right w:val="single" w:sz="4" w:space="0" w:color="auto"/>
            </w:tcBorders>
            <w:shd w:val="clear" w:color="auto" w:fill="auto"/>
          </w:tcPr>
          <w:p w:rsidR="002304B1" w:rsidRPr="00D12D85" w:rsidRDefault="002304B1" w:rsidP="009B50A2">
            <w:pPr>
              <w:keepNext/>
              <w:tabs>
                <w:tab w:val="left" w:pos="567"/>
              </w:tabs>
              <w:rPr>
                <w:sz w:val="22"/>
                <w:szCs w:val="22"/>
                <w:lang w:val="cs-CZ"/>
              </w:rPr>
            </w:pPr>
            <w:r w:rsidRPr="00D12D85">
              <w:rPr>
                <w:sz w:val="22"/>
                <w:szCs w:val="22"/>
                <w:lang w:val="cs-CZ"/>
              </w:rPr>
              <w:t>Artralgie</w:t>
            </w:r>
          </w:p>
        </w:tc>
        <w:tc>
          <w:tcPr>
            <w:tcW w:w="1777" w:type="dxa"/>
            <w:tcBorders>
              <w:top w:val="single" w:sz="4" w:space="0" w:color="auto"/>
              <w:left w:val="single" w:sz="4" w:space="0" w:color="auto"/>
              <w:bottom w:val="single" w:sz="4" w:space="0" w:color="auto"/>
              <w:right w:val="single" w:sz="4" w:space="0" w:color="auto"/>
            </w:tcBorders>
            <w:shd w:val="clear" w:color="auto" w:fill="auto"/>
          </w:tcPr>
          <w:p w:rsidR="002304B1" w:rsidRPr="00D12D85" w:rsidRDefault="002304B1" w:rsidP="009B50A2">
            <w:pPr>
              <w:keepNext/>
              <w:tabs>
                <w:tab w:val="left" w:pos="567"/>
              </w:tabs>
              <w:rPr>
                <w:sz w:val="22"/>
                <w:szCs w:val="22"/>
                <w:lang w:val="cs-CZ"/>
              </w:rPr>
            </w:pPr>
          </w:p>
        </w:tc>
      </w:tr>
      <w:tr w:rsidR="00CB1805" w:rsidTr="000B5708">
        <w:trPr>
          <w:cantSplit/>
        </w:trPr>
        <w:tc>
          <w:tcPr>
            <w:tcW w:w="2997" w:type="dxa"/>
            <w:tcBorders>
              <w:top w:val="single" w:sz="4" w:space="0" w:color="auto"/>
              <w:left w:val="single" w:sz="4" w:space="0" w:color="auto"/>
              <w:bottom w:val="single" w:sz="4" w:space="0" w:color="auto"/>
              <w:right w:val="single" w:sz="4" w:space="0" w:color="auto"/>
            </w:tcBorders>
            <w:shd w:val="clear" w:color="auto" w:fill="auto"/>
          </w:tcPr>
          <w:p w:rsidR="002304B1" w:rsidRPr="00D12D85" w:rsidRDefault="002304B1" w:rsidP="009B50A2">
            <w:pPr>
              <w:keepNext/>
              <w:tabs>
                <w:tab w:val="left" w:pos="567"/>
              </w:tabs>
              <w:rPr>
                <w:sz w:val="22"/>
                <w:szCs w:val="22"/>
                <w:lang w:val="cs-CZ"/>
              </w:rPr>
            </w:pPr>
            <w:r w:rsidRPr="00D12D85">
              <w:rPr>
                <w:sz w:val="22"/>
                <w:szCs w:val="22"/>
                <w:lang w:val="cs-CZ"/>
              </w:rPr>
              <w:t>Poruchy ledvin a močových cest</w:t>
            </w:r>
          </w:p>
        </w:tc>
        <w:tc>
          <w:tcPr>
            <w:tcW w:w="2201" w:type="dxa"/>
            <w:tcBorders>
              <w:top w:val="single" w:sz="4" w:space="0" w:color="auto"/>
              <w:left w:val="single" w:sz="4" w:space="0" w:color="auto"/>
              <w:bottom w:val="single" w:sz="4" w:space="0" w:color="auto"/>
              <w:right w:val="single" w:sz="4" w:space="0" w:color="auto"/>
            </w:tcBorders>
            <w:shd w:val="clear" w:color="auto" w:fill="auto"/>
          </w:tcPr>
          <w:p w:rsidR="002304B1" w:rsidRPr="00D12D85" w:rsidRDefault="002304B1" w:rsidP="009B50A2">
            <w:pPr>
              <w:keepNext/>
              <w:tabs>
                <w:tab w:val="left" w:pos="567"/>
              </w:tabs>
              <w:rPr>
                <w:sz w:val="22"/>
                <w:szCs w:val="22"/>
                <w:lang w:val="cs-CZ"/>
              </w:rPr>
            </w:pPr>
            <w:r w:rsidRPr="00D12D85">
              <w:rPr>
                <w:sz w:val="22"/>
                <w:szCs w:val="22"/>
                <w:lang w:val="cs-CZ"/>
              </w:rPr>
              <w:t>Chromaturie</w:t>
            </w:r>
          </w:p>
        </w:tc>
        <w:tc>
          <w:tcPr>
            <w:tcW w:w="2314" w:type="dxa"/>
            <w:tcBorders>
              <w:top w:val="single" w:sz="4" w:space="0" w:color="auto"/>
              <w:left w:val="single" w:sz="4" w:space="0" w:color="auto"/>
              <w:bottom w:val="single" w:sz="4" w:space="0" w:color="auto"/>
              <w:right w:val="single" w:sz="4" w:space="0" w:color="auto"/>
            </w:tcBorders>
            <w:shd w:val="clear" w:color="auto" w:fill="auto"/>
          </w:tcPr>
          <w:p w:rsidR="002304B1" w:rsidRPr="00D12D85" w:rsidRDefault="002304B1" w:rsidP="009B50A2">
            <w:pPr>
              <w:keepNext/>
              <w:tabs>
                <w:tab w:val="left" w:pos="567"/>
              </w:tabs>
              <w:rPr>
                <w:sz w:val="22"/>
                <w:szCs w:val="22"/>
                <w:lang w:val="cs-CZ"/>
              </w:rPr>
            </w:pPr>
          </w:p>
        </w:tc>
        <w:tc>
          <w:tcPr>
            <w:tcW w:w="1777" w:type="dxa"/>
            <w:tcBorders>
              <w:top w:val="single" w:sz="4" w:space="0" w:color="auto"/>
              <w:left w:val="single" w:sz="4" w:space="0" w:color="auto"/>
              <w:bottom w:val="single" w:sz="4" w:space="0" w:color="auto"/>
              <w:right w:val="single" w:sz="4" w:space="0" w:color="auto"/>
            </w:tcBorders>
            <w:shd w:val="clear" w:color="auto" w:fill="auto"/>
          </w:tcPr>
          <w:p w:rsidR="002304B1" w:rsidRPr="00D12D85" w:rsidRDefault="002304B1" w:rsidP="009B50A2">
            <w:pPr>
              <w:keepNext/>
              <w:tabs>
                <w:tab w:val="left" w:pos="567"/>
              </w:tabs>
              <w:rPr>
                <w:sz w:val="22"/>
                <w:szCs w:val="22"/>
                <w:lang w:val="cs-CZ"/>
              </w:rPr>
            </w:pPr>
          </w:p>
        </w:tc>
      </w:tr>
      <w:tr w:rsidR="00CB1805" w:rsidTr="000B5708">
        <w:trPr>
          <w:cantSplit/>
        </w:trPr>
        <w:tc>
          <w:tcPr>
            <w:tcW w:w="2997" w:type="dxa"/>
            <w:tcBorders>
              <w:top w:val="single" w:sz="4" w:space="0" w:color="auto"/>
              <w:left w:val="single" w:sz="4" w:space="0" w:color="auto"/>
              <w:bottom w:val="single" w:sz="4" w:space="0" w:color="auto"/>
              <w:right w:val="single" w:sz="4" w:space="0" w:color="auto"/>
            </w:tcBorders>
            <w:shd w:val="clear" w:color="auto" w:fill="auto"/>
          </w:tcPr>
          <w:p w:rsidR="002304B1" w:rsidRPr="00D12D85" w:rsidRDefault="002304B1" w:rsidP="009B50A2">
            <w:pPr>
              <w:keepNext/>
              <w:tabs>
                <w:tab w:val="left" w:pos="567"/>
              </w:tabs>
              <w:rPr>
                <w:sz w:val="22"/>
                <w:szCs w:val="22"/>
                <w:lang w:val="cs-CZ"/>
              </w:rPr>
            </w:pPr>
            <w:r w:rsidRPr="00D12D85">
              <w:rPr>
                <w:sz w:val="22"/>
                <w:szCs w:val="22"/>
                <w:lang w:val="cs-CZ"/>
              </w:rPr>
              <w:t>Celkové poruchy a reakce v místě aplikace</w:t>
            </w:r>
          </w:p>
        </w:tc>
        <w:tc>
          <w:tcPr>
            <w:tcW w:w="2201" w:type="dxa"/>
            <w:tcBorders>
              <w:top w:val="single" w:sz="4" w:space="0" w:color="auto"/>
              <w:left w:val="single" w:sz="4" w:space="0" w:color="auto"/>
              <w:bottom w:val="single" w:sz="4" w:space="0" w:color="auto"/>
              <w:right w:val="single" w:sz="4" w:space="0" w:color="auto"/>
            </w:tcBorders>
            <w:shd w:val="clear" w:color="auto" w:fill="auto"/>
          </w:tcPr>
          <w:p w:rsidR="002304B1" w:rsidRPr="00D12D85" w:rsidRDefault="002304B1" w:rsidP="009B50A2">
            <w:pPr>
              <w:keepNext/>
              <w:tabs>
                <w:tab w:val="left" w:pos="567"/>
              </w:tabs>
              <w:rPr>
                <w:sz w:val="22"/>
                <w:szCs w:val="22"/>
                <w:lang w:val="cs-CZ"/>
              </w:rPr>
            </w:pPr>
          </w:p>
        </w:tc>
        <w:tc>
          <w:tcPr>
            <w:tcW w:w="2314" w:type="dxa"/>
            <w:tcBorders>
              <w:top w:val="single" w:sz="4" w:space="0" w:color="auto"/>
              <w:left w:val="single" w:sz="4" w:space="0" w:color="auto"/>
              <w:bottom w:val="single" w:sz="4" w:space="0" w:color="auto"/>
              <w:right w:val="single" w:sz="4" w:space="0" w:color="auto"/>
            </w:tcBorders>
            <w:shd w:val="clear" w:color="auto" w:fill="auto"/>
          </w:tcPr>
          <w:p w:rsidR="002304B1" w:rsidRPr="00D12D85" w:rsidRDefault="002304B1" w:rsidP="009B50A2">
            <w:pPr>
              <w:keepNext/>
              <w:tabs>
                <w:tab w:val="left" w:pos="567"/>
              </w:tabs>
              <w:rPr>
                <w:sz w:val="22"/>
                <w:szCs w:val="22"/>
                <w:lang w:val="cs-CZ"/>
              </w:rPr>
            </w:pPr>
            <w:r w:rsidRPr="00D12D85">
              <w:rPr>
                <w:sz w:val="22"/>
                <w:szCs w:val="22"/>
                <w:lang w:val="cs-CZ"/>
              </w:rPr>
              <w:t>Únava</w:t>
            </w:r>
          </w:p>
        </w:tc>
        <w:tc>
          <w:tcPr>
            <w:tcW w:w="1777" w:type="dxa"/>
            <w:tcBorders>
              <w:top w:val="single" w:sz="4" w:space="0" w:color="auto"/>
              <w:left w:val="single" w:sz="4" w:space="0" w:color="auto"/>
              <w:bottom w:val="single" w:sz="4" w:space="0" w:color="auto"/>
              <w:right w:val="single" w:sz="4" w:space="0" w:color="auto"/>
            </w:tcBorders>
            <w:shd w:val="clear" w:color="auto" w:fill="auto"/>
          </w:tcPr>
          <w:p w:rsidR="002304B1" w:rsidRPr="00D12D85" w:rsidRDefault="002304B1" w:rsidP="009B50A2">
            <w:pPr>
              <w:keepNext/>
              <w:tabs>
                <w:tab w:val="left" w:pos="567"/>
              </w:tabs>
              <w:rPr>
                <w:sz w:val="22"/>
                <w:szCs w:val="22"/>
                <w:lang w:val="cs-CZ"/>
              </w:rPr>
            </w:pPr>
          </w:p>
        </w:tc>
      </w:tr>
      <w:tr w:rsidR="00CB1805" w:rsidTr="000B5708">
        <w:trPr>
          <w:cantSplit/>
        </w:trPr>
        <w:tc>
          <w:tcPr>
            <w:tcW w:w="2997" w:type="dxa"/>
            <w:tcBorders>
              <w:top w:val="single" w:sz="4" w:space="0" w:color="auto"/>
              <w:left w:val="single" w:sz="4" w:space="0" w:color="auto"/>
              <w:bottom w:val="single" w:sz="4" w:space="0" w:color="auto"/>
              <w:right w:val="single" w:sz="4" w:space="0" w:color="auto"/>
            </w:tcBorders>
            <w:shd w:val="clear" w:color="auto" w:fill="auto"/>
          </w:tcPr>
          <w:p w:rsidR="002304B1" w:rsidRPr="00D12D85" w:rsidRDefault="002304B1" w:rsidP="000B4AF2">
            <w:pPr>
              <w:tabs>
                <w:tab w:val="left" w:pos="567"/>
              </w:tabs>
              <w:rPr>
                <w:sz w:val="22"/>
                <w:szCs w:val="22"/>
                <w:lang w:val="cs-CZ"/>
              </w:rPr>
            </w:pPr>
            <w:r w:rsidRPr="00D12D85">
              <w:rPr>
                <w:sz w:val="22"/>
                <w:szCs w:val="22"/>
                <w:lang w:val="cs-CZ"/>
              </w:rPr>
              <w:t>Vyšetření</w:t>
            </w:r>
          </w:p>
        </w:tc>
        <w:tc>
          <w:tcPr>
            <w:tcW w:w="2201" w:type="dxa"/>
            <w:tcBorders>
              <w:top w:val="single" w:sz="4" w:space="0" w:color="auto"/>
              <w:left w:val="single" w:sz="4" w:space="0" w:color="auto"/>
              <w:bottom w:val="single" w:sz="4" w:space="0" w:color="auto"/>
              <w:right w:val="single" w:sz="4" w:space="0" w:color="auto"/>
            </w:tcBorders>
            <w:shd w:val="clear" w:color="auto" w:fill="auto"/>
          </w:tcPr>
          <w:p w:rsidR="002304B1" w:rsidRPr="00D12D85" w:rsidRDefault="002304B1" w:rsidP="000B4AF2">
            <w:pPr>
              <w:tabs>
                <w:tab w:val="left" w:pos="567"/>
              </w:tabs>
              <w:rPr>
                <w:sz w:val="22"/>
                <w:szCs w:val="22"/>
                <w:lang w:val="cs-CZ"/>
              </w:rPr>
            </w:pPr>
          </w:p>
        </w:tc>
        <w:tc>
          <w:tcPr>
            <w:tcW w:w="2314" w:type="dxa"/>
            <w:tcBorders>
              <w:top w:val="single" w:sz="4" w:space="0" w:color="auto"/>
              <w:left w:val="single" w:sz="4" w:space="0" w:color="auto"/>
              <w:bottom w:val="single" w:sz="4" w:space="0" w:color="auto"/>
              <w:right w:val="single" w:sz="4" w:space="0" w:color="auto"/>
            </w:tcBorders>
            <w:shd w:val="clear" w:color="auto" w:fill="auto"/>
          </w:tcPr>
          <w:p w:rsidR="002304B1" w:rsidRPr="00D12D85" w:rsidRDefault="002304B1" w:rsidP="000B4AF2">
            <w:pPr>
              <w:tabs>
                <w:tab w:val="left" w:pos="567"/>
              </w:tabs>
              <w:rPr>
                <w:sz w:val="22"/>
                <w:szCs w:val="22"/>
                <w:lang w:val="cs-CZ"/>
              </w:rPr>
            </w:pPr>
            <w:r w:rsidRPr="00D12D85">
              <w:rPr>
                <w:sz w:val="22"/>
                <w:szCs w:val="22"/>
                <w:lang w:val="cs-CZ"/>
              </w:rPr>
              <w:t>Zvýšení jaterních enzymů</w:t>
            </w:r>
          </w:p>
        </w:tc>
        <w:tc>
          <w:tcPr>
            <w:tcW w:w="1777" w:type="dxa"/>
            <w:tcBorders>
              <w:top w:val="single" w:sz="4" w:space="0" w:color="auto"/>
              <w:left w:val="single" w:sz="4" w:space="0" w:color="auto"/>
              <w:bottom w:val="single" w:sz="4" w:space="0" w:color="auto"/>
              <w:right w:val="single" w:sz="4" w:space="0" w:color="auto"/>
            </w:tcBorders>
            <w:shd w:val="clear" w:color="auto" w:fill="auto"/>
          </w:tcPr>
          <w:p w:rsidR="002304B1" w:rsidRPr="00D12D85" w:rsidRDefault="002304B1" w:rsidP="000B4AF2">
            <w:pPr>
              <w:tabs>
                <w:tab w:val="left" w:pos="567"/>
              </w:tabs>
              <w:rPr>
                <w:sz w:val="22"/>
                <w:szCs w:val="22"/>
                <w:lang w:val="cs-CZ"/>
              </w:rPr>
            </w:pPr>
          </w:p>
        </w:tc>
      </w:tr>
    </w:tbl>
    <w:p w:rsidR="00DD6D78" w:rsidRPr="00D12D85" w:rsidRDefault="00DD6D78" w:rsidP="000B4AF2">
      <w:pPr>
        <w:tabs>
          <w:tab w:val="left" w:pos="567"/>
        </w:tabs>
        <w:rPr>
          <w:sz w:val="22"/>
          <w:szCs w:val="22"/>
          <w:lang w:val="cs-CZ"/>
        </w:rPr>
      </w:pPr>
    </w:p>
    <w:p w:rsidR="001F640F" w:rsidRPr="00D12D85" w:rsidRDefault="001F640F" w:rsidP="003F0B69">
      <w:pPr>
        <w:keepNext/>
        <w:tabs>
          <w:tab w:val="left" w:pos="567"/>
        </w:tabs>
        <w:rPr>
          <w:sz w:val="22"/>
          <w:szCs w:val="22"/>
          <w:u w:val="single"/>
          <w:lang w:val="cs-CZ"/>
        </w:rPr>
      </w:pPr>
      <w:r w:rsidRPr="00D12D85">
        <w:rPr>
          <w:sz w:val="22"/>
          <w:szCs w:val="22"/>
          <w:u w:val="single"/>
          <w:lang w:val="cs-CZ"/>
        </w:rPr>
        <w:t>Popis vybraných nežádoucích účinků</w:t>
      </w:r>
    </w:p>
    <w:p w:rsidR="001C0CDB" w:rsidRPr="00D12D85" w:rsidRDefault="001C0CDB" w:rsidP="00D37609">
      <w:pPr>
        <w:tabs>
          <w:tab w:val="left" w:pos="567"/>
        </w:tabs>
        <w:rPr>
          <w:sz w:val="22"/>
          <w:szCs w:val="22"/>
          <w:lang w:val="cs-CZ"/>
        </w:rPr>
      </w:pPr>
      <w:r w:rsidRPr="00D12D85">
        <w:rPr>
          <w:sz w:val="22"/>
          <w:szCs w:val="22"/>
          <w:lang w:val="cs-CZ"/>
        </w:rPr>
        <w:t>Nejzávažnějším nežádoucím účinkem terapie hlášeným z klinických studií deferipronu je agranulocytóza (neutrofily &lt;0,5x10</w:t>
      </w:r>
      <w:r w:rsidRPr="00D12D85">
        <w:rPr>
          <w:sz w:val="22"/>
          <w:szCs w:val="22"/>
          <w:vertAlign w:val="superscript"/>
          <w:lang w:val="cs-CZ"/>
        </w:rPr>
        <w:t>9</w:t>
      </w:r>
      <w:r w:rsidRPr="00D12D85">
        <w:rPr>
          <w:sz w:val="22"/>
          <w:szCs w:val="22"/>
          <w:lang w:val="cs-CZ"/>
        </w:rPr>
        <w:t xml:space="preserve">/l), s výskytem </w:t>
      </w:r>
      <w:r w:rsidR="00D37609" w:rsidRPr="00D12D85">
        <w:rPr>
          <w:sz w:val="22"/>
          <w:szCs w:val="22"/>
          <w:lang w:val="cs-CZ"/>
        </w:rPr>
        <w:t>1</w:t>
      </w:r>
      <w:r w:rsidR="00DB585C" w:rsidRPr="00D12D85">
        <w:rPr>
          <w:sz w:val="22"/>
          <w:szCs w:val="22"/>
          <w:lang w:val="cs-CZ"/>
        </w:rPr>
        <w:t>,</w:t>
      </w:r>
      <w:r w:rsidR="00D37609" w:rsidRPr="00D12D85">
        <w:rPr>
          <w:sz w:val="22"/>
          <w:szCs w:val="22"/>
          <w:lang w:val="cs-CZ"/>
        </w:rPr>
        <w:t>1</w:t>
      </w:r>
      <w:r w:rsidRPr="00D12D85">
        <w:rPr>
          <w:sz w:val="22"/>
          <w:szCs w:val="22"/>
          <w:lang w:val="cs-CZ"/>
        </w:rPr>
        <w:t>% (0,</w:t>
      </w:r>
      <w:r w:rsidR="00D37609" w:rsidRPr="00D12D85">
        <w:rPr>
          <w:sz w:val="22"/>
          <w:szCs w:val="22"/>
          <w:lang w:val="cs-CZ"/>
        </w:rPr>
        <w:t xml:space="preserve">6 </w:t>
      </w:r>
      <w:r w:rsidRPr="00D12D85">
        <w:rPr>
          <w:sz w:val="22"/>
          <w:szCs w:val="22"/>
          <w:lang w:val="cs-CZ"/>
        </w:rPr>
        <w:t xml:space="preserve">případu na 100 pacientoroků léčby) (viz kapitola 4.4). </w:t>
      </w:r>
      <w:r w:rsidR="00595F6C">
        <w:rPr>
          <w:sz w:val="22"/>
          <w:szCs w:val="22"/>
          <w:lang w:val="cs-CZ"/>
        </w:rPr>
        <w:t>Souhrnné</w:t>
      </w:r>
      <w:r w:rsidR="009F791B" w:rsidRPr="00933392">
        <w:rPr>
          <w:sz w:val="22"/>
          <w:szCs w:val="22"/>
          <w:lang w:val="cs-CZ"/>
        </w:rPr>
        <w:t xml:space="preserve"> údaje z </w:t>
      </w:r>
      <w:r w:rsidR="00595F6C">
        <w:rPr>
          <w:sz w:val="22"/>
          <w:szCs w:val="22"/>
          <w:lang w:val="cs-CZ"/>
        </w:rPr>
        <w:t xml:space="preserve">klinických </w:t>
      </w:r>
      <w:r w:rsidR="009F791B" w:rsidRPr="00933392">
        <w:rPr>
          <w:sz w:val="22"/>
          <w:szCs w:val="22"/>
          <w:lang w:val="cs-CZ"/>
        </w:rPr>
        <w:t>studií u pacientů se systémovým přetížení</w:t>
      </w:r>
      <w:r w:rsidR="00595F6C">
        <w:rPr>
          <w:sz w:val="22"/>
          <w:szCs w:val="22"/>
          <w:lang w:val="cs-CZ"/>
        </w:rPr>
        <w:t>m</w:t>
      </w:r>
      <w:r w:rsidR="009F791B" w:rsidRPr="00933392">
        <w:rPr>
          <w:sz w:val="22"/>
          <w:szCs w:val="22"/>
          <w:lang w:val="cs-CZ"/>
        </w:rPr>
        <w:t xml:space="preserve"> železem ukazují, že </w:t>
      </w:r>
      <w:r w:rsidR="00595F6C">
        <w:rPr>
          <w:sz w:val="22"/>
          <w:szCs w:val="22"/>
          <w:lang w:val="cs-CZ"/>
        </w:rPr>
        <w:t xml:space="preserve">63% epizod agranulocytózy se objevilo </w:t>
      </w:r>
      <w:r w:rsidR="009F791B" w:rsidRPr="00933392">
        <w:rPr>
          <w:sz w:val="22"/>
          <w:szCs w:val="22"/>
          <w:lang w:val="cs-CZ"/>
        </w:rPr>
        <w:t xml:space="preserve">během prvních šesti měsíců léčby, 74 % </w:t>
      </w:r>
      <w:r w:rsidR="00595F6C">
        <w:rPr>
          <w:sz w:val="22"/>
          <w:szCs w:val="22"/>
          <w:lang w:val="cs-CZ"/>
        </w:rPr>
        <w:t xml:space="preserve">během prvního roku </w:t>
      </w:r>
      <w:r w:rsidR="009F791B" w:rsidRPr="00933392">
        <w:rPr>
          <w:sz w:val="22"/>
          <w:szCs w:val="22"/>
          <w:lang w:val="cs-CZ"/>
        </w:rPr>
        <w:t>a po prvním roce 26 %. Medián doby do prvního výskytu agranulocytózy byl v klinických hodnoceních 190 dní (rozsah 22 dní až 17,6 roku) a medián délky</w:t>
      </w:r>
      <w:r w:rsidR="00595F6C">
        <w:rPr>
          <w:sz w:val="22"/>
          <w:szCs w:val="22"/>
          <w:lang w:val="cs-CZ"/>
        </w:rPr>
        <w:t xml:space="preserve"> výskytu</w:t>
      </w:r>
      <w:r w:rsidR="009F791B" w:rsidRPr="00933392">
        <w:rPr>
          <w:sz w:val="22"/>
          <w:szCs w:val="22"/>
          <w:lang w:val="cs-CZ"/>
        </w:rPr>
        <w:t xml:space="preserve"> činil 10 dní. Fatální vyústění bylo zaznamenáno u 8,3 % výskytů agranulocytózy hlášených v klinických hodnoceních a po uvedení přípravku na trh.</w:t>
      </w:r>
    </w:p>
    <w:p w:rsidR="001C0CDB" w:rsidRPr="00D12D85" w:rsidRDefault="001C0CDB">
      <w:pPr>
        <w:tabs>
          <w:tab w:val="left" w:pos="567"/>
        </w:tabs>
        <w:rPr>
          <w:sz w:val="22"/>
          <w:szCs w:val="22"/>
          <w:lang w:val="cs-CZ"/>
        </w:rPr>
      </w:pPr>
    </w:p>
    <w:p w:rsidR="001C0CDB" w:rsidRPr="00D12D85" w:rsidRDefault="001C0CDB">
      <w:pPr>
        <w:rPr>
          <w:sz w:val="22"/>
          <w:szCs w:val="22"/>
          <w:lang w:val="cs-CZ"/>
        </w:rPr>
      </w:pPr>
      <w:r w:rsidRPr="00D12D85">
        <w:rPr>
          <w:sz w:val="22"/>
          <w:szCs w:val="22"/>
          <w:lang w:val="cs-CZ"/>
        </w:rPr>
        <w:t xml:space="preserve">U pacientů léčených deferipronem byly hlášeny epizody průjmu, vesměs mírného a přechodného. Gastrointestinální účinky byly častější na začátku léčby a u většiny pacientů zmizely v průběhu několika týdnů bez přerušení léčby. U některých pacientů může pomoci snížení dávky deferipronu a poté její postupné zvýšení až na původní množství. U pacientů léčených deferipronem byly rovněž zaznamenány artropatie – od mírných bolestí jednoho nebo více kloubů až po těžkou artritidu s </w:t>
      </w:r>
      <w:r w:rsidR="007B1D0D" w:rsidRPr="00D12D85">
        <w:rPr>
          <w:sz w:val="22"/>
          <w:szCs w:val="22"/>
          <w:lang w:val="cs-CZ"/>
        </w:rPr>
        <w:t>efuzí</w:t>
      </w:r>
      <w:r w:rsidRPr="00D12D85">
        <w:rPr>
          <w:sz w:val="22"/>
          <w:szCs w:val="22"/>
          <w:lang w:val="cs-CZ"/>
        </w:rPr>
        <w:t xml:space="preserve"> a signifikantním snížením pohyblivosti. Mírné artropatie jsou obvykle přechodné.</w:t>
      </w:r>
    </w:p>
    <w:p w:rsidR="001C0CDB" w:rsidRPr="00D12D85" w:rsidRDefault="001C0CDB">
      <w:pPr>
        <w:rPr>
          <w:sz w:val="22"/>
          <w:szCs w:val="22"/>
          <w:lang w:val="cs-CZ"/>
        </w:rPr>
      </w:pPr>
    </w:p>
    <w:p w:rsidR="001C0CDB" w:rsidRPr="00D12D85" w:rsidRDefault="000B4AF2" w:rsidP="000B4AF2">
      <w:pPr>
        <w:rPr>
          <w:sz w:val="22"/>
          <w:szCs w:val="22"/>
          <w:lang w:val="cs-CZ"/>
        </w:rPr>
      </w:pPr>
      <w:r w:rsidRPr="00D12D85">
        <w:rPr>
          <w:sz w:val="22"/>
          <w:szCs w:val="22"/>
          <w:lang w:val="cs-CZ"/>
        </w:rPr>
        <w:t>U některých pacientů léčených deferipronem byly zaznamenány zvýšené hladiny jaterních enzymů v séru.</w:t>
      </w:r>
      <w:r w:rsidR="001C0CDB" w:rsidRPr="00D12D85">
        <w:rPr>
          <w:sz w:val="22"/>
          <w:szCs w:val="22"/>
          <w:lang w:val="cs-CZ"/>
        </w:rPr>
        <w:t xml:space="preserve"> U většiny z těchto pacientů bylo zvýšení asymptomatické a přechodné a vrátilo se na původní hodnoty bez přerušení nebo snížení dávky deferipronu (viz bod 4.4).</w:t>
      </w:r>
    </w:p>
    <w:p w:rsidR="001C0CDB" w:rsidRPr="00D12D85" w:rsidRDefault="001C0CDB">
      <w:pPr>
        <w:tabs>
          <w:tab w:val="left" w:pos="0"/>
        </w:tabs>
        <w:rPr>
          <w:sz w:val="22"/>
          <w:szCs w:val="22"/>
          <w:lang w:val="cs-CZ"/>
        </w:rPr>
      </w:pPr>
    </w:p>
    <w:p w:rsidR="001C0CDB" w:rsidRPr="00D12D85" w:rsidRDefault="001C0CDB">
      <w:pPr>
        <w:tabs>
          <w:tab w:val="left" w:pos="567"/>
        </w:tabs>
        <w:rPr>
          <w:sz w:val="22"/>
          <w:szCs w:val="22"/>
          <w:lang w:val="cs-CZ"/>
        </w:rPr>
      </w:pPr>
      <w:r w:rsidRPr="00D12D85">
        <w:rPr>
          <w:sz w:val="22"/>
          <w:szCs w:val="22"/>
          <w:lang w:val="cs-CZ"/>
        </w:rPr>
        <w:t>U některých nemocných došlo k rozvoji fibrózy spojené se zvýšenou zátěží železem či se žloutenkou typu C.</w:t>
      </w:r>
    </w:p>
    <w:p w:rsidR="001C0CDB" w:rsidRPr="00D12D85" w:rsidRDefault="001C0CDB">
      <w:pPr>
        <w:tabs>
          <w:tab w:val="left" w:pos="567"/>
        </w:tabs>
        <w:rPr>
          <w:sz w:val="22"/>
          <w:szCs w:val="22"/>
          <w:lang w:val="cs-CZ"/>
        </w:rPr>
      </w:pPr>
    </w:p>
    <w:p w:rsidR="001C0CDB" w:rsidRPr="00D12D85" w:rsidRDefault="001C0CDB">
      <w:pPr>
        <w:tabs>
          <w:tab w:val="left" w:pos="567"/>
        </w:tabs>
        <w:rPr>
          <w:sz w:val="22"/>
          <w:szCs w:val="22"/>
          <w:lang w:val="cs-CZ"/>
        </w:rPr>
      </w:pPr>
      <w:r w:rsidRPr="00D12D85">
        <w:rPr>
          <w:sz w:val="22"/>
          <w:szCs w:val="22"/>
          <w:lang w:val="cs-CZ"/>
        </w:rPr>
        <w:t>U menší části nemocných byly s užíváním deferipronu spojeny nízké hladiny zinku v plazmě. Tyto hladiny se upravily při perorálním podávání zinku.</w:t>
      </w:r>
    </w:p>
    <w:p w:rsidR="001C0CDB" w:rsidRPr="00D12D85" w:rsidRDefault="001C0CDB">
      <w:pPr>
        <w:tabs>
          <w:tab w:val="left" w:pos="567"/>
        </w:tabs>
        <w:rPr>
          <w:sz w:val="22"/>
          <w:szCs w:val="22"/>
          <w:lang w:val="cs-CZ"/>
        </w:rPr>
      </w:pPr>
    </w:p>
    <w:p w:rsidR="001C0CDB" w:rsidRPr="00D12D85" w:rsidRDefault="001C0CDB">
      <w:pPr>
        <w:tabs>
          <w:tab w:val="left" w:pos="567"/>
        </w:tabs>
        <w:rPr>
          <w:bCs/>
          <w:sz w:val="22"/>
          <w:szCs w:val="22"/>
          <w:lang w:val="cs-CZ"/>
        </w:rPr>
      </w:pPr>
      <w:r w:rsidRPr="00D12D85">
        <w:rPr>
          <w:bCs/>
          <w:sz w:val="22"/>
          <w:szCs w:val="22"/>
          <w:lang w:val="cs-CZ"/>
        </w:rPr>
        <w:t>Byly pozorovány neurologické poruchy (např. cerebelární symptomy, diplopie, laterální nystagmus, psychomotorické zpomalení, pohyby rukou a axiální hypotonie) u dětí, kterým byly po dobu několika let dobrovolně podávány dávky převyšující 2</w:t>
      </w:r>
      <w:r w:rsidRPr="004078D3">
        <w:rPr>
          <w:bCs/>
          <w:sz w:val="22"/>
          <w:szCs w:val="22"/>
          <w:lang w:val="cs-CZ"/>
        </w:rPr>
        <w:t>,5krát</w:t>
      </w:r>
      <w:r w:rsidRPr="00D12D85">
        <w:rPr>
          <w:bCs/>
          <w:sz w:val="22"/>
          <w:szCs w:val="22"/>
          <w:lang w:val="cs-CZ"/>
        </w:rPr>
        <w:t xml:space="preserve"> maximální doporučenou dávku 100 mg/kg/den. </w:t>
      </w:r>
      <w:r w:rsidR="00EF10E0" w:rsidRPr="00EF10E0">
        <w:rPr>
          <w:bCs/>
          <w:sz w:val="22"/>
          <w:szCs w:val="22"/>
          <w:lang w:val="cs-CZ"/>
        </w:rPr>
        <w:t xml:space="preserve">V poregistračních podmínkách se standardními dávkami deferipronu byly hlášeny epizody hypotonie, </w:t>
      </w:r>
      <w:r w:rsidR="00961EE7" w:rsidRPr="004078D3">
        <w:rPr>
          <w:bCs/>
          <w:sz w:val="22"/>
          <w:szCs w:val="22"/>
          <w:lang w:val="cs-CZ"/>
        </w:rPr>
        <w:t>ne</w:t>
      </w:r>
      <w:r w:rsidR="00EF10E0" w:rsidRPr="004078D3">
        <w:rPr>
          <w:bCs/>
          <w:sz w:val="22"/>
          <w:szCs w:val="22"/>
          <w:lang w:val="cs-CZ"/>
        </w:rPr>
        <w:t xml:space="preserve">stability, neschopnosti chodit a hypertonie s </w:t>
      </w:r>
      <w:r w:rsidR="00961EE7" w:rsidRPr="004078D3">
        <w:rPr>
          <w:bCs/>
          <w:sz w:val="22"/>
          <w:szCs w:val="22"/>
          <w:lang w:val="cs-CZ"/>
        </w:rPr>
        <w:t xml:space="preserve">poruchou </w:t>
      </w:r>
      <w:r w:rsidR="007116CD" w:rsidRPr="004078D3">
        <w:rPr>
          <w:bCs/>
          <w:sz w:val="22"/>
          <w:szCs w:val="22"/>
          <w:lang w:val="cs-CZ"/>
        </w:rPr>
        <w:t>chůze</w:t>
      </w:r>
      <w:r w:rsidR="00EF10E0" w:rsidRPr="004078D3">
        <w:rPr>
          <w:bCs/>
          <w:sz w:val="22"/>
          <w:szCs w:val="22"/>
          <w:lang w:val="cs-CZ"/>
        </w:rPr>
        <w:t>.</w:t>
      </w:r>
      <w:r w:rsidR="00EF10E0" w:rsidRPr="00EF10E0">
        <w:rPr>
          <w:bCs/>
          <w:sz w:val="22"/>
          <w:szCs w:val="22"/>
          <w:lang w:val="cs-CZ"/>
        </w:rPr>
        <w:t xml:space="preserve"> </w:t>
      </w:r>
      <w:r w:rsidRPr="00D12D85">
        <w:rPr>
          <w:bCs/>
          <w:sz w:val="22"/>
          <w:szCs w:val="22"/>
          <w:lang w:val="cs-CZ"/>
        </w:rPr>
        <w:t>Neurologické poruchy progresivně ustupovaly po vysazení deferipronu (viz body</w:t>
      </w:r>
      <w:r w:rsidRPr="00D12D85">
        <w:rPr>
          <w:sz w:val="22"/>
          <w:szCs w:val="22"/>
          <w:lang w:val="cs-CZ"/>
        </w:rPr>
        <w:t xml:space="preserve"> </w:t>
      </w:r>
      <w:smartTag w:uri="urn:schemas-microsoft-com:office:smarttags" w:element="metricconverter">
        <w:smartTagPr>
          <w:attr w:name="ProductID" w:val="4.4 a"/>
        </w:smartTagPr>
        <w:r w:rsidRPr="00D12D85">
          <w:rPr>
            <w:bCs/>
            <w:sz w:val="22"/>
            <w:szCs w:val="22"/>
            <w:lang w:val="cs-CZ"/>
          </w:rPr>
          <w:t>4.4 a</w:t>
        </w:r>
      </w:smartTag>
      <w:r w:rsidRPr="00D12D85">
        <w:rPr>
          <w:bCs/>
          <w:sz w:val="22"/>
          <w:szCs w:val="22"/>
          <w:lang w:val="cs-CZ"/>
        </w:rPr>
        <w:t xml:space="preserve"> 4.9).</w:t>
      </w:r>
    </w:p>
    <w:p w:rsidR="00F578F0" w:rsidRDefault="00F578F0">
      <w:pPr>
        <w:tabs>
          <w:tab w:val="left" w:pos="567"/>
        </w:tabs>
        <w:rPr>
          <w:sz w:val="22"/>
          <w:szCs w:val="22"/>
          <w:lang w:val="cs-CZ"/>
        </w:rPr>
      </w:pPr>
    </w:p>
    <w:p w:rsidR="00122FFF" w:rsidRPr="00122FFF" w:rsidRDefault="00122FFF" w:rsidP="00122FFF">
      <w:pPr>
        <w:tabs>
          <w:tab w:val="left" w:pos="567"/>
        </w:tabs>
        <w:rPr>
          <w:sz w:val="22"/>
          <w:szCs w:val="22"/>
          <w:lang w:val="cs-CZ"/>
        </w:rPr>
      </w:pPr>
      <w:r w:rsidRPr="00122FFF">
        <w:rPr>
          <w:sz w:val="22"/>
          <w:szCs w:val="22"/>
          <w:lang w:val="cs-CZ"/>
        </w:rPr>
        <w:t>Bezpečnostní profil kombinované léčby (deferipronu a deferoxaminu) pozorovaný v klinických hodnoceních, známý z postmarketingových zkušeností nebo z publikované literatury byl konzistentní s charakteristikou pro monoterapii.</w:t>
      </w:r>
    </w:p>
    <w:p w:rsidR="00122FFF" w:rsidRPr="00122FFF" w:rsidRDefault="00122FFF" w:rsidP="00122FFF">
      <w:pPr>
        <w:tabs>
          <w:tab w:val="left" w:pos="567"/>
        </w:tabs>
        <w:rPr>
          <w:sz w:val="22"/>
          <w:szCs w:val="22"/>
          <w:lang w:val="cs-CZ"/>
        </w:rPr>
      </w:pPr>
    </w:p>
    <w:p w:rsidR="00122FFF" w:rsidRPr="00122FFF" w:rsidRDefault="00122FFF" w:rsidP="00122FFF">
      <w:pPr>
        <w:tabs>
          <w:tab w:val="left" w:pos="567"/>
        </w:tabs>
        <w:rPr>
          <w:sz w:val="22"/>
          <w:szCs w:val="22"/>
          <w:lang w:val="cs-CZ"/>
        </w:rPr>
      </w:pPr>
      <w:r w:rsidRPr="00122FFF">
        <w:rPr>
          <w:sz w:val="22"/>
          <w:szCs w:val="22"/>
          <w:lang w:val="cs-CZ"/>
        </w:rPr>
        <w:t xml:space="preserve">Data získaná z bezpečnostní databáze z klinických hodnocení (expozice monoterapii Ferriproxu u 1343 pacientů-let a expozice kombinaci Ferriproxu a deferoxaminu u 244 pacientů-let) ukázala statisticky významné (p &lt; 0,05) rozdíly ve výskytu nežádoucích </w:t>
      </w:r>
      <w:r w:rsidR="00BD559F">
        <w:rPr>
          <w:sz w:val="22"/>
          <w:szCs w:val="22"/>
          <w:lang w:val="cs-CZ"/>
        </w:rPr>
        <w:t>účinků</w:t>
      </w:r>
      <w:r w:rsidRPr="00122FFF">
        <w:rPr>
          <w:sz w:val="22"/>
          <w:szCs w:val="22"/>
          <w:lang w:val="cs-CZ"/>
        </w:rPr>
        <w:t xml:space="preserve"> založených na třídě orgánových systémů „Srdeční poruchy“, „Poruchy svalové a kosterní soustavy a pojivové tkáně “ a „Poruchy ledvin a močových cest“. Výskyt „Poruch svalové a kosterní soustavy a pojivové tkáně“ a „Poruch ledvin a močových cest“ byl nižší během kombinované léčby než u monoterapie, zatímco výskyt „Srdečních poruch“ byl vyšší během kombinované léčby než u monoterapie. Vyšší míra „Srdečních poruch“ hlášených během kombinované léčby ve srovnání s monoterapií byla pravděpodobně způsobena vyšším výskytem dřívějších srdečních poruch u pacientů, kteří dostávali kombinovanou léčbu. Je zaručeno přísné sledování srdečních nežádoucích příhod u pacientů s kombinovanou léčbou (viz </w:t>
      </w:r>
      <w:r>
        <w:rPr>
          <w:sz w:val="22"/>
          <w:szCs w:val="22"/>
          <w:lang w:val="cs-CZ"/>
        </w:rPr>
        <w:t>bod</w:t>
      </w:r>
      <w:r w:rsidRPr="00122FFF">
        <w:rPr>
          <w:sz w:val="22"/>
          <w:szCs w:val="22"/>
          <w:lang w:val="cs-CZ"/>
        </w:rPr>
        <w:t xml:space="preserve"> 4.4).</w:t>
      </w:r>
    </w:p>
    <w:p w:rsidR="00122FFF" w:rsidRPr="00122FFF" w:rsidRDefault="00122FFF" w:rsidP="00122FFF">
      <w:pPr>
        <w:tabs>
          <w:tab w:val="left" w:pos="567"/>
        </w:tabs>
        <w:rPr>
          <w:sz w:val="22"/>
          <w:szCs w:val="22"/>
          <w:lang w:val="cs-CZ"/>
        </w:rPr>
      </w:pPr>
    </w:p>
    <w:p w:rsidR="001C0CDB" w:rsidRDefault="00122FFF" w:rsidP="00122FFF">
      <w:pPr>
        <w:tabs>
          <w:tab w:val="left" w:pos="567"/>
        </w:tabs>
        <w:rPr>
          <w:sz w:val="22"/>
          <w:szCs w:val="22"/>
          <w:lang w:val="cs-CZ"/>
        </w:rPr>
      </w:pPr>
      <w:r w:rsidRPr="00122FFF">
        <w:rPr>
          <w:sz w:val="22"/>
          <w:szCs w:val="22"/>
          <w:lang w:val="cs-CZ"/>
        </w:rPr>
        <w:t>Výskyty nežádoucích reakcí u 18 dětí a 97 dospělých s kombinovanou léčbou se mezi těmito dvěma věkovými skupinami významně nelišily, kromě výskytu artropatie (11,1 % u dětí versus žádný případ u dospělých, p = 0,02). Vyhodnocení míry reakcí při expozici u 100 pacientů-let ukázalo, že pouze míra průjmu byla významně vyšší u dětí (</w:t>
      </w:r>
      <w:r w:rsidRPr="00470F46">
        <w:rPr>
          <w:sz w:val="22"/>
          <w:szCs w:val="22"/>
          <w:lang w:val="cs-CZ"/>
        </w:rPr>
        <w:t>11,</w:t>
      </w:r>
      <w:r w:rsidR="008842B3" w:rsidRPr="00470F46">
        <w:rPr>
          <w:sz w:val="22"/>
          <w:szCs w:val="22"/>
          <w:lang w:val="cs-CZ"/>
        </w:rPr>
        <w:t>1</w:t>
      </w:r>
      <w:r w:rsidRPr="00122FFF">
        <w:rPr>
          <w:sz w:val="22"/>
          <w:szCs w:val="22"/>
          <w:lang w:val="cs-CZ"/>
        </w:rPr>
        <w:t>) než u dospělých (2,0</w:t>
      </w:r>
      <w:r w:rsidR="008842B3" w:rsidRPr="00470F46">
        <w:rPr>
          <w:sz w:val="22"/>
          <w:szCs w:val="22"/>
          <w:lang w:val="cs-CZ"/>
        </w:rPr>
        <w:t>;</w:t>
      </w:r>
      <w:r w:rsidRPr="00122FFF">
        <w:rPr>
          <w:sz w:val="22"/>
          <w:szCs w:val="22"/>
          <w:lang w:val="cs-CZ"/>
        </w:rPr>
        <w:t xml:space="preserve"> p = 0,01).</w:t>
      </w:r>
    </w:p>
    <w:p w:rsidR="00F578F0" w:rsidRPr="00DD4491" w:rsidRDefault="00F578F0">
      <w:pPr>
        <w:tabs>
          <w:tab w:val="left" w:pos="567"/>
        </w:tabs>
        <w:rPr>
          <w:bCs/>
          <w:sz w:val="22"/>
          <w:szCs w:val="22"/>
          <w:lang w:val="cs-CZ"/>
        </w:rPr>
      </w:pPr>
    </w:p>
    <w:p w:rsidR="00DD4491" w:rsidRPr="00DD4491" w:rsidRDefault="00DD4491" w:rsidP="00950732">
      <w:pPr>
        <w:keepNext/>
        <w:autoSpaceDE w:val="0"/>
        <w:autoSpaceDN w:val="0"/>
        <w:adjustRightInd w:val="0"/>
        <w:jc w:val="both"/>
        <w:rPr>
          <w:sz w:val="22"/>
          <w:szCs w:val="22"/>
          <w:u w:val="single"/>
          <w:lang w:val="cs-CZ"/>
        </w:rPr>
      </w:pPr>
      <w:r w:rsidRPr="00DD4491">
        <w:rPr>
          <w:noProof/>
          <w:sz w:val="22"/>
          <w:szCs w:val="22"/>
          <w:u w:val="single"/>
          <w:lang w:val="cs-CZ"/>
        </w:rPr>
        <w:t>Hlášení podezření na nežádoucí účinky</w:t>
      </w:r>
    </w:p>
    <w:p w:rsidR="00DD4491" w:rsidRDefault="00DD4491" w:rsidP="009F1D94">
      <w:pPr>
        <w:rPr>
          <w:bCs/>
          <w:sz w:val="22"/>
          <w:szCs w:val="22"/>
          <w:lang w:val="cs-CZ"/>
        </w:rPr>
      </w:pPr>
      <w:r w:rsidRPr="00DD4491">
        <w:rPr>
          <w:noProof/>
          <w:sz w:val="22"/>
          <w:szCs w:val="22"/>
          <w:lang w:val="cs-CZ"/>
        </w:rPr>
        <w:t>Hlášení podezření na nežádoucí účinky po registraci léčivého přípravku je důležité. Umožňuje to pokrač</w:t>
      </w:r>
      <w:r w:rsidRPr="00DD4491">
        <w:rPr>
          <w:sz w:val="22"/>
          <w:szCs w:val="22"/>
          <w:lang w:val="cs-CZ"/>
        </w:rPr>
        <w:t>ovat ve</w:t>
      </w:r>
      <w:r w:rsidRPr="00DD4491">
        <w:rPr>
          <w:noProof/>
          <w:sz w:val="22"/>
          <w:szCs w:val="22"/>
          <w:lang w:val="cs-CZ"/>
        </w:rPr>
        <w:t xml:space="preserve"> sledování poměru přínosů a rizik léčivého přípravku. Žádáme </w:t>
      </w:r>
      <w:r w:rsidRPr="00DD4491">
        <w:rPr>
          <w:sz w:val="22"/>
          <w:szCs w:val="22"/>
          <w:lang w:val="cs-CZ"/>
        </w:rPr>
        <w:t xml:space="preserve">zdravotnické pracovníky, aby hlásili podezření na nežádoucí účinky </w:t>
      </w:r>
      <w:r w:rsidRPr="00DD4491">
        <w:rPr>
          <w:noProof/>
          <w:sz w:val="22"/>
          <w:szCs w:val="22"/>
          <w:lang w:val="cs-CZ"/>
        </w:rPr>
        <w:t xml:space="preserve">prostřednictvím </w:t>
      </w:r>
      <w:r w:rsidRPr="00DD4491">
        <w:rPr>
          <w:noProof/>
          <w:sz w:val="22"/>
          <w:szCs w:val="22"/>
          <w:highlight w:val="lightGray"/>
          <w:lang w:val="cs-CZ"/>
        </w:rPr>
        <w:t xml:space="preserve">národního systému hlášení nežádoucích účinků uvedeného </w:t>
      </w:r>
      <w:r w:rsidRPr="009F1D94">
        <w:rPr>
          <w:noProof/>
          <w:sz w:val="22"/>
          <w:szCs w:val="22"/>
          <w:highlight w:val="lightGray"/>
          <w:lang w:val="cs-CZ"/>
        </w:rPr>
        <w:t xml:space="preserve">v </w:t>
      </w:r>
      <w:hyperlink r:id="rId11" w:history="1">
        <w:r w:rsidR="00350584" w:rsidRPr="009F1D94">
          <w:rPr>
            <w:rStyle w:val="Hyperlink"/>
            <w:noProof/>
            <w:sz w:val="22"/>
            <w:szCs w:val="22"/>
            <w:highlight w:val="lightGray"/>
            <w:lang w:val="cs-CZ"/>
          </w:rPr>
          <w:t>Doda</w:t>
        </w:r>
        <w:r w:rsidR="00350584" w:rsidRPr="009F1D94">
          <w:rPr>
            <w:rStyle w:val="Hyperlink"/>
            <w:noProof/>
            <w:sz w:val="22"/>
            <w:szCs w:val="22"/>
            <w:highlight w:val="lightGray"/>
            <w:lang w:val="cs-CZ"/>
          </w:rPr>
          <w:t>tku</w:t>
        </w:r>
        <w:r w:rsidR="00350584" w:rsidRPr="009F1D94">
          <w:rPr>
            <w:rStyle w:val="Hyperlink"/>
            <w:noProof/>
            <w:sz w:val="22"/>
            <w:szCs w:val="22"/>
            <w:highlight w:val="lightGray"/>
            <w:lang w:val="cs-CZ"/>
          </w:rPr>
          <w:t> </w:t>
        </w:r>
        <w:r w:rsidR="00350584" w:rsidRPr="009F1D94">
          <w:rPr>
            <w:rStyle w:val="Hyperlink"/>
            <w:noProof/>
            <w:sz w:val="22"/>
            <w:szCs w:val="22"/>
            <w:highlight w:val="lightGray"/>
            <w:lang w:val="cs-CZ"/>
          </w:rPr>
          <w:t>V</w:t>
        </w:r>
      </w:hyperlink>
      <w:r w:rsidRPr="00DD4491">
        <w:rPr>
          <w:noProof/>
          <w:sz w:val="22"/>
          <w:szCs w:val="22"/>
          <w:lang w:val="cs-CZ"/>
        </w:rPr>
        <w:t>.</w:t>
      </w:r>
    </w:p>
    <w:p w:rsidR="00DD4491" w:rsidRPr="00D12D85" w:rsidRDefault="00DD4491">
      <w:pPr>
        <w:tabs>
          <w:tab w:val="left" w:pos="567"/>
        </w:tabs>
        <w:rPr>
          <w:bCs/>
          <w:sz w:val="22"/>
          <w:szCs w:val="22"/>
          <w:lang w:val="cs-CZ"/>
        </w:rPr>
      </w:pPr>
    </w:p>
    <w:p w:rsidR="001C0CDB" w:rsidRPr="00D12D85" w:rsidRDefault="001C0CDB" w:rsidP="009B50A2">
      <w:pPr>
        <w:keepNext/>
        <w:tabs>
          <w:tab w:val="left" w:pos="567"/>
        </w:tabs>
        <w:rPr>
          <w:b/>
          <w:bCs/>
          <w:sz w:val="22"/>
          <w:szCs w:val="22"/>
          <w:lang w:val="cs-CZ"/>
        </w:rPr>
      </w:pPr>
      <w:r w:rsidRPr="00D12D85">
        <w:rPr>
          <w:b/>
          <w:bCs/>
          <w:sz w:val="22"/>
          <w:szCs w:val="22"/>
          <w:lang w:val="cs-CZ"/>
        </w:rPr>
        <w:t>4.9</w:t>
      </w:r>
      <w:r w:rsidRPr="00D12D85">
        <w:rPr>
          <w:b/>
          <w:bCs/>
          <w:sz w:val="22"/>
          <w:szCs w:val="22"/>
          <w:lang w:val="cs-CZ"/>
        </w:rPr>
        <w:tab/>
        <w:t>Předávkování</w:t>
      </w:r>
    </w:p>
    <w:p w:rsidR="001C0CDB" w:rsidRPr="00D12D85" w:rsidRDefault="001C0CDB" w:rsidP="009B50A2">
      <w:pPr>
        <w:pStyle w:val="EndnoteText"/>
        <w:keepNext/>
        <w:tabs>
          <w:tab w:val="clear" w:pos="567"/>
        </w:tabs>
        <w:rPr>
          <w:lang w:val="cs-CZ"/>
        </w:rPr>
      </w:pPr>
    </w:p>
    <w:p w:rsidR="001C0CDB" w:rsidRPr="00D12D85" w:rsidRDefault="001C0CDB">
      <w:pPr>
        <w:rPr>
          <w:sz w:val="22"/>
          <w:szCs w:val="22"/>
          <w:lang w:val="cs-CZ"/>
        </w:rPr>
      </w:pPr>
      <w:r w:rsidRPr="00D12D85">
        <w:rPr>
          <w:sz w:val="22"/>
          <w:szCs w:val="22"/>
          <w:lang w:val="cs-CZ"/>
        </w:rPr>
        <w:t>Nebyly hlášeny žádné případy akutního předávkování. Byly však pozorovány neurologické poruchy (např. cerebelární symptomy, diplopie, laterální nystagmus, psychomotorické zpomalení, pohyby rukou a axiální hypotonie) u dětí, kterým byly po dobu několika let dobrovolně podávány dávky převyšující 2</w:t>
      </w:r>
      <w:r w:rsidRPr="00470F46">
        <w:rPr>
          <w:sz w:val="22"/>
          <w:szCs w:val="22"/>
          <w:lang w:val="cs-CZ"/>
        </w:rPr>
        <w:t>,5krát</w:t>
      </w:r>
      <w:r w:rsidRPr="00D12D85">
        <w:rPr>
          <w:sz w:val="22"/>
          <w:szCs w:val="22"/>
          <w:lang w:val="cs-CZ"/>
        </w:rPr>
        <w:t xml:space="preserve"> maximální doporučenou dávku 100 mg/kg/den. Po vysazení deferipronu došlo k postupnému ústupu těchto neurologických poruch.</w:t>
      </w:r>
    </w:p>
    <w:p w:rsidR="001C0CDB" w:rsidRPr="00D12D85" w:rsidRDefault="001C0CDB">
      <w:pPr>
        <w:rPr>
          <w:sz w:val="22"/>
          <w:szCs w:val="22"/>
          <w:lang w:val="cs-CZ"/>
        </w:rPr>
      </w:pPr>
    </w:p>
    <w:p w:rsidR="001C0CDB" w:rsidRPr="00D12D85" w:rsidRDefault="001C0CDB">
      <w:pPr>
        <w:rPr>
          <w:b/>
          <w:bCs/>
          <w:sz w:val="22"/>
          <w:szCs w:val="22"/>
          <w:lang w:val="cs-CZ"/>
        </w:rPr>
      </w:pPr>
      <w:r w:rsidRPr="00D12D85">
        <w:rPr>
          <w:sz w:val="22"/>
          <w:szCs w:val="22"/>
          <w:lang w:val="cs-CZ"/>
        </w:rPr>
        <w:t>V případě předávkování je nutno pacienta bedlivě klinicky sledovat.</w:t>
      </w:r>
    </w:p>
    <w:p w:rsidR="001C0CDB" w:rsidRPr="00D12D85" w:rsidRDefault="001C0CDB">
      <w:pPr>
        <w:rPr>
          <w:b/>
          <w:bCs/>
          <w:caps/>
          <w:sz w:val="22"/>
          <w:szCs w:val="22"/>
          <w:lang w:val="cs-CZ"/>
        </w:rPr>
      </w:pPr>
    </w:p>
    <w:p w:rsidR="001C0CDB" w:rsidRPr="00D12D85" w:rsidRDefault="001C0CDB">
      <w:pPr>
        <w:rPr>
          <w:b/>
          <w:bCs/>
          <w:caps/>
          <w:sz w:val="22"/>
          <w:szCs w:val="22"/>
          <w:lang w:val="cs-CZ"/>
        </w:rPr>
      </w:pPr>
    </w:p>
    <w:p w:rsidR="001C0CDB" w:rsidRPr="00D12D85" w:rsidRDefault="001C0CDB" w:rsidP="003F0B69">
      <w:pPr>
        <w:keepNext/>
        <w:tabs>
          <w:tab w:val="left" w:pos="567"/>
        </w:tabs>
        <w:rPr>
          <w:b/>
          <w:bCs/>
          <w:caps/>
          <w:sz w:val="22"/>
          <w:szCs w:val="22"/>
          <w:lang w:val="cs-CZ"/>
        </w:rPr>
      </w:pPr>
      <w:r w:rsidRPr="00D12D85">
        <w:rPr>
          <w:b/>
          <w:bCs/>
          <w:caps/>
          <w:sz w:val="22"/>
          <w:szCs w:val="22"/>
          <w:lang w:val="cs-CZ"/>
        </w:rPr>
        <w:t>5.</w:t>
      </w:r>
      <w:r w:rsidRPr="00D12D85">
        <w:rPr>
          <w:b/>
          <w:bCs/>
          <w:caps/>
          <w:sz w:val="22"/>
          <w:szCs w:val="22"/>
          <w:lang w:val="cs-CZ"/>
        </w:rPr>
        <w:tab/>
      </w:r>
      <w:r w:rsidRPr="00D12D85">
        <w:rPr>
          <w:b/>
          <w:bCs/>
          <w:sz w:val="22"/>
          <w:szCs w:val="22"/>
          <w:lang w:val="cs-CZ"/>
        </w:rPr>
        <w:t xml:space="preserve">FARMAKOLOGICKÉ </w:t>
      </w:r>
      <w:r w:rsidRPr="00D12D85">
        <w:rPr>
          <w:b/>
          <w:bCs/>
          <w:caps/>
          <w:sz w:val="22"/>
          <w:szCs w:val="22"/>
          <w:lang w:val="cs-CZ"/>
        </w:rPr>
        <w:t>Vlastnosti</w:t>
      </w:r>
    </w:p>
    <w:p w:rsidR="001C0CDB" w:rsidRPr="00D12D85" w:rsidRDefault="001C0CDB" w:rsidP="003F0B69">
      <w:pPr>
        <w:keepNext/>
        <w:tabs>
          <w:tab w:val="left" w:pos="567"/>
        </w:tabs>
        <w:rPr>
          <w:b/>
          <w:bCs/>
          <w:sz w:val="22"/>
          <w:szCs w:val="22"/>
          <w:lang w:val="cs-CZ"/>
        </w:rPr>
      </w:pPr>
    </w:p>
    <w:p w:rsidR="001C0CDB" w:rsidRPr="00D12D85" w:rsidRDefault="001C0CDB" w:rsidP="003F0B69">
      <w:pPr>
        <w:keepNext/>
        <w:tabs>
          <w:tab w:val="left" w:pos="567"/>
        </w:tabs>
        <w:rPr>
          <w:b/>
          <w:bCs/>
          <w:sz w:val="22"/>
          <w:szCs w:val="22"/>
          <w:lang w:val="cs-CZ"/>
        </w:rPr>
      </w:pPr>
      <w:r w:rsidRPr="00D12D85">
        <w:rPr>
          <w:b/>
          <w:bCs/>
          <w:sz w:val="22"/>
          <w:szCs w:val="22"/>
          <w:lang w:val="cs-CZ"/>
        </w:rPr>
        <w:t xml:space="preserve">5.1 </w:t>
      </w:r>
      <w:r w:rsidRPr="00D12D85">
        <w:rPr>
          <w:b/>
          <w:bCs/>
          <w:sz w:val="22"/>
          <w:szCs w:val="22"/>
          <w:lang w:val="cs-CZ"/>
        </w:rPr>
        <w:tab/>
        <w:t>Farmakodynamické vlastnosti</w:t>
      </w:r>
    </w:p>
    <w:p w:rsidR="001C0CDB" w:rsidRPr="00D12D85" w:rsidRDefault="001C0CDB" w:rsidP="003F0B69">
      <w:pPr>
        <w:keepNext/>
        <w:rPr>
          <w:sz w:val="22"/>
          <w:szCs w:val="22"/>
          <w:lang w:val="cs-CZ"/>
        </w:rPr>
      </w:pPr>
    </w:p>
    <w:p w:rsidR="001C0CDB" w:rsidRPr="00D12D85" w:rsidRDefault="001C0CDB">
      <w:pPr>
        <w:rPr>
          <w:b/>
          <w:bCs/>
          <w:sz w:val="22"/>
          <w:szCs w:val="22"/>
          <w:lang w:val="cs-CZ"/>
        </w:rPr>
      </w:pPr>
      <w:r w:rsidRPr="00D12D85">
        <w:rPr>
          <w:sz w:val="22"/>
          <w:szCs w:val="22"/>
          <w:lang w:val="cs-CZ"/>
        </w:rPr>
        <w:t>Farmakoterapeutická skupina:</w:t>
      </w:r>
      <w:r w:rsidRPr="00D12D85">
        <w:rPr>
          <w:b/>
          <w:bCs/>
          <w:sz w:val="22"/>
          <w:szCs w:val="22"/>
          <w:lang w:val="cs-CZ"/>
        </w:rPr>
        <w:t xml:space="preserve"> </w:t>
      </w:r>
      <w:r w:rsidRPr="00D12D85">
        <w:rPr>
          <w:sz w:val="22"/>
          <w:szCs w:val="22"/>
          <w:lang w:val="cs-CZ"/>
        </w:rPr>
        <w:t>Látky tvořící cheláty se železem, ATC kód:</w:t>
      </w:r>
      <w:r w:rsidRPr="00D12D85">
        <w:rPr>
          <w:b/>
          <w:bCs/>
          <w:sz w:val="22"/>
          <w:szCs w:val="22"/>
          <w:lang w:val="cs-CZ"/>
        </w:rPr>
        <w:t xml:space="preserve"> </w:t>
      </w:r>
      <w:r w:rsidRPr="00D12D85">
        <w:rPr>
          <w:sz w:val="22"/>
          <w:szCs w:val="22"/>
          <w:lang w:val="cs-CZ"/>
        </w:rPr>
        <w:t>V03AC02</w:t>
      </w:r>
    </w:p>
    <w:p w:rsidR="001C0CDB" w:rsidRPr="00D12D85" w:rsidRDefault="001C0CDB">
      <w:pPr>
        <w:rPr>
          <w:b/>
          <w:bCs/>
          <w:sz w:val="22"/>
          <w:szCs w:val="22"/>
          <w:lang w:val="cs-CZ"/>
        </w:rPr>
      </w:pPr>
    </w:p>
    <w:p w:rsidR="00DD6D78" w:rsidRPr="00D12D85" w:rsidRDefault="00DD6D78" w:rsidP="003F0B69">
      <w:pPr>
        <w:keepNext/>
        <w:rPr>
          <w:iCs/>
          <w:sz w:val="22"/>
          <w:szCs w:val="22"/>
          <w:u w:val="single"/>
          <w:lang w:val="cs-CZ"/>
        </w:rPr>
      </w:pPr>
      <w:r w:rsidRPr="00D12D85">
        <w:rPr>
          <w:iCs/>
          <w:sz w:val="22"/>
          <w:szCs w:val="22"/>
          <w:u w:val="single"/>
          <w:lang w:val="cs-CZ"/>
        </w:rPr>
        <w:t>Mechanismus účinku</w:t>
      </w:r>
    </w:p>
    <w:p w:rsidR="001C0CDB" w:rsidRPr="00D12D85" w:rsidRDefault="001C0CDB">
      <w:pPr>
        <w:rPr>
          <w:sz w:val="22"/>
          <w:szCs w:val="22"/>
          <w:lang w:val="cs-CZ"/>
        </w:rPr>
      </w:pPr>
      <w:r w:rsidRPr="00D12D85">
        <w:rPr>
          <w:sz w:val="22"/>
          <w:szCs w:val="22"/>
          <w:lang w:val="cs-CZ"/>
        </w:rPr>
        <w:t>Léčivou látkou je deferipron (3-hydroxy-1,2-dimethylpyridin-4-on), dvojvazný ligand, který váže železo v molárním poměru 3:1.</w:t>
      </w:r>
    </w:p>
    <w:p w:rsidR="001C0CDB" w:rsidRPr="00D12D85" w:rsidRDefault="001C0CDB">
      <w:pPr>
        <w:rPr>
          <w:sz w:val="22"/>
          <w:szCs w:val="22"/>
          <w:lang w:val="cs-CZ"/>
        </w:rPr>
      </w:pPr>
    </w:p>
    <w:p w:rsidR="00DD6D78" w:rsidRPr="00D12D85" w:rsidRDefault="00DD6D78" w:rsidP="00F578F0">
      <w:pPr>
        <w:keepNext/>
        <w:rPr>
          <w:iCs/>
          <w:sz w:val="22"/>
          <w:szCs w:val="22"/>
          <w:u w:val="single"/>
          <w:lang w:val="cs-CZ"/>
        </w:rPr>
      </w:pPr>
      <w:r w:rsidRPr="00D12D85">
        <w:rPr>
          <w:iCs/>
          <w:sz w:val="22"/>
          <w:szCs w:val="22"/>
          <w:u w:val="single"/>
          <w:lang w:val="cs-CZ"/>
        </w:rPr>
        <w:t>Farmakodynamické účinky</w:t>
      </w:r>
    </w:p>
    <w:p w:rsidR="001C0CDB" w:rsidRPr="00D12D85" w:rsidRDefault="001C0CDB" w:rsidP="0007625E">
      <w:pPr>
        <w:pStyle w:val="InsideAddress"/>
        <w:keepLines w:val="0"/>
        <w:rPr>
          <w:rFonts w:ascii="Times New Roman" w:hAnsi="Times New Roman" w:cs="Times New Roman"/>
          <w:lang w:val="cs-CZ"/>
        </w:rPr>
      </w:pPr>
      <w:r w:rsidRPr="00D12D85">
        <w:rPr>
          <w:rFonts w:ascii="Times New Roman" w:hAnsi="Times New Roman" w:cs="Times New Roman"/>
          <w:lang w:val="cs-CZ"/>
        </w:rPr>
        <w:t xml:space="preserve">Klinické studie prokázaly účinnost </w:t>
      </w:r>
      <w:r w:rsidR="00323A3B" w:rsidRPr="00D12D85">
        <w:rPr>
          <w:rFonts w:ascii="Times New Roman" w:hAnsi="Times New Roman" w:cs="Times New Roman"/>
          <w:lang w:val="cs-CZ"/>
        </w:rPr>
        <w:t xml:space="preserve">přípravku </w:t>
      </w:r>
      <w:r w:rsidR="000A3CA2" w:rsidRPr="00D12D85">
        <w:rPr>
          <w:rFonts w:ascii="Times New Roman" w:hAnsi="Times New Roman" w:cs="Times New Roman"/>
          <w:lang w:val="cs-CZ"/>
        </w:rPr>
        <w:t xml:space="preserve">Ferriprox </w:t>
      </w:r>
      <w:r w:rsidRPr="00D12D85">
        <w:rPr>
          <w:rFonts w:ascii="Times New Roman" w:hAnsi="Times New Roman" w:cs="Times New Roman"/>
          <w:lang w:val="cs-CZ"/>
        </w:rPr>
        <w:t xml:space="preserve">při stimulaci vylučování železa a dávka 25 mg/kg třikrát denně může zabránit progresi ukládání železa, které se hodnotí podle hladiny </w:t>
      </w:r>
      <w:r w:rsidR="007B1D0D" w:rsidRPr="00D12D85">
        <w:rPr>
          <w:rFonts w:ascii="Times New Roman" w:hAnsi="Times New Roman" w:cs="Times New Roman"/>
          <w:lang w:val="cs-CZ"/>
        </w:rPr>
        <w:t>feritinu</w:t>
      </w:r>
      <w:r w:rsidRPr="00D12D85">
        <w:rPr>
          <w:rFonts w:ascii="Times New Roman" w:hAnsi="Times New Roman" w:cs="Times New Roman"/>
          <w:lang w:val="cs-CZ"/>
        </w:rPr>
        <w:t xml:space="preserve"> v séru u pacientů s talas</w:t>
      </w:r>
      <w:r w:rsidR="007B1D0D" w:rsidRPr="00D12D85">
        <w:rPr>
          <w:rFonts w:ascii="Times New Roman" w:hAnsi="Times New Roman" w:cs="Times New Roman"/>
          <w:lang w:val="cs-CZ"/>
        </w:rPr>
        <w:t>e</w:t>
      </w:r>
      <w:r w:rsidRPr="00D12D85">
        <w:rPr>
          <w:rFonts w:ascii="Times New Roman" w:hAnsi="Times New Roman" w:cs="Times New Roman"/>
          <w:lang w:val="cs-CZ"/>
        </w:rPr>
        <w:t>mi</w:t>
      </w:r>
      <w:r w:rsidR="007B1D0D" w:rsidRPr="00D12D85">
        <w:rPr>
          <w:rFonts w:ascii="Times New Roman" w:hAnsi="Times New Roman" w:cs="Times New Roman"/>
          <w:lang w:val="cs-CZ"/>
        </w:rPr>
        <w:t>í</w:t>
      </w:r>
      <w:r w:rsidRPr="00D12D85">
        <w:rPr>
          <w:rFonts w:ascii="Times New Roman" w:hAnsi="Times New Roman" w:cs="Times New Roman"/>
          <w:lang w:val="cs-CZ"/>
        </w:rPr>
        <w:t xml:space="preserve"> vyžadujících trans</w:t>
      </w:r>
      <w:r w:rsidRPr="00470F46">
        <w:rPr>
          <w:rFonts w:ascii="Times New Roman" w:hAnsi="Times New Roman" w:cs="Times New Roman"/>
          <w:lang w:val="cs-CZ"/>
        </w:rPr>
        <w:t>f</w:t>
      </w:r>
      <w:r w:rsidR="00556E6C" w:rsidRPr="00470F46">
        <w:rPr>
          <w:rFonts w:ascii="Times New Roman" w:hAnsi="Times New Roman" w:cs="Times New Roman"/>
          <w:lang w:val="cs-CZ"/>
        </w:rPr>
        <w:t>u</w:t>
      </w:r>
      <w:r w:rsidRPr="00D12D85">
        <w:rPr>
          <w:rFonts w:ascii="Times New Roman" w:hAnsi="Times New Roman" w:cs="Times New Roman"/>
          <w:lang w:val="cs-CZ"/>
        </w:rPr>
        <w:t xml:space="preserve">zi. </w:t>
      </w:r>
      <w:r w:rsidR="00995C1E" w:rsidRPr="00995C1E">
        <w:rPr>
          <w:rFonts w:ascii="Times New Roman" w:hAnsi="Times New Roman"/>
          <w:lang w:val="cs-CZ"/>
        </w:rPr>
        <w:t>Data z publikované literatury o studiích rovnováhy železa u pacientů s onemocněním thalassaemia major ukázala, že současné použití Ferriproxu s deferoxaminem (společné podávání obou chelátů během stejného dne, ať už současně nebo po sobě, např. Ferriprox během dne a deferoxamin během noci) podporuje vyšší vylučování železa než u kteréhokoliv léku samostatně. Dávky Ferriproxu v těchto studiích byly v rozmezí od 50</w:t>
      </w:r>
      <w:r w:rsidR="00995C1E">
        <w:rPr>
          <w:rFonts w:ascii="Times New Roman" w:hAnsi="Times New Roman"/>
          <w:lang w:val="cs-CZ"/>
        </w:rPr>
        <w:t> </w:t>
      </w:r>
      <w:r w:rsidR="00995C1E" w:rsidRPr="00995C1E">
        <w:rPr>
          <w:rFonts w:ascii="Times New Roman" w:hAnsi="Times New Roman"/>
          <w:lang w:val="cs-CZ"/>
        </w:rPr>
        <w:t>do 100 mg/kg denně a dávky defer</w:t>
      </w:r>
      <w:r w:rsidR="00995C1E">
        <w:rPr>
          <w:rFonts w:ascii="Times New Roman" w:hAnsi="Times New Roman"/>
          <w:lang w:val="cs-CZ"/>
        </w:rPr>
        <w:t>oxaminu od 40 do 60 mg/kg denně</w:t>
      </w:r>
      <w:r w:rsidR="00F578F0" w:rsidRPr="00482546">
        <w:rPr>
          <w:rFonts w:ascii="Times New Roman" w:hAnsi="Times New Roman"/>
          <w:lang w:val="cs-CZ"/>
        </w:rPr>
        <w:t>.</w:t>
      </w:r>
      <w:r w:rsidR="00F578F0" w:rsidRPr="00482546">
        <w:rPr>
          <w:color w:val="FF0000"/>
          <w:lang w:val="cs-CZ"/>
        </w:rPr>
        <w:t xml:space="preserve"> </w:t>
      </w:r>
      <w:r w:rsidRPr="00D12D85">
        <w:rPr>
          <w:rFonts w:ascii="Times New Roman" w:hAnsi="Times New Roman" w:cs="Times New Roman"/>
          <w:lang w:val="cs-CZ"/>
        </w:rPr>
        <w:t>Chelační terapie však nemusí nutně chránit před poškozením orgánů železem.</w:t>
      </w:r>
    </w:p>
    <w:p w:rsidR="001C0CDB" w:rsidRPr="00D12D85" w:rsidRDefault="001C0CDB">
      <w:pPr>
        <w:pStyle w:val="EndnoteText"/>
        <w:tabs>
          <w:tab w:val="clear" w:pos="567"/>
        </w:tabs>
        <w:rPr>
          <w:lang w:val="cs-CZ"/>
        </w:rPr>
      </w:pPr>
    </w:p>
    <w:p w:rsidR="00DD6D78" w:rsidRPr="00D12D85" w:rsidRDefault="00DD6D78" w:rsidP="00726FBE">
      <w:pPr>
        <w:rPr>
          <w:iCs/>
          <w:sz w:val="22"/>
          <w:szCs w:val="22"/>
          <w:u w:val="single"/>
          <w:lang w:val="cs-CZ"/>
        </w:rPr>
      </w:pPr>
      <w:r w:rsidRPr="00D12D85">
        <w:rPr>
          <w:iCs/>
          <w:sz w:val="22"/>
          <w:szCs w:val="22"/>
          <w:u w:val="single"/>
          <w:lang w:val="cs-CZ"/>
        </w:rPr>
        <w:t>Klinická účinnost a bezpečnost</w:t>
      </w:r>
    </w:p>
    <w:p w:rsidR="00AB002D" w:rsidRPr="00D12D85" w:rsidRDefault="00AB002D" w:rsidP="00AB002D">
      <w:pPr>
        <w:rPr>
          <w:noProof/>
          <w:sz w:val="22"/>
          <w:szCs w:val="22"/>
          <w:lang w:val="cs-CZ"/>
        </w:rPr>
      </w:pPr>
      <w:r w:rsidRPr="00D12D85">
        <w:rPr>
          <w:noProof/>
          <w:sz w:val="22"/>
          <w:szCs w:val="22"/>
          <w:lang w:val="cs-CZ"/>
        </w:rPr>
        <w:t>Studie LA16-0102, LA-</w:t>
      </w:r>
      <w:smartTag w:uri="urn:schemas-microsoft-com:office:smarttags" w:element="metricconverter">
        <w:smartTagPr>
          <w:attr w:name="ProductID" w:val="01 a"/>
        </w:smartTagPr>
        <w:r w:rsidRPr="00D12D85">
          <w:rPr>
            <w:noProof/>
            <w:sz w:val="22"/>
            <w:szCs w:val="22"/>
            <w:lang w:val="cs-CZ"/>
          </w:rPr>
          <w:t>01 a</w:t>
        </w:r>
      </w:smartTag>
      <w:r w:rsidRPr="00D12D85">
        <w:rPr>
          <w:noProof/>
          <w:sz w:val="22"/>
          <w:szCs w:val="22"/>
          <w:lang w:val="cs-CZ"/>
        </w:rPr>
        <w:t xml:space="preserve"> LA08-9701 porovnávaly účinnost přípravku Ferriprox s účinnosti deferoxaminu na kontrolu sérové hladiny feritinu u pacientů s thalassémií závisl</w:t>
      </w:r>
      <w:r w:rsidR="00270C80" w:rsidRPr="00D12D85">
        <w:rPr>
          <w:noProof/>
          <w:sz w:val="22"/>
          <w:szCs w:val="22"/>
          <w:lang w:val="cs-CZ"/>
        </w:rPr>
        <w:t>ých</w:t>
      </w:r>
      <w:r w:rsidRPr="00D12D85">
        <w:rPr>
          <w:noProof/>
          <w:sz w:val="22"/>
          <w:szCs w:val="22"/>
          <w:lang w:val="cs-CZ"/>
        </w:rPr>
        <w:t xml:space="preserve"> na transf</w:t>
      </w:r>
      <w:r w:rsidR="00556E6C" w:rsidRPr="00470F46">
        <w:rPr>
          <w:noProof/>
          <w:sz w:val="22"/>
          <w:szCs w:val="22"/>
          <w:lang w:val="cs-CZ"/>
        </w:rPr>
        <w:t>u</w:t>
      </w:r>
      <w:r w:rsidRPr="00D12D85">
        <w:rPr>
          <w:noProof/>
          <w:sz w:val="22"/>
          <w:szCs w:val="22"/>
          <w:lang w:val="cs-CZ"/>
        </w:rPr>
        <w:t>zích. Ferriprox a deferoxamin měly stejný účinek na vyvolání stabilizace či snížení zátěže těla železem bez ohledu na kontinuální přísun železa do těla transf</w:t>
      </w:r>
      <w:r w:rsidR="00556E6C">
        <w:rPr>
          <w:noProof/>
          <w:sz w:val="22"/>
          <w:szCs w:val="22"/>
          <w:lang w:val="cs-CZ"/>
        </w:rPr>
        <w:t>u</w:t>
      </w:r>
      <w:r w:rsidRPr="00D12D85">
        <w:rPr>
          <w:noProof/>
          <w:sz w:val="22"/>
          <w:szCs w:val="22"/>
          <w:lang w:val="cs-CZ"/>
        </w:rPr>
        <w:t>zemi u těchto pacientů (regresní analýza neukázala žádný rozdíl v podílu pacientů s negativní tendencí vývoje sérového feritinu mezi oběma terapeutickými skupinami; p &gt;0,05).</w:t>
      </w:r>
    </w:p>
    <w:p w:rsidR="00AB002D" w:rsidRPr="00D12D85" w:rsidRDefault="00AB002D" w:rsidP="00AB002D">
      <w:pPr>
        <w:rPr>
          <w:noProof/>
          <w:sz w:val="22"/>
          <w:szCs w:val="22"/>
          <w:lang w:val="cs-CZ"/>
        </w:rPr>
      </w:pPr>
    </w:p>
    <w:p w:rsidR="00AB002D" w:rsidRPr="00D12D85" w:rsidRDefault="00AB002D" w:rsidP="00AB002D">
      <w:pPr>
        <w:rPr>
          <w:noProof/>
          <w:sz w:val="22"/>
          <w:szCs w:val="22"/>
          <w:lang w:val="cs-CZ"/>
        </w:rPr>
      </w:pPr>
      <w:r w:rsidRPr="00D12D85">
        <w:rPr>
          <w:noProof/>
          <w:sz w:val="22"/>
          <w:szCs w:val="22"/>
          <w:lang w:val="cs-CZ"/>
        </w:rPr>
        <w:t>Ke kvantifikaci zátěže myokardu železem byla též použita metoda magnetické rezonance (MRI), T2*. Nadměrná zátěž železem vyvolává ztrátu signálu MRI T2* závislou na koncentraci, tudíž zvýšený obsah železa v myokardu vede ke snížení hodnot MRI T2* v myokardu. Hodnoty MRI T2* v myokardu nižší než 20 m</w:t>
      </w:r>
      <w:r w:rsidR="00732781">
        <w:rPr>
          <w:noProof/>
          <w:sz w:val="22"/>
          <w:szCs w:val="22"/>
          <w:lang w:val="cs-CZ"/>
        </w:rPr>
        <w:t>s</w:t>
      </w:r>
      <w:r w:rsidRPr="00D12D85">
        <w:rPr>
          <w:noProof/>
          <w:sz w:val="22"/>
          <w:szCs w:val="22"/>
          <w:lang w:val="cs-CZ"/>
        </w:rPr>
        <w:t xml:space="preserve"> představují nadměrnou zátěž srdce železem. Zvýšení hodnot MRI T2* v myokardu během léčby ukazuje, že dochází k odstraňování železa z myokardu. Byla prokázána pozitivní korelace mezi hodnotami MRI T2* a srdeční funkcí (měřenou pomocí ejekční frakce levé komory /EFLK/).</w:t>
      </w:r>
    </w:p>
    <w:p w:rsidR="00AB002D" w:rsidRPr="00D12D85" w:rsidRDefault="00AB002D" w:rsidP="00AB002D">
      <w:pPr>
        <w:rPr>
          <w:noProof/>
          <w:sz w:val="22"/>
          <w:szCs w:val="22"/>
          <w:lang w:val="cs-CZ"/>
        </w:rPr>
      </w:pPr>
    </w:p>
    <w:p w:rsidR="00AB002D" w:rsidRPr="00D12D85" w:rsidRDefault="00AB002D" w:rsidP="00AB002D">
      <w:pPr>
        <w:rPr>
          <w:noProof/>
          <w:sz w:val="22"/>
          <w:szCs w:val="22"/>
          <w:lang w:val="cs-CZ"/>
        </w:rPr>
      </w:pPr>
      <w:r w:rsidRPr="00D12D85">
        <w:rPr>
          <w:noProof/>
          <w:sz w:val="22"/>
          <w:szCs w:val="22"/>
          <w:lang w:val="cs-CZ"/>
        </w:rPr>
        <w:t>Studie LA16-0102 porovnávala účinnost přípravku Ferriprox s účinnosti deferoxaminu na snížení zátěže srdce železem a zlepšení srdeční funkce (měřené pomocí EFLK) u pacientů s thalassémií závisl</w:t>
      </w:r>
      <w:r w:rsidR="00A04998" w:rsidRPr="00D12D85">
        <w:rPr>
          <w:noProof/>
          <w:sz w:val="22"/>
          <w:szCs w:val="22"/>
          <w:lang w:val="cs-CZ"/>
        </w:rPr>
        <w:t>ých</w:t>
      </w:r>
      <w:r w:rsidRPr="00D12D85">
        <w:rPr>
          <w:noProof/>
          <w:sz w:val="22"/>
          <w:szCs w:val="22"/>
          <w:lang w:val="cs-CZ"/>
        </w:rPr>
        <w:t xml:space="preserve"> na transf</w:t>
      </w:r>
      <w:r w:rsidR="00556E6C">
        <w:rPr>
          <w:noProof/>
          <w:sz w:val="22"/>
          <w:szCs w:val="22"/>
          <w:lang w:val="cs-CZ"/>
        </w:rPr>
        <w:t>u</w:t>
      </w:r>
      <w:r w:rsidRPr="00D12D85">
        <w:rPr>
          <w:noProof/>
          <w:sz w:val="22"/>
          <w:szCs w:val="22"/>
          <w:lang w:val="cs-CZ"/>
        </w:rPr>
        <w:t>zích. Šedesát jedna pacientů s nadměrnou zátěží srdce železem, kteří byli dříve léčeni deferoxaminem, bylo randomizováno k pokračující léčbě deferoxaminem (průměrná dávka 43 mg/kg/den; N = 31) nebo k převedení na přípravek Ferriprox (průměrná dávka 92 mg/kg/den; N = 29). Během 12 měsíců trvání studie byl Ferriprox účinnější na snížení nadměrné zátěže srdce železem. U pacientů léčených přípravkem Ferriprox došlo ke zlepšení hodnoty T2* v srdci o více než 3 m</w:t>
      </w:r>
      <w:r w:rsidR="00732781">
        <w:rPr>
          <w:noProof/>
          <w:sz w:val="22"/>
          <w:szCs w:val="22"/>
          <w:lang w:val="cs-CZ"/>
        </w:rPr>
        <w:t>s</w:t>
      </w:r>
      <w:r w:rsidRPr="00D12D85">
        <w:rPr>
          <w:noProof/>
          <w:sz w:val="22"/>
          <w:szCs w:val="22"/>
          <w:lang w:val="cs-CZ"/>
        </w:rPr>
        <w:t xml:space="preserve"> ve srovnání se změnou asi o 1 m</w:t>
      </w:r>
      <w:r w:rsidR="00732781">
        <w:rPr>
          <w:noProof/>
          <w:sz w:val="22"/>
          <w:szCs w:val="22"/>
          <w:lang w:val="cs-CZ"/>
        </w:rPr>
        <w:t>s</w:t>
      </w:r>
      <w:r w:rsidRPr="00D12D85">
        <w:rPr>
          <w:noProof/>
          <w:sz w:val="22"/>
          <w:szCs w:val="22"/>
          <w:lang w:val="cs-CZ"/>
        </w:rPr>
        <w:t xml:space="preserve"> u pacientů léčených deferoxaminem. Ve stejném časovém bodě se EFLK zvýšila proti počátku o 3,07 ± 3,58 absolutních jednotek (%) ve skupině léčené přípravkem Ferriprox a o 0,32 ± 3,38 absolutních jednotek (%) ve skupině léčené deferoxaminem (rozdíl mezi skupinami; p = 0,003).</w:t>
      </w:r>
    </w:p>
    <w:p w:rsidR="00AB002D" w:rsidRPr="00D12D85" w:rsidRDefault="00AB002D" w:rsidP="00AB002D">
      <w:pPr>
        <w:rPr>
          <w:noProof/>
          <w:sz w:val="22"/>
          <w:szCs w:val="22"/>
          <w:lang w:val="cs-CZ"/>
        </w:rPr>
      </w:pPr>
    </w:p>
    <w:p w:rsidR="00091C0F" w:rsidRDefault="00AB002D" w:rsidP="00AB002D">
      <w:pPr>
        <w:rPr>
          <w:noProof/>
          <w:sz w:val="22"/>
          <w:szCs w:val="22"/>
          <w:lang w:val="cs-CZ"/>
        </w:rPr>
      </w:pPr>
      <w:r w:rsidRPr="00D12D85">
        <w:rPr>
          <w:noProof/>
          <w:sz w:val="22"/>
          <w:szCs w:val="22"/>
          <w:lang w:val="cs-CZ"/>
        </w:rPr>
        <w:t>Studie LA12-9907 porovnávala přežití, výskyt srdeční choroby a progresi srdeční choroby u 129</w:t>
      </w:r>
      <w:r w:rsidR="00822977">
        <w:rPr>
          <w:noProof/>
          <w:sz w:val="22"/>
          <w:szCs w:val="22"/>
          <w:lang w:val="cs-CZ"/>
        </w:rPr>
        <w:t> </w:t>
      </w:r>
      <w:r w:rsidRPr="00D12D85">
        <w:rPr>
          <w:noProof/>
          <w:sz w:val="22"/>
          <w:szCs w:val="22"/>
          <w:lang w:val="cs-CZ"/>
        </w:rPr>
        <w:t xml:space="preserve">pacientů s thalassemia major </w:t>
      </w:r>
      <w:r w:rsidR="00036B90" w:rsidRPr="00D12D85">
        <w:rPr>
          <w:noProof/>
          <w:sz w:val="22"/>
          <w:szCs w:val="22"/>
          <w:lang w:val="cs-CZ"/>
        </w:rPr>
        <w:t xml:space="preserve">léčených </w:t>
      </w:r>
      <w:r w:rsidRPr="00D12D85">
        <w:rPr>
          <w:noProof/>
          <w:sz w:val="22"/>
          <w:szCs w:val="22"/>
          <w:lang w:val="cs-CZ"/>
        </w:rPr>
        <w:t>po dobu nejméně 4 let přípravkem Ferriprox (N = 54) nebo deferoxaminem (N = 75). Srdeční parametry byly hodnoceny echokardiogramem, elektrokardiogramem, klasifikací dle Newyorské srdeční společnosti</w:t>
      </w:r>
      <w:r w:rsidR="00036B90" w:rsidRPr="00D12D85">
        <w:rPr>
          <w:noProof/>
          <w:sz w:val="22"/>
          <w:szCs w:val="22"/>
          <w:lang w:val="cs-CZ"/>
        </w:rPr>
        <w:t xml:space="preserve"> (NYHA)</w:t>
      </w:r>
      <w:r w:rsidRPr="00D12D85">
        <w:rPr>
          <w:noProof/>
          <w:sz w:val="22"/>
          <w:szCs w:val="22"/>
          <w:lang w:val="cs-CZ"/>
        </w:rPr>
        <w:t xml:space="preserve"> a dle úmrtí na srdeční chorobu. Při prvním hodnocení nebyl zaznamenán signifikantní rozdíl v procentu pacientů se srdeční dysfunkcí (13</w:t>
      </w:r>
      <w:r w:rsidR="009172C8" w:rsidRPr="00D12D85">
        <w:rPr>
          <w:noProof/>
          <w:sz w:val="22"/>
          <w:szCs w:val="22"/>
          <w:lang w:val="cs-CZ"/>
        </w:rPr>
        <w:t>%</w:t>
      </w:r>
      <w:r w:rsidRPr="00D12D85">
        <w:rPr>
          <w:noProof/>
          <w:sz w:val="22"/>
          <w:szCs w:val="22"/>
          <w:lang w:val="cs-CZ"/>
        </w:rPr>
        <w:t xml:space="preserve"> Ferriprox vs. 16</w:t>
      </w:r>
      <w:r w:rsidR="009172C8" w:rsidRPr="00D12D85">
        <w:rPr>
          <w:noProof/>
          <w:sz w:val="22"/>
          <w:szCs w:val="22"/>
          <w:lang w:val="cs-CZ"/>
        </w:rPr>
        <w:t>%</w:t>
      </w:r>
      <w:r w:rsidRPr="00D12D85">
        <w:rPr>
          <w:noProof/>
          <w:sz w:val="22"/>
          <w:szCs w:val="22"/>
          <w:lang w:val="cs-CZ"/>
        </w:rPr>
        <w:t xml:space="preserve"> deferoxamin). U pacientů se srdeční dysfunkcí při prvním hodnocení nedošlo u žádného z pacientů léčených deferipronem ke zhoršení stavu srdce, na rozdíl od 3</w:t>
      </w:r>
      <w:r w:rsidR="00822977">
        <w:rPr>
          <w:noProof/>
          <w:sz w:val="22"/>
          <w:szCs w:val="22"/>
          <w:lang w:val="cs-CZ"/>
        </w:rPr>
        <w:t> </w:t>
      </w:r>
      <w:r w:rsidRPr="00D12D85">
        <w:rPr>
          <w:noProof/>
          <w:sz w:val="22"/>
          <w:szCs w:val="22"/>
          <w:lang w:val="cs-CZ"/>
        </w:rPr>
        <w:t>pacientů (33</w:t>
      </w:r>
      <w:r w:rsidR="009172C8" w:rsidRPr="00D12D85">
        <w:rPr>
          <w:noProof/>
          <w:sz w:val="22"/>
          <w:szCs w:val="22"/>
          <w:lang w:val="cs-CZ"/>
        </w:rPr>
        <w:t>%</w:t>
      </w:r>
      <w:r w:rsidRPr="00D12D85">
        <w:rPr>
          <w:noProof/>
          <w:sz w:val="22"/>
          <w:szCs w:val="22"/>
          <w:lang w:val="cs-CZ"/>
        </w:rPr>
        <w:t>) ve skupině léčené deferoxaminem (p = 0,245). Nově diagnostikovaná srdeční dysfunkce byla zaznamenána u 13 (20,6</w:t>
      </w:r>
      <w:r w:rsidR="009172C8" w:rsidRPr="00D12D85">
        <w:rPr>
          <w:noProof/>
          <w:sz w:val="22"/>
          <w:szCs w:val="22"/>
          <w:lang w:val="cs-CZ"/>
        </w:rPr>
        <w:t>%</w:t>
      </w:r>
      <w:r w:rsidRPr="00D12D85">
        <w:rPr>
          <w:noProof/>
          <w:sz w:val="22"/>
          <w:szCs w:val="22"/>
          <w:lang w:val="cs-CZ"/>
        </w:rPr>
        <w:t>) pacientů léčených deferoxaminem a u 2 (4,3</w:t>
      </w:r>
      <w:r w:rsidR="009172C8" w:rsidRPr="00D12D85">
        <w:rPr>
          <w:noProof/>
          <w:sz w:val="22"/>
          <w:szCs w:val="22"/>
          <w:lang w:val="cs-CZ"/>
        </w:rPr>
        <w:t>%</w:t>
      </w:r>
      <w:r w:rsidRPr="00D12D85">
        <w:rPr>
          <w:noProof/>
          <w:sz w:val="22"/>
          <w:szCs w:val="22"/>
          <w:lang w:val="cs-CZ"/>
        </w:rPr>
        <w:t xml:space="preserve">) pacientů léčených přípravkem Ferriprox, kteří při prvním hodnocení nevykazovali srdeční chorobu (p = 0,013). Celkově došlo u menšího počtu pacientů léčených přípravkem Ferriprox ke zhoršení srdeční funkce od prvního do posledního hodnocení </w:t>
      </w:r>
      <w:r w:rsidR="00E65B4A" w:rsidRPr="00D12D85">
        <w:rPr>
          <w:noProof/>
          <w:sz w:val="22"/>
          <w:szCs w:val="22"/>
          <w:lang w:val="cs-CZ"/>
        </w:rPr>
        <w:t xml:space="preserve">ve srovnání s pacienty léčenými deferoxaminem </w:t>
      </w:r>
      <w:r w:rsidRPr="00D12D85">
        <w:rPr>
          <w:noProof/>
          <w:sz w:val="22"/>
          <w:szCs w:val="22"/>
          <w:lang w:val="cs-CZ"/>
        </w:rPr>
        <w:t>(4</w:t>
      </w:r>
      <w:r w:rsidR="009172C8" w:rsidRPr="00D12D85">
        <w:rPr>
          <w:noProof/>
          <w:sz w:val="22"/>
          <w:szCs w:val="22"/>
          <w:lang w:val="cs-CZ"/>
        </w:rPr>
        <w:t>%</w:t>
      </w:r>
      <w:r w:rsidRPr="00D12D85">
        <w:rPr>
          <w:noProof/>
          <w:sz w:val="22"/>
          <w:szCs w:val="22"/>
          <w:lang w:val="cs-CZ"/>
        </w:rPr>
        <w:t xml:space="preserve"> vs. 20</w:t>
      </w:r>
      <w:r w:rsidR="009172C8" w:rsidRPr="00D12D85">
        <w:rPr>
          <w:noProof/>
          <w:sz w:val="22"/>
          <w:szCs w:val="22"/>
          <w:lang w:val="cs-CZ"/>
        </w:rPr>
        <w:t>%</w:t>
      </w:r>
      <w:r w:rsidRPr="00D12D85">
        <w:rPr>
          <w:noProof/>
          <w:sz w:val="22"/>
          <w:szCs w:val="22"/>
          <w:lang w:val="cs-CZ"/>
        </w:rPr>
        <w:t>, p = 0,007).</w:t>
      </w:r>
    </w:p>
    <w:p w:rsidR="00AB002D" w:rsidRPr="00D12D85" w:rsidRDefault="00AB002D" w:rsidP="00AB002D">
      <w:pPr>
        <w:rPr>
          <w:noProof/>
          <w:sz w:val="22"/>
          <w:szCs w:val="22"/>
          <w:lang w:val="cs-CZ"/>
        </w:rPr>
      </w:pPr>
    </w:p>
    <w:p w:rsidR="00244234" w:rsidRDefault="00AB002D" w:rsidP="00AB002D">
      <w:pPr>
        <w:rPr>
          <w:lang w:val="cs-CZ"/>
        </w:rPr>
      </w:pPr>
      <w:r w:rsidRPr="00D12D85">
        <w:rPr>
          <w:noProof/>
          <w:sz w:val="22"/>
          <w:szCs w:val="22"/>
          <w:lang w:val="cs-CZ"/>
        </w:rPr>
        <w:t>Údaje z publikované literatury odpovídají výsledkům ze studií společnosti Apotex a prokazují nižší výskyt srdečních chorob a/nebo delší přežití u pacientů léčených přípravkem Ferriprox než u pacientů léčených deferoxaminem.</w:t>
      </w:r>
    </w:p>
    <w:p w:rsidR="00244234" w:rsidRDefault="00244234" w:rsidP="00AB002D">
      <w:pPr>
        <w:rPr>
          <w:noProof/>
          <w:sz w:val="22"/>
          <w:szCs w:val="22"/>
          <w:lang w:val="cs-CZ"/>
        </w:rPr>
      </w:pPr>
    </w:p>
    <w:p w:rsidR="00F578F0" w:rsidRDefault="00995C1E" w:rsidP="005E73C8">
      <w:pPr>
        <w:rPr>
          <w:sz w:val="22"/>
          <w:szCs w:val="22"/>
          <w:lang w:val="cs-CZ"/>
        </w:rPr>
      </w:pPr>
      <w:r w:rsidRPr="00995C1E">
        <w:rPr>
          <w:sz w:val="22"/>
          <w:szCs w:val="22"/>
          <w:lang w:val="cs-CZ"/>
        </w:rPr>
        <w:t>Randomizované, placebem kontrolované, dvojitě zaslepené klinické hodnocení hodnotilo účinek současné léčby Ferriproxem a deferoxaminem u pacientů s onemocněním thalassaemia major, kteří dříve dostávali standardní chelační monoterapii s</w:t>
      </w:r>
      <w:r w:rsidR="00BD559F">
        <w:rPr>
          <w:sz w:val="22"/>
          <w:szCs w:val="22"/>
          <w:lang w:val="cs-CZ"/>
        </w:rPr>
        <w:t>e</w:t>
      </w:r>
      <w:r w:rsidRPr="00995C1E">
        <w:rPr>
          <w:sz w:val="22"/>
          <w:szCs w:val="22"/>
          <w:lang w:val="cs-CZ"/>
        </w:rPr>
        <w:t xml:space="preserve"> </w:t>
      </w:r>
      <w:r w:rsidR="00BD559F">
        <w:rPr>
          <w:sz w:val="22"/>
          <w:szCs w:val="22"/>
          <w:lang w:val="cs-CZ"/>
        </w:rPr>
        <w:t>subkutánně</w:t>
      </w:r>
      <w:r w:rsidRPr="00995C1E">
        <w:rPr>
          <w:sz w:val="22"/>
          <w:szCs w:val="22"/>
          <w:lang w:val="cs-CZ"/>
        </w:rPr>
        <w:t xml:space="preserve"> podávaným deferoxaminem a u kterých byla mírná až střední zátěž srdce železem (T2* myokardu z 8 na 20 ms). Po randomizaci dostávalo 32</w:t>
      </w:r>
      <w:r>
        <w:rPr>
          <w:sz w:val="22"/>
          <w:szCs w:val="22"/>
          <w:lang w:val="cs-CZ"/>
        </w:rPr>
        <w:t> </w:t>
      </w:r>
      <w:r w:rsidRPr="00995C1E">
        <w:rPr>
          <w:sz w:val="22"/>
          <w:szCs w:val="22"/>
          <w:lang w:val="cs-CZ"/>
        </w:rPr>
        <w:t>pacientů deferoxamin (</w:t>
      </w:r>
      <w:r w:rsidR="00732781" w:rsidRPr="00995C1E">
        <w:rPr>
          <w:sz w:val="22"/>
          <w:szCs w:val="22"/>
          <w:lang w:val="cs-CZ"/>
        </w:rPr>
        <w:t>34,9</w:t>
      </w:r>
      <w:r w:rsidRPr="00995C1E">
        <w:rPr>
          <w:sz w:val="22"/>
          <w:szCs w:val="22"/>
          <w:lang w:val="cs-CZ"/>
        </w:rPr>
        <w:t xml:space="preserve"> mg/kg denně po dobu 5 dnů týdně) a Ferriprox (75 mg/kg denně) a 33</w:t>
      </w:r>
      <w:r>
        <w:rPr>
          <w:sz w:val="22"/>
          <w:szCs w:val="22"/>
          <w:lang w:val="cs-CZ"/>
        </w:rPr>
        <w:t> </w:t>
      </w:r>
      <w:r w:rsidRPr="00995C1E">
        <w:rPr>
          <w:sz w:val="22"/>
          <w:szCs w:val="22"/>
          <w:lang w:val="cs-CZ"/>
        </w:rPr>
        <w:t>pacientů dostávalo monoterapii deferoxaminu (</w:t>
      </w:r>
      <w:r w:rsidR="00732781" w:rsidRPr="00995C1E">
        <w:rPr>
          <w:sz w:val="22"/>
          <w:szCs w:val="22"/>
          <w:lang w:val="cs-CZ"/>
        </w:rPr>
        <w:t>43,4</w:t>
      </w:r>
      <w:r w:rsidRPr="00995C1E">
        <w:rPr>
          <w:sz w:val="22"/>
          <w:szCs w:val="22"/>
          <w:lang w:val="cs-CZ"/>
        </w:rPr>
        <w:t xml:space="preserve"> mg/kg denně po dobu 5 dnů týdně). Po jednom roce léčby v rámci studie bylo u pacientů se souběžnou chelační léčbou větší snížení feritinu v krevním séru (1574 µg/l na 598 µg/l se souběžnou léčbou versus snížení z 1379 µg/l na 1146</w:t>
      </w:r>
      <w:r w:rsidR="005E73C8">
        <w:rPr>
          <w:sz w:val="22"/>
          <w:szCs w:val="22"/>
          <w:lang w:val="cs-CZ"/>
        </w:rPr>
        <w:t> </w:t>
      </w:r>
      <w:r w:rsidRPr="00995C1E">
        <w:rPr>
          <w:sz w:val="22"/>
          <w:szCs w:val="22"/>
          <w:lang w:val="cs-CZ"/>
        </w:rPr>
        <w:t>µg/l u monoterapie deferoxaminem, p &lt; 0,001), významně výraznější snížení přetížení myokardu železem dle hodnocení podle zvýšení MRI T2* (11,7 ms na 17,7 ms u souběžné léčby versus 12,4 ms na 15,7</w:t>
      </w:r>
      <w:r>
        <w:rPr>
          <w:sz w:val="22"/>
          <w:szCs w:val="22"/>
          <w:lang w:val="cs-CZ"/>
        </w:rPr>
        <w:t> </w:t>
      </w:r>
      <w:r w:rsidRPr="00995C1E">
        <w:rPr>
          <w:sz w:val="22"/>
          <w:szCs w:val="22"/>
          <w:lang w:val="cs-CZ"/>
        </w:rPr>
        <w:t>ms u monoterapie deferoxaminem, p = 0,02) a významně větší snížení koncentrace železa v játrech, také hodnoceno zvýšením MRI T2* (4,9 ms na 10,7 ms u souběžné léčby versus 4,2 ms na 5,0</w:t>
      </w:r>
      <w:r>
        <w:rPr>
          <w:sz w:val="22"/>
          <w:szCs w:val="22"/>
          <w:lang w:val="cs-CZ"/>
        </w:rPr>
        <w:t> </w:t>
      </w:r>
      <w:r w:rsidRPr="00995C1E">
        <w:rPr>
          <w:sz w:val="22"/>
          <w:szCs w:val="22"/>
          <w:lang w:val="cs-CZ"/>
        </w:rPr>
        <w:t>ms u monoterapie s deferoxaminem, p &lt; 0,001).</w:t>
      </w:r>
    </w:p>
    <w:p w:rsidR="00995C1E" w:rsidRDefault="00995C1E" w:rsidP="00AB002D">
      <w:pPr>
        <w:rPr>
          <w:sz w:val="22"/>
          <w:szCs w:val="22"/>
          <w:lang w:val="cs-CZ"/>
        </w:rPr>
      </w:pPr>
    </w:p>
    <w:p w:rsidR="00AB002D" w:rsidRPr="00D12D85" w:rsidRDefault="00244234" w:rsidP="00AB002D">
      <w:pPr>
        <w:rPr>
          <w:noProof/>
          <w:sz w:val="22"/>
          <w:szCs w:val="22"/>
          <w:lang w:val="cs-CZ"/>
        </w:rPr>
      </w:pPr>
      <w:r w:rsidRPr="00244234">
        <w:rPr>
          <w:noProof/>
          <w:sz w:val="22"/>
          <w:szCs w:val="22"/>
          <w:lang w:val="cs-CZ"/>
        </w:rPr>
        <w:t xml:space="preserve">Studie LA37-1111 byla provedena k vyhodnocení účinku monoterapeutických (33 mg/kg) a supraterapeutických (50 mg/kg) perorálních dávek deferipronu na délku srdečního QT intervalu u zdravých subjektů. Maximální rozdíl </w:t>
      </w:r>
      <w:r w:rsidRPr="008E5D99">
        <w:rPr>
          <w:noProof/>
          <w:sz w:val="22"/>
          <w:szCs w:val="22"/>
          <w:lang w:val="cs-CZ"/>
        </w:rPr>
        <w:t xml:space="preserve">mezi průměrem LS terapeutické dávky a placeba byl 3,01 ms (95% jednostranná horní mez spolehlivosti UCL: 5,01 ms) a mezi </w:t>
      </w:r>
      <w:r w:rsidRPr="005E75C6">
        <w:rPr>
          <w:noProof/>
          <w:sz w:val="22"/>
          <w:szCs w:val="22"/>
          <w:lang w:val="cs-CZ"/>
        </w:rPr>
        <w:t>průměrem LS</w:t>
      </w:r>
      <w:r w:rsidRPr="008E5D99">
        <w:rPr>
          <w:noProof/>
          <w:sz w:val="22"/>
          <w:szCs w:val="22"/>
          <w:lang w:val="cs-CZ"/>
        </w:rPr>
        <w:t xml:space="preserve"> supraterapeutické dávky a placeba byl 5,23 ms (95% jednostranná horní mez spolehlivosti UCL: 7,19 ms</w:t>
      </w:r>
      <w:r w:rsidRPr="00244234">
        <w:rPr>
          <w:noProof/>
          <w:sz w:val="22"/>
          <w:szCs w:val="22"/>
          <w:lang w:val="cs-CZ"/>
        </w:rPr>
        <w:t>). Závěr byl takový, že Ferriprox nezpůsobuje žádné významné prodloužení intervalu QT.</w:t>
      </w:r>
    </w:p>
    <w:p w:rsidR="001C0CDB" w:rsidRPr="00D12D85" w:rsidRDefault="001C0CDB">
      <w:pPr>
        <w:rPr>
          <w:b/>
          <w:bCs/>
          <w:sz w:val="22"/>
          <w:szCs w:val="22"/>
          <w:lang w:val="cs-CZ"/>
        </w:rPr>
      </w:pPr>
    </w:p>
    <w:p w:rsidR="001C0CDB" w:rsidRPr="00D12D85" w:rsidRDefault="001C0CDB" w:rsidP="00D5101E">
      <w:pPr>
        <w:keepNext/>
        <w:tabs>
          <w:tab w:val="left" w:pos="567"/>
        </w:tabs>
        <w:rPr>
          <w:b/>
          <w:bCs/>
          <w:sz w:val="22"/>
          <w:szCs w:val="22"/>
          <w:lang w:val="cs-CZ"/>
        </w:rPr>
      </w:pPr>
      <w:r w:rsidRPr="00D12D85">
        <w:rPr>
          <w:b/>
          <w:bCs/>
          <w:sz w:val="22"/>
          <w:szCs w:val="22"/>
          <w:lang w:val="cs-CZ"/>
        </w:rPr>
        <w:t>5.2</w:t>
      </w:r>
      <w:r w:rsidRPr="00D12D85">
        <w:rPr>
          <w:b/>
          <w:bCs/>
          <w:sz w:val="22"/>
          <w:szCs w:val="22"/>
          <w:lang w:val="cs-CZ"/>
        </w:rPr>
        <w:tab/>
        <w:t>Farmakokinetické vlastnosti</w:t>
      </w:r>
    </w:p>
    <w:p w:rsidR="001C0CDB" w:rsidRPr="00D12D85" w:rsidRDefault="001C0CDB" w:rsidP="00D5101E">
      <w:pPr>
        <w:keepNext/>
        <w:rPr>
          <w:b/>
          <w:bCs/>
          <w:sz w:val="22"/>
          <w:szCs w:val="22"/>
          <w:lang w:val="cs-CZ"/>
        </w:rPr>
      </w:pPr>
    </w:p>
    <w:p w:rsidR="001C0CDB" w:rsidRPr="00D12D85" w:rsidRDefault="001C0CDB" w:rsidP="003F0B69">
      <w:pPr>
        <w:keepNext/>
        <w:rPr>
          <w:iCs/>
          <w:sz w:val="22"/>
          <w:szCs w:val="22"/>
          <w:u w:val="single"/>
          <w:lang w:val="cs-CZ"/>
        </w:rPr>
      </w:pPr>
      <w:r w:rsidRPr="00D12D85">
        <w:rPr>
          <w:iCs/>
          <w:sz w:val="22"/>
          <w:szCs w:val="22"/>
          <w:u w:val="single"/>
          <w:lang w:val="cs-CZ"/>
        </w:rPr>
        <w:t>Absorpce</w:t>
      </w:r>
    </w:p>
    <w:p w:rsidR="001C0CDB" w:rsidRPr="00D12D85" w:rsidRDefault="001C0CDB">
      <w:pPr>
        <w:rPr>
          <w:sz w:val="22"/>
          <w:szCs w:val="22"/>
          <w:lang w:val="cs-CZ"/>
        </w:rPr>
      </w:pPr>
      <w:r w:rsidRPr="00D12D85">
        <w:rPr>
          <w:sz w:val="22"/>
          <w:szCs w:val="22"/>
          <w:lang w:val="cs-CZ"/>
        </w:rPr>
        <w:t>Deferipron je rychle absorbován z horní části gastrointestinálního traktu. Maximální sérové koncentrace je dosaženo u pacientů nalačno v době 45 až 60 minut po podání jednorázové dávky. To může trvat až 2 hodiny po podání jídla pacientovi.</w:t>
      </w:r>
    </w:p>
    <w:p w:rsidR="001C0CDB" w:rsidRPr="00D12D85" w:rsidRDefault="001C0CDB">
      <w:pPr>
        <w:rPr>
          <w:sz w:val="22"/>
          <w:szCs w:val="22"/>
          <w:lang w:val="cs-CZ"/>
        </w:rPr>
      </w:pPr>
    </w:p>
    <w:p w:rsidR="001C0CDB" w:rsidRPr="00D12D85" w:rsidRDefault="001C0CDB">
      <w:pPr>
        <w:rPr>
          <w:noProof/>
          <w:sz w:val="22"/>
          <w:szCs w:val="22"/>
          <w:lang w:val="cs-CZ"/>
        </w:rPr>
      </w:pPr>
      <w:r w:rsidRPr="00D12D85">
        <w:rPr>
          <w:noProof/>
          <w:sz w:val="22"/>
          <w:szCs w:val="22"/>
          <w:lang w:val="cs-CZ"/>
        </w:rPr>
        <w:t>Po dávce 25 mg/kg byly zaznamenané nižší minimální sérové koncentrace u pacientů po jídle (85 </w:t>
      </w:r>
      <w:r w:rsidR="00616187">
        <w:rPr>
          <w:noProof/>
          <w:sz w:val="22"/>
          <w:szCs w:val="22"/>
          <w:lang w:val="cs-CZ"/>
        </w:rPr>
        <w:t>µ</w:t>
      </w:r>
      <w:r w:rsidRPr="00D12D85">
        <w:rPr>
          <w:noProof/>
          <w:sz w:val="22"/>
          <w:szCs w:val="22"/>
          <w:lang w:val="cs-CZ"/>
        </w:rPr>
        <w:t>mol/l) než u pacientů nalačno (126 </w:t>
      </w:r>
      <w:r w:rsidR="00616187">
        <w:rPr>
          <w:noProof/>
          <w:sz w:val="22"/>
          <w:szCs w:val="22"/>
          <w:lang w:val="cs-CZ"/>
        </w:rPr>
        <w:t>µ</w:t>
      </w:r>
      <w:r w:rsidRPr="00D12D85">
        <w:rPr>
          <w:noProof/>
          <w:sz w:val="22"/>
          <w:szCs w:val="22"/>
          <w:lang w:val="cs-CZ"/>
        </w:rPr>
        <w:t>mol/l), ale nedošlo k poklesu množství absorbovaného deferipronu, byl-li užit po jídle.</w:t>
      </w:r>
    </w:p>
    <w:p w:rsidR="001C0CDB" w:rsidRPr="00D12D85" w:rsidRDefault="001C0CDB">
      <w:pPr>
        <w:pStyle w:val="EndnoteText"/>
        <w:tabs>
          <w:tab w:val="clear" w:pos="567"/>
        </w:tabs>
        <w:rPr>
          <w:lang w:val="cs-CZ"/>
        </w:rPr>
      </w:pPr>
    </w:p>
    <w:p w:rsidR="001C0CDB" w:rsidRPr="00D12D85" w:rsidRDefault="001C0CDB" w:rsidP="00B13FB0">
      <w:pPr>
        <w:keepNext/>
        <w:rPr>
          <w:iCs/>
          <w:sz w:val="22"/>
          <w:szCs w:val="22"/>
          <w:u w:val="single"/>
          <w:lang w:val="cs-CZ"/>
        </w:rPr>
      </w:pPr>
      <w:r w:rsidRPr="00D12D85">
        <w:rPr>
          <w:iCs/>
          <w:sz w:val="22"/>
          <w:szCs w:val="22"/>
          <w:u w:val="single"/>
          <w:lang w:val="cs-CZ"/>
        </w:rPr>
        <w:t>Biotransformace</w:t>
      </w:r>
    </w:p>
    <w:p w:rsidR="001C0CDB" w:rsidRPr="00D12D85" w:rsidRDefault="001C0CDB">
      <w:pPr>
        <w:rPr>
          <w:sz w:val="22"/>
          <w:szCs w:val="22"/>
          <w:lang w:val="cs-CZ"/>
        </w:rPr>
      </w:pPr>
      <w:r w:rsidRPr="00D12D85">
        <w:rPr>
          <w:sz w:val="22"/>
          <w:szCs w:val="22"/>
          <w:lang w:val="cs-CZ"/>
        </w:rPr>
        <w:t>Deferipron se metabolizuje hlavně na konjugát glukuronidu. Tento metabolit nemá schopnost vázat železo vzhledem na inaktivaci 3-hydroxy skupiny deferipronu. Maximální sérové koncentrace glukuronidu se vyskytují 2 až 3 hodiny po užití deferipronu.</w:t>
      </w:r>
    </w:p>
    <w:p w:rsidR="001C0CDB" w:rsidRPr="00D12D85" w:rsidRDefault="001C0CDB">
      <w:pPr>
        <w:rPr>
          <w:sz w:val="22"/>
          <w:szCs w:val="22"/>
          <w:lang w:val="cs-CZ"/>
        </w:rPr>
      </w:pPr>
    </w:p>
    <w:p w:rsidR="001C0CDB" w:rsidRPr="00D12D85" w:rsidRDefault="001C0CDB" w:rsidP="00B13FB0">
      <w:pPr>
        <w:keepNext/>
        <w:rPr>
          <w:iCs/>
          <w:sz w:val="22"/>
          <w:szCs w:val="22"/>
          <w:u w:val="single"/>
          <w:lang w:val="cs-CZ"/>
        </w:rPr>
      </w:pPr>
      <w:r w:rsidRPr="00D12D85">
        <w:rPr>
          <w:iCs/>
          <w:sz w:val="22"/>
          <w:szCs w:val="22"/>
          <w:u w:val="single"/>
          <w:lang w:val="cs-CZ"/>
        </w:rPr>
        <w:t>Vylučování</w:t>
      </w:r>
    </w:p>
    <w:p w:rsidR="001C0CDB" w:rsidRPr="00D12D85" w:rsidRDefault="001C0CDB">
      <w:pPr>
        <w:rPr>
          <w:sz w:val="22"/>
          <w:szCs w:val="22"/>
          <w:lang w:val="cs-CZ"/>
        </w:rPr>
      </w:pPr>
      <w:r w:rsidRPr="00D12D85">
        <w:rPr>
          <w:sz w:val="22"/>
          <w:szCs w:val="22"/>
          <w:lang w:val="cs-CZ"/>
        </w:rPr>
        <w:t>U lidí je deferipron vylučován hlavně prostřednictvím ledvin. Podle hlášených údajů se 75</w:t>
      </w:r>
      <w:r w:rsidR="008842B3">
        <w:rPr>
          <w:sz w:val="22"/>
          <w:szCs w:val="22"/>
          <w:lang w:val="cs-CZ"/>
        </w:rPr>
        <w:t xml:space="preserve"> </w:t>
      </w:r>
      <w:r w:rsidRPr="00D12D85">
        <w:rPr>
          <w:sz w:val="22"/>
          <w:szCs w:val="22"/>
          <w:lang w:val="cs-CZ"/>
        </w:rPr>
        <w:t>% až 90</w:t>
      </w:r>
      <w:r w:rsidR="008842B3">
        <w:rPr>
          <w:sz w:val="22"/>
          <w:szCs w:val="22"/>
          <w:lang w:val="cs-CZ"/>
        </w:rPr>
        <w:t xml:space="preserve"> </w:t>
      </w:r>
      <w:r w:rsidRPr="00D12D85">
        <w:rPr>
          <w:sz w:val="22"/>
          <w:szCs w:val="22"/>
          <w:lang w:val="cs-CZ"/>
        </w:rPr>
        <w:t>% požité dávky objeví v moči v prvních 24 hodinách, a to ve formě volného deferipronu, glukuronidového metabolitu a komplexu železo-deferipron. Bylo také hlášeno vylučování variabilního množství látky stolicí. Poločas vyloučení je u většiny nemocných 2 až 3 hodiny.</w:t>
      </w:r>
    </w:p>
    <w:p w:rsidR="008842B3" w:rsidRDefault="008842B3">
      <w:pPr>
        <w:rPr>
          <w:b/>
          <w:bCs/>
          <w:sz w:val="22"/>
          <w:szCs w:val="22"/>
          <w:lang w:val="cs-CZ"/>
        </w:rPr>
      </w:pPr>
    </w:p>
    <w:p w:rsidR="004E192D" w:rsidRPr="00470F46" w:rsidRDefault="00CE1611" w:rsidP="004E192D">
      <w:pPr>
        <w:keepNext/>
        <w:rPr>
          <w:bCs/>
          <w:sz w:val="22"/>
          <w:szCs w:val="22"/>
          <w:u w:val="single"/>
          <w:lang w:val="cs-CZ"/>
        </w:rPr>
      </w:pPr>
      <w:r w:rsidRPr="00470F46">
        <w:rPr>
          <w:bCs/>
          <w:sz w:val="22"/>
          <w:szCs w:val="22"/>
          <w:u w:val="single"/>
          <w:lang w:val="cs-CZ"/>
        </w:rPr>
        <w:t>Porucha funkce</w:t>
      </w:r>
      <w:r w:rsidR="004E192D" w:rsidRPr="00470F46">
        <w:rPr>
          <w:rStyle w:val="Normal"/>
          <w:sz w:val="22"/>
          <w:u w:val="single"/>
          <w:lang w:val="cs-CZ"/>
        </w:rPr>
        <w:t xml:space="preserve"> ledvin</w:t>
      </w:r>
    </w:p>
    <w:p w:rsidR="004E192D" w:rsidRPr="00470F46" w:rsidRDefault="004E192D" w:rsidP="004E192D">
      <w:pPr>
        <w:rPr>
          <w:bCs/>
          <w:sz w:val="22"/>
          <w:szCs w:val="22"/>
          <w:lang w:val="cs-CZ"/>
        </w:rPr>
      </w:pPr>
      <w:r w:rsidRPr="00470F46">
        <w:rPr>
          <w:rStyle w:val="Normal"/>
          <w:sz w:val="22"/>
          <w:lang w:val="cs-CZ"/>
        </w:rPr>
        <w:t xml:space="preserve">Bylo provedeno otevřené, nerandomizované klinické hodnocení s paralelními skupinami k vyhodnocení účinku </w:t>
      </w:r>
      <w:r w:rsidR="00556E6C" w:rsidRPr="00470F46">
        <w:rPr>
          <w:rStyle w:val="Normal"/>
          <w:sz w:val="22"/>
          <w:lang w:val="cs-CZ"/>
        </w:rPr>
        <w:t xml:space="preserve">vlivu </w:t>
      </w:r>
      <w:r w:rsidR="006610FC" w:rsidRPr="00470F46">
        <w:rPr>
          <w:rStyle w:val="Normal"/>
          <w:sz w:val="22"/>
          <w:lang w:val="cs-CZ"/>
        </w:rPr>
        <w:t>poruchy</w:t>
      </w:r>
      <w:r w:rsidRPr="00470F46">
        <w:rPr>
          <w:rStyle w:val="Normal"/>
          <w:sz w:val="22"/>
          <w:lang w:val="cs-CZ"/>
        </w:rPr>
        <w:t xml:space="preserve"> funkce ledvin na bezpečnost, snášenlivost a farmakokinetiku jedn</w:t>
      </w:r>
      <w:r w:rsidR="006610FC" w:rsidRPr="00470F46">
        <w:rPr>
          <w:rStyle w:val="Normal"/>
          <w:sz w:val="22"/>
          <w:lang w:val="cs-CZ"/>
        </w:rPr>
        <w:t>orázov</w:t>
      </w:r>
      <w:r w:rsidRPr="00470F46">
        <w:rPr>
          <w:rStyle w:val="Normal"/>
          <w:sz w:val="22"/>
          <w:lang w:val="cs-CZ"/>
        </w:rPr>
        <w:t xml:space="preserve">é perorální dávky </w:t>
      </w:r>
      <w:r w:rsidR="00556E6C" w:rsidRPr="00470F46">
        <w:rPr>
          <w:rStyle w:val="Normal"/>
          <w:sz w:val="22"/>
          <w:lang w:val="cs-CZ"/>
        </w:rPr>
        <w:t xml:space="preserve">Ferriproxu </w:t>
      </w:r>
      <w:r w:rsidRPr="00470F46">
        <w:rPr>
          <w:rStyle w:val="Normal"/>
          <w:sz w:val="22"/>
          <w:lang w:val="cs-CZ"/>
        </w:rPr>
        <w:t>33 mg/kg. Subjekty byly rozděleny do 4 skupin podle odhadované míry glomerulární filtrace (eGFR): zdraví dobrovolníci (eGFR ≥ 90 ml/min/1,73 m</w:t>
      </w:r>
      <w:r w:rsidRPr="00470F46">
        <w:rPr>
          <w:rStyle w:val="Normal"/>
          <w:sz w:val="22"/>
          <w:vertAlign w:val="superscript"/>
          <w:lang w:val="cs-CZ"/>
        </w:rPr>
        <w:t>2</w:t>
      </w:r>
      <w:r w:rsidRPr="00470F46">
        <w:rPr>
          <w:rStyle w:val="Normal"/>
          <w:sz w:val="22"/>
          <w:lang w:val="cs-CZ"/>
        </w:rPr>
        <w:t xml:space="preserve">), </w:t>
      </w:r>
      <w:r w:rsidR="006610FC" w:rsidRPr="00470F46">
        <w:rPr>
          <w:rStyle w:val="Normal"/>
          <w:sz w:val="22"/>
          <w:lang w:val="cs-CZ"/>
        </w:rPr>
        <w:t>lehká porucha funkce</w:t>
      </w:r>
      <w:r w:rsidRPr="00470F46">
        <w:rPr>
          <w:rStyle w:val="Normal"/>
          <w:sz w:val="22"/>
          <w:lang w:val="cs-CZ"/>
        </w:rPr>
        <w:t xml:space="preserve"> ledvin (eGFR 60</w:t>
      </w:r>
      <w:r w:rsidR="006610FC" w:rsidRPr="00470F46">
        <w:rPr>
          <w:rStyle w:val="Normal"/>
          <w:sz w:val="22"/>
          <w:lang w:val="cs-CZ"/>
        </w:rPr>
        <w:t>-</w:t>
      </w:r>
      <w:r w:rsidRPr="00470F46">
        <w:rPr>
          <w:rStyle w:val="Normal"/>
          <w:sz w:val="22"/>
          <w:lang w:val="cs-CZ"/>
        </w:rPr>
        <w:t>89 ml/min/1,73m</w:t>
      </w:r>
      <w:r w:rsidRPr="00470F46">
        <w:rPr>
          <w:rStyle w:val="Normal"/>
          <w:sz w:val="22"/>
          <w:vertAlign w:val="superscript"/>
          <w:lang w:val="cs-CZ"/>
        </w:rPr>
        <w:t>2</w:t>
      </w:r>
      <w:r w:rsidRPr="00470F46">
        <w:rPr>
          <w:rStyle w:val="Normal"/>
          <w:sz w:val="22"/>
          <w:lang w:val="cs-CZ"/>
        </w:rPr>
        <w:t>), středn</w:t>
      </w:r>
      <w:r w:rsidR="006610FC" w:rsidRPr="00470F46">
        <w:rPr>
          <w:rStyle w:val="Normal"/>
          <w:sz w:val="22"/>
          <w:lang w:val="cs-CZ"/>
        </w:rPr>
        <w:t>ě těžká porucha funkce</w:t>
      </w:r>
      <w:r w:rsidRPr="00470F46">
        <w:rPr>
          <w:rStyle w:val="Normal"/>
          <w:sz w:val="22"/>
          <w:lang w:val="cs-CZ"/>
        </w:rPr>
        <w:t xml:space="preserve"> ledvin (eGFR 30–59 ml/min/1,73 m</w:t>
      </w:r>
      <w:r w:rsidRPr="00470F46">
        <w:rPr>
          <w:rStyle w:val="Normal"/>
          <w:sz w:val="22"/>
          <w:vertAlign w:val="superscript"/>
          <w:lang w:val="cs-CZ"/>
        </w:rPr>
        <w:t>2</w:t>
      </w:r>
      <w:r w:rsidRPr="00470F46">
        <w:rPr>
          <w:rStyle w:val="Normal"/>
          <w:sz w:val="22"/>
          <w:lang w:val="cs-CZ"/>
        </w:rPr>
        <w:t xml:space="preserve">) a </w:t>
      </w:r>
      <w:r w:rsidR="006610FC" w:rsidRPr="00470F46">
        <w:rPr>
          <w:rStyle w:val="Normal"/>
          <w:sz w:val="22"/>
          <w:lang w:val="cs-CZ"/>
        </w:rPr>
        <w:t>těžká porucha funkce</w:t>
      </w:r>
      <w:r w:rsidRPr="00470F46">
        <w:rPr>
          <w:rStyle w:val="Normal"/>
          <w:sz w:val="22"/>
          <w:lang w:val="cs-CZ"/>
        </w:rPr>
        <w:t xml:space="preserve"> ledvin (eGFR 15–29 ml/min/1,73 m</w:t>
      </w:r>
      <w:r w:rsidRPr="00470F46">
        <w:rPr>
          <w:rStyle w:val="Normal"/>
          <w:sz w:val="22"/>
          <w:vertAlign w:val="superscript"/>
          <w:lang w:val="cs-CZ"/>
        </w:rPr>
        <w:t>2</w:t>
      </w:r>
      <w:r w:rsidRPr="00470F46">
        <w:rPr>
          <w:rStyle w:val="Normal"/>
          <w:sz w:val="22"/>
          <w:lang w:val="cs-CZ"/>
        </w:rPr>
        <w:t>). Systémová expozice deferipronu a jeho metabolitu deferipron 3-</w:t>
      </w:r>
      <w:r w:rsidRPr="00470F46">
        <w:rPr>
          <w:rStyle w:val="Normal"/>
          <w:i/>
          <w:sz w:val="22"/>
          <w:lang w:val="cs-CZ"/>
        </w:rPr>
        <w:t>O</w:t>
      </w:r>
      <w:r w:rsidRPr="00470F46">
        <w:rPr>
          <w:rStyle w:val="Normal"/>
          <w:sz w:val="22"/>
          <w:lang w:val="cs-CZ"/>
        </w:rPr>
        <w:t>-glukuronidu byla hodnocena podle FK parametrů C</w:t>
      </w:r>
      <w:r w:rsidRPr="00470F46">
        <w:rPr>
          <w:rStyle w:val="Normal"/>
          <w:sz w:val="22"/>
          <w:vertAlign w:val="subscript"/>
          <w:lang w:val="cs-CZ"/>
        </w:rPr>
        <w:t>max</w:t>
      </w:r>
      <w:r w:rsidRPr="00470F46">
        <w:rPr>
          <w:rStyle w:val="Normal"/>
          <w:sz w:val="22"/>
          <w:lang w:val="cs-CZ"/>
        </w:rPr>
        <w:t xml:space="preserve"> a AUC.</w:t>
      </w:r>
    </w:p>
    <w:p w:rsidR="004E192D" w:rsidRPr="00470F46" w:rsidRDefault="004E192D" w:rsidP="004E192D">
      <w:pPr>
        <w:rPr>
          <w:bCs/>
          <w:sz w:val="22"/>
          <w:szCs w:val="22"/>
          <w:lang w:val="cs-CZ"/>
        </w:rPr>
      </w:pPr>
    </w:p>
    <w:p w:rsidR="004E192D" w:rsidRPr="00470F46" w:rsidRDefault="004E192D" w:rsidP="004E192D">
      <w:pPr>
        <w:rPr>
          <w:bCs/>
          <w:sz w:val="22"/>
          <w:szCs w:val="22"/>
          <w:lang w:val="cs-CZ"/>
        </w:rPr>
      </w:pPr>
      <w:r w:rsidRPr="00470F46">
        <w:rPr>
          <w:rStyle w:val="Normal"/>
          <w:sz w:val="22"/>
          <w:lang w:val="cs-CZ"/>
        </w:rPr>
        <w:t xml:space="preserve">Bez ohledu na míru poškození </w:t>
      </w:r>
      <w:r w:rsidR="006610FC" w:rsidRPr="00470F46">
        <w:rPr>
          <w:rStyle w:val="Normal"/>
          <w:sz w:val="22"/>
          <w:lang w:val="cs-CZ"/>
        </w:rPr>
        <w:t xml:space="preserve">funkce </w:t>
      </w:r>
      <w:r w:rsidRPr="00470F46">
        <w:rPr>
          <w:rStyle w:val="Normal"/>
          <w:sz w:val="22"/>
          <w:lang w:val="cs-CZ"/>
        </w:rPr>
        <w:t>ledvin se většina dávky Ferriproxu vyloučila močí během prvních 24 hodin ve formě deferipron 3-</w:t>
      </w:r>
      <w:r w:rsidRPr="00470F46">
        <w:rPr>
          <w:rStyle w:val="Normal"/>
          <w:i/>
          <w:sz w:val="22"/>
          <w:lang w:val="cs-CZ"/>
        </w:rPr>
        <w:t>O</w:t>
      </w:r>
      <w:r w:rsidRPr="00470F46">
        <w:rPr>
          <w:rStyle w:val="Normal"/>
          <w:sz w:val="22"/>
          <w:lang w:val="cs-CZ"/>
        </w:rPr>
        <w:t xml:space="preserve">-glukuronidu. Nebyl pozorován žádný významný vliv </w:t>
      </w:r>
      <w:r w:rsidR="006610FC" w:rsidRPr="00470F46">
        <w:rPr>
          <w:rStyle w:val="Normal"/>
          <w:sz w:val="22"/>
          <w:lang w:val="cs-CZ"/>
        </w:rPr>
        <w:t>poruchy funkce</w:t>
      </w:r>
      <w:r w:rsidRPr="00470F46">
        <w:rPr>
          <w:rStyle w:val="Normal"/>
          <w:sz w:val="22"/>
          <w:lang w:val="cs-CZ"/>
        </w:rPr>
        <w:t xml:space="preserve"> ledvin na systémovou expozici deferipronu. Systémová expozice </w:t>
      </w:r>
      <w:r w:rsidR="006610FC" w:rsidRPr="00470F46">
        <w:rPr>
          <w:rStyle w:val="Normal"/>
          <w:sz w:val="22"/>
          <w:lang w:val="cs-CZ"/>
        </w:rPr>
        <w:t>in</w:t>
      </w:r>
      <w:r w:rsidRPr="00470F46">
        <w:rPr>
          <w:rStyle w:val="Normal"/>
          <w:sz w:val="22"/>
          <w:lang w:val="cs-CZ"/>
        </w:rPr>
        <w:t>aktivnímu 3-</w:t>
      </w:r>
      <w:r w:rsidRPr="00470F46">
        <w:rPr>
          <w:rStyle w:val="Normal"/>
          <w:i/>
          <w:sz w:val="22"/>
          <w:lang w:val="cs-CZ"/>
        </w:rPr>
        <w:t>O</w:t>
      </w:r>
      <w:r w:rsidRPr="00470F46">
        <w:rPr>
          <w:rStyle w:val="Normal"/>
          <w:sz w:val="22"/>
          <w:lang w:val="cs-CZ"/>
        </w:rPr>
        <w:t>-glukuronidu byla vyšší se snižující se eGFR. Na základě výsledků tohoto hodnocení se nevyžaduje žádná úprava dávky Ferriproxu u pacientů s</w:t>
      </w:r>
      <w:r w:rsidR="006610FC" w:rsidRPr="00470F46">
        <w:rPr>
          <w:rStyle w:val="Normal"/>
          <w:sz w:val="22"/>
          <w:lang w:val="cs-CZ"/>
        </w:rPr>
        <w:t> poruchou funkce</w:t>
      </w:r>
      <w:r w:rsidRPr="00470F46">
        <w:rPr>
          <w:rStyle w:val="Normal"/>
          <w:sz w:val="22"/>
          <w:lang w:val="cs-CZ"/>
        </w:rPr>
        <w:t xml:space="preserve"> ledvin. Bezpečnost a farmakokinetika Ferriproxu u pacientů s onemocněním ledvin v </w:t>
      </w:r>
      <w:r w:rsidR="006610FC" w:rsidRPr="00470F46">
        <w:rPr>
          <w:rStyle w:val="Normal"/>
          <w:sz w:val="22"/>
          <w:lang w:val="cs-CZ"/>
        </w:rPr>
        <w:t>terminálním</w:t>
      </w:r>
      <w:r w:rsidRPr="00470F46">
        <w:rPr>
          <w:rStyle w:val="Normal"/>
          <w:sz w:val="22"/>
          <w:lang w:val="cs-CZ"/>
        </w:rPr>
        <w:t xml:space="preserve"> stádiu není známa.</w:t>
      </w:r>
    </w:p>
    <w:p w:rsidR="004E192D" w:rsidRPr="00470F46" w:rsidRDefault="004E192D" w:rsidP="004E192D">
      <w:pPr>
        <w:rPr>
          <w:bCs/>
          <w:sz w:val="22"/>
          <w:szCs w:val="22"/>
          <w:lang w:val="cs-CZ"/>
        </w:rPr>
      </w:pPr>
    </w:p>
    <w:p w:rsidR="004E192D" w:rsidRPr="00470F46" w:rsidRDefault="00CE1611" w:rsidP="004E192D">
      <w:pPr>
        <w:keepNext/>
        <w:rPr>
          <w:bCs/>
          <w:sz w:val="22"/>
          <w:szCs w:val="22"/>
          <w:u w:val="single"/>
          <w:lang w:val="cs-CZ"/>
        </w:rPr>
      </w:pPr>
      <w:r w:rsidRPr="00470F46">
        <w:rPr>
          <w:rStyle w:val="Normal"/>
          <w:sz w:val="22"/>
          <w:u w:val="single"/>
          <w:lang w:val="cs-CZ"/>
        </w:rPr>
        <w:t>Porucha funkce</w:t>
      </w:r>
      <w:r w:rsidR="004E192D" w:rsidRPr="00470F46">
        <w:rPr>
          <w:rStyle w:val="Normal"/>
          <w:sz w:val="22"/>
          <w:u w:val="single"/>
          <w:lang w:val="cs-CZ"/>
        </w:rPr>
        <w:t xml:space="preserve"> jater</w:t>
      </w:r>
    </w:p>
    <w:p w:rsidR="004E192D" w:rsidRPr="00470F46" w:rsidRDefault="004E192D" w:rsidP="004E192D">
      <w:pPr>
        <w:rPr>
          <w:bCs/>
          <w:sz w:val="22"/>
          <w:szCs w:val="22"/>
          <w:lang w:val="cs-CZ"/>
        </w:rPr>
      </w:pPr>
      <w:r w:rsidRPr="00470F46">
        <w:rPr>
          <w:rStyle w:val="Normal"/>
          <w:sz w:val="22"/>
          <w:lang w:val="cs-CZ"/>
        </w:rPr>
        <w:t xml:space="preserve">Bylo provedeno otevřené, nerandomizované klinické hodnocení s paralelními skupinami k vyhodnocení vlivu </w:t>
      </w:r>
      <w:r w:rsidR="00556E6C" w:rsidRPr="00470F46">
        <w:rPr>
          <w:rStyle w:val="Normal"/>
          <w:sz w:val="22"/>
          <w:lang w:val="cs-CZ"/>
        </w:rPr>
        <w:t>poruchy</w:t>
      </w:r>
      <w:r w:rsidRPr="00470F46">
        <w:rPr>
          <w:rStyle w:val="Normal"/>
          <w:sz w:val="22"/>
          <w:lang w:val="cs-CZ"/>
        </w:rPr>
        <w:t xml:space="preserve"> funkce jater na bezpečnost, snášenlivost a farmakokinetiku jedn</w:t>
      </w:r>
      <w:r w:rsidR="00556E6C" w:rsidRPr="00470F46">
        <w:rPr>
          <w:rStyle w:val="Normal"/>
          <w:sz w:val="22"/>
          <w:lang w:val="cs-CZ"/>
        </w:rPr>
        <w:t>orázov</w:t>
      </w:r>
      <w:r w:rsidRPr="00470F46">
        <w:rPr>
          <w:rStyle w:val="Normal"/>
          <w:sz w:val="22"/>
          <w:lang w:val="cs-CZ"/>
        </w:rPr>
        <w:t xml:space="preserve">é perorální dávky </w:t>
      </w:r>
      <w:r w:rsidR="00556E6C" w:rsidRPr="00470F46">
        <w:rPr>
          <w:rStyle w:val="Normal"/>
          <w:sz w:val="22"/>
          <w:lang w:val="cs-CZ"/>
        </w:rPr>
        <w:t xml:space="preserve">Ferriproxu </w:t>
      </w:r>
      <w:r w:rsidRPr="00470F46">
        <w:rPr>
          <w:rStyle w:val="Normal"/>
          <w:sz w:val="22"/>
          <w:lang w:val="cs-CZ"/>
        </w:rPr>
        <w:t xml:space="preserve">33 mg/kg. Subjekty byly rozděleny do 3 skupin na základě skóre Childovy-Pughovy klasifikace: zdraví dobrovolníci, </w:t>
      </w:r>
      <w:r w:rsidR="006610FC" w:rsidRPr="00470F46">
        <w:rPr>
          <w:rStyle w:val="Normal"/>
          <w:sz w:val="22"/>
          <w:lang w:val="cs-CZ"/>
        </w:rPr>
        <w:t>lehká porucha</w:t>
      </w:r>
      <w:r w:rsidRPr="00470F46">
        <w:rPr>
          <w:rStyle w:val="Normal"/>
          <w:sz w:val="22"/>
          <w:lang w:val="cs-CZ"/>
        </w:rPr>
        <w:t xml:space="preserve"> funkce jater (Třida A: 5–6 bodů) a středně </w:t>
      </w:r>
      <w:r w:rsidR="006610FC" w:rsidRPr="00470F46">
        <w:rPr>
          <w:rStyle w:val="Normal"/>
          <w:sz w:val="22"/>
          <w:lang w:val="cs-CZ"/>
        </w:rPr>
        <w:t>těžká porucha funkce</w:t>
      </w:r>
      <w:r w:rsidRPr="00470F46">
        <w:rPr>
          <w:rStyle w:val="Normal"/>
          <w:sz w:val="22"/>
          <w:lang w:val="cs-CZ"/>
        </w:rPr>
        <w:t xml:space="preserve"> jater (Třída B: 7–9 bodů). Systémová expozice deferipronu a jeho metabolitu deferipron 3-</w:t>
      </w:r>
      <w:r w:rsidRPr="00470F46">
        <w:rPr>
          <w:rStyle w:val="Normal"/>
          <w:i/>
          <w:sz w:val="22"/>
          <w:lang w:val="cs-CZ"/>
        </w:rPr>
        <w:t>O</w:t>
      </w:r>
      <w:r w:rsidRPr="00470F46">
        <w:rPr>
          <w:rStyle w:val="Normal"/>
          <w:sz w:val="22"/>
          <w:lang w:val="cs-CZ"/>
        </w:rPr>
        <w:t>-glukuronidu byla hodnocena podle FK parametrů C</w:t>
      </w:r>
      <w:r w:rsidRPr="00470F46">
        <w:rPr>
          <w:rStyle w:val="Normal"/>
          <w:sz w:val="22"/>
          <w:vertAlign w:val="subscript"/>
          <w:lang w:val="cs-CZ"/>
        </w:rPr>
        <w:t>max</w:t>
      </w:r>
      <w:r w:rsidRPr="00470F46">
        <w:rPr>
          <w:rStyle w:val="Normal"/>
          <w:sz w:val="22"/>
          <w:lang w:val="cs-CZ"/>
        </w:rPr>
        <w:t xml:space="preserve"> a AUC. Plochy pod křivkou (AUC) deferipronu se nelišily mezi léčebnými skupinami, ale hodnota C</w:t>
      </w:r>
      <w:r w:rsidRPr="00470F46">
        <w:rPr>
          <w:rStyle w:val="Normal"/>
          <w:sz w:val="22"/>
          <w:vertAlign w:val="subscript"/>
          <w:lang w:val="cs-CZ"/>
        </w:rPr>
        <w:t>max</w:t>
      </w:r>
      <w:r w:rsidRPr="00470F46">
        <w:rPr>
          <w:rStyle w:val="Normal"/>
          <w:sz w:val="22"/>
          <w:lang w:val="cs-CZ"/>
        </w:rPr>
        <w:t xml:space="preserve"> se snížila o 20 % u subjektů s </w:t>
      </w:r>
      <w:r w:rsidR="006610FC" w:rsidRPr="00470F46">
        <w:rPr>
          <w:rStyle w:val="Normal"/>
          <w:sz w:val="22"/>
          <w:lang w:val="cs-CZ"/>
        </w:rPr>
        <w:t>lehk</w:t>
      </w:r>
      <w:r w:rsidR="00D81EE1" w:rsidRPr="00470F46">
        <w:rPr>
          <w:rStyle w:val="Normal"/>
          <w:sz w:val="22"/>
          <w:lang w:val="cs-CZ"/>
        </w:rPr>
        <w:t>ou</w:t>
      </w:r>
      <w:r w:rsidRPr="00470F46">
        <w:rPr>
          <w:rStyle w:val="Normal"/>
          <w:sz w:val="22"/>
          <w:lang w:val="cs-CZ"/>
        </w:rPr>
        <w:t xml:space="preserve"> až středně </w:t>
      </w:r>
      <w:r w:rsidR="00D81EE1" w:rsidRPr="00470F46">
        <w:rPr>
          <w:rStyle w:val="Normal"/>
          <w:sz w:val="22"/>
          <w:lang w:val="cs-CZ"/>
        </w:rPr>
        <w:t>těžkou poruchou</w:t>
      </w:r>
      <w:r w:rsidRPr="00470F46">
        <w:rPr>
          <w:rStyle w:val="Normal"/>
          <w:sz w:val="22"/>
          <w:lang w:val="cs-CZ"/>
        </w:rPr>
        <w:t xml:space="preserve"> funkc</w:t>
      </w:r>
      <w:r w:rsidR="00D81EE1" w:rsidRPr="00470F46">
        <w:rPr>
          <w:rStyle w:val="Normal"/>
          <w:sz w:val="22"/>
          <w:lang w:val="cs-CZ"/>
        </w:rPr>
        <w:t>e</w:t>
      </w:r>
      <w:r w:rsidRPr="00470F46">
        <w:rPr>
          <w:rStyle w:val="Normal"/>
          <w:sz w:val="22"/>
          <w:lang w:val="cs-CZ"/>
        </w:rPr>
        <w:t xml:space="preserve"> jater ve srovnání se zdravými dobrovolníky. </w:t>
      </w:r>
      <w:r w:rsidRPr="00470F46">
        <w:rPr>
          <w:rStyle w:val="Normal"/>
          <w:sz w:val="22"/>
          <w:szCs w:val="22"/>
          <w:lang w:val="cs-CZ"/>
        </w:rPr>
        <w:t>Plocha pod křivkou (AUC)</w:t>
      </w:r>
      <w:r w:rsidRPr="00470F46">
        <w:rPr>
          <w:rStyle w:val="Normal"/>
          <w:lang w:val="cs-CZ"/>
        </w:rPr>
        <w:t xml:space="preserve"> </w:t>
      </w:r>
      <w:r w:rsidRPr="00470F46">
        <w:rPr>
          <w:rStyle w:val="Normal"/>
          <w:sz w:val="22"/>
          <w:lang w:val="cs-CZ"/>
        </w:rPr>
        <w:t>deferipron-3-</w:t>
      </w:r>
      <w:r w:rsidRPr="00470F46">
        <w:rPr>
          <w:rStyle w:val="Normal"/>
          <w:i/>
          <w:sz w:val="22"/>
          <w:lang w:val="cs-CZ"/>
        </w:rPr>
        <w:t>O</w:t>
      </w:r>
      <w:r w:rsidRPr="00470F46">
        <w:rPr>
          <w:rStyle w:val="Normal"/>
          <w:sz w:val="22"/>
          <w:lang w:val="cs-CZ"/>
        </w:rPr>
        <w:t>-glukuronidu byla nižší o 10 % a hodnota C</w:t>
      </w:r>
      <w:r w:rsidRPr="00470F46">
        <w:rPr>
          <w:rStyle w:val="Normal"/>
          <w:sz w:val="22"/>
          <w:vertAlign w:val="subscript"/>
          <w:lang w:val="cs-CZ"/>
        </w:rPr>
        <w:t>max</w:t>
      </w:r>
      <w:r w:rsidRPr="00470F46">
        <w:rPr>
          <w:rStyle w:val="Normal"/>
          <w:sz w:val="22"/>
          <w:lang w:val="cs-CZ"/>
        </w:rPr>
        <w:t xml:space="preserve"> o 20 % u pacientů s </w:t>
      </w:r>
      <w:r w:rsidR="00D81EE1" w:rsidRPr="00470F46">
        <w:rPr>
          <w:rStyle w:val="Normal"/>
          <w:sz w:val="22"/>
          <w:lang w:val="cs-CZ"/>
        </w:rPr>
        <w:t>lehkou</w:t>
      </w:r>
      <w:r w:rsidRPr="00470F46">
        <w:rPr>
          <w:rStyle w:val="Normal"/>
          <w:sz w:val="22"/>
          <w:lang w:val="cs-CZ"/>
        </w:rPr>
        <w:t xml:space="preserve"> a středn</w:t>
      </w:r>
      <w:r w:rsidR="00D81EE1" w:rsidRPr="00470F46">
        <w:rPr>
          <w:rStyle w:val="Normal"/>
          <w:sz w:val="22"/>
          <w:lang w:val="cs-CZ"/>
        </w:rPr>
        <w:t>ě</w:t>
      </w:r>
      <w:r w:rsidRPr="00470F46">
        <w:rPr>
          <w:rStyle w:val="Normal"/>
          <w:sz w:val="22"/>
          <w:lang w:val="cs-CZ"/>
        </w:rPr>
        <w:t xml:space="preserve"> </w:t>
      </w:r>
      <w:r w:rsidR="00D81EE1" w:rsidRPr="00470F46">
        <w:rPr>
          <w:rStyle w:val="Normal"/>
          <w:sz w:val="22"/>
          <w:lang w:val="cs-CZ"/>
        </w:rPr>
        <w:t>těžkou poruchou funkce jater</w:t>
      </w:r>
      <w:r w:rsidRPr="00470F46">
        <w:rPr>
          <w:rStyle w:val="Normal"/>
          <w:sz w:val="22"/>
          <w:lang w:val="cs-CZ"/>
        </w:rPr>
        <w:t xml:space="preserve"> ve srovnání se zdravými dobrovolníky. Závažná nežádoucí příhoda akutního poškození jater a ledvin byla pozorována u jednoho subjektu se středn</w:t>
      </w:r>
      <w:r w:rsidR="006610FC" w:rsidRPr="00470F46">
        <w:rPr>
          <w:rStyle w:val="Normal"/>
          <w:sz w:val="22"/>
          <w:lang w:val="cs-CZ"/>
        </w:rPr>
        <w:t>ě těžkou poruchou funkce</w:t>
      </w:r>
      <w:r w:rsidRPr="00470F46">
        <w:rPr>
          <w:rStyle w:val="Normal"/>
          <w:sz w:val="22"/>
          <w:lang w:val="cs-CZ"/>
        </w:rPr>
        <w:t xml:space="preserve"> jater. Na základě výsledků tohoto hodnocení se nevyžaduje žádná úprava dávky Ferriproxu u pacientů s </w:t>
      </w:r>
      <w:r w:rsidR="00D81EE1" w:rsidRPr="00470F46">
        <w:rPr>
          <w:rStyle w:val="Normal"/>
          <w:sz w:val="22"/>
          <w:lang w:val="cs-CZ"/>
        </w:rPr>
        <w:t>lehkou</w:t>
      </w:r>
      <w:r w:rsidRPr="00470F46">
        <w:rPr>
          <w:rStyle w:val="Normal"/>
          <w:sz w:val="22"/>
          <w:lang w:val="cs-CZ"/>
        </w:rPr>
        <w:t xml:space="preserve"> nebo středně </w:t>
      </w:r>
      <w:r w:rsidR="00D81EE1" w:rsidRPr="00470F46">
        <w:rPr>
          <w:rStyle w:val="Normal"/>
          <w:sz w:val="22"/>
          <w:lang w:val="cs-CZ"/>
        </w:rPr>
        <w:t xml:space="preserve">těžkou poruchou </w:t>
      </w:r>
      <w:r w:rsidRPr="00470F46">
        <w:rPr>
          <w:rStyle w:val="Normal"/>
          <w:sz w:val="22"/>
          <w:lang w:val="cs-CZ"/>
        </w:rPr>
        <w:t>funkc</w:t>
      </w:r>
      <w:r w:rsidR="00D81EE1" w:rsidRPr="00470F46">
        <w:rPr>
          <w:rStyle w:val="Normal"/>
          <w:sz w:val="22"/>
          <w:lang w:val="cs-CZ"/>
        </w:rPr>
        <w:t>e</w:t>
      </w:r>
      <w:r w:rsidRPr="00470F46">
        <w:rPr>
          <w:rStyle w:val="Normal"/>
          <w:sz w:val="22"/>
          <w:lang w:val="cs-CZ"/>
        </w:rPr>
        <w:t xml:space="preserve"> jater. </w:t>
      </w:r>
    </w:p>
    <w:p w:rsidR="004E192D" w:rsidRPr="00470F46" w:rsidRDefault="004E192D" w:rsidP="004E192D">
      <w:pPr>
        <w:rPr>
          <w:bCs/>
          <w:sz w:val="22"/>
          <w:szCs w:val="22"/>
          <w:lang w:val="cs-CZ"/>
        </w:rPr>
      </w:pPr>
    </w:p>
    <w:p w:rsidR="004E192D" w:rsidRDefault="004E192D" w:rsidP="004E192D">
      <w:pPr>
        <w:rPr>
          <w:rStyle w:val="Normal"/>
          <w:sz w:val="22"/>
          <w:lang w:val="cs-CZ"/>
        </w:rPr>
      </w:pPr>
      <w:r w:rsidRPr="00470F46">
        <w:rPr>
          <w:rStyle w:val="Normal"/>
          <w:sz w:val="22"/>
          <w:lang w:val="cs-CZ"/>
        </w:rPr>
        <w:t xml:space="preserve">Vliv </w:t>
      </w:r>
      <w:r w:rsidR="006610FC" w:rsidRPr="00470F46">
        <w:rPr>
          <w:rStyle w:val="Normal"/>
          <w:sz w:val="22"/>
          <w:lang w:val="cs-CZ"/>
        </w:rPr>
        <w:t>těžké poruchy funkce</w:t>
      </w:r>
      <w:r w:rsidRPr="00470F46">
        <w:rPr>
          <w:rStyle w:val="Normal"/>
          <w:sz w:val="22"/>
          <w:lang w:val="cs-CZ"/>
        </w:rPr>
        <w:t xml:space="preserve"> jater na farmakokinetiku deferipronu a deferipron 3-</w:t>
      </w:r>
      <w:r w:rsidRPr="00470F46">
        <w:rPr>
          <w:rStyle w:val="Normal"/>
          <w:i/>
          <w:sz w:val="22"/>
          <w:lang w:val="cs-CZ"/>
        </w:rPr>
        <w:t>O</w:t>
      </w:r>
      <w:r w:rsidRPr="00470F46">
        <w:rPr>
          <w:rStyle w:val="Normal"/>
          <w:sz w:val="22"/>
          <w:lang w:val="cs-CZ"/>
        </w:rPr>
        <w:t>-glucuronidu nebyl vyhodnocen. Bezpečnost a farmakokinetika Ferriproxu u pacientů s</w:t>
      </w:r>
      <w:r w:rsidR="00D81EE1" w:rsidRPr="00470F46">
        <w:rPr>
          <w:rStyle w:val="Normal"/>
          <w:sz w:val="22"/>
          <w:lang w:val="cs-CZ"/>
        </w:rPr>
        <w:t> těžkou poruchou funkce</w:t>
      </w:r>
      <w:r w:rsidRPr="00470F46">
        <w:rPr>
          <w:rStyle w:val="Normal"/>
          <w:sz w:val="22"/>
          <w:lang w:val="cs-CZ"/>
        </w:rPr>
        <w:t xml:space="preserve"> jater </w:t>
      </w:r>
      <w:r w:rsidR="00D81EE1" w:rsidRPr="00470F46">
        <w:rPr>
          <w:rStyle w:val="Normal"/>
          <w:sz w:val="22"/>
          <w:lang w:val="cs-CZ"/>
        </w:rPr>
        <w:t xml:space="preserve">nejsou </w:t>
      </w:r>
      <w:r w:rsidRPr="00470F46">
        <w:rPr>
          <w:rStyle w:val="Normal"/>
          <w:sz w:val="22"/>
          <w:lang w:val="cs-CZ"/>
        </w:rPr>
        <w:t>znám</w:t>
      </w:r>
      <w:r w:rsidR="00D81EE1" w:rsidRPr="00470F46">
        <w:rPr>
          <w:rStyle w:val="Normal"/>
          <w:sz w:val="22"/>
          <w:lang w:val="cs-CZ"/>
        </w:rPr>
        <w:t>y</w:t>
      </w:r>
      <w:r w:rsidRPr="00470F46">
        <w:rPr>
          <w:rStyle w:val="Normal"/>
          <w:sz w:val="22"/>
          <w:lang w:val="cs-CZ"/>
        </w:rPr>
        <w:t>.</w:t>
      </w:r>
    </w:p>
    <w:p w:rsidR="004E192D" w:rsidRPr="00D12D85" w:rsidRDefault="004E192D" w:rsidP="004E192D">
      <w:pPr>
        <w:rPr>
          <w:b/>
          <w:bCs/>
          <w:sz w:val="22"/>
          <w:szCs w:val="22"/>
          <w:lang w:val="cs-CZ"/>
        </w:rPr>
      </w:pPr>
    </w:p>
    <w:p w:rsidR="001C0CDB" w:rsidRPr="00D12D85" w:rsidRDefault="001C0CDB" w:rsidP="00417C86">
      <w:pPr>
        <w:keepNext/>
        <w:tabs>
          <w:tab w:val="left" w:pos="567"/>
        </w:tabs>
        <w:rPr>
          <w:b/>
          <w:bCs/>
          <w:sz w:val="22"/>
          <w:szCs w:val="22"/>
          <w:lang w:val="cs-CZ"/>
        </w:rPr>
      </w:pPr>
      <w:r w:rsidRPr="00D12D85">
        <w:rPr>
          <w:b/>
          <w:bCs/>
          <w:sz w:val="22"/>
          <w:szCs w:val="22"/>
          <w:lang w:val="cs-CZ"/>
        </w:rPr>
        <w:t>5.3</w:t>
      </w:r>
      <w:r w:rsidRPr="00D12D85">
        <w:rPr>
          <w:b/>
          <w:bCs/>
          <w:sz w:val="22"/>
          <w:szCs w:val="22"/>
          <w:lang w:val="cs-CZ"/>
        </w:rPr>
        <w:tab/>
        <w:t>Předklinické údaje vztahující se k bezpečnosti</w:t>
      </w:r>
    </w:p>
    <w:p w:rsidR="001C0CDB" w:rsidRPr="00D12D85" w:rsidRDefault="001C0CDB" w:rsidP="00417C86">
      <w:pPr>
        <w:keepNext/>
        <w:rPr>
          <w:sz w:val="22"/>
          <w:szCs w:val="22"/>
          <w:lang w:val="cs-CZ"/>
        </w:rPr>
      </w:pPr>
    </w:p>
    <w:p w:rsidR="001C0CDB" w:rsidRPr="00D12D85" w:rsidRDefault="001C0CDB">
      <w:pPr>
        <w:rPr>
          <w:sz w:val="22"/>
          <w:szCs w:val="22"/>
          <w:lang w:val="cs-CZ"/>
        </w:rPr>
      </w:pPr>
      <w:r w:rsidRPr="00D12D85">
        <w:rPr>
          <w:sz w:val="22"/>
          <w:szCs w:val="22"/>
          <w:lang w:val="cs-CZ"/>
        </w:rPr>
        <w:t>Neklinické studie byly prováděny u řady zvířat – myší, potkanů, králíků, psů a opic.</w:t>
      </w:r>
    </w:p>
    <w:p w:rsidR="001C0CDB" w:rsidRPr="00D12D85" w:rsidRDefault="001C0CDB">
      <w:pPr>
        <w:rPr>
          <w:sz w:val="22"/>
          <w:szCs w:val="22"/>
          <w:lang w:val="cs-CZ"/>
        </w:rPr>
      </w:pPr>
    </w:p>
    <w:p w:rsidR="001C0CDB" w:rsidRPr="00D12D85" w:rsidRDefault="001C0CDB">
      <w:pPr>
        <w:rPr>
          <w:sz w:val="22"/>
          <w:szCs w:val="22"/>
          <w:lang w:val="cs-CZ"/>
        </w:rPr>
      </w:pPr>
      <w:r w:rsidRPr="00D12D85">
        <w:rPr>
          <w:sz w:val="22"/>
          <w:szCs w:val="22"/>
          <w:lang w:val="cs-CZ"/>
        </w:rPr>
        <w:t>Nejčastějším</w:t>
      </w:r>
      <w:r w:rsidR="005F289F">
        <w:rPr>
          <w:sz w:val="22"/>
          <w:szCs w:val="22"/>
          <w:lang w:val="cs-CZ"/>
        </w:rPr>
        <w:t>i</w:t>
      </w:r>
      <w:r w:rsidRPr="00D12D85">
        <w:rPr>
          <w:sz w:val="22"/>
          <w:szCs w:val="22"/>
          <w:lang w:val="cs-CZ"/>
        </w:rPr>
        <w:t xml:space="preserve"> nález</w:t>
      </w:r>
      <w:r w:rsidR="005F289F">
        <w:rPr>
          <w:sz w:val="22"/>
          <w:szCs w:val="22"/>
          <w:lang w:val="cs-CZ"/>
        </w:rPr>
        <w:t>y</w:t>
      </w:r>
      <w:r w:rsidRPr="00D12D85">
        <w:rPr>
          <w:sz w:val="22"/>
          <w:szCs w:val="22"/>
          <w:lang w:val="cs-CZ"/>
        </w:rPr>
        <w:t xml:space="preserve"> u železem přetížených zvířat při dávce 100 mg/kg/den a vyšší byly hematologické účinky jako hypocelularita kostní dřeně a pokles </w:t>
      </w:r>
      <w:r w:rsidRPr="00556E6C">
        <w:rPr>
          <w:sz w:val="22"/>
          <w:szCs w:val="22"/>
          <w:lang w:val="cs-CZ"/>
        </w:rPr>
        <w:t xml:space="preserve">WBC, RBC resp. počtu </w:t>
      </w:r>
      <w:r w:rsidR="00556E6C" w:rsidRPr="00470F46">
        <w:rPr>
          <w:sz w:val="22"/>
          <w:szCs w:val="22"/>
          <w:lang w:val="cs-CZ"/>
        </w:rPr>
        <w:t>trombocytů</w:t>
      </w:r>
      <w:r w:rsidRPr="00470F46">
        <w:rPr>
          <w:sz w:val="22"/>
          <w:szCs w:val="22"/>
          <w:lang w:val="cs-CZ"/>
        </w:rPr>
        <w:t xml:space="preserve"> v</w:t>
      </w:r>
      <w:r w:rsidRPr="00556E6C">
        <w:rPr>
          <w:sz w:val="22"/>
          <w:szCs w:val="22"/>
          <w:lang w:val="cs-CZ"/>
        </w:rPr>
        <w:t xml:space="preserve"> periferní krvi.</w:t>
      </w:r>
    </w:p>
    <w:p w:rsidR="001C0CDB" w:rsidRPr="00D12D85" w:rsidRDefault="001C0CDB">
      <w:pPr>
        <w:rPr>
          <w:sz w:val="22"/>
          <w:szCs w:val="22"/>
          <w:lang w:val="cs-CZ"/>
        </w:rPr>
      </w:pPr>
    </w:p>
    <w:p w:rsidR="001C0CDB" w:rsidRPr="00D12D85" w:rsidRDefault="001C0CDB">
      <w:pPr>
        <w:rPr>
          <w:sz w:val="22"/>
          <w:szCs w:val="22"/>
          <w:lang w:val="cs-CZ"/>
        </w:rPr>
      </w:pPr>
      <w:r w:rsidRPr="00D12D85">
        <w:rPr>
          <w:sz w:val="22"/>
          <w:szCs w:val="22"/>
          <w:lang w:val="cs-CZ"/>
        </w:rPr>
        <w:t>U železem nezatížených zvířat při dávce 100 mg/kg/den a vyšší byly zaznamenané atrofie brzlíku, lymfatické tkáně, varlat a hypertrofie nadledvinek.</w:t>
      </w:r>
    </w:p>
    <w:p w:rsidR="001C0CDB" w:rsidRPr="00D12D85" w:rsidRDefault="001C0CDB">
      <w:pPr>
        <w:rPr>
          <w:sz w:val="22"/>
          <w:szCs w:val="22"/>
          <w:lang w:val="cs-CZ"/>
        </w:rPr>
      </w:pPr>
    </w:p>
    <w:p w:rsidR="001C0CDB" w:rsidRPr="00D12D85" w:rsidRDefault="001C0CDB">
      <w:pPr>
        <w:rPr>
          <w:sz w:val="22"/>
          <w:szCs w:val="22"/>
          <w:lang w:val="cs-CZ"/>
        </w:rPr>
      </w:pPr>
      <w:r w:rsidRPr="00D12D85">
        <w:rPr>
          <w:sz w:val="22"/>
          <w:szCs w:val="22"/>
          <w:lang w:val="cs-CZ"/>
        </w:rPr>
        <w:t xml:space="preserve">Dosud nebyly realizované s deferipronem žádné studie karcinogenity na zvířatech. Genotoxický potenciál deferipronu byl hodnocen sadou testů </w:t>
      </w:r>
      <w:r w:rsidRPr="00D12D85">
        <w:rPr>
          <w:i/>
          <w:iCs/>
          <w:sz w:val="22"/>
          <w:szCs w:val="22"/>
          <w:lang w:val="cs-CZ"/>
        </w:rPr>
        <w:t>in vitro</w:t>
      </w:r>
      <w:r w:rsidRPr="00D12D85">
        <w:rPr>
          <w:sz w:val="22"/>
          <w:szCs w:val="22"/>
          <w:lang w:val="cs-CZ"/>
        </w:rPr>
        <w:t xml:space="preserve"> a </w:t>
      </w:r>
      <w:r w:rsidRPr="00D12D85">
        <w:rPr>
          <w:i/>
          <w:iCs/>
          <w:sz w:val="22"/>
          <w:szCs w:val="22"/>
          <w:lang w:val="cs-CZ"/>
        </w:rPr>
        <w:t>in vivo</w:t>
      </w:r>
      <w:r w:rsidRPr="00D12D85">
        <w:rPr>
          <w:sz w:val="22"/>
          <w:szCs w:val="22"/>
          <w:lang w:val="cs-CZ"/>
        </w:rPr>
        <w:t xml:space="preserve">. Deferipron nevykazoval přímé mutagenní vlastnosti, měl </w:t>
      </w:r>
      <w:r w:rsidR="009F791B" w:rsidRPr="009F791B">
        <w:rPr>
          <w:sz w:val="22"/>
          <w:szCs w:val="22"/>
          <w:lang w:val="cs-CZ"/>
        </w:rPr>
        <w:t>však</w:t>
      </w:r>
      <w:r w:rsidR="009F791B" w:rsidRPr="009F791B">
        <w:rPr>
          <w:lang w:val="cs-CZ"/>
        </w:rPr>
        <w:t xml:space="preserve"> </w:t>
      </w:r>
      <w:r w:rsidRPr="00D12D85">
        <w:rPr>
          <w:sz w:val="22"/>
          <w:szCs w:val="22"/>
          <w:lang w:val="cs-CZ"/>
        </w:rPr>
        <w:t xml:space="preserve">klastogenní </w:t>
      </w:r>
      <w:r w:rsidR="009F791B" w:rsidRPr="009F791B">
        <w:rPr>
          <w:sz w:val="22"/>
          <w:szCs w:val="22"/>
          <w:lang w:val="cs-CZ"/>
        </w:rPr>
        <w:t>účinky</w:t>
      </w:r>
      <w:r w:rsidR="009F791B" w:rsidRPr="009F791B">
        <w:rPr>
          <w:lang w:val="cs-CZ"/>
        </w:rPr>
        <w:t xml:space="preserve"> </w:t>
      </w:r>
      <w:r w:rsidRPr="00D12D85">
        <w:rPr>
          <w:sz w:val="22"/>
          <w:szCs w:val="22"/>
          <w:lang w:val="cs-CZ"/>
        </w:rPr>
        <w:t xml:space="preserve">v </w:t>
      </w:r>
      <w:r w:rsidRPr="00D12D85">
        <w:rPr>
          <w:i/>
          <w:iCs/>
          <w:sz w:val="22"/>
          <w:szCs w:val="22"/>
          <w:lang w:val="cs-CZ"/>
        </w:rPr>
        <w:t>in vitro</w:t>
      </w:r>
      <w:r w:rsidRPr="00D12D85">
        <w:rPr>
          <w:sz w:val="22"/>
          <w:szCs w:val="22"/>
          <w:lang w:val="cs-CZ"/>
        </w:rPr>
        <w:t xml:space="preserve"> testech a u zvířat.</w:t>
      </w:r>
    </w:p>
    <w:p w:rsidR="001C0CDB" w:rsidRPr="00D12D85" w:rsidRDefault="001C0CDB">
      <w:pPr>
        <w:rPr>
          <w:sz w:val="22"/>
          <w:szCs w:val="22"/>
          <w:lang w:val="cs-CZ"/>
        </w:rPr>
      </w:pPr>
    </w:p>
    <w:p w:rsidR="00C824D4" w:rsidRPr="00D12D85" w:rsidRDefault="001C0CDB">
      <w:pPr>
        <w:rPr>
          <w:sz w:val="22"/>
          <w:szCs w:val="22"/>
          <w:lang w:val="cs-CZ"/>
        </w:rPr>
      </w:pPr>
      <w:r w:rsidRPr="00D12D85">
        <w:rPr>
          <w:sz w:val="22"/>
          <w:szCs w:val="22"/>
          <w:lang w:val="cs-CZ"/>
        </w:rPr>
        <w:t>Deferipron byl teratogen</w:t>
      </w:r>
      <w:r w:rsidR="00023F1A" w:rsidRPr="00D12D85">
        <w:rPr>
          <w:sz w:val="22"/>
          <w:szCs w:val="22"/>
          <w:lang w:val="cs-CZ"/>
        </w:rPr>
        <w:t>ní</w:t>
      </w:r>
      <w:r w:rsidRPr="00D12D85">
        <w:rPr>
          <w:sz w:val="22"/>
          <w:szCs w:val="22"/>
          <w:lang w:val="cs-CZ"/>
        </w:rPr>
        <w:t xml:space="preserve"> a embryotoxický v reprodukčních studiích u železem </w:t>
      </w:r>
      <w:r w:rsidR="00C824D4" w:rsidRPr="00D12D85">
        <w:rPr>
          <w:sz w:val="22"/>
          <w:szCs w:val="22"/>
          <w:lang w:val="cs-CZ"/>
        </w:rPr>
        <w:t>ne</w:t>
      </w:r>
      <w:r w:rsidRPr="00D12D85">
        <w:rPr>
          <w:sz w:val="22"/>
          <w:szCs w:val="22"/>
          <w:lang w:val="cs-CZ"/>
        </w:rPr>
        <w:t xml:space="preserve">přetížených </w:t>
      </w:r>
      <w:r w:rsidR="00C824D4" w:rsidRPr="00D12D85">
        <w:rPr>
          <w:sz w:val="22"/>
          <w:szCs w:val="22"/>
          <w:lang w:val="cs-CZ"/>
        </w:rPr>
        <w:t xml:space="preserve">březích samic potkanů a králíků </w:t>
      </w:r>
      <w:r w:rsidR="00023F1A" w:rsidRPr="00D12D85">
        <w:rPr>
          <w:sz w:val="22"/>
          <w:szCs w:val="22"/>
          <w:lang w:val="cs-CZ"/>
        </w:rPr>
        <w:t xml:space="preserve">již </w:t>
      </w:r>
      <w:r w:rsidRPr="00D12D85">
        <w:rPr>
          <w:sz w:val="22"/>
          <w:szCs w:val="22"/>
          <w:lang w:val="cs-CZ"/>
        </w:rPr>
        <w:t>při dáv</w:t>
      </w:r>
      <w:r w:rsidR="00023F1A" w:rsidRPr="00D12D85">
        <w:rPr>
          <w:sz w:val="22"/>
          <w:szCs w:val="22"/>
          <w:lang w:val="cs-CZ"/>
        </w:rPr>
        <w:t>kách</w:t>
      </w:r>
      <w:r w:rsidRPr="00D12D85">
        <w:rPr>
          <w:sz w:val="22"/>
          <w:szCs w:val="22"/>
          <w:lang w:val="cs-CZ"/>
        </w:rPr>
        <w:t xml:space="preserve"> 25 mg/kg/den. </w:t>
      </w:r>
      <w:r w:rsidR="00C824D4" w:rsidRPr="00D12D85">
        <w:rPr>
          <w:sz w:val="22"/>
          <w:szCs w:val="22"/>
          <w:lang w:val="cs-CZ"/>
        </w:rPr>
        <w:t>Nebyly zaznamenány žádné účinky na plodnost či raný vývoj embrya u železem nepřetížených samců a samic potkanů, kteří dostávali deferipron perorálně v dávkách až 75 mg/kg dvakrát denně po dobu 28 dnů (samci) nebo 2</w:t>
      </w:r>
      <w:r w:rsidR="0099703E" w:rsidRPr="00D12D85">
        <w:rPr>
          <w:sz w:val="22"/>
          <w:szCs w:val="22"/>
          <w:lang w:val="cs-CZ"/>
        </w:rPr>
        <w:t> </w:t>
      </w:r>
      <w:r w:rsidR="00C824D4" w:rsidRPr="00D12D85">
        <w:rPr>
          <w:sz w:val="22"/>
          <w:szCs w:val="22"/>
          <w:lang w:val="cs-CZ"/>
        </w:rPr>
        <w:t>týdnů (samice) před pářením a do ukončení páření (samci) nebo během rané gestace (samic</w:t>
      </w:r>
      <w:r w:rsidR="00023F1A" w:rsidRPr="00D12D85">
        <w:rPr>
          <w:sz w:val="22"/>
          <w:szCs w:val="22"/>
          <w:lang w:val="cs-CZ"/>
        </w:rPr>
        <w:t>e</w:t>
      </w:r>
      <w:r w:rsidR="00C824D4" w:rsidRPr="00D12D85">
        <w:rPr>
          <w:sz w:val="22"/>
          <w:szCs w:val="22"/>
          <w:lang w:val="cs-CZ"/>
        </w:rPr>
        <w:t>). U samic došlo účinkem na estr</w:t>
      </w:r>
      <w:r w:rsidR="00023F1A" w:rsidRPr="00D12D85">
        <w:rPr>
          <w:sz w:val="22"/>
          <w:szCs w:val="22"/>
          <w:lang w:val="cs-CZ"/>
        </w:rPr>
        <w:t>ální</w:t>
      </w:r>
      <w:r w:rsidR="00C824D4" w:rsidRPr="00D12D85">
        <w:rPr>
          <w:sz w:val="22"/>
          <w:szCs w:val="22"/>
          <w:lang w:val="cs-CZ"/>
        </w:rPr>
        <w:t xml:space="preserve"> cyklus k oddálení času do potvrzeného spáření u všech testovaných dávek.</w:t>
      </w:r>
    </w:p>
    <w:p w:rsidR="00C824D4" w:rsidRPr="00D12D85" w:rsidRDefault="00C824D4">
      <w:pPr>
        <w:rPr>
          <w:sz w:val="22"/>
          <w:szCs w:val="22"/>
          <w:lang w:val="cs-CZ"/>
        </w:rPr>
      </w:pPr>
    </w:p>
    <w:p w:rsidR="001C0CDB" w:rsidRPr="00D12D85" w:rsidRDefault="001C0CDB">
      <w:pPr>
        <w:rPr>
          <w:b/>
          <w:bCs/>
          <w:sz w:val="22"/>
          <w:szCs w:val="22"/>
          <w:lang w:val="cs-CZ"/>
        </w:rPr>
      </w:pPr>
      <w:r w:rsidRPr="00D12D85">
        <w:rPr>
          <w:sz w:val="22"/>
          <w:szCs w:val="22"/>
          <w:lang w:val="cs-CZ"/>
        </w:rPr>
        <w:t>Nebyly provedeny žádné prenatální a postnatální reprodukční studie u zvířat.</w:t>
      </w:r>
    </w:p>
    <w:p w:rsidR="001C0CDB" w:rsidRPr="00D12D85" w:rsidRDefault="001C0CDB">
      <w:pPr>
        <w:rPr>
          <w:b/>
          <w:bCs/>
          <w:caps/>
          <w:sz w:val="22"/>
          <w:szCs w:val="22"/>
          <w:lang w:val="cs-CZ"/>
        </w:rPr>
      </w:pPr>
    </w:p>
    <w:p w:rsidR="001C0CDB" w:rsidRPr="00D12D85" w:rsidRDefault="001C0CDB">
      <w:pPr>
        <w:rPr>
          <w:b/>
          <w:bCs/>
          <w:caps/>
          <w:sz w:val="22"/>
          <w:szCs w:val="22"/>
          <w:lang w:val="cs-CZ"/>
        </w:rPr>
      </w:pPr>
    </w:p>
    <w:p w:rsidR="001C0CDB" w:rsidRPr="00D12D85" w:rsidRDefault="001C0CDB" w:rsidP="00F578F0">
      <w:pPr>
        <w:keepNext/>
        <w:tabs>
          <w:tab w:val="left" w:pos="567"/>
        </w:tabs>
        <w:rPr>
          <w:b/>
          <w:bCs/>
          <w:caps/>
          <w:sz w:val="22"/>
          <w:szCs w:val="22"/>
          <w:lang w:val="cs-CZ"/>
        </w:rPr>
      </w:pPr>
      <w:r w:rsidRPr="00D12D85">
        <w:rPr>
          <w:b/>
          <w:bCs/>
          <w:caps/>
          <w:sz w:val="22"/>
          <w:szCs w:val="22"/>
          <w:lang w:val="cs-CZ"/>
        </w:rPr>
        <w:t>6.</w:t>
      </w:r>
      <w:r w:rsidRPr="00D12D85">
        <w:rPr>
          <w:b/>
          <w:bCs/>
          <w:caps/>
          <w:sz w:val="22"/>
          <w:szCs w:val="22"/>
          <w:lang w:val="cs-CZ"/>
        </w:rPr>
        <w:tab/>
      </w:r>
      <w:r w:rsidRPr="00D12D85">
        <w:rPr>
          <w:b/>
          <w:bCs/>
          <w:sz w:val="22"/>
          <w:szCs w:val="22"/>
          <w:lang w:val="cs-CZ"/>
        </w:rPr>
        <w:t>FARMACEUTICKÉ ÚDAJE</w:t>
      </w:r>
    </w:p>
    <w:p w:rsidR="001C0CDB" w:rsidRPr="00D12D85" w:rsidRDefault="001C0CDB" w:rsidP="00F578F0">
      <w:pPr>
        <w:keepNext/>
        <w:tabs>
          <w:tab w:val="left" w:pos="567"/>
        </w:tabs>
        <w:rPr>
          <w:b/>
          <w:bCs/>
          <w:sz w:val="22"/>
          <w:szCs w:val="22"/>
          <w:lang w:val="cs-CZ"/>
        </w:rPr>
      </w:pPr>
    </w:p>
    <w:p w:rsidR="001C0CDB" w:rsidRPr="00D12D85" w:rsidRDefault="001C0CDB" w:rsidP="00F578F0">
      <w:pPr>
        <w:keepNext/>
        <w:tabs>
          <w:tab w:val="left" w:pos="567"/>
        </w:tabs>
        <w:ind w:left="570" w:hanging="570"/>
        <w:rPr>
          <w:b/>
          <w:bCs/>
          <w:sz w:val="22"/>
          <w:szCs w:val="22"/>
          <w:lang w:val="cs-CZ"/>
        </w:rPr>
      </w:pPr>
      <w:r w:rsidRPr="00D12D85">
        <w:rPr>
          <w:b/>
          <w:bCs/>
          <w:sz w:val="22"/>
          <w:szCs w:val="22"/>
          <w:lang w:val="cs-CZ"/>
        </w:rPr>
        <w:t>6.1</w:t>
      </w:r>
      <w:r w:rsidRPr="00D12D85">
        <w:rPr>
          <w:b/>
          <w:bCs/>
          <w:sz w:val="22"/>
          <w:szCs w:val="22"/>
          <w:lang w:val="cs-CZ"/>
        </w:rPr>
        <w:tab/>
        <w:t>Seznam pomocných látek</w:t>
      </w:r>
    </w:p>
    <w:p w:rsidR="001C0CDB" w:rsidRPr="00D12D85" w:rsidRDefault="001C0CDB" w:rsidP="00F578F0">
      <w:pPr>
        <w:keepNext/>
        <w:rPr>
          <w:b/>
          <w:bCs/>
          <w:sz w:val="22"/>
          <w:szCs w:val="22"/>
          <w:lang w:val="cs-CZ"/>
        </w:rPr>
      </w:pPr>
    </w:p>
    <w:p w:rsidR="00F578F0" w:rsidRPr="00F578F0" w:rsidRDefault="00F578F0" w:rsidP="004073CE">
      <w:pPr>
        <w:keepNext/>
        <w:rPr>
          <w:sz w:val="22"/>
          <w:szCs w:val="22"/>
          <w:u w:val="single"/>
          <w:lang w:val="cs-CZ"/>
        </w:rPr>
      </w:pPr>
      <w:r w:rsidRPr="00F578F0">
        <w:rPr>
          <w:sz w:val="22"/>
          <w:szCs w:val="22"/>
          <w:u w:val="single"/>
          <w:lang w:val="cs-CZ"/>
        </w:rPr>
        <w:t xml:space="preserve">Ferriprox </w:t>
      </w:r>
      <w:r>
        <w:rPr>
          <w:sz w:val="22"/>
          <w:szCs w:val="22"/>
          <w:u w:val="single"/>
          <w:lang w:val="cs-CZ"/>
        </w:rPr>
        <w:t>5</w:t>
      </w:r>
      <w:r w:rsidRPr="00F578F0">
        <w:rPr>
          <w:sz w:val="22"/>
          <w:szCs w:val="22"/>
          <w:u w:val="single"/>
          <w:lang w:val="cs-CZ"/>
        </w:rPr>
        <w:t>00 mg potahované tablety</w:t>
      </w:r>
    </w:p>
    <w:p w:rsidR="001C0CDB" w:rsidRPr="002C20BB" w:rsidRDefault="00072725" w:rsidP="00F578F0">
      <w:pPr>
        <w:keepNext/>
        <w:rPr>
          <w:bCs/>
          <w:i/>
          <w:sz w:val="22"/>
          <w:szCs w:val="22"/>
          <w:lang w:val="cs-CZ"/>
        </w:rPr>
      </w:pPr>
      <w:r w:rsidRPr="002C20BB">
        <w:rPr>
          <w:bCs/>
          <w:i/>
          <w:sz w:val="22"/>
          <w:szCs w:val="22"/>
          <w:lang w:val="cs-CZ"/>
        </w:rPr>
        <w:t>Jádro tablety</w:t>
      </w:r>
    </w:p>
    <w:p w:rsidR="001C0CDB" w:rsidRPr="00D12D85" w:rsidRDefault="001C0CDB">
      <w:pPr>
        <w:rPr>
          <w:sz w:val="22"/>
          <w:szCs w:val="22"/>
          <w:lang w:val="cs-CZ"/>
        </w:rPr>
      </w:pPr>
      <w:r w:rsidRPr="00D12D85">
        <w:rPr>
          <w:sz w:val="22"/>
          <w:szCs w:val="22"/>
          <w:lang w:val="cs-CZ"/>
        </w:rPr>
        <w:t>mikrokrystalická celul</w:t>
      </w:r>
      <w:r w:rsidR="00562B6E">
        <w:rPr>
          <w:sz w:val="22"/>
          <w:szCs w:val="22"/>
          <w:lang w:val="cs-CZ"/>
        </w:rPr>
        <w:t>os</w:t>
      </w:r>
      <w:r w:rsidRPr="00D12D85">
        <w:rPr>
          <w:sz w:val="22"/>
          <w:szCs w:val="22"/>
          <w:lang w:val="cs-CZ"/>
        </w:rPr>
        <w:t>a</w:t>
      </w:r>
    </w:p>
    <w:p w:rsidR="001C0CDB" w:rsidRPr="00D12D85" w:rsidRDefault="001C0CDB">
      <w:pPr>
        <w:rPr>
          <w:sz w:val="22"/>
          <w:szCs w:val="22"/>
          <w:lang w:val="cs-CZ"/>
        </w:rPr>
      </w:pPr>
      <w:r w:rsidRPr="00D12D85">
        <w:rPr>
          <w:sz w:val="22"/>
          <w:szCs w:val="22"/>
          <w:lang w:val="cs-CZ"/>
        </w:rPr>
        <w:t>magnesium-stearát</w:t>
      </w:r>
    </w:p>
    <w:p w:rsidR="001C0CDB" w:rsidRPr="00D12D85" w:rsidRDefault="001C0CDB">
      <w:pPr>
        <w:rPr>
          <w:sz w:val="22"/>
          <w:szCs w:val="22"/>
          <w:lang w:val="cs-CZ"/>
        </w:rPr>
      </w:pPr>
      <w:r w:rsidRPr="00D12D85">
        <w:rPr>
          <w:sz w:val="22"/>
          <w:szCs w:val="22"/>
          <w:lang w:val="cs-CZ"/>
        </w:rPr>
        <w:t>koloidní bezvodý oxid křemičitý</w:t>
      </w:r>
    </w:p>
    <w:p w:rsidR="001C0CDB" w:rsidRPr="00D12D85" w:rsidRDefault="001C0CDB">
      <w:pPr>
        <w:rPr>
          <w:b/>
          <w:bCs/>
          <w:sz w:val="22"/>
          <w:szCs w:val="22"/>
          <w:lang w:val="cs-CZ"/>
        </w:rPr>
      </w:pPr>
    </w:p>
    <w:p w:rsidR="001C0CDB" w:rsidRPr="002C20BB" w:rsidRDefault="001C0CDB" w:rsidP="002F14CD">
      <w:pPr>
        <w:keepNext/>
        <w:rPr>
          <w:bCs/>
          <w:i/>
          <w:sz w:val="22"/>
          <w:szCs w:val="22"/>
          <w:lang w:val="cs-CZ"/>
        </w:rPr>
      </w:pPr>
      <w:r w:rsidRPr="002C20BB">
        <w:rPr>
          <w:bCs/>
          <w:i/>
          <w:sz w:val="22"/>
          <w:szCs w:val="22"/>
          <w:lang w:val="cs-CZ"/>
        </w:rPr>
        <w:t>Potah</w:t>
      </w:r>
      <w:r w:rsidR="00514ED9" w:rsidRPr="002C20BB">
        <w:rPr>
          <w:bCs/>
          <w:i/>
          <w:sz w:val="22"/>
          <w:szCs w:val="22"/>
          <w:lang w:val="cs-CZ"/>
        </w:rPr>
        <w:t>ová vrstva</w:t>
      </w:r>
    </w:p>
    <w:p w:rsidR="001C0CDB" w:rsidRPr="00D12D85" w:rsidRDefault="001C0CDB">
      <w:pPr>
        <w:rPr>
          <w:sz w:val="22"/>
          <w:szCs w:val="22"/>
          <w:lang w:val="cs-CZ"/>
        </w:rPr>
      </w:pPr>
      <w:r w:rsidRPr="00D12D85">
        <w:rPr>
          <w:sz w:val="22"/>
          <w:szCs w:val="22"/>
          <w:lang w:val="cs-CZ"/>
        </w:rPr>
        <w:t>hypromel</w:t>
      </w:r>
      <w:r w:rsidR="00EF5BF4">
        <w:rPr>
          <w:sz w:val="22"/>
          <w:szCs w:val="22"/>
          <w:lang w:val="cs-CZ"/>
        </w:rPr>
        <w:t>os</w:t>
      </w:r>
      <w:r w:rsidRPr="00D12D85">
        <w:rPr>
          <w:sz w:val="22"/>
          <w:szCs w:val="22"/>
          <w:lang w:val="cs-CZ"/>
        </w:rPr>
        <w:t>a</w:t>
      </w:r>
    </w:p>
    <w:p w:rsidR="001C0CDB" w:rsidRPr="00D12D85" w:rsidRDefault="001C0CDB">
      <w:pPr>
        <w:rPr>
          <w:sz w:val="22"/>
          <w:szCs w:val="22"/>
          <w:lang w:val="cs-CZ"/>
        </w:rPr>
      </w:pPr>
      <w:r w:rsidRPr="00D12D85">
        <w:rPr>
          <w:sz w:val="22"/>
          <w:szCs w:val="22"/>
          <w:lang w:val="cs-CZ"/>
        </w:rPr>
        <w:t>makrogol</w:t>
      </w:r>
    </w:p>
    <w:p w:rsidR="001C0CDB" w:rsidRPr="00D12D85" w:rsidRDefault="001C0CDB">
      <w:pPr>
        <w:rPr>
          <w:sz w:val="22"/>
          <w:szCs w:val="22"/>
          <w:lang w:val="cs-CZ"/>
        </w:rPr>
      </w:pPr>
      <w:r w:rsidRPr="00D12D85">
        <w:rPr>
          <w:sz w:val="22"/>
          <w:szCs w:val="22"/>
          <w:lang w:val="cs-CZ"/>
        </w:rPr>
        <w:t>oxid titaničitý</w:t>
      </w:r>
    </w:p>
    <w:p w:rsidR="001C0CDB" w:rsidRDefault="001C0CDB">
      <w:pPr>
        <w:rPr>
          <w:sz w:val="22"/>
          <w:szCs w:val="22"/>
          <w:lang w:val="cs-CZ"/>
        </w:rPr>
      </w:pPr>
    </w:p>
    <w:p w:rsidR="00F578F0" w:rsidRPr="00F578F0" w:rsidRDefault="00F578F0" w:rsidP="002F14CD">
      <w:pPr>
        <w:keepNext/>
        <w:rPr>
          <w:sz w:val="22"/>
          <w:szCs w:val="22"/>
          <w:u w:val="single"/>
          <w:lang w:val="cs-CZ"/>
        </w:rPr>
      </w:pPr>
      <w:r w:rsidRPr="00F578F0">
        <w:rPr>
          <w:sz w:val="22"/>
          <w:szCs w:val="22"/>
          <w:u w:val="single"/>
          <w:lang w:val="cs-CZ"/>
        </w:rPr>
        <w:t xml:space="preserve">Ferriprox </w:t>
      </w:r>
      <w:r>
        <w:rPr>
          <w:sz w:val="22"/>
          <w:szCs w:val="22"/>
          <w:u w:val="single"/>
          <w:lang w:val="cs-CZ"/>
        </w:rPr>
        <w:t>10</w:t>
      </w:r>
      <w:r w:rsidRPr="00F578F0">
        <w:rPr>
          <w:sz w:val="22"/>
          <w:szCs w:val="22"/>
          <w:u w:val="single"/>
          <w:lang w:val="cs-CZ"/>
        </w:rPr>
        <w:t>00 mg potahované tablety</w:t>
      </w:r>
    </w:p>
    <w:p w:rsidR="002C20BB" w:rsidRPr="002C20BB" w:rsidRDefault="002C20BB" w:rsidP="002F14CD">
      <w:pPr>
        <w:keepNext/>
        <w:rPr>
          <w:bCs/>
          <w:i/>
          <w:sz w:val="22"/>
          <w:szCs w:val="22"/>
          <w:lang w:val="cs-CZ"/>
        </w:rPr>
      </w:pPr>
      <w:r w:rsidRPr="002C20BB">
        <w:rPr>
          <w:bCs/>
          <w:i/>
          <w:sz w:val="22"/>
          <w:szCs w:val="22"/>
          <w:lang w:val="cs-CZ"/>
        </w:rPr>
        <w:t>Jádro tablety</w:t>
      </w:r>
    </w:p>
    <w:p w:rsidR="002C20BB" w:rsidRPr="00D12D85" w:rsidRDefault="002C20BB" w:rsidP="002C20BB">
      <w:pPr>
        <w:rPr>
          <w:sz w:val="22"/>
          <w:szCs w:val="22"/>
          <w:lang w:val="cs-CZ"/>
        </w:rPr>
      </w:pPr>
      <w:r w:rsidRPr="00D12D85">
        <w:rPr>
          <w:sz w:val="22"/>
          <w:szCs w:val="22"/>
          <w:lang w:val="cs-CZ"/>
        </w:rPr>
        <w:t>met</w:t>
      </w:r>
      <w:r>
        <w:rPr>
          <w:sz w:val="22"/>
          <w:szCs w:val="22"/>
          <w:lang w:val="cs-CZ"/>
        </w:rPr>
        <w:t>h</w:t>
      </w:r>
      <w:r w:rsidRPr="00D12D85">
        <w:rPr>
          <w:sz w:val="22"/>
          <w:szCs w:val="22"/>
          <w:lang w:val="cs-CZ"/>
        </w:rPr>
        <w:t>ylcelulosa 15</w:t>
      </w:r>
    </w:p>
    <w:p w:rsidR="002C20BB" w:rsidRPr="00D12D85" w:rsidRDefault="002C20BB" w:rsidP="002C20BB">
      <w:pPr>
        <w:rPr>
          <w:sz w:val="22"/>
          <w:szCs w:val="22"/>
          <w:lang w:val="cs-CZ"/>
        </w:rPr>
      </w:pPr>
      <w:r>
        <w:rPr>
          <w:sz w:val="22"/>
          <w:szCs w:val="22"/>
          <w:lang w:val="cs-CZ"/>
        </w:rPr>
        <w:t>krospovidon</w:t>
      </w:r>
    </w:p>
    <w:p w:rsidR="002C20BB" w:rsidRPr="00D12D85" w:rsidRDefault="002C20BB" w:rsidP="002C20BB">
      <w:pPr>
        <w:rPr>
          <w:sz w:val="22"/>
          <w:szCs w:val="22"/>
          <w:lang w:val="cs-CZ"/>
        </w:rPr>
      </w:pPr>
      <w:r w:rsidRPr="00D12D85">
        <w:rPr>
          <w:sz w:val="22"/>
          <w:szCs w:val="22"/>
          <w:lang w:val="cs-CZ"/>
        </w:rPr>
        <w:t>magnesium-stearát</w:t>
      </w:r>
    </w:p>
    <w:p w:rsidR="002C20BB" w:rsidRPr="00D12D85" w:rsidRDefault="002C20BB" w:rsidP="002C20BB">
      <w:pPr>
        <w:rPr>
          <w:b/>
          <w:bCs/>
          <w:sz w:val="22"/>
          <w:szCs w:val="22"/>
          <w:lang w:val="cs-CZ"/>
        </w:rPr>
      </w:pPr>
    </w:p>
    <w:p w:rsidR="002C20BB" w:rsidRPr="002C20BB" w:rsidRDefault="002C20BB" w:rsidP="002F14CD">
      <w:pPr>
        <w:keepNext/>
        <w:rPr>
          <w:bCs/>
          <w:i/>
          <w:sz w:val="22"/>
          <w:szCs w:val="22"/>
          <w:lang w:val="cs-CZ"/>
        </w:rPr>
      </w:pPr>
      <w:r w:rsidRPr="002C20BB">
        <w:rPr>
          <w:bCs/>
          <w:i/>
          <w:sz w:val="22"/>
          <w:szCs w:val="22"/>
          <w:lang w:val="cs-CZ"/>
        </w:rPr>
        <w:t>Potahová vrstva</w:t>
      </w:r>
    </w:p>
    <w:p w:rsidR="002C20BB" w:rsidRPr="00D12D85" w:rsidRDefault="002C20BB" w:rsidP="002C20BB">
      <w:pPr>
        <w:rPr>
          <w:sz w:val="22"/>
          <w:szCs w:val="22"/>
          <w:lang w:val="cs-CZ"/>
        </w:rPr>
      </w:pPr>
      <w:r w:rsidRPr="00D12D85">
        <w:rPr>
          <w:sz w:val="22"/>
          <w:szCs w:val="22"/>
          <w:lang w:val="cs-CZ"/>
        </w:rPr>
        <w:t>hypromelosa 2910</w:t>
      </w:r>
    </w:p>
    <w:p w:rsidR="002C20BB" w:rsidRPr="00D12D85" w:rsidRDefault="002C20BB" w:rsidP="002C20BB">
      <w:pPr>
        <w:rPr>
          <w:sz w:val="22"/>
          <w:szCs w:val="22"/>
          <w:lang w:val="cs-CZ"/>
        </w:rPr>
      </w:pPr>
      <w:r>
        <w:rPr>
          <w:sz w:val="22"/>
          <w:szCs w:val="22"/>
          <w:lang w:val="cs-CZ"/>
        </w:rPr>
        <w:t>hyprolosa</w:t>
      </w:r>
    </w:p>
    <w:p w:rsidR="002C20BB" w:rsidRPr="00D12D85" w:rsidRDefault="002C20BB" w:rsidP="002C20BB">
      <w:pPr>
        <w:rPr>
          <w:sz w:val="22"/>
          <w:szCs w:val="22"/>
          <w:lang w:val="cs-CZ"/>
        </w:rPr>
      </w:pPr>
      <w:r w:rsidRPr="00D12D85">
        <w:rPr>
          <w:sz w:val="22"/>
          <w:szCs w:val="22"/>
          <w:lang w:val="cs-CZ"/>
        </w:rPr>
        <w:t>makrogol</w:t>
      </w:r>
    </w:p>
    <w:p w:rsidR="002C20BB" w:rsidRPr="00D12D85" w:rsidRDefault="002C20BB" w:rsidP="002C20BB">
      <w:pPr>
        <w:rPr>
          <w:sz w:val="22"/>
          <w:szCs w:val="22"/>
          <w:lang w:val="cs-CZ"/>
        </w:rPr>
      </w:pPr>
      <w:r w:rsidRPr="00D12D85">
        <w:rPr>
          <w:sz w:val="22"/>
          <w:szCs w:val="22"/>
          <w:lang w:val="cs-CZ"/>
        </w:rPr>
        <w:t>oxid titaničitý</w:t>
      </w:r>
    </w:p>
    <w:p w:rsidR="00F578F0" w:rsidRPr="00D12D85" w:rsidRDefault="00F578F0">
      <w:pPr>
        <w:rPr>
          <w:sz w:val="22"/>
          <w:szCs w:val="22"/>
          <w:lang w:val="cs-CZ"/>
        </w:rPr>
      </w:pPr>
    </w:p>
    <w:p w:rsidR="001C0CDB" w:rsidRPr="00D12D85" w:rsidRDefault="001C0CDB" w:rsidP="00D5101E">
      <w:pPr>
        <w:keepNext/>
        <w:tabs>
          <w:tab w:val="left" w:pos="567"/>
        </w:tabs>
        <w:rPr>
          <w:b/>
          <w:bCs/>
          <w:sz w:val="22"/>
          <w:szCs w:val="22"/>
          <w:lang w:val="cs-CZ"/>
        </w:rPr>
      </w:pPr>
      <w:r w:rsidRPr="00D12D85">
        <w:rPr>
          <w:b/>
          <w:bCs/>
          <w:sz w:val="22"/>
          <w:szCs w:val="22"/>
          <w:lang w:val="cs-CZ"/>
        </w:rPr>
        <w:t>6.2</w:t>
      </w:r>
      <w:r w:rsidRPr="00D12D85">
        <w:rPr>
          <w:b/>
          <w:bCs/>
          <w:sz w:val="22"/>
          <w:szCs w:val="22"/>
          <w:lang w:val="cs-CZ"/>
        </w:rPr>
        <w:tab/>
        <w:t>Inkompatibility</w:t>
      </w:r>
    </w:p>
    <w:p w:rsidR="001C0CDB" w:rsidRPr="00D12D85" w:rsidRDefault="001C0CDB" w:rsidP="00D5101E">
      <w:pPr>
        <w:keepNext/>
        <w:rPr>
          <w:sz w:val="22"/>
          <w:szCs w:val="22"/>
          <w:lang w:val="cs-CZ"/>
        </w:rPr>
      </w:pPr>
    </w:p>
    <w:p w:rsidR="001C0CDB" w:rsidRPr="00D12D85" w:rsidRDefault="001C0CDB">
      <w:pPr>
        <w:rPr>
          <w:sz w:val="22"/>
          <w:szCs w:val="22"/>
          <w:lang w:val="cs-CZ"/>
        </w:rPr>
      </w:pPr>
      <w:r w:rsidRPr="00D12D85">
        <w:rPr>
          <w:sz w:val="22"/>
          <w:szCs w:val="22"/>
          <w:lang w:val="cs-CZ"/>
        </w:rPr>
        <w:t>Neuplatňuje se.</w:t>
      </w:r>
    </w:p>
    <w:p w:rsidR="001C0CDB" w:rsidRPr="00D12D85" w:rsidRDefault="001C0CDB">
      <w:pPr>
        <w:rPr>
          <w:sz w:val="22"/>
          <w:szCs w:val="22"/>
          <w:lang w:val="cs-CZ"/>
        </w:rPr>
      </w:pPr>
    </w:p>
    <w:p w:rsidR="001C0CDB" w:rsidRPr="00D12D85" w:rsidRDefault="001C0CDB" w:rsidP="002F14CD">
      <w:pPr>
        <w:keepNext/>
        <w:tabs>
          <w:tab w:val="left" w:pos="567"/>
        </w:tabs>
        <w:rPr>
          <w:b/>
          <w:bCs/>
          <w:sz w:val="22"/>
          <w:szCs w:val="22"/>
          <w:lang w:val="cs-CZ"/>
        </w:rPr>
      </w:pPr>
      <w:r w:rsidRPr="00D12D85">
        <w:rPr>
          <w:b/>
          <w:bCs/>
          <w:sz w:val="22"/>
          <w:szCs w:val="22"/>
          <w:lang w:val="cs-CZ"/>
        </w:rPr>
        <w:t>6.3</w:t>
      </w:r>
      <w:r w:rsidRPr="00D12D85">
        <w:rPr>
          <w:b/>
          <w:bCs/>
          <w:sz w:val="22"/>
          <w:szCs w:val="22"/>
          <w:lang w:val="cs-CZ"/>
        </w:rPr>
        <w:tab/>
        <w:t>Doba použitelnosti</w:t>
      </w:r>
    </w:p>
    <w:p w:rsidR="001C0CDB" w:rsidRPr="00D12D85" w:rsidRDefault="001C0CDB" w:rsidP="002F14CD">
      <w:pPr>
        <w:keepNext/>
        <w:rPr>
          <w:b/>
          <w:bCs/>
          <w:sz w:val="22"/>
          <w:szCs w:val="22"/>
          <w:lang w:val="cs-CZ"/>
        </w:rPr>
      </w:pPr>
    </w:p>
    <w:p w:rsidR="004C2EDD" w:rsidRPr="00F578F0" w:rsidRDefault="004C2EDD" w:rsidP="002F14CD">
      <w:pPr>
        <w:keepNext/>
        <w:rPr>
          <w:sz w:val="22"/>
          <w:szCs w:val="22"/>
          <w:u w:val="single"/>
          <w:lang w:val="cs-CZ"/>
        </w:rPr>
      </w:pPr>
      <w:r w:rsidRPr="00F578F0">
        <w:rPr>
          <w:sz w:val="22"/>
          <w:szCs w:val="22"/>
          <w:u w:val="single"/>
          <w:lang w:val="cs-CZ"/>
        </w:rPr>
        <w:t xml:space="preserve">Ferriprox </w:t>
      </w:r>
      <w:r>
        <w:rPr>
          <w:sz w:val="22"/>
          <w:szCs w:val="22"/>
          <w:u w:val="single"/>
          <w:lang w:val="cs-CZ"/>
        </w:rPr>
        <w:t>5</w:t>
      </w:r>
      <w:r w:rsidRPr="00F578F0">
        <w:rPr>
          <w:sz w:val="22"/>
          <w:szCs w:val="22"/>
          <w:u w:val="single"/>
          <w:lang w:val="cs-CZ"/>
        </w:rPr>
        <w:t>00 mg potahované tablety</w:t>
      </w:r>
    </w:p>
    <w:p w:rsidR="001C0CDB" w:rsidRPr="00D12D85" w:rsidRDefault="001C0CDB">
      <w:pPr>
        <w:rPr>
          <w:sz w:val="22"/>
          <w:szCs w:val="22"/>
          <w:lang w:val="cs-CZ"/>
        </w:rPr>
      </w:pPr>
      <w:r w:rsidRPr="00D12D85">
        <w:rPr>
          <w:sz w:val="22"/>
          <w:szCs w:val="22"/>
          <w:lang w:val="cs-CZ"/>
        </w:rPr>
        <w:t xml:space="preserve">5 </w:t>
      </w:r>
      <w:r w:rsidR="00BF358F">
        <w:rPr>
          <w:sz w:val="22"/>
          <w:szCs w:val="22"/>
          <w:lang w:val="cs-CZ"/>
        </w:rPr>
        <w:t>let</w:t>
      </w:r>
      <w:r w:rsidR="00513C5A" w:rsidRPr="00D12D85">
        <w:rPr>
          <w:sz w:val="22"/>
          <w:szCs w:val="22"/>
          <w:lang w:val="cs-CZ"/>
        </w:rPr>
        <w:t>.</w:t>
      </w:r>
    </w:p>
    <w:p w:rsidR="001C0CDB" w:rsidRDefault="001C0CDB">
      <w:pPr>
        <w:rPr>
          <w:b/>
          <w:bCs/>
          <w:sz w:val="22"/>
          <w:szCs w:val="22"/>
          <w:lang w:val="cs-CZ"/>
        </w:rPr>
      </w:pPr>
    </w:p>
    <w:p w:rsidR="004C2EDD" w:rsidRPr="00F578F0" w:rsidRDefault="004C2EDD" w:rsidP="002F14CD">
      <w:pPr>
        <w:keepNext/>
        <w:rPr>
          <w:sz w:val="22"/>
          <w:szCs w:val="22"/>
          <w:u w:val="single"/>
          <w:lang w:val="cs-CZ"/>
        </w:rPr>
      </w:pPr>
      <w:r w:rsidRPr="00F578F0">
        <w:rPr>
          <w:sz w:val="22"/>
          <w:szCs w:val="22"/>
          <w:u w:val="single"/>
          <w:lang w:val="cs-CZ"/>
        </w:rPr>
        <w:t xml:space="preserve">Ferriprox </w:t>
      </w:r>
      <w:r>
        <w:rPr>
          <w:sz w:val="22"/>
          <w:szCs w:val="22"/>
          <w:u w:val="single"/>
          <w:lang w:val="cs-CZ"/>
        </w:rPr>
        <w:t>10</w:t>
      </w:r>
      <w:r w:rsidRPr="00F578F0">
        <w:rPr>
          <w:sz w:val="22"/>
          <w:szCs w:val="22"/>
          <w:u w:val="single"/>
          <w:lang w:val="cs-CZ"/>
        </w:rPr>
        <w:t>00 mg potahované tablety</w:t>
      </w:r>
    </w:p>
    <w:p w:rsidR="004C2EDD" w:rsidRPr="00D12D85" w:rsidRDefault="006725ED" w:rsidP="004C2EDD">
      <w:pPr>
        <w:rPr>
          <w:sz w:val="22"/>
          <w:szCs w:val="22"/>
          <w:lang w:val="cs-CZ"/>
        </w:rPr>
      </w:pPr>
      <w:r>
        <w:rPr>
          <w:sz w:val="22"/>
          <w:szCs w:val="22"/>
          <w:lang w:val="cs-CZ"/>
        </w:rPr>
        <w:t>4</w:t>
      </w:r>
      <w:r w:rsidR="004C2EDD" w:rsidRPr="00D12D85">
        <w:rPr>
          <w:sz w:val="22"/>
          <w:szCs w:val="22"/>
          <w:lang w:val="cs-CZ"/>
        </w:rPr>
        <w:t xml:space="preserve"> roky.</w:t>
      </w:r>
    </w:p>
    <w:p w:rsidR="004C2EDD" w:rsidRPr="00D12D85" w:rsidRDefault="004C2EDD" w:rsidP="004C2EDD">
      <w:pPr>
        <w:rPr>
          <w:sz w:val="22"/>
          <w:szCs w:val="22"/>
          <w:lang w:val="cs-CZ"/>
        </w:rPr>
      </w:pPr>
      <w:r w:rsidRPr="00D12D85">
        <w:rPr>
          <w:sz w:val="22"/>
          <w:szCs w:val="22"/>
          <w:lang w:val="cs-CZ"/>
        </w:rPr>
        <w:t>Po prvním otevření spotřebujte do 50 dnů.</w:t>
      </w:r>
    </w:p>
    <w:p w:rsidR="004C2EDD" w:rsidRPr="00D12D85" w:rsidRDefault="004C2EDD">
      <w:pPr>
        <w:rPr>
          <w:b/>
          <w:bCs/>
          <w:sz w:val="22"/>
          <w:szCs w:val="22"/>
          <w:lang w:val="cs-CZ"/>
        </w:rPr>
      </w:pPr>
    </w:p>
    <w:p w:rsidR="001C0CDB" w:rsidRPr="00D12D85" w:rsidRDefault="001C0CDB" w:rsidP="002F14CD">
      <w:pPr>
        <w:keepNext/>
        <w:tabs>
          <w:tab w:val="left" w:pos="567"/>
        </w:tabs>
        <w:rPr>
          <w:b/>
          <w:bCs/>
          <w:sz w:val="22"/>
          <w:szCs w:val="22"/>
          <w:lang w:val="cs-CZ"/>
        </w:rPr>
      </w:pPr>
      <w:r w:rsidRPr="00D12D85">
        <w:rPr>
          <w:b/>
          <w:bCs/>
          <w:sz w:val="22"/>
          <w:szCs w:val="22"/>
          <w:lang w:val="cs-CZ"/>
        </w:rPr>
        <w:t>6.4</w:t>
      </w:r>
      <w:r w:rsidRPr="00D12D85">
        <w:rPr>
          <w:b/>
          <w:bCs/>
          <w:sz w:val="22"/>
          <w:szCs w:val="22"/>
          <w:lang w:val="cs-CZ"/>
        </w:rPr>
        <w:tab/>
        <w:t>Zvláštní opatření pro uchovávání</w:t>
      </w:r>
    </w:p>
    <w:p w:rsidR="001C0CDB" w:rsidRPr="00D12D85" w:rsidRDefault="001C0CDB" w:rsidP="002F14CD">
      <w:pPr>
        <w:keepNext/>
        <w:rPr>
          <w:sz w:val="22"/>
          <w:szCs w:val="22"/>
          <w:lang w:val="cs-CZ"/>
        </w:rPr>
      </w:pPr>
    </w:p>
    <w:p w:rsidR="004C2EDD" w:rsidRPr="00F578F0" w:rsidRDefault="004C2EDD" w:rsidP="002F14CD">
      <w:pPr>
        <w:keepNext/>
        <w:rPr>
          <w:sz w:val="22"/>
          <w:szCs w:val="22"/>
          <w:u w:val="single"/>
          <w:lang w:val="cs-CZ"/>
        </w:rPr>
      </w:pPr>
      <w:r w:rsidRPr="00F578F0">
        <w:rPr>
          <w:sz w:val="22"/>
          <w:szCs w:val="22"/>
          <w:u w:val="single"/>
          <w:lang w:val="cs-CZ"/>
        </w:rPr>
        <w:t xml:space="preserve">Ferriprox </w:t>
      </w:r>
      <w:r>
        <w:rPr>
          <w:sz w:val="22"/>
          <w:szCs w:val="22"/>
          <w:u w:val="single"/>
          <w:lang w:val="cs-CZ"/>
        </w:rPr>
        <w:t>5</w:t>
      </w:r>
      <w:r w:rsidRPr="00F578F0">
        <w:rPr>
          <w:sz w:val="22"/>
          <w:szCs w:val="22"/>
          <w:u w:val="single"/>
          <w:lang w:val="cs-CZ"/>
        </w:rPr>
        <w:t>00 mg potahované tablety</w:t>
      </w:r>
    </w:p>
    <w:p w:rsidR="001C0CDB" w:rsidRPr="00D12D85" w:rsidRDefault="001C0CDB">
      <w:pPr>
        <w:rPr>
          <w:noProof/>
          <w:sz w:val="22"/>
          <w:szCs w:val="22"/>
          <w:lang w:val="cs-CZ"/>
        </w:rPr>
      </w:pPr>
      <w:r w:rsidRPr="00D12D85">
        <w:rPr>
          <w:noProof/>
          <w:sz w:val="22"/>
          <w:szCs w:val="22"/>
          <w:lang w:val="cs-CZ"/>
        </w:rPr>
        <w:t>Neuchovávejte při teplotě nad 30</w:t>
      </w:r>
      <w:r w:rsidR="005E73C8">
        <w:rPr>
          <w:noProof/>
          <w:sz w:val="22"/>
          <w:szCs w:val="22"/>
          <w:lang w:val="cs-CZ"/>
        </w:rPr>
        <w:t> </w:t>
      </w:r>
      <w:r w:rsidRPr="00D12D85">
        <w:rPr>
          <w:noProof/>
          <w:sz w:val="22"/>
          <w:szCs w:val="22"/>
          <w:lang w:val="cs-CZ"/>
        </w:rPr>
        <w:t>°C</w:t>
      </w:r>
      <w:r w:rsidR="00513C5A" w:rsidRPr="00D12D85">
        <w:rPr>
          <w:noProof/>
          <w:sz w:val="22"/>
          <w:szCs w:val="22"/>
          <w:lang w:val="cs-CZ"/>
        </w:rPr>
        <w:t>.</w:t>
      </w:r>
    </w:p>
    <w:p w:rsidR="001C0CDB" w:rsidRDefault="001C0CDB">
      <w:pPr>
        <w:rPr>
          <w:b/>
          <w:bCs/>
          <w:sz w:val="22"/>
          <w:szCs w:val="22"/>
          <w:lang w:val="cs-CZ"/>
        </w:rPr>
      </w:pPr>
    </w:p>
    <w:p w:rsidR="004C2EDD" w:rsidRPr="00F578F0" w:rsidRDefault="004C2EDD" w:rsidP="002F14CD">
      <w:pPr>
        <w:keepNext/>
        <w:rPr>
          <w:sz w:val="22"/>
          <w:szCs w:val="22"/>
          <w:u w:val="single"/>
          <w:lang w:val="cs-CZ"/>
        </w:rPr>
      </w:pPr>
      <w:r w:rsidRPr="00F578F0">
        <w:rPr>
          <w:sz w:val="22"/>
          <w:szCs w:val="22"/>
          <w:u w:val="single"/>
          <w:lang w:val="cs-CZ"/>
        </w:rPr>
        <w:t xml:space="preserve">Ferriprox </w:t>
      </w:r>
      <w:r>
        <w:rPr>
          <w:sz w:val="22"/>
          <w:szCs w:val="22"/>
          <w:u w:val="single"/>
          <w:lang w:val="cs-CZ"/>
        </w:rPr>
        <w:t>10</w:t>
      </w:r>
      <w:r w:rsidRPr="00F578F0">
        <w:rPr>
          <w:sz w:val="22"/>
          <w:szCs w:val="22"/>
          <w:u w:val="single"/>
          <w:lang w:val="cs-CZ"/>
        </w:rPr>
        <w:t>00 mg potahované tablety</w:t>
      </w:r>
    </w:p>
    <w:p w:rsidR="004C2EDD" w:rsidRPr="00D12D85" w:rsidRDefault="004C2EDD" w:rsidP="004C2EDD">
      <w:pPr>
        <w:rPr>
          <w:noProof/>
          <w:sz w:val="22"/>
          <w:szCs w:val="22"/>
          <w:lang w:val="cs-CZ"/>
        </w:rPr>
      </w:pPr>
      <w:r w:rsidRPr="00D12D85">
        <w:rPr>
          <w:noProof/>
          <w:sz w:val="22"/>
          <w:szCs w:val="22"/>
          <w:lang w:val="cs-CZ"/>
        </w:rPr>
        <w:t>Neuchovávejte při teplotě nad 30</w:t>
      </w:r>
      <w:r w:rsidR="005E73C8">
        <w:rPr>
          <w:noProof/>
          <w:sz w:val="22"/>
          <w:szCs w:val="22"/>
          <w:lang w:val="cs-CZ"/>
        </w:rPr>
        <w:t> </w:t>
      </w:r>
      <w:r w:rsidRPr="00D12D85">
        <w:rPr>
          <w:noProof/>
          <w:sz w:val="22"/>
          <w:szCs w:val="22"/>
          <w:lang w:val="cs-CZ"/>
        </w:rPr>
        <w:t>°C.</w:t>
      </w:r>
    </w:p>
    <w:p w:rsidR="004C2EDD" w:rsidRPr="00D12D85" w:rsidRDefault="004C2EDD" w:rsidP="004C2EDD">
      <w:pPr>
        <w:rPr>
          <w:noProof/>
          <w:sz w:val="22"/>
          <w:szCs w:val="22"/>
          <w:lang w:val="cs-CZ"/>
        </w:rPr>
      </w:pPr>
      <w:r w:rsidRPr="00D12D85">
        <w:rPr>
          <w:noProof/>
          <w:sz w:val="22"/>
          <w:szCs w:val="22"/>
          <w:lang w:val="cs-CZ"/>
        </w:rPr>
        <w:t xml:space="preserve">Uchovávejte lahvičku </w:t>
      </w:r>
      <w:r w:rsidR="00BD559F">
        <w:rPr>
          <w:noProof/>
          <w:sz w:val="22"/>
          <w:szCs w:val="22"/>
          <w:lang w:val="cs-CZ"/>
        </w:rPr>
        <w:t>dobře</w:t>
      </w:r>
      <w:r w:rsidRPr="00D12D85">
        <w:rPr>
          <w:noProof/>
          <w:sz w:val="22"/>
          <w:szCs w:val="22"/>
          <w:lang w:val="cs-CZ"/>
        </w:rPr>
        <w:t xml:space="preserve"> uzavřenou, aby byl přípravek chráněn před vlhkostí.</w:t>
      </w:r>
    </w:p>
    <w:p w:rsidR="004C2EDD" w:rsidRPr="00D12D85" w:rsidRDefault="004C2EDD">
      <w:pPr>
        <w:rPr>
          <w:b/>
          <w:bCs/>
          <w:sz w:val="22"/>
          <w:szCs w:val="22"/>
          <w:lang w:val="cs-CZ"/>
        </w:rPr>
      </w:pPr>
    </w:p>
    <w:p w:rsidR="001C0CDB" w:rsidRPr="00D12D85" w:rsidRDefault="001C0CDB" w:rsidP="002F14CD">
      <w:pPr>
        <w:keepNext/>
        <w:tabs>
          <w:tab w:val="left" w:pos="567"/>
        </w:tabs>
        <w:rPr>
          <w:b/>
          <w:bCs/>
          <w:sz w:val="22"/>
          <w:szCs w:val="22"/>
          <w:lang w:val="cs-CZ"/>
        </w:rPr>
      </w:pPr>
      <w:r w:rsidRPr="00D12D85">
        <w:rPr>
          <w:b/>
          <w:bCs/>
          <w:sz w:val="22"/>
          <w:szCs w:val="22"/>
          <w:lang w:val="cs-CZ"/>
        </w:rPr>
        <w:t>6.5</w:t>
      </w:r>
      <w:r w:rsidRPr="00D12D85">
        <w:rPr>
          <w:b/>
          <w:bCs/>
          <w:sz w:val="22"/>
          <w:szCs w:val="22"/>
          <w:lang w:val="cs-CZ"/>
        </w:rPr>
        <w:tab/>
        <w:t>Druh obalu a velikost balení</w:t>
      </w:r>
    </w:p>
    <w:p w:rsidR="001C0CDB" w:rsidRPr="00D12D85" w:rsidRDefault="001C0CDB" w:rsidP="002F14CD">
      <w:pPr>
        <w:keepNext/>
        <w:rPr>
          <w:b/>
          <w:bCs/>
          <w:sz w:val="22"/>
          <w:szCs w:val="22"/>
          <w:lang w:val="cs-CZ"/>
        </w:rPr>
      </w:pPr>
    </w:p>
    <w:p w:rsidR="004C2EDD" w:rsidRPr="00F578F0" w:rsidRDefault="004C2EDD" w:rsidP="002F14CD">
      <w:pPr>
        <w:keepNext/>
        <w:rPr>
          <w:sz w:val="22"/>
          <w:szCs w:val="22"/>
          <w:u w:val="single"/>
          <w:lang w:val="cs-CZ"/>
        </w:rPr>
      </w:pPr>
      <w:r w:rsidRPr="00F578F0">
        <w:rPr>
          <w:sz w:val="22"/>
          <w:szCs w:val="22"/>
          <w:u w:val="single"/>
          <w:lang w:val="cs-CZ"/>
        </w:rPr>
        <w:t xml:space="preserve">Ferriprox </w:t>
      </w:r>
      <w:r>
        <w:rPr>
          <w:sz w:val="22"/>
          <w:szCs w:val="22"/>
          <w:u w:val="single"/>
          <w:lang w:val="cs-CZ"/>
        </w:rPr>
        <w:t>5</w:t>
      </w:r>
      <w:r w:rsidRPr="00F578F0">
        <w:rPr>
          <w:sz w:val="22"/>
          <w:szCs w:val="22"/>
          <w:u w:val="single"/>
          <w:lang w:val="cs-CZ"/>
        </w:rPr>
        <w:t>00 mg potahované tablety</w:t>
      </w:r>
    </w:p>
    <w:p w:rsidR="001C0CDB" w:rsidRPr="00D12D85" w:rsidRDefault="00514ED9">
      <w:pPr>
        <w:rPr>
          <w:sz w:val="22"/>
          <w:szCs w:val="22"/>
          <w:lang w:val="cs-CZ"/>
        </w:rPr>
      </w:pPr>
      <w:r w:rsidRPr="00D12D85">
        <w:rPr>
          <w:sz w:val="22"/>
          <w:szCs w:val="22"/>
          <w:lang w:val="cs-CZ"/>
        </w:rPr>
        <w:t>Lahvičk</w:t>
      </w:r>
      <w:r w:rsidR="00390712" w:rsidRPr="00D12D85">
        <w:rPr>
          <w:sz w:val="22"/>
          <w:szCs w:val="22"/>
          <w:lang w:val="cs-CZ"/>
        </w:rPr>
        <w:t>a</w:t>
      </w:r>
      <w:r w:rsidRPr="00D12D85">
        <w:rPr>
          <w:sz w:val="22"/>
          <w:szCs w:val="22"/>
          <w:lang w:val="cs-CZ"/>
        </w:rPr>
        <w:t xml:space="preserve"> z polyet</w:t>
      </w:r>
      <w:r>
        <w:rPr>
          <w:sz w:val="22"/>
          <w:szCs w:val="22"/>
          <w:lang w:val="cs-CZ"/>
        </w:rPr>
        <w:t>h</w:t>
      </w:r>
      <w:r w:rsidRPr="00D12D85">
        <w:rPr>
          <w:sz w:val="22"/>
          <w:szCs w:val="22"/>
          <w:lang w:val="cs-CZ"/>
        </w:rPr>
        <w:t xml:space="preserve">ylenu vysoké hustoty </w:t>
      </w:r>
      <w:r>
        <w:rPr>
          <w:sz w:val="22"/>
          <w:szCs w:val="22"/>
          <w:lang w:val="cs-CZ"/>
        </w:rPr>
        <w:t>(HDPE)</w:t>
      </w:r>
      <w:r w:rsidR="001C0CDB" w:rsidRPr="00D12D85">
        <w:rPr>
          <w:sz w:val="22"/>
          <w:szCs w:val="22"/>
          <w:lang w:val="cs-CZ"/>
        </w:rPr>
        <w:t xml:space="preserve"> s</w:t>
      </w:r>
      <w:r w:rsidR="00BF358F">
        <w:rPr>
          <w:sz w:val="22"/>
          <w:szCs w:val="22"/>
          <w:lang w:val="cs-CZ"/>
        </w:rPr>
        <w:t xml:space="preserve"> dětským </w:t>
      </w:r>
      <w:r w:rsidR="001C0CDB" w:rsidRPr="00D12D85">
        <w:rPr>
          <w:sz w:val="22"/>
          <w:szCs w:val="22"/>
          <w:lang w:val="cs-CZ"/>
        </w:rPr>
        <w:t xml:space="preserve">bezpečnostním </w:t>
      </w:r>
      <w:r w:rsidR="00390712" w:rsidRPr="00D12D85">
        <w:rPr>
          <w:sz w:val="22"/>
          <w:szCs w:val="22"/>
          <w:lang w:val="cs-CZ"/>
        </w:rPr>
        <w:t xml:space="preserve">polypropylenovým </w:t>
      </w:r>
      <w:r w:rsidR="001C0CDB" w:rsidRPr="00D12D85">
        <w:rPr>
          <w:sz w:val="22"/>
          <w:szCs w:val="22"/>
          <w:lang w:val="cs-CZ"/>
        </w:rPr>
        <w:t>uzávěrem.</w:t>
      </w:r>
    </w:p>
    <w:p w:rsidR="001C0CDB" w:rsidRPr="00D12D85" w:rsidRDefault="00390712" w:rsidP="004F767E">
      <w:pPr>
        <w:rPr>
          <w:sz w:val="22"/>
          <w:szCs w:val="22"/>
          <w:lang w:val="cs-CZ"/>
        </w:rPr>
      </w:pPr>
      <w:r w:rsidRPr="00D12D85">
        <w:rPr>
          <w:sz w:val="22"/>
          <w:szCs w:val="22"/>
          <w:lang w:val="cs-CZ"/>
        </w:rPr>
        <w:t xml:space="preserve">Velikost balení: </w:t>
      </w:r>
      <w:r w:rsidR="001C0CDB" w:rsidRPr="00D12D85">
        <w:rPr>
          <w:sz w:val="22"/>
          <w:szCs w:val="22"/>
          <w:lang w:val="cs-CZ"/>
        </w:rPr>
        <w:t>100 tablet.</w:t>
      </w:r>
    </w:p>
    <w:p w:rsidR="004C2EDD" w:rsidRDefault="004C2EDD" w:rsidP="004C2EDD">
      <w:pPr>
        <w:rPr>
          <w:sz w:val="22"/>
          <w:szCs w:val="22"/>
          <w:u w:val="single"/>
          <w:lang w:val="cs-CZ"/>
        </w:rPr>
      </w:pPr>
    </w:p>
    <w:p w:rsidR="004C2EDD" w:rsidRPr="00F578F0" w:rsidRDefault="004C2EDD" w:rsidP="002F14CD">
      <w:pPr>
        <w:keepNext/>
        <w:rPr>
          <w:sz w:val="22"/>
          <w:szCs w:val="22"/>
          <w:u w:val="single"/>
          <w:lang w:val="cs-CZ"/>
        </w:rPr>
      </w:pPr>
      <w:r w:rsidRPr="00F578F0">
        <w:rPr>
          <w:sz w:val="22"/>
          <w:szCs w:val="22"/>
          <w:u w:val="single"/>
          <w:lang w:val="cs-CZ"/>
        </w:rPr>
        <w:t xml:space="preserve">Ferriprox </w:t>
      </w:r>
      <w:r>
        <w:rPr>
          <w:sz w:val="22"/>
          <w:szCs w:val="22"/>
          <w:u w:val="single"/>
          <w:lang w:val="cs-CZ"/>
        </w:rPr>
        <w:t>10</w:t>
      </w:r>
      <w:r w:rsidRPr="00F578F0">
        <w:rPr>
          <w:sz w:val="22"/>
          <w:szCs w:val="22"/>
          <w:u w:val="single"/>
          <w:lang w:val="cs-CZ"/>
        </w:rPr>
        <w:t>00 mg potahované tablety</w:t>
      </w:r>
    </w:p>
    <w:p w:rsidR="004C2EDD" w:rsidRPr="00D12D85" w:rsidRDefault="004C2EDD" w:rsidP="004C2EDD">
      <w:pPr>
        <w:rPr>
          <w:sz w:val="22"/>
          <w:szCs w:val="22"/>
          <w:lang w:val="cs-CZ"/>
        </w:rPr>
      </w:pPr>
      <w:r w:rsidRPr="00D12D85">
        <w:rPr>
          <w:sz w:val="22"/>
          <w:szCs w:val="22"/>
          <w:lang w:val="cs-CZ"/>
        </w:rPr>
        <w:t>Lahvička z polyet</w:t>
      </w:r>
      <w:r>
        <w:rPr>
          <w:sz w:val="22"/>
          <w:szCs w:val="22"/>
          <w:lang w:val="cs-CZ"/>
        </w:rPr>
        <w:t>h</w:t>
      </w:r>
      <w:r w:rsidRPr="00D12D85">
        <w:rPr>
          <w:sz w:val="22"/>
          <w:szCs w:val="22"/>
          <w:lang w:val="cs-CZ"/>
        </w:rPr>
        <w:t>ylenu vysoké hustoty (HDPE) s</w:t>
      </w:r>
      <w:r>
        <w:rPr>
          <w:sz w:val="22"/>
          <w:szCs w:val="22"/>
          <w:lang w:val="cs-CZ"/>
        </w:rPr>
        <w:t> dětským bezpečnostním</w:t>
      </w:r>
      <w:r w:rsidR="00BD559F">
        <w:rPr>
          <w:sz w:val="22"/>
          <w:szCs w:val="22"/>
          <w:lang w:val="cs-CZ"/>
        </w:rPr>
        <w:t xml:space="preserve"> </w:t>
      </w:r>
      <w:r w:rsidRPr="00D12D85">
        <w:rPr>
          <w:sz w:val="22"/>
          <w:szCs w:val="22"/>
          <w:lang w:val="cs-CZ"/>
        </w:rPr>
        <w:t>polypropylenovým uzávěrem a vysoušedlem.</w:t>
      </w:r>
    </w:p>
    <w:p w:rsidR="004C2EDD" w:rsidRPr="00D12D85" w:rsidRDefault="004C2EDD" w:rsidP="004C2EDD">
      <w:pPr>
        <w:rPr>
          <w:sz w:val="22"/>
          <w:szCs w:val="22"/>
          <w:lang w:val="cs-CZ"/>
        </w:rPr>
      </w:pPr>
      <w:r w:rsidRPr="00D12D85">
        <w:rPr>
          <w:sz w:val="22"/>
          <w:szCs w:val="22"/>
          <w:lang w:val="cs-CZ"/>
        </w:rPr>
        <w:t>Velikost balení: 50 tablet.</w:t>
      </w:r>
    </w:p>
    <w:p w:rsidR="004C2EDD" w:rsidRPr="00D12D85" w:rsidRDefault="004C2EDD" w:rsidP="004C2EDD">
      <w:pPr>
        <w:rPr>
          <w:sz w:val="22"/>
          <w:szCs w:val="22"/>
          <w:lang w:val="cs-CZ"/>
        </w:rPr>
      </w:pPr>
    </w:p>
    <w:p w:rsidR="001C0CDB" w:rsidRPr="00D12D85" w:rsidRDefault="001C0CDB" w:rsidP="00435CEA">
      <w:pPr>
        <w:keepNext/>
        <w:tabs>
          <w:tab w:val="left" w:pos="567"/>
        </w:tabs>
        <w:rPr>
          <w:b/>
          <w:noProof/>
          <w:sz w:val="22"/>
          <w:szCs w:val="22"/>
          <w:lang w:val="cs-CZ"/>
        </w:rPr>
      </w:pPr>
      <w:r w:rsidRPr="00D12D85">
        <w:rPr>
          <w:b/>
          <w:noProof/>
          <w:sz w:val="22"/>
          <w:szCs w:val="22"/>
          <w:lang w:val="cs-CZ"/>
        </w:rPr>
        <w:t xml:space="preserve">6.6 </w:t>
      </w:r>
      <w:r w:rsidRPr="00D12D85">
        <w:rPr>
          <w:b/>
          <w:noProof/>
          <w:sz w:val="22"/>
          <w:szCs w:val="22"/>
          <w:lang w:val="cs-CZ"/>
        </w:rPr>
        <w:tab/>
      </w:r>
      <w:r w:rsidRPr="00D12D85">
        <w:rPr>
          <w:b/>
          <w:sz w:val="22"/>
          <w:szCs w:val="22"/>
          <w:lang w:val="cs-CZ"/>
        </w:rPr>
        <w:t>Zvláštní opatření pro likvidaci přípravku</w:t>
      </w:r>
    </w:p>
    <w:p w:rsidR="001C0CDB" w:rsidRPr="00D12D85" w:rsidRDefault="001C0CDB" w:rsidP="00435CEA">
      <w:pPr>
        <w:keepNext/>
        <w:rPr>
          <w:b/>
          <w:noProof/>
          <w:sz w:val="22"/>
          <w:szCs w:val="22"/>
          <w:lang w:val="cs-CZ"/>
        </w:rPr>
      </w:pPr>
    </w:p>
    <w:p w:rsidR="001C0CDB" w:rsidRPr="00D12D85" w:rsidRDefault="001B6C13" w:rsidP="001B6C13">
      <w:pPr>
        <w:rPr>
          <w:noProof/>
          <w:sz w:val="22"/>
          <w:szCs w:val="22"/>
          <w:lang w:val="cs-CZ"/>
        </w:rPr>
      </w:pPr>
      <w:r w:rsidRPr="001B6C13">
        <w:rPr>
          <w:noProof/>
          <w:sz w:val="22"/>
          <w:szCs w:val="22"/>
          <w:lang w:val="cs-CZ"/>
        </w:rPr>
        <w:t>Veškerý nepoužitý léčivý přípravek nebo odpad musí být zlikvidován v souladu s místními požadavky</w:t>
      </w:r>
      <w:r w:rsidR="001C0CDB" w:rsidRPr="00D12D85">
        <w:rPr>
          <w:noProof/>
          <w:sz w:val="22"/>
          <w:szCs w:val="22"/>
          <w:lang w:val="cs-CZ"/>
        </w:rPr>
        <w:t>.</w:t>
      </w:r>
    </w:p>
    <w:p w:rsidR="001C0CDB" w:rsidRPr="00D12D85" w:rsidRDefault="001C0CDB">
      <w:pPr>
        <w:rPr>
          <w:b/>
          <w:noProof/>
          <w:sz w:val="22"/>
          <w:szCs w:val="22"/>
          <w:lang w:val="cs-CZ"/>
        </w:rPr>
      </w:pPr>
    </w:p>
    <w:p w:rsidR="001C0CDB" w:rsidRPr="00D12D85" w:rsidRDefault="001C0CDB">
      <w:pPr>
        <w:rPr>
          <w:b/>
          <w:noProof/>
          <w:sz w:val="22"/>
          <w:szCs w:val="22"/>
          <w:lang w:val="cs-CZ"/>
        </w:rPr>
      </w:pPr>
    </w:p>
    <w:p w:rsidR="001C0CDB" w:rsidRPr="00D12D85" w:rsidRDefault="001C0CDB" w:rsidP="00417C86">
      <w:pPr>
        <w:keepNext/>
        <w:tabs>
          <w:tab w:val="left" w:pos="567"/>
        </w:tabs>
        <w:rPr>
          <w:b/>
          <w:noProof/>
          <w:sz w:val="22"/>
          <w:szCs w:val="22"/>
          <w:lang w:val="cs-CZ"/>
        </w:rPr>
      </w:pPr>
      <w:r w:rsidRPr="00D12D85">
        <w:rPr>
          <w:b/>
          <w:noProof/>
          <w:sz w:val="22"/>
          <w:szCs w:val="22"/>
          <w:lang w:val="cs-CZ"/>
        </w:rPr>
        <w:t>7.</w:t>
      </w:r>
      <w:r w:rsidRPr="00D12D85">
        <w:rPr>
          <w:b/>
          <w:noProof/>
          <w:sz w:val="22"/>
          <w:szCs w:val="22"/>
          <w:lang w:val="cs-CZ"/>
        </w:rPr>
        <w:tab/>
        <w:t>DRŽITEL ROZHODNUTÍ O REGISTRACI</w:t>
      </w:r>
    </w:p>
    <w:p w:rsidR="001C0CDB" w:rsidRPr="00D12D85" w:rsidRDefault="001C0CDB" w:rsidP="00417C86">
      <w:pPr>
        <w:keepNext/>
        <w:rPr>
          <w:b/>
          <w:noProof/>
          <w:sz w:val="22"/>
          <w:szCs w:val="22"/>
          <w:lang w:val="cs-CZ"/>
        </w:rPr>
      </w:pPr>
    </w:p>
    <w:p w:rsidR="001C0CDB" w:rsidRPr="00D12D85" w:rsidRDefault="00EA721B" w:rsidP="00B13FB0">
      <w:pPr>
        <w:keepNext/>
        <w:rPr>
          <w:noProof/>
          <w:sz w:val="22"/>
          <w:szCs w:val="22"/>
          <w:lang w:val="cs-CZ"/>
        </w:rPr>
      </w:pPr>
      <w:r>
        <w:rPr>
          <w:noProof/>
          <w:sz w:val="22"/>
          <w:szCs w:val="22"/>
          <w:lang w:val="cs-CZ"/>
        </w:rPr>
        <w:t>Chiesi Farmaceutici S.p.A.</w:t>
      </w:r>
    </w:p>
    <w:p w:rsidR="00C749D2" w:rsidRPr="00C749D2" w:rsidRDefault="00EA721B" w:rsidP="00C749D2">
      <w:pPr>
        <w:keepNext/>
        <w:rPr>
          <w:noProof/>
          <w:sz w:val="22"/>
          <w:szCs w:val="22"/>
          <w:lang w:val="cs-CZ"/>
        </w:rPr>
      </w:pPr>
      <w:r>
        <w:rPr>
          <w:noProof/>
          <w:sz w:val="22"/>
          <w:szCs w:val="22"/>
          <w:lang w:val="cs-CZ"/>
        </w:rPr>
        <w:t>Via Palermo 26/A</w:t>
      </w:r>
    </w:p>
    <w:p w:rsidR="00C749D2" w:rsidRPr="00C749D2" w:rsidRDefault="00EA721B" w:rsidP="00C749D2">
      <w:pPr>
        <w:keepNext/>
        <w:rPr>
          <w:noProof/>
          <w:sz w:val="22"/>
          <w:szCs w:val="22"/>
          <w:lang w:val="cs-CZ"/>
        </w:rPr>
      </w:pPr>
      <w:r>
        <w:rPr>
          <w:noProof/>
          <w:sz w:val="22"/>
          <w:szCs w:val="22"/>
          <w:lang w:val="cs-CZ"/>
        </w:rPr>
        <w:t>43122 Parma</w:t>
      </w:r>
      <w:r w:rsidR="00C749D2" w:rsidRPr="00C749D2">
        <w:rPr>
          <w:noProof/>
          <w:sz w:val="22"/>
          <w:szCs w:val="22"/>
          <w:lang w:val="cs-CZ"/>
        </w:rPr>
        <w:t xml:space="preserve"> </w:t>
      </w:r>
    </w:p>
    <w:p w:rsidR="001C0CDB" w:rsidRPr="00D12D85" w:rsidRDefault="004A06D0">
      <w:pPr>
        <w:rPr>
          <w:noProof/>
          <w:sz w:val="22"/>
          <w:szCs w:val="22"/>
          <w:lang w:val="cs-CZ"/>
        </w:rPr>
      </w:pPr>
      <w:r>
        <w:rPr>
          <w:noProof/>
          <w:sz w:val="22"/>
          <w:szCs w:val="22"/>
          <w:lang w:val="cs-CZ"/>
        </w:rPr>
        <w:t>Itálie</w:t>
      </w:r>
    </w:p>
    <w:p w:rsidR="001C0CDB" w:rsidRPr="00D12D85" w:rsidRDefault="001C0CDB">
      <w:pPr>
        <w:rPr>
          <w:noProof/>
          <w:sz w:val="22"/>
          <w:szCs w:val="22"/>
          <w:lang w:val="cs-CZ"/>
        </w:rPr>
      </w:pPr>
    </w:p>
    <w:p w:rsidR="001C0CDB" w:rsidRPr="00D12D85" w:rsidRDefault="001C0CDB">
      <w:pPr>
        <w:rPr>
          <w:noProof/>
          <w:sz w:val="22"/>
          <w:szCs w:val="22"/>
          <w:lang w:val="cs-CZ"/>
        </w:rPr>
      </w:pPr>
    </w:p>
    <w:p w:rsidR="001C0CDB" w:rsidRPr="00D12D85" w:rsidRDefault="001C0CDB" w:rsidP="002F14CD">
      <w:pPr>
        <w:keepNext/>
        <w:tabs>
          <w:tab w:val="left" w:pos="567"/>
        </w:tabs>
        <w:rPr>
          <w:b/>
          <w:noProof/>
          <w:sz w:val="22"/>
          <w:szCs w:val="22"/>
          <w:lang w:val="cs-CZ"/>
        </w:rPr>
      </w:pPr>
      <w:r w:rsidRPr="00D12D85">
        <w:rPr>
          <w:b/>
          <w:noProof/>
          <w:sz w:val="22"/>
          <w:szCs w:val="22"/>
          <w:lang w:val="cs-CZ"/>
        </w:rPr>
        <w:t>8.</w:t>
      </w:r>
      <w:r w:rsidRPr="00D12D85">
        <w:rPr>
          <w:b/>
          <w:noProof/>
          <w:sz w:val="22"/>
          <w:szCs w:val="22"/>
          <w:lang w:val="cs-CZ"/>
        </w:rPr>
        <w:tab/>
        <w:t>REGISTRAČNÍ ČÍSLO</w:t>
      </w:r>
    </w:p>
    <w:p w:rsidR="001C0CDB" w:rsidRPr="00D12D85" w:rsidRDefault="001C0CDB" w:rsidP="002F14CD">
      <w:pPr>
        <w:keepNext/>
        <w:rPr>
          <w:b/>
          <w:noProof/>
          <w:sz w:val="22"/>
          <w:szCs w:val="22"/>
          <w:lang w:val="cs-CZ"/>
        </w:rPr>
      </w:pPr>
    </w:p>
    <w:p w:rsidR="004C2EDD" w:rsidRPr="00F578F0" w:rsidRDefault="004C2EDD" w:rsidP="002F14CD">
      <w:pPr>
        <w:keepNext/>
        <w:rPr>
          <w:sz w:val="22"/>
          <w:szCs w:val="22"/>
          <w:u w:val="single"/>
          <w:lang w:val="cs-CZ"/>
        </w:rPr>
      </w:pPr>
      <w:r w:rsidRPr="00F578F0">
        <w:rPr>
          <w:sz w:val="22"/>
          <w:szCs w:val="22"/>
          <w:u w:val="single"/>
          <w:lang w:val="cs-CZ"/>
        </w:rPr>
        <w:t xml:space="preserve">Ferriprox </w:t>
      </w:r>
      <w:r>
        <w:rPr>
          <w:sz w:val="22"/>
          <w:szCs w:val="22"/>
          <w:u w:val="single"/>
          <w:lang w:val="cs-CZ"/>
        </w:rPr>
        <w:t>5</w:t>
      </w:r>
      <w:r w:rsidRPr="00F578F0">
        <w:rPr>
          <w:sz w:val="22"/>
          <w:szCs w:val="22"/>
          <w:u w:val="single"/>
          <w:lang w:val="cs-CZ"/>
        </w:rPr>
        <w:t>00 mg potahované tablety</w:t>
      </w:r>
    </w:p>
    <w:p w:rsidR="001C0CDB" w:rsidRPr="00D12D85" w:rsidRDefault="001C0CDB">
      <w:pPr>
        <w:rPr>
          <w:noProof/>
          <w:sz w:val="22"/>
          <w:szCs w:val="22"/>
          <w:lang w:val="cs-CZ"/>
        </w:rPr>
      </w:pPr>
      <w:r w:rsidRPr="00D12D85">
        <w:rPr>
          <w:noProof/>
          <w:sz w:val="22"/>
          <w:szCs w:val="22"/>
          <w:lang w:val="cs-CZ"/>
        </w:rPr>
        <w:t>EU/1/99/108/001</w:t>
      </w:r>
    </w:p>
    <w:p w:rsidR="001C0CDB" w:rsidRPr="00D12D85" w:rsidRDefault="001C0CDB">
      <w:pPr>
        <w:rPr>
          <w:noProof/>
          <w:sz w:val="22"/>
          <w:szCs w:val="22"/>
          <w:lang w:val="cs-CZ"/>
        </w:rPr>
      </w:pPr>
    </w:p>
    <w:p w:rsidR="004C2EDD" w:rsidRPr="00F578F0" w:rsidRDefault="004C2EDD" w:rsidP="002F14CD">
      <w:pPr>
        <w:keepNext/>
        <w:rPr>
          <w:sz w:val="22"/>
          <w:szCs w:val="22"/>
          <w:u w:val="single"/>
          <w:lang w:val="cs-CZ"/>
        </w:rPr>
      </w:pPr>
      <w:r w:rsidRPr="00F578F0">
        <w:rPr>
          <w:sz w:val="22"/>
          <w:szCs w:val="22"/>
          <w:u w:val="single"/>
          <w:lang w:val="cs-CZ"/>
        </w:rPr>
        <w:t xml:space="preserve">Ferriprox </w:t>
      </w:r>
      <w:r>
        <w:rPr>
          <w:sz w:val="22"/>
          <w:szCs w:val="22"/>
          <w:u w:val="single"/>
          <w:lang w:val="cs-CZ"/>
        </w:rPr>
        <w:t>10</w:t>
      </w:r>
      <w:r w:rsidRPr="00F578F0">
        <w:rPr>
          <w:sz w:val="22"/>
          <w:szCs w:val="22"/>
          <w:u w:val="single"/>
          <w:lang w:val="cs-CZ"/>
        </w:rPr>
        <w:t>00 mg potahované tablety</w:t>
      </w:r>
    </w:p>
    <w:p w:rsidR="004C2EDD" w:rsidRPr="00D12D85" w:rsidRDefault="004C2EDD" w:rsidP="004C2EDD">
      <w:pPr>
        <w:pStyle w:val="BodyText"/>
        <w:rPr>
          <w:bCs/>
          <w:lang w:val="cs-CZ"/>
        </w:rPr>
      </w:pPr>
      <w:r w:rsidRPr="00D12D85">
        <w:rPr>
          <w:bCs/>
          <w:lang w:val="cs-CZ"/>
        </w:rPr>
        <w:t>EU/1/99/108/004</w:t>
      </w:r>
    </w:p>
    <w:p w:rsidR="001C0CDB" w:rsidRDefault="001C0CDB">
      <w:pPr>
        <w:rPr>
          <w:noProof/>
          <w:sz w:val="22"/>
          <w:szCs w:val="22"/>
          <w:lang w:val="cs-CZ"/>
        </w:rPr>
      </w:pPr>
    </w:p>
    <w:p w:rsidR="00614D01" w:rsidRPr="00D12D85" w:rsidRDefault="00614D01">
      <w:pPr>
        <w:rPr>
          <w:noProof/>
          <w:sz w:val="22"/>
          <w:szCs w:val="22"/>
          <w:lang w:val="cs-CZ"/>
        </w:rPr>
      </w:pPr>
    </w:p>
    <w:p w:rsidR="001C0CDB" w:rsidRPr="00D12D85" w:rsidRDefault="001C0CDB" w:rsidP="009B50A2">
      <w:pPr>
        <w:keepNext/>
        <w:tabs>
          <w:tab w:val="left" w:pos="567"/>
        </w:tabs>
        <w:rPr>
          <w:b/>
          <w:noProof/>
          <w:sz w:val="22"/>
          <w:szCs w:val="22"/>
          <w:lang w:val="cs-CZ"/>
        </w:rPr>
      </w:pPr>
      <w:r w:rsidRPr="00D12D85">
        <w:rPr>
          <w:b/>
          <w:noProof/>
          <w:sz w:val="22"/>
          <w:szCs w:val="22"/>
          <w:lang w:val="cs-CZ"/>
        </w:rPr>
        <w:t>9.</w:t>
      </w:r>
      <w:r w:rsidRPr="00D12D85">
        <w:rPr>
          <w:b/>
          <w:noProof/>
          <w:sz w:val="22"/>
          <w:szCs w:val="22"/>
          <w:lang w:val="cs-CZ"/>
        </w:rPr>
        <w:tab/>
        <w:t xml:space="preserve">DATUM </w:t>
      </w:r>
      <w:r w:rsidRPr="00D12D85">
        <w:rPr>
          <w:b/>
          <w:sz w:val="22"/>
          <w:szCs w:val="22"/>
          <w:lang w:val="cs-CZ"/>
        </w:rPr>
        <w:t>PRVNÍ</w:t>
      </w:r>
      <w:r w:rsidRPr="00D12D85">
        <w:rPr>
          <w:b/>
          <w:noProof/>
          <w:sz w:val="22"/>
          <w:szCs w:val="22"/>
          <w:lang w:val="cs-CZ"/>
        </w:rPr>
        <w:t xml:space="preserve"> REGISTRACE/PRODLOUŽENÍ REGISTRACE</w:t>
      </w:r>
    </w:p>
    <w:p w:rsidR="001C0CDB" w:rsidRPr="00D12D85" w:rsidRDefault="001C0CDB" w:rsidP="009B50A2">
      <w:pPr>
        <w:keepNext/>
        <w:rPr>
          <w:b/>
          <w:noProof/>
          <w:sz w:val="22"/>
          <w:szCs w:val="22"/>
          <w:lang w:val="cs-CZ"/>
        </w:rPr>
      </w:pPr>
    </w:p>
    <w:p w:rsidR="001C0CDB" w:rsidRPr="00D12D85" w:rsidRDefault="001C0CDB">
      <w:pPr>
        <w:rPr>
          <w:noProof/>
          <w:sz w:val="22"/>
          <w:szCs w:val="22"/>
          <w:lang w:val="cs-CZ"/>
        </w:rPr>
      </w:pPr>
      <w:r w:rsidRPr="00D12D85">
        <w:rPr>
          <w:noProof/>
          <w:sz w:val="22"/>
          <w:szCs w:val="22"/>
          <w:lang w:val="cs-CZ"/>
        </w:rPr>
        <w:t>Datum první registrace: 25.</w:t>
      </w:r>
      <w:r w:rsidR="00E8465C" w:rsidRPr="00D12D85">
        <w:rPr>
          <w:noProof/>
          <w:sz w:val="22"/>
          <w:szCs w:val="22"/>
          <w:lang w:val="cs-CZ"/>
        </w:rPr>
        <w:t xml:space="preserve"> srpna </w:t>
      </w:r>
      <w:r w:rsidRPr="00D12D85">
        <w:rPr>
          <w:noProof/>
          <w:sz w:val="22"/>
          <w:szCs w:val="22"/>
          <w:lang w:val="cs-CZ"/>
        </w:rPr>
        <w:t>1999</w:t>
      </w:r>
    </w:p>
    <w:p w:rsidR="005B7611" w:rsidRPr="00D12D85" w:rsidRDefault="005B7611" w:rsidP="005B7611">
      <w:pPr>
        <w:rPr>
          <w:noProof/>
          <w:sz w:val="22"/>
          <w:szCs w:val="22"/>
          <w:lang w:val="cs-CZ"/>
        </w:rPr>
      </w:pPr>
      <w:r w:rsidRPr="00D12D85">
        <w:rPr>
          <w:noProof/>
          <w:sz w:val="22"/>
          <w:szCs w:val="22"/>
          <w:lang w:val="cs-CZ"/>
        </w:rPr>
        <w:t>Datum posledního prodloužení registrace: 2</w:t>
      </w:r>
      <w:r>
        <w:rPr>
          <w:noProof/>
          <w:sz w:val="22"/>
          <w:szCs w:val="22"/>
          <w:lang w:val="cs-CZ"/>
        </w:rPr>
        <w:t>1</w:t>
      </w:r>
      <w:r w:rsidRPr="00D12D85">
        <w:rPr>
          <w:noProof/>
          <w:sz w:val="22"/>
          <w:szCs w:val="22"/>
          <w:lang w:val="cs-CZ"/>
        </w:rPr>
        <w:t xml:space="preserve">. </w:t>
      </w:r>
      <w:r>
        <w:rPr>
          <w:noProof/>
          <w:sz w:val="22"/>
          <w:szCs w:val="22"/>
          <w:lang w:val="cs-CZ"/>
        </w:rPr>
        <w:t>z</w:t>
      </w:r>
      <w:r w:rsidRPr="005B7611">
        <w:rPr>
          <w:noProof/>
          <w:sz w:val="22"/>
          <w:szCs w:val="22"/>
          <w:lang w:val="cs-CZ"/>
        </w:rPr>
        <w:t>áří</w:t>
      </w:r>
      <w:r w:rsidRPr="00D12D85">
        <w:rPr>
          <w:noProof/>
          <w:sz w:val="22"/>
          <w:szCs w:val="22"/>
          <w:lang w:val="cs-CZ"/>
        </w:rPr>
        <w:t xml:space="preserve"> 2009</w:t>
      </w:r>
    </w:p>
    <w:p w:rsidR="001C0CDB" w:rsidRPr="00D12D85" w:rsidRDefault="001C0CDB">
      <w:pPr>
        <w:rPr>
          <w:noProof/>
          <w:sz w:val="22"/>
          <w:szCs w:val="22"/>
          <w:lang w:val="cs-CZ"/>
        </w:rPr>
      </w:pPr>
    </w:p>
    <w:p w:rsidR="001C0CDB" w:rsidRPr="00D12D85" w:rsidRDefault="001C0CDB">
      <w:pPr>
        <w:rPr>
          <w:noProof/>
          <w:sz w:val="22"/>
          <w:szCs w:val="22"/>
          <w:lang w:val="cs-CZ"/>
        </w:rPr>
      </w:pPr>
    </w:p>
    <w:p w:rsidR="001C0CDB" w:rsidRPr="00D12D85" w:rsidRDefault="001C0CDB">
      <w:pPr>
        <w:tabs>
          <w:tab w:val="left" w:pos="567"/>
        </w:tabs>
        <w:rPr>
          <w:b/>
          <w:noProof/>
          <w:sz w:val="22"/>
          <w:szCs w:val="22"/>
          <w:lang w:val="cs-CZ"/>
        </w:rPr>
      </w:pPr>
      <w:r w:rsidRPr="00D12D85">
        <w:rPr>
          <w:b/>
          <w:noProof/>
          <w:sz w:val="22"/>
          <w:szCs w:val="22"/>
          <w:lang w:val="cs-CZ"/>
        </w:rPr>
        <w:t>10.</w:t>
      </w:r>
      <w:r w:rsidRPr="00D12D85">
        <w:rPr>
          <w:b/>
          <w:noProof/>
          <w:sz w:val="22"/>
          <w:szCs w:val="22"/>
          <w:lang w:val="cs-CZ"/>
        </w:rPr>
        <w:tab/>
        <w:t>DATUM REVIZE TEXTU</w:t>
      </w:r>
    </w:p>
    <w:p w:rsidR="00AF04A7" w:rsidRPr="00D12D85" w:rsidRDefault="00AF04A7" w:rsidP="00315A41">
      <w:pPr>
        <w:pStyle w:val="Heading3"/>
        <w:keepNext w:val="0"/>
        <w:tabs>
          <w:tab w:val="left" w:pos="567"/>
        </w:tabs>
        <w:rPr>
          <w:b w:val="0"/>
          <w:lang w:val="cs-CZ"/>
        </w:rPr>
      </w:pPr>
    </w:p>
    <w:p w:rsidR="00405CD0" w:rsidRPr="00D12D85" w:rsidRDefault="00405CD0" w:rsidP="007356CA">
      <w:pPr>
        <w:rPr>
          <w:sz w:val="22"/>
          <w:szCs w:val="22"/>
          <w:lang w:val="cs-CZ"/>
        </w:rPr>
      </w:pPr>
    </w:p>
    <w:p w:rsidR="00315A41" w:rsidRPr="00D12D85" w:rsidRDefault="00315A41" w:rsidP="00405CD0">
      <w:pPr>
        <w:rPr>
          <w:sz w:val="22"/>
          <w:szCs w:val="22"/>
          <w:lang w:val="cs-CZ"/>
        </w:rPr>
      </w:pPr>
    </w:p>
    <w:p w:rsidR="00315A41" w:rsidRPr="00D12D85" w:rsidRDefault="00315A41" w:rsidP="00405CD0">
      <w:pPr>
        <w:rPr>
          <w:sz w:val="22"/>
          <w:szCs w:val="22"/>
          <w:lang w:val="cs-CZ"/>
        </w:rPr>
      </w:pPr>
    </w:p>
    <w:p w:rsidR="00315A41" w:rsidRPr="00D12D85" w:rsidRDefault="00315A41" w:rsidP="00405CD0">
      <w:pPr>
        <w:rPr>
          <w:sz w:val="22"/>
          <w:szCs w:val="22"/>
          <w:lang w:val="cs-CZ"/>
        </w:rPr>
      </w:pPr>
      <w:r w:rsidRPr="00D12D85">
        <w:rPr>
          <w:noProof/>
          <w:sz w:val="22"/>
          <w:szCs w:val="22"/>
          <w:lang w:val="cs-CZ"/>
        </w:rPr>
        <w:t xml:space="preserve">Podrobné informace o tomto </w:t>
      </w:r>
      <w:r w:rsidR="00A71C01" w:rsidRPr="00D12D85">
        <w:rPr>
          <w:noProof/>
          <w:sz w:val="22"/>
          <w:szCs w:val="22"/>
          <w:lang w:val="cs-CZ"/>
        </w:rPr>
        <w:t xml:space="preserve">léčivém </w:t>
      </w:r>
      <w:r w:rsidRPr="00D12D85">
        <w:rPr>
          <w:noProof/>
          <w:sz w:val="22"/>
          <w:szCs w:val="22"/>
          <w:lang w:val="cs-CZ"/>
        </w:rPr>
        <w:t>přípravku jsou uveřejněny na webových stránkách Evropsk</w:t>
      </w:r>
      <w:r w:rsidR="00E736F7" w:rsidRPr="00D12D85">
        <w:rPr>
          <w:noProof/>
          <w:sz w:val="22"/>
          <w:szCs w:val="22"/>
          <w:lang w:val="cs-CZ"/>
        </w:rPr>
        <w:t>é</w:t>
      </w:r>
      <w:r w:rsidRPr="00D12D85">
        <w:rPr>
          <w:noProof/>
          <w:sz w:val="22"/>
          <w:szCs w:val="22"/>
          <w:lang w:val="cs-CZ"/>
        </w:rPr>
        <w:t xml:space="preserve"> agentur</w:t>
      </w:r>
      <w:r w:rsidR="00E736F7" w:rsidRPr="00D12D85">
        <w:rPr>
          <w:noProof/>
          <w:sz w:val="22"/>
          <w:szCs w:val="22"/>
          <w:lang w:val="cs-CZ"/>
        </w:rPr>
        <w:t>y</w:t>
      </w:r>
      <w:r w:rsidRPr="00D12D85">
        <w:rPr>
          <w:noProof/>
          <w:sz w:val="22"/>
          <w:szCs w:val="22"/>
          <w:lang w:val="cs-CZ"/>
        </w:rPr>
        <w:t xml:space="preserve"> </w:t>
      </w:r>
      <w:r w:rsidR="005C3811" w:rsidRPr="00D12D85">
        <w:rPr>
          <w:noProof/>
          <w:sz w:val="22"/>
          <w:szCs w:val="22"/>
          <w:lang w:val="cs-CZ"/>
        </w:rPr>
        <w:t>pro léčivé přípravky</w:t>
      </w:r>
      <w:r w:rsidRPr="00D12D85">
        <w:rPr>
          <w:noProof/>
          <w:sz w:val="22"/>
          <w:szCs w:val="22"/>
          <w:lang w:val="cs-CZ"/>
        </w:rPr>
        <w:t xml:space="preserve"> http://www.ema.europa.</w:t>
      </w:r>
      <w:r w:rsidR="00B751B6" w:rsidRPr="00D12D85">
        <w:rPr>
          <w:noProof/>
          <w:sz w:val="22"/>
          <w:szCs w:val="22"/>
          <w:lang w:val="cs-CZ"/>
        </w:rPr>
        <w:t>eu</w:t>
      </w:r>
      <w:r w:rsidR="00950732">
        <w:rPr>
          <w:noProof/>
          <w:sz w:val="22"/>
          <w:szCs w:val="22"/>
          <w:lang w:val="cs-CZ"/>
        </w:rPr>
        <w:t>.</w:t>
      </w:r>
    </w:p>
    <w:p w:rsidR="001C0CDB" w:rsidRPr="00D12D85" w:rsidRDefault="008644CD">
      <w:pPr>
        <w:pStyle w:val="Heading3"/>
        <w:tabs>
          <w:tab w:val="left" w:pos="567"/>
        </w:tabs>
        <w:rPr>
          <w:lang w:val="cs-CZ"/>
        </w:rPr>
      </w:pPr>
      <w:r w:rsidRPr="00D12D85">
        <w:rPr>
          <w:b w:val="0"/>
          <w:bCs w:val="0"/>
          <w:lang w:val="cs-CZ"/>
        </w:rPr>
        <w:br w:type="page"/>
      </w:r>
      <w:r w:rsidR="001C0CDB" w:rsidRPr="00D12D85">
        <w:rPr>
          <w:lang w:val="cs-CZ"/>
        </w:rPr>
        <w:t>1.</w:t>
      </w:r>
      <w:r w:rsidR="001C0CDB" w:rsidRPr="00D12D85">
        <w:rPr>
          <w:lang w:val="cs-CZ"/>
        </w:rPr>
        <w:tab/>
        <w:t>NÁZEV PŘÍPRAVKU</w:t>
      </w:r>
    </w:p>
    <w:p w:rsidR="001C0CDB" w:rsidRPr="00D12D85" w:rsidRDefault="001C0CDB">
      <w:pPr>
        <w:rPr>
          <w:b/>
          <w:bCs/>
          <w:sz w:val="22"/>
          <w:szCs w:val="22"/>
          <w:lang w:val="cs-CZ"/>
        </w:rPr>
      </w:pPr>
    </w:p>
    <w:p w:rsidR="001C0CDB" w:rsidRPr="00D12D85" w:rsidRDefault="001C0CDB">
      <w:pPr>
        <w:rPr>
          <w:sz w:val="22"/>
          <w:szCs w:val="22"/>
          <w:lang w:val="cs-CZ"/>
        </w:rPr>
      </w:pPr>
      <w:r w:rsidRPr="00D12D85">
        <w:rPr>
          <w:sz w:val="22"/>
          <w:szCs w:val="22"/>
          <w:lang w:val="cs-CZ"/>
        </w:rPr>
        <w:t>Ferriprox 100 mg/ml perorální roztok</w:t>
      </w:r>
    </w:p>
    <w:p w:rsidR="001C0CDB" w:rsidRPr="00D12D85" w:rsidRDefault="001C0CDB">
      <w:pPr>
        <w:rPr>
          <w:b/>
          <w:bCs/>
          <w:sz w:val="22"/>
          <w:szCs w:val="22"/>
          <w:lang w:val="cs-CZ"/>
        </w:rPr>
      </w:pPr>
    </w:p>
    <w:p w:rsidR="001C0CDB" w:rsidRPr="00D12D85" w:rsidRDefault="001C0CDB">
      <w:pPr>
        <w:rPr>
          <w:b/>
          <w:bCs/>
          <w:sz w:val="22"/>
          <w:szCs w:val="22"/>
          <w:lang w:val="cs-CZ"/>
        </w:rPr>
      </w:pPr>
    </w:p>
    <w:p w:rsidR="001C0CDB" w:rsidRPr="00D12D85" w:rsidRDefault="001C0CDB">
      <w:pPr>
        <w:tabs>
          <w:tab w:val="left" w:pos="567"/>
        </w:tabs>
        <w:rPr>
          <w:b/>
          <w:bCs/>
          <w:caps/>
          <w:sz w:val="22"/>
          <w:szCs w:val="22"/>
          <w:lang w:val="cs-CZ"/>
        </w:rPr>
      </w:pPr>
      <w:r w:rsidRPr="00D12D85">
        <w:rPr>
          <w:b/>
          <w:bCs/>
          <w:caps/>
          <w:sz w:val="22"/>
          <w:szCs w:val="22"/>
          <w:lang w:val="cs-CZ"/>
        </w:rPr>
        <w:t>2.</w:t>
      </w:r>
      <w:r w:rsidRPr="00D12D85">
        <w:rPr>
          <w:b/>
          <w:bCs/>
          <w:caps/>
          <w:sz w:val="22"/>
          <w:szCs w:val="22"/>
          <w:lang w:val="cs-CZ"/>
        </w:rPr>
        <w:tab/>
        <w:t>Kvalitativní a kvantitativní složení</w:t>
      </w:r>
    </w:p>
    <w:p w:rsidR="001C0CDB" w:rsidRPr="00D12D85" w:rsidRDefault="001C0CDB">
      <w:pPr>
        <w:rPr>
          <w:b/>
          <w:bCs/>
          <w:sz w:val="22"/>
          <w:szCs w:val="22"/>
          <w:lang w:val="cs-CZ"/>
        </w:rPr>
      </w:pPr>
    </w:p>
    <w:p w:rsidR="001C0CDB" w:rsidRPr="00D12D85" w:rsidRDefault="001C0CDB" w:rsidP="003B0AAE">
      <w:pPr>
        <w:rPr>
          <w:sz w:val="22"/>
          <w:szCs w:val="22"/>
          <w:lang w:val="cs-CZ"/>
        </w:rPr>
      </w:pPr>
      <w:r w:rsidRPr="00D12D85">
        <w:rPr>
          <w:sz w:val="22"/>
          <w:szCs w:val="22"/>
          <w:lang w:val="cs-CZ"/>
        </w:rPr>
        <w:t xml:space="preserve">Jeden ml perorálního roztoku obsahuje </w:t>
      </w:r>
      <w:r w:rsidR="00BF358F" w:rsidRPr="00D12D85">
        <w:rPr>
          <w:sz w:val="22"/>
          <w:szCs w:val="22"/>
          <w:lang w:val="cs-CZ"/>
        </w:rPr>
        <w:t>deferipronu</w:t>
      </w:r>
      <w:r w:rsidR="00BF358F">
        <w:rPr>
          <w:sz w:val="22"/>
          <w:szCs w:val="22"/>
          <w:lang w:val="cs-CZ"/>
        </w:rPr>
        <w:t>m</w:t>
      </w:r>
      <w:r w:rsidR="00BF358F" w:rsidRPr="00D12D85">
        <w:rPr>
          <w:sz w:val="22"/>
          <w:szCs w:val="22"/>
          <w:lang w:val="cs-CZ"/>
        </w:rPr>
        <w:t xml:space="preserve"> </w:t>
      </w:r>
      <w:r w:rsidRPr="00D12D85">
        <w:rPr>
          <w:sz w:val="22"/>
          <w:szCs w:val="22"/>
          <w:lang w:val="cs-CZ"/>
        </w:rPr>
        <w:t xml:space="preserve">100 mg </w:t>
      </w:r>
      <w:r w:rsidR="00513C5A" w:rsidRPr="00D12D85">
        <w:rPr>
          <w:sz w:val="22"/>
          <w:szCs w:val="22"/>
          <w:lang w:val="cs-CZ"/>
        </w:rPr>
        <w:t>(</w:t>
      </w:r>
      <w:r w:rsidR="00BF358F" w:rsidRPr="00D12D85">
        <w:rPr>
          <w:sz w:val="22"/>
          <w:szCs w:val="22"/>
          <w:lang w:val="cs-CZ"/>
        </w:rPr>
        <w:t>deferipronu</w:t>
      </w:r>
      <w:r w:rsidR="00BF358F">
        <w:rPr>
          <w:sz w:val="22"/>
          <w:szCs w:val="22"/>
          <w:lang w:val="cs-CZ"/>
        </w:rPr>
        <w:t>m</w:t>
      </w:r>
      <w:r w:rsidR="00BF358F" w:rsidRPr="00D12D85">
        <w:rPr>
          <w:sz w:val="22"/>
          <w:szCs w:val="22"/>
          <w:lang w:val="cs-CZ"/>
        </w:rPr>
        <w:t xml:space="preserve"> </w:t>
      </w:r>
      <w:r w:rsidR="00513C5A" w:rsidRPr="00D12D85">
        <w:rPr>
          <w:sz w:val="22"/>
          <w:szCs w:val="22"/>
          <w:lang w:val="cs-CZ"/>
        </w:rPr>
        <w:t>25</w:t>
      </w:r>
      <w:r w:rsidR="003B0AAE" w:rsidRPr="00D12D85">
        <w:rPr>
          <w:sz w:val="22"/>
          <w:szCs w:val="22"/>
          <w:lang w:val="cs-CZ"/>
        </w:rPr>
        <w:t> </w:t>
      </w:r>
      <w:r w:rsidR="00513C5A" w:rsidRPr="00D12D85">
        <w:rPr>
          <w:sz w:val="22"/>
          <w:szCs w:val="22"/>
          <w:lang w:val="cs-CZ"/>
        </w:rPr>
        <w:t>g ve 250</w:t>
      </w:r>
      <w:r w:rsidR="003B0AAE" w:rsidRPr="00D12D85">
        <w:rPr>
          <w:sz w:val="22"/>
          <w:szCs w:val="22"/>
          <w:lang w:val="cs-CZ"/>
        </w:rPr>
        <w:t> </w:t>
      </w:r>
      <w:r w:rsidR="00513C5A" w:rsidRPr="00D12D85">
        <w:rPr>
          <w:sz w:val="22"/>
          <w:szCs w:val="22"/>
          <w:lang w:val="cs-CZ"/>
        </w:rPr>
        <w:t xml:space="preserve">ml a </w:t>
      </w:r>
      <w:r w:rsidR="00BF358F" w:rsidRPr="00D12D85">
        <w:rPr>
          <w:sz w:val="22"/>
          <w:szCs w:val="22"/>
          <w:lang w:val="cs-CZ"/>
        </w:rPr>
        <w:t>deferipronu</w:t>
      </w:r>
      <w:r w:rsidR="00BF358F">
        <w:rPr>
          <w:sz w:val="22"/>
          <w:szCs w:val="22"/>
          <w:lang w:val="cs-CZ"/>
        </w:rPr>
        <w:t>m</w:t>
      </w:r>
      <w:r w:rsidR="00BF358F" w:rsidRPr="00D12D85">
        <w:rPr>
          <w:sz w:val="22"/>
          <w:szCs w:val="22"/>
          <w:lang w:val="cs-CZ"/>
        </w:rPr>
        <w:t xml:space="preserve"> </w:t>
      </w:r>
      <w:r w:rsidR="00513C5A" w:rsidRPr="00D12D85">
        <w:rPr>
          <w:sz w:val="22"/>
          <w:szCs w:val="22"/>
          <w:lang w:val="cs-CZ"/>
        </w:rPr>
        <w:t>50</w:t>
      </w:r>
      <w:r w:rsidR="003B0AAE" w:rsidRPr="00D12D85">
        <w:rPr>
          <w:sz w:val="22"/>
          <w:szCs w:val="22"/>
          <w:lang w:val="cs-CZ"/>
        </w:rPr>
        <w:t> </w:t>
      </w:r>
      <w:r w:rsidR="00513C5A" w:rsidRPr="00D12D85">
        <w:rPr>
          <w:sz w:val="22"/>
          <w:szCs w:val="22"/>
          <w:lang w:val="cs-CZ"/>
        </w:rPr>
        <w:t>g v 500</w:t>
      </w:r>
      <w:r w:rsidR="003B0AAE" w:rsidRPr="00D12D85">
        <w:rPr>
          <w:sz w:val="22"/>
          <w:szCs w:val="22"/>
          <w:lang w:val="cs-CZ"/>
        </w:rPr>
        <w:t> </w:t>
      </w:r>
      <w:r w:rsidR="00513C5A" w:rsidRPr="00D12D85">
        <w:rPr>
          <w:sz w:val="22"/>
          <w:szCs w:val="22"/>
          <w:lang w:val="cs-CZ"/>
        </w:rPr>
        <w:t>ml).</w:t>
      </w:r>
    </w:p>
    <w:p w:rsidR="001C0CDB" w:rsidRPr="00D12D85" w:rsidRDefault="001C0CDB">
      <w:pPr>
        <w:pStyle w:val="EndnoteText"/>
        <w:tabs>
          <w:tab w:val="clear" w:pos="567"/>
        </w:tabs>
        <w:rPr>
          <w:lang w:val="cs-CZ"/>
        </w:rPr>
      </w:pPr>
    </w:p>
    <w:p w:rsidR="001C0CDB" w:rsidRPr="00D12D85" w:rsidRDefault="001C0CDB">
      <w:pPr>
        <w:rPr>
          <w:sz w:val="22"/>
          <w:szCs w:val="22"/>
          <w:lang w:val="cs-CZ"/>
        </w:rPr>
      </w:pPr>
      <w:r w:rsidRPr="00D12D85">
        <w:rPr>
          <w:sz w:val="22"/>
          <w:szCs w:val="22"/>
          <w:lang w:val="cs-CZ"/>
        </w:rPr>
        <w:t>Pomocn</w:t>
      </w:r>
      <w:r w:rsidR="005F289F">
        <w:rPr>
          <w:sz w:val="22"/>
          <w:szCs w:val="22"/>
          <w:lang w:val="cs-CZ"/>
        </w:rPr>
        <w:t>á</w:t>
      </w:r>
      <w:r w:rsidRPr="00D12D85">
        <w:rPr>
          <w:sz w:val="22"/>
          <w:szCs w:val="22"/>
          <w:lang w:val="cs-CZ"/>
        </w:rPr>
        <w:t xml:space="preserve"> látk</w:t>
      </w:r>
      <w:r w:rsidR="005F289F">
        <w:rPr>
          <w:sz w:val="22"/>
          <w:szCs w:val="22"/>
          <w:lang w:val="cs-CZ"/>
        </w:rPr>
        <w:t>a</w:t>
      </w:r>
      <w:r w:rsidR="006E4057" w:rsidRPr="00D12D85">
        <w:rPr>
          <w:sz w:val="22"/>
          <w:szCs w:val="22"/>
          <w:lang w:val="cs-CZ"/>
        </w:rPr>
        <w:t xml:space="preserve"> se známým účinkem</w:t>
      </w:r>
    </w:p>
    <w:p w:rsidR="001C0CDB" w:rsidRPr="00D12D85" w:rsidRDefault="001C0CDB">
      <w:pPr>
        <w:outlineLvl w:val="0"/>
        <w:rPr>
          <w:sz w:val="22"/>
          <w:szCs w:val="22"/>
          <w:lang w:val="cs-CZ"/>
        </w:rPr>
      </w:pPr>
      <w:r w:rsidRPr="00D12D85">
        <w:rPr>
          <w:sz w:val="22"/>
          <w:szCs w:val="22"/>
          <w:lang w:val="cs-CZ"/>
        </w:rPr>
        <w:t>Jeden ml perorálního roztoku obsahuje 0,4 mg oranžové žluti (E 110).</w:t>
      </w:r>
    </w:p>
    <w:p w:rsidR="001C0CDB" w:rsidRPr="00D12D85" w:rsidRDefault="001C0CDB">
      <w:pPr>
        <w:outlineLvl w:val="0"/>
        <w:rPr>
          <w:noProof/>
          <w:sz w:val="22"/>
          <w:szCs w:val="22"/>
          <w:lang w:val="cs-CZ"/>
        </w:rPr>
      </w:pPr>
      <w:r w:rsidRPr="00D12D85">
        <w:rPr>
          <w:noProof/>
          <w:sz w:val="22"/>
          <w:szCs w:val="22"/>
          <w:lang w:val="cs-CZ"/>
        </w:rPr>
        <w:t>Úplný seznam pomocných látek viz bod 6.1.</w:t>
      </w:r>
    </w:p>
    <w:p w:rsidR="001C0CDB" w:rsidRPr="00D12D85" w:rsidRDefault="001C0CDB">
      <w:pPr>
        <w:rPr>
          <w:b/>
          <w:bCs/>
          <w:caps/>
          <w:sz w:val="22"/>
          <w:szCs w:val="22"/>
          <w:lang w:val="cs-CZ"/>
        </w:rPr>
      </w:pPr>
    </w:p>
    <w:p w:rsidR="001C0CDB" w:rsidRPr="00D12D85" w:rsidRDefault="001C0CDB">
      <w:pPr>
        <w:rPr>
          <w:b/>
          <w:bCs/>
          <w:caps/>
          <w:sz w:val="22"/>
          <w:szCs w:val="22"/>
          <w:lang w:val="cs-CZ"/>
        </w:rPr>
      </w:pPr>
    </w:p>
    <w:p w:rsidR="001C0CDB" w:rsidRPr="00D12D85" w:rsidRDefault="001C0CDB">
      <w:pPr>
        <w:tabs>
          <w:tab w:val="left" w:pos="567"/>
        </w:tabs>
        <w:rPr>
          <w:b/>
          <w:bCs/>
          <w:caps/>
          <w:sz w:val="22"/>
          <w:szCs w:val="22"/>
          <w:lang w:val="cs-CZ"/>
        </w:rPr>
      </w:pPr>
      <w:r w:rsidRPr="00D12D85">
        <w:rPr>
          <w:b/>
          <w:bCs/>
          <w:caps/>
          <w:sz w:val="22"/>
          <w:szCs w:val="22"/>
          <w:lang w:val="cs-CZ"/>
        </w:rPr>
        <w:t>3.</w:t>
      </w:r>
      <w:r w:rsidRPr="00D12D85">
        <w:rPr>
          <w:b/>
          <w:bCs/>
          <w:caps/>
          <w:sz w:val="22"/>
          <w:szCs w:val="22"/>
          <w:lang w:val="cs-CZ"/>
        </w:rPr>
        <w:tab/>
        <w:t>LÉKOVÁ FORMA</w:t>
      </w:r>
    </w:p>
    <w:p w:rsidR="001C0CDB" w:rsidRPr="00D12D85" w:rsidRDefault="001C0CDB">
      <w:pPr>
        <w:rPr>
          <w:b/>
          <w:bCs/>
          <w:sz w:val="22"/>
          <w:szCs w:val="22"/>
          <w:lang w:val="cs-CZ"/>
        </w:rPr>
      </w:pPr>
    </w:p>
    <w:p w:rsidR="001C0CDB" w:rsidRPr="00D12D85" w:rsidRDefault="001C0CDB">
      <w:pPr>
        <w:rPr>
          <w:b/>
          <w:bCs/>
          <w:sz w:val="22"/>
          <w:szCs w:val="22"/>
          <w:lang w:val="cs-CZ"/>
        </w:rPr>
      </w:pPr>
      <w:r w:rsidRPr="00D12D85">
        <w:rPr>
          <w:sz w:val="22"/>
          <w:szCs w:val="22"/>
          <w:lang w:val="cs-CZ"/>
        </w:rPr>
        <w:t>Perorální roztok.</w:t>
      </w:r>
    </w:p>
    <w:p w:rsidR="001C0CDB" w:rsidRPr="00D12D85" w:rsidRDefault="001C0CDB">
      <w:pPr>
        <w:rPr>
          <w:sz w:val="22"/>
          <w:szCs w:val="22"/>
          <w:lang w:val="cs-CZ"/>
        </w:rPr>
      </w:pPr>
    </w:p>
    <w:p w:rsidR="001C0CDB" w:rsidRPr="00D12D85" w:rsidRDefault="001C0CDB">
      <w:pPr>
        <w:rPr>
          <w:sz w:val="22"/>
          <w:szCs w:val="22"/>
          <w:lang w:val="cs-CZ"/>
        </w:rPr>
      </w:pPr>
      <w:r w:rsidRPr="00D12D85">
        <w:rPr>
          <w:sz w:val="22"/>
          <w:szCs w:val="22"/>
          <w:lang w:val="cs-CZ"/>
        </w:rPr>
        <w:t>Čirá, červenooranžová tekutina.</w:t>
      </w:r>
    </w:p>
    <w:p w:rsidR="001C0CDB" w:rsidRPr="00D12D85" w:rsidRDefault="001C0CDB">
      <w:pPr>
        <w:rPr>
          <w:sz w:val="22"/>
          <w:szCs w:val="22"/>
          <w:lang w:val="cs-CZ"/>
        </w:rPr>
      </w:pPr>
    </w:p>
    <w:p w:rsidR="001C0CDB" w:rsidRPr="00D12D85" w:rsidRDefault="001C0CDB">
      <w:pPr>
        <w:rPr>
          <w:b/>
          <w:bCs/>
          <w:sz w:val="22"/>
          <w:szCs w:val="22"/>
          <w:lang w:val="cs-CZ"/>
        </w:rPr>
      </w:pPr>
    </w:p>
    <w:p w:rsidR="001C0CDB" w:rsidRPr="00D12D85" w:rsidRDefault="001C0CDB">
      <w:pPr>
        <w:tabs>
          <w:tab w:val="left" w:pos="567"/>
        </w:tabs>
        <w:rPr>
          <w:b/>
          <w:bCs/>
          <w:caps/>
          <w:sz w:val="22"/>
          <w:szCs w:val="22"/>
          <w:lang w:val="cs-CZ"/>
        </w:rPr>
      </w:pPr>
      <w:r w:rsidRPr="00D12D85">
        <w:rPr>
          <w:b/>
          <w:bCs/>
          <w:caps/>
          <w:sz w:val="22"/>
          <w:szCs w:val="22"/>
          <w:lang w:val="cs-CZ"/>
        </w:rPr>
        <w:t>4.</w:t>
      </w:r>
      <w:r w:rsidRPr="00D12D85">
        <w:rPr>
          <w:b/>
          <w:bCs/>
          <w:caps/>
          <w:sz w:val="22"/>
          <w:szCs w:val="22"/>
          <w:lang w:val="cs-CZ"/>
        </w:rPr>
        <w:tab/>
        <w:t>KLINICKÉ ÚDAJE</w:t>
      </w:r>
    </w:p>
    <w:p w:rsidR="001C0CDB" w:rsidRPr="00D12D85" w:rsidRDefault="001C0CDB">
      <w:pPr>
        <w:tabs>
          <w:tab w:val="left" w:pos="567"/>
        </w:tabs>
        <w:rPr>
          <w:b/>
          <w:bCs/>
          <w:sz w:val="22"/>
          <w:szCs w:val="22"/>
          <w:lang w:val="cs-CZ"/>
        </w:rPr>
      </w:pPr>
    </w:p>
    <w:p w:rsidR="001C0CDB" w:rsidRPr="00D12D85" w:rsidRDefault="001C0CDB">
      <w:pPr>
        <w:tabs>
          <w:tab w:val="left" w:pos="567"/>
        </w:tabs>
        <w:rPr>
          <w:b/>
          <w:bCs/>
          <w:sz w:val="22"/>
          <w:szCs w:val="22"/>
          <w:lang w:val="cs-CZ"/>
        </w:rPr>
      </w:pPr>
      <w:r w:rsidRPr="00D12D85">
        <w:rPr>
          <w:b/>
          <w:bCs/>
          <w:sz w:val="22"/>
          <w:szCs w:val="22"/>
          <w:lang w:val="cs-CZ"/>
        </w:rPr>
        <w:t>4.1</w:t>
      </w:r>
      <w:r w:rsidRPr="00D12D85">
        <w:rPr>
          <w:b/>
          <w:bCs/>
          <w:sz w:val="22"/>
          <w:szCs w:val="22"/>
          <w:lang w:val="cs-CZ"/>
        </w:rPr>
        <w:tab/>
        <w:t>Terapeutické indikace</w:t>
      </w:r>
    </w:p>
    <w:p w:rsidR="001C0CDB" w:rsidRPr="00D12D85" w:rsidRDefault="001C0CDB">
      <w:pPr>
        <w:rPr>
          <w:sz w:val="22"/>
          <w:szCs w:val="22"/>
          <w:lang w:val="cs-CZ"/>
        </w:rPr>
      </w:pPr>
    </w:p>
    <w:p w:rsidR="00CD0B24" w:rsidRPr="00904710" w:rsidRDefault="00CD0B24" w:rsidP="00091C0F">
      <w:pPr>
        <w:rPr>
          <w:sz w:val="22"/>
          <w:szCs w:val="22"/>
          <w:lang w:val="cs-CZ"/>
        </w:rPr>
      </w:pPr>
      <w:r w:rsidRPr="00904710">
        <w:rPr>
          <w:sz w:val="22"/>
          <w:szCs w:val="22"/>
          <w:lang w:val="cs-CZ"/>
        </w:rPr>
        <w:t xml:space="preserve">Monoterapie přípravkem Ferriprox je indikována k léčbě </w:t>
      </w:r>
      <w:r>
        <w:rPr>
          <w:sz w:val="22"/>
          <w:szCs w:val="22"/>
          <w:lang w:val="cs-CZ"/>
        </w:rPr>
        <w:t>nahromadění</w:t>
      </w:r>
      <w:r w:rsidRPr="00904710">
        <w:rPr>
          <w:sz w:val="22"/>
          <w:szCs w:val="22"/>
          <w:lang w:val="cs-CZ"/>
        </w:rPr>
        <w:t xml:space="preserve"> želez</w:t>
      </w:r>
      <w:r>
        <w:rPr>
          <w:sz w:val="22"/>
          <w:szCs w:val="22"/>
          <w:lang w:val="cs-CZ"/>
        </w:rPr>
        <w:t>a u</w:t>
      </w:r>
      <w:r w:rsidRPr="00904710">
        <w:rPr>
          <w:sz w:val="22"/>
          <w:szCs w:val="22"/>
          <w:lang w:val="cs-CZ"/>
        </w:rPr>
        <w:t xml:space="preserve"> pacientů trpících onemocněním thalassaemia major v případě, že je současná chelační léčba kontraindikována nebo neadekvátní.</w:t>
      </w:r>
    </w:p>
    <w:p w:rsidR="00CD0B24" w:rsidRPr="00904710" w:rsidRDefault="00CD0B24" w:rsidP="00CD0B24">
      <w:pPr>
        <w:rPr>
          <w:sz w:val="22"/>
          <w:szCs w:val="22"/>
          <w:lang w:val="cs-CZ"/>
        </w:rPr>
      </w:pPr>
    </w:p>
    <w:p w:rsidR="00CD0B24" w:rsidRPr="00D12D85" w:rsidRDefault="00CD0B24" w:rsidP="00CD0B24">
      <w:pPr>
        <w:rPr>
          <w:sz w:val="22"/>
          <w:szCs w:val="22"/>
          <w:lang w:val="cs-CZ"/>
        </w:rPr>
      </w:pPr>
      <w:r w:rsidRPr="00904710">
        <w:rPr>
          <w:sz w:val="22"/>
          <w:szCs w:val="22"/>
          <w:lang w:val="cs-CZ"/>
        </w:rPr>
        <w:t xml:space="preserve">Ferriprox v kombinaci s jiným chelátem (viz </w:t>
      </w:r>
      <w:r>
        <w:rPr>
          <w:sz w:val="22"/>
          <w:szCs w:val="22"/>
          <w:lang w:val="cs-CZ"/>
        </w:rPr>
        <w:t>bod</w:t>
      </w:r>
      <w:r w:rsidRPr="00904710">
        <w:rPr>
          <w:sz w:val="22"/>
          <w:szCs w:val="22"/>
          <w:lang w:val="cs-CZ"/>
        </w:rPr>
        <w:t xml:space="preserve"> 4.4) je indikován u pacientů s onemocněním thalassaemia major, </w:t>
      </w:r>
      <w:r>
        <w:rPr>
          <w:sz w:val="22"/>
          <w:szCs w:val="22"/>
          <w:lang w:val="cs-CZ"/>
        </w:rPr>
        <w:t>pokud</w:t>
      </w:r>
      <w:r w:rsidRPr="00904710">
        <w:rPr>
          <w:sz w:val="22"/>
          <w:szCs w:val="22"/>
          <w:lang w:val="cs-CZ"/>
        </w:rPr>
        <w:t xml:space="preserve"> je monoterapie jiným chelátem železa neúčinná nebo </w:t>
      </w:r>
      <w:r>
        <w:rPr>
          <w:sz w:val="22"/>
          <w:szCs w:val="22"/>
          <w:lang w:val="cs-CZ"/>
        </w:rPr>
        <w:t>pokud</w:t>
      </w:r>
      <w:r w:rsidRPr="00904710">
        <w:rPr>
          <w:sz w:val="22"/>
          <w:szCs w:val="22"/>
          <w:lang w:val="cs-CZ"/>
        </w:rPr>
        <w:t xml:space="preserve"> prevence nebo léčba život ohrožujících důsledků </w:t>
      </w:r>
      <w:r>
        <w:rPr>
          <w:sz w:val="22"/>
          <w:szCs w:val="22"/>
          <w:lang w:val="cs-CZ"/>
        </w:rPr>
        <w:t>nahromadění</w:t>
      </w:r>
      <w:r w:rsidRPr="00904710">
        <w:rPr>
          <w:sz w:val="22"/>
          <w:szCs w:val="22"/>
          <w:lang w:val="cs-CZ"/>
        </w:rPr>
        <w:t xml:space="preserve"> želez</w:t>
      </w:r>
      <w:r>
        <w:rPr>
          <w:sz w:val="22"/>
          <w:szCs w:val="22"/>
          <w:lang w:val="cs-CZ"/>
        </w:rPr>
        <w:t>a</w:t>
      </w:r>
      <w:r w:rsidRPr="00904710">
        <w:rPr>
          <w:sz w:val="22"/>
          <w:szCs w:val="22"/>
          <w:lang w:val="cs-CZ"/>
        </w:rPr>
        <w:t xml:space="preserve"> (zejména srdeční přetížení) </w:t>
      </w:r>
      <w:r>
        <w:rPr>
          <w:sz w:val="22"/>
          <w:szCs w:val="22"/>
          <w:lang w:val="cs-CZ"/>
        </w:rPr>
        <w:t>vyžaduje</w:t>
      </w:r>
      <w:r w:rsidRPr="00904710">
        <w:rPr>
          <w:sz w:val="22"/>
          <w:szCs w:val="22"/>
          <w:lang w:val="cs-CZ"/>
        </w:rPr>
        <w:t xml:space="preserve"> rychlou nebo intenzivní úpravu stavu (viz </w:t>
      </w:r>
      <w:r>
        <w:rPr>
          <w:sz w:val="22"/>
          <w:szCs w:val="22"/>
          <w:lang w:val="cs-CZ"/>
        </w:rPr>
        <w:t>bod</w:t>
      </w:r>
      <w:r w:rsidRPr="00904710">
        <w:rPr>
          <w:sz w:val="22"/>
          <w:szCs w:val="22"/>
          <w:lang w:val="cs-CZ"/>
        </w:rPr>
        <w:t xml:space="preserve"> 4.2).</w:t>
      </w:r>
    </w:p>
    <w:p w:rsidR="001C0CDB" w:rsidRPr="00D12D85" w:rsidRDefault="001C0CDB">
      <w:pPr>
        <w:rPr>
          <w:sz w:val="22"/>
          <w:szCs w:val="22"/>
          <w:lang w:val="cs-CZ"/>
        </w:rPr>
      </w:pPr>
    </w:p>
    <w:p w:rsidR="001C0CDB" w:rsidRPr="00D12D85" w:rsidRDefault="001C0CDB">
      <w:pPr>
        <w:tabs>
          <w:tab w:val="left" w:pos="567"/>
        </w:tabs>
        <w:rPr>
          <w:b/>
          <w:bCs/>
          <w:sz w:val="22"/>
          <w:szCs w:val="22"/>
          <w:lang w:val="cs-CZ"/>
        </w:rPr>
      </w:pPr>
      <w:r w:rsidRPr="00D12D85">
        <w:rPr>
          <w:b/>
          <w:bCs/>
          <w:sz w:val="22"/>
          <w:szCs w:val="22"/>
          <w:lang w:val="cs-CZ"/>
        </w:rPr>
        <w:t>4.2</w:t>
      </w:r>
      <w:r w:rsidRPr="00D12D85">
        <w:rPr>
          <w:b/>
          <w:bCs/>
          <w:sz w:val="22"/>
          <w:szCs w:val="22"/>
          <w:lang w:val="cs-CZ"/>
        </w:rPr>
        <w:tab/>
        <w:t>Dávkování a způsob podání</w:t>
      </w:r>
    </w:p>
    <w:p w:rsidR="001C0CDB" w:rsidRPr="00D12D85" w:rsidRDefault="001C0CDB">
      <w:pPr>
        <w:rPr>
          <w:sz w:val="22"/>
          <w:szCs w:val="22"/>
          <w:lang w:val="cs-CZ"/>
        </w:rPr>
      </w:pPr>
    </w:p>
    <w:p w:rsidR="001C0CDB" w:rsidRPr="00D12D85" w:rsidRDefault="001C0CDB">
      <w:pPr>
        <w:rPr>
          <w:sz w:val="22"/>
          <w:szCs w:val="22"/>
          <w:lang w:val="cs-CZ"/>
        </w:rPr>
      </w:pPr>
      <w:r w:rsidRPr="00D12D85">
        <w:rPr>
          <w:sz w:val="22"/>
          <w:szCs w:val="22"/>
          <w:lang w:val="cs-CZ"/>
        </w:rPr>
        <w:t>Terapii deferipronem může zahájit a vést lékař se zkušenostmi z léčby nemocných s </w:t>
      </w:r>
      <w:r w:rsidR="00D12D85">
        <w:rPr>
          <w:sz w:val="22"/>
          <w:szCs w:val="22"/>
          <w:lang w:val="cs-CZ"/>
        </w:rPr>
        <w:t>talase</w:t>
      </w:r>
      <w:r w:rsidRPr="00D12D85">
        <w:rPr>
          <w:sz w:val="22"/>
          <w:szCs w:val="22"/>
          <w:lang w:val="cs-CZ"/>
        </w:rPr>
        <w:t>mií.</w:t>
      </w:r>
    </w:p>
    <w:p w:rsidR="001C0CDB" w:rsidRPr="00D12D85" w:rsidRDefault="001C0CDB">
      <w:pPr>
        <w:rPr>
          <w:sz w:val="22"/>
          <w:szCs w:val="22"/>
          <w:lang w:val="cs-CZ"/>
        </w:rPr>
      </w:pPr>
    </w:p>
    <w:p w:rsidR="00513C5A" w:rsidRPr="00D12D85" w:rsidRDefault="00513C5A">
      <w:pPr>
        <w:rPr>
          <w:sz w:val="22"/>
          <w:szCs w:val="22"/>
          <w:u w:val="single"/>
          <w:lang w:val="cs-CZ"/>
        </w:rPr>
      </w:pPr>
      <w:r w:rsidRPr="00D12D85">
        <w:rPr>
          <w:sz w:val="22"/>
          <w:szCs w:val="22"/>
          <w:u w:val="single"/>
          <w:lang w:val="cs-CZ"/>
        </w:rPr>
        <w:t>Dávkování</w:t>
      </w:r>
    </w:p>
    <w:p w:rsidR="001C0CDB" w:rsidRPr="00D12D85" w:rsidRDefault="001C0CDB">
      <w:pPr>
        <w:rPr>
          <w:sz w:val="22"/>
          <w:szCs w:val="22"/>
          <w:lang w:val="cs-CZ"/>
        </w:rPr>
      </w:pPr>
      <w:r w:rsidRPr="00D12D85">
        <w:rPr>
          <w:sz w:val="22"/>
          <w:szCs w:val="22"/>
          <w:lang w:val="cs-CZ"/>
        </w:rPr>
        <w:t xml:space="preserve">Deferipron se obvykle podává v dávce 25 mg/kg tělesné hmotnosti, perorálně, třikrát denně, celková denní dávka je 75 mg/kg tělesné hmotnosti. Dávka na kilogram tělesné hmotnosti by měla být vypočítána se zaokrouhlením na nejbližších 2,5 ml. Doporučené dávky dle tělesné hmotnosti po </w:t>
      </w:r>
      <w:smartTag w:uri="urn:schemas-microsoft-com:office:smarttags" w:element="metricconverter">
        <w:smartTagPr>
          <w:attr w:name="ProductID" w:val="10ﾠkg"/>
        </w:smartTagPr>
        <w:r w:rsidRPr="00D12D85">
          <w:rPr>
            <w:sz w:val="22"/>
            <w:szCs w:val="22"/>
            <w:lang w:val="cs-CZ"/>
          </w:rPr>
          <w:t>10 kg</w:t>
        </w:r>
      </w:smartTag>
      <w:r w:rsidRPr="00D12D85">
        <w:rPr>
          <w:sz w:val="22"/>
          <w:szCs w:val="22"/>
          <w:lang w:val="cs-CZ"/>
        </w:rPr>
        <w:t xml:space="preserve"> jsou v níže uvedené tabulce.</w:t>
      </w:r>
    </w:p>
    <w:p w:rsidR="001C0CDB" w:rsidRPr="00D12D85" w:rsidRDefault="001C0CDB">
      <w:pPr>
        <w:rPr>
          <w:sz w:val="22"/>
          <w:szCs w:val="22"/>
          <w:lang w:val="cs-CZ"/>
        </w:rPr>
      </w:pPr>
    </w:p>
    <w:p w:rsidR="00091C0F" w:rsidRDefault="001C0CDB">
      <w:pPr>
        <w:rPr>
          <w:sz w:val="22"/>
          <w:szCs w:val="22"/>
          <w:lang w:val="cs-CZ"/>
        </w:rPr>
      </w:pPr>
      <w:r w:rsidRPr="00D12D85">
        <w:rPr>
          <w:sz w:val="22"/>
          <w:szCs w:val="22"/>
          <w:lang w:val="cs-CZ"/>
        </w:rPr>
        <w:t>Dávky nad 100 mg/kg/den se nedoporučují vzhledem k potenciálně zvýšenému riziku nežádoucích účinků; chronické podávání dávky převyšující 2,5 krát maximální doporučenou dávku bylo spojené s neurologickými poruchami</w:t>
      </w:r>
    </w:p>
    <w:p w:rsidR="003B0AAE" w:rsidRPr="00D12D85" w:rsidRDefault="003B0AAE">
      <w:pPr>
        <w:rPr>
          <w:i/>
          <w:sz w:val="22"/>
          <w:szCs w:val="22"/>
          <w:lang w:val="cs-CZ"/>
        </w:rPr>
      </w:pPr>
    </w:p>
    <w:p w:rsidR="001C0CDB" w:rsidRPr="00D12D85" w:rsidRDefault="001C0CDB" w:rsidP="00D5101E">
      <w:pPr>
        <w:keepNext/>
        <w:rPr>
          <w:i/>
          <w:sz w:val="22"/>
          <w:szCs w:val="22"/>
          <w:lang w:val="cs-CZ"/>
        </w:rPr>
      </w:pPr>
      <w:r w:rsidRPr="00D12D85">
        <w:rPr>
          <w:i/>
          <w:sz w:val="22"/>
          <w:szCs w:val="22"/>
          <w:lang w:val="cs-CZ"/>
        </w:rPr>
        <w:t>Tabulka dávek</w:t>
      </w:r>
    </w:p>
    <w:p w:rsidR="00315A41" w:rsidRPr="00D12D85" w:rsidRDefault="001C0CDB" w:rsidP="00D5101E">
      <w:pPr>
        <w:keepNext/>
        <w:rPr>
          <w:sz w:val="22"/>
          <w:szCs w:val="22"/>
          <w:lang w:val="cs-CZ"/>
        </w:rPr>
      </w:pPr>
      <w:r w:rsidRPr="00D12D85">
        <w:rPr>
          <w:sz w:val="22"/>
          <w:szCs w:val="22"/>
          <w:lang w:val="cs-CZ"/>
        </w:rPr>
        <w:t xml:space="preserve">K získání dávky asi 75 mg/kg/den použijte objem perorálního roztoku doporučený v následující tabulce pro tělesnou hmotnost pacienta. Uvedeny jsou příklady tělesných hmotností po </w:t>
      </w:r>
      <w:smartTag w:uri="urn:schemas-microsoft-com:office:smarttags" w:element="metricconverter">
        <w:smartTagPr>
          <w:attr w:name="ProductID" w:val="10ﾠkg"/>
        </w:smartTagPr>
        <w:r w:rsidRPr="00D12D85">
          <w:rPr>
            <w:sz w:val="22"/>
            <w:szCs w:val="22"/>
            <w:lang w:val="cs-CZ"/>
          </w:rPr>
          <w:t>10 kg</w:t>
        </w:r>
      </w:smartTag>
      <w:r w:rsidRPr="00D12D85">
        <w:rPr>
          <w:sz w:val="22"/>
          <w:szCs w:val="22"/>
          <w:lang w:val="cs-CZ"/>
        </w:rPr>
        <w:t>.</w:t>
      </w:r>
    </w:p>
    <w:p w:rsidR="001C0CDB" w:rsidRPr="00D12D85" w:rsidRDefault="001C0CDB" w:rsidP="00D5101E">
      <w:pPr>
        <w:keepNext/>
        <w:rPr>
          <w:b/>
          <w:bCs/>
          <w:sz w:val="22"/>
          <w:szCs w:val="22"/>
          <w:lang w:val="cs-CZ"/>
        </w:rPr>
      </w:pPr>
    </w:p>
    <w:tbl>
      <w:tblPr>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520"/>
        <w:gridCol w:w="2520"/>
        <w:gridCol w:w="2610"/>
      </w:tblGrid>
      <w:tr w:rsidR="00CB1805">
        <w:tc>
          <w:tcPr>
            <w:tcW w:w="1800" w:type="dxa"/>
            <w:tcBorders>
              <w:top w:val="single" w:sz="4" w:space="0" w:color="auto"/>
              <w:left w:val="single" w:sz="4" w:space="0" w:color="auto"/>
              <w:bottom w:val="single" w:sz="4" w:space="0" w:color="auto"/>
              <w:right w:val="single" w:sz="4" w:space="0" w:color="auto"/>
            </w:tcBorders>
          </w:tcPr>
          <w:p w:rsidR="001C0CDB" w:rsidRPr="00D12D85" w:rsidRDefault="001C0CDB" w:rsidP="00315A41">
            <w:pPr>
              <w:keepNext/>
              <w:tabs>
                <w:tab w:val="left" w:pos="72"/>
                <w:tab w:val="left" w:pos="162"/>
                <w:tab w:val="left" w:pos="432"/>
                <w:tab w:val="left" w:pos="702"/>
              </w:tabs>
              <w:ind w:left="-648" w:right="-558"/>
              <w:jc w:val="center"/>
              <w:rPr>
                <w:b/>
                <w:bCs/>
                <w:sz w:val="22"/>
                <w:szCs w:val="22"/>
                <w:lang w:val="cs-CZ"/>
              </w:rPr>
            </w:pPr>
            <w:r w:rsidRPr="00D12D85">
              <w:rPr>
                <w:b/>
                <w:bCs/>
                <w:sz w:val="22"/>
                <w:szCs w:val="22"/>
                <w:lang w:val="cs-CZ"/>
              </w:rPr>
              <w:t>Tělesná hmotnost</w:t>
            </w:r>
          </w:p>
          <w:p w:rsidR="001C0CDB" w:rsidRPr="00D12D85" w:rsidRDefault="001C0CDB" w:rsidP="00315A41">
            <w:pPr>
              <w:keepNext/>
              <w:jc w:val="center"/>
              <w:rPr>
                <w:b/>
                <w:bCs/>
                <w:sz w:val="22"/>
                <w:szCs w:val="22"/>
                <w:lang w:val="cs-CZ"/>
              </w:rPr>
            </w:pPr>
            <w:r w:rsidRPr="00D12D85">
              <w:rPr>
                <w:b/>
                <w:bCs/>
                <w:sz w:val="22"/>
                <w:szCs w:val="22"/>
                <w:lang w:val="cs-CZ"/>
              </w:rPr>
              <w:t>(kg)</w:t>
            </w:r>
          </w:p>
        </w:tc>
        <w:tc>
          <w:tcPr>
            <w:tcW w:w="2520" w:type="dxa"/>
            <w:tcBorders>
              <w:top w:val="single" w:sz="4" w:space="0" w:color="auto"/>
              <w:left w:val="single" w:sz="4" w:space="0" w:color="auto"/>
              <w:bottom w:val="single" w:sz="4" w:space="0" w:color="auto"/>
              <w:right w:val="single" w:sz="4" w:space="0" w:color="auto"/>
            </w:tcBorders>
          </w:tcPr>
          <w:p w:rsidR="001C0CDB" w:rsidRPr="00D12D85" w:rsidRDefault="001C0CDB" w:rsidP="00315A41">
            <w:pPr>
              <w:keepNext/>
              <w:jc w:val="center"/>
              <w:rPr>
                <w:b/>
                <w:bCs/>
                <w:sz w:val="22"/>
                <w:szCs w:val="22"/>
                <w:lang w:val="cs-CZ"/>
              </w:rPr>
            </w:pPr>
            <w:r w:rsidRPr="00D12D85">
              <w:rPr>
                <w:b/>
                <w:bCs/>
                <w:sz w:val="22"/>
                <w:szCs w:val="22"/>
                <w:lang w:val="cs-CZ"/>
              </w:rPr>
              <w:t>Celková denní dávka</w:t>
            </w:r>
          </w:p>
          <w:p w:rsidR="001C0CDB" w:rsidRPr="00D12D85" w:rsidRDefault="001C0CDB" w:rsidP="00315A41">
            <w:pPr>
              <w:keepNext/>
              <w:jc w:val="center"/>
              <w:rPr>
                <w:b/>
                <w:bCs/>
                <w:sz w:val="22"/>
                <w:szCs w:val="22"/>
                <w:lang w:val="cs-CZ"/>
              </w:rPr>
            </w:pPr>
            <w:r w:rsidRPr="00D12D85">
              <w:rPr>
                <w:b/>
                <w:bCs/>
                <w:sz w:val="22"/>
                <w:szCs w:val="22"/>
                <w:lang w:val="cs-CZ"/>
              </w:rPr>
              <w:t>(mg)</w:t>
            </w:r>
          </w:p>
        </w:tc>
        <w:tc>
          <w:tcPr>
            <w:tcW w:w="2520" w:type="dxa"/>
            <w:tcBorders>
              <w:top w:val="single" w:sz="4" w:space="0" w:color="auto"/>
              <w:left w:val="single" w:sz="4" w:space="0" w:color="auto"/>
              <w:bottom w:val="single" w:sz="4" w:space="0" w:color="auto"/>
              <w:right w:val="single" w:sz="4" w:space="0" w:color="auto"/>
            </w:tcBorders>
          </w:tcPr>
          <w:p w:rsidR="001C0CDB" w:rsidRPr="00D12D85" w:rsidRDefault="001C0CDB" w:rsidP="00315A41">
            <w:pPr>
              <w:keepNext/>
              <w:jc w:val="center"/>
              <w:rPr>
                <w:b/>
                <w:bCs/>
                <w:sz w:val="22"/>
                <w:szCs w:val="22"/>
                <w:lang w:val="cs-CZ"/>
              </w:rPr>
            </w:pPr>
            <w:r w:rsidRPr="00D12D85">
              <w:rPr>
                <w:b/>
                <w:bCs/>
                <w:sz w:val="22"/>
                <w:szCs w:val="22"/>
                <w:lang w:val="cs-CZ"/>
              </w:rPr>
              <w:t>Dávka</w:t>
            </w:r>
          </w:p>
          <w:p w:rsidR="001C0CDB" w:rsidRPr="00D12D85" w:rsidRDefault="001C0CDB" w:rsidP="00315A41">
            <w:pPr>
              <w:keepNext/>
              <w:jc w:val="center"/>
              <w:rPr>
                <w:b/>
                <w:bCs/>
                <w:sz w:val="22"/>
                <w:szCs w:val="22"/>
                <w:lang w:val="cs-CZ"/>
              </w:rPr>
            </w:pPr>
            <w:r w:rsidRPr="00D12D85">
              <w:rPr>
                <w:b/>
                <w:bCs/>
                <w:sz w:val="22"/>
                <w:szCs w:val="22"/>
                <w:lang w:val="cs-CZ"/>
              </w:rPr>
              <w:t>(mg/třikrát denně)</w:t>
            </w:r>
          </w:p>
        </w:tc>
        <w:tc>
          <w:tcPr>
            <w:tcW w:w="2610" w:type="dxa"/>
            <w:tcBorders>
              <w:top w:val="single" w:sz="4" w:space="0" w:color="auto"/>
              <w:left w:val="single" w:sz="4" w:space="0" w:color="auto"/>
              <w:bottom w:val="single" w:sz="4" w:space="0" w:color="auto"/>
              <w:right w:val="single" w:sz="4" w:space="0" w:color="auto"/>
            </w:tcBorders>
          </w:tcPr>
          <w:p w:rsidR="001C0CDB" w:rsidRPr="00D12D85" w:rsidRDefault="001C0CDB" w:rsidP="00315A41">
            <w:pPr>
              <w:keepNext/>
              <w:jc w:val="center"/>
              <w:rPr>
                <w:b/>
                <w:bCs/>
                <w:sz w:val="22"/>
                <w:szCs w:val="22"/>
                <w:lang w:val="cs-CZ"/>
              </w:rPr>
            </w:pPr>
            <w:r w:rsidRPr="00D12D85">
              <w:rPr>
                <w:b/>
                <w:bCs/>
                <w:sz w:val="22"/>
                <w:szCs w:val="22"/>
                <w:lang w:val="cs-CZ"/>
              </w:rPr>
              <w:t>ml perorálního roztoku</w:t>
            </w:r>
          </w:p>
          <w:p w:rsidR="001C0CDB" w:rsidRPr="00D12D85" w:rsidRDefault="001C0CDB" w:rsidP="00315A41">
            <w:pPr>
              <w:keepNext/>
              <w:jc w:val="center"/>
              <w:rPr>
                <w:b/>
                <w:bCs/>
                <w:sz w:val="22"/>
                <w:szCs w:val="22"/>
                <w:lang w:val="cs-CZ"/>
              </w:rPr>
            </w:pPr>
            <w:r w:rsidRPr="00D12D85">
              <w:rPr>
                <w:b/>
                <w:bCs/>
                <w:sz w:val="22"/>
                <w:szCs w:val="22"/>
                <w:lang w:val="cs-CZ"/>
              </w:rPr>
              <w:t>(třikrát denně)</w:t>
            </w:r>
          </w:p>
        </w:tc>
      </w:tr>
      <w:tr w:rsidR="00CB1805">
        <w:tc>
          <w:tcPr>
            <w:tcW w:w="1800" w:type="dxa"/>
            <w:tcBorders>
              <w:top w:val="single" w:sz="4" w:space="0" w:color="auto"/>
              <w:left w:val="single" w:sz="4" w:space="0" w:color="auto"/>
              <w:bottom w:val="single" w:sz="4" w:space="0" w:color="auto"/>
              <w:right w:val="single" w:sz="4" w:space="0" w:color="auto"/>
            </w:tcBorders>
          </w:tcPr>
          <w:p w:rsidR="001C0CDB" w:rsidRPr="00D12D85" w:rsidRDefault="001C0CDB" w:rsidP="00315A41">
            <w:pPr>
              <w:keepNext/>
              <w:jc w:val="center"/>
              <w:rPr>
                <w:sz w:val="22"/>
                <w:szCs w:val="22"/>
                <w:lang w:val="cs-CZ"/>
              </w:rPr>
            </w:pPr>
            <w:r w:rsidRPr="00D12D85">
              <w:rPr>
                <w:sz w:val="22"/>
                <w:szCs w:val="22"/>
                <w:lang w:val="cs-CZ"/>
              </w:rPr>
              <w:t>20</w:t>
            </w:r>
          </w:p>
        </w:tc>
        <w:tc>
          <w:tcPr>
            <w:tcW w:w="2520" w:type="dxa"/>
            <w:tcBorders>
              <w:top w:val="single" w:sz="4" w:space="0" w:color="auto"/>
              <w:left w:val="single" w:sz="4" w:space="0" w:color="auto"/>
              <w:bottom w:val="single" w:sz="4" w:space="0" w:color="auto"/>
              <w:right w:val="single" w:sz="4" w:space="0" w:color="auto"/>
            </w:tcBorders>
          </w:tcPr>
          <w:p w:rsidR="001C0CDB" w:rsidRPr="00D12D85" w:rsidRDefault="001C0CDB" w:rsidP="00315A41">
            <w:pPr>
              <w:keepNext/>
              <w:jc w:val="center"/>
              <w:rPr>
                <w:sz w:val="22"/>
                <w:szCs w:val="22"/>
                <w:lang w:val="cs-CZ"/>
              </w:rPr>
            </w:pPr>
            <w:r w:rsidRPr="00D12D85">
              <w:rPr>
                <w:sz w:val="22"/>
                <w:szCs w:val="22"/>
                <w:lang w:val="cs-CZ"/>
              </w:rPr>
              <w:t>1500</w:t>
            </w:r>
          </w:p>
        </w:tc>
        <w:tc>
          <w:tcPr>
            <w:tcW w:w="2520" w:type="dxa"/>
            <w:tcBorders>
              <w:top w:val="single" w:sz="4" w:space="0" w:color="auto"/>
              <w:left w:val="single" w:sz="4" w:space="0" w:color="auto"/>
              <w:bottom w:val="single" w:sz="4" w:space="0" w:color="auto"/>
              <w:right w:val="single" w:sz="4" w:space="0" w:color="auto"/>
            </w:tcBorders>
          </w:tcPr>
          <w:p w:rsidR="001C0CDB" w:rsidRPr="00D12D85" w:rsidRDefault="001C0CDB" w:rsidP="00315A41">
            <w:pPr>
              <w:keepNext/>
              <w:jc w:val="center"/>
              <w:rPr>
                <w:sz w:val="22"/>
                <w:szCs w:val="22"/>
                <w:lang w:val="cs-CZ"/>
              </w:rPr>
            </w:pPr>
            <w:r w:rsidRPr="00D12D85">
              <w:rPr>
                <w:sz w:val="22"/>
                <w:szCs w:val="22"/>
                <w:lang w:val="cs-CZ"/>
              </w:rPr>
              <w:t>500</w:t>
            </w:r>
          </w:p>
        </w:tc>
        <w:tc>
          <w:tcPr>
            <w:tcW w:w="2610" w:type="dxa"/>
            <w:tcBorders>
              <w:top w:val="single" w:sz="4" w:space="0" w:color="auto"/>
              <w:left w:val="single" w:sz="4" w:space="0" w:color="auto"/>
              <w:bottom w:val="single" w:sz="4" w:space="0" w:color="auto"/>
              <w:right w:val="single" w:sz="4" w:space="0" w:color="auto"/>
            </w:tcBorders>
          </w:tcPr>
          <w:p w:rsidR="001C0CDB" w:rsidRPr="00D12D85" w:rsidRDefault="001C0CDB" w:rsidP="00315A41">
            <w:pPr>
              <w:keepNext/>
              <w:jc w:val="center"/>
              <w:rPr>
                <w:sz w:val="22"/>
                <w:szCs w:val="22"/>
                <w:lang w:val="cs-CZ"/>
              </w:rPr>
            </w:pPr>
            <w:r w:rsidRPr="00D12D85">
              <w:rPr>
                <w:sz w:val="22"/>
                <w:szCs w:val="22"/>
                <w:lang w:val="cs-CZ"/>
              </w:rPr>
              <w:t>5,0</w:t>
            </w:r>
          </w:p>
        </w:tc>
      </w:tr>
      <w:tr w:rsidR="00CB1805">
        <w:tc>
          <w:tcPr>
            <w:tcW w:w="1800" w:type="dxa"/>
            <w:tcBorders>
              <w:top w:val="single" w:sz="4" w:space="0" w:color="auto"/>
              <w:left w:val="single" w:sz="4" w:space="0" w:color="auto"/>
              <w:bottom w:val="single" w:sz="4" w:space="0" w:color="auto"/>
              <w:right w:val="single" w:sz="4" w:space="0" w:color="auto"/>
            </w:tcBorders>
          </w:tcPr>
          <w:p w:rsidR="001C0CDB" w:rsidRPr="00D12D85" w:rsidRDefault="001C0CDB" w:rsidP="00315A41">
            <w:pPr>
              <w:keepNext/>
              <w:jc w:val="center"/>
              <w:rPr>
                <w:sz w:val="22"/>
                <w:szCs w:val="22"/>
                <w:lang w:val="cs-CZ"/>
              </w:rPr>
            </w:pPr>
            <w:r w:rsidRPr="00D12D85">
              <w:rPr>
                <w:sz w:val="22"/>
                <w:szCs w:val="22"/>
                <w:lang w:val="cs-CZ"/>
              </w:rPr>
              <w:t>30</w:t>
            </w:r>
          </w:p>
        </w:tc>
        <w:tc>
          <w:tcPr>
            <w:tcW w:w="2520" w:type="dxa"/>
            <w:tcBorders>
              <w:top w:val="single" w:sz="4" w:space="0" w:color="auto"/>
              <w:left w:val="single" w:sz="4" w:space="0" w:color="auto"/>
              <w:bottom w:val="single" w:sz="4" w:space="0" w:color="auto"/>
              <w:right w:val="single" w:sz="4" w:space="0" w:color="auto"/>
            </w:tcBorders>
          </w:tcPr>
          <w:p w:rsidR="001C0CDB" w:rsidRPr="00D12D85" w:rsidRDefault="001C0CDB" w:rsidP="00315A41">
            <w:pPr>
              <w:keepNext/>
              <w:jc w:val="center"/>
              <w:rPr>
                <w:sz w:val="22"/>
                <w:szCs w:val="22"/>
                <w:lang w:val="cs-CZ"/>
              </w:rPr>
            </w:pPr>
            <w:r w:rsidRPr="00D12D85">
              <w:rPr>
                <w:sz w:val="22"/>
                <w:szCs w:val="22"/>
                <w:lang w:val="cs-CZ"/>
              </w:rPr>
              <w:t>2250</w:t>
            </w:r>
          </w:p>
        </w:tc>
        <w:tc>
          <w:tcPr>
            <w:tcW w:w="2520" w:type="dxa"/>
            <w:tcBorders>
              <w:top w:val="single" w:sz="4" w:space="0" w:color="auto"/>
              <w:left w:val="single" w:sz="4" w:space="0" w:color="auto"/>
              <w:bottom w:val="single" w:sz="4" w:space="0" w:color="auto"/>
              <w:right w:val="single" w:sz="4" w:space="0" w:color="auto"/>
            </w:tcBorders>
          </w:tcPr>
          <w:p w:rsidR="001C0CDB" w:rsidRPr="00D12D85" w:rsidRDefault="001C0CDB" w:rsidP="00315A41">
            <w:pPr>
              <w:keepNext/>
              <w:jc w:val="center"/>
              <w:rPr>
                <w:sz w:val="22"/>
                <w:szCs w:val="22"/>
                <w:lang w:val="cs-CZ"/>
              </w:rPr>
            </w:pPr>
            <w:r w:rsidRPr="00D12D85">
              <w:rPr>
                <w:sz w:val="22"/>
                <w:szCs w:val="22"/>
                <w:lang w:val="cs-CZ"/>
              </w:rPr>
              <w:t>750</w:t>
            </w:r>
          </w:p>
        </w:tc>
        <w:tc>
          <w:tcPr>
            <w:tcW w:w="2610" w:type="dxa"/>
            <w:tcBorders>
              <w:top w:val="single" w:sz="4" w:space="0" w:color="auto"/>
              <w:left w:val="single" w:sz="4" w:space="0" w:color="auto"/>
              <w:bottom w:val="single" w:sz="4" w:space="0" w:color="auto"/>
              <w:right w:val="single" w:sz="4" w:space="0" w:color="auto"/>
            </w:tcBorders>
          </w:tcPr>
          <w:p w:rsidR="001C0CDB" w:rsidRPr="00D12D85" w:rsidRDefault="001C0CDB" w:rsidP="00315A41">
            <w:pPr>
              <w:keepNext/>
              <w:jc w:val="center"/>
              <w:rPr>
                <w:sz w:val="22"/>
                <w:szCs w:val="22"/>
                <w:lang w:val="cs-CZ"/>
              </w:rPr>
            </w:pPr>
            <w:r w:rsidRPr="00D12D85">
              <w:rPr>
                <w:sz w:val="22"/>
                <w:szCs w:val="22"/>
                <w:lang w:val="cs-CZ"/>
              </w:rPr>
              <w:t>7,5</w:t>
            </w:r>
          </w:p>
        </w:tc>
      </w:tr>
      <w:tr w:rsidR="00CB1805">
        <w:tc>
          <w:tcPr>
            <w:tcW w:w="1800" w:type="dxa"/>
            <w:tcBorders>
              <w:top w:val="single" w:sz="4" w:space="0" w:color="auto"/>
              <w:left w:val="single" w:sz="4" w:space="0" w:color="auto"/>
              <w:bottom w:val="single" w:sz="4" w:space="0" w:color="auto"/>
              <w:right w:val="single" w:sz="4" w:space="0" w:color="auto"/>
            </w:tcBorders>
          </w:tcPr>
          <w:p w:rsidR="001C0CDB" w:rsidRPr="00D12D85" w:rsidRDefault="001C0CDB" w:rsidP="00315A41">
            <w:pPr>
              <w:keepNext/>
              <w:jc w:val="center"/>
              <w:rPr>
                <w:sz w:val="22"/>
                <w:szCs w:val="22"/>
                <w:lang w:val="cs-CZ"/>
              </w:rPr>
            </w:pPr>
            <w:r w:rsidRPr="00D12D85">
              <w:rPr>
                <w:sz w:val="22"/>
                <w:szCs w:val="22"/>
                <w:lang w:val="cs-CZ"/>
              </w:rPr>
              <w:t>40</w:t>
            </w:r>
          </w:p>
        </w:tc>
        <w:tc>
          <w:tcPr>
            <w:tcW w:w="2520" w:type="dxa"/>
            <w:tcBorders>
              <w:top w:val="single" w:sz="4" w:space="0" w:color="auto"/>
              <w:left w:val="single" w:sz="4" w:space="0" w:color="auto"/>
              <w:bottom w:val="single" w:sz="4" w:space="0" w:color="auto"/>
              <w:right w:val="single" w:sz="4" w:space="0" w:color="auto"/>
            </w:tcBorders>
          </w:tcPr>
          <w:p w:rsidR="001C0CDB" w:rsidRPr="00D12D85" w:rsidRDefault="001C0CDB" w:rsidP="00315A41">
            <w:pPr>
              <w:keepNext/>
              <w:jc w:val="center"/>
              <w:rPr>
                <w:sz w:val="22"/>
                <w:szCs w:val="22"/>
                <w:lang w:val="cs-CZ"/>
              </w:rPr>
            </w:pPr>
            <w:r w:rsidRPr="00D12D85">
              <w:rPr>
                <w:sz w:val="22"/>
                <w:szCs w:val="22"/>
                <w:lang w:val="cs-CZ"/>
              </w:rPr>
              <w:t>3000</w:t>
            </w:r>
          </w:p>
        </w:tc>
        <w:tc>
          <w:tcPr>
            <w:tcW w:w="2520" w:type="dxa"/>
            <w:tcBorders>
              <w:top w:val="single" w:sz="4" w:space="0" w:color="auto"/>
              <w:left w:val="single" w:sz="4" w:space="0" w:color="auto"/>
              <w:bottom w:val="single" w:sz="4" w:space="0" w:color="auto"/>
              <w:right w:val="single" w:sz="4" w:space="0" w:color="auto"/>
            </w:tcBorders>
          </w:tcPr>
          <w:p w:rsidR="001C0CDB" w:rsidRPr="00D12D85" w:rsidRDefault="001C0CDB" w:rsidP="00315A41">
            <w:pPr>
              <w:keepNext/>
              <w:jc w:val="center"/>
              <w:rPr>
                <w:sz w:val="22"/>
                <w:szCs w:val="22"/>
                <w:lang w:val="cs-CZ"/>
              </w:rPr>
            </w:pPr>
            <w:r w:rsidRPr="00D12D85">
              <w:rPr>
                <w:sz w:val="22"/>
                <w:szCs w:val="22"/>
                <w:lang w:val="cs-CZ"/>
              </w:rPr>
              <w:t>1000</w:t>
            </w:r>
          </w:p>
        </w:tc>
        <w:tc>
          <w:tcPr>
            <w:tcW w:w="2610" w:type="dxa"/>
            <w:tcBorders>
              <w:top w:val="single" w:sz="4" w:space="0" w:color="auto"/>
              <w:left w:val="single" w:sz="4" w:space="0" w:color="auto"/>
              <w:bottom w:val="single" w:sz="4" w:space="0" w:color="auto"/>
              <w:right w:val="single" w:sz="4" w:space="0" w:color="auto"/>
            </w:tcBorders>
          </w:tcPr>
          <w:p w:rsidR="001C0CDB" w:rsidRPr="00D12D85" w:rsidRDefault="001C0CDB" w:rsidP="00315A41">
            <w:pPr>
              <w:keepNext/>
              <w:jc w:val="center"/>
              <w:rPr>
                <w:sz w:val="22"/>
                <w:szCs w:val="22"/>
                <w:lang w:val="cs-CZ"/>
              </w:rPr>
            </w:pPr>
            <w:r w:rsidRPr="00D12D85">
              <w:rPr>
                <w:sz w:val="22"/>
                <w:szCs w:val="22"/>
                <w:lang w:val="cs-CZ"/>
              </w:rPr>
              <w:t>10,0</w:t>
            </w:r>
          </w:p>
        </w:tc>
      </w:tr>
      <w:tr w:rsidR="00CB1805">
        <w:tc>
          <w:tcPr>
            <w:tcW w:w="1800" w:type="dxa"/>
            <w:tcBorders>
              <w:top w:val="single" w:sz="4" w:space="0" w:color="auto"/>
              <w:left w:val="single" w:sz="4" w:space="0" w:color="auto"/>
              <w:bottom w:val="single" w:sz="4" w:space="0" w:color="auto"/>
              <w:right w:val="single" w:sz="4" w:space="0" w:color="auto"/>
            </w:tcBorders>
          </w:tcPr>
          <w:p w:rsidR="001C0CDB" w:rsidRPr="00D12D85" w:rsidRDefault="001C0CDB" w:rsidP="00315A41">
            <w:pPr>
              <w:keepNext/>
              <w:jc w:val="center"/>
              <w:rPr>
                <w:sz w:val="22"/>
                <w:szCs w:val="22"/>
                <w:lang w:val="cs-CZ"/>
              </w:rPr>
            </w:pPr>
            <w:r w:rsidRPr="00D12D85">
              <w:rPr>
                <w:sz w:val="22"/>
                <w:szCs w:val="22"/>
                <w:lang w:val="cs-CZ"/>
              </w:rPr>
              <w:t>50</w:t>
            </w:r>
          </w:p>
        </w:tc>
        <w:tc>
          <w:tcPr>
            <w:tcW w:w="2520" w:type="dxa"/>
            <w:tcBorders>
              <w:top w:val="single" w:sz="4" w:space="0" w:color="auto"/>
              <w:left w:val="single" w:sz="4" w:space="0" w:color="auto"/>
              <w:bottom w:val="single" w:sz="4" w:space="0" w:color="auto"/>
              <w:right w:val="single" w:sz="4" w:space="0" w:color="auto"/>
            </w:tcBorders>
          </w:tcPr>
          <w:p w:rsidR="001C0CDB" w:rsidRPr="00D12D85" w:rsidRDefault="001C0CDB" w:rsidP="00315A41">
            <w:pPr>
              <w:keepNext/>
              <w:jc w:val="center"/>
              <w:rPr>
                <w:sz w:val="22"/>
                <w:szCs w:val="22"/>
                <w:lang w:val="cs-CZ"/>
              </w:rPr>
            </w:pPr>
            <w:r w:rsidRPr="00D12D85">
              <w:rPr>
                <w:sz w:val="22"/>
                <w:szCs w:val="22"/>
                <w:lang w:val="cs-CZ"/>
              </w:rPr>
              <w:t>3750</w:t>
            </w:r>
          </w:p>
        </w:tc>
        <w:tc>
          <w:tcPr>
            <w:tcW w:w="2520" w:type="dxa"/>
            <w:tcBorders>
              <w:top w:val="single" w:sz="4" w:space="0" w:color="auto"/>
              <w:left w:val="single" w:sz="4" w:space="0" w:color="auto"/>
              <w:bottom w:val="single" w:sz="4" w:space="0" w:color="auto"/>
              <w:right w:val="single" w:sz="4" w:space="0" w:color="auto"/>
            </w:tcBorders>
          </w:tcPr>
          <w:p w:rsidR="001C0CDB" w:rsidRPr="00D12D85" w:rsidRDefault="001C0CDB" w:rsidP="00315A41">
            <w:pPr>
              <w:keepNext/>
              <w:jc w:val="center"/>
              <w:rPr>
                <w:sz w:val="22"/>
                <w:szCs w:val="22"/>
                <w:lang w:val="cs-CZ"/>
              </w:rPr>
            </w:pPr>
            <w:r w:rsidRPr="00D12D85">
              <w:rPr>
                <w:sz w:val="22"/>
                <w:szCs w:val="22"/>
                <w:lang w:val="cs-CZ"/>
              </w:rPr>
              <w:t>1250</w:t>
            </w:r>
          </w:p>
        </w:tc>
        <w:tc>
          <w:tcPr>
            <w:tcW w:w="2610" w:type="dxa"/>
            <w:tcBorders>
              <w:top w:val="single" w:sz="4" w:space="0" w:color="auto"/>
              <w:left w:val="single" w:sz="4" w:space="0" w:color="auto"/>
              <w:bottom w:val="single" w:sz="4" w:space="0" w:color="auto"/>
              <w:right w:val="single" w:sz="4" w:space="0" w:color="auto"/>
            </w:tcBorders>
          </w:tcPr>
          <w:p w:rsidR="001C0CDB" w:rsidRPr="00D12D85" w:rsidRDefault="001C0CDB" w:rsidP="00315A41">
            <w:pPr>
              <w:keepNext/>
              <w:jc w:val="center"/>
              <w:rPr>
                <w:sz w:val="22"/>
                <w:szCs w:val="22"/>
                <w:lang w:val="cs-CZ"/>
              </w:rPr>
            </w:pPr>
            <w:r w:rsidRPr="00D12D85">
              <w:rPr>
                <w:sz w:val="22"/>
                <w:szCs w:val="22"/>
                <w:lang w:val="cs-CZ"/>
              </w:rPr>
              <w:t>12,5</w:t>
            </w:r>
          </w:p>
        </w:tc>
      </w:tr>
      <w:tr w:rsidR="00CB1805">
        <w:tc>
          <w:tcPr>
            <w:tcW w:w="1800" w:type="dxa"/>
            <w:tcBorders>
              <w:top w:val="single" w:sz="4" w:space="0" w:color="auto"/>
              <w:left w:val="single" w:sz="4" w:space="0" w:color="auto"/>
              <w:bottom w:val="single" w:sz="4" w:space="0" w:color="auto"/>
              <w:right w:val="single" w:sz="4" w:space="0" w:color="auto"/>
            </w:tcBorders>
          </w:tcPr>
          <w:p w:rsidR="001C0CDB" w:rsidRPr="00D12D85" w:rsidRDefault="001C0CDB" w:rsidP="00315A41">
            <w:pPr>
              <w:keepNext/>
              <w:jc w:val="center"/>
              <w:rPr>
                <w:sz w:val="22"/>
                <w:szCs w:val="22"/>
                <w:lang w:val="cs-CZ"/>
              </w:rPr>
            </w:pPr>
            <w:r w:rsidRPr="00D12D85">
              <w:rPr>
                <w:sz w:val="22"/>
                <w:szCs w:val="22"/>
                <w:lang w:val="cs-CZ"/>
              </w:rPr>
              <w:t>60</w:t>
            </w:r>
          </w:p>
        </w:tc>
        <w:tc>
          <w:tcPr>
            <w:tcW w:w="2520" w:type="dxa"/>
            <w:tcBorders>
              <w:top w:val="single" w:sz="4" w:space="0" w:color="auto"/>
              <w:left w:val="single" w:sz="4" w:space="0" w:color="auto"/>
              <w:bottom w:val="single" w:sz="4" w:space="0" w:color="auto"/>
              <w:right w:val="single" w:sz="4" w:space="0" w:color="auto"/>
            </w:tcBorders>
          </w:tcPr>
          <w:p w:rsidR="001C0CDB" w:rsidRPr="00D12D85" w:rsidRDefault="001C0CDB" w:rsidP="00315A41">
            <w:pPr>
              <w:keepNext/>
              <w:jc w:val="center"/>
              <w:rPr>
                <w:sz w:val="22"/>
                <w:szCs w:val="22"/>
                <w:lang w:val="cs-CZ"/>
              </w:rPr>
            </w:pPr>
            <w:r w:rsidRPr="00D12D85">
              <w:rPr>
                <w:sz w:val="22"/>
                <w:szCs w:val="22"/>
                <w:lang w:val="cs-CZ"/>
              </w:rPr>
              <w:t>4500</w:t>
            </w:r>
          </w:p>
        </w:tc>
        <w:tc>
          <w:tcPr>
            <w:tcW w:w="2520" w:type="dxa"/>
            <w:tcBorders>
              <w:top w:val="single" w:sz="4" w:space="0" w:color="auto"/>
              <w:left w:val="single" w:sz="4" w:space="0" w:color="auto"/>
              <w:bottom w:val="single" w:sz="4" w:space="0" w:color="auto"/>
              <w:right w:val="single" w:sz="4" w:space="0" w:color="auto"/>
            </w:tcBorders>
          </w:tcPr>
          <w:p w:rsidR="001C0CDB" w:rsidRPr="00D12D85" w:rsidRDefault="001C0CDB" w:rsidP="00315A41">
            <w:pPr>
              <w:keepNext/>
              <w:jc w:val="center"/>
              <w:rPr>
                <w:sz w:val="22"/>
                <w:szCs w:val="22"/>
                <w:lang w:val="cs-CZ"/>
              </w:rPr>
            </w:pPr>
            <w:r w:rsidRPr="00D12D85">
              <w:rPr>
                <w:sz w:val="22"/>
                <w:szCs w:val="22"/>
                <w:lang w:val="cs-CZ"/>
              </w:rPr>
              <w:t>1500</w:t>
            </w:r>
          </w:p>
        </w:tc>
        <w:tc>
          <w:tcPr>
            <w:tcW w:w="2610" w:type="dxa"/>
            <w:tcBorders>
              <w:top w:val="single" w:sz="4" w:space="0" w:color="auto"/>
              <w:left w:val="single" w:sz="4" w:space="0" w:color="auto"/>
              <w:bottom w:val="single" w:sz="4" w:space="0" w:color="auto"/>
              <w:right w:val="single" w:sz="4" w:space="0" w:color="auto"/>
            </w:tcBorders>
          </w:tcPr>
          <w:p w:rsidR="001C0CDB" w:rsidRPr="00D12D85" w:rsidRDefault="001C0CDB" w:rsidP="00315A41">
            <w:pPr>
              <w:keepNext/>
              <w:jc w:val="center"/>
              <w:rPr>
                <w:sz w:val="22"/>
                <w:szCs w:val="22"/>
                <w:lang w:val="cs-CZ"/>
              </w:rPr>
            </w:pPr>
            <w:r w:rsidRPr="00D12D85">
              <w:rPr>
                <w:sz w:val="22"/>
                <w:szCs w:val="22"/>
                <w:lang w:val="cs-CZ"/>
              </w:rPr>
              <w:t>15,0</w:t>
            </w:r>
          </w:p>
        </w:tc>
      </w:tr>
      <w:tr w:rsidR="00CB1805">
        <w:tc>
          <w:tcPr>
            <w:tcW w:w="1800" w:type="dxa"/>
            <w:tcBorders>
              <w:top w:val="single" w:sz="4" w:space="0" w:color="auto"/>
              <w:left w:val="single" w:sz="4" w:space="0" w:color="auto"/>
              <w:bottom w:val="single" w:sz="4" w:space="0" w:color="auto"/>
              <w:right w:val="single" w:sz="4" w:space="0" w:color="auto"/>
            </w:tcBorders>
          </w:tcPr>
          <w:p w:rsidR="001C0CDB" w:rsidRPr="00D12D85" w:rsidRDefault="001C0CDB" w:rsidP="00315A41">
            <w:pPr>
              <w:keepNext/>
              <w:jc w:val="center"/>
              <w:rPr>
                <w:sz w:val="22"/>
                <w:szCs w:val="22"/>
                <w:lang w:val="cs-CZ"/>
              </w:rPr>
            </w:pPr>
            <w:r w:rsidRPr="00D12D85">
              <w:rPr>
                <w:sz w:val="22"/>
                <w:szCs w:val="22"/>
                <w:lang w:val="cs-CZ"/>
              </w:rPr>
              <w:t>70</w:t>
            </w:r>
          </w:p>
        </w:tc>
        <w:tc>
          <w:tcPr>
            <w:tcW w:w="2520" w:type="dxa"/>
            <w:tcBorders>
              <w:top w:val="single" w:sz="4" w:space="0" w:color="auto"/>
              <w:left w:val="single" w:sz="4" w:space="0" w:color="auto"/>
              <w:bottom w:val="single" w:sz="4" w:space="0" w:color="auto"/>
              <w:right w:val="single" w:sz="4" w:space="0" w:color="auto"/>
            </w:tcBorders>
          </w:tcPr>
          <w:p w:rsidR="001C0CDB" w:rsidRPr="00D12D85" w:rsidRDefault="001C0CDB" w:rsidP="00315A41">
            <w:pPr>
              <w:keepNext/>
              <w:jc w:val="center"/>
              <w:rPr>
                <w:sz w:val="22"/>
                <w:szCs w:val="22"/>
                <w:lang w:val="cs-CZ"/>
              </w:rPr>
            </w:pPr>
            <w:r w:rsidRPr="00D12D85">
              <w:rPr>
                <w:sz w:val="22"/>
                <w:szCs w:val="22"/>
                <w:lang w:val="cs-CZ"/>
              </w:rPr>
              <w:t>5250</w:t>
            </w:r>
          </w:p>
        </w:tc>
        <w:tc>
          <w:tcPr>
            <w:tcW w:w="2520" w:type="dxa"/>
            <w:tcBorders>
              <w:top w:val="single" w:sz="4" w:space="0" w:color="auto"/>
              <w:left w:val="single" w:sz="4" w:space="0" w:color="auto"/>
              <w:bottom w:val="single" w:sz="4" w:space="0" w:color="auto"/>
              <w:right w:val="single" w:sz="4" w:space="0" w:color="auto"/>
            </w:tcBorders>
          </w:tcPr>
          <w:p w:rsidR="001C0CDB" w:rsidRPr="00D12D85" w:rsidRDefault="001C0CDB" w:rsidP="00315A41">
            <w:pPr>
              <w:keepNext/>
              <w:jc w:val="center"/>
              <w:rPr>
                <w:sz w:val="22"/>
                <w:szCs w:val="22"/>
                <w:lang w:val="cs-CZ"/>
              </w:rPr>
            </w:pPr>
            <w:r w:rsidRPr="00D12D85">
              <w:rPr>
                <w:sz w:val="22"/>
                <w:szCs w:val="22"/>
                <w:lang w:val="cs-CZ"/>
              </w:rPr>
              <w:t>1750</w:t>
            </w:r>
          </w:p>
        </w:tc>
        <w:tc>
          <w:tcPr>
            <w:tcW w:w="2610" w:type="dxa"/>
            <w:tcBorders>
              <w:top w:val="single" w:sz="4" w:space="0" w:color="auto"/>
              <w:left w:val="single" w:sz="4" w:space="0" w:color="auto"/>
              <w:bottom w:val="single" w:sz="4" w:space="0" w:color="auto"/>
              <w:right w:val="single" w:sz="4" w:space="0" w:color="auto"/>
            </w:tcBorders>
          </w:tcPr>
          <w:p w:rsidR="001C0CDB" w:rsidRPr="00D12D85" w:rsidRDefault="001C0CDB" w:rsidP="00315A41">
            <w:pPr>
              <w:keepNext/>
              <w:jc w:val="center"/>
              <w:rPr>
                <w:sz w:val="22"/>
                <w:szCs w:val="22"/>
                <w:lang w:val="cs-CZ"/>
              </w:rPr>
            </w:pPr>
            <w:r w:rsidRPr="00D12D85">
              <w:rPr>
                <w:sz w:val="22"/>
                <w:szCs w:val="22"/>
                <w:lang w:val="cs-CZ"/>
              </w:rPr>
              <w:t>17,5</w:t>
            </w:r>
          </w:p>
        </w:tc>
      </w:tr>
      <w:tr w:rsidR="00CB1805">
        <w:tc>
          <w:tcPr>
            <w:tcW w:w="1800" w:type="dxa"/>
            <w:tcBorders>
              <w:top w:val="single" w:sz="4" w:space="0" w:color="auto"/>
              <w:left w:val="single" w:sz="4" w:space="0" w:color="auto"/>
              <w:bottom w:val="single" w:sz="4" w:space="0" w:color="auto"/>
              <w:right w:val="single" w:sz="4" w:space="0" w:color="auto"/>
            </w:tcBorders>
          </w:tcPr>
          <w:p w:rsidR="001C0CDB" w:rsidRPr="00D12D85" w:rsidRDefault="001C0CDB" w:rsidP="00315A41">
            <w:pPr>
              <w:keepNext/>
              <w:jc w:val="center"/>
              <w:rPr>
                <w:sz w:val="22"/>
                <w:szCs w:val="22"/>
                <w:lang w:val="cs-CZ"/>
              </w:rPr>
            </w:pPr>
            <w:r w:rsidRPr="00D12D85">
              <w:rPr>
                <w:sz w:val="22"/>
                <w:szCs w:val="22"/>
                <w:lang w:val="cs-CZ"/>
              </w:rPr>
              <w:t>80</w:t>
            </w:r>
          </w:p>
        </w:tc>
        <w:tc>
          <w:tcPr>
            <w:tcW w:w="2520" w:type="dxa"/>
            <w:tcBorders>
              <w:top w:val="single" w:sz="4" w:space="0" w:color="auto"/>
              <w:left w:val="single" w:sz="4" w:space="0" w:color="auto"/>
              <w:bottom w:val="single" w:sz="4" w:space="0" w:color="auto"/>
              <w:right w:val="single" w:sz="4" w:space="0" w:color="auto"/>
            </w:tcBorders>
          </w:tcPr>
          <w:p w:rsidR="001C0CDB" w:rsidRPr="00D12D85" w:rsidRDefault="001C0CDB" w:rsidP="00315A41">
            <w:pPr>
              <w:keepNext/>
              <w:jc w:val="center"/>
              <w:rPr>
                <w:sz w:val="22"/>
                <w:szCs w:val="22"/>
                <w:lang w:val="cs-CZ"/>
              </w:rPr>
            </w:pPr>
            <w:r w:rsidRPr="00D12D85">
              <w:rPr>
                <w:sz w:val="22"/>
                <w:szCs w:val="22"/>
                <w:lang w:val="cs-CZ"/>
              </w:rPr>
              <w:t>6000</w:t>
            </w:r>
          </w:p>
        </w:tc>
        <w:tc>
          <w:tcPr>
            <w:tcW w:w="2520" w:type="dxa"/>
            <w:tcBorders>
              <w:top w:val="single" w:sz="4" w:space="0" w:color="auto"/>
              <w:left w:val="single" w:sz="4" w:space="0" w:color="auto"/>
              <w:bottom w:val="single" w:sz="4" w:space="0" w:color="auto"/>
              <w:right w:val="single" w:sz="4" w:space="0" w:color="auto"/>
            </w:tcBorders>
          </w:tcPr>
          <w:p w:rsidR="001C0CDB" w:rsidRPr="00D12D85" w:rsidRDefault="001C0CDB" w:rsidP="00315A41">
            <w:pPr>
              <w:keepNext/>
              <w:jc w:val="center"/>
              <w:rPr>
                <w:sz w:val="22"/>
                <w:szCs w:val="22"/>
                <w:lang w:val="cs-CZ"/>
              </w:rPr>
            </w:pPr>
            <w:r w:rsidRPr="00D12D85">
              <w:rPr>
                <w:sz w:val="22"/>
                <w:szCs w:val="22"/>
                <w:lang w:val="cs-CZ"/>
              </w:rPr>
              <w:t>2000</w:t>
            </w:r>
          </w:p>
        </w:tc>
        <w:tc>
          <w:tcPr>
            <w:tcW w:w="2610" w:type="dxa"/>
            <w:tcBorders>
              <w:top w:val="single" w:sz="4" w:space="0" w:color="auto"/>
              <w:left w:val="single" w:sz="4" w:space="0" w:color="auto"/>
              <w:bottom w:val="single" w:sz="4" w:space="0" w:color="auto"/>
              <w:right w:val="single" w:sz="4" w:space="0" w:color="auto"/>
            </w:tcBorders>
          </w:tcPr>
          <w:p w:rsidR="001C0CDB" w:rsidRPr="00D12D85" w:rsidRDefault="001C0CDB" w:rsidP="00315A41">
            <w:pPr>
              <w:keepNext/>
              <w:jc w:val="center"/>
              <w:rPr>
                <w:sz w:val="22"/>
                <w:szCs w:val="22"/>
                <w:lang w:val="cs-CZ"/>
              </w:rPr>
            </w:pPr>
            <w:r w:rsidRPr="00D12D85">
              <w:rPr>
                <w:sz w:val="22"/>
                <w:szCs w:val="22"/>
                <w:lang w:val="cs-CZ"/>
              </w:rPr>
              <w:t>20,0</w:t>
            </w:r>
          </w:p>
        </w:tc>
      </w:tr>
      <w:tr w:rsidR="00CB1805">
        <w:tc>
          <w:tcPr>
            <w:tcW w:w="1800" w:type="dxa"/>
            <w:tcBorders>
              <w:top w:val="single" w:sz="4" w:space="0" w:color="auto"/>
              <w:left w:val="single" w:sz="4" w:space="0" w:color="auto"/>
              <w:bottom w:val="single" w:sz="4" w:space="0" w:color="auto"/>
              <w:right w:val="single" w:sz="4" w:space="0" w:color="auto"/>
            </w:tcBorders>
          </w:tcPr>
          <w:p w:rsidR="001C0CDB" w:rsidRPr="00D12D85" w:rsidRDefault="001C0CDB" w:rsidP="00315A41">
            <w:pPr>
              <w:keepNext/>
              <w:jc w:val="center"/>
              <w:rPr>
                <w:sz w:val="22"/>
                <w:szCs w:val="22"/>
                <w:lang w:val="cs-CZ"/>
              </w:rPr>
            </w:pPr>
            <w:r w:rsidRPr="00D12D85">
              <w:rPr>
                <w:sz w:val="22"/>
                <w:szCs w:val="22"/>
                <w:lang w:val="cs-CZ"/>
              </w:rPr>
              <w:t>90</w:t>
            </w:r>
          </w:p>
        </w:tc>
        <w:tc>
          <w:tcPr>
            <w:tcW w:w="2520" w:type="dxa"/>
            <w:tcBorders>
              <w:top w:val="single" w:sz="4" w:space="0" w:color="auto"/>
              <w:left w:val="single" w:sz="4" w:space="0" w:color="auto"/>
              <w:bottom w:val="single" w:sz="4" w:space="0" w:color="auto"/>
              <w:right w:val="single" w:sz="4" w:space="0" w:color="auto"/>
            </w:tcBorders>
          </w:tcPr>
          <w:p w:rsidR="001C0CDB" w:rsidRPr="00D12D85" w:rsidRDefault="001C0CDB" w:rsidP="00315A41">
            <w:pPr>
              <w:keepNext/>
              <w:jc w:val="center"/>
              <w:rPr>
                <w:sz w:val="22"/>
                <w:szCs w:val="22"/>
                <w:lang w:val="cs-CZ"/>
              </w:rPr>
            </w:pPr>
            <w:r w:rsidRPr="00D12D85">
              <w:rPr>
                <w:sz w:val="22"/>
                <w:szCs w:val="22"/>
                <w:lang w:val="cs-CZ"/>
              </w:rPr>
              <w:t>6750</w:t>
            </w:r>
          </w:p>
        </w:tc>
        <w:tc>
          <w:tcPr>
            <w:tcW w:w="2520" w:type="dxa"/>
            <w:tcBorders>
              <w:top w:val="single" w:sz="4" w:space="0" w:color="auto"/>
              <w:left w:val="single" w:sz="4" w:space="0" w:color="auto"/>
              <w:bottom w:val="single" w:sz="4" w:space="0" w:color="auto"/>
              <w:right w:val="single" w:sz="4" w:space="0" w:color="auto"/>
            </w:tcBorders>
          </w:tcPr>
          <w:p w:rsidR="001C0CDB" w:rsidRPr="00D12D85" w:rsidRDefault="001C0CDB" w:rsidP="00315A41">
            <w:pPr>
              <w:keepNext/>
              <w:jc w:val="center"/>
              <w:rPr>
                <w:sz w:val="22"/>
                <w:szCs w:val="22"/>
                <w:lang w:val="cs-CZ"/>
              </w:rPr>
            </w:pPr>
            <w:r w:rsidRPr="00D12D85">
              <w:rPr>
                <w:sz w:val="22"/>
                <w:szCs w:val="22"/>
                <w:lang w:val="cs-CZ"/>
              </w:rPr>
              <w:t>2250</w:t>
            </w:r>
          </w:p>
        </w:tc>
        <w:tc>
          <w:tcPr>
            <w:tcW w:w="2610" w:type="dxa"/>
            <w:tcBorders>
              <w:top w:val="single" w:sz="4" w:space="0" w:color="auto"/>
              <w:left w:val="single" w:sz="4" w:space="0" w:color="auto"/>
              <w:bottom w:val="single" w:sz="4" w:space="0" w:color="auto"/>
              <w:right w:val="single" w:sz="4" w:space="0" w:color="auto"/>
            </w:tcBorders>
          </w:tcPr>
          <w:p w:rsidR="001C0CDB" w:rsidRPr="00D12D85" w:rsidRDefault="001C0CDB" w:rsidP="00315A41">
            <w:pPr>
              <w:keepNext/>
              <w:jc w:val="center"/>
              <w:rPr>
                <w:sz w:val="22"/>
                <w:szCs w:val="22"/>
                <w:lang w:val="cs-CZ"/>
              </w:rPr>
            </w:pPr>
            <w:r w:rsidRPr="00D12D85">
              <w:rPr>
                <w:sz w:val="22"/>
                <w:szCs w:val="22"/>
                <w:lang w:val="cs-CZ"/>
              </w:rPr>
              <w:t>22,5</w:t>
            </w:r>
          </w:p>
        </w:tc>
      </w:tr>
    </w:tbl>
    <w:p w:rsidR="001C0CDB" w:rsidRPr="00D12D85" w:rsidRDefault="001C0CDB" w:rsidP="00315A41">
      <w:pPr>
        <w:tabs>
          <w:tab w:val="left" w:pos="567"/>
        </w:tabs>
        <w:rPr>
          <w:b/>
          <w:bCs/>
          <w:sz w:val="22"/>
          <w:szCs w:val="22"/>
          <w:lang w:val="cs-CZ"/>
        </w:rPr>
      </w:pPr>
    </w:p>
    <w:p w:rsidR="00513C5A" w:rsidRPr="00D12D85" w:rsidRDefault="00513C5A" w:rsidP="00513C5A">
      <w:pPr>
        <w:rPr>
          <w:sz w:val="22"/>
          <w:szCs w:val="22"/>
          <w:lang w:val="cs-CZ"/>
        </w:rPr>
      </w:pPr>
      <w:r w:rsidRPr="00D12D85">
        <w:rPr>
          <w:sz w:val="22"/>
          <w:szCs w:val="22"/>
          <w:lang w:val="cs-CZ"/>
        </w:rPr>
        <w:t xml:space="preserve">Vzhledem k možnému zvýšení rizika nežádoucích účinků se nedoporučuje překračovat celkovou denní dávku 100 mg/kg tělesné hmotnosti. (viz body 4.4, </w:t>
      </w:r>
      <w:smartTag w:uri="urn:schemas-microsoft-com:office:smarttags" w:element="metricconverter">
        <w:smartTagPr>
          <w:attr w:name="ProductID" w:val="4.8 a"/>
        </w:smartTagPr>
        <w:r w:rsidRPr="00D12D85">
          <w:rPr>
            <w:sz w:val="22"/>
            <w:szCs w:val="22"/>
            <w:lang w:val="cs-CZ"/>
          </w:rPr>
          <w:t>4.8 a</w:t>
        </w:r>
      </w:smartTag>
      <w:r w:rsidRPr="00D12D85">
        <w:rPr>
          <w:sz w:val="22"/>
          <w:szCs w:val="22"/>
          <w:lang w:val="cs-CZ"/>
        </w:rPr>
        <w:t xml:space="preserve"> 4.9).</w:t>
      </w:r>
    </w:p>
    <w:p w:rsidR="00513C5A" w:rsidRPr="00D12D85" w:rsidRDefault="00513C5A" w:rsidP="00513C5A">
      <w:pPr>
        <w:rPr>
          <w:strike/>
          <w:sz w:val="22"/>
          <w:szCs w:val="22"/>
          <w:lang w:val="cs-CZ"/>
        </w:rPr>
      </w:pPr>
    </w:p>
    <w:p w:rsidR="00D673B4" w:rsidRDefault="00D673B4" w:rsidP="00D673B4">
      <w:pPr>
        <w:rPr>
          <w:sz w:val="22"/>
          <w:szCs w:val="22"/>
          <w:lang w:val="cs-CZ"/>
        </w:rPr>
      </w:pPr>
      <w:r w:rsidRPr="00482546">
        <w:rPr>
          <w:i/>
          <w:lang w:val="cs-CZ"/>
        </w:rPr>
        <w:t>Úprava dávky</w:t>
      </w:r>
    </w:p>
    <w:p w:rsidR="000B5708" w:rsidRDefault="000B4AF2" w:rsidP="0007625E">
      <w:pPr>
        <w:rPr>
          <w:sz w:val="22"/>
          <w:szCs w:val="22"/>
          <w:lang w:val="cs-CZ"/>
        </w:rPr>
      </w:pPr>
      <w:r w:rsidRPr="00D12D85">
        <w:rPr>
          <w:sz w:val="22"/>
          <w:szCs w:val="22"/>
          <w:lang w:val="cs-CZ"/>
        </w:rPr>
        <w:t>Účinek přípravku Ferriprox na snížení obsahu železa v těle je přímo závislý na dávce a stupni zvýšené zátěže železem. Po zahájení léčby přípravkem Ferriprox se doporučuje monitorování sérových koncentrací feritinu či jiných ukazatelů zátěže těla železem každé dva až tři měsíce ke zhodnocení dlouhodobé účinnosti chelační léčby na kontrolu zátěže těla železem. Úpravy dávky by měly být přizpůsobeny odpovědi u individuálního pacienta a terapeutický</w:t>
      </w:r>
      <w:r w:rsidR="00074808" w:rsidRPr="00D12D85">
        <w:rPr>
          <w:sz w:val="22"/>
          <w:szCs w:val="22"/>
          <w:lang w:val="cs-CZ"/>
        </w:rPr>
        <w:t>m</w:t>
      </w:r>
      <w:r w:rsidRPr="00D12D85">
        <w:rPr>
          <w:sz w:val="22"/>
          <w:szCs w:val="22"/>
          <w:lang w:val="cs-CZ"/>
        </w:rPr>
        <w:t xml:space="preserve"> cílům (udržení či snížení zátěže těla železem). </w:t>
      </w:r>
      <w:r w:rsidR="00D673B4" w:rsidRPr="00D12D85">
        <w:rPr>
          <w:sz w:val="22"/>
          <w:szCs w:val="22"/>
          <w:lang w:val="cs-CZ"/>
        </w:rPr>
        <w:t>Jestliže hladin</w:t>
      </w:r>
      <w:r w:rsidR="00D673B4">
        <w:rPr>
          <w:sz w:val="22"/>
          <w:szCs w:val="22"/>
          <w:lang w:val="cs-CZ"/>
        </w:rPr>
        <w:t>a</w:t>
      </w:r>
      <w:r w:rsidR="00D673B4" w:rsidRPr="00D12D85">
        <w:rPr>
          <w:sz w:val="22"/>
          <w:szCs w:val="22"/>
          <w:lang w:val="cs-CZ"/>
        </w:rPr>
        <w:t xml:space="preserve"> feritinu </w:t>
      </w:r>
      <w:r w:rsidR="00D673B4">
        <w:rPr>
          <w:sz w:val="22"/>
          <w:szCs w:val="22"/>
          <w:lang w:val="cs-CZ"/>
        </w:rPr>
        <w:t>v séru</w:t>
      </w:r>
      <w:r w:rsidR="00D673B4" w:rsidRPr="00482546">
        <w:rPr>
          <w:sz w:val="22"/>
          <w:szCs w:val="22"/>
          <w:lang w:val="cs-CZ"/>
        </w:rPr>
        <w:t xml:space="preserve"> klesne</w:t>
      </w:r>
      <w:r w:rsidR="00D673B4" w:rsidRPr="00D12D85">
        <w:rPr>
          <w:sz w:val="22"/>
          <w:szCs w:val="22"/>
          <w:lang w:val="cs-CZ"/>
        </w:rPr>
        <w:t xml:space="preserve"> pod 500 µg/l, mělo by být uvažováno o přerušení léčby deferipronem.</w:t>
      </w:r>
    </w:p>
    <w:p w:rsidR="000B5708" w:rsidRDefault="000B5708" w:rsidP="00513C5A">
      <w:pPr>
        <w:rPr>
          <w:sz w:val="22"/>
          <w:szCs w:val="22"/>
          <w:lang w:val="cs-CZ"/>
        </w:rPr>
      </w:pPr>
    </w:p>
    <w:p w:rsidR="005E73C8" w:rsidRPr="00482546" w:rsidRDefault="005E73C8" w:rsidP="005E73C8">
      <w:pPr>
        <w:pStyle w:val="BodyText"/>
        <w:keepNext/>
        <w:jc w:val="left"/>
        <w:rPr>
          <w:i/>
          <w:lang w:val="cs-CZ"/>
        </w:rPr>
      </w:pPr>
      <w:r w:rsidRPr="000511D7">
        <w:rPr>
          <w:i/>
          <w:lang w:val="cs-CZ"/>
        </w:rPr>
        <w:t>Úprava dávky při použití s jinými cheláty železa</w:t>
      </w:r>
    </w:p>
    <w:p w:rsidR="005E73C8" w:rsidRPr="000511D7" w:rsidRDefault="005E73C8" w:rsidP="005E73C8">
      <w:pPr>
        <w:rPr>
          <w:sz w:val="22"/>
          <w:szCs w:val="22"/>
          <w:lang w:val="cs-CZ"/>
        </w:rPr>
      </w:pPr>
      <w:r w:rsidRPr="000511D7">
        <w:rPr>
          <w:sz w:val="22"/>
          <w:szCs w:val="22"/>
          <w:lang w:val="cs-CZ"/>
        </w:rPr>
        <w:t>U pacientů, u kterých je monoterapie ne</w:t>
      </w:r>
      <w:r>
        <w:rPr>
          <w:sz w:val="22"/>
          <w:szCs w:val="22"/>
          <w:lang w:val="cs-CZ"/>
        </w:rPr>
        <w:t>dostatečná</w:t>
      </w:r>
      <w:r w:rsidRPr="000511D7">
        <w:rPr>
          <w:sz w:val="22"/>
          <w:szCs w:val="22"/>
          <w:lang w:val="cs-CZ"/>
        </w:rPr>
        <w:t>, lze Ferriprox použít s deferoxaminem ve standardní dávce (75 mg/kg denně), která by však neměla překročit dávku 100 mg/kg denně.</w:t>
      </w:r>
    </w:p>
    <w:p w:rsidR="005E73C8" w:rsidRPr="000511D7" w:rsidRDefault="005E73C8" w:rsidP="005E73C8">
      <w:pPr>
        <w:rPr>
          <w:sz w:val="22"/>
          <w:szCs w:val="22"/>
          <w:lang w:val="cs-CZ"/>
        </w:rPr>
      </w:pPr>
    </w:p>
    <w:p w:rsidR="005E73C8" w:rsidRPr="000511D7" w:rsidRDefault="005E73C8" w:rsidP="005E73C8">
      <w:pPr>
        <w:rPr>
          <w:sz w:val="22"/>
          <w:szCs w:val="22"/>
          <w:lang w:val="cs-CZ"/>
        </w:rPr>
      </w:pPr>
      <w:r w:rsidRPr="000511D7">
        <w:rPr>
          <w:sz w:val="22"/>
          <w:szCs w:val="22"/>
          <w:lang w:val="cs-CZ"/>
        </w:rPr>
        <w:t>V případě srdečního selhání způsobené</w:t>
      </w:r>
      <w:r>
        <w:rPr>
          <w:sz w:val="22"/>
          <w:szCs w:val="22"/>
          <w:lang w:val="cs-CZ"/>
        </w:rPr>
        <w:t>m vysokou hladinou</w:t>
      </w:r>
      <w:r w:rsidRPr="000511D7">
        <w:rPr>
          <w:sz w:val="22"/>
          <w:szCs w:val="22"/>
          <w:lang w:val="cs-CZ"/>
        </w:rPr>
        <w:t xml:space="preserve"> želez</w:t>
      </w:r>
      <w:r>
        <w:rPr>
          <w:sz w:val="22"/>
          <w:szCs w:val="22"/>
          <w:lang w:val="cs-CZ"/>
        </w:rPr>
        <w:t>a</w:t>
      </w:r>
      <w:r w:rsidRPr="000511D7">
        <w:rPr>
          <w:sz w:val="22"/>
          <w:szCs w:val="22"/>
          <w:lang w:val="cs-CZ"/>
        </w:rPr>
        <w:t xml:space="preserve"> by měl být k léčbě deferoxaminem přidán Ferriprox v dávce 75-100 mg/kg denně. Je třeba si prostudovat informace o přípravku deferoxamin.</w:t>
      </w:r>
    </w:p>
    <w:p w:rsidR="005E73C8" w:rsidRPr="000511D7" w:rsidRDefault="005E73C8" w:rsidP="005E73C8">
      <w:pPr>
        <w:rPr>
          <w:sz w:val="22"/>
          <w:szCs w:val="22"/>
          <w:lang w:val="cs-CZ"/>
        </w:rPr>
      </w:pPr>
    </w:p>
    <w:p w:rsidR="005E73C8" w:rsidRDefault="005E73C8" w:rsidP="005E73C8">
      <w:pPr>
        <w:rPr>
          <w:lang w:val="cs-CZ"/>
        </w:rPr>
      </w:pPr>
      <w:r w:rsidRPr="000511D7">
        <w:rPr>
          <w:sz w:val="22"/>
          <w:szCs w:val="22"/>
          <w:lang w:val="cs-CZ"/>
        </w:rPr>
        <w:t xml:space="preserve">Současné použití chelátů železa se nedoporučuje u pacientů, jejichž hladina feritinu v krevním séru klesne pod 500 </w:t>
      </w:r>
      <w:r>
        <w:rPr>
          <w:sz w:val="22"/>
          <w:szCs w:val="22"/>
          <w:lang w:val="cs-CZ"/>
        </w:rPr>
        <w:t>µ</w:t>
      </w:r>
      <w:r w:rsidRPr="000511D7">
        <w:rPr>
          <w:sz w:val="22"/>
          <w:szCs w:val="22"/>
          <w:lang w:val="cs-CZ"/>
        </w:rPr>
        <w:t>g/l z důvodu rizika nadměrné eliminace železa</w:t>
      </w:r>
      <w:r w:rsidRPr="00482546">
        <w:rPr>
          <w:lang w:val="cs-CZ"/>
        </w:rPr>
        <w:t>.</w:t>
      </w:r>
    </w:p>
    <w:p w:rsidR="00A45AB8" w:rsidRDefault="00A45AB8" w:rsidP="00A45AB8">
      <w:pPr>
        <w:rPr>
          <w:lang w:val="cs-CZ"/>
        </w:rPr>
      </w:pPr>
    </w:p>
    <w:p w:rsidR="00513C5A" w:rsidRPr="00D12D85" w:rsidRDefault="007B1D0D" w:rsidP="00F578F0">
      <w:pPr>
        <w:rPr>
          <w:i/>
          <w:noProof/>
          <w:sz w:val="22"/>
          <w:szCs w:val="22"/>
          <w:lang w:val="cs-CZ"/>
        </w:rPr>
      </w:pPr>
      <w:r w:rsidRPr="00D12D85">
        <w:rPr>
          <w:i/>
          <w:sz w:val="22"/>
          <w:szCs w:val="22"/>
          <w:lang w:val="cs-CZ"/>
        </w:rPr>
        <w:t>Pediatrická</w:t>
      </w:r>
      <w:r w:rsidR="00513C5A" w:rsidRPr="00D12D85">
        <w:rPr>
          <w:i/>
          <w:sz w:val="22"/>
          <w:szCs w:val="22"/>
          <w:lang w:val="cs-CZ"/>
        </w:rPr>
        <w:t xml:space="preserve"> populace</w:t>
      </w:r>
    </w:p>
    <w:p w:rsidR="00513C5A" w:rsidRPr="00D12D85" w:rsidRDefault="00513C5A" w:rsidP="00513C5A">
      <w:pPr>
        <w:rPr>
          <w:noProof/>
          <w:sz w:val="22"/>
          <w:szCs w:val="22"/>
          <w:lang w:val="cs-CZ"/>
        </w:rPr>
      </w:pPr>
      <w:r w:rsidRPr="00D12D85">
        <w:rPr>
          <w:noProof/>
          <w:sz w:val="22"/>
          <w:szCs w:val="22"/>
          <w:lang w:val="cs-CZ"/>
        </w:rPr>
        <w:t xml:space="preserve">O použití deferipronu u dětí mezi </w:t>
      </w:r>
      <w:smartTag w:uri="urn:schemas-microsoft-com:office:smarttags" w:element="metricconverter">
        <w:smartTagPr>
          <w:attr w:name="ProductID" w:val="6 a"/>
        </w:smartTagPr>
        <w:r w:rsidRPr="00D12D85">
          <w:rPr>
            <w:noProof/>
            <w:sz w:val="22"/>
            <w:szCs w:val="22"/>
            <w:lang w:val="cs-CZ"/>
          </w:rPr>
          <w:t>6 a</w:t>
        </w:r>
      </w:smartTag>
      <w:r w:rsidRPr="00D12D85">
        <w:rPr>
          <w:noProof/>
          <w:sz w:val="22"/>
          <w:szCs w:val="22"/>
          <w:lang w:val="cs-CZ"/>
        </w:rPr>
        <w:t xml:space="preserve"> 10 lety věku jsou k dispozici jen omezené údaje a informace o jeho použití u dětí do 6 let zcela chybí.</w:t>
      </w:r>
    </w:p>
    <w:p w:rsidR="00896468" w:rsidRPr="00896468" w:rsidRDefault="00896468" w:rsidP="00896468">
      <w:pPr>
        <w:pStyle w:val="BodyText"/>
        <w:keepNext/>
        <w:rPr>
          <w:rStyle w:val="BodyText"/>
          <w:i/>
          <w:lang w:val="cs-CZ"/>
        </w:rPr>
      </w:pPr>
    </w:p>
    <w:p w:rsidR="008173BC" w:rsidRPr="004351FC" w:rsidRDefault="008173BC" w:rsidP="008173BC">
      <w:pPr>
        <w:pStyle w:val="BodyText"/>
        <w:keepNext/>
        <w:rPr>
          <w:i/>
          <w:iCs/>
          <w:lang w:val="cs-CZ"/>
        </w:rPr>
      </w:pPr>
      <w:r w:rsidRPr="004351FC">
        <w:rPr>
          <w:rStyle w:val="BodyText"/>
          <w:i/>
          <w:lang w:val="cs-CZ"/>
        </w:rPr>
        <w:t>Porucha funkce ledvin</w:t>
      </w:r>
    </w:p>
    <w:p w:rsidR="008173BC" w:rsidRPr="004351FC" w:rsidRDefault="008173BC" w:rsidP="008173BC">
      <w:pPr>
        <w:pStyle w:val="BodyText"/>
        <w:jc w:val="left"/>
        <w:rPr>
          <w:lang w:val="cs-CZ"/>
        </w:rPr>
      </w:pPr>
      <w:r w:rsidRPr="004351FC">
        <w:rPr>
          <w:rStyle w:val="BodyText"/>
          <w:lang w:val="cs-CZ"/>
        </w:rPr>
        <w:t>Nevyžaduje se úprava dávky u pacientů s lehkou, středně těžkou nebo těžkou poruchou funkce ledvin (viz bod 5.2). Bezpečnost a farmakokinetika Ferriproxu u pacientů s onemocněním ledvin v terminálním stádiu nejsou známy.</w:t>
      </w:r>
    </w:p>
    <w:p w:rsidR="008173BC" w:rsidRPr="004351FC" w:rsidRDefault="008173BC" w:rsidP="008173BC">
      <w:pPr>
        <w:pStyle w:val="BodyText"/>
        <w:rPr>
          <w:lang w:val="cs-CZ"/>
        </w:rPr>
      </w:pPr>
    </w:p>
    <w:p w:rsidR="008173BC" w:rsidRPr="004351FC" w:rsidRDefault="008173BC" w:rsidP="008173BC">
      <w:pPr>
        <w:pStyle w:val="BodyText"/>
        <w:keepNext/>
        <w:rPr>
          <w:i/>
          <w:iCs/>
          <w:lang w:val="cs-CZ"/>
        </w:rPr>
      </w:pPr>
      <w:r w:rsidRPr="004351FC">
        <w:rPr>
          <w:rStyle w:val="BodyText"/>
          <w:i/>
          <w:lang w:val="cs-CZ"/>
        </w:rPr>
        <w:t>Porucha funkce jater</w:t>
      </w:r>
    </w:p>
    <w:p w:rsidR="008173BC" w:rsidRPr="00896468" w:rsidRDefault="008173BC" w:rsidP="008173BC">
      <w:pPr>
        <w:rPr>
          <w:rStyle w:val="BodyText"/>
          <w:sz w:val="22"/>
          <w:szCs w:val="22"/>
          <w:lang w:val="cs-CZ"/>
        </w:rPr>
      </w:pPr>
      <w:r w:rsidRPr="004351FC">
        <w:rPr>
          <w:rStyle w:val="BodyText"/>
          <w:sz w:val="22"/>
          <w:szCs w:val="22"/>
          <w:lang w:val="cs-CZ"/>
        </w:rPr>
        <w:t>Nevyžaduje se úprava dávky u pacientů s lehkou nebo středně těžkou poruchou funkce jater (viz bod 5.2). Bezpečnost a farmakokinetika Ferriproxu u pacientů s těžkou poruchou funkce jater nejsou známy.</w:t>
      </w:r>
    </w:p>
    <w:p w:rsidR="00513C5A" w:rsidRPr="00D12D85" w:rsidRDefault="00513C5A" w:rsidP="00513C5A">
      <w:pPr>
        <w:rPr>
          <w:noProof/>
          <w:sz w:val="22"/>
          <w:szCs w:val="22"/>
          <w:lang w:val="cs-CZ"/>
        </w:rPr>
      </w:pPr>
    </w:p>
    <w:p w:rsidR="00513C5A" w:rsidRPr="00D12D85" w:rsidRDefault="00513C5A" w:rsidP="00513C5A">
      <w:pPr>
        <w:rPr>
          <w:sz w:val="22"/>
          <w:szCs w:val="22"/>
          <w:u w:val="single"/>
          <w:lang w:val="cs-CZ"/>
        </w:rPr>
      </w:pPr>
      <w:r w:rsidRPr="00D12D85">
        <w:rPr>
          <w:sz w:val="22"/>
          <w:szCs w:val="22"/>
          <w:u w:val="single"/>
          <w:lang w:val="cs-CZ"/>
        </w:rPr>
        <w:t>Způsob podání</w:t>
      </w:r>
    </w:p>
    <w:p w:rsidR="00513C5A" w:rsidRPr="00D12D85" w:rsidRDefault="00513C5A" w:rsidP="005E73C8">
      <w:pPr>
        <w:rPr>
          <w:sz w:val="22"/>
          <w:szCs w:val="22"/>
          <w:lang w:val="cs-CZ"/>
        </w:rPr>
      </w:pPr>
      <w:r w:rsidRPr="00D12D85">
        <w:rPr>
          <w:sz w:val="22"/>
          <w:szCs w:val="22"/>
          <w:lang w:val="cs-CZ"/>
        </w:rPr>
        <w:t>Perorální podání.</w:t>
      </w:r>
    </w:p>
    <w:p w:rsidR="00513C5A" w:rsidRPr="00D12D85" w:rsidRDefault="00513C5A" w:rsidP="00513C5A">
      <w:pPr>
        <w:rPr>
          <w:sz w:val="22"/>
          <w:szCs w:val="22"/>
          <w:lang w:val="cs-CZ"/>
        </w:rPr>
      </w:pPr>
    </w:p>
    <w:p w:rsidR="001C0CDB" w:rsidRPr="00D12D85" w:rsidRDefault="001C0CDB" w:rsidP="00A314ED">
      <w:pPr>
        <w:keepNext/>
        <w:tabs>
          <w:tab w:val="left" w:pos="567"/>
        </w:tabs>
        <w:rPr>
          <w:b/>
          <w:bCs/>
          <w:sz w:val="22"/>
          <w:szCs w:val="22"/>
          <w:lang w:val="cs-CZ"/>
        </w:rPr>
      </w:pPr>
      <w:r w:rsidRPr="00D12D85">
        <w:rPr>
          <w:b/>
          <w:bCs/>
          <w:sz w:val="22"/>
          <w:szCs w:val="22"/>
          <w:lang w:val="cs-CZ"/>
        </w:rPr>
        <w:t>4.3</w:t>
      </w:r>
      <w:r w:rsidRPr="00D12D85">
        <w:rPr>
          <w:b/>
          <w:bCs/>
          <w:sz w:val="22"/>
          <w:szCs w:val="22"/>
          <w:lang w:val="cs-CZ"/>
        </w:rPr>
        <w:tab/>
        <w:t>Kontraindikace</w:t>
      </w:r>
    </w:p>
    <w:p w:rsidR="001C0CDB" w:rsidRPr="00D12D85" w:rsidRDefault="001C0CDB" w:rsidP="00A314ED">
      <w:pPr>
        <w:keepNext/>
        <w:tabs>
          <w:tab w:val="left" w:pos="567"/>
        </w:tabs>
        <w:rPr>
          <w:sz w:val="22"/>
          <w:szCs w:val="22"/>
          <w:lang w:val="cs-CZ"/>
        </w:rPr>
      </w:pPr>
    </w:p>
    <w:p w:rsidR="001C0CDB" w:rsidRPr="00D12D85" w:rsidRDefault="003B0AAE" w:rsidP="003B0AAE">
      <w:pPr>
        <w:ind w:left="360" w:hanging="360"/>
        <w:rPr>
          <w:sz w:val="22"/>
          <w:szCs w:val="22"/>
          <w:lang w:val="cs-CZ"/>
        </w:rPr>
      </w:pPr>
      <w:r w:rsidRPr="00D12D85">
        <w:rPr>
          <w:sz w:val="22"/>
          <w:szCs w:val="22"/>
          <w:lang w:val="cs-CZ"/>
        </w:rPr>
        <w:t>-</w:t>
      </w:r>
      <w:r w:rsidRPr="00D12D85">
        <w:rPr>
          <w:sz w:val="22"/>
          <w:szCs w:val="22"/>
          <w:lang w:val="cs-CZ"/>
        </w:rPr>
        <w:tab/>
      </w:r>
      <w:r w:rsidR="001C0CDB" w:rsidRPr="00D12D85">
        <w:rPr>
          <w:sz w:val="22"/>
          <w:szCs w:val="22"/>
          <w:lang w:val="cs-CZ"/>
        </w:rPr>
        <w:t>Hypersen</w:t>
      </w:r>
      <w:r w:rsidR="008173BC">
        <w:rPr>
          <w:sz w:val="22"/>
          <w:szCs w:val="22"/>
          <w:lang w:val="cs-CZ"/>
        </w:rPr>
        <w:t>z</w:t>
      </w:r>
      <w:r w:rsidR="001C0CDB" w:rsidRPr="00D12D85">
        <w:rPr>
          <w:sz w:val="22"/>
          <w:szCs w:val="22"/>
          <w:lang w:val="cs-CZ"/>
        </w:rPr>
        <w:t xml:space="preserve">itivita na </w:t>
      </w:r>
      <w:r w:rsidR="00315A41" w:rsidRPr="00D12D85">
        <w:rPr>
          <w:sz w:val="22"/>
          <w:szCs w:val="22"/>
          <w:lang w:val="cs-CZ"/>
        </w:rPr>
        <w:t xml:space="preserve">léčivou </w:t>
      </w:r>
      <w:r w:rsidR="001C0CDB" w:rsidRPr="00D12D85">
        <w:rPr>
          <w:sz w:val="22"/>
          <w:szCs w:val="22"/>
          <w:lang w:val="cs-CZ"/>
        </w:rPr>
        <w:t>látku nebo na kteroukoli pomocnou látku</w:t>
      </w:r>
      <w:r w:rsidR="006E4057" w:rsidRPr="00D12D85">
        <w:rPr>
          <w:sz w:val="22"/>
          <w:szCs w:val="22"/>
          <w:lang w:val="cs-CZ"/>
        </w:rPr>
        <w:t xml:space="preserve"> uvedenou v bodě 6.1.</w:t>
      </w:r>
    </w:p>
    <w:p w:rsidR="001C0CDB" w:rsidRPr="00D12D85" w:rsidRDefault="003B0AAE" w:rsidP="003B0AAE">
      <w:pPr>
        <w:ind w:left="360" w:hanging="360"/>
        <w:rPr>
          <w:sz w:val="22"/>
          <w:szCs w:val="22"/>
          <w:lang w:val="cs-CZ"/>
        </w:rPr>
      </w:pPr>
      <w:r w:rsidRPr="00D12D85">
        <w:rPr>
          <w:sz w:val="22"/>
          <w:szCs w:val="22"/>
          <w:lang w:val="cs-CZ"/>
        </w:rPr>
        <w:t>-</w:t>
      </w:r>
      <w:r w:rsidRPr="00D12D85">
        <w:rPr>
          <w:sz w:val="22"/>
          <w:szCs w:val="22"/>
          <w:lang w:val="cs-CZ"/>
        </w:rPr>
        <w:tab/>
      </w:r>
      <w:r w:rsidR="001C0CDB" w:rsidRPr="00D12D85">
        <w:rPr>
          <w:sz w:val="22"/>
          <w:szCs w:val="22"/>
          <w:lang w:val="cs-CZ"/>
        </w:rPr>
        <w:t>Opakované epizody neutropenie v anamnéze.</w:t>
      </w:r>
    </w:p>
    <w:p w:rsidR="001C0CDB" w:rsidRPr="00D12D85" w:rsidRDefault="003B0AAE" w:rsidP="003B0AAE">
      <w:pPr>
        <w:ind w:left="360" w:hanging="360"/>
        <w:rPr>
          <w:sz w:val="22"/>
          <w:szCs w:val="22"/>
          <w:lang w:val="cs-CZ"/>
        </w:rPr>
      </w:pPr>
      <w:r w:rsidRPr="00D12D85">
        <w:rPr>
          <w:sz w:val="22"/>
          <w:szCs w:val="22"/>
          <w:lang w:val="cs-CZ"/>
        </w:rPr>
        <w:t>-</w:t>
      </w:r>
      <w:r w:rsidRPr="00D12D85">
        <w:rPr>
          <w:sz w:val="22"/>
          <w:szCs w:val="22"/>
          <w:lang w:val="cs-CZ"/>
        </w:rPr>
        <w:tab/>
      </w:r>
      <w:r w:rsidR="001C0CDB" w:rsidRPr="00D12D85">
        <w:rPr>
          <w:sz w:val="22"/>
          <w:szCs w:val="22"/>
          <w:lang w:val="cs-CZ"/>
        </w:rPr>
        <w:t>Agranulocytóza v anamnéze.</w:t>
      </w:r>
    </w:p>
    <w:p w:rsidR="001C0CDB" w:rsidRPr="00D12D85" w:rsidRDefault="003B0AAE" w:rsidP="003B0AAE">
      <w:pPr>
        <w:ind w:left="360" w:hanging="360"/>
        <w:rPr>
          <w:sz w:val="22"/>
          <w:szCs w:val="22"/>
          <w:lang w:val="cs-CZ"/>
        </w:rPr>
      </w:pPr>
      <w:r w:rsidRPr="00D12D85">
        <w:rPr>
          <w:sz w:val="22"/>
          <w:szCs w:val="22"/>
          <w:lang w:val="cs-CZ"/>
        </w:rPr>
        <w:t>-</w:t>
      </w:r>
      <w:r w:rsidRPr="00D12D85">
        <w:rPr>
          <w:sz w:val="22"/>
          <w:szCs w:val="22"/>
          <w:lang w:val="cs-CZ"/>
        </w:rPr>
        <w:tab/>
      </w:r>
      <w:r w:rsidR="001C0CDB" w:rsidRPr="00D12D85">
        <w:rPr>
          <w:sz w:val="22"/>
          <w:szCs w:val="22"/>
          <w:lang w:val="cs-CZ"/>
        </w:rPr>
        <w:t>Těhotenství (viz bod 4.6).</w:t>
      </w:r>
    </w:p>
    <w:p w:rsidR="00513C5A" w:rsidRPr="00D12D85" w:rsidRDefault="003B0AAE" w:rsidP="003B0AAE">
      <w:pPr>
        <w:ind w:left="360" w:hanging="360"/>
        <w:rPr>
          <w:sz w:val="22"/>
          <w:szCs w:val="22"/>
          <w:lang w:val="cs-CZ"/>
        </w:rPr>
      </w:pPr>
      <w:r w:rsidRPr="00D12D85">
        <w:rPr>
          <w:sz w:val="22"/>
          <w:szCs w:val="22"/>
          <w:lang w:val="cs-CZ"/>
        </w:rPr>
        <w:t>-</w:t>
      </w:r>
      <w:r w:rsidRPr="00D12D85">
        <w:rPr>
          <w:sz w:val="22"/>
          <w:szCs w:val="22"/>
          <w:lang w:val="cs-CZ"/>
        </w:rPr>
        <w:tab/>
      </w:r>
      <w:r w:rsidR="00513C5A" w:rsidRPr="00D12D85">
        <w:rPr>
          <w:sz w:val="22"/>
          <w:szCs w:val="22"/>
          <w:lang w:val="cs-CZ"/>
        </w:rPr>
        <w:t>Kojení (viz bod 4.6).</w:t>
      </w:r>
    </w:p>
    <w:p w:rsidR="001C0CDB" w:rsidRPr="00D12D85" w:rsidRDefault="003B0AAE" w:rsidP="003B0AAE">
      <w:pPr>
        <w:ind w:left="360" w:hanging="360"/>
        <w:rPr>
          <w:sz w:val="22"/>
          <w:szCs w:val="22"/>
          <w:lang w:val="cs-CZ"/>
        </w:rPr>
      </w:pPr>
      <w:r w:rsidRPr="00D12D85">
        <w:rPr>
          <w:sz w:val="22"/>
          <w:szCs w:val="22"/>
          <w:lang w:val="cs-CZ"/>
        </w:rPr>
        <w:t>-</w:t>
      </w:r>
      <w:r w:rsidRPr="00D12D85">
        <w:rPr>
          <w:sz w:val="22"/>
          <w:szCs w:val="22"/>
          <w:lang w:val="cs-CZ"/>
        </w:rPr>
        <w:tab/>
      </w:r>
      <w:r w:rsidR="001C0CDB" w:rsidRPr="00D12D85">
        <w:rPr>
          <w:sz w:val="22"/>
          <w:szCs w:val="22"/>
          <w:lang w:val="cs-CZ"/>
        </w:rPr>
        <w:t>Vzhledem k tomu, že mechanismus vyvolání neutropenie deferipronem není znám, pacienti nesmí používat léčivé přípravky, o nichž je známo, že vyvolávají neutropenii nebo které mohou vyvolat agranulocytózu (viz bod 4.5).</w:t>
      </w:r>
    </w:p>
    <w:p w:rsidR="001C0CDB" w:rsidRPr="00D12D85" w:rsidRDefault="001C0CDB">
      <w:pPr>
        <w:pStyle w:val="EndnoteText"/>
        <w:rPr>
          <w:lang w:val="cs-CZ"/>
        </w:rPr>
      </w:pPr>
    </w:p>
    <w:p w:rsidR="001C0CDB" w:rsidRPr="00D12D85" w:rsidRDefault="001C0CDB" w:rsidP="00F578F0">
      <w:pPr>
        <w:keepNext/>
        <w:tabs>
          <w:tab w:val="left" w:pos="567"/>
        </w:tabs>
        <w:rPr>
          <w:b/>
          <w:bCs/>
          <w:sz w:val="22"/>
          <w:szCs w:val="22"/>
          <w:lang w:val="cs-CZ"/>
        </w:rPr>
      </w:pPr>
      <w:r w:rsidRPr="00D12D85">
        <w:rPr>
          <w:b/>
          <w:bCs/>
          <w:sz w:val="22"/>
          <w:szCs w:val="22"/>
          <w:lang w:val="cs-CZ"/>
        </w:rPr>
        <w:t>4.4</w:t>
      </w:r>
      <w:r w:rsidRPr="00D12D85">
        <w:rPr>
          <w:b/>
          <w:bCs/>
          <w:sz w:val="22"/>
          <w:szCs w:val="22"/>
          <w:lang w:val="cs-CZ"/>
        </w:rPr>
        <w:tab/>
        <w:t>Zvláštní upozornění a opatření pro použití</w:t>
      </w:r>
    </w:p>
    <w:p w:rsidR="001C0CDB" w:rsidRPr="00D12D85" w:rsidRDefault="001C0CDB" w:rsidP="00F578F0">
      <w:pPr>
        <w:keepNext/>
        <w:tabs>
          <w:tab w:val="left" w:pos="567"/>
        </w:tabs>
        <w:rPr>
          <w:b/>
          <w:bCs/>
          <w:sz w:val="22"/>
          <w:szCs w:val="22"/>
          <w:lang w:val="cs-CZ"/>
        </w:rPr>
      </w:pPr>
    </w:p>
    <w:p w:rsidR="001C0CDB" w:rsidRPr="00D12D85" w:rsidRDefault="001C0CDB" w:rsidP="002F14CD">
      <w:pPr>
        <w:keepNext/>
        <w:pBdr>
          <w:top w:val="single" w:sz="4" w:space="1" w:color="auto"/>
          <w:left w:val="single" w:sz="4" w:space="4" w:color="auto"/>
          <w:bottom w:val="single" w:sz="4" w:space="1" w:color="auto"/>
          <w:right w:val="single" w:sz="4" w:space="4" w:color="auto"/>
        </w:pBdr>
        <w:tabs>
          <w:tab w:val="left" w:pos="567"/>
        </w:tabs>
        <w:rPr>
          <w:iCs/>
          <w:sz w:val="22"/>
          <w:szCs w:val="22"/>
          <w:u w:val="single"/>
          <w:lang w:val="cs-CZ"/>
        </w:rPr>
      </w:pPr>
      <w:r w:rsidRPr="00D12D85">
        <w:rPr>
          <w:iCs/>
          <w:sz w:val="22"/>
          <w:szCs w:val="22"/>
          <w:u w:val="single"/>
          <w:lang w:val="cs-CZ"/>
        </w:rPr>
        <w:t>Neutropenie/agranulocytóza</w:t>
      </w:r>
    </w:p>
    <w:p w:rsidR="009F791B" w:rsidRPr="00D12D85" w:rsidRDefault="009F791B" w:rsidP="009F791B">
      <w:pPr>
        <w:pBdr>
          <w:top w:val="single" w:sz="4" w:space="1" w:color="auto"/>
          <w:left w:val="single" w:sz="4" w:space="4" w:color="auto"/>
          <w:bottom w:val="single" w:sz="4" w:space="1" w:color="auto"/>
          <w:right w:val="single" w:sz="4" w:space="4" w:color="auto"/>
        </w:pBdr>
        <w:tabs>
          <w:tab w:val="left" w:pos="567"/>
        </w:tabs>
        <w:rPr>
          <w:sz w:val="22"/>
          <w:szCs w:val="22"/>
          <w:lang w:val="cs-CZ"/>
        </w:rPr>
      </w:pPr>
      <w:r w:rsidRPr="00D12D85">
        <w:rPr>
          <w:b/>
          <w:bCs/>
          <w:sz w:val="22"/>
          <w:szCs w:val="22"/>
          <w:lang w:val="cs-CZ"/>
        </w:rPr>
        <w:t>Deferipron prokazatelně způsobuje neutropenii včetně agranulocytózy</w:t>
      </w:r>
      <w:r w:rsidRPr="009F791B">
        <w:rPr>
          <w:b/>
          <w:bCs/>
          <w:sz w:val="22"/>
          <w:szCs w:val="22"/>
          <w:lang w:val="cs-CZ"/>
        </w:rPr>
        <w:t xml:space="preserve"> </w:t>
      </w:r>
      <w:r w:rsidRPr="009F791B">
        <w:rPr>
          <w:b/>
          <w:sz w:val="22"/>
          <w:szCs w:val="22"/>
          <w:lang w:val="cs-CZ"/>
        </w:rPr>
        <w:t xml:space="preserve">(viz bod 4.8 „Popis vybraných nežádoucích účinků“). Během prvního roku terapie je třeba absolutní počty neutrofilů (ANC) u pacienta kontrolovat každý týden. Pokud léčbu Ferriproxem nebylo nutno během prvního roku přerušit kvůli poklesu </w:t>
      </w:r>
      <w:r w:rsidR="00F711BC" w:rsidRPr="00F711BC">
        <w:rPr>
          <w:b/>
          <w:sz w:val="22"/>
          <w:szCs w:val="22"/>
          <w:lang w:val="cs-CZ"/>
        </w:rPr>
        <w:t>počtu</w:t>
      </w:r>
      <w:r w:rsidRPr="009F791B">
        <w:rPr>
          <w:b/>
          <w:sz w:val="22"/>
          <w:szCs w:val="22"/>
          <w:lang w:val="cs-CZ"/>
        </w:rPr>
        <w:t xml:space="preserve"> neutrofilů, lze interval kontrol ANC po prvním roce prodloužit tak, aby odpovídal intervalu krevních transfuzí (každé 2–4 týdny).</w:t>
      </w:r>
    </w:p>
    <w:p w:rsidR="009F791B" w:rsidRDefault="009F791B" w:rsidP="009F791B">
      <w:pPr>
        <w:pBdr>
          <w:top w:val="single" w:sz="4" w:space="1" w:color="auto"/>
          <w:left w:val="single" w:sz="4" w:space="4" w:color="auto"/>
          <w:bottom w:val="single" w:sz="4" w:space="1" w:color="auto"/>
          <w:right w:val="single" w:sz="4" w:space="4" w:color="auto"/>
        </w:pBdr>
        <w:tabs>
          <w:tab w:val="left" w:pos="567"/>
        </w:tabs>
        <w:rPr>
          <w:sz w:val="22"/>
          <w:szCs w:val="22"/>
          <w:lang w:val="cs-CZ"/>
        </w:rPr>
      </w:pPr>
    </w:p>
    <w:p w:rsidR="009F791B" w:rsidRDefault="009F791B" w:rsidP="009F791B">
      <w:pPr>
        <w:pBdr>
          <w:top w:val="single" w:sz="4" w:space="1" w:color="auto"/>
          <w:left w:val="single" w:sz="4" w:space="4" w:color="auto"/>
          <w:bottom w:val="single" w:sz="4" w:space="1" w:color="auto"/>
          <w:right w:val="single" w:sz="4" w:space="4" w:color="auto"/>
        </w:pBdr>
        <w:tabs>
          <w:tab w:val="left" w:pos="567"/>
        </w:tabs>
        <w:rPr>
          <w:sz w:val="22"/>
          <w:szCs w:val="22"/>
          <w:lang w:val="cs-CZ"/>
        </w:rPr>
      </w:pPr>
      <w:r w:rsidRPr="009F791B">
        <w:rPr>
          <w:sz w:val="22"/>
          <w:szCs w:val="22"/>
          <w:lang w:val="cs-CZ"/>
        </w:rPr>
        <w:t xml:space="preserve">Přechod z týdenních kontrol ANC na interval </w:t>
      </w:r>
      <w:r w:rsidR="00984FC8">
        <w:rPr>
          <w:sz w:val="22"/>
          <w:szCs w:val="22"/>
          <w:lang w:val="cs-CZ"/>
        </w:rPr>
        <w:t xml:space="preserve">shodný s intervalem krevních </w:t>
      </w:r>
      <w:r w:rsidRPr="009F791B">
        <w:rPr>
          <w:sz w:val="22"/>
          <w:szCs w:val="22"/>
          <w:lang w:val="cs-CZ"/>
        </w:rPr>
        <w:t xml:space="preserve">transfuzí po 12 měsících terapie Ferriproxem je třeba posoudit individuálně podle toho, jak pacient podle </w:t>
      </w:r>
      <w:r w:rsidR="00984FC8">
        <w:rPr>
          <w:sz w:val="22"/>
          <w:szCs w:val="22"/>
          <w:lang w:val="cs-CZ"/>
        </w:rPr>
        <w:t>zhodnocení</w:t>
      </w:r>
      <w:r w:rsidRPr="009F791B">
        <w:rPr>
          <w:sz w:val="22"/>
          <w:szCs w:val="22"/>
          <w:lang w:val="cs-CZ"/>
        </w:rPr>
        <w:t xml:space="preserve"> lékaře chápe nutnost opatření </w:t>
      </w:r>
      <w:r w:rsidR="00984FC8">
        <w:rPr>
          <w:sz w:val="22"/>
          <w:szCs w:val="22"/>
          <w:lang w:val="cs-CZ"/>
        </w:rPr>
        <w:t xml:space="preserve">k minimalizaci rizika </w:t>
      </w:r>
      <w:r w:rsidRPr="009F791B">
        <w:rPr>
          <w:sz w:val="22"/>
          <w:szCs w:val="22"/>
          <w:lang w:val="cs-CZ"/>
        </w:rPr>
        <w:t xml:space="preserve">během terapie (viz bod 4.4 </w:t>
      </w:r>
      <w:r w:rsidR="00984FC8">
        <w:rPr>
          <w:sz w:val="22"/>
          <w:szCs w:val="22"/>
          <w:lang w:val="cs-CZ"/>
        </w:rPr>
        <w:t>níže</w:t>
      </w:r>
      <w:r w:rsidRPr="009F791B">
        <w:rPr>
          <w:sz w:val="22"/>
          <w:szCs w:val="22"/>
          <w:lang w:val="cs-CZ"/>
        </w:rPr>
        <w:t>).</w:t>
      </w:r>
    </w:p>
    <w:p w:rsidR="009F791B" w:rsidRPr="00D12D85" w:rsidRDefault="009F791B" w:rsidP="009F791B">
      <w:pPr>
        <w:pBdr>
          <w:top w:val="single" w:sz="4" w:space="1" w:color="auto"/>
          <w:left w:val="single" w:sz="4" w:space="4" w:color="auto"/>
          <w:bottom w:val="single" w:sz="4" w:space="1" w:color="auto"/>
          <w:right w:val="single" w:sz="4" w:space="4" w:color="auto"/>
        </w:pBdr>
        <w:tabs>
          <w:tab w:val="left" w:pos="567"/>
        </w:tabs>
        <w:rPr>
          <w:sz w:val="22"/>
          <w:szCs w:val="22"/>
          <w:lang w:val="cs-CZ"/>
        </w:rPr>
      </w:pPr>
    </w:p>
    <w:p w:rsidR="009F791B" w:rsidRDefault="009F791B" w:rsidP="009F791B">
      <w:pPr>
        <w:pBdr>
          <w:top w:val="single" w:sz="4" w:space="1" w:color="auto"/>
          <w:left w:val="single" w:sz="4" w:space="4" w:color="auto"/>
          <w:bottom w:val="single" w:sz="4" w:space="1" w:color="auto"/>
          <w:right w:val="single" w:sz="4" w:space="4" w:color="auto"/>
        </w:pBdr>
        <w:tabs>
          <w:tab w:val="left" w:pos="567"/>
        </w:tabs>
        <w:rPr>
          <w:sz w:val="22"/>
          <w:szCs w:val="22"/>
          <w:lang w:val="cs-CZ"/>
        </w:rPr>
      </w:pPr>
      <w:r w:rsidRPr="009F791B">
        <w:rPr>
          <w:sz w:val="22"/>
          <w:szCs w:val="22"/>
          <w:lang w:val="cs-CZ"/>
        </w:rPr>
        <w:t>V klinických studiích se tyto týdenní kontroly počtu neutrofilů</w:t>
      </w:r>
      <w:r w:rsidRPr="009F791B">
        <w:rPr>
          <w:b/>
          <w:bCs/>
          <w:sz w:val="22"/>
          <w:szCs w:val="22"/>
          <w:lang w:val="cs-CZ"/>
        </w:rPr>
        <w:t xml:space="preserve"> </w:t>
      </w:r>
      <w:r w:rsidRPr="009F791B">
        <w:rPr>
          <w:sz w:val="22"/>
          <w:szCs w:val="22"/>
          <w:lang w:val="cs-CZ"/>
        </w:rPr>
        <w:t>osvědčil</w:t>
      </w:r>
      <w:r w:rsidR="00984FC8">
        <w:rPr>
          <w:sz w:val="22"/>
          <w:szCs w:val="22"/>
          <w:lang w:val="cs-CZ"/>
        </w:rPr>
        <w:t>y</w:t>
      </w:r>
      <w:r w:rsidRPr="009F791B">
        <w:rPr>
          <w:sz w:val="22"/>
          <w:szCs w:val="22"/>
          <w:lang w:val="cs-CZ"/>
        </w:rPr>
        <w:t xml:space="preserve"> při detekci neutropenie a agranulocytózy. Agranulocytóza a neutropenie po vysazení Ferriproxu obvykle </w:t>
      </w:r>
      <w:r w:rsidR="00984FC8">
        <w:rPr>
          <w:sz w:val="22"/>
          <w:szCs w:val="22"/>
          <w:lang w:val="cs-CZ"/>
        </w:rPr>
        <w:t>ustoupí</w:t>
      </w:r>
      <w:r w:rsidRPr="009F791B">
        <w:rPr>
          <w:sz w:val="22"/>
          <w:szCs w:val="22"/>
          <w:lang w:val="cs-CZ"/>
        </w:rPr>
        <w:t>, byly však hlášeny i fatální případy agranulocytózy. Pokud se u nemocného během léčby deferipronem vyvine infekce, přerušte neprodleně terapii a zkontrolujte ANC. Počet neutrofilů je pak třeba sledovat častěji.</w:t>
      </w:r>
    </w:p>
    <w:p w:rsidR="009F791B" w:rsidRDefault="009F791B" w:rsidP="009F791B">
      <w:pPr>
        <w:pBdr>
          <w:top w:val="single" w:sz="4" w:space="1" w:color="auto"/>
          <w:left w:val="single" w:sz="4" w:space="4" w:color="auto"/>
          <w:bottom w:val="single" w:sz="4" w:space="1" w:color="auto"/>
          <w:right w:val="single" w:sz="4" w:space="4" w:color="auto"/>
        </w:pBdr>
        <w:tabs>
          <w:tab w:val="left" w:pos="567"/>
        </w:tabs>
        <w:rPr>
          <w:sz w:val="22"/>
          <w:szCs w:val="22"/>
          <w:lang w:val="cs-CZ"/>
        </w:rPr>
      </w:pPr>
    </w:p>
    <w:p w:rsidR="001C0CDB" w:rsidRPr="00D12D85" w:rsidRDefault="00984FC8" w:rsidP="00984FC8">
      <w:pPr>
        <w:pBdr>
          <w:top w:val="single" w:sz="4" w:space="1" w:color="auto"/>
          <w:left w:val="single" w:sz="4" w:space="4" w:color="auto"/>
          <w:bottom w:val="single" w:sz="4" w:space="1" w:color="auto"/>
          <w:right w:val="single" w:sz="4" w:space="4" w:color="auto"/>
        </w:pBdr>
        <w:tabs>
          <w:tab w:val="left" w:pos="567"/>
        </w:tabs>
        <w:rPr>
          <w:sz w:val="22"/>
          <w:szCs w:val="22"/>
          <w:lang w:val="cs-CZ"/>
        </w:rPr>
      </w:pPr>
      <w:r w:rsidRPr="009F791B">
        <w:rPr>
          <w:b/>
          <w:sz w:val="22"/>
          <w:szCs w:val="22"/>
          <w:lang w:val="cs-CZ"/>
        </w:rPr>
        <w:t>Pacienty je třeba informovat, aby svému lékaři hlásili veškeré příznaky infekce (</w:t>
      </w:r>
      <w:r>
        <w:rPr>
          <w:b/>
          <w:sz w:val="22"/>
          <w:szCs w:val="22"/>
          <w:lang w:val="cs-CZ"/>
        </w:rPr>
        <w:t xml:space="preserve">jako je </w:t>
      </w:r>
      <w:r w:rsidRPr="009F791B">
        <w:rPr>
          <w:b/>
          <w:sz w:val="22"/>
          <w:szCs w:val="22"/>
          <w:lang w:val="cs-CZ"/>
        </w:rPr>
        <w:t>horečk</w:t>
      </w:r>
      <w:r>
        <w:rPr>
          <w:b/>
          <w:sz w:val="22"/>
          <w:szCs w:val="22"/>
          <w:lang w:val="cs-CZ"/>
        </w:rPr>
        <w:t>a</w:t>
      </w:r>
      <w:r w:rsidRPr="009F791B">
        <w:rPr>
          <w:b/>
          <w:sz w:val="22"/>
          <w:szCs w:val="22"/>
          <w:lang w:val="cs-CZ"/>
        </w:rPr>
        <w:t xml:space="preserve">, bolest v krku a chřipkové příznaky). V případě infekce podávání deferipronu </w:t>
      </w:r>
      <w:r>
        <w:rPr>
          <w:b/>
          <w:sz w:val="22"/>
          <w:szCs w:val="22"/>
          <w:lang w:val="cs-CZ"/>
        </w:rPr>
        <w:t>i</w:t>
      </w:r>
      <w:r w:rsidRPr="009F791B">
        <w:rPr>
          <w:b/>
          <w:sz w:val="22"/>
          <w:szCs w:val="22"/>
          <w:lang w:val="cs-CZ"/>
        </w:rPr>
        <w:t>hned přerušte.</w:t>
      </w:r>
    </w:p>
    <w:p w:rsidR="00984FC8" w:rsidRDefault="00984FC8">
      <w:pPr>
        <w:tabs>
          <w:tab w:val="left" w:pos="567"/>
        </w:tabs>
        <w:rPr>
          <w:sz w:val="22"/>
          <w:szCs w:val="22"/>
          <w:lang w:val="cs-CZ"/>
        </w:rPr>
      </w:pPr>
    </w:p>
    <w:p w:rsidR="001C0CDB" w:rsidRPr="00D12D85" w:rsidRDefault="001C0CDB">
      <w:pPr>
        <w:tabs>
          <w:tab w:val="left" w:pos="567"/>
        </w:tabs>
        <w:rPr>
          <w:sz w:val="22"/>
          <w:szCs w:val="22"/>
          <w:lang w:val="cs-CZ"/>
        </w:rPr>
      </w:pPr>
      <w:r w:rsidRPr="00D12D85">
        <w:rPr>
          <w:sz w:val="22"/>
          <w:szCs w:val="22"/>
          <w:lang w:val="cs-CZ"/>
        </w:rPr>
        <w:t>Doporučený postup pro případ neutropenie je nastíněn níže. Doporučujeme tento protokol připravit dříve, než zahájíte jakoukoli léčbu deferipronem.</w:t>
      </w:r>
    </w:p>
    <w:p w:rsidR="001C0CDB" w:rsidRPr="00D12D85" w:rsidRDefault="001C0CDB">
      <w:pPr>
        <w:tabs>
          <w:tab w:val="left" w:pos="567"/>
        </w:tabs>
        <w:ind w:left="562"/>
        <w:rPr>
          <w:sz w:val="22"/>
          <w:szCs w:val="22"/>
          <w:lang w:val="cs-CZ"/>
        </w:rPr>
      </w:pPr>
    </w:p>
    <w:p w:rsidR="001C0CDB" w:rsidRPr="00D12D85" w:rsidRDefault="001C0CDB">
      <w:pPr>
        <w:tabs>
          <w:tab w:val="left" w:pos="567"/>
        </w:tabs>
        <w:rPr>
          <w:b/>
          <w:noProof/>
          <w:sz w:val="22"/>
          <w:szCs w:val="22"/>
          <w:lang w:val="cs-CZ"/>
        </w:rPr>
      </w:pPr>
      <w:r w:rsidRPr="00D12D85">
        <w:rPr>
          <w:sz w:val="22"/>
          <w:szCs w:val="22"/>
          <w:lang w:val="cs-CZ"/>
        </w:rPr>
        <w:t>Léčba deferipronem nesmí být zahájena, jestliže má pacient neutropenii. Riziko agranulocytózy a neutropenie je vyšší, pokud je počáteční ANC nižší než 1,5x10</w:t>
      </w:r>
      <w:r w:rsidRPr="00D12D85">
        <w:rPr>
          <w:sz w:val="22"/>
          <w:szCs w:val="22"/>
          <w:vertAlign w:val="superscript"/>
          <w:lang w:val="cs-CZ"/>
        </w:rPr>
        <w:t>9</w:t>
      </w:r>
      <w:r w:rsidRPr="00D12D85">
        <w:rPr>
          <w:sz w:val="22"/>
          <w:szCs w:val="22"/>
          <w:lang w:val="cs-CZ"/>
        </w:rPr>
        <w:t>/l.</w:t>
      </w:r>
    </w:p>
    <w:p w:rsidR="001C0CDB" w:rsidRPr="00D12D85" w:rsidRDefault="001C0CDB">
      <w:pPr>
        <w:pStyle w:val="EndnoteText"/>
        <w:tabs>
          <w:tab w:val="clear" w:pos="567"/>
        </w:tabs>
        <w:rPr>
          <w:lang w:val="cs-CZ"/>
        </w:rPr>
      </w:pPr>
    </w:p>
    <w:p w:rsidR="001C0CDB" w:rsidRPr="00D12D85" w:rsidRDefault="009F791B" w:rsidP="00A314ED">
      <w:pPr>
        <w:keepNext/>
        <w:rPr>
          <w:iCs/>
          <w:sz w:val="22"/>
          <w:szCs w:val="22"/>
          <w:u w:val="single"/>
          <w:lang w:val="cs-CZ"/>
        </w:rPr>
      </w:pPr>
      <w:r w:rsidRPr="00984FC8">
        <w:rPr>
          <w:sz w:val="22"/>
          <w:szCs w:val="22"/>
          <w:u w:val="single"/>
          <w:lang w:val="cs-CZ"/>
        </w:rPr>
        <w:t>Výskyt neutropenie (ANC &lt; 1,5 x 10</w:t>
      </w:r>
      <w:r w:rsidRPr="00984FC8">
        <w:rPr>
          <w:sz w:val="22"/>
          <w:szCs w:val="22"/>
          <w:u w:val="single"/>
          <w:vertAlign w:val="superscript"/>
          <w:lang w:val="cs-CZ"/>
        </w:rPr>
        <w:t>9</w:t>
      </w:r>
      <w:r w:rsidRPr="00984FC8">
        <w:rPr>
          <w:sz w:val="22"/>
          <w:szCs w:val="22"/>
          <w:u w:val="single"/>
          <w:lang w:val="cs-CZ"/>
        </w:rPr>
        <w:t>/l a &gt; 0,5 x 10</w:t>
      </w:r>
      <w:r w:rsidRPr="00984FC8">
        <w:rPr>
          <w:sz w:val="22"/>
          <w:szCs w:val="22"/>
          <w:u w:val="single"/>
          <w:vertAlign w:val="superscript"/>
          <w:lang w:val="cs-CZ"/>
        </w:rPr>
        <w:t>9</w:t>
      </w:r>
      <w:r w:rsidRPr="00984FC8">
        <w:rPr>
          <w:sz w:val="22"/>
          <w:szCs w:val="22"/>
          <w:u w:val="single"/>
          <w:lang w:val="cs-CZ"/>
        </w:rPr>
        <w:t>/l):</w:t>
      </w:r>
    </w:p>
    <w:p w:rsidR="00EB3614" w:rsidRPr="00D12D85" w:rsidRDefault="00EB3614" w:rsidP="00EB3614">
      <w:pPr>
        <w:rPr>
          <w:sz w:val="22"/>
          <w:szCs w:val="22"/>
          <w:lang w:val="cs-CZ"/>
        </w:rPr>
      </w:pPr>
      <w:r w:rsidRPr="00EB3614">
        <w:rPr>
          <w:sz w:val="22"/>
          <w:szCs w:val="22"/>
          <w:lang w:val="cs-CZ"/>
        </w:rPr>
        <w:t>Poučte pacienta, aby ihned vysadil deferipron a veškeré léčivé přípravky, které mohou vyvolat neutropenii. Požádejte nemocného, aby omezil kontakty s jinými osobami a snížil tak riziko potenciální infekce. Ihned po zjištění a následně denně je potřeba vyšetřovat komplexní krevní rozbor, počet leukocytů, korigovaný na přítomnost erytrocytů s jádry, počet neutrofilů a trombocytů. Doporučuje se po úpravě neutropenie kontrolovat týdně komplexní krevní rozbor, počet leukocytů, neutrofily a trombocyty po dobu tří po sobě následujících týdnů, aby byla získána jistota, že se pacient úplně vyléčil. Pokud by se současně s neutropenií objevily známky infekce, zajistěte patřičné kultivace a diagnostická vyšetření a nasaďte vhodný terapeutický postup.</w:t>
      </w:r>
    </w:p>
    <w:p w:rsidR="001C0CDB" w:rsidRPr="00EB3614" w:rsidRDefault="001C0CDB">
      <w:pPr>
        <w:tabs>
          <w:tab w:val="left" w:pos="567"/>
        </w:tabs>
        <w:rPr>
          <w:sz w:val="22"/>
          <w:szCs w:val="22"/>
          <w:lang w:val="cs-CZ"/>
        </w:rPr>
      </w:pPr>
    </w:p>
    <w:p w:rsidR="001C0CDB" w:rsidRPr="00D12D85" w:rsidRDefault="009F791B">
      <w:pPr>
        <w:keepNext/>
        <w:tabs>
          <w:tab w:val="left" w:pos="567"/>
        </w:tabs>
        <w:rPr>
          <w:iCs/>
          <w:sz w:val="22"/>
          <w:szCs w:val="22"/>
          <w:u w:val="single"/>
          <w:lang w:val="cs-CZ"/>
        </w:rPr>
      </w:pPr>
      <w:r w:rsidRPr="00984FC8">
        <w:rPr>
          <w:sz w:val="22"/>
          <w:szCs w:val="22"/>
          <w:u w:val="single"/>
          <w:lang w:val="cs-CZ"/>
        </w:rPr>
        <w:t>Výskyt agranulocytózy (ANC &lt; 0,5 x 10</w:t>
      </w:r>
      <w:r w:rsidRPr="00984FC8">
        <w:rPr>
          <w:sz w:val="22"/>
          <w:szCs w:val="22"/>
          <w:u w:val="single"/>
          <w:vertAlign w:val="superscript"/>
          <w:lang w:val="cs-CZ"/>
        </w:rPr>
        <w:t>9</w:t>
      </w:r>
      <w:r w:rsidRPr="00984FC8">
        <w:rPr>
          <w:sz w:val="22"/>
          <w:szCs w:val="22"/>
          <w:u w:val="single"/>
          <w:lang w:val="cs-CZ"/>
        </w:rPr>
        <w:t>/l):</w:t>
      </w:r>
    </w:p>
    <w:p w:rsidR="001C0CDB" w:rsidRPr="00D12D85" w:rsidRDefault="001C0CDB">
      <w:pPr>
        <w:tabs>
          <w:tab w:val="left" w:pos="567"/>
        </w:tabs>
        <w:rPr>
          <w:sz w:val="22"/>
          <w:szCs w:val="22"/>
          <w:lang w:val="cs-CZ"/>
        </w:rPr>
      </w:pPr>
      <w:r w:rsidRPr="00D12D85">
        <w:rPr>
          <w:sz w:val="22"/>
          <w:szCs w:val="22"/>
          <w:lang w:val="cs-CZ"/>
        </w:rPr>
        <w:t>Postupujte podle výše uvedených pokynů a aplikujte vhodnou terapii jako např. granulocytové růstové faktory, a to ode dne, kdy byly potíže zjištěny; aplikujte denně do obnovení normální hladiny neutrofilů. Zajistěte ochrannou izolaci, a pokud je to klinicky indikováno, nemocného hospitalizujte.</w:t>
      </w:r>
    </w:p>
    <w:p w:rsidR="001C0CDB" w:rsidRPr="00D12D85" w:rsidRDefault="001C0CDB">
      <w:pPr>
        <w:tabs>
          <w:tab w:val="left" w:pos="567"/>
        </w:tabs>
        <w:rPr>
          <w:sz w:val="22"/>
          <w:szCs w:val="22"/>
          <w:lang w:val="cs-CZ"/>
        </w:rPr>
      </w:pPr>
    </w:p>
    <w:p w:rsidR="001C0CDB" w:rsidRPr="00D12D85" w:rsidRDefault="001C0CDB" w:rsidP="00B7635C">
      <w:pPr>
        <w:tabs>
          <w:tab w:val="left" w:pos="567"/>
        </w:tabs>
        <w:rPr>
          <w:sz w:val="22"/>
          <w:szCs w:val="22"/>
          <w:lang w:val="cs-CZ"/>
        </w:rPr>
      </w:pPr>
      <w:r w:rsidRPr="00D12D85">
        <w:rPr>
          <w:sz w:val="22"/>
          <w:szCs w:val="22"/>
          <w:lang w:val="cs-CZ"/>
        </w:rPr>
        <w:t xml:space="preserve">O opakování terapie jsou k dispozici jen omezené údaje. V případě neutropenie </w:t>
      </w:r>
      <w:r w:rsidR="00B7635C" w:rsidRPr="00D12D85">
        <w:rPr>
          <w:sz w:val="22"/>
          <w:szCs w:val="22"/>
          <w:lang w:val="cs-CZ"/>
        </w:rPr>
        <w:t>proto</w:t>
      </w:r>
      <w:r w:rsidRPr="00D12D85">
        <w:rPr>
          <w:sz w:val="22"/>
          <w:szCs w:val="22"/>
          <w:lang w:val="cs-CZ"/>
        </w:rPr>
        <w:t xml:space="preserve"> opakování terapie nedoporučujeme. V případě agranulocytózy je opakování terapie kontraindikováno.</w:t>
      </w:r>
    </w:p>
    <w:p w:rsidR="001C0CDB" w:rsidRPr="00D12D85" w:rsidRDefault="001C0CDB">
      <w:pPr>
        <w:rPr>
          <w:sz w:val="22"/>
          <w:szCs w:val="22"/>
          <w:lang w:val="cs-CZ"/>
        </w:rPr>
      </w:pPr>
    </w:p>
    <w:p w:rsidR="001C0CDB" w:rsidRPr="00D12D85" w:rsidRDefault="001C0CDB" w:rsidP="00A314ED">
      <w:pPr>
        <w:keepNext/>
        <w:rPr>
          <w:iCs/>
          <w:sz w:val="22"/>
          <w:szCs w:val="22"/>
          <w:u w:val="single"/>
          <w:lang w:val="cs-CZ"/>
        </w:rPr>
      </w:pPr>
      <w:r w:rsidRPr="00D12D85">
        <w:rPr>
          <w:iCs/>
          <w:sz w:val="22"/>
          <w:szCs w:val="22"/>
          <w:u w:val="single"/>
          <w:lang w:val="cs-CZ"/>
        </w:rPr>
        <w:t>Karcinogenita/mutagenita</w:t>
      </w:r>
    </w:p>
    <w:p w:rsidR="001C0CDB" w:rsidRPr="00D12D85" w:rsidRDefault="001C0CDB" w:rsidP="00B7635C">
      <w:pPr>
        <w:rPr>
          <w:sz w:val="22"/>
          <w:szCs w:val="22"/>
          <w:lang w:val="cs-CZ"/>
        </w:rPr>
      </w:pPr>
      <w:r w:rsidRPr="00D12D85">
        <w:rPr>
          <w:sz w:val="22"/>
          <w:szCs w:val="22"/>
          <w:lang w:val="cs-CZ"/>
        </w:rPr>
        <w:t xml:space="preserve">Vzhledem k výsledkům předklinických testů genotoxicity </w:t>
      </w:r>
      <w:r w:rsidR="00B7635C" w:rsidRPr="00D12D85">
        <w:rPr>
          <w:sz w:val="22"/>
          <w:szCs w:val="22"/>
          <w:lang w:val="cs-CZ"/>
        </w:rPr>
        <w:t>nelze</w:t>
      </w:r>
      <w:r w:rsidRPr="00D12D85">
        <w:rPr>
          <w:sz w:val="22"/>
          <w:szCs w:val="22"/>
          <w:lang w:val="cs-CZ"/>
        </w:rPr>
        <w:t xml:space="preserve"> kancerogenní potenciál deferipronu nelze vyloučit (viz bod 5.3).</w:t>
      </w:r>
    </w:p>
    <w:p w:rsidR="001C0CDB" w:rsidRPr="00D12D85" w:rsidRDefault="001C0CDB">
      <w:pPr>
        <w:rPr>
          <w:sz w:val="22"/>
          <w:szCs w:val="22"/>
          <w:lang w:val="cs-CZ"/>
        </w:rPr>
      </w:pPr>
    </w:p>
    <w:p w:rsidR="001C0CDB" w:rsidRPr="00D12D85" w:rsidRDefault="00B7635C" w:rsidP="00A314ED">
      <w:pPr>
        <w:keepNext/>
        <w:tabs>
          <w:tab w:val="left" w:pos="567"/>
        </w:tabs>
        <w:rPr>
          <w:iCs/>
          <w:sz w:val="22"/>
          <w:szCs w:val="22"/>
          <w:u w:val="single"/>
          <w:lang w:val="cs-CZ"/>
        </w:rPr>
      </w:pPr>
      <w:r w:rsidRPr="00D12D85">
        <w:rPr>
          <w:iCs/>
          <w:sz w:val="22"/>
          <w:szCs w:val="22"/>
          <w:u w:val="single"/>
          <w:lang w:val="cs-CZ"/>
        </w:rPr>
        <w:t>K</w:t>
      </w:r>
      <w:r w:rsidR="001C0CDB" w:rsidRPr="00D12D85">
        <w:rPr>
          <w:iCs/>
          <w:sz w:val="22"/>
          <w:szCs w:val="22"/>
          <w:u w:val="single"/>
          <w:lang w:val="cs-CZ"/>
        </w:rPr>
        <w:t>oncentrace Zn</w:t>
      </w:r>
      <w:r w:rsidR="001C0CDB" w:rsidRPr="00D12D85">
        <w:rPr>
          <w:iCs/>
          <w:sz w:val="22"/>
          <w:szCs w:val="22"/>
          <w:u w:val="single"/>
          <w:vertAlign w:val="superscript"/>
          <w:lang w:val="cs-CZ"/>
        </w:rPr>
        <w:t>2+</w:t>
      </w:r>
      <w:r w:rsidRPr="00D12D85">
        <w:rPr>
          <w:iCs/>
          <w:sz w:val="22"/>
          <w:szCs w:val="22"/>
          <w:u w:val="single"/>
          <w:lang w:val="cs-CZ"/>
        </w:rPr>
        <w:t xml:space="preserve"> v plazmě</w:t>
      </w:r>
    </w:p>
    <w:p w:rsidR="001C0CDB" w:rsidRPr="00D12D85" w:rsidRDefault="001C0CDB">
      <w:pPr>
        <w:tabs>
          <w:tab w:val="left" w:pos="567"/>
        </w:tabs>
        <w:rPr>
          <w:sz w:val="22"/>
          <w:szCs w:val="22"/>
          <w:lang w:val="cs-CZ"/>
        </w:rPr>
      </w:pPr>
      <w:r w:rsidRPr="00D12D85">
        <w:rPr>
          <w:sz w:val="22"/>
          <w:szCs w:val="22"/>
          <w:lang w:val="cs-CZ"/>
        </w:rPr>
        <w:t>Doporučujeme také sledování plazmatických hladin Zn</w:t>
      </w:r>
      <w:r w:rsidRPr="00D12D85">
        <w:rPr>
          <w:sz w:val="22"/>
          <w:szCs w:val="22"/>
          <w:vertAlign w:val="superscript"/>
          <w:lang w:val="cs-CZ"/>
        </w:rPr>
        <w:t>2+</w:t>
      </w:r>
      <w:r w:rsidRPr="00D12D85">
        <w:rPr>
          <w:sz w:val="22"/>
          <w:szCs w:val="22"/>
          <w:lang w:val="cs-CZ"/>
        </w:rPr>
        <w:t xml:space="preserve"> a v případě nedostatku tohoto prvku jeho dodání.</w:t>
      </w:r>
    </w:p>
    <w:p w:rsidR="001C0CDB" w:rsidRPr="00D12D85" w:rsidRDefault="001C0CDB">
      <w:pPr>
        <w:tabs>
          <w:tab w:val="left" w:pos="567"/>
        </w:tabs>
        <w:rPr>
          <w:sz w:val="22"/>
          <w:szCs w:val="22"/>
          <w:lang w:val="cs-CZ"/>
        </w:rPr>
      </w:pPr>
    </w:p>
    <w:p w:rsidR="001C0CDB" w:rsidRPr="00D12D85" w:rsidRDefault="001C0CDB" w:rsidP="00A314ED">
      <w:pPr>
        <w:keepNext/>
        <w:rPr>
          <w:iCs/>
          <w:sz w:val="22"/>
          <w:szCs w:val="22"/>
          <w:u w:val="single"/>
          <w:lang w:val="cs-CZ"/>
        </w:rPr>
      </w:pPr>
      <w:r w:rsidRPr="00D12D85">
        <w:rPr>
          <w:iCs/>
          <w:sz w:val="22"/>
          <w:szCs w:val="22"/>
          <w:u w:val="single"/>
          <w:lang w:val="cs-CZ"/>
        </w:rPr>
        <w:t>HIV pozitivní či jinak imunitně oslabení pacienti</w:t>
      </w:r>
    </w:p>
    <w:p w:rsidR="001C0CDB" w:rsidRPr="00D12D85" w:rsidRDefault="001C0CDB">
      <w:pPr>
        <w:rPr>
          <w:sz w:val="22"/>
          <w:szCs w:val="22"/>
          <w:lang w:val="cs-CZ"/>
        </w:rPr>
      </w:pPr>
      <w:r w:rsidRPr="00D12D85">
        <w:rPr>
          <w:sz w:val="22"/>
          <w:szCs w:val="22"/>
          <w:lang w:val="cs-CZ"/>
        </w:rPr>
        <w:t>O použití deferipronu u HIV pozitivních či jinak imunitně oslabených nemocných nejsou k dispozici žádné údaje. Vzhledem ke spojitosti deferipronu se vznikem neutropenie a agranulocytózy nezahajujte tuto terapii u imunitně oslabených pacientů, pokud potenciální přínos nepřevýší potenciální rizika.</w:t>
      </w:r>
    </w:p>
    <w:p w:rsidR="001C0CDB" w:rsidRPr="00D12D85" w:rsidRDefault="001C0CDB">
      <w:pPr>
        <w:rPr>
          <w:sz w:val="22"/>
          <w:szCs w:val="22"/>
          <w:lang w:val="cs-CZ"/>
        </w:rPr>
      </w:pPr>
    </w:p>
    <w:p w:rsidR="009C4AF6" w:rsidRPr="009C4AF6" w:rsidRDefault="009C4AF6" w:rsidP="00A314ED">
      <w:pPr>
        <w:keepNext/>
        <w:rPr>
          <w:iCs/>
          <w:sz w:val="22"/>
          <w:szCs w:val="22"/>
          <w:u w:val="single"/>
          <w:lang w:val="cs-CZ"/>
        </w:rPr>
      </w:pPr>
      <w:r w:rsidRPr="009C4AF6">
        <w:rPr>
          <w:iCs/>
          <w:sz w:val="22"/>
          <w:szCs w:val="22"/>
          <w:u w:val="single"/>
          <w:lang w:val="cs-CZ"/>
        </w:rPr>
        <w:t>Porucha funkce ledvin nebo jater a jaterní fibróza</w:t>
      </w:r>
    </w:p>
    <w:p w:rsidR="009C4AF6" w:rsidRPr="00D12D85" w:rsidRDefault="009C4AF6" w:rsidP="009C4AF6">
      <w:pPr>
        <w:tabs>
          <w:tab w:val="left" w:pos="567"/>
        </w:tabs>
        <w:rPr>
          <w:sz w:val="22"/>
          <w:szCs w:val="22"/>
          <w:lang w:val="cs-CZ"/>
        </w:rPr>
      </w:pPr>
      <w:r w:rsidRPr="009C4AF6">
        <w:rPr>
          <w:sz w:val="22"/>
          <w:szCs w:val="22"/>
          <w:lang w:val="cs-CZ"/>
        </w:rPr>
        <w:t>Údaje o použití deferipronu u pacientů s terminálním stádiem onemocnění ledvin či těžkou poruchou funkce jater nejsou k dispozici (viz bod 5.2</w:t>
      </w:r>
      <w:r w:rsidRPr="00470F46">
        <w:rPr>
          <w:sz w:val="22"/>
          <w:szCs w:val="22"/>
          <w:lang w:val="cs-CZ"/>
        </w:rPr>
        <w:t>).</w:t>
      </w:r>
      <w:r w:rsidRPr="00470F46">
        <w:rPr>
          <w:b/>
          <w:bCs/>
          <w:sz w:val="22"/>
          <w:szCs w:val="22"/>
          <w:lang w:val="cs-CZ"/>
        </w:rPr>
        <w:t xml:space="preserve"> </w:t>
      </w:r>
      <w:r w:rsidRPr="00C46AB0">
        <w:rPr>
          <w:sz w:val="22"/>
          <w:szCs w:val="22"/>
          <w:lang w:val="cs-CZ"/>
        </w:rPr>
        <w:t>M</w:t>
      </w:r>
      <w:r w:rsidRPr="00EB3614">
        <w:rPr>
          <w:sz w:val="22"/>
          <w:szCs w:val="22"/>
          <w:lang w:val="cs-CZ"/>
        </w:rPr>
        <w:t xml:space="preserve">usí být věnována zvýšená pozornost pacientům s terminálním stádiem onemocnění ledvin </w:t>
      </w:r>
      <w:r w:rsidRPr="00F227D8">
        <w:rPr>
          <w:sz w:val="22"/>
          <w:szCs w:val="22"/>
          <w:lang w:val="cs-CZ"/>
        </w:rPr>
        <w:t>a s těžkou poruchou funkce jater. U těchto skupin pacientů při léčbě deferipronem mají být monitorovány funkce ledvin a jater. Pokud přetrvává zvýšení sérové hladiny alaninaminotransferázy (ALT), má se zvážit přerušení terapie deferipronem.</w:t>
      </w:r>
    </w:p>
    <w:p w:rsidR="009C4AF6" w:rsidRPr="00D12D85" w:rsidRDefault="009C4AF6" w:rsidP="009C4AF6">
      <w:pPr>
        <w:rPr>
          <w:sz w:val="22"/>
          <w:szCs w:val="22"/>
          <w:lang w:val="cs-CZ"/>
        </w:rPr>
      </w:pPr>
    </w:p>
    <w:p w:rsidR="009C4AF6" w:rsidRPr="00D12D85" w:rsidRDefault="009C4AF6" w:rsidP="009C4AF6">
      <w:pPr>
        <w:rPr>
          <w:sz w:val="22"/>
          <w:szCs w:val="22"/>
          <w:lang w:val="cs-CZ"/>
        </w:rPr>
      </w:pPr>
      <w:r w:rsidRPr="009C4AF6">
        <w:rPr>
          <w:sz w:val="22"/>
          <w:szCs w:val="22"/>
          <w:lang w:val="cs-CZ"/>
        </w:rPr>
        <w:t>U nemocných s thalasemií existuje spojitost mezi jaterní fibrózou a nadměrnou zátěží železem, resp. hepatitidou typu C. Zvlášť pečlivě zajistěte optimální chelaci železa u pacientů se hepatitidou typu C. U těchto nemocných doporučujeme pečlivě sledovat histologii jater.</w:t>
      </w:r>
    </w:p>
    <w:p w:rsidR="001C0CDB" w:rsidRPr="00D12D85" w:rsidRDefault="001C0CDB">
      <w:pPr>
        <w:rPr>
          <w:sz w:val="22"/>
          <w:szCs w:val="22"/>
          <w:lang w:val="cs-CZ"/>
        </w:rPr>
      </w:pPr>
    </w:p>
    <w:p w:rsidR="001C0CDB" w:rsidRPr="00D12D85" w:rsidRDefault="001C0CDB" w:rsidP="002F14CD">
      <w:pPr>
        <w:keepNext/>
        <w:rPr>
          <w:iCs/>
          <w:sz w:val="22"/>
          <w:szCs w:val="22"/>
          <w:u w:val="single"/>
          <w:lang w:val="cs-CZ"/>
        </w:rPr>
      </w:pPr>
      <w:r w:rsidRPr="00D12D85">
        <w:rPr>
          <w:iCs/>
          <w:sz w:val="22"/>
          <w:szCs w:val="22"/>
          <w:u w:val="single"/>
          <w:lang w:val="cs-CZ"/>
        </w:rPr>
        <w:t>Zabarvení moči</w:t>
      </w:r>
    </w:p>
    <w:p w:rsidR="001C0CDB" w:rsidRPr="00D12D85" w:rsidRDefault="001C0CDB">
      <w:pPr>
        <w:rPr>
          <w:sz w:val="22"/>
          <w:szCs w:val="22"/>
          <w:lang w:val="cs-CZ"/>
        </w:rPr>
      </w:pPr>
      <w:r w:rsidRPr="00D12D85">
        <w:rPr>
          <w:sz w:val="22"/>
          <w:szCs w:val="22"/>
          <w:lang w:val="cs-CZ"/>
        </w:rPr>
        <w:t>Informujte nemocné, že může dojít k zabarvení moči dohněda až dorezava vzhledem k vylučování komplexu železa a deferipronu.</w:t>
      </w:r>
    </w:p>
    <w:p w:rsidR="001C0CDB" w:rsidRPr="000B5708" w:rsidRDefault="001C0CDB">
      <w:pPr>
        <w:tabs>
          <w:tab w:val="left" w:pos="567"/>
        </w:tabs>
        <w:rPr>
          <w:b/>
          <w:bCs/>
          <w:sz w:val="22"/>
          <w:szCs w:val="22"/>
          <w:lang w:val="cs-CZ"/>
        </w:rPr>
      </w:pPr>
    </w:p>
    <w:p w:rsidR="00316710" w:rsidRPr="00D12D85" w:rsidRDefault="00316710" w:rsidP="00A314ED">
      <w:pPr>
        <w:keepNext/>
        <w:rPr>
          <w:iCs/>
          <w:sz w:val="22"/>
          <w:szCs w:val="22"/>
          <w:u w:val="single"/>
          <w:lang w:val="cs-CZ"/>
        </w:rPr>
      </w:pPr>
      <w:r>
        <w:rPr>
          <w:iCs/>
          <w:sz w:val="22"/>
          <w:szCs w:val="22"/>
          <w:u w:val="single"/>
          <w:lang w:val="cs-CZ"/>
        </w:rPr>
        <w:t>N</w:t>
      </w:r>
      <w:r w:rsidRPr="00D12D85">
        <w:rPr>
          <w:iCs/>
          <w:sz w:val="22"/>
          <w:szCs w:val="22"/>
          <w:u w:val="single"/>
          <w:lang w:val="cs-CZ"/>
        </w:rPr>
        <w:t>eurologické poruchy</w:t>
      </w:r>
    </w:p>
    <w:p w:rsidR="00316710" w:rsidRPr="00D12D85" w:rsidRDefault="00316710" w:rsidP="00316710">
      <w:pPr>
        <w:tabs>
          <w:tab w:val="left" w:pos="567"/>
        </w:tabs>
        <w:rPr>
          <w:bCs/>
          <w:sz w:val="22"/>
          <w:szCs w:val="22"/>
          <w:lang w:val="cs-CZ"/>
        </w:rPr>
      </w:pPr>
      <w:r w:rsidRPr="00D12D85">
        <w:rPr>
          <w:bCs/>
          <w:sz w:val="22"/>
          <w:szCs w:val="22"/>
          <w:lang w:val="cs-CZ"/>
        </w:rPr>
        <w:t xml:space="preserve">U dětí léčených po dobu několika let dávkou převyšující </w:t>
      </w:r>
      <w:r w:rsidRPr="00C66097">
        <w:rPr>
          <w:bCs/>
          <w:sz w:val="22"/>
          <w:szCs w:val="22"/>
          <w:lang w:val="cs-CZ"/>
        </w:rPr>
        <w:t xml:space="preserve">více než </w:t>
      </w:r>
      <w:r w:rsidRPr="00D12D85">
        <w:rPr>
          <w:bCs/>
          <w:sz w:val="22"/>
          <w:szCs w:val="22"/>
          <w:lang w:val="cs-CZ"/>
        </w:rPr>
        <w:t xml:space="preserve">2,5krát </w:t>
      </w:r>
      <w:r w:rsidRPr="00C66097">
        <w:rPr>
          <w:bCs/>
          <w:sz w:val="22"/>
          <w:szCs w:val="22"/>
          <w:lang w:val="cs-CZ"/>
        </w:rPr>
        <w:t xml:space="preserve">maximální </w:t>
      </w:r>
      <w:r w:rsidRPr="00D12D85">
        <w:rPr>
          <w:bCs/>
          <w:sz w:val="22"/>
          <w:szCs w:val="22"/>
          <w:lang w:val="cs-CZ"/>
        </w:rPr>
        <w:t>doporučenou dávku byly pozorovány neurologické poruchy</w:t>
      </w:r>
      <w:r w:rsidRPr="00C66097">
        <w:rPr>
          <w:bCs/>
          <w:sz w:val="22"/>
          <w:szCs w:val="22"/>
          <w:lang w:val="cs-CZ"/>
        </w:rPr>
        <w:t>, ale byly pozorovány také u standardních dávek deferipronu</w:t>
      </w:r>
      <w:r w:rsidRPr="00D12D85">
        <w:rPr>
          <w:bCs/>
          <w:sz w:val="22"/>
          <w:szCs w:val="22"/>
          <w:lang w:val="cs-CZ"/>
        </w:rPr>
        <w:t>. Předepisující osoby jsou upozorněny, že používání dávek vyšších než 100</w:t>
      </w:r>
      <w:r>
        <w:rPr>
          <w:bCs/>
          <w:sz w:val="22"/>
          <w:szCs w:val="22"/>
          <w:lang w:val="cs-CZ"/>
        </w:rPr>
        <w:t> </w:t>
      </w:r>
      <w:r w:rsidRPr="00D12D85">
        <w:rPr>
          <w:bCs/>
          <w:sz w:val="22"/>
          <w:szCs w:val="22"/>
          <w:lang w:val="cs-CZ"/>
        </w:rPr>
        <w:t>mg/kg/den se nedoporučuje</w:t>
      </w:r>
      <w:r w:rsidRPr="00C66097">
        <w:rPr>
          <w:bCs/>
          <w:sz w:val="22"/>
          <w:szCs w:val="22"/>
          <w:lang w:val="cs-CZ"/>
        </w:rPr>
        <w:t>. Pokud jsou pozorovány neurologické poruchy, je třeba užívání deferipronu přerušit</w:t>
      </w:r>
      <w:r w:rsidRPr="00D12D85">
        <w:rPr>
          <w:bCs/>
          <w:sz w:val="22"/>
          <w:szCs w:val="22"/>
          <w:lang w:val="cs-CZ"/>
        </w:rPr>
        <w:t xml:space="preserve"> (viz body </w:t>
      </w:r>
      <w:smartTag w:uri="urn:schemas-microsoft-com:office:smarttags" w:element="metricconverter">
        <w:smartTagPr>
          <w:attr w:name="ProductID" w:val="4.8 a"/>
        </w:smartTagPr>
        <w:r w:rsidRPr="00D12D85">
          <w:rPr>
            <w:bCs/>
            <w:sz w:val="22"/>
            <w:szCs w:val="22"/>
            <w:lang w:val="cs-CZ"/>
          </w:rPr>
          <w:t>4.8 a</w:t>
        </w:r>
      </w:smartTag>
      <w:r w:rsidRPr="00D12D85">
        <w:rPr>
          <w:bCs/>
          <w:sz w:val="22"/>
          <w:szCs w:val="22"/>
          <w:lang w:val="cs-CZ"/>
        </w:rPr>
        <w:t xml:space="preserve"> 4.9).</w:t>
      </w:r>
    </w:p>
    <w:p w:rsidR="005E73C8" w:rsidRDefault="005E73C8" w:rsidP="005E73C8">
      <w:pPr>
        <w:tabs>
          <w:tab w:val="left" w:pos="567"/>
        </w:tabs>
        <w:rPr>
          <w:b/>
          <w:bCs/>
          <w:sz w:val="22"/>
          <w:szCs w:val="22"/>
          <w:lang w:val="cs-CZ"/>
        </w:rPr>
      </w:pPr>
    </w:p>
    <w:p w:rsidR="005E73C8" w:rsidRPr="00482546" w:rsidRDefault="005E73C8" w:rsidP="005E73C8">
      <w:pPr>
        <w:keepNext/>
        <w:tabs>
          <w:tab w:val="left" w:pos="567"/>
        </w:tabs>
        <w:rPr>
          <w:sz w:val="22"/>
          <w:szCs w:val="22"/>
          <w:u w:val="single"/>
          <w:lang w:val="cs-CZ"/>
        </w:rPr>
      </w:pPr>
      <w:r w:rsidRPr="00540C0F">
        <w:rPr>
          <w:sz w:val="22"/>
          <w:szCs w:val="22"/>
          <w:u w:val="single"/>
          <w:lang w:val="cs-CZ"/>
        </w:rPr>
        <w:t>Kombinované použití s jinými cheláty železa</w:t>
      </w:r>
    </w:p>
    <w:p w:rsidR="005E73C8" w:rsidRDefault="005E73C8" w:rsidP="005E73C8">
      <w:pPr>
        <w:tabs>
          <w:tab w:val="left" w:pos="567"/>
        </w:tabs>
        <w:rPr>
          <w:b/>
          <w:bCs/>
          <w:sz w:val="22"/>
          <w:szCs w:val="22"/>
          <w:lang w:val="cs-CZ"/>
        </w:rPr>
      </w:pPr>
      <w:r w:rsidRPr="00540C0F">
        <w:rPr>
          <w:sz w:val="22"/>
          <w:szCs w:val="22"/>
          <w:lang w:val="cs-CZ"/>
        </w:rPr>
        <w:t xml:space="preserve">Použití kombinované léčby je třeba zvažovat případ od případu. Odpověď na léčbu je třeba pravidelně vyhodnocovat a je třeba přísně sledovat výskyt nežádoucích </w:t>
      </w:r>
      <w:r>
        <w:rPr>
          <w:sz w:val="22"/>
          <w:szCs w:val="22"/>
          <w:lang w:val="cs-CZ"/>
        </w:rPr>
        <w:t>účinků</w:t>
      </w:r>
      <w:r w:rsidRPr="00540C0F">
        <w:rPr>
          <w:sz w:val="22"/>
          <w:szCs w:val="22"/>
          <w:lang w:val="cs-CZ"/>
        </w:rPr>
        <w:t xml:space="preserve">. Úmrtí a život ohrožující stavy (způsobené agranulocytózou) byly hlášeny </w:t>
      </w:r>
      <w:r>
        <w:rPr>
          <w:sz w:val="22"/>
          <w:szCs w:val="22"/>
          <w:lang w:val="cs-CZ"/>
        </w:rPr>
        <w:t>při</w:t>
      </w:r>
      <w:r w:rsidRPr="00540C0F">
        <w:rPr>
          <w:sz w:val="22"/>
          <w:szCs w:val="22"/>
          <w:lang w:val="cs-CZ"/>
        </w:rPr>
        <w:t xml:space="preserve"> užívání deferipronu v kombinaci s deferoxaminem. Kombinovaná léčba </w:t>
      </w:r>
      <w:r>
        <w:rPr>
          <w:sz w:val="22"/>
          <w:szCs w:val="22"/>
          <w:lang w:val="cs-CZ"/>
        </w:rPr>
        <w:t xml:space="preserve">s </w:t>
      </w:r>
      <w:r w:rsidRPr="00540C0F">
        <w:rPr>
          <w:sz w:val="22"/>
          <w:szCs w:val="22"/>
          <w:lang w:val="cs-CZ"/>
        </w:rPr>
        <w:t xml:space="preserve">deferoxaminem se nedoporučuje v případech, kdy je monoterapie kterýmkoliv chelátem </w:t>
      </w:r>
      <w:r>
        <w:rPr>
          <w:sz w:val="22"/>
          <w:szCs w:val="22"/>
          <w:lang w:val="cs-CZ"/>
        </w:rPr>
        <w:t>dostatečná</w:t>
      </w:r>
      <w:r w:rsidRPr="00540C0F">
        <w:rPr>
          <w:sz w:val="22"/>
          <w:szCs w:val="22"/>
          <w:lang w:val="cs-CZ"/>
        </w:rPr>
        <w:t xml:space="preserve"> nebo když hladina feritinu v krevním séru klesne pod 500 µg/l. O kombinovaném použití Ferriproxu a deferasiroxu jsou k dispozici omezené údaje a při zvažování této kombinace je třeba postupovat obezřetně.</w:t>
      </w:r>
    </w:p>
    <w:p w:rsidR="001C0CDB" w:rsidRPr="00D12D85" w:rsidRDefault="001C0CDB">
      <w:pPr>
        <w:tabs>
          <w:tab w:val="left" w:pos="567"/>
        </w:tabs>
        <w:rPr>
          <w:b/>
          <w:bCs/>
          <w:sz w:val="22"/>
          <w:szCs w:val="22"/>
          <w:lang w:val="cs-CZ"/>
        </w:rPr>
      </w:pPr>
    </w:p>
    <w:p w:rsidR="001C0CDB" w:rsidRPr="00D12D85" w:rsidRDefault="001C0CDB" w:rsidP="00A136D4">
      <w:pPr>
        <w:keepNext/>
        <w:rPr>
          <w:iCs/>
          <w:sz w:val="22"/>
          <w:szCs w:val="22"/>
          <w:u w:val="single"/>
          <w:lang w:val="cs-CZ"/>
        </w:rPr>
      </w:pPr>
      <w:r w:rsidRPr="00D12D85">
        <w:rPr>
          <w:iCs/>
          <w:sz w:val="22"/>
          <w:szCs w:val="22"/>
          <w:u w:val="single"/>
          <w:lang w:val="cs-CZ"/>
        </w:rPr>
        <w:t>Pomocné látky</w:t>
      </w:r>
    </w:p>
    <w:p w:rsidR="001C0CDB" w:rsidRPr="00D12D85" w:rsidRDefault="001C0CDB">
      <w:pPr>
        <w:tabs>
          <w:tab w:val="left" w:pos="567"/>
        </w:tabs>
        <w:rPr>
          <w:sz w:val="22"/>
          <w:szCs w:val="22"/>
          <w:lang w:val="cs-CZ"/>
        </w:rPr>
      </w:pPr>
      <w:r w:rsidRPr="00D12D85">
        <w:rPr>
          <w:sz w:val="22"/>
          <w:szCs w:val="22"/>
          <w:lang w:val="cs-CZ"/>
        </w:rPr>
        <w:t>Ferriprox perorální roztok obsahuje barvivo oranžovou žluť (E110), které může vyvolat alergické reakce.</w:t>
      </w:r>
    </w:p>
    <w:p w:rsidR="001C0CDB" w:rsidRPr="00D12D85" w:rsidRDefault="001C0CDB">
      <w:pPr>
        <w:tabs>
          <w:tab w:val="left" w:pos="567"/>
        </w:tabs>
        <w:rPr>
          <w:b/>
          <w:bCs/>
          <w:sz w:val="22"/>
          <w:szCs w:val="22"/>
          <w:lang w:val="cs-CZ"/>
        </w:rPr>
      </w:pPr>
    </w:p>
    <w:p w:rsidR="001C0CDB" w:rsidRPr="00D12D85" w:rsidRDefault="001C0CDB" w:rsidP="002F14CD">
      <w:pPr>
        <w:keepNext/>
        <w:tabs>
          <w:tab w:val="left" w:pos="567"/>
        </w:tabs>
        <w:rPr>
          <w:b/>
          <w:bCs/>
          <w:sz w:val="22"/>
          <w:szCs w:val="22"/>
          <w:lang w:val="cs-CZ"/>
        </w:rPr>
      </w:pPr>
      <w:r w:rsidRPr="00D12D85">
        <w:rPr>
          <w:b/>
          <w:bCs/>
          <w:sz w:val="22"/>
          <w:szCs w:val="22"/>
          <w:lang w:val="cs-CZ"/>
        </w:rPr>
        <w:t>4.5</w:t>
      </w:r>
      <w:r w:rsidRPr="00D12D85">
        <w:rPr>
          <w:b/>
          <w:bCs/>
          <w:sz w:val="22"/>
          <w:szCs w:val="22"/>
          <w:lang w:val="cs-CZ"/>
        </w:rPr>
        <w:tab/>
        <w:t>Interakce s jinými léčivými přípravky a jiné formy interakce</w:t>
      </w:r>
    </w:p>
    <w:p w:rsidR="001C0CDB" w:rsidRPr="00D12D85" w:rsidRDefault="001C0CDB" w:rsidP="002F14CD">
      <w:pPr>
        <w:keepNext/>
        <w:tabs>
          <w:tab w:val="left" w:pos="567"/>
        </w:tabs>
        <w:rPr>
          <w:sz w:val="22"/>
          <w:szCs w:val="22"/>
          <w:lang w:val="cs-CZ"/>
        </w:rPr>
      </w:pPr>
    </w:p>
    <w:p w:rsidR="00513C5A" w:rsidRPr="00D12D85" w:rsidRDefault="00513C5A" w:rsidP="00513C5A">
      <w:pPr>
        <w:tabs>
          <w:tab w:val="left" w:pos="567"/>
        </w:tabs>
        <w:rPr>
          <w:sz w:val="22"/>
          <w:szCs w:val="22"/>
          <w:lang w:val="cs-CZ"/>
        </w:rPr>
      </w:pPr>
      <w:r w:rsidRPr="00D12D85">
        <w:rPr>
          <w:sz w:val="22"/>
          <w:szCs w:val="22"/>
          <w:lang w:val="cs-CZ"/>
        </w:rPr>
        <w:t>Vzhledem k tomu, že mechanismus vyvolání neutropenie deferipronem není znám, pacienti nesmí používat léčivé přípravky, o nichž je známo, že vyvolávají neutropenii nebo které mohou vyvolat agranulocytózu (viz bod 4.3).</w:t>
      </w:r>
    </w:p>
    <w:p w:rsidR="00513C5A" w:rsidRPr="00D12D85" w:rsidRDefault="00513C5A" w:rsidP="00513C5A">
      <w:pPr>
        <w:pStyle w:val="BodyTextIndent"/>
        <w:ind w:left="0"/>
        <w:rPr>
          <w:lang w:val="cs-CZ"/>
        </w:rPr>
      </w:pPr>
    </w:p>
    <w:p w:rsidR="001C0CDB" w:rsidRPr="00D12D85" w:rsidRDefault="001C0CDB" w:rsidP="00B7635C">
      <w:pPr>
        <w:tabs>
          <w:tab w:val="left" w:pos="567"/>
        </w:tabs>
        <w:rPr>
          <w:sz w:val="22"/>
          <w:szCs w:val="22"/>
          <w:lang w:val="cs-CZ"/>
        </w:rPr>
      </w:pPr>
      <w:r w:rsidRPr="00D12D85">
        <w:rPr>
          <w:sz w:val="22"/>
          <w:szCs w:val="22"/>
          <w:lang w:val="cs-CZ"/>
        </w:rPr>
        <w:t xml:space="preserve">Vzhledem k tomu, že se však tato sloučenina váže na kationty kovů, existuje možnost interakce mezi deferipronem a trojmocnými kation-dependentními léčivými přípravky jako např. antacidy na hliníkové bázi. Z tohoto důvodu se nedoporučuje </w:t>
      </w:r>
      <w:r w:rsidR="00B7635C" w:rsidRPr="00D12D85">
        <w:rPr>
          <w:sz w:val="22"/>
          <w:szCs w:val="22"/>
          <w:lang w:val="cs-CZ"/>
        </w:rPr>
        <w:t xml:space="preserve">současné </w:t>
      </w:r>
      <w:r w:rsidR="007B1D0D" w:rsidRPr="00D12D85">
        <w:rPr>
          <w:sz w:val="22"/>
          <w:szCs w:val="22"/>
          <w:lang w:val="cs-CZ"/>
        </w:rPr>
        <w:t>užívání antacid</w:t>
      </w:r>
      <w:r w:rsidRPr="00D12D85">
        <w:rPr>
          <w:sz w:val="22"/>
          <w:szCs w:val="22"/>
          <w:lang w:val="cs-CZ"/>
        </w:rPr>
        <w:t xml:space="preserve"> na bázi hliníku a deferipronu.</w:t>
      </w:r>
    </w:p>
    <w:p w:rsidR="001C0CDB" w:rsidRPr="00D12D85" w:rsidRDefault="001C0CDB">
      <w:pPr>
        <w:pStyle w:val="EndnoteText"/>
        <w:tabs>
          <w:tab w:val="clear" w:pos="567"/>
        </w:tabs>
        <w:rPr>
          <w:lang w:val="cs-CZ"/>
        </w:rPr>
      </w:pPr>
    </w:p>
    <w:p w:rsidR="001C0CDB" w:rsidRPr="00D12D85" w:rsidRDefault="001C0CDB">
      <w:pPr>
        <w:tabs>
          <w:tab w:val="left" w:pos="567"/>
        </w:tabs>
        <w:rPr>
          <w:sz w:val="22"/>
          <w:szCs w:val="22"/>
          <w:lang w:val="cs-CZ"/>
        </w:rPr>
      </w:pPr>
      <w:r w:rsidRPr="00D12D85">
        <w:rPr>
          <w:sz w:val="22"/>
          <w:szCs w:val="22"/>
          <w:lang w:val="cs-CZ"/>
        </w:rPr>
        <w:t>Bezpečnost současného použití deferipronu a vitaminu C nebyla dosud oficiálně sledována. Vzhledem k hlášeným nežádoucím interakcím mezi deferoxaminem a vitaminem C postupujte při současném podávání deferipronu a vitaminu C opatrně.</w:t>
      </w:r>
    </w:p>
    <w:p w:rsidR="001C0CDB" w:rsidRPr="00D12D85" w:rsidRDefault="001C0CDB">
      <w:pPr>
        <w:tabs>
          <w:tab w:val="left" w:pos="567"/>
        </w:tabs>
        <w:rPr>
          <w:sz w:val="22"/>
          <w:szCs w:val="22"/>
          <w:lang w:val="cs-CZ"/>
        </w:rPr>
      </w:pPr>
    </w:p>
    <w:p w:rsidR="001C0CDB" w:rsidRPr="00D12D85" w:rsidRDefault="001C0CDB" w:rsidP="002F14CD">
      <w:pPr>
        <w:keepNext/>
        <w:tabs>
          <w:tab w:val="left" w:pos="567"/>
        </w:tabs>
        <w:rPr>
          <w:b/>
          <w:bCs/>
          <w:sz w:val="22"/>
          <w:szCs w:val="22"/>
          <w:lang w:val="cs-CZ"/>
        </w:rPr>
      </w:pPr>
      <w:r w:rsidRPr="00D12D85">
        <w:rPr>
          <w:b/>
          <w:bCs/>
          <w:sz w:val="22"/>
          <w:szCs w:val="22"/>
          <w:lang w:val="cs-CZ"/>
        </w:rPr>
        <w:t>4.6</w:t>
      </w:r>
      <w:r w:rsidRPr="00D12D85">
        <w:rPr>
          <w:b/>
          <w:bCs/>
          <w:sz w:val="22"/>
          <w:szCs w:val="22"/>
          <w:lang w:val="cs-CZ"/>
        </w:rPr>
        <w:tab/>
      </w:r>
      <w:r w:rsidR="00A136D4" w:rsidRPr="00D12D85">
        <w:rPr>
          <w:b/>
          <w:bCs/>
          <w:sz w:val="22"/>
          <w:szCs w:val="22"/>
          <w:lang w:val="cs-CZ"/>
        </w:rPr>
        <w:t>Fertilita, t</w:t>
      </w:r>
      <w:r w:rsidRPr="00D12D85">
        <w:rPr>
          <w:b/>
          <w:bCs/>
          <w:sz w:val="22"/>
          <w:szCs w:val="22"/>
          <w:lang w:val="cs-CZ"/>
        </w:rPr>
        <w:t>ěhotenství a kojení</w:t>
      </w:r>
    </w:p>
    <w:p w:rsidR="001C0CDB" w:rsidRPr="000B5708" w:rsidRDefault="001C0CDB" w:rsidP="002F14CD">
      <w:pPr>
        <w:keepNext/>
        <w:tabs>
          <w:tab w:val="left" w:pos="567"/>
        </w:tabs>
        <w:rPr>
          <w:sz w:val="22"/>
          <w:szCs w:val="22"/>
          <w:lang w:val="cs-CZ"/>
        </w:rPr>
      </w:pPr>
    </w:p>
    <w:p w:rsidR="001C0CDB" w:rsidRPr="00D12D85" w:rsidRDefault="001C0CDB" w:rsidP="002F14CD">
      <w:pPr>
        <w:keepNext/>
        <w:tabs>
          <w:tab w:val="left" w:pos="567"/>
        </w:tabs>
        <w:rPr>
          <w:sz w:val="22"/>
          <w:szCs w:val="22"/>
          <w:u w:val="single"/>
          <w:lang w:val="cs-CZ"/>
        </w:rPr>
      </w:pPr>
      <w:r w:rsidRPr="00D12D85">
        <w:rPr>
          <w:iCs/>
          <w:sz w:val="22"/>
          <w:szCs w:val="22"/>
          <w:u w:val="single"/>
          <w:lang w:val="cs-CZ"/>
        </w:rPr>
        <w:t>Těhotenství</w:t>
      </w:r>
    </w:p>
    <w:p w:rsidR="001C0CDB" w:rsidRPr="00D12D85" w:rsidRDefault="001C0CDB">
      <w:pPr>
        <w:tabs>
          <w:tab w:val="left" w:pos="567"/>
        </w:tabs>
        <w:rPr>
          <w:sz w:val="22"/>
          <w:szCs w:val="22"/>
          <w:lang w:val="cs-CZ"/>
        </w:rPr>
      </w:pPr>
      <w:r w:rsidRPr="00D12D85">
        <w:rPr>
          <w:sz w:val="22"/>
          <w:szCs w:val="22"/>
          <w:lang w:val="cs-CZ"/>
        </w:rPr>
        <w:t>Adekvátní údaje o podávání deferipronu těhotným ženám nejsou k dispozici. Studie na zvířatech prokázaly toxický vliv na reprodukci (viz bod 5.3). Potenciální riziko u lidí není známé.</w:t>
      </w:r>
    </w:p>
    <w:p w:rsidR="001C0CDB" w:rsidRPr="00D12D85" w:rsidRDefault="001C0CDB">
      <w:pPr>
        <w:tabs>
          <w:tab w:val="left" w:pos="567"/>
        </w:tabs>
        <w:rPr>
          <w:sz w:val="22"/>
          <w:szCs w:val="22"/>
          <w:lang w:val="cs-CZ"/>
        </w:rPr>
      </w:pPr>
    </w:p>
    <w:p w:rsidR="00513C5A" w:rsidRPr="00D12D85" w:rsidRDefault="00513C5A" w:rsidP="00513C5A">
      <w:pPr>
        <w:rPr>
          <w:sz w:val="22"/>
          <w:szCs w:val="22"/>
          <w:lang w:val="cs-CZ"/>
        </w:rPr>
      </w:pPr>
      <w:r w:rsidRPr="00D12D85">
        <w:rPr>
          <w:sz w:val="22"/>
          <w:szCs w:val="22"/>
          <w:lang w:val="cs-CZ"/>
        </w:rPr>
        <w:t>Ženy v plodném věku musí být upozorněny na nutnost chránit se proti otěhotnění z důvodu klastogenních a teratogenních vlastností tohoto léčivého přípravku.</w:t>
      </w:r>
    </w:p>
    <w:p w:rsidR="00513C5A" w:rsidRPr="00D12D85" w:rsidRDefault="00513C5A" w:rsidP="00513C5A">
      <w:pPr>
        <w:rPr>
          <w:sz w:val="22"/>
          <w:szCs w:val="22"/>
          <w:lang w:val="cs-CZ"/>
        </w:rPr>
      </w:pPr>
      <w:r w:rsidRPr="00D12D85">
        <w:rPr>
          <w:sz w:val="22"/>
          <w:szCs w:val="22"/>
          <w:lang w:val="cs-CZ"/>
        </w:rPr>
        <w:t>Tyto ženy by měly být poučeny, aby používaly antikoncepci a aby ihned ukončily léčbu deferipronem, jestliže otěhotní nebo plánují otěhotnět (viz bod 4.3).</w:t>
      </w:r>
    </w:p>
    <w:p w:rsidR="00513C5A" w:rsidRPr="00D12D85" w:rsidRDefault="00513C5A" w:rsidP="00513C5A">
      <w:pPr>
        <w:rPr>
          <w:sz w:val="22"/>
          <w:szCs w:val="22"/>
          <w:lang w:val="cs-CZ"/>
        </w:rPr>
      </w:pPr>
    </w:p>
    <w:p w:rsidR="00513C5A" w:rsidRPr="00D12D85" w:rsidRDefault="00513C5A" w:rsidP="002F14CD">
      <w:pPr>
        <w:keepNext/>
        <w:rPr>
          <w:sz w:val="22"/>
          <w:szCs w:val="22"/>
          <w:u w:val="single"/>
          <w:lang w:val="cs-CZ"/>
        </w:rPr>
      </w:pPr>
      <w:r w:rsidRPr="00D12D85">
        <w:rPr>
          <w:sz w:val="22"/>
          <w:szCs w:val="22"/>
          <w:u w:val="single"/>
          <w:lang w:val="cs-CZ"/>
        </w:rPr>
        <w:t>Kojení</w:t>
      </w:r>
    </w:p>
    <w:p w:rsidR="001C0CDB" w:rsidRPr="00D12D85" w:rsidRDefault="00513C5A">
      <w:pPr>
        <w:pStyle w:val="EndnoteText"/>
        <w:rPr>
          <w:lang w:val="cs-CZ"/>
        </w:rPr>
      </w:pPr>
      <w:r w:rsidRPr="00D12D85">
        <w:rPr>
          <w:lang w:val="cs-CZ"/>
        </w:rPr>
        <w:t>Není známo, zda deferipron přechází do mateřského mléka u člověka. Prenatální a postnatální reprodukční studie na zvířatech nebyly provedeny. Kojící matky nesmí deferipron používat. Je-li léčba nevyhnutelná, kojení musí být ukončeno (viz bod 4.3).</w:t>
      </w:r>
    </w:p>
    <w:p w:rsidR="003B0AAE" w:rsidRPr="00D12D85" w:rsidRDefault="003B0AAE">
      <w:pPr>
        <w:pStyle w:val="EndnoteText"/>
        <w:rPr>
          <w:lang w:val="cs-CZ"/>
        </w:rPr>
      </w:pPr>
    </w:p>
    <w:p w:rsidR="00A136D4" w:rsidRPr="00D12D85" w:rsidRDefault="00A136D4" w:rsidP="004C2EDD">
      <w:pPr>
        <w:keepNext/>
        <w:tabs>
          <w:tab w:val="left" w:pos="567"/>
        </w:tabs>
        <w:rPr>
          <w:sz w:val="22"/>
          <w:szCs w:val="22"/>
          <w:u w:val="single"/>
          <w:lang w:val="cs-CZ"/>
        </w:rPr>
      </w:pPr>
      <w:r w:rsidRPr="00D12D85">
        <w:rPr>
          <w:sz w:val="22"/>
          <w:szCs w:val="22"/>
          <w:u w:val="single"/>
          <w:lang w:val="cs-CZ"/>
        </w:rPr>
        <w:t>Fertilita</w:t>
      </w:r>
    </w:p>
    <w:p w:rsidR="003021F1" w:rsidRPr="00D12D85" w:rsidRDefault="003021F1" w:rsidP="003021F1">
      <w:pPr>
        <w:rPr>
          <w:lang w:val="cs-CZ"/>
        </w:rPr>
      </w:pPr>
      <w:r w:rsidRPr="00D12D85">
        <w:rPr>
          <w:sz w:val="22"/>
          <w:szCs w:val="22"/>
          <w:lang w:val="cs-CZ"/>
        </w:rPr>
        <w:t>U zvířat nebyly zaznamenány žádné účinky na plodnost či raný vývoj embrya (viz bod 5.3).</w:t>
      </w:r>
    </w:p>
    <w:p w:rsidR="00DD6D78" w:rsidRPr="00D12D85" w:rsidRDefault="00DD6D78">
      <w:pPr>
        <w:tabs>
          <w:tab w:val="left" w:pos="567"/>
        </w:tabs>
        <w:rPr>
          <w:sz w:val="22"/>
          <w:szCs w:val="22"/>
          <w:lang w:val="cs-CZ"/>
        </w:rPr>
      </w:pPr>
    </w:p>
    <w:p w:rsidR="001C0CDB" w:rsidRPr="00D12D85" w:rsidRDefault="001C0CDB" w:rsidP="002F14CD">
      <w:pPr>
        <w:keepNext/>
        <w:tabs>
          <w:tab w:val="left" w:pos="567"/>
        </w:tabs>
        <w:rPr>
          <w:b/>
          <w:bCs/>
          <w:sz w:val="22"/>
          <w:szCs w:val="22"/>
          <w:lang w:val="cs-CZ"/>
        </w:rPr>
      </w:pPr>
      <w:r w:rsidRPr="00D12D85">
        <w:rPr>
          <w:b/>
          <w:bCs/>
          <w:sz w:val="22"/>
          <w:szCs w:val="22"/>
          <w:lang w:val="cs-CZ"/>
        </w:rPr>
        <w:t>4.7</w:t>
      </w:r>
      <w:r w:rsidRPr="00D12D85">
        <w:rPr>
          <w:b/>
          <w:bCs/>
          <w:sz w:val="22"/>
          <w:szCs w:val="22"/>
          <w:lang w:val="cs-CZ"/>
        </w:rPr>
        <w:tab/>
        <w:t>Účinky na schopnost řídit a obsluhovat stroje</w:t>
      </w:r>
    </w:p>
    <w:p w:rsidR="001C0CDB" w:rsidRPr="00D12D85" w:rsidRDefault="001C0CDB" w:rsidP="002F14CD">
      <w:pPr>
        <w:pStyle w:val="EndnoteText"/>
        <w:keepNext/>
        <w:rPr>
          <w:lang w:val="cs-CZ"/>
        </w:rPr>
      </w:pPr>
    </w:p>
    <w:p w:rsidR="001C0CDB" w:rsidRPr="00D12D85" w:rsidRDefault="00A136D4">
      <w:pPr>
        <w:tabs>
          <w:tab w:val="left" w:pos="567"/>
        </w:tabs>
        <w:rPr>
          <w:sz w:val="22"/>
          <w:szCs w:val="22"/>
          <w:lang w:val="cs-CZ"/>
        </w:rPr>
      </w:pPr>
      <w:r w:rsidRPr="00D12D85">
        <w:rPr>
          <w:sz w:val="22"/>
          <w:szCs w:val="22"/>
          <w:lang w:val="cs-CZ"/>
        </w:rPr>
        <w:t>Není relevantní</w:t>
      </w:r>
      <w:r w:rsidR="001C0CDB" w:rsidRPr="00D12D85">
        <w:rPr>
          <w:sz w:val="22"/>
          <w:szCs w:val="22"/>
          <w:lang w:val="cs-CZ"/>
        </w:rPr>
        <w:t>.</w:t>
      </w:r>
    </w:p>
    <w:p w:rsidR="001C0CDB" w:rsidRPr="00D12D85" w:rsidRDefault="001C0CDB">
      <w:pPr>
        <w:tabs>
          <w:tab w:val="left" w:pos="567"/>
        </w:tabs>
        <w:rPr>
          <w:b/>
          <w:bCs/>
          <w:sz w:val="22"/>
          <w:szCs w:val="22"/>
          <w:lang w:val="cs-CZ"/>
        </w:rPr>
      </w:pPr>
    </w:p>
    <w:p w:rsidR="001C0CDB" w:rsidRPr="00D12D85" w:rsidRDefault="001C0CDB" w:rsidP="002F14CD">
      <w:pPr>
        <w:keepNext/>
        <w:tabs>
          <w:tab w:val="left" w:pos="567"/>
        </w:tabs>
        <w:rPr>
          <w:b/>
          <w:bCs/>
          <w:sz w:val="22"/>
          <w:szCs w:val="22"/>
          <w:lang w:val="cs-CZ"/>
        </w:rPr>
      </w:pPr>
      <w:r w:rsidRPr="00D12D85">
        <w:rPr>
          <w:b/>
          <w:bCs/>
          <w:sz w:val="22"/>
          <w:szCs w:val="22"/>
          <w:lang w:val="cs-CZ"/>
        </w:rPr>
        <w:t>4.8</w:t>
      </w:r>
      <w:r w:rsidRPr="00D12D85">
        <w:rPr>
          <w:b/>
          <w:bCs/>
          <w:sz w:val="22"/>
          <w:szCs w:val="22"/>
          <w:lang w:val="cs-CZ"/>
        </w:rPr>
        <w:tab/>
        <w:t>Nežádoucí účinky</w:t>
      </w:r>
    </w:p>
    <w:p w:rsidR="00D52869" w:rsidRPr="00D12D85" w:rsidRDefault="00D52869" w:rsidP="002F14CD">
      <w:pPr>
        <w:keepNext/>
        <w:tabs>
          <w:tab w:val="left" w:pos="567"/>
        </w:tabs>
        <w:rPr>
          <w:b/>
          <w:bCs/>
          <w:sz w:val="22"/>
          <w:szCs w:val="22"/>
          <w:lang w:val="cs-CZ"/>
        </w:rPr>
      </w:pPr>
    </w:p>
    <w:p w:rsidR="001C0CDB" w:rsidRPr="000B5708" w:rsidRDefault="00D52869" w:rsidP="002F14CD">
      <w:pPr>
        <w:keepNext/>
        <w:tabs>
          <w:tab w:val="left" w:pos="567"/>
        </w:tabs>
        <w:rPr>
          <w:sz w:val="22"/>
          <w:szCs w:val="22"/>
          <w:u w:val="single"/>
          <w:lang w:val="cs-CZ"/>
        </w:rPr>
      </w:pPr>
      <w:r w:rsidRPr="000B5708">
        <w:rPr>
          <w:sz w:val="22"/>
          <w:szCs w:val="22"/>
          <w:u w:val="single"/>
          <w:lang w:val="cs-CZ"/>
        </w:rPr>
        <w:t>Shrnutí bezpečnostního profilu</w:t>
      </w:r>
    </w:p>
    <w:p w:rsidR="000B4AF2" w:rsidRPr="00D12D85" w:rsidRDefault="000B4AF2" w:rsidP="00B7635C">
      <w:pPr>
        <w:tabs>
          <w:tab w:val="left" w:pos="567"/>
        </w:tabs>
        <w:rPr>
          <w:sz w:val="22"/>
          <w:szCs w:val="22"/>
          <w:lang w:val="cs-CZ"/>
        </w:rPr>
      </w:pPr>
      <w:r w:rsidRPr="00D12D85">
        <w:rPr>
          <w:sz w:val="22"/>
          <w:szCs w:val="22"/>
          <w:lang w:val="cs-CZ"/>
        </w:rPr>
        <w:t>Nejčastějšími nežádoucími účinky zaznamenanými během léčby deferipronem v klinických studiích byly nauzea, zvracení, bolest břicha a chromaturie, které se vyskytly u více než 10</w:t>
      </w:r>
      <w:r w:rsidR="009172C8" w:rsidRPr="00D12D85">
        <w:rPr>
          <w:sz w:val="22"/>
          <w:szCs w:val="22"/>
          <w:lang w:val="cs-CZ"/>
        </w:rPr>
        <w:t>%</w:t>
      </w:r>
      <w:r w:rsidRPr="00D12D85">
        <w:rPr>
          <w:sz w:val="22"/>
          <w:szCs w:val="22"/>
          <w:lang w:val="cs-CZ"/>
        </w:rPr>
        <w:t xml:space="preserve"> pacientů. </w:t>
      </w:r>
      <w:r w:rsidR="007B1D0D" w:rsidRPr="00D12D85">
        <w:rPr>
          <w:sz w:val="22"/>
          <w:szCs w:val="22"/>
          <w:lang w:val="cs-CZ"/>
        </w:rPr>
        <w:t>Nejzávažnějším nežádoucím účinkem zaznamenaným v klinických studiích s deferipronem byla agranulocytóza, definovaná jako absolutní počet neutrofilů nižší než 0,5x10</w:t>
      </w:r>
      <w:r w:rsidR="007B1D0D" w:rsidRPr="00D12D85">
        <w:rPr>
          <w:sz w:val="22"/>
          <w:szCs w:val="22"/>
          <w:vertAlign w:val="superscript"/>
          <w:lang w:val="cs-CZ"/>
        </w:rPr>
        <w:t>9</w:t>
      </w:r>
      <w:r w:rsidR="007B1D0D" w:rsidRPr="00D12D85">
        <w:rPr>
          <w:sz w:val="22"/>
          <w:szCs w:val="22"/>
          <w:lang w:val="cs-CZ"/>
        </w:rPr>
        <w:t>/l, která se vyskytla přibližně u 1 % pacientů. Přibližně u 5 % pacientů byly zaznamenány méně závažné epizody neutropenie.</w:t>
      </w:r>
    </w:p>
    <w:p w:rsidR="000B4AF2" w:rsidRPr="00D12D85" w:rsidRDefault="000B4AF2" w:rsidP="000B4AF2">
      <w:pPr>
        <w:tabs>
          <w:tab w:val="left" w:pos="567"/>
        </w:tabs>
        <w:rPr>
          <w:sz w:val="22"/>
          <w:szCs w:val="22"/>
          <w:lang w:val="cs-CZ"/>
        </w:rPr>
      </w:pPr>
    </w:p>
    <w:p w:rsidR="00D52869" w:rsidRPr="000B5708" w:rsidRDefault="00D52869" w:rsidP="000B5708">
      <w:pPr>
        <w:keepNext/>
        <w:tabs>
          <w:tab w:val="left" w:pos="567"/>
        </w:tabs>
        <w:rPr>
          <w:sz w:val="22"/>
          <w:szCs w:val="22"/>
          <w:u w:val="single"/>
          <w:lang w:val="cs-CZ"/>
        </w:rPr>
      </w:pPr>
      <w:r w:rsidRPr="000B5708">
        <w:rPr>
          <w:sz w:val="22"/>
          <w:szCs w:val="22"/>
          <w:u w:val="single"/>
          <w:lang w:val="cs-CZ"/>
        </w:rPr>
        <w:t>Seznam nežádoucích účinků v tabulce</w:t>
      </w:r>
    </w:p>
    <w:p w:rsidR="00A136D4" w:rsidRPr="00D12D85" w:rsidRDefault="00A136D4" w:rsidP="00417C86">
      <w:pPr>
        <w:keepNext/>
        <w:tabs>
          <w:tab w:val="left" w:pos="567"/>
        </w:tabs>
        <w:rPr>
          <w:sz w:val="22"/>
          <w:szCs w:val="22"/>
          <w:lang w:val="cs-CZ"/>
        </w:rPr>
      </w:pPr>
      <w:r w:rsidRPr="00D12D85">
        <w:rPr>
          <w:sz w:val="22"/>
          <w:szCs w:val="22"/>
          <w:lang w:val="cs-CZ"/>
        </w:rPr>
        <w:t xml:space="preserve">Četnosti nežádoucích účinků: </w:t>
      </w:r>
      <w:r w:rsidR="007B1D0D" w:rsidRPr="00D12D85">
        <w:rPr>
          <w:sz w:val="22"/>
          <w:szCs w:val="22"/>
          <w:lang w:val="cs-CZ"/>
        </w:rPr>
        <w:t>Velmi časté (≥1/10), Časté (≥1/100 až &lt;1/10),</w:t>
      </w:r>
      <w:r w:rsidR="00B16C77" w:rsidRPr="00614D01">
        <w:rPr>
          <w:noProof/>
          <w:sz w:val="22"/>
          <w:lang w:val="cs-CZ"/>
        </w:rPr>
        <w:t xml:space="preserve"> není známo (z dostupných údajů nelze určit)</w:t>
      </w:r>
      <w:r w:rsidR="007B1D0D" w:rsidRPr="00D12D85">
        <w:rPr>
          <w:sz w:val="22"/>
          <w:szCs w:val="22"/>
          <w:lang w:val="cs-CZ"/>
        </w:rPr>
        <w:t>.</w:t>
      </w:r>
    </w:p>
    <w:p w:rsidR="00A136D4" w:rsidRPr="00D12D85" w:rsidRDefault="00A136D4" w:rsidP="00417C86">
      <w:pPr>
        <w:keepNext/>
        <w:tabs>
          <w:tab w:val="left" w:pos="567"/>
        </w:tabs>
        <w:rPr>
          <w:sz w:val="22"/>
          <w:szCs w:val="22"/>
          <w:lang w:val="cs-CZ"/>
        </w:rPr>
      </w:pPr>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97"/>
        <w:gridCol w:w="2201"/>
        <w:gridCol w:w="2314"/>
        <w:gridCol w:w="1777"/>
      </w:tblGrid>
      <w:tr w:rsidR="00CB1805" w:rsidTr="00A314ED">
        <w:trPr>
          <w:cantSplit/>
        </w:trPr>
        <w:tc>
          <w:tcPr>
            <w:tcW w:w="2997" w:type="dxa"/>
            <w:shd w:val="clear" w:color="auto" w:fill="auto"/>
          </w:tcPr>
          <w:p w:rsidR="00E72B69" w:rsidRPr="00D12D85" w:rsidRDefault="00E72B69" w:rsidP="00417C86">
            <w:pPr>
              <w:keepNext/>
              <w:tabs>
                <w:tab w:val="left" w:pos="567"/>
              </w:tabs>
              <w:rPr>
                <w:b/>
                <w:bCs/>
                <w:sz w:val="22"/>
                <w:szCs w:val="22"/>
                <w:lang w:val="cs-CZ"/>
              </w:rPr>
            </w:pPr>
            <w:r w:rsidRPr="00D12D85">
              <w:rPr>
                <w:b/>
                <w:bCs/>
                <w:sz w:val="22"/>
                <w:szCs w:val="22"/>
                <w:lang w:val="cs-CZ"/>
              </w:rPr>
              <w:t>TŘÍDA ORGÁNOVÝCH SYSTÉMŮ</w:t>
            </w:r>
          </w:p>
        </w:tc>
        <w:tc>
          <w:tcPr>
            <w:tcW w:w="2201" w:type="dxa"/>
            <w:shd w:val="clear" w:color="auto" w:fill="auto"/>
          </w:tcPr>
          <w:p w:rsidR="00E72B69" w:rsidRPr="00D12D85" w:rsidRDefault="00E72B69" w:rsidP="00417C86">
            <w:pPr>
              <w:keepNext/>
              <w:tabs>
                <w:tab w:val="left" w:pos="567"/>
              </w:tabs>
              <w:rPr>
                <w:b/>
                <w:bCs/>
                <w:sz w:val="22"/>
                <w:szCs w:val="22"/>
                <w:lang w:val="cs-CZ"/>
              </w:rPr>
            </w:pPr>
            <w:r w:rsidRPr="00D12D85">
              <w:rPr>
                <w:b/>
                <w:bCs/>
                <w:sz w:val="22"/>
                <w:szCs w:val="22"/>
                <w:lang w:val="cs-CZ"/>
              </w:rPr>
              <w:t>VELMI ČASTÉ (≥1/10)</w:t>
            </w:r>
          </w:p>
        </w:tc>
        <w:tc>
          <w:tcPr>
            <w:tcW w:w="2314" w:type="dxa"/>
            <w:shd w:val="clear" w:color="auto" w:fill="auto"/>
          </w:tcPr>
          <w:p w:rsidR="00E72B69" w:rsidRPr="00D12D85" w:rsidRDefault="00E72B69" w:rsidP="00417C86">
            <w:pPr>
              <w:keepNext/>
              <w:tabs>
                <w:tab w:val="left" w:pos="567"/>
              </w:tabs>
              <w:rPr>
                <w:b/>
                <w:bCs/>
                <w:sz w:val="22"/>
                <w:szCs w:val="22"/>
                <w:lang w:val="cs-CZ"/>
              </w:rPr>
            </w:pPr>
            <w:r w:rsidRPr="00D12D85">
              <w:rPr>
                <w:b/>
                <w:bCs/>
                <w:sz w:val="22"/>
                <w:szCs w:val="22"/>
                <w:lang w:val="cs-CZ"/>
              </w:rPr>
              <w:t>ČASTÉ (≥1/100 AŽ &lt;1/10)</w:t>
            </w:r>
          </w:p>
        </w:tc>
        <w:tc>
          <w:tcPr>
            <w:tcW w:w="1777" w:type="dxa"/>
            <w:shd w:val="clear" w:color="auto" w:fill="auto"/>
          </w:tcPr>
          <w:p w:rsidR="00E72B69" w:rsidRPr="00D12D85" w:rsidRDefault="00E72B69" w:rsidP="00417C86">
            <w:pPr>
              <w:keepNext/>
              <w:tabs>
                <w:tab w:val="left" w:pos="567"/>
              </w:tabs>
              <w:rPr>
                <w:b/>
                <w:bCs/>
                <w:sz w:val="22"/>
                <w:szCs w:val="22"/>
                <w:lang w:val="cs-CZ"/>
              </w:rPr>
            </w:pPr>
            <w:r w:rsidRPr="00D12D85">
              <w:rPr>
                <w:b/>
                <w:noProof/>
                <w:sz w:val="22"/>
                <w:szCs w:val="22"/>
                <w:lang w:val="cs-CZ"/>
              </w:rPr>
              <w:t xml:space="preserve">FREKVENCE NEZNÁMÁ </w:t>
            </w:r>
          </w:p>
        </w:tc>
      </w:tr>
      <w:tr w:rsidR="00CB1805" w:rsidTr="00A314ED">
        <w:trPr>
          <w:cantSplit/>
        </w:trPr>
        <w:tc>
          <w:tcPr>
            <w:tcW w:w="2997" w:type="dxa"/>
            <w:tcBorders>
              <w:top w:val="single" w:sz="4" w:space="0" w:color="auto"/>
              <w:left w:val="single" w:sz="4" w:space="0" w:color="auto"/>
              <w:bottom w:val="single" w:sz="4" w:space="0" w:color="auto"/>
              <w:right w:val="single" w:sz="4" w:space="0" w:color="auto"/>
            </w:tcBorders>
            <w:shd w:val="clear" w:color="auto" w:fill="auto"/>
          </w:tcPr>
          <w:p w:rsidR="00E72B69" w:rsidRPr="00D12D85" w:rsidRDefault="00E72B69" w:rsidP="00417C86">
            <w:pPr>
              <w:keepNext/>
              <w:tabs>
                <w:tab w:val="left" w:pos="567"/>
              </w:tabs>
              <w:rPr>
                <w:sz w:val="22"/>
                <w:szCs w:val="22"/>
                <w:lang w:val="cs-CZ"/>
              </w:rPr>
            </w:pPr>
            <w:r w:rsidRPr="00D12D85">
              <w:rPr>
                <w:sz w:val="22"/>
                <w:szCs w:val="22"/>
                <w:lang w:val="cs-CZ"/>
              </w:rPr>
              <w:t>Poruchy krve a lymfatického systému</w:t>
            </w:r>
          </w:p>
        </w:tc>
        <w:tc>
          <w:tcPr>
            <w:tcW w:w="2201" w:type="dxa"/>
            <w:tcBorders>
              <w:top w:val="single" w:sz="4" w:space="0" w:color="auto"/>
              <w:left w:val="single" w:sz="4" w:space="0" w:color="auto"/>
              <w:bottom w:val="single" w:sz="4" w:space="0" w:color="auto"/>
              <w:right w:val="single" w:sz="4" w:space="0" w:color="auto"/>
            </w:tcBorders>
            <w:shd w:val="clear" w:color="auto" w:fill="auto"/>
          </w:tcPr>
          <w:p w:rsidR="00E72B69" w:rsidRPr="00D12D85" w:rsidRDefault="00E72B69" w:rsidP="00417C86">
            <w:pPr>
              <w:keepNext/>
              <w:tabs>
                <w:tab w:val="left" w:pos="567"/>
              </w:tabs>
              <w:rPr>
                <w:sz w:val="22"/>
                <w:szCs w:val="22"/>
                <w:lang w:val="cs-CZ"/>
              </w:rPr>
            </w:pPr>
          </w:p>
        </w:tc>
        <w:tc>
          <w:tcPr>
            <w:tcW w:w="2314" w:type="dxa"/>
            <w:tcBorders>
              <w:top w:val="single" w:sz="4" w:space="0" w:color="auto"/>
              <w:left w:val="single" w:sz="4" w:space="0" w:color="auto"/>
              <w:bottom w:val="single" w:sz="4" w:space="0" w:color="auto"/>
              <w:right w:val="single" w:sz="4" w:space="0" w:color="auto"/>
            </w:tcBorders>
            <w:shd w:val="clear" w:color="auto" w:fill="auto"/>
          </w:tcPr>
          <w:p w:rsidR="00E72B69" w:rsidRPr="00D12D85" w:rsidRDefault="00E72B69" w:rsidP="00417C86">
            <w:pPr>
              <w:keepNext/>
              <w:tabs>
                <w:tab w:val="left" w:pos="567"/>
              </w:tabs>
              <w:rPr>
                <w:sz w:val="22"/>
                <w:szCs w:val="22"/>
                <w:lang w:val="cs-CZ"/>
              </w:rPr>
            </w:pPr>
            <w:r w:rsidRPr="00D12D85">
              <w:rPr>
                <w:sz w:val="22"/>
                <w:szCs w:val="22"/>
                <w:lang w:val="cs-CZ"/>
              </w:rPr>
              <w:t>Neutropenie</w:t>
            </w:r>
          </w:p>
          <w:p w:rsidR="00E72B69" w:rsidRPr="00D12D85" w:rsidRDefault="00E72B69" w:rsidP="00417C86">
            <w:pPr>
              <w:keepNext/>
              <w:tabs>
                <w:tab w:val="left" w:pos="567"/>
              </w:tabs>
              <w:rPr>
                <w:sz w:val="22"/>
                <w:szCs w:val="22"/>
                <w:lang w:val="cs-CZ"/>
              </w:rPr>
            </w:pPr>
            <w:r w:rsidRPr="00D12D85">
              <w:rPr>
                <w:sz w:val="22"/>
                <w:szCs w:val="22"/>
                <w:lang w:val="cs-CZ"/>
              </w:rPr>
              <w:t>Agranulocytóza</w:t>
            </w:r>
          </w:p>
        </w:tc>
        <w:tc>
          <w:tcPr>
            <w:tcW w:w="1777" w:type="dxa"/>
            <w:tcBorders>
              <w:top w:val="single" w:sz="4" w:space="0" w:color="auto"/>
              <w:left w:val="single" w:sz="4" w:space="0" w:color="auto"/>
              <w:bottom w:val="single" w:sz="4" w:space="0" w:color="auto"/>
              <w:right w:val="single" w:sz="4" w:space="0" w:color="auto"/>
            </w:tcBorders>
            <w:shd w:val="clear" w:color="auto" w:fill="auto"/>
          </w:tcPr>
          <w:p w:rsidR="00E72B69" w:rsidRPr="00D12D85" w:rsidRDefault="00E72B69" w:rsidP="00417C86">
            <w:pPr>
              <w:keepNext/>
              <w:tabs>
                <w:tab w:val="left" w:pos="567"/>
              </w:tabs>
              <w:rPr>
                <w:sz w:val="22"/>
                <w:szCs w:val="22"/>
                <w:lang w:val="cs-CZ"/>
              </w:rPr>
            </w:pPr>
          </w:p>
        </w:tc>
      </w:tr>
      <w:tr w:rsidR="00CB1805" w:rsidTr="00A314ED">
        <w:trPr>
          <w:cantSplit/>
        </w:trPr>
        <w:tc>
          <w:tcPr>
            <w:tcW w:w="2997" w:type="dxa"/>
            <w:tcBorders>
              <w:top w:val="single" w:sz="4" w:space="0" w:color="auto"/>
              <w:left w:val="single" w:sz="4" w:space="0" w:color="auto"/>
              <w:bottom w:val="single" w:sz="4" w:space="0" w:color="auto"/>
              <w:right w:val="single" w:sz="4" w:space="0" w:color="auto"/>
            </w:tcBorders>
            <w:shd w:val="clear" w:color="auto" w:fill="auto"/>
          </w:tcPr>
          <w:p w:rsidR="009C4AF6" w:rsidRPr="00D12D85" w:rsidRDefault="009C4AF6" w:rsidP="009C4AF6">
            <w:pPr>
              <w:keepNext/>
              <w:tabs>
                <w:tab w:val="left" w:pos="567"/>
              </w:tabs>
              <w:rPr>
                <w:sz w:val="22"/>
                <w:szCs w:val="22"/>
                <w:lang w:val="cs-CZ"/>
              </w:rPr>
            </w:pPr>
            <w:r w:rsidRPr="00D12D85">
              <w:rPr>
                <w:sz w:val="22"/>
                <w:szCs w:val="22"/>
                <w:lang w:val="cs-CZ"/>
              </w:rPr>
              <w:t>Poruchy imunitního systému</w:t>
            </w:r>
          </w:p>
        </w:tc>
        <w:tc>
          <w:tcPr>
            <w:tcW w:w="2201" w:type="dxa"/>
            <w:tcBorders>
              <w:top w:val="single" w:sz="4" w:space="0" w:color="auto"/>
              <w:left w:val="single" w:sz="4" w:space="0" w:color="auto"/>
              <w:bottom w:val="single" w:sz="4" w:space="0" w:color="auto"/>
              <w:right w:val="single" w:sz="4" w:space="0" w:color="auto"/>
            </w:tcBorders>
            <w:shd w:val="clear" w:color="auto" w:fill="auto"/>
          </w:tcPr>
          <w:p w:rsidR="009C4AF6" w:rsidRPr="00D12D85" w:rsidRDefault="009C4AF6" w:rsidP="009C4AF6">
            <w:pPr>
              <w:keepNext/>
              <w:tabs>
                <w:tab w:val="left" w:pos="567"/>
              </w:tabs>
              <w:rPr>
                <w:sz w:val="22"/>
                <w:szCs w:val="22"/>
                <w:lang w:val="cs-CZ"/>
              </w:rPr>
            </w:pPr>
          </w:p>
        </w:tc>
        <w:tc>
          <w:tcPr>
            <w:tcW w:w="2314" w:type="dxa"/>
            <w:tcBorders>
              <w:top w:val="single" w:sz="4" w:space="0" w:color="auto"/>
              <w:left w:val="single" w:sz="4" w:space="0" w:color="auto"/>
              <w:bottom w:val="single" w:sz="4" w:space="0" w:color="auto"/>
              <w:right w:val="single" w:sz="4" w:space="0" w:color="auto"/>
            </w:tcBorders>
            <w:shd w:val="clear" w:color="auto" w:fill="auto"/>
          </w:tcPr>
          <w:p w:rsidR="009C4AF6" w:rsidRPr="00D12D85" w:rsidRDefault="009C4AF6" w:rsidP="009C4AF6">
            <w:pPr>
              <w:keepNext/>
              <w:tabs>
                <w:tab w:val="left" w:pos="567"/>
              </w:tabs>
              <w:rPr>
                <w:sz w:val="22"/>
                <w:szCs w:val="22"/>
                <w:lang w:val="cs-CZ"/>
              </w:rPr>
            </w:pPr>
          </w:p>
        </w:tc>
        <w:tc>
          <w:tcPr>
            <w:tcW w:w="1777" w:type="dxa"/>
            <w:tcBorders>
              <w:top w:val="single" w:sz="4" w:space="0" w:color="auto"/>
              <w:left w:val="single" w:sz="4" w:space="0" w:color="auto"/>
              <w:bottom w:val="single" w:sz="4" w:space="0" w:color="auto"/>
              <w:right w:val="single" w:sz="4" w:space="0" w:color="auto"/>
            </w:tcBorders>
            <w:shd w:val="clear" w:color="auto" w:fill="auto"/>
          </w:tcPr>
          <w:p w:rsidR="009C4AF6" w:rsidRPr="00D12D85" w:rsidRDefault="009C4AF6" w:rsidP="009C4AF6">
            <w:pPr>
              <w:keepNext/>
              <w:tabs>
                <w:tab w:val="left" w:pos="567"/>
              </w:tabs>
              <w:rPr>
                <w:sz w:val="22"/>
                <w:szCs w:val="22"/>
                <w:lang w:val="cs-CZ"/>
              </w:rPr>
            </w:pPr>
            <w:r w:rsidRPr="009C4AF6">
              <w:rPr>
                <w:sz w:val="22"/>
                <w:szCs w:val="22"/>
                <w:lang w:val="cs-CZ"/>
              </w:rPr>
              <w:t>Hypersenzitivní reakce</w:t>
            </w:r>
          </w:p>
        </w:tc>
      </w:tr>
      <w:tr w:rsidR="00CB1805" w:rsidTr="00A314ED">
        <w:trPr>
          <w:cantSplit/>
        </w:trPr>
        <w:tc>
          <w:tcPr>
            <w:tcW w:w="2997" w:type="dxa"/>
            <w:tcBorders>
              <w:top w:val="single" w:sz="4" w:space="0" w:color="auto"/>
              <w:left w:val="single" w:sz="4" w:space="0" w:color="auto"/>
              <w:bottom w:val="single" w:sz="4" w:space="0" w:color="auto"/>
              <w:right w:val="single" w:sz="4" w:space="0" w:color="auto"/>
            </w:tcBorders>
            <w:shd w:val="clear" w:color="auto" w:fill="auto"/>
          </w:tcPr>
          <w:p w:rsidR="009C4AF6" w:rsidRPr="00D12D85" w:rsidRDefault="009C4AF6" w:rsidP="009C4AF6">
            <w:pPr>
              <w:keepNext/>
              <w:tabs>
                <w:tab w:val="left" w:pos="567"/>
              </w:tabs>
              <w:rPr>
                <w:sz w:val="22"/>
                <w:szCs w:val="22"/>
                <w:lang w:val="cs-CZ"/>
              </w:rPr>
            </w:pPr>
            <w:r w:rsidRPr="00D12D85">
              <w:rPr>
                <w:sz w:val="22"/>
                <w:szCs w:val="22"/>
                <w:lang w:val="cs-CZ"/>
              </w:rPr>
              <w:t>Poruchy metabolismu a výživy</w:t>
            </w:r>
          </w:p>
        </w:tc>
        <w:tc>
          <w:tcPr>
            <w:tcW w:w="2201" w:type="dxa"/>
            <w:tcBorders>
              <w:top w:val="single" w:sz="4" w:space="0" w:color="auto"/>
              <w:left w:val="single" w:sz="4" w:space="0" w:color="auto"/>
              <w:bottom w:val="single" w:sz="4" w:space="0" w:color="auto"/>
              <w:right w:val="single" w:sz="4" w:space="0" w:color="auto"/>
            </w:tcBorders>
            <w:shd w:val="clear" w:color="auto" w:fill="auto"/>
          </w:tcPr>
          <w:p w:rsidR="009C4AF6" w:rsidRPr="00D12D85" w:rsidRDefault="009C4AF6" w:rsidP="009C4AF6">
            <w:pPr>
              <w:keepNext/>
              <w:tabs>
                <w:tab w:val="left" w:pos="567"/>
              </w:tabs>
              <w:rPr>
                <w:sz w:val="22"/>
                <w:szCs w:val="22"/>
                <w:lang w:val="cs-CZ"/>
              </w:rPr>
            </w:pPr>
          </w:p>
        </w:tc>
        <w:tc>
          <w:tcPr>
            <w:tcW w:w="2314" w:type="dxa"/>
            <w:tcBorders>
              <w:top w:val="single" w:sz="4" w:space="0" w:color="auto"/>
              <w:left w:val="single" w:sz="4" w:space="0" w:color="auto"/>
              <w:bottom w:val="single" w:sz="4" w:space="0" w:color="auto"/>
              <w:right w:val="single" w:sz="4" w:space="0" w:color="auto"/>
            </w:tcBorders>
            <w:shd w:val="clear" w:color="auto" w:fill="auto"/>
          </w:tcPr>
          <w:p w:rsidR="009C4AF6" w:rsidRPr="00D12D85" w:rsidRDefault="009C4AF6" w:rsidP="009C4AF6">
            <w:pPr>
              <w:keepNext/>
              <w:tabs>
                <w:tab w:val="left" w:pos="567"/>
              </w:tabs>
              <w:rPr>
                <w:sz w:val="22"/>
                <w:szCs w:val="22"/>
                <w:lang w:val="cs-CZ"/>
              </w:rPr>
            </w:pPr>
            <w:r w:rsidRPr="00D12D85">
              <w:rPr>
                <w:sz w:val="22"/>
                <w:szCs w:val="22"/>
                <w:lang w:val="cs-CZ"/>
              </w:rPr>
              <w:t>Zvýšená chuť k jídlu</w:t>
            </w:r>
          </w:p>
        </w:tc>
        <w:tc>
          <w:tcPr>
            <w:tcW w:w="1777" w:type="dxa"/>
            <w:tcBorders>
              <w:top w:val="single" w:sz="4" w:space="0" w:color="auto"/>
              <w:left w:val="single" w:sz="4" w:space="0" w:color="auto"/>
              <w:bottom w:val="single" w:sz="4" w:space="0" w:color="auto"/>
              <w:right w:val="single" w:sz="4" w:space="0" w:color="auto"/>
            </w:tcBorders>
            <w:shd w:val="clear" w:color="auto" w:fill="auto"/>
          </w:tcPr>
          <w:p w:rsidR="009C4AF6" w:rsidRPr="00D12D85" w:rsidRDefault="009C4AF6" w:rsidP="009C4AF6">
            <w:pPr>
              <w:keepNext/>
              <w:tabs>
                <w:tab w:val="left" w:pos="567"/>
              </w:tabs>
              <w:rPr>
                <w:sz w:val="22"/>
                <w:szCs w:val="22"/>
                <w:lang w:val="cs-CZ"/>
              </w:rPr>
            </w:pPr>
          </w:p>
        </w:tc>
      </w:tr>
      <w:tr w:rsidR="00CB1805" w:rsidTr="00A314ED">
        <w:trPr>
          <w:cantSplit/>
        </w:trPr>
        <w:tc>
          <w:tcPr>
            <w:tcW w:w="2997" w:type="dxa"/>
            <w:tcBorders>
              <w:top w:val="single" w:sz="4" w:space="0" w:color="auto"/>
              <w:left w:val="single" w:sz="4" w:space="0" w:color="auto"/>
              <w:bottom w:val="single" w:sz="4" w:space="0" w:color="auto"/>
              <w:right w:val="single" w:sz="4" w:space="0" w:color="auto"/>
            </w:tcBorders>
            <w:shd w:val="clear" w:color="auto" w:fill="auto"/>
          </w:tcPr>
          <w:p w:rsidR="009C4AF6" w:rsidRPr="00D12D85" w:rsidRDefault="009C4AF6" w:rsidP="009C4AF6">
            <w:pPr>
              <w:keepNext/>
              <w:tabs>
                <w:tab w:val="left" w:pos="567"/>
              </w:tabs>
              <w:rPr>
                <w:sz w:val="22"/>
                <w:szCs w:val="22"/>
                <w:lang w:val="cs-CZ"/>
              </w:rPr>
            </w:pPr>
            <w:r w:rsidRPr="00D12D85">
              <w:rPr>
                <w:sz w:val="22"/>
                <w:szCs w:val="22"/>
                <w:lang w:val="cs-CZ"/>
              </w:rPr>
              <w:t>Poruchy nervového systému</w:t>
            </w:r>
          </w:p>
        </w:tc>
        <w:tc>
          <w:tcPr>
            <w:tcW w:w="2201" w:type="dxa"/>
            <w:tcBorders>
              <w:top w:val="single" w:sz="4" w:space="0" w:color="auto"/>
              <w:left w:val="single" w:sz="4" w:space="0" w:color="auto"/>
              <w:bottom w:val="single" w:sz="4" w:space="0" w:color="auto"/>
              <w:right w:val="single" w:sz="4" w:space="0" w:color="auto"/>
            </w:tcBorders>
            <w:shd w:val="clear" w:color="auto" w:fill="auto"/>
          </w:tcPr>
          <w:p w:rsidR="009C4AF6" w:rsidRPr="00D12D85" w:rsidRDefault="009C4AF6" w:rsidP="009C4AF6">
            <w:pPr>
              <w:keepNext/>
              <w:tabs>
                <w:tab w:val="left" w:pos="567"/>
              </w:tabs>
              <w:rPr>
                <w:sz w:val="22"/>
                <w:szCs w:val="22"/>
                <w:lang w:val="cs-CZ"/>
              </w:rPr>
            </w:pPr>
          </w:p>
        </w:tc>
        <w:tc>
          <w:tcPr>
            <w:tcW w:w="2314" w:type="dxa"/>
            <w:tcBorders>
              <w:top w:val="single" w:sz="4" w:space="0" w:color="auto"/>
              <w:left w:val="single" w:sz="4" w:space="0" w:color="auto"/>
              <w:bottom w:val="single" w:sz="4" w:space="0" w:color="auto"/>
              <w:right w:val="single" w:sz="4" w:space="0" w:color="auto"/>
            </w:tcBorders>
            <w:shd w:val="clear" w:color="auto" w:fill="auto"/>
          </w:tcPr>
          <w:p w:rsidR="009C4AF6" w:rsidRPr="00D12D85" w:rsidRDefault="009C4AF6" w:rsidP="009C4AF6">
            <w:pPr>
              <w:keepNext/>
              <w:tabs>
                <w:tab w:val="left" w:pos="567"/>
              </w:tabs>
              <w:rPr>
                <w:sz w:val="22"/>
                <w:szCs w:val="22"/>
                <w:lang w:val="cs-CZ"/>
              </w:rPr>
            </w:pPr>
            <w:r w:rsidRPr="00D12D85">
              <w:rPr>
                <w:sz w:val="22"/>
                <w:szCs w:val="22"/>
                <w:lang w:val="cs-CZ"/>
              </w:rPr>
              <w:t>Bolesti hlavy</w:t>
            </w:r>
          </w:p>
        </w:tc>
        <w:tc>
          <w:tcPr>
            <w:tcW w:w="1777" w:type="dxa"/>
            <w:tcBorders>
              <w:top w:val="single" w:sz="4" w:space="0" w:color="auto"/>
              <w:left w:val="single" w:sz="4" w:space="0" w:color="auto"/>
              <w:bottom w:val="single" w:sz="4" w:space="0" w:color="auto"/>
              <w:right w:val="single" w:sz="4" w:space="0" w:color="auto"/>
            </w:tcBorders>
            <w:shd w:val="clear" w:color="auto" w:fill="auto"/>
          </w:tcPr>
          <w:p w:rsidR="009C4AF6" w:rsidRPr="00D12D85" w:rsidRDefault="009C4AF6" w:rsidP="009C4AF6">
            <w:pPr>
              <w:keepNext/>
              <w:tabs>
                <w:tab w:val="left" w:pos="567"/>
              </w:tabs>
              <w:rPr>
                <w:sz w:val="22"/>
                <w:szCs w:val="22"/>
                <w:lang w:val="cs-CZ"/>
              </w:rPr>
            </w:pPr>
          </w:p>
        </w:tc>
      </w:tr>
      <w:tr w:rsidR="00CB1805" w:rsidTr="00A314ED">
        <w:trPr>
          <w:cantSplit/>
        </w:trPr>
        <w:tc>
          <w:tcPr>
            <w:tcW w:w="2997" w:type="dxa"/>
            <w:tcBorders>
              <w:top w:val="single" w:sz="4" w:space="0" w:color="auto"/>
              <w:left w:val="single" w:sz="4" w:space="0" w:color="auto"/>
              <w:bottom w:val="single" w:sz="4" w:space="0" w:color="auto"/>
              <w:right w:val="single" w:sz="4" w:space="0" w:color="auto"/>
            </w:tcBorders>
            <w:shd w:val="clear" w:color="auto" w:fill="auto"/>
          </w:tcPr>
          <w:p w:rsidR="009C4AF6" w:rsidRPr="00D12D85" w:rsidRDefault="009C4AF6" w:rsidP="009C4AF6">
            <w:pPr>
              <w:keepNext/>
              <w:tabs>
                <w:tab w:val="left" w:pos="567"/>
              </w:tabs>
              <w:rPr>
                <w:sz w:val="22"/>
                <w:szCs w:val="22"/>
                <w:lang w:val="cs-CZ"/>
              </w:rPr>
            </w:pPr>
            <w:r w:rsidRPr="00D12D85">
              <w:rPr>
                <w:sz w:val="22"/>
                <w:szCs w:val="22"/>
                <w:lang w:val="cs-CZ"/>
              </w:rPr>
              <w:t>Gastrointestinální poruchy</w:t>
            </w:r>
          </w:p>
        </w:tc>
        <w:tc>
          <w:tcPr>
            <w:tcW w:w="2201" w:type="dxa"/>
            <w:tcBorders>
              <w:top w:val="single" w:sz="4" w:space="0" w:color="auto"/>
              <w:left w:val="single" w:sz="4" w:space="0" w:color="auto"/>
              <w:bottom w:val="single" w:sz="4" w:space="0" w:color="auto"/>
              <w:right w:val="single" w:sz="4" w:space="0" w:color="auto"/>
            </w:tcBorders>
            <w:shd w:val="clear" w:color="auto" w:fill="auto"/>
          </w:tcPr>
          <w:p w:rsidR="009C4AF6" w:rsidRPr="00D12D85" w:rsidRDefault="009C4AF6" w:rsidP="009C4AF6">
            <w:pPr>
              <w:keepNext/>
              <w:tabs>
                <w:tab w:val="left" w:pos="567"/>
              </w:tabs>
              <w:rPr>
                <w:sz w:val="22"/>
                <w:szCs w:val="22"/>
                <w:lang w:val="cs-CZ"/>
              </w:rPr>
            </w:pPr>
            <w:r>
              <w:rPr>
                <w:sz w:val="22"/>
                <w:szCs w:val="22"/>
                <w:lang w:val="cs-CZ"/>
              </w:rPr>
              <w:t>Nauzea</w:t>
            </w:r>
          </w:p>
          <w:p w:rsidR="009C4AF6" w:rsidRPr="00D12D85" w:rsidRDefault="009C4AF6" w:rsidP="009C4AF6">
            <w:pPr>
              <w:keepNext/>
              <w:tabs>
                <w:tab w:val="left" w:pos="567"/>
              </w:tabs>
              <w:rPr>
                <w:sz w:val="22"/>
                <w:szCs w:val="22"/>
                <w:lang w:val="cs-CZ"/>
              </w:rPr>
            </w:pPr>
            <w:r w:rsidRPr="00D12D85">
              <w:rPr>
                <w:sz w:val="22"/>
                <w:szCs w:val="22"/>
                <w:lang w:val="cs-CZ"/>
              </w:rPr>
              <w:t>Bolest břicha</w:t>
            </w:r>
          </w:p>
          <w:p w:rsidR="009C4AF6" w:rsidRPr="00D12D85" w:rsidRDefault="009C4AF6" w:rsidP="009C4AF6">
            <w:pPr>
              <w:keepNext/>
              <w:tabs>
                <w:tab w:val="left" w:pos="567"/>
              </w:tabs>
              <w:rPr>
                <w:sz w:val="22"/>
                <w:szCs w:val="22"/>
                <w:lang w:val="cs-CZ"/>
              </w:rPr>
            </w:pPr>
            <w:r w:rsidRPr="00D12D85">
              <w:rPr>
                <w:sz w:val="22"/>
                <w:szCs w:val="22"/>
                <w:lang w:val="cs-CZ"/>
              </w:rPr>
              <w:t>Zvracení</w:t>
            </w:r>
          </w:p>
        </w:tc>
        <w:tc>
          <w:tcPr>
            <w:tcW w:w="2314" w:type="dxa"/>
            <w:tcBorders>
              <w:top w:val="single" w:sz="4" w:space="0" w:color="auto"/>
              <w:left w:val="single" w:sz="4" w:space="0" w:color="auto"/>
              <w:bottom w:val="single" w:sz="4" w:space="0" w:color="auto"/>
              <w:right w:val="single" w:sz="4" w:space="0" w:color="auto"/>
            </w:tcBorders>
            <w:shd w:val="clear" w:color="auto" w:fill="auto"/>
          </w:tcPr>
          <w:p w:rsidR="009C4AF6" w:rsidRPr="00D12D85" w:rsidRDefault="009C4AF6" w:rsidP="009C4AF6">
            <w:pPr>
              <w:keepNext/>
              <w:tabs>
                <w:tab w:val="left" w:pos="567"/>
              </w:tabs>
              <w:rPr>
                <w:sz w:val="22"/>
                <w:szCs w:val="22"/>
                <w:lang w:val="cs-CZ"/>
              </w:rPr>
            </w:pPr>
            <w:r w:rsidRPr="00D12D85">
              <w:rPr>
                <w:sz w:val="22"/>
                <w:szCs w:val="22"/>
                <w:lang w:val="cs-CZ"/>
              </w:rPr>
              <w:t>Průjem</w:t>
            </w:r>
          </w:p>
        </w:tc>
        <w:tc>
          <w:tcPr>
            <w:tcW w:w="1777" w:type="dxa"/>
            <w:tcBorders>
              <w:top w:val="single" w:sz="4" w:space="0" w:color="auto"/>
              <w:left w:val="single" w:sz="4" w:space="0" w:color="auto"/>
              <w:bottom w:val="single" w:sz="4" w:space="0" w:color="auto"/>
              <w:right w:val="single" w:sz="4" w:space="0" w:color="auto"/>
            </w:tcBorders>
            <w:shd w:val="clear" w:color="auto" w:fill="auto"/>
          </w:tcPr>
          <w:p w:rsidR="009C4AF6" w:rsidRPr="00D12D85" w:rsidRDefault="009C4AF6" w:rsidP="009C4AF6">
            <w:pPr>
              <w:keepNext/>
              <w:tabs>
                <w:tab w:val="left" w:pos="567"/>
              </w:tabs>
              <w:rPr>
                <w:sz w:val="22"/>
                <w:szCs w:val="22"/>
                <w:lang w:val="cs-CZ"/>
              </w:rPr>
            </w:pPr>
          </w:p>
        </w:tc>
      </w:tr>
      <w:tr w:rsidR="00CB1805" w:rsidTr="00A314ED">
        <w:trPr>
          <w:cantSplit/>
        </w:trPr>
        <w:tc>
          <w:tcPr>
            <w:tcW w:w="2997" w:type="dxa"/>
            <w:tcBorders>
              <w:top w:val="single" w:sz="4" w:space="0" w:color="auto"/>
              <w:left w:val="single" w:sz="4" w:space="0" w:color="auto"/>
              <w:bottom w:val="single" w:sz="4" w:space="0" w:color="auto"/>
              <w:right w:val="single" w:sz="4" w:space="0" w:color="auto"/>
            </w:tcBorders>
            <w:shd w:val="clear" w:color="auto" w:fill="auto"/>
          </w:tcPr>
          <w:p w:rsidR="00E72B69" w:rsidRPr="00D12D85" w:rsidRDefault="00E72B69" w:rsidP="00417C86">
            <w:pPr>
              <w:keepNext/>
              <w:tabs>
                <w:tab w:val="left" w:pos="567"/>
              </w:tabs>
              <w:rPr>
                <w:sz w:val="22"/>
                <w:szCs w:val="22"/>
                <w:lang w:val="cs-CZ"/>
              </w:rPr>
            </w:pPr>
            <w:r>
              <w:rPr>
                <w:noProof/>
                <w:sz w:val="22"/>
                <w:lang w:val="pl-PL"/>
              </w:rPr>
              <w:t>Poruchy kůže a podkožní tkáně</w:t>
            </w:r>
          </w:p>
        </w:tc>
        <w:tc>
          <w:tcPr>
            <w:tcW w:w="2201" w:type="dxa"/>
            <w:tcBorders>
              <w:top w:val="single" w:sz="4" w:space="0" w:color="auto"/>
              <w:left w:val="single" w:sz="4" w:space="0" w:color="auto"/>
              <w:bottom w:val="single" w:sz="4" w:space="0" w:color="auto"/>
              <w:right w:val="single" w:sz="4" w:space="0" w:color="auto"/>
            </w:tcBorders>
            <w:shd w:val="clear" w:color="auto" w:fill="auto"/>
          </w:tcPr>
          <w:p w:rsidR="00E72B69" w:rsidRPr="00D12D85" w:rsidRDefault="00E72B69" w:rsidP="00417C86">
            <w:pPr>
              <w:keepNext/>
              <w:tabs>
                <w:tab w:val="left" w:pos="567"/>
              </w:tabs>
              <w:rPr>
                <w:sz w:val="22"/>
                <w:szCs w:val="22"/>
                <w:lang w:val="cs-CZ"/>
              </w:rPr>
            </w:pPr>
          </w:p>
        </w:tc>
        <w:tc>
          <w:tcPr>
            <w:tcW w:w="2314" w:type="dxa"/>
            <w:tcBorders>
              <w:top w:val="single" w:sz="4" w:space="0" w:color="auto"/>
              <w:left w:val="single" w:sz="4" w:space="0" w:color="auto"/>
              <w:bottom w:val="single" w:sz="4" w:space="0" w:color="auto"/>
              <w:right w:val="single" w:sz="4" w:space="0" w:color="auto"/>
            </w:tcBorders>
            <w:shd w:val="clear" w:color="auto" w:fill="auto"/>
          </w:tcPr>
          <w:p w:rsidR="00E72B69" w:rsidRPr="00D12D85" w:rsidRDefault="00E72B69" w:rsidP="00417C86">
            <w:pPr>
              <w:keepNext/>
              <w:tabs>
                <w:tab w:val="left" w:pos="567"/>
              </w:tabs>
              <w:rPr>
                <w:sz w:val="22"/>
                <w:szCs w:val="22"/>
                <w:lang w:val="cs-CZ"/>
              </w:rPr>
            </w:pPr>
          </w:p>
        </w:tc>
        <w:tc>
          <w:tcPr>
            <w:tcW w:w="1777" w:type="dxa"/>
            <w:tcBorders>
              <w:top w:val="single" w:sz="4" w:space="0" w:color="auto"/>
              <w:left w:val="single" w:sz="4" w:space="0" w:color="auto"/>
              <w:bottom w:val="single" w:sz="4" w:space="0" w:color="auto"/>
              <w:right w:val="single" w:sz="4" w:space="0" w:color="auto"/>
            </w:tcBorders>
            <w:shd w:val="clear" w:color="auto" w:fill="auto"/>
          </w:tcPr>
          <w:p w:rsidR="00E72B69" w:rsidRPr="00D12D85" w:rsidRDefault="00E72B69" w:rsidP="007C7497">
            <w:pPr>
              <w:tabs>
                <w:tab w:val="left" w:pos="567"/>
              </w:tabs>
              <w:rPr>
                <w:sz w:val="22"/>
                <w:szCs w:val="22"/>
                <w:lang w:val="cs-CZ"/>
              </w:rPr>
            </w:pPr>
            <w:r w:rsidRPr="00D12D85">
              <w:rPr>
                <w:sz w:val="22"/>
                <w:szCs w:val="22"/>
                <w:lang w:val="cs-CZ"/>
              </w:rPr>
              <w:t>Vyrážka</w:t>
            </w:r>
          </w:p>
          <w:p w:rsidR="00E72B69" w:rsidRPr="00D12D85" w:rsidRDefault="00E72B69" w:rsidP="00417C86">
            <w:pPr>
              <w:keepNext/>
              <w:tabs>
                <w:tab w:val="left" w:pos="567"/>
              </w:tabs>
              <w:rPr>
                <w:sz w:val="22"/>
                <w:szCs w:val="22"/>
                <w:lang w:val="cs-CZ"/>
              </w:rPr>
            </w:pPr>
            <w:r w:rsidRPr="00D12D85">
              <w:rPr>
                <w:sz w:val="22"/>
                <w:szCs w:val="22"/>
                <w:lang w:val="cs-CZ"/>
              </w:rPr>
              <w:t>Kopřivka</w:t>
            </w:r>
          </w:p>
        </w:tc>
      </w:tr>
      <w:tr w:rsidR="00CB1805" w:rsidTr="00A314ED">
        <w:trPr>
          <w:cantSplit/>
        </w:trPr>
        <w:tc>
          <w:tcPr>
            <w:tcW w:w="2997" w:type="dxa"/>
            <w:tcBorders>
              <w:top w:val="single" w:sz="4" w:space="0" w:color="auto"/>
              <w:left w:val="single" w:sz="4" w:space="0" w:color="auto"/>
              <w:bottom w:val="single" w:sz="4" w:space="0" w:color="auto"/>
              <w:right w:val="single" w:sz="4" w:space="0" w:color="auto"/>
            </w:tcBorders>
            <w:shd w:val="clear" w:color="auto" w:fill="auto"/>
          </w:tcPr>
          <w:p w:rsidR="00E72B69" w:rsidRPr="00D12D85" w:rsidRDefault="00E72B69" w:rsidP="00417C86">
            <w:pPr>
              <w:keepNext/>
              <w:tabs>
                <w:tab w:val="left" w:pos="567"/>
              </w:tabs>
              <w:rPr>
                <w:sz w:val="22"/>
                <w:szCs w:val="22"/>
                <w:lang w:val="cs-CZ"/>
              </w:rPr>
            </w:pPr>
            <w:r w:rsidRPr="00D12D85">
              <w:rPr>
                <w:sz w:val="22"/>
                <w:szCs w:val="22"/>
                <w:lang w:val="cs-CZ"/>
              </w:rPr>
              <w:t>Poruchy svalové a kosterní soustavy a pojivové tkáně</w:t>
            </w:r>
          </w:p>
        </w:tc>
        <w:tc>
          <w:tcPr>
            <w:tcW w:w="2201" w:type="dxa"/>
            <w:tcBorders>
              <w:top w:val="single" w:sz="4" w:space="0" w:color="auto"/>
              <w:left w:val="single" w:sz="4" w:space="0" w:color="auto"/>
              <w:bottom w:val="single" w:sz="4" w:space="0" w:color="auto"/>
              <w:right w:val="single" w:sz="4" w:space="0" w:color="auto"/>
            </w:tcBorders>
            <w:shd w:val="clear" w:color="auto" w:fill="auto"/>
          </w:tcPr>
          <w:p w:rsidR="00E72B69" w:rsidRPr="00D12D85" w:rsidRDefault="00E72B69" w:rsidP="00417C86">
            <w:pPr>
              <w:keepNext/>
              <w:tabs>
                <w:tab w:val="left" w:pos="567"/>
              </w:tabs>
              <w:rPr>
                <w:sz w:val="22"/>
                <w:szCs w:val="22"/>
                <w:lang w:val="cs-CZ"/>
              </w:rPr>
            </w:pPr>
          </w:p>
        </w:tc>
        <w:tc>
          <w:tcPr>
            <w:tcW w:w="2314" w:type="dxa"/>
            <w:tcBorders>
              <w:top w:val="single" w:sz="4" w:space="0" w:color="auto"/>
              <w:left w:val="single" w:sz="4" w:space="0" w:color="auto"/>
              <w:bottom w:val="single" w:sz="4" w:space="0" w:color="auto"/>
              <w:right w:val="single" w:sz="4" w:space="0" w:color="auto"/>
            </w:tcBorders>
            <w:shd w:val="clear" w:color="auto" w:fill="auto"/>
          </w:tcPr>
          <w:p w:rsidR="00E72B69" w:rsidRPr="00D12D85" w:rsidRDefault="00E72B69" w:rsidP="00417C86">
            <w:pPr>
              <w:keepNext/>
              <w:tabs>
                <w:tab w:val="left" w:pos="567"/>
              </w:tabs>
              <w:rPr>
                <w:sz w:val="22"/>
                <w:szCs w:val="22"/>
                <w:lang w:val="cs-CZ"/>
              </w:rPr>
            </w:pPr>
            <w:r w:rsidRPr="00D12D85">
              <w:rPr>
                <w:sz w:val="22"/>
                <w:szCs w:val="22"/>
                <w:lang w:val="cs-CZ"/>
              </w:rPr>
              <w:t>Artralgie</w:t>
            </w:r>
          </w:p>
        </w:tc>
        <w:tc>
          <w:tcPr>
            <w:tcW w:w="1777" w:type="dxa"/>
            <w:tcBorders>
              <w:top w:val="single" w:sz="4" w:space="0" w:color="auto"/>
              <w:left w:val="single" w:sz="4" w:space="0" w:color="auto"/>
              <w:bottom w:val="single" w:sz="4" w:space="0" w:color="auto"/>
              <w:right w:val="single" w:sz="4" w:space="0" w:color="auto"/>
            </w:tcBorders>
            <w:shd w:val="clear" w:color="auto" w:fill="auto"/>
          </w:tcPr>
          <w:p w:rsidR="00E72B69" w:rsidRPr="00D12D85" w:rsidRDefault="00E72B69" w:rsidP="00417C86">
            <w:pPr>
              <w:keepNext/>
              <w:tabs>
                <w:tab w:val="left" w:pos="567"/>
              </w:tabs>
              <w:rPr>
                <w:sz w:val="22"/>
                <w:szCs w:val="22"/>
                <w:lang w:val="cs-CZ"/>
              </w:rPr>
            </w:pPr>
          </w:p>
        </w:tc>
      </w:tr>
      <w:tr w:rsidR="00CB1805" w:rsidTr="00A314ED">
        <w:trPr>
          <w:cantSplit/>
        </w:trPr>
        <w:tc>
          <w:tcPr>
            <w:tcW w:w="2997" w:type="dxa"/>
            <w:tcBorders>
              <w:top w:val="single" w:sz="4" w:space="0" w:color="auto"/>
              <w:left w:val="single" w:sz="4" w:space="0" w:color="auto"/>
              <w:bottom w:val="single" w:sz="4" w:space="0" w:color="auto"/>
              <w:right w:val="single" w:sz="4" w:space="0" w:color="auto"/>
            </w:tcBorders>
            <w:shd w:val="clear" w:color="auto" w:fill="auto"/>
          </w:tcPr>
          <w:p w:rsidR="00E72B69" w:rsidRPr="00D12D85" w:rsidRDefault="00E72B69" w:rsidP="00417C86">
            <w:pPr>
              <w:keepNext/>
              <w:tabs>
                <w:tab w:val="left" w:pos="567"/>
              </w:tabs>
              <w:rPr>
                <w:sz w:val="22"/>
                <w:szCs w:val="22"/>
                <w:lang w:val="cs-CZ"/>
              </w:rPr>
            </w:pPr>
            <w:r w:rsidRPr="00D12D85">
              <w:rPr>
                <w:sz w:val="22"/>
                <w:szCs w:val="22"/>
                <w:lang w:val="cs-CZ"/>
              </w:rPr>
              <w:t>Poruchy ledvin a močových cest</w:t>
            </w:r>
          </w:p>
        </w:tc>
        <w:tc>
          <w:tcPr>
            <w:tcW w:w="2201" w:type="dxa"/>
            <w:tcBorders>
              <w:top w:val="single" w:sz="4" w:space="0" w:color="auto"/>
              <w:left w:val="single" w:sz="4" w:space="0" w:color="auto"/>
              <w:bottom w:val="single" w:sz="4" w:space="0" w:color="auto"/>
              <w:right w:val="single" w:sz="4" w:space="0" w:color="auto"/>
            </w:tcBorders>
            <w:shd w:val="clear" w:color="auto" w:fill="auto"/>
          </w:tcPr>
          <w:p w:rsidR="00E72B69" w:rsidRPr="00D12D85" w:rsidRDefault="00E72B69" w:rsidP="00417C86">
            <w:pPr>
              <w:keepNext/>
              <w:tabs>
                <w:tab w:val="left" w:pos="567"/>
              </w:tabs>
              <w:rPr>
                <w:sz w:val="22"/>
                <w:szCs w:val="22"/>
                <w:lang w:val="cs-CZ"/>
              </w:rPr>
            </w:pPr>
            <w:r w:rsidRPr="00D12D85">
              <w:rPr>
                <w:sz w:val="22"/>
                <w:szCs w:val="22"/>
                <w:lang w:val="cs-CZ"/>
              </w:rPr>
              <w:t>Chromaturie</w:t>
            </w:r>
          </w:p>
        </w:tc>
        <w:tc>
          <w:tcPr>
            <w:tcW w:w="2314" w:type="dxa"/>
            <w:tcBorders>
              <w:top w:val="single" w:sz="4" w:space="0" w:color="auto"/>
              <w:left w:val="single" w:sz="4" w:space="0" w:color="auto"/>
              <w:bottom w:val="single" w:sz="4" w:space="0" w:color="auto"/>
              <w:right w:val="single" w:sz="4" w:space="0" w:color="auto"/>
            </w:tcBorders>
            <w:shd w:val="clear" w:color="auto" w:fill="auto"/>
          </w:tcPr>
          <w:p w:rsidR="00E72B69" w:rsidRPr="00D12D85" w:rsidRDefault="00E72B69" w:rsidP="00417C86">
            <w:pPr>
              <w:keepNext/>
              <w:tabs>
                <w:tab w:val="left" w:pos="567"/>
              </w:tabs>
              <w:rPr>
                <w:sz w:val="22"/>
                <w:szCs w:val="22"/>
                <w:lang w:val="cs-CZ"/>
              </w:rPr>
            </w:pPr>
          </w:p>
        </w:tc>
        <w:tc>
          <w:tcPr>
            <w:tcW w:w="1777" w:type="dxa"/>
            <w:tcBorders>
              <w:top w:val="single" w:sz="4" w:space="0" w:color="auto"/>
              <w:left w:val="single" w:sz="4" w:space="0" w:color="auto"/>
              <w:bottom w:val="single" w:sz="4" w:space="0" w:color="auto"/>
              <w:right w:val="single" w:sz="4" w:space="0" w:color="auto"/>
            </w:tcBorders>
            <w:shd w:val="clear" w:color="auto" w:fill="auto"/>
          </w:tcPr>
          <w:p w:rsidR="00E72B69" w:rsidRPr="00D12D85" w:rsidRDefault="00E72B69" w:rsidP="00417C86">
            <w:pPr>
              <w:keepNext/>
              <w:tabs>
                <w:tab w:val="left" w:pos="567"/>
              </w:tabs>
              <w:rPr>
                <w:sz w:val="22"/>
                <w:szCs w:val="22"/>
                <w:lang w:val="cs-CZ"/>
              </w:rPr>
            </w:pPr>
          </w:p>
        </w:tc>
      </w:tr>
      <w:tr w:rsidR="00CB1805" w:rsidTr="00A314ED">
        <w:trPr>
          <w:cantSplit/>
        </w:trPr>
        <w:tc>
          <w:tcPr>
            <w:tcW w:w="2997" w:type="dxa"/>
            <w:tcBorders>
              <w:top w:val="single" w:sz="4" w:space="0" w:color="auto"/>
              <w:left w:val="single" w:sz="4" w:space="0" w:color="auto"/>
              <w:bottom w:val="single" w:sz="4" w:space="0" w:color="auto"/>
              <w:right w:val="single" w:sz="4" w:space="0" w:color="auto"/>
            </w:tcBorders>
            <w:shd w:val="clear" w:color="auto" w:fill="auto"/>
          </w:tcPr>
          <w:p w:rsidR="00E72B69" w:rsidRPr="00D12D85" w:rsidRDefault="00E72B69" w:rsidP="00417C86">
            <w:pPr>
              <w:keepNext/>
              <w:tabs>
                <w:tab w:val="left" w:pos="567"/>
              </w:tabs>
              <w:rPr>
                <w:sz w:val="22"/>
                <w:szCs w:val="22"/>
                <w:lang w:val="cs-CZ"/>
              </w:rPr>
            </w:pPr>
            <w:r w:rsidRPr="00D12D85">
              <w:rPr>
                <w:sz w:val="22"/>
                <w:szCs w:val="22"/>
                <w:lang w:val="cs-CZ"/>
              </w:rPr>
              <w:t>Celkové poruchy a reakce v místě aplikace</w:t>
            </w:r>
          </w:p>
        </w:tc>
        <w:tc>
          <w:tcPr>
            <w:tcW w:w="2201" w:type="dxa"/>
            <w:tcBorders>
              <w:top w:val="single" w:sz="4" w:space="0" w:color="auto"/>
              <w:left w:val="single" w:sz="4" w:space="0" w:color="auto"/>
              <w:bottom w:val="single" w:sz="4" w:space="0" w:color="auto"/>
              <w:right w:val="single" w:sz="4" w:space="0" w:color="auto"/>
            </w:tcBorders>
            <w:shd w:val="clear" w:color="auto" w:fill="auto"/>
          </w:tcPr>
          <w:p w:rsidR="00E72B69" w:rsidRPr="00D12D85" w:rsidRDefault="00E72B69" w:rsidP="00417C86">
            <w:pPr>
              <w:keepNext/>
              <w:tabs>
                <w:tab w:val="left" w:pos="567"/>
              </w:tabs>
              <w:rPr>
                <w:sz w:val="22"/>
                <w:szCs w:val="22"/>
                <w:lang w:val="cs-CZ"/>
              </w:rPr>
            </w:pPr>
          </w:p>
        </w:tc>
        <w:tc>
          <w:tcPr>
            <w:tcW w:w="2314" w:type="dxa"/>
            <w:tcBorders>
              <w:top w:val="single" w:sz="4" w:space="0" w:color="auto"/>
              <w:left w:val="single" w:sz="4" w:space="0" w:color="auto"/>
              <w:bottom w:val="single" w:sz="4" w:space="0" w:color="auto"/>
              <w:right w:val="single" w:sz="4" w:space="0" w:color="auto"/>
            </w:tcBorders>
            <w:shd w:val="clear" w:color="auto" w:fill="auto"/>
          </w:tcPr>
          <w:p w:rsidR="00E72B69" w:rsidRPr="00D12D85" w:rsidRDefault="00E72B69" w:rsidP="00417C86">
            <w:pPr>
              <w:keepNext/>
              <w:tabs>
                <w:tab w:val="left" w:pos="567"/>
              </w:tabs>
              <w:rPr>
                <w:sz w:val="22"/>
                <w:szCs w:val="22"/>
                <w:lang w:val="cs-CZ"/>
              </w:rPr>
            </w:pPr>
            <w:r w:rsidRPr="00D12D85">
              <w:rPr>
                <w:sz w:val="22"/>
                <w:szCs w:val="22"/>
                <w:lang w:val="cs-CZ"/>
              </w:rPr>
              <w:t>Únava</w:t>
            </w:r>
          </w:p>
        </w:tc>
        <w:tc>
          <w:tcPr>
            <w:tcW w:w="1777" w:type="dxa"/>
            <w:tcBorders>
              <w:top w:val="single" w:sz="4" w:space="0" w:color="auto"/>
              <w:left w:val="single" w:sz="4" w:space="0" w:color="auto"/>
              <w:bottom w:val="single" w:sz="4" w:space="0" w:color="auto"/>
              <w:right w:val="single" w:sz="4" w:space="0" w:color="auto"/>
            </w:tcBorders>
            <w:shd w:val="clear" w:color="auto" w:fill="auto"/>
          </w:tcPr>
          <w:p w:rsidR="00E72B69" w:rsidRPr="00D12D85" w:rsidRDefault="00E72B69" w:rsidP="00417C86">
            <w:pPr>
              <w:keepNext/>
              <w:tabs>
                <w:tab w:val="left" w:pos="567"/>
              </w:tabs>
              <w:rPr>
                <w:sz w:val="22"/>
                <w:szCs w:val="22"/>
                <w:lang w:val="cs-CZ"/>
              </w:rPr>
            </w:pPr>
          </w:p>
        </w:tc>
      </w:tr>
      <w:tr w:rsidR="00CB1805" w:rsidTr="00A314ED">
        <w:trPr>
          <w:cantSplit/>
        </w:trPr>
        <w:tc>
          <w:tcPr>
            <w:tcW w:w="2997" w:type="dxa"/>
            <w:tcBorders>
              <w:top w:val="single" w:sz="4" w:space="0" w:color="auto"/>
              <w:left w:val="single" w:sz="4" w:space="0" w:color="auto"/>
              <w:bottom w:val="single" w:sz="4" w:space="0" w:color="auto"/>
              <w:right w:val="single" w:sz="4" w:space="0" w:color="auto"/>
            </w:tcBorders>
            <w:shd w:val="clear" w:color="auto" w:fill="auto"/>
          </w:tcPr>
          <w:p w:rsidR="00E72B69" w:rsidRPr="00D12D85" w:rsidRDefault="00E72B69" w:rsidP="000B4AF2">
            <w:pPr>
              <w:tabs>
                <w:tab w:val="left" w:pos="567"/>
              </w:tabs>
              <w:rPr>
                <w:sz w:val="22"/>
                <w:szCs w:val="22"/>
                <w:lang w:val="cs-CZ"/>
              </w:rPr>
            </w:pPr>
            <w:r w:rsidRPr="00D12D85">
              <w:rPr>
                <w:sz w:val="22"/>
                <w:szCs w:val="22"/>
                <w:lang w:val="cs-CZ"/>
              </w:rPr>
              <w:t>Vyšetření</w:t>
            </w:r>
          </w:p>
        </w:tc>
        <w:tc>
          <w:tcPr>
            <w:tcW w:w="2201" w:type="dxa"/>
            <w:tcBorders>
              <w:top w:val="single" w:sz="4" w:space="0" w:color="auto"/>
              <w:left w:val="single" w:sz="4" w:space="0" w:color="auto"/>
              <w:bottom w:val="single" w:sz="4" w:space="0" w:color="auto"/>
              <w:right w:val="single" w:sz="4" w:space="0" w:color="auto"/>
            </w:tcBorders>
            <w:shd w:val="clear" w:color="auto" w:fill="auto"/>
          </w:tcPr>
          <w:p w:rsidR="00E72B69" w:rsidRPr="00D12D85" w:rsidRDefault="00E72B69" w:rsidP="000B4AF2">
            <w:pPr>
              <w:tabs>
                <w:tab w:val="left" w:pos="567"/>
              </w:tabs>
              <w:rPr>
                <w:sz w:val="22"/>
                <w:szCs w:val="22"/>
                <w:lang w:val="cs-CZ"/>
              </w:rPr>
            </w:pPr>
          </w:p>
        </w:tc>
        <w:tc>
          <w:tcPr>
            <w:tcW w:w="2314" w:type="dxa"/>
            <w:tcBorders>
              <w:top w:val="single" w:sz="4" w:space="0" w:color="auto"/>
              <w:left w:val="single" w:sz="4" w:space="0" w:color="auto"/>
              <w:bottom w:val="single" w:sz="4" w:space="0" w:color="auto"/>
              <w:right w:val="single" w:sz="4" w:space="0" w:color="auto"/>
            </w:tcBorders>
            <w:shd w:val="clear" w:color="auto" w:fill="auto"/>
          </w:tcPr>
          <w:p w:rsidR="00E72B69" w:rsidRPr="00D12D85" w:rsidRDefault="00E72B69" w:rsidP="000B4AF2">
            <w:pPr>
              <w:tabs>
                <w:tab w:val="left" w:pos="567"/>
              </w:tabs>
              <w:rPr>
                <w:sz w:val="22"/>
                <w:szCs w:val="22"/>
                <w:lang w:val="cs-CZ"/>
              </w:rPr>
            </w:pPr>
            <w:r w:rsidRPr="00D12D85">
              <w:rPr>
                <w:sz w:val="22"/>
                <w:szCs w:val="22"/>
                <w:lang w:val="cs-CZ"/>
              </w:rPr>
              <w:t>Zvýšení jaterních enzymů</w:t>
            </w:r>
          </w:p>
        </w:tc>
        <w:tc>
          <w:tcPr>
            <w:tcW w:w="1777" w:type="dxa"/>
            <w:tcBorders>
              <w:top w:val="single" w:sz="4" w:space="0" w:color="auto"/>
              <w:left w:val="single" w:sz="4" w:space="0" w:color="auto"/>
              <w:bottom w:val="single" w:sz="4" w:space="0" w:color="auto"/>
              <w:right w:val="single" w:sz="4" w:space="0" w:color="auto"/>
            </w:tcBorders>
            <w:shd w:val="clear" w:color="auto" w:fill="auto"/>
          </w:tcPr>
          <w:p w:rsidR="00E72B69" w:rsidRPr="00D12D85" w:rsidRDefault="00E72B69" w:rsidP="000B4AF2">
            <w:pPr>
              <w:tabs>
                <w:tab w:val="left" w:pos="567"/>
              </w:tabs>
              <w:rPr>
                <w:sz w:val="22"/>
                <w:szCs w:val="22"/>
                <w:lang w:val="cs-CZ"/>
              </w:rPr>
            </w:pPr>
          </w:p>
        </w:tc>
      </w:tr>
    </w:tbl>
    <w:p w:rsidR="00A136D4" w:rsidRPr="00D12D85" w:rsidRDefault="00A136D4" w:rsidP="000B4AF2">
      <w:pPr>
        <w:tabs>
          <w:tab w:val="left" w:pos="567"/>
        </w:tabs>
        <w:rPr>
          <w:sz w:val="22"/>
          <w:szCs w:val="22"/>
          <w:lang w:val="cs-CZ"/>
        </w:rPr>
      </w:pPr>
    </w:p>
    <w:p w:rsidR="002941DD" w:rsidRPr="00D12D85" w:rsidRDefault="002941DD" w:rsidP="002F14CD">
      <w:pPr>
        <w:keepNext/>
        <w:tabs>
          <w:tab w:val="left" w:pos="567"/>
        </w:tabs>
        <w:rPr>
          <w:sz w:val="22"/>
          <w:szCs w:val="22"/>
          <w:u w:val="single"/>
          <w:lang w:val="cs-CZ"/>
        </w:rPr>
      </w:pPr>
      <w:r w:rsidRPr="00D12D85">
        <w:rPr>
          <w:sz w:val="22"/>
          <w:szCs w:val="22"/>
          <w:u w:val="single"/>
          <w:lang w:val="cs-CZ"/>
        </w:rPr>
        <w:t>Popis vybraných nežádoucích účinků</w:t>
      </w:r>
    </w:p>
    <w:p w:rsidR="00984FC8" w:rsidRPr="00D12D85" w:rsidRDefault="00984FC8" w:rsidP="00984FC8">
      <w:pPr>
        <w:tabs>
          <w:tab w:val="left" w:pos="567"/>
        </w:tabs>
        <w:rPr>
          <w:sz w:val="22"/>
          <w:szCs w:val="22"/>
          <w:lang w:val="cs-CZ"/>
        </w:rPr>
      </w:pPr>
      <w:r w:rsidRPr="00D12D85">
        <w:rPr>
          <w:sz w:val="22"/>
          <w:szCs w:val="22"/>
          <w:lang w:val="cs-CZ"/>
        </w:rPr>
        <w:t>Nejzávažnějším nežádoucím účinkem terapie hlášeným z klinických studií deferipronu je agranulocytóza (neutrofily &lt;0,5x10</w:t>
      </w:r>
      <w:r w:rsidRPr="00D12D85">
        <w:rPr>
          <w:sz w:val="22"/>
          <w:szCs w:val="22"/>
          <w:vertAlign w:val="superscript"/>
          <w:lang w:val="cs-CZ"/>
        </w:rPr>
        <w:t>9</w:t>
      </w:r>
      <w:r w:rsidRPr="00D12D85">
        <w:rPr>
          <w:sz w:val="22"/>
          <w:szCs w:val="22"/>
          <w:lang w:val="cs-CZ"/>
        </w:rPr>
        <w:t xml:space="preserve">/l), s výskytem 1,1% (0,6 případu na 100 pacientoroků léčby) (viz kapitola 4.4). </w:t>
      </w:r>
      <w:r>
        <w:rPr>
          <w:sz w:val="22"/>
          <w:szCs w:val="22"/>
          <w:lang w:val="cs-CZ"/>
        </w:rPr>
        <w:t>Souhrnné</w:t>
      </w:r>
      <w:r w:rsidRPr="00933392">
        <w:rPr>
          <w:sz w:val="22"/>
          <w:szCs w:val="22"/>
          <w:lang w:val="cs-CZ"/>
        </w:rPr>
        <w:t xml:space="preserve"> údaje z </w:t>
      </w:r>
      <w:r>
        <w:rPr>
          <w:sz w:val="22"/>
          <w:szCs w:val="22"/>
          <w:lang w:val="cs-CZ"/>
        </w:rPr>
        <w:t xml:space="preserve">klinických </w:t>
      </w:r>
      <w:r w:rsidRPr="00933392">
        <w:rPr>
          <w:sz w:val="22"/>
          <w:szCs w:val="22"/>
          <w:lang w:val="cs-CZ"/>
        </w:rPr>
        <w:t>studií u pacientů se systémovým přetížení</w:t>
      </w:r>
      <w:r>
        <w:rPr>
          <w:sz w:val="22"/>
          <w:szCs w:val="22"/>
          <w:lang w:val="cs-CZ"/>
        </w:rPr>
        <w:t>m</w:t>
      </w:r>
      <w:r w:rsidRPr="00933392">
        <w:rPr>
          <w:sz w:val="22"/>
          <w:szCs w:val="22"/>
          <w:lang w:val="cs-CZ"/>
        </w:rPr>
        <w:t xml:space="preserve"> železem ukazují, že </w:t>
      </w:r>
      <w:r>
        <w:rPr>
          <w:sz w:val="22"/>
          <w:szCs w:val="22"/>
          <w:lang w:val="cs-CZ"/>
        </w:rPr>
        <w:t xml:space="preserve">63% epizod agranulocytózy se objevilo </w:t>
      </w:r>
      <w:r w:rsidRPr="00933392">
        <w:rPr>
          <w:sz w:val="22"/>
          <w:szCs w:val="22"/>
          <w:lang w:val="cs-CZ"/>
        </w:rPr>
        <w:t xml:space="preserve">během prvních šesti měsíců léčby, 74 % </w:t>
      </w:r>
      <w:r>
        <w:rPr>
          <w:sz w:val="22"/>
          <w:szCs w:val="22"/>
          <w:lang w:val="cs-CZ"/>
        </w:rPr>
        <w:t xml:space="preserve">během prvního roku </w:t>
      </w:r>
      <w:r w:rsidRPr="00933392">
        <w:rPr>
          <w:sz w:val="22"/>
          <w:szCs w:val="22"/>
          <w:lang w:val="cs-CZ"/>
        </w:rPr>
        <w:t>a po prvním roce 26 %. Medián doby do prvního výskytu agranulocytózy byl v klinických hodnoceních 190 dní (rozsah 22 dní až 17,6 roku) a medián délky</w:t>
      </w:r>
      <w:r>
        <w:rPr>
          <w:sz w:val="22"/>
          <w:szCs w:val="22"/>
          <w:lang w:val="cs-CZ"/>
        </w:rPr>
        <w:t xml:space="preserve"> výskytu</w:t>
      </w:r>
      <w:r w:rsidRPr="00933392">
        <w:rPr>
          <w:sz w:val="22"/>
          <w:szCs w:val="22"/>
          <w:lang w:val="cs-CZ"/>
        </w:rPr>
        <w:t xml:space="preserve"> činil 10 dní. Fatální vyústění bylo zaznamenáno u 8,3 % výskytů agranulocytózy hlášených v klinických hodnoceních a po uvedení přípravku na trh.</w:t>
      </w:r>
    </w:p>
    <w:p w:rsidR="001C0CDB" w:rsidRPr="00D12D85" w:rsidRDefault="001C0CDB">
      <w:pPr>
        <w:tabs>
          <w:tab w:val="left" w:pos="567"/>
        </w:tabs>
        <w:rPr>
          <w:sz w:val="22"/>
          <w:szCs w:val="22"/>
          <w:lang w:val="cs-CZ"/>
        </w:rPr>
      </w:pPr>
    </w:p>
    <w:p w:rsidR="001C0CDB" w:rsidRPr="00D12D85" w:rsidRDefault="001C0CDB">
      <w:pPr>
        <w:rPr>
          <w:sz w:val="22"/>
          <w:szCs w:val="22"/>
          <w:lang w:val="cs-CZ"/>
        </w:rPr>
      </w:pPr>
      <w:r w:rsidRPr="00D12D85">
        <w:rPr>
          <w:sz w:val="22"/>
          <w:szCs w:val="22"/>
          <w:lang w:val="cs-CZ"/>
        </w:rPr>
        <w:t xml:space="preserve">U pacientů léčených deferipronem byly hlášeny epizody průjmu, vesměs mírného a přechodného. Gastrointestinální účinky byly častější na začátku léčby a u většiny pacientů zmizely v průběhu několika týdnů bez přerušení léčby. U některých pacientů může pomoci snížení dávky deferipronu a poté její postupné zvýšení až na původní množství. U pacientů léčených deferipronem byly rovněž zaznamenány artropatie – od mírných bolestí jednoho nebo více kloubů až po těžkou artritidu s </w:t>
      </w:r>
      <w:r w:rsidR="007B1D0D" w:rsidRPr="00D12D85">
        <w:rPr>
          <w:sz w:val="22"/>
          <w:szCs w:val="22"/>
          <w:lang w:val="cs-CZ"/>
        </w:rPr>
        <w:t>efuzí</w:t>
      </w:r>
      <w:r w:rsidRPr="00D12D85">
        <w:rPr>
          <w:sz w:val="22"/>
          <w:szCs w:val="22"/>
          <w:lang w:val="cs-CZ"/>
        </w:rPr>
        <w:t xml:space="preserve"> a signifikantním snížením pohyblivosti. Mírné artropatie jsou obvykle přechodné.</w:t>
      </w:r>
    </w:p>
    <w:p w:rsidR="001C0CDB" w:rsidRPr="00D12D85" w:rsidRDefault="001C0CDB">
      <w:pPr>
        <w:rPr>
          <w:sz w:val="22"/>
          <w:szCs w:val="22"/>
          <w:lang w:val="cs-CZ"/>
        </w:rPr>
      </w:pPr>
    </w:p>
    <w:p w:rsidR="001C0CDB" w:rsidRPr="00D12D85" w:rsidRDefault="000B4AF2">
      <w:pPr>
        <w:rPr>
          <w:sz w:val="22"/>
          <w:szCs w:val="22"/>
          <w:lang w:val="cs-CZ"/>
        </w:rPr>
      </w:pPr>
      <w:r w:rsidRPr="00D12D85">
        <w:rPr>
          <w:sz w:val="22"/>
          <w:szCs w:val="22"/>
          <w:lang w:val="cs-CZ"/>
        </w:rPr>
        <w:t>U některých pacientů léčených deferipronem byly zaznamenány zvýšené hladiny jaterních enzymů v séru.</w:t>
      </w:r>
      <w:r w:rsidR="001C0CDB" w:rsidRPr="00D12D85">
        <w:rPr>
          <w:sz w:val="22"/>
          <w:szCs w:val="22"/>
          <w:lang w:val="cs-CZ"/>
        </w:rPr>
        <w:t xml:space="preserve"> U většiny z těchto pacientů bylo zvýšení asymptomatické a přechodné a vrátilo se na původní hodnoty bez přerušení nebo snížení dávky deferipronu (viz bod 4.4).</w:t>
      </w:r>
    </w:p>
    <w:p w:rsidR="001C0CDB" w:rsidRPr="00D12D85" w:rsidRDefault="001C0CDB">
      <w:pPr>
        <w:tabs>
          <w:tab w:val="left" w:pos="0"/>
        </w:tabs>
        <w:rPr>
          <w:sz w:val="22"/>
          <w:szCs w:val="22"/>
          <w:lang w:val="cs-CZ"/>
        </w:rPr>
      </w:pPr>
    </w:p>
    <w:p w:rsidR="001C0CDB" w:rsidRPr="00D12D85" w:rsidRDefault="001C0CDB">
      <w:pPr>
        <w:tabs>
          <w:tab w:val="left" w:pos="567"/>
        </w:tabs>
        <w:rPr>
          <w:sz w:val="22"/>
          <w:szCs w:val="22"/>
          <w:lang w:val="cs-CZ"/>
        </w:rPr>
      </w:pPr>
      <w:r w:rsidRPr="00D12D85">
        <w:rPr>
          <w:sz w:val="22"/>
          <w:szCs w:val="22"/>
          <w:lang w:val="cs-CZ"/>
        </w:rPr>
        <w:t>U některých nemocných došlo k rozvoji fibrózy spojené se zvýšenou zátěží železem či se žloutenkou typu C.</w:t>
      </w:r>
    </w:p>
    <w:p w:rsidR="001C0CDB" w:rsidRPr="00D12D85" w:rsidRDefault="001C0CDB">
      <w:pPr>
        <w:tabs>
          <w:tab w:val="left" w:pos="567"/>
        </w:tabs>
        <w:rPr>
          <w:sz w:val="22"/>
          <w:szCs w:val="22"/>
          <w:lang w:val="cs-CZ"/>
        </w:rPr>
      </w:pPr>
    </w:p>
    <w:p w:rsidR="001C0CDB" w:rsidRPr="00D12D85" w:rsidRDefault="001C0CDB">
      <w:pPr>
        <w:tabs>
          <w:tab w:val="left" w:pos="567"/>
        </w:tabs>
        <w:rPr>
          <w:sz w:val="22"/>
          <w:szCs w:val="22"/>
          <w:lang w:val="cs-CZ"/>
        </w:rPr>
      </w:pPr>
      <w:r w:rsidRPr="00D12D85">
        <w:rPr>
          <w:sz w:val="22"/>
          <w:szCs w:val="22"/>
          <w:lang w:val="cs-CZ"/>
        </w:rPr>
        <w:t>U menší části nemocných byly s užíváním deferipronu spojeny nízké hladiny zinku v plazmě. Tyto hladiny se upravily při perorálním podávání zinku.</w:t>
      </w:r>
    </w:p>
    <w:p w:rsidR="001C0CDB" w:rsidRPr="00D12D85" w:rsidRDefault="001C0CDB">
      <w:pPr>
        <w:tabs>
          <w:tab w:val="left" w:pos="567"/>
        </w:tabs>
        <w:rPr>
          <w:sz w:val="22"/>
          <w:szCs w:val="22"/>
          <w:lang w:val="cs-CZ"/>
        </w:rPr>
      </w:pPr>
    </w:p>
    <w:p w:rsidR="00EF10E0" w:rsidRPr="00D12D85" w:rsidRDefault="00EF10E0" w:rsidP="00EF10E0">
      <w:pPr>
        <w:tabs>
          <w:tab w:val="left" w:pos="567"/>
        </w:tabs>
        <w:rPr>
          <w:bCs/>
          <w:sz w:val="22"/>
          <w:szCs w:val="22"/>
          <w:lang w:val="cs-CZ"/>
        </w:rPr>
      </w:pPr>
      <w:r w:rsidRPr="00D12D85">
        <w:rPr>
          <w:bCs/>
          <w:sz w:val="22"/>
          <w:szCs w:val="22"/>
          <w:lang w:val="cs-CZ"/>
        </w:rPr>
        <w:t xml:space="preserve">Byly pozorovány neurologické poruchy (např. cerebelární symptomy, diplopie, laterální nystagmus, psychomotorické zpomalení, pohyby rukou a axiální hypotonie) u dětí, kterým byly po dobu několika let dobrovolně podávány dávky převyšující 2,5krát maximální doporučenou dávku 100 mg/kg/den. </w:t>
      </w:r>
      <w:r w:rsidRPr="00EF10E0">
        <w:rPr>
          <w:bCs/>
          <w:sz w:val="22"/>
          <w:szCs w:val="22"/>
          <w:lang w:val="cs-CZ"/>
        </w:rPr>
        <w:t xml:space="preserve">V poregistračních podmínkách se standardními dávkami deferipronu byly hlášeny epizody hypotonie, </w:t>
      </w:r>
      <w:r w:rsidR="004078D3">
        <w:rPr>
          <w:bCs/>
          <w:sz w:val="22"/>
          <w:szCs w:val="22"/>
          <w:lang w:val="cs-CZ"/>
        </w:rPr>
        <w:t>ne</w:t>
      </w:r>
      <w:r w:rsidRPr="00EF10E0">
        <w:rPr>
          <w:bCs/>
          <w:sz w:val="22"/>
          <w:szCs w:val="22"/>
          <w:lang w:val="cs-CZ"/>
        </w:rPr>
        <w:t xml:space="preserve">stability, neschopnosti chodit a hypertonie s </w:t>
      </w:r>
      <w:r w:rsidR="004078D3" w:rsidRPr="004078D3">
        <w:rPr>
          <w:bCs/>
          <w:sz w:val="22"/>
          <w:szCs w:val="22"/>
          <w:lang w:val="cs-CZ"/>
        </w:rPr>
        <w:t>poruchou chůze</w:t>
      </w:r>
      <w:r w:rsidRPr="00EF10E0">
        <w:rPr>
          <w:bCs/>
          <w:sz w:val="22"/>
          <w:szCs w:val="22"/>
          <w:lang w:val="cs-CZ"/>
        </w:rPr>
        <w:t xml:space="preserve">. </w:t>
      </w:r>
      <w:r w:rsidRPr="00D12D85">
        <w:rPr>
          <w:bCs/>
          <w:sz w:val="22"/>
          <w:szCs w:val="22"/>
          <w:lang w:val="cs-CZ"/>
        </w:rPr>
        <w:t>Neurologické poruchy progresivně ustupovaly po vysazení deferipronu (viz body</w:t>
      </w:r>
      <w:r w:rsidRPr="00D12D85">
        <w:rPr>
          <w:sz w:val="22"/>
          <w:szCs w:val="22"/>
          <w:lang w:val="cs-CZ"/>
        </w:rPr>
        <w:t xml:space="preserve"> </w:t>
      </w:r>
      <w:smartTag w:uri="urn:schemas-microsoft-com:office:smarttags" w:element="metricconverter">
        <w:smartTagPr>
          <w:attr w:name="ProductID" w:val="4.4 a"/>
        </w:smartTagPr>
        <w:r w:rsidRPr="00D12D85">
          <w:rPr>
            <w:bCs/>
            <w:sz w:val="22"/>
            <w:szCs w:val="22"/>
            <w:lang w:val="cs-CZ"/>
          </w:rPr>
          <w:t>4.4 a</w:t>
        </w:r>
      </w:smartTag>
      <w:r w:rsidRPr="00D12D85">
        <w:rPr>
          <w:bCs/>
          <w:sz w:val="22"/>
          <w:szCs w:val="22"/>
          <w:lang w:val="cs-CZ"/>
        </w:rPr>
        <w:t xml:space="preserve"> 4.9).</w:t>
      </w:r>
    </w:p>
    <w:p w:rsidR="00B10583" w:rsidRDefault="00B10583" w:rsidP="00B10583">
      <w:pPr>
        <w:tabs>
          <w:tab w:val="left" w:pos="567"/>
        </w:tabs>
        <w:rPr>
          <w:sz w:val="22"/>
          <w:szCs w:val="22"/>
          <w:lang w:val="cs-CZ"/>
        </w:rPr>
      </w:pPr>
    </w:p>
    <w:p w:rsidR="00B10583" w:rsidRPr="00122FFF" w:rsidRDefault="00B10583" w:rsidP="00B10583">
      <w:pPr>
        <w:tabs>
          <w:tab w:val="left" w:pos="567"/>
        </w:tabs>
        <w:rPr>
          <w:sz w:val="22"/>
          <w:szCs w:val="22"/>
          <w:lang w:val="cs-CZ"/>
        </w:rPr>
      </w:pPr>
      <w:r w:rsidRPr="00122FFF">
        <w:rPr>
          <w:sz w:val="22"/>
          <w:szCs w:val="22"/>
          <w:lang w:val="cs-CZ"/>
        </w:rPr>
        <w:t>Bezpečnostní profil kombinované léčby (deferipronu a deferoxaminu) pozorovaný v klinických hodnoceních, známý z postmarketingových zkušeností nebo z publikované literatury byl konzistentní s charakteristikou pro monoterapii.</w:t>
      </w:r>
    </w:p>
    <w:p w:rsidR="00B10583" w:rsidRPr="00122FFF" w:rsidRDefault="00B10583" w:rsidP="00B10583">
      <w:pPr>
        <w:tabs>
          <w:tab w:val="left" w:pos="567"/>
        </w:tabs>
        <w:rPr>
          <w:sz w:val="22"/>
          <w:szCs w:val="22"/>
          <w:lang w:val="cs-CZ"/>
        </w:rPr>
      </w:pPr>
    </w:p>
    <w:p w:rsidR="00B10583" w:rsidRPr="00122FFF" w:rsidRDefault="00B10583" w:rsidP="005E73C8">
      <w:pPr>
        <w:tabs>
          <w:tab w:val="left" w:pos="567"/>
        </w:tabs>
        <w:rPr>
          <w:sz w:val="22"/>
          <w:szCs w:val="22"/>
          <w:lang w:val="cs-CZ"/>
        </w:rPr>
      </w:pPr>
      <w:r w:rsidRPr="00122FFF">
        <w:rPr>
          <w:sz w:val="22"/>
          <w:szCs w:val="22"/>
          <w:lang w:val="cs-CZ"/>
        </w:rPr>
        <w:t xml:space="preserve">Data získaná z bezpečnostní databáze z klinických hodnocení (expozice monoterapii Ferriproxu u 1343 pacientů-let a expozice kombinaci Ferriproxu a deferoxaminu u 244 pacientů-let) ukázala statisticky významné (p &lt; 0,05) rozdíly ve výskytu nežádoucích </w:t>
      </w:r>
      <w:r w:rsidR="005E73C8">
        <w:rPr>
          <w:sz w:val="22"/>
          <w:szCs w:val="22"/>
          <w:lang w:val="cs-CZ"/>
        </w:rPr>
        <w:t xml:space="preserve">účinků </w:t>
      </w:r>
      <w:r w:rsidRPr="00122FFF">
        <w:rPr>
          <w:sz w:val="22"/>
          <w:szCs w:val="22"/>
          <w:lang w:val="cs-CZ"/>
        </w:rPr>
        <w:t xml:space="preserve">založených na třídě orgánových systémů „Srdeční poruchy“, „Poruchy svalové a kosterní soustavy a pojivové tkáně “ a „Poruchy ledvin a močových cest“. Výskyt „Poruch svalové a kosterní soustavy a pojivové tkáně“ a „Poruch ledvin a močových cest“ byl nižší během kombinované léčby než u monoterapie, zatímco výskyt „Srdečních poruch“ byl vyšší během kombinované léčby než u monoterapie. Vyšší míra „Srdečních poruch“ hlášených během kombinované léčby ve srovnání s monoterapií byla pravděpodobně způsobena vyšším výskytem dřívějších srdečních poruch u pacientů, kteří dostávali kombinovanou léčbu. Je zaručeno přísné sledování srdečních nežádoucích příhod u pacientů s kombinovanou léčbou (viz </w:t>
      </w:r>
      <w:r>
        <w:rPr>
          <w:sz w:val="22"/>
          <w:szCs w:val="22"/>
          <w:lang w:val="cs-CZ"/>
        </w:rPr>
        <w:t>bod</w:t>
      </w:r>
      <w:r w:rsidRPr="00122FFF">
        <w:rPr>
          <w:sz w:val="22"/>
          <w:szCs w:val="22"/>
          <w:lang w:val="cs-CZ"/>
        </w:rPr>
        <w:t xml:space="preserve"> 4.4).</w:t>
      </w:r>
    </w:p>
    <w:p w:rsidR="00B10583" w:rsidRPr="00122FFF" w:rsidRDefault="00B10583" w:rsidP="00B10583">
      <w:pPr>
        <w:tabs>
          <w:tab w:val="left" w:pos="567"/>
        </w:tabs>
        <w:rPr>
          <w:sz w:val="22"/>
          <w:szCs w:val="22"/>
          <w:lang w:val="cs-CZ"/>
        </w:rPr>
      </w:pPr>
    </w:p>
    <w:p w:rsidR="00B10583" w:rsidRDefault="00B10583" w:rsidP="00B10583">
      <w:pPr>
        <w:tabs>
          <w:tab w:val="left" w:pos="567"/>
        </w:tabs>
        <w:rPr>
          <w:sz w:val="22"/>
          <w:szCs w:val="22"/>
          <w:lang w:val="cs-CZ"/>
        </w:rPr>
      </w:pPr>
      <w:r w:rsidRPr="00122FFF">
        <w:rPr>
          <w:sz w:val="22"/>
          <w:szCs w:val="22"/>
          <w:lang w:val="cs-CZ"/>
        </w:rPr>
        <w:t>Výskyty nežádoucích reakcí u 18 dětí a 97 dospělých s kombinovanou léčbou se mezi těmito dvěma věkovými skupinami významně nelišily, kromě výskytu artropatie (11,1 % u dětí versus žádný případ u dospělých, p = 0,02). Vyhodnocení míry reakcí při expozici u 100 pacientů-let ukázalo, že pouze míra průjmu byla významně vyšší u dětí (11,</w:t>
      </w:r>
      <w:r w:rsidR="00390712">
        <w:rPr>
          <w:sz w:val="22"/>
          <w:szCs w:val="22"/>
          <w:lang w:val="cs-CZ"/>
        </w:rPr>
        <w:t>1</w:t>
      </w:r>
      <w:r w:rsidRPr="00122FFF">
        <w:rPr>
          <w:sz w:val="22"/>
          <w:szCs w:val="22"/>
          <w:lang w:val="cs-CZ"/>
        </w:rPr>
        <w:t>) než u dospělých (2,0</w:t>
      </w:r>
      <w:r w:rsidR="00470F46">
        <w:rPr>
          <w:sz w:val="22"/>
          <w:szCs w:val="22"/>
          <w:lang w:val="cs-CZ"/>
        </w:rPr>
        <w:t>;</w:t>
      </w:r>
      <w:r w:rsidRPr="00122FFF">
        <w:rPr>
          <w:sz w:val="22"/>
          <w:szCs w:val="22"/>
          <w:lang w:val="cs-CZ"/>
        </w:rPr>
        <w:t xml:space="preserve"> p = 0,01).</w:t>
      </w:r>
    </w:p>
    <w:p w:rsidR="00DD4491" w:rsidRPr="00DD4491" w:rsidRDefault="00DD4491" w:rsidP="00DD4491">
      <w:pPr>
        <w:tabs>
          <w:tab w:val="left" w:pos="567"/>
        </w:tabs>
        <w:rPr>
          <w:bCs/>
          <w:sz w:val="22"/>
          <w:szCs w:val="22"/>
          <w:lang w:val="cs-CZ"/>
        </w:rPr>
      </w:pPr>
    </w:p>
    <w:p w:rsidR="00DD4491" w:rsidRPr="00DD4491" w:rsidRDefault="00DD4491" w:rsidP="00950732">
      <w:pPr>
        <w:keepNext/>
        <w:autoSpaceDE w:val="0"/>
        <w:autoSpaceDN w:val="0"/>
        <w:adjustRightInd w:val="0"/>
        <w:jc w:val="both"/>
        <w:rPr>
          <w:sz w:val="22"/>
          <w:szCs w:val="22"/>
          <w:u w:val="single"/>
          <w:lang w:val="cs-CZ"/>
        </w:rPr>
      </w:pPr>
      <w:r w:rsidRPr="00DD4491">
        <w:rPr>
          <w:noProof/>
          <w:sz w:val="22"/>
          <w:szCs w:val="22"/>
          <w:u w:val="single"/>
          <w:lang w:val="cs-CZ"/>
        </w:rPr>
        <w:t>Hlášení podezření na nežádoucí účinky</w:t>
      </w:r>
    </w:p>
    <w:p w:rsidR="00DD4491" w:rsidRPr="00DD4491" w:rsidRDefault="00DD4491" w:rsidP="00DD4491">
      <w:pPr>
        <w:rPr>
          <w:noProof/>
          <w:sz w:val="22"/>
          <w:szCs w:val="22"/>
          <w:lang w:val="cs-CZ"/>
        </w:rPr>
      </w:pPr>
      <w:r w:rsidRPr="00DD4491">
        <w:rPr>
          <w:noProof/>
          <w:sz w:val="22"/>
          <w:szCs w:val="22"/>
          <w:lang w:val="cs-CZ"/>
        </w:rPr>
        <w:t>Hlášení podezření na nežádoucí účinky po registraci léčivého přípravku je důležité. Umožňuje to pokrač</w:t>
      </w:r>
      <w:r w:rsidRPr="00DD4491">
        <w:rPr>
          <w:sz w:val="22"/>
          <w:szCs w:val="22"/>
          <w:lang w:val="cs-CZ"/>
        </w:rPr>
        <w:t>ovat ve</w:t>
      </w:r>
      <w:r w:rsidRPr="00DD4491">
        <w:rPr>
          <w:noProof/>
          <w:sz w:val="22"/>
          <w:szCs w:val="22"/>
          <w:lang w:val="cs-CZ"/>
        </w:rPr>
        <w:t xml:space="preserve"> sledování poměru přínosů a rizik léčivého přípravku. Žádáme </w:t>
      </w:r>
      <w:r w:rsidRPr="00DD4491">
        <w:rPr>
          <w:sz w:val="22"/>
          <w:szCs w:val="22"/>
          <w:lang w:val="cs-CZ"/>
        </w:rPr>
        <w:t xml:space="preserve">zdravotnické pracovníky, aby hlásili podezření na nežádoucí účinky </w:t>
      </w:r>
      <w:r w:rsidRPr="00DD4491">
        <w:rPr>
          <w:noProof/>
          <w:sz w:val="22"/>
          <w:szCs w:val="22"/>
          <w:lang w:val="cs-CZ"/>
        </w:rPr>
        <w:t xml:space="preserve">prostřednictvím </w:t>
      </w:r>
      <w:r w:rsidRPr="00DD4491">
        <w:rPr>
          <w:noProof/>
          <w:sz w:val="22"/>
          <w:szCs w:val="22"/>
          <w:highlight w:val="lightGray"/>
          <w:lang w:val="cs-CZ"/>
        </w:rPr>
        <w:t xml:space="preserve">národního systému hlášení nežádoucích účinků uvedeného v </w:t>
      </w:r>
      <w:hyperlink r:id="rId12" w:history="1">
        <w:r w:rsidR="009F1D94" w:rsidRPr="009F1D94">
          <w:rPr>
            <w:rStyle w:val="Hyperlink"/>
            <w:noProof/>
            <w:sz w:val="22"/>
            <w:szCs w:val="22"/>
            <w:highlight w:val="lightGray"/>
            <w:lang w:val="cs-CZ"/>
          </w:rPr>
          <w:t>Dodatku V</w:t>
        </w:r>
      </w:hyperlink>
      <w:r w:rsidRPr="00DD4491">
        <w:rPr>
          <w:noProof/>
          <w:sz w:val="22"/>
          <w:szCs w:val="22"/>
          <w:lang w:val="cs-CZ"/>
        </w:rPr>
        <w:t>.</w:t>
      </w:r>
    </w:p>
    <w:p w:rsidR="001C0CDB" w:rsidRPr="00D12D85" w:rsidRDefault="001C0CDB">
      <w:pPr>
        <w:tabs>
          <w:tab w:val="left" w:pos="567"/>
        </w:tabs>
        <w:rPr>
          <w:bCs/>
          <w:sz w:val="22"/>
          <w:szCs w:val="22"/>
          <w:lang w:val="cs-CZ"/>
        </w:rPr>
      </w:pPr>
    </w:p>
    <w:p w:rsidR="001C0CDB" w:rsidRPr="00D12D85" w:rsidRDefault="001C0CDB" w:rsidP="009B50A2">
      <w:pPr>
        <w:keepNext/>
        <w:tabs>
          <w:tab w:val="left" w:pos="567"/>
        </w:tabs>
        <w:rPr>
          <w:b/>
          <w:bCs/>
          <w:sz w:val="22"/>
          <w:szCs w:val="22"/>
          <w:lang w:val="cs-CZ"/>
        </w:rPr>
      </w:pPr>
      <w:r w:rsidRPr="00D12D85">
        <w:rPr>
          <w:b/>
          <w:bCs/>
          <w:sz w:val="22"/>
          <w:szCs w:val="22"/>
          <w:lang w:val="cs-CZ"/>
        </w:rPr>
        <w:t>4.9</w:t>
      </w:r>
      <w:r w:rsidRPr="00D12D85">
        <w:rPr>
          <w:b/>
          <w:bCs/>
          <w:sz w:val="22"/>
          <w:szCs w:val="22"/>
          <w:lang w:val="cs-CZ"/>
        </w:rPr>
        <w:tab/>
        <w:t>Předávkování</w:t>
      </w:r>
    </w:p>
    <w:p w:rsidR="001C0CDB" w:rsidRPr="00D12D85" w:rsidRDefault="001C0CDB" w:rsidP="009B50A2">
      <w:pPr>
        <w:pStyle w:val="EndnoteText"/>
        <w:keepNext/>
        <w:tabs>
          <w:tab w:val="clear" w:pos="567"/>
        </w:tabs>
        <w:rPr>
          <w:lang w:val="cs-CZ"/>
        </w:rPr>
      </w:pPr>
    </w:p>
    <w:p w:rsidR="001C0CDB" w:rsidRPr="00D12D85" w:rsidRDefault="001C0CDB">
      <w:pPr>
        <w:rPr>
          <w:sz w:val="22"/>
          <w:szCs w:val="22"/>
          <w:lang w:val="cs-CZ"/>
        </w:rPr>
      </w:pPr>
      <w:r w:rsidRPr="00D12D85">
        <w:rPr>
          <w:sz w:val="22"/>
          <w:szCs w:val="22"/>
          <w:lang w:val="cs-CZ"/>
        </w:rPr>
        <w:t>Nebyly hlášeny žádné případy akutního předávkování. Byly však pozorovány neurologické poruchy (např. cerebelární symptomy, diplopie, laterální nystagmus, psychomotorické zpomalení, pohyby rukou a axiální hypotonie) u dětí, kterým byly po dobu několika let dobrovolně podávány dávky převyšující 2,5krát maximální doporučenou dávku 100 mg/kg/den. Po vysazení deferipronu došlo k postupnému ústupu těchto neurologických poruch.</w:t>
      </w:r>
    </w:p>
    <w:p w:rsidR="001C0CDB" w:rsidRPr="00D12D85" w:rsidRDefault="001C0CDB">
      <w:pPr>
        <w:rPr>
          <w:sz w:val="22"/>
          <w:szCs w:val="22"/>
          <w:lang w:val="cs-CZ"/>
        </w:rPr>
      </w:pPr>
    </w:p>
    <w:p w:rsidR="001C0CDB" w:rsidRPr="00D12D85" w:rsidRDefault="001C0CDB">
      <w:pPr>
        <w:rPr>
          <w:b/>
          <w:bCs/>
          <w:sz w:val="22"/>
          <w:szCs w:val="22"/>
          <w:lang w:val="cs-CZ"/>
        </w:rPr>
      </w:pPr>
      <w:r w:rsidRPr="00D12D85">
        <w:rPr>
          <w:sz w:val="22"/>
          <w:szCs w:val="22"/>
          <w:lang w:val="cs-CZ"/>
        </w:rPr>
        <w:t>V případě předávkování je nutno pacienta bedlivě klinicky sledovat.</w:t>
      </w:r>
    </w:p>
    <w:p w:rsidR="001C0CDB" w:rsidRPr="00D12D85" w:rsidRDefault="001C0CDB">
      <w:pPr>
        <w:rPr>
          <w:b/>
          <w:bCs/>
          <w:caps/>
          <w:sz w:val="22"/>
          <w:szCs w:val="22"/>
          <w:lang w:val="cs-CZ"/>
        </w:rPr>
      </w:pPr>
    </w:p>
    <w:p w:rsidR="001C0CDB" w:rsidRPr="00D12D85" w:rsidRDefault="001C0CDB">
      <w:pPr>
        <w:rPr>
          <w:b/>
          <w:bCs/>
          <w:caps/>
          <w:sz w:val="22"/>
          <w:szCs w:val="22"/>
          <w:lang w:val="cs-CZ"/>
        </w:rPr>
      </w:pPr>
    </w:p>
    <w:p w:rsidR="001C0CDB" w:rsidRPr="00D12D85" w:rsidRDefault="001C0CDB" w:rsidP="00D075B8">
      <w:pPr>
        <w:keepNext/>
        <w:tabs>
          <w:tab w:val="left" w:pos="567"/>
        </w:tabs>
        <w:rPr>
          <w:b/>
          <w:bCs/>
          <w:caps/>
          <w:sz w:val="22"/>
          <w:szCs w:val="22"/>
          <w:lang w:val="cs-CZ"/>
        </w:rPr>
      </w:pPr>
      <w:r w:rsidRPr="00D12D85">
        <w:rPr>
          <w:b/>
          <w:bCs/>
          <w:caps/>
          <w:sz w:val="22"/>
          <w:szCs w:val="22"/>
          <w:lang w:val="cs-CZ"/>
        </w:rPr>
        <w:t>5.</w:t>
      </w:r>
      <w:r w:rsidRPr="00D12D85">
        <w:rPr>
          <w:b/>
          <w:bCs/>
          <w:caps/>
          <w:sz w:val="22"/>
          <w:szCs w:val="22"/>
          <w:lang w:val="cs-CZ"/>
        </w:rPr>
        <w:tab/>
      </w:r>
      <w:r w:rsidRPr="00D12D85">
        <w:rPr>
          <w:b/>
          <w:bCs/>
          <w:sz w:val="22"/>
          <w:szCs w:val="22"/>
          <w:lang w:val="cs-CZ"/>
        </w:rPr>
        <w:t xml:space="preserve">FARMAKOLOGICKÉ </w:t>
      </w:r>
      <w:r w:rsidRPr="00D12D85">
        <w:rPr>
          <w:b/>
          <w:bCs/>
          <w:caps/>
          <w:sz w:val="22"/>
          <w:szCs w:val="22"/>
          <w:lang w:val="cs-CZ"/>
        </w:rPr>
        <w:t>Vlastnosti</w:t>
      </w:r>
    </w:p>
    <w:p w:rsidR="001C0CDB" w:rsidRPr="00D12D85" w:rsidRDefault="001C0CDB" w:rsidP="00D075B8">
      <w:pPr>
        <w:keepNext/>
        <w:tabs>
          <w:tab w:val="left" w:pos="567"/>
        </w:tabs>
        <w:rPr>
          <w:b/>
          <w:bCs/>
          <w:sz w:val="22"/>
          <w:szCs w:val="22"/>
          <w:lang w:val="cs-CZ"/>
        </w:rPr>
      </w:pPr>
    </w:p>
    <w:p w:rsidR="001C0CDB" w:rsidRPr="00D12D85" w:rsidRDefault="001C0CDB" w:rsidP="00D075B8">
      <w:pPr>
        <w:keepNext/>
        <w:tabs>
          <w:tab w:val="left" w:pos="567"/>
        </w:tabs>
        <w:rPr>
          <w:b/>
          <w:bCs/>
          <w:sz w:val="22"/>
          <w:szCs w:val="22"/>
          <w:lang w:val="cs-CZ"/>
        </w:rPr>
      </w:pPr>
      <w:r w:rsidRPr="00D12D85">
        <w:rPr>
          <w:b/>
          <w:bCs/>
          <w:sz w:val="22"/>
          <w:szCs w:val="22"/>
          <w:lang w:val="cs-CZ"/>
        </w:rPr>
        <w:t xml:space="preserve">5.1 </w:t>
      </w:r>
      <w:r w:rsidRPr="00D12D85">
        <w:rPr>
          <w:b/>
          <w:bCs/>
          <w:sz w:val="22"/>
          <w:szCs w:val="22"/>
          <w:lang w:val="cs-CZ"/>
        </w:rPr>
        <w:tab/>
        <w:t>Farmakodynamické vlastnosti</w:t>
      </w:r>
    </w:p>
    <w:p w:rsidR="001C0CDB" w:rsidRPr="00D12D85" w:rsidRDefault="001C0CDB" w:rsidP="00D075B8">
      <w:pPr>
        <w:keepNext/>
        <w:rPr>
          <w:sz w:val="22"/>
          <w:szCs w:val="22"/>
          <w:lang w:val="cs-CZ"/>
        </w:rPr>
      </w:pPr>
    </w:p>
    <w:p w:rsidR="001C0CDB" w:rsidRPr="00D12D85" w:rsidRDefault="001C0CDB">
      <w:pPr>
        <w:rPr>
          <w:b/>
          <w:bCs/>
          <w:sz w:val="22"/>
          <w:szCs w:val="22"/>
          <w:lang w:val="cs-CZ"/>
        </w:rPr>
      </w:pPr>
      <w:r w:rsidRPr="00D12D85">
        <w:rPr>
          <w:sz w:val="22"/>
          <w:szCs w:val="22"/>
          <w:lang w:val="cs-CZ"/>
        </w:rPr>
        <w:t>Farmakoterapeutická skupina:</w:t>
      </w:r>
      <w:r w:rsidRPr="00D12D85">
        <w:rPr>
          <w:b/>
          <w:bCs/>
          <w:sz w:val="22"/>
          <w:szCs w:val="22"/>
          <w:lang w:val="cs-CZ"/>
        </w:rPr>
        <w:t xml:space="preserve"> </w:t>
      </w:r>
      <w:r w:rsidRPr="00D12D85">
        <w:rPr>
          <w:sz w:val="22"/>
          <w:szCs w:val="22"/>
          <w:lang w:val="cs-CZ"/>
        </w:rPr>
        <w:t>Látky tvořící cheláty se železem, ATC kód:</w:t>
      </w:r>
      <w:r w:rsidRPr="00D12D85">
        <w:rPr>
          <w:b/>
          <w:bCs/>
          <w:sz w:val="22"/>
          <w:szCs w:val="22"/>
          <w:lang w:val="cs-CZ"/>
        </w:rPr>
        <w:t xml:space="preserve"> </w:t>
      </w:r>
      <w:r w:rsidRPr="00D12D85">
        <w:rPr>
          <w:sz w:val="22"/>
          <w:szCs w:val="22"/>
          <w:lang w:val="cs-CZ"/>
        </w:rPr>
        <w:t>V03AC02</w:t>
      </w:r>
    </w:p>
    <w:p w:rsidR="001C0CDB" w:rsidRPr="00D12D85" w:rsidRDefault="001C0CDB">
      <w:pPr>
        <w:rPr>
          <w:b/>
          <w:bCs/>
          <w:sz w:val="22"/>
          <w:szCs w:val="22"/>
          <w:lang w:val="cs-CZ"/>
        </w:rPr>
      </w:pPr>
    </w:p>
    <w:p w:rsidR="00A136D4" w:rsidRPr="00D12D85" w:rsidRDefault="00A136D4" w:rsidP="002F14CD">
      <w:pPr>
        <w:keepNext/>
        <w:rPr>
          <w:iCs/>
          <w:sz w:val="22"/>
          <w:szCs w:val="22"/>
          <w:u w:val="single"/>
          <w:lang w:val="cs-CZ"/>
        </w:rPr>
      </w:pPr>
      <w:r w:rsidRPr="00D12D85">
        <w:rPr>
          <w:iCs/>
          <w:sz w:val="22"/>
          <w:szCs w:val="22"/>
          <w:u w:val="single"/>
          <w:lang w:val="cs-CZ"/>
        </w:rPr>
        <w:t>Mechanismus účinku</w:t>
      </w:r>
    </w:p>
    <w:p w:rsidR="001C0CDB" w:rsidRPr="00D12D85" w:rsidRDefault="001C0CDB">
      <w:pPr>
        <w:rPr>
          <w:sz w:val="22"/>
          <w:szCs w:val="22"/>
          <w:lang w:val="cs-CZ"/>
        </w:rPr>
      </w:pPr>
      <w:r w:rsidRPr="00D12D85">
        <w:rPr>
          <w:sz w:val="22"/>
          <w:szCs w:val="22"/>
          <w:lang w:val="cs-CZ"/>
        </w:rPr>
        <w:t>Léčivou látkou je deferipron (3-hydroxy-1,2-dimethylpyridin-4-on), dvojvazný ligand, který váže železo v molárním poměru 3:1.</w:t>
      </w:r>
    </w:p>
    <w:p w:rsidR="001C0CDB" w:rsidRPr="00D12D85" w:rsidRDefault="001C0CDB">
      <w:pPr>
        <w:rPr>
          <w:sz w:val="22"/>
          <w:szCs w:val="22"/>
          <w:lang w:val="cs-CZ"/>
        </w:rPr>
      </w:pPr>
    </w:p>
    <w:p w:rsidR="00A136D4" w:rsidRPr="00D12D85" w:rsidRDefault="00A136D4" w:rsidP="002F14CD">
      <w:pPr>
        <w:keepNext/>
        <w:rPr>
          <w:iCs/>
          <w:sz w:val="22"/>
          <w:szCs w:val="22"/>
          <w:u w:val="single"/>
          <w:lang w:val="cs-CZ"/>
        </w:rPr>
      </w:pPr>
      <w:r w:rsidRPr="00D12D85">
        <w:rPr>
          <w:iCs/>
          <w:sz w:val="22"/>
          <w:szCs w:val="22"/>
          <w:u w:val="single"/>
          <w:lang w:val="cs-CZ"/>
        </w:rPr>
        <w:t>Farmakodynamické účinky</w:t>
      </w:r>
    </w:p>
    <w:p w:rsidR="001C0CDB" w:rsidRPr="00D12D85" w:rsidRDefault="001C0CDB" w:rsidP="005E73C8">
      <w:pPr>
        <w:pStyle w:val="InsideAddress"/>
        <w:keepLines w:val="0"/>
        <w:rPr>
          <w:rFonts w:ascii="Times New Roman" w:hAnsi="Times New Roman" w:cs="Times New Roman"/>
          <w:lang w:val="cs-CZ"/>
        </w:rPr>
      </w:pPr>
      <w:r w:rsidRPr="00D12D85">
        <w:rPr>
          <w:rFonts w:ascii="Times New Roman" w:hAnsi="Times New Roman" w:cs="Times New Roman"/>
          <w:lang w:val="cs-CZ"/>
        </w:rPr>
        <w:t xml:space="preserve">Klinické studie prokázaly účinnost </w:t>
      </w:r>
      <w:r w:rsidR="00B7635C" w:rsidRPr="00D12D85">
        <w:rPr>
          <w:rFonts w:ascii="Times New Roman" w:hAnsi="Times New Roman" w:cs="Times New Roman"/>
          <w:lang w:val="cs-CZ"/>
        </w:rPr>
        <w:t xml:space="preserve">přípravku </w:t>
      </w:r>
      <w:r w:rsidR="000A3CA2" w:rsidRPr="00D12D85">
        <w:rPr>
          <w:rFonts w:ascii="Times New Roman" w:hAnsi="Times New Roman" w:cs="Times New Roman"/>
          <w:lang w:val="cs-CZ"/>
        </w:rPr>
        <w:t xml:space="preserve">Ferriprox </w:t>
      </w:r>
      <w:r w:rsidRPr="00D12D85">
        <w:rPr>
          <w:rFonts w:ascii="Times New Roman" w:hAnsi="Times New Roman" w:cs="Times New Roman"/>
          <w:lang w:val="cs-CZ"/>
        </w:rPr>
        <w:t xml:space="preserve">při stimulaci vylučování železa a dávka 25 mg/kg třikrát denně může zabránit progresi ukládání železa, které se hodnotí podle hladiny </w:t>
      </w:r>
      <w:r w:rsidR="007B1D0D" w:rsidRPr="00D12D85">
        <w:rPr>
          <w:rFonts w:ascii="Times New Roman" w:hAnsi="Times New Roman" w:cs="Times New Roman"/>
          <w:lang w:val="cs-CZ"/>
        </w:rPr>
        <w:t>feritinu</w:t>
      </w:r>
      <w:r w:rsidRPr="00D12D85">
        <w:rPr>
          <w:rFonts w:ascii="Times New Roman" w:hAnsi="Times New Roman" w:cs="Times New Roman"/>
          <w:lang w:val="cs-CZ"/>
        </w:rPr>
        <w:t xml:space="preserve"> v séru u pacientů s </w:t>
      </w:r>
      <w:r w:rsidR="007B1D0D" w:rsidRPr="00D12D85">
        <w:rPr>
          <w:rFonts w:ascii="Times New Roman" w:hAnsi="Times New Roman" w:cs="Times New Roman"/>
          <w:lang w:val="cs-CZ"/>
        </w:rPr>
        <w:t>talasemií</w:t>
      </w:r>
      <w:r w:rsidRPr="00D12D85">
        <w:rPr>
          <w:rFonts w:ascii="Times New Roman" w:hAnsi="Times New Roman" w:cs="Times New Roman"/>
          <w:lang w:val="cs-CZ"/>
        </w:rPr>
        <w:t xml:space="preserve"> vyžadujících transf</w:t>
      </w:r>
      <w:r w:rsidR="00470F46">
        <w:rPr>
          <w:rFonts w:ascii="Times New Roman" w:hAnsi="Times New Roman" w:cs="Times New Roman"/>
          <w:lang w:val="cs-CZ"/>
        </w:rPr>
        <w:t>u</w:t>
      </w:r>
      <w:r w:rsidRPr="00D12D85">
        <w:rPr>
          <w:rFonts w:ascii="Times New Roman" w:hAnsi="Times New Roman" w:cs="Times New Roman"/>
          <w:lang w:val="cs-CZ"/>
        </w:rPr>
        <w:t xml:space="preserve">zi. </w:t>
      </w:r>
      <w:r w:rsidR="00995C1E" w:rsidRPr="00995C1E">
        <w:rPr>
          <w:rFonts w:ascii="Times New Roman" w:hAnsi="Times New Roman"/>
          <w:lang w:val="cs-CZ"/>
        </w:rPr>
        <w:t>Data z publikované literatury o studiích rovnováhy železa u pacientů s onemocněním thalassaemia major ukázala, že současné použití Ferriproxu s deferoxaminem (společné podávání obou chelátů během stejného dne, ať už současně nebo po sobě, např. Ferriprox během dne a deferoxamin během noci) podporuje vyšší vylučování železa než u kteréhokoliv léku samostatně. Dávky Ferriproxu v těchto studiích byly v rozmezí od 50</w:t>
      </w:r>
      <w:r w:rsidR="00995C1E">
        <w:rPr>
          <w:rFonts w:ascii="Times New Roman" w:hAnsi="Times New Roman"/>
          <w:lang w:val="cs-CZ"/>
        </w:rPr>
        <w:t> </w:t>
      </w:r>
      <w:r w:rsidR="00995C1E" w:rsidRPr="00995C1E">
        <w:rPr>
          <w:rFonts w:ascii="Times New Roman" w:hAnsi="Times New Roman"/>
          <w:lang w:val="cs-CZ"/>
        </w:rPr>
        <w:t>do 100 mg/kg denně a dávky defer</w:t>
      </w:r>
      <w:r w:rsidR="00995C1E">
        <w:rPr>
          <w:rFonts w:ascii="Times New Roman" w:hAnsi="Times New Roman"/>
          <w:lang w:val="cs-CZ"/>
        </w:rPr>
        <w:t>oxaminu od 40 do 60 mg/kg denně</w:t>
      </w:r>
      <w:r w:rsidR="00F578F0" w:rsidRPr="00482546">
        <w:rPr>
          <w:rFonts w:ascii="Times New Roman" w:hAnsi="Times New Roman"/>
          <w:lang w:val="cs-CZ"/>
        </w:rPr>
        <w:t>.</w:t>
      </w:r>
      <w:r w:rsidR="00F578F0" w:rsidRPr="00482546">
        <w:rPr>
          <w:color w:val="FF0000"/>
          <w:lang w:val="cs-CZ"/>
        </w:rPr>
        <w:t xml:space="preserve"> </w:t>
      </w:r>
      <w:r w:rsidRPr="00D12D85">
        <w:rPr>
          <w:rFonts w:ascii="Times New Roman" w:hAnsi="Times New Roman" w:cs="Times New Roman"/>
          <w:lang w:val="cs-CZ"/>
        </w:rPr>
        <w:t>Chelační terapie však nemusí nutně chránit před poškozením orgánů železem.</w:t>
      </w:r>
    </w:p>
    <w:p w:rsidR="001C0CDB" w:rsidRPr="00D12D85" w:rsidRDefault="001C0CDB">
      <w:pPr>
        <w:pStyle w:val="EndnoteText"/>
        <w:tabs>
          <w:tab w:val="clear" w:pos="567"/>
        </w:tabs>
        <w:rPr>
          <w:lang w:val="cs-CZ"/>
        </w:rPr>
      </w:pPr>
    </w:p>
    <w:p w:rsidR="00A136D4" w:rsidRPr="00D12D85" w:rsidRDefault="00A136D4" w:rsidP="004C2EDD">
      <w:pPr>
        <w:keepNext/>
        <w:rPr>
          <w:iCs/>
          <w:sz w:val="22"/>
          <w:szCs w:val="22"/>
          <w:u w:val="single"/>
          <w:lang w:val="cs-CZ"/>
        </w:rPr>
      </w:pPr>
      <w:r w:rsidRPr="00D12D85">
        <w:rPr>
          <w:iCs/>
          <w:sz w:val="22"/>
          <w:szCs w:val="22"/>
          <w:u w:val="single"/>
          <w:lang w:val="cs-CZ"/>
        </w:rPr>
        <w:t>Klinická účinnost a bezpečnost</w:t>
      </w:r>
    </w:p>
    <w:p w:rsidR="00AB002D" w:rsidRPr="00D12D85" w:rsidRDefault="00AB002D" w:rsidP="00B7635C">
      <w:pPr>
        <w:rPr>
          <w:noProof/>
          <w:sz w:val="22"/>
          <w:szCs w:val="22"/>
          <w:lang w:val="cs-CZ"/>
        </w:rPr>
      </w:pPr>
      <w:r w:rsidRPr="00D12D85">
        <w:rPr>
          <w:noProof/>
          <w:sz w:val="22"/>
          <w:szCs w:val="22"/>
          <w:lang w:val="cs-CZ"/>
        </w:rPr>
        <w:t>Studie LA16-0102, LA-</w:t>
      </w:r>
      <w:smartTag w:uri="urn:schemas-microsoft-com:office:smarttags" w:element="metricconverter">
        <w:smartTagPr>
          <w:attr w:name="ProductID" w:val="01 a"/>
        </w:smartTagPr>
        <w:r w:rsidRPr="00D12D85">
          <w:rPr>
            <w:noProof/>
            <w:sz w:val="22"/>
            <w:szCs w:val="22"/>
            <w:lang w:val="cs-CZ"/>
          </w:rPr>
          <w:t>01 a</w:t>
        </w:r>
      </w:smartTag>
      <w:r w:rsidRPr="00D12D85">
        <w:rPr>
          <w:noProof/>
          <w:sz w:val="22"/>
          <w:szCs w:val="22"/>
          <w:lang w:val="cs-CZ"/>
        </w:rPr>
        <w:t xml:space="preserve"> LA08-9701 porovnávaly účinnost přípravku Ferriprox s účinnosti deferoxaminu na kontrolu sérové hladiny feritinu u pacientů s thalassémií </w:t>
      </w:r>
      <w:r w:rsidR="00B7635C" w:rsidRPr="00D12D85">
        <w:rPr>
          <w:noProof/>
          <w:sz w:val="22"/>
          <w:szCs w:val="22"/>
          <w:lang w:val="cs-CZ"/>
        </w:rPr>
        <w:t xml:space="preserve">závislých </w:t>
      </w:r>
      <w:r w:rsidRPr="00D12D85">
        <w:rPr>
          <w:noProof/>
          <w:sz w:val="22"/>
          <w:szCs w:val="22"/>
          <w:lang w:val="cs-CZ"/>
        </w:rPr>
        <w:t>na transf</w:t>
      </w:r>
      <w:r w:rsidR="00470F46">
        <w:rPr>
          <w:noProof/>
          <w:sz w:val="22"/>
          <w:szCs w:val="22"/>
          <w:lang w:val="cs-CZ"/>
        </w:rPr>
        <w:t>u</w:t>
      </w:r>
      <w:r w:rsidRPr="00D12D85">
        <w:rPr>
          <w:noProof/>
          <w:sz w:val="22"/>
          <w:szCs w:val="22"/>
          <w:lang w:val="cs-CZ"/>
        </w:rPr>
        <w:t>zích. Ferriprox a deferoxamin měly stejný účinek na vyvolání stabilizace či snížení zátěže těla železem bez ohledu na kontinuální přísun železa do těla transf</w:t>
      </w:r>
      <w:r w:rsidR="00470F46">
        <w:rPr>
          <w:noProof/>
          <w:sz w:val="22"/>
          <w:szCs w:val="22"/>
          <w:lang w:val="cs-CZ"/>
        </w:rPr>
        <w:t>u</w:t>
      </w:r>
      <w:r w:rsidRPr="00D12D85">
        <w:rPr>
          <w:noProof/>
          <w:sz w:val="22"/>
          <w:szCs w:val="22"/>
          <w:lang w:val="cs-CZ"/>
        </w:rPr>
        <w:t>zemi u těchto pacientů (regresní analýza neukázala žádný rozdíl v podílu pacientů s negativní tendencí vývoje sérového feritinu mezi oběma terapeutickými skupinami; p &gt;0,05).</w:t>
      </w:r>
    </w:p>
    <w:p w:rsidR="00AB002D" w:rsidRPr="00D12D85" w:rsidRDefault="00AB002D" w:rsidP="00AB002D">
      <w:pPr>
        <w:rPr>
          <w:noProof/>
          <w:sz w:val="22"/>
          <w:szCs w:val="22"/>
          <w:lang w:val="cs-CZ"/>
        </w:rPr>
      </w:pPr>
    </w:p>
    <w:p w:rsidR="00AB002D" w:rsidRPr="00D12D85" w:rsidRDefault="00AB002D" w:rsidP="00AB002D">
      <w:pPr>
        <w:rPr>
          <w:noProof/>
          <w:sz w:val="22"/>
          <w:szCs w:val="22"/>
          <w:lang w:val="cs-CZ"/>
        </w:rPr>
      </w:pPr>
      <w:r w:rsidRPr="00D12D85">
        <w:rPr>
          <w:noProof/>
          <w:sz w:val="22"/>
          <w:szCs w:val="22"/>
          <w:lang w:val="cs-CZ"/>
        </w:rPr>
        <w:t>Ke kvantifikaci zátěže myokardu železem byla též použita metoda magnetické rezonance (MRI), T2*. Nadměrná zátěž železem vyvolává ztrátu signálu MRI T2* závislou na koncentraci, tudíž zvýšený obsah železa v myokardu vede ke snížení hodnot MRI T2* v myokardu. Hodnoty MRI T2* v myokardu nižší než 20 m</w:t>
      </w:r>
      <w:r w:rsidR="00732781">
        <w:rPr>
          <w:noProof/>
          <w:sz w:val="22"/>
          <w:szCs w:val="22"/>
          <w:lang w:val="cs-CZ"/>
        </w:rPr>
        <w:t>s</w:t>
      </w:r>
      <w:r w:rsidRPr="00D12D85">
        <w:rPr>
          <w:noProof/>
          <w:sz w:val="22"/>
          <w:szCs w:val="22"/>
          <w:lang w:val="cs-CZ"/>
        </w:rPr>
        <w:t xml:space="preserve"> představují nadměrnou zátěž srdce železem. Zvýšení hodnot MRI T2* v myokardu během léčby ukazuje, že dochází k odstraňování železa z myokardu. Byla prokázána pozitivní korelace mezi hodnotami MRI T2* a srdeční funkcí (měřenou pomocí ejekční frakce levé komory /EFLK/).</w:t>
      </w:r>
    </w:p>
    <w:p w:rsidR="00AB002D" w:rsidRPr="00D12D85" w:rsidRDefault="00AB002D" w:rsidP="00AB002D">
      <w:pPr>
        <w:rPr>
          <w:noProof/>
          <w:sz w:val="22"/>
          <w:szCs w:val="22"/>
          <w:lang w:val="cs-CZ"/>
        </w:rPr>
      </w:pPr>
    </w:p>
    <w:p w:rsidR="00AB002D" w:rsidRPr="00D12D85" w:rsidRDefault="00AB002D" w:rsidP="00B7635C">
      <w:pPr>
        <w:rPr>
          <w:noProof/>
          <w:sz w:val="22"/>
          <w:szCs w:val="22"/>
          <w:lang w:val="cs-CZ"/>
        </w:rPr>
      </w:pPr>
      <w:r w:rsidRPr="00D12D85">
        <w:rPr>
          <w:noProof/>
          <w:sz w:val="22"/>
          <w:szCs w:val="22"/>
          <w:lang w:val="cs-CZ"/>
        </w:rPr>
        <w:t xml:space="preserve">Studie LA16-0102 porovnávala účinnost přípravku Ferriprox s účinnosti deferoxaminu na snížení zátěže srdce železem a zlepšení srdeční funkce (měřené pomocí EFLK) u pacientů s thalassémií </w:t>
      </w:r>
      <w:r w:rsidR="00B7635C" w:rsidRPr="00D12D85">
        <w:rPr>
          <w:noProof/>
          <w:sz w:val="22"/>
          <w:szCs w:val="22"/>
          <w:lang w:val="cs-CZ"/>
        </w:rPr>
        <w:t xml:space="preserve">závislých </w:t>
      </w:r>
      <w:r w:rsidRPr="00D12D85">
        <w:rPr>
          <w:noProof/>
          <w:sz w:val="22"/>
          <w:szCs w:val="22"/>
          <w:lang w:val="cs-CZ"/>
        </w:rPr>
        <w:t>na transf</w:t>
      </w:r>
      <w:r w:rsidR="00470F46">
        <w:rPr>
          <w:noProof/>
          <w:sz w:val="22"/>
          <w:szCs w:val="22"/>
          <w:lang w:val="cs-CZ"/>
        </w:rPr>
        <w:t>u</w:t>
      </w:r>
      <w:r w:rsidRPr="00D12D85">
        <w:rPr>
          <w:noProof/>
          <w:sz w:val="22"/>
          <w:szCs w:val="22"/>
          <w:lang w:val="cs-CZ"/>
        </w:rPr>
        <w:t>zích. Šedesát jedna pacientů s nadměrnou zátěží srdce železem, kteří byli dříve léčeni deferoxaminem, bylo randomizováno k pokračující léčbě deferoxaminem (průměrná dávka 43 mg/kg/den; N = 31) nebo k převedení na přípravek Ferriprox (průměrná dávka 92 mg/kg/den; N = 29). Během 12 měsíců trvání studie byl Ferriprox účinnější na snížení nadměrné zátěže srdce železem. U pacientů léčených přípravkem Ferriprox došlo ke zlepšení hodnoty T2* v srdci o více než 3 m</w:t>
      </w:r>
      <w:r w:rsidR="00732781">
        <w:rPr>
          <w:noProof/>
          <w:sz w:val="22"/>
          <w:szCs w:val="22"/>
          <w:lang w:val="cs-CZ"/>
        </w:rPr>
        <w:t>s</w:t>
      </w:r>
      <w:r w:rsidRPr="00D12D85">
        <w:rPr>
          <w:noProof/>
          <w:sz w:val="22"/>
          <w:szCs w:val="22"/>
          <w:lang w:val="cs-CZ"/>
        </w:rPr>
        <w:t xml:space="preserve"> ve srovnání se změnou asi o 1 m</w:t>
      </w:r>
      <w:r w:rsidR="00732781">
        <w:rPr>
          <w:noProof/>
          <w:sz w:val="22"/>
          <w:szCs w:val="22"/>
          <w:lang w:val="cs-CZ"/>
        </w:rPr>
        <w:t>s</w:t>
      </w:r>
      <w:r w:rsidRPr="00D12D85">
        <w:rPr>
          <w:noProof/>
          <w:sz w:val="22"/>
          <w:szCs w:val="22"/>
          <w:lang w:val="cs-CZ"/>
        </w:rPr>
        <w:t xml:space="preserve"> u pacientů léčených deferoxaminem. Ve stejném časovém bodě se EFLK zvýšila proti počátku o 3,07 ± 3,58 absolutních jednotek (%) ve skupině léčené přípravkem Ferriprox a o 0,32 ± 3,38 absolutních jednotek (%) ve skupině léčené deferoxaminem (rozdíl mezi skupinami; p = 0,003).</w:t>
      </w:r>
    </w:p>
    <w:p w:rsidR="00AB002D" w:rsidRPr="00D12D85" w:rsidRDefault="00AB002D" w:rsidP="00AB002D">
      <w:pPr>
        <w:rPr>
          <w:noProof/>
          <w:sz w:val="22"/>
          <w:szCs w:val="22"/>
          <w:lang w:val="cs-CZ"/>
        </w:rPr>
      </w:pPr>
    </w:p>
    <w:p w:rsidR="00091C0F" w:rsidRDefault="00AB002D" w:rsidP="00B7635C">
      <w:pPr>
        <w:rPr>
          <w:noProof/>
          <w:sz w:val="22"/>
          <w:szCs w:val="22"/>
          <w:lang w:val="cs-CZ"/>
        </w:rPr>
      </w:pPr>
      <w:r w:rsidRPr="00D12D85">
        <w:rPr>
          <w:noProof/>
          <w:sz w:val="22"/>
          <w:szCs w:val="22"/>
          <w:lang w:val="cs-CZ"/>
        </w:rPr>
        <w:t>Studie LA12-9907 porovnávala přežití, výskyt srdeční choroby a progresi srdeční choroby u 129</w:t>
      </w:r>
      <w:r w:rsidR="00822977">
        <w:rPr>
          <w:noProof/>
          <w:sz w:val="22"/>
          <w:szCs w:val="22"/>
          <w:lang w:val="cs-CZ"/>
        </w:rPr>
        <w:t> </w:t>
      </w:r>
      <w:r w:rsidRPr="00D12D85">
        <w:rPr>
          <w:noProof/>
          <w:sz w:val="22"/>
          <w:szCs w:val="22"/>
          <w:lang w:val="cs-CZ"/>
        </w:rPr>
        <w:t xml:space="preserve">pacientů s thalassemia major </w:t>
      </w:r>
      <w:r w:rsidR="00B7635C" w:rsidRPr="00D12D85">
        <w:rPr>
          <w:noProof/>
          <w:sz w:val="22"/>
          <w:szCs w:val="22"/>
          <w:lang w:val="cs-CZ"/>
        </w:rPr>
        <w:t xml:space="preserve">léčených </w:t>
      </w:r>
      <w:r w:rsidRPr="00D12D85">
        <w:rPr>
          <w:noProof/>
          <w:sz w:val="22"/>
          <w:szCs w:val="22"/>
          <w:lang w:val="cs-CZ"/>
        </w:rPr>
        <w:t xml:space="preserve">po dobu nejméně 4 let přípravkem Ferriprox (N = 54) nebo deferoxaminem (N = 75). Srdeční parametry byly hodnoceny echokardiogramem, elektrokardiogramem, klasifikací dle Newyorské srdeční společnosti </w:t>
      </w:r>
      <w:r w:rsidR="00B7635C" w:rsidRPr="00D12D85">
        <w:rPr>
          <w:noProof/>
          <w:sz w:val="22"/>
          <w:szCs w:val="22"/>
          <w:lang w:val="cs-CZ"/>
        </w:rPr>
        <w:t xml:space="preserve">(NYHA) </w:t>
      </w:r>
      <w:r w:rsidRPr="00D12D85">
        <w:rPr>
          <w:noProof/>
          <w:sz w:val="22"/>
          <w:szCs w:val="22"/>
          <w:lang w:val="cs-CZ"/>
        </w:rPr>
        <w:t>a dle úmrtí na srdeční chorobu. Při prvním hodnocení nebyl zaznamenán signifikantní rozdíl v procentu pacientů se srdeční dysfunkcí (13</w:t>
      </w:r>
      <w:r w:rsidR="009172C8" w:rsidRPr="00D12D85">
        <w:rPr>
          <w:noProof/>
          <w:sz w:val="22"/>
          <w:szCs w:val="22"/>
          <w:lang w:val="cs-CZ"/>
        </w:rPr>
        <w:t>%</w:t>
      </w:r>
      <w:r w:rsidRPr="00D12D85">
        <w:rPr>
          <w:noProof/>
          <w:sz w:val="22"/>
          <w:szCs w:val="22"/>
          <w:lang w:val="cs-CZ"/>
        </w:rPr>
        <w:t xml:space="preserve"> Ferriprox vs. 16</w:t>
      </w:r>
      <w:r w:rsidR="009172C8" w:rsidRPr="00D12D85">
        <w:rPr>
          <w:noProof/>
          <w:sz w:val="22"/>
          <w:szCs w:val="22"/>
          <w:lang w:val="cs-CZ"/>
        </w:rPr>
        <w:t>%</w:t>
      </w:r>
      <w:r w:rsidRPr="00D12D85">
        <w:rPr>
          <w:noProof/>
          <w:sz w:val="22"/>
          <w:szCs w:val="22"/>
          <w:lang w:val="cs-CZ"/>
        </w:rPr>
        <w:t xml:space="preserve"> deferoxamin). U pacientů se srdeční dysfunkcí při prvním hodnocení nedošlo u žádného z pacientů léčených deferipronem ke zhoršení stavu srdce, na rozdíl od 3</w:t>
      </w:r>
      <w:r w:rsidR="00822977">
        <w:rPr>
          <w:noProof/>
          <w:sz w:val="22"/>
          <w:szCs w:val="22"/>
          <w:lang w:val="cs-CZ"/>
        </w:rPr>
        <w:t> </w:t>
      </w:r>
      <w:r w:rsidRPr="00D12D85">
        <w:rPr>
          <w:noProof/>
          <w:sz w:val="22"/>
          <w:szCs w:val="22"/>
          <w:lang w:val="cs-CZ"/>
        </w:rPr>
        <w:t>pacientů (33</w:t>
      </w:r>
      <w:r w:rsidR="009172C8" w:rsidRPr="00D12D85">
        <w:rPr>
          <w:noProof/>
          <w:sz w:val="22"/>
          <w:szCs w:val="22"/>
          <w:lang w:val="cs-CZ"/>
        </w:rPr>
        <w:t>%</w:t>
      </w:r>
      <w:r w:rsidRPr="00D12D85">
        <w:rPr>
          <w:noProof/>
          <w:sz w:val="22"/>
          <w:szCs w:val="22"/>
          <w:lang w:val="cs-CZ"/>
        </w:rPr>
        <w:t>) ve skupině léčené deferoxaminem (p = 0,245). Nově diagnostikovaná srdeční dysfunkce byla zaznamenána u 13 (20,6</w:t>
      </w:r>
      <w:r w:rsidR="009172C8" w:rsidRPr="00D12D85">
        <w:rPr>
          <w:noProof/>
          <w:sz w:val="22"/>
          <w:szCs w:val="22"/>
          <w:lang w:val="cs-CZ"/>
        </w:rPr>
        <w:t>%</w:t>
      </w:r>
      <w:r w:rsidRPr="00D12D85">
        <w:rPr>
          <w:noProof/>
          <w:sz w:val="22"/>
          <w:szCs w:val="22"/>
          <w:lang w:val="cs-CZ"/>
        </w:rPr>
        <w:t>) pacientů léčených deferoxaminem a u 2 (4,3</w:t>
      </w:r>
      <w:r w:rsidR="009172C8" w:rsidRPr="00D12D85">
        <w:rPr>
          <w:noProof/>
          <w:sz w:val="22"/>
          <w:szCs w:val="22"/>
          <w:lang w:val="cs-CZ"/>
        </w:rPr>
        <w:t>%</w:t>
      </w:r>
      <w:r w:rsidRPr="00D12D85">
        <w:rPr>
          <w:noProof/>
          <w:sz w:val="22"/>
          <w:szCs w:val="22"/>
          <w:lang w:val="cs-CZ"/>
        </w:rPr>
        <w:t xml:space="preserve">) pacientů léčených přípravkem Ferriprox, kteří při prvním hodnocení nevykazovali srdeční chorobu (p = 0,013). Celkově došlo u menšího počtu pacientů léčených přípravkem Ferriprox ke zhoršení srdeční funkce od prvního do posledního hodnocení </w:t>
      </w:r>
      <w:r w:rsidR="00271D0B" w:rsidRPr="00D12D85">
        <w:rPr>
          <w:noProof/>
          <w:sz w:val="22"/>
          <w:szCs w:val="22"/>
          <w:lang w:val="cs-CZ"/>
        </w:rPr>
        <w:t xml:space="preserve">ve srovnání s pacienty léčenými deferoxaminem </w:t>
      </w:r>
      <w:r w:rsidRPr="00D12D85">
        <w:rPr>
          <w:noProof/>
          <w:sz w:val="22"/>
          <w:szCs w:val="22"/>
          <w:lang w:val="cs-CZ"/>
        </w:rPr>
        <w:t>(4</w:t>
      </w:r>
      <w:r w:rsidR="009172C8" w:rsidRPr="00D12D85">
        <w:rPr>
          <w:noProof/>
          <w:sz w:val="22"/>
          <w:szCs w:val="22"/>
          <w:lang w:val="cs-CZ"/>
        </w:rPr>
        <w:t>%</w:t>
      </w:r>
      <w:r w:rsidRPr="00D12D85">
        <w:rPr>
          <w:noProof/>
          <w:sz w:val="22"/>
          <w:szCs w:val="22"/>
          <w:lang w:val="cs-CZ"/>
        </w:rPr>
        <w:t xml:space="preserve"> vs. 20</w:t>
      </w:r>
      <w:r w:rsidR="009172C8" w:rsidRPr="00D12D85">
        <w:rPr>
          <w:noProof/>
          <w:sz w:val="22"/>
          <w:szCs w:val="22"/>
          <w:lang w:val="cs-CZ"/>
        </w:rPr>
        <w:t>%</w:t>
      </w:r>
      <w:r w:rsidRPr="00D12D85">
        <w:rPr>
          <w:noProof/>
          <w:sz w:val="22"/>
          <w:szCs w:val="22"/>
          <w:lang w:val="cs-CZ"/>
        </w:rPr>
        <w:t>, p = 0,007).</w:t>
      </w:r>
    </w:p>
    <w:p w:rsidR="00AB002D" w:rsidRPr="00D12D85" w:rsidRDefault="00AB002D" w:rsidP="00AB002D">
      <w:pPr>
        <w:rPr>
          <w:noProof/>
          <w:sz w:val="22"/>
          <w:szCs w:val="22"/>
          <w:lang w:val="cs-CZ"/>
        </w:rPr>
      </w:pPr>
    </w:p>
    <w:p w:rsidR="00AB002D" w:rsidRPr="00D12D85" w:rsidRDefault="00AB002D" w:rsidP="00AB002D">
      <w:pPr>
        <w:rPr>
          <w:noProof/>
          <w:sz w:val="22"/>
          <w:szCs w:val="22"/>
          <w:lang w:val="cs-CZ"/>
        </w:rPr>
      </w:pPr>
      <w:r w:rsidRPr="00D12D85">
        <w:rPr>
          <w:noProof/>
          <w:sz w:val="22"/>
          <w:szCs w:val="22"/>
          <w:lang w:val="cs-CZ"/>
        </w:rPr>
        <w:t>Údaje z publikované literatury odpovídají výsledkům ze studií společnosti Apotex a prokazují nižší výskyt srdečních chorob a/nebo delší přežití u pacientů léčených přípravkem Ferriprox než u pacientů léčených deferoxaminem.</w:t>
      </w:r>
    </w:p>
    <w:p w:rsidR="00244234" w:rsidRDefault="00244234" w:rsidP="00244234">
      <w:pPr>
        <w:rPr>
          <w:noProof/>
          <w:sz w:val="22"/>
          <w:szCs w:val="22"/>
          <w:lang w:val="cs-CZ"/>
        </w:rPr>
      </w:pPr>
    </w:p>
    <w:p w:rsidR="005E73C8" w:rsidRDefault="005E73C8" w:rsidP="005E73C8">
      <w:pPr>
        <w:rPr>
          <w:sz w:val="22"/>
          <w:szCs w:val="22"/>
          <w:lang w:val="cs-CZ"/>
        </w:rPr>
      </w:pPr>
      <w:r w:rsidRPr="00995C1E">
        <w:rPr>
          <w:sz w:val="22"/>
          <w:szCs w:val="22"/>
          <w:lang w:val="cs-CZ"/>
        </w:rPr>
        <w:t>Randomizované, placebem kontrolované, dvojitě zaslepené klinické hodnocení hodnotilo účinek současné léčby Ferriproxem a deferoxaminem u pacientů s onemocněním thalassaemia major, kteří dříve dostávali standardní chelační monoterapii s</w:t>
      </w:r>
      <w:r>
        <w:rPr>
          <w:sz w:val="22"/>
          <w:szCs w:val="22"/>
          <w:lang w:val="cs-CZ"/>
        </w:rPr>
        <w:t>e</w:t>
      </w:r>
      <w:r w:rsidRPr="00995C1E">
        <w:rPr>
          <w:sz w:val="22"/>
          <w:szCs w:val="22"/>
          <w:lang w:val="cs-CZ"/>
        </w:rPr>
        <w:t xml:space="preserve"> </w:t>
      </w:r>
      <w:r>
        <w:rPr>
          <w:sz w:val="22"/>
          <w:szCs w:val="22"/>
          <w:lang w:val="cs-CZ"/>
        </w:rPr>
        <w:t>subkutánně</w:t>
      </w:r>
      <w:r w:rsidRPr="00995C1E">
        <w:rPr>
          <w:sz w:val="22"/>
          <w:szCs w:val="22"/>
          <w:lang w:val="cs-CZ"/>
        </w:rPr>
        <w:t xml:space="preserve"> podávaným deferoxaminem a u kterých byla mírná až střední zátěž srdce železem (T2* myokardu z 8 na 20 ms). Po randomizaci dostávalo 32</w:t>
      </w:r>
      <w:r>
        <w:rPr>
          <w:sz w:val="22"/>
          <w:szCs w:val="22"/>
          <w:lang w:val="cs-CZ"/>
        </w:rPr>
        <w:t> </w:t>
      </w:r>
      <w:r w:rsidRPr="00995C1E">
        <w:rPr>
          <w:sz w:val="22"/>
          <w:szCs w:val="22"/>
          <w:lang w:val="cs-CZ"/>
        </w:rPr>
        <w:t>pacientů deferoxamin (</w:t>
      </w:r>
      <w:r w:rsidR="00732781" w:rsidRPr="00995C1E">
        <w:rPr>
          <w:sz w:val="22"/>
          <w:szCs w:val="22"/>
          <w:lang w:val="cs-CZ"/>
        </w:rPr>
        <w:t>34,9</w:t>
      </w:r>
      <w:r w:rsidRPr="00995C1E">
        <w:rPr>
          <w:sz w:val="22"/>
          <w:szCs w:val="22"/>
          <w:lang w:val="cs-CZ"/>
        </w:rPr>
        <w:t xml:space="preserve"> mg/kg denně po dobu 5 dnů týdně) a Ferriprox (75 mg/kg denně) a 33</w:t>
      </w:r>
      <w:r>
        <w:rPr>
          <w:sz w:val="22"/>
          <w:szCs w:val="22"/>
          <w:lang w:val="cs-CZ"/>
        </w:rPr>
        <w:t> </w:t>
      </w:r>
      <w:r w:rsidRPr="00995C1E">
        <w:rPr>
          <w:sz w:val="22"/>
          <w:szCs w:val="22"/>
          <w:lang w:val="cs-CZ"/>
        </w:rPr>
        <w:t>pacientů dostávalo monoterapii deferoxaminu (</w:t>
      </w:r>
      <w:r w:rsidR="00732781" w:rsidRPr="00995C1E">
        <w:rPr>
          <w:sz w:val="22"/>
          <w:szCs w:val="22"/>
          <w:lang w:val="cs-CZ"/>
        </w:rPr>
        <w:t>43,4</w:t>
      </w:r>
      <w:r w:rsidRPr="00995C1E">
        <w:rPr>
          <w:sz w:val="22"/>
          <w:szCs w:val="22"/>
          <w:lang w:val="cs-CZ"/>
        </w:rPr>
        <w:t xml:space="preserve"> mg/kg denně po dobu 5 dnů týdně). Po jednom roce léčby v rámci studie bylo u pacientů se souběžnou chelační léčbou větší snížení feritinu v krevním séru (1574 µg/l na 598 µg/l se souběžnou léčbou versus snížení z 1379 µg/l na 1146</w:t>
      </w:r>
      <w:r>
        <w:rPr>
          <w:sz w:val="22"/>
          <w:szCs w:val="22"/>
          <w:lang w:val="cs-CZ"/>
        </w:rPr>
        <w:t> </w:t>
      </w:r>
      <w:r w:rsidRPr="00995C1E">
        <w:rPr>
          <w:sz w:val="22"/>
          <w:szCs w:val="22"/>
          <w:lang w:val="cs-CZ"/>
        </w:rPr>
        <w:t>µg/l u monoterapie deferoxaminem, p &lt; 0,001), významně výraznější snížení přetížení myokardu železem dle hodnocení podle zvýšení MRI T2* (11,7 ms na 17,7 ms u souběžné léčby versus 12,4 ms na 15,7</w:t>
      </w:r>
      <w:r>
        <w:rPr>
          <w:sz w:val="22"/>
          <w:szCs w:val="22"/>
          <w:lang w:val="cs-CZ"/>
        </w:rPr>
        <w:t> </w:t>
      </w:r>
      <w:r w:rsidRPr="00995C1E">
        <w:rPr>
          <w:sz w:val="22"/>
          <w:szCs w:val="22"/>
          <w:lang w:val="cs-CZ"/>
        </w:rPr>
        <w:t>ms u monoterapie deferoxaminem, p = 0,02) a významně větší snížení koncentrace železa v játrech, také hodnoceno zvýšením MRI T2* (4,9 ms na 10,7 ms u souběžné léčby versus 4,2 ms na 5,0</w:t>
      </w:r>
      <w:r>
        <w:rPr>
          <w:sz w:val="22"/>
          <w:szCs w:val="22"/>
          <w:lang w:val="cs-CZ"/>
        </w:rPr>
        <w:t> </w:t>
      </w:r>
      <w:r w:rsidRPr="00995C1E">
        <w:rPr>
          <w:sz w:val="22"/>
          <w:szCs w:val="22"/>
          <w:lang w:val="cs-CZ"/>
        </w:rPr>
        <w:t>ms u monoterapie s deferoxaminem, p &lt; 0,001).</w:t>
      </w:r>
    </w:p>
    <w:p w:rsidR="00F578F0" w:rsidRDefault="00F578F0" w:rsidP="00244234">
      <w:pPr>
        <w:rPr>
          <w:sz w:val="22"/>
          <w:szCs w:val="22"/>
          <w:lang w:val="cs-CZ"/>
        </w:rPr>
      </w:pPr>
    </w:p>
    <w:p w:rsidR="00244234" w:rsidRPr="00D12D85" w:rsidRDefault="00244234" w:rsidP="00244234">
      <w:pPr>
        <w:rPr>
          <w:noProof/>
          <w:sz w:val="22"/>
          <w:szCs w:val="22"/>
          <w:lang w:val="cs-CZ"/>
        </w:rPr>
      </w:pPr>
      <w:r w:rsidRPr="00244234">
        <w:rPr>
          <w:noProof/>
          <w:sz w:val="22"/>
          <w:szCs w:val="22"/>
          <w:lang w:val="cs-CZ"/>
        </w:rPr>
        <w:t>Studie LA37-1111 byla provedena k vyhodnocení účinku monoterapeutických (33 mg/kg) a supraterapeutických (50 mg/kg) perorálních dávek deferipronu na délku srdečního QT intervalu u zdravých subjektů. Maximální rozdíl mezi průměrem LS terapeutické dávky a placeba byl 3,01</w:t>
      </w:r>
      <w:r>
        <w:rPr>
          <w:noProof/>
          <w:sz w:val="22"/>
          <w:szCs w:val="22"/>
          <w:lang w:val="cs-CZ"/>
        </w:rPr>
        <w:t> </w:t>
      </w:r>
      <w:r w:rsidRPr="00244234">
        <w:rPr>
          <w:noProof/>
          <w:sz w:val="22"/>
          <w:szCs w:val="22"/>
          <w:lang w:val="cs-CZ"/>
        </w:rPr>
        <w:t>ms (95% jednostranná horní mez spolehlivosti UCL: 5,01 ms) a mezi průměrem LS supraterapeutické dávky a placeba byl 5,23 ms (95% jednostranná horní mez spolehlivosti UCL: 7,19 ms). Závěr byl takový, že Ferriprox nezpůsobuje žádné významné prodloužení intervalu QT.</w:t>
      </w:r>
    </w:p>
    <w:p w:rsidR="001C0CDB" w:rsidRPr="00D12D85" w:rsidRDefault="001C0CDB">
      <w:pPr>
        <w:rPr>
          <w:b/>
          <w:bCs/>
          <w:sz w:val="22"/>
          <w:szCs w:val="22"/>
          <w:lang w:val="cs-CZ"/>
        </w:rPr>
      </w:pPr>
    </w:p>
    <w:p w:rsidR="001C0CDB" w:rsidRPr="00D12D85" w:rsidRDefault="001C0CDB" w:rsidP="00D075B8">
      <w:pPr>
        <w:keepNext/>
        <w:tabs>
          <w:tab w:val="left" w:pos="567"/>
        </w:tabs>
        <w:rPr>
          <w:b/>
          <w:bCs/>
          <w:sz w:val="22"/>
          <w:szCs w:val="22"/>
          <w:lang w:val="cs-CZ"/>
        </w:rPr>
      </w:pPr>
      <w:r w:rsidRPr="00D12D85">
        <w:rPr>
          <w:b/>
          <w:bCs/>
          <w:sz w:val="22"/>
          <w:szCs w:val="22"/>
          <w:lang w:val="cs-CZ"/>
        </w:rPr>
        <w:t>5.2</w:t>
      </w:r>
      <w:r w:rsidRPr="00D12D85">
        <w:rPr>
          <w:b/>
          <w:bCs/>
          <w:sz w:val="22"/>
          <w:szCs w:val="22"/>
          <w:lang w:val="cs-CZ"/>
        </w:rPr>
        <w:tab/>
        <w:t>Farmakokinetické vlastnosti</w:t>
      </w:r>
    </w:p>
    <w:p w:rsidR="001C0CDB" w:rsidRPr="00D12D85" w:rsidRDefault="001C0CDB" w:rsidP="00D075B8">
      <w:pPr>
        <w:keepNext/>
        <w:rPr>
          <w:b/>
          <w:bCs/>
          <w:sz w:val="22"/>
          <w:szCs w:val="22"/>
          <w:lang w:val="cs-CZ"/>
        </w:rPr>
      </w:pPr>
    </w:p>
    <w:p w:rsidR="001C0CDB" w:rsidRPr="00D12D85" w:rsidRDefault="001C0CDB" w:rsidP="00D075B8">
      <w:pPr>
        <w:keepNext/>
        <w:rPr>
          <w:iCs/>
          <w:sz w:val="22"/>
          <w:szCs w:val="22"/>
          <w:u w:val="single"/>
          <w:lang w:val="cs-CZ"/>
        </w:rPr>
      </w:pPr>
      <w:r w:rsidRPr="00D12D85">
        <w:rPr>
          <w:iCs/>
          <w:sz w:val="22"/>
          <w:szCs w:val="22"/>
          <w:u w:val="single"/>
          <w:lang w:val="cs-CZ"/>
        </w:rPr>
        <w:t>Absorpce</w:t>
      </w:r>
    </w:p>
    <w:p w:rsidR="001C0CDB" w:rsidRPr="00D12D85" w:rsidRDefault="001C0CDB">
      <w:pPr>
        <w:rPr>
          <w:sz w:val="22"/>
          <w:szCs w:val="22"/>
          <w:lang w:val="cs-CZ"/>
        </w:rPr>
      </w:pPr>
      <w:r w:rsidRPr="00D12D85">
        <w:rPr>
          <w:sz w:val="22"/>
          <w:szCs w:val="22"/>
          <w:lang w:val="cs-CZ"/>
        </w:rPr>
        <w:t>Deferipron je rychle absorbován z horní části gastrointestinálního traktu. Maximální sérové koncentrace je dosaženo u pacientů nalačno v době 45 až 60 minut po podání jednorázové dávky. To může trvat až 2 hodiny po podání jídla pacientovi.</w:t>
      </w:r>
    </w:p>
    <w:p w:rsidR="001C0CDB" w:rsidRPr="00D12D85" w:rsidRDefault="001C0CDB">
      <w:pPr>
        <w:rPr>
          <w:sz w:val="22"/>
          <w:szCs w:val="22"/>
          <w:lang w:val="cs-CZ"/>
        </w:rPr>
      </w:pPr>
    </w:p>
    <w:p w:rsidR="001C0CDB" w:rsidRPr="00D12D85" w:rsidRDefault="001C0CDB">
      <w:pPr>
        <w:rPr>
          <w:noProof/>
          <w:sz w:val="22"/>
          <w:szCs w:val="22"/>
          <w:lang w:val="cs-CZ"/>
        </w:rPr>
      </w:pPr>
      <w:r w:rsidRPr="00D12D85">
        <w:rPr>
          <w:noProof/>
          <w:sz w:val="22"/>
          <w:szCs w:val="22"/>
          <w:lang w:val="cs-CZ"/>
        </w:rPr>
        <w:t>Po dávce 25 mg/kg byly zaznamenané nižší minimální sérové koncentrace u pacientů po jídle (85 </w:t>
      </w:r>
      <w:r w:rsidR="00616187">
        <w:rPr>
          <w:noProof/>
          <w:sz w:val="22"/>
          <w:szCs w:val="22"/>
          <w:lang w:val="cs-CZ"/>
        </w:rPr>
        <w:t>µ</w:t>
      </w:r>
      <w:r w:rsidRPr="00D12D85">
        <w:rPr>
          <w:noProof/>
          <w:sz w:val="22"/>
          <w:szCs w:val="22"/>
          <w:lang w:val="cs-CZ"/>
        </w:rPr>
        <w:t>mol/l) než u pacientů nalačno (126 </w:t>
      </w:r>
      <w:r w:rsidR="00616187">
        <w:rPr>
          <w:noProof/>
          <w:sz w:val="22"/>
          <w:szCs w:val="22"/>
          <w:lang w:val="cs-CZ"/>
        </w:rPr>
        <w:t>µ</w:t>
      </w:r>
      <w:r w:rsidRPr="00D12D85">
        <w:rPr>
          <w:noProof/>
          <w:sz w:val="22"/>
          <w:szCs w:val="22"/>
          <w:lang w:val="cs-CZ"/>
        </w:rPr>
        <w:t>mol/l), ale nedošlo k poklesu množství absorbovaného deferipronu, byl-li užit po jídle.</w:t>
      </w:r>
    </w:p>
    <w:p w:rsidR="001C0CDB" w:rsidRPr="00D12D85" w:rsidRDefault="001C0CDB">
      <w:pPr>
        <w:pStyle w:val="EndnoteText"/>
        <w:tabs>
          <w:tab w:val="clear" w:pos="567"/>
        </w:tabs>
        <w:rPr>
          <w:lang w:val="cs-CZ"/>
        </w:rPr>
      </w:pPr>
    </w:p>
    <w:p w:rsidR="001C0CDB" w:rsidRPr="00D12D85" w:rsidRDefault="001C0CDB" w:rsidP="002F14CD">
      <w:pPr>
        <w:keepNext/>
        <w:rPr>
          <w:iCs/>
          <w:sz w:val="22"/>
          <w:szCs w:val="22"/>
          <w:u w:val="single"/>
          <w:lang w:val="cs-CZ"/>
        </w:rPr>
      </w:pPr>
      <w:r w:rsidRPr="00D12D85">
        <w:rPr>
          <w:iCs/>
          <w:sz w:val="22"/>
          <w:szCs w:val="22"/>
          <w:u w:val="single"/>
          <w:lang w:val="cs-CZ"/>
        </w:rPr>
        <w:t>Biotransformace</w:t>
      </w:r>
    </w:p>
    <w:p w:rsidR="001C0CDB" w:rsidRPr="00D12D85" w:rsidRDefault="001C0CDB">
      <w:pPr>
        <w:rPr>
          <w:sz w:val="22"/>
          <w:szCs w:val="22"/>
          <w:lang w:val="cs-CZ"/>
        </w:rPr>
      </w:pPr>
      <w:r w:rsidRPr="00D12D85">
        <w:rPr>
          <w:sz w:val="22"/>
          <w:szCs w:val="22"/>
          <w:lang w:val="cs-CZ"/>
        </w:rPr>
        <w:t>Deferipron se metabolizuje hlavně na konjugát glukuronidu. Tento metabolit nemá schopnost vázat železo vzhledem na inaktivaci 3-hydroxy skupiny deferipronu. Maximální sérové koncentrace glukuronidu se vyskytují 2 až 3 hodiny po užití deferipronu.</w:t>
      </w:r>
    </w:p>
    <w:p w:rsidR="001C0CDB" w:rsidRPr="00D12D85" w:rsidRDefault="001C0CDB">
      <w:pPr>
        <w:rPr>
          <w:sz w:val="22"/>
          <w:szCs w:val="22"/>
          <w:lang w:val="cs-CZ"/>
        </w:rPr>
      </w:pPr>
    </w:p>
    <w:p w:rsidR="001C0CDB" w:rsidRPr="00D12D85" w:rsidRDefault="001C0CDB" w:rsidP="002F14CD">
      <w:pPr>
        <w:keepNext/>
        <w:rPr>
          <w:iCs/>
          <w:sz w:val="22"/>
          <w:szCs w:val="22"/>
          <w:u w:val="single"/>
          <w:lang w:val="cs-CZ"/>
        </w:rPr>
      </w:pPr>
      <w:r w:rsidRPr="00D12D85">
        <w:rPr>
          <w:iCs/>
          <w:sz w:val="22"/>
          <w:szCs w:val="22"/>
          <w:u w:val="single"/>
          <w:lang w:val="cs-CZ"/>
        </w:rPr>
        <w:t>Vylučování</w:t>
      </w:r>
    </w:p>
    <w:p w:rsidR="001C0CDB" w:rsidRPr="00D12D85" w:rsidRDefault="001C0CDB">
      <w:pPr>
        <w:rPr>
          <w:sz w:val="22"/>
          <w:szCs w:val="22"/>
          <w:lang w:val="cs-CZ"/>
        </w:rPr>
      </w:pPr>
      <w:r w:rsidRPr="00D12D85">
        <w:rPr>
          <w:sz w:val="22"/>
          <w:szCs w:val="22"/>
          <w:lang w:val="cs-CZ"/>
        </w:rPr>
        <w:t>U lidí je deferipron vylučován hlavně prostřednictvím ledvin. Podle hlášených údajů se 75</w:t>
      </w:r>
      <w:r w:rsidR="00470F46">
        <w:rPr>
          <w:sz w:val="22"/>
          <w:szCs w:val="22"/>
          <w:lang w:val="cs-CZ"/>
        </w:rPr>
        <w:t> </w:t>
      </w:r>
      <w:r w:rsidRPr="00D12D85">
        <w:rPr>
          <w:sz w:val="22"/>
          <w:szCs w:val="22"/>
          <w:lang w:val="cs-CZ"/>
        </w:rPr>
        <w:t>% až 90</w:t>
      </w:r>
      <w:r w:rsidR="00470F46">
        <w:rPr>
          <w:sz w:val="22"/>
          <w:szCs w:val="22"/>
          <w:lang w:val="cs-CZ"/>
        </w:rPr>
        <w:t> </w:t>
      </w:r>
      <w:r w:rsidRPr="00D12D85">
        <w:rPr>
          <w:sz w:val="22"/>
          <w:szCs w:val="22"/>
          <w:lang w:val="cs-CZ"/>
        </w:rPr>
        <w:t>% požité dávky objeví v moči v prvních 24 hodinách, a to ve formě volného deferipronu, glukuronidového metabolitu a komplexu železo-deferipron. Bylo také hlášeno vylučování variabilního množství látky stolicí. Poločas vyloučení je u většiny nemocných 2 až 3 hodiny.</w:t>
      </w:r>
    </w:p>
    <w:p w:rsidR="004E192D" w:rsidRDefault="004E192D" w:rsidP="004E192D">
      <w:pPr>
        <w:rPr>
          <w:b/>
          <w:bCs/>
          <w:sz w:val="22"/>
          <w:szCs w:val="22"/>
          <w:lang w:val="cs-CZ"/>
        </w:rPr>
      </w:pPr>
    </w:p>
    <w:p w:rsidR="00470F46" w:rsidRPr="00470F46" w:rsidRDefault="00470F46" w:rsidP="00470F46">
      <w:pPr>
        <w:keepNext/>
        <w:rPr>
          <w:bCs/>
          <w:sz w:val="22"/>
          <w:szCs w:val="22"/>
          <w:u w:val="single"/>
          <w:lang w:val="cs-CZ"/>
        </w:rPr>
      </w:pPr>
      <w:r w:rsidRPr="00470F46">
        <w:rPr>
          <w:bCs/>
          <w:sz w:val="22"/>
          <w:szCs w:val="22"/>
          <w:u w:val="single"/>
          <w:lang w:val="cs-CZ"/>
        </w:rPr>
        <w:t>Porucha funkce</w:t>
      </w:r>
      <w:r w:rsidRPr="00470F46">
        <w:rPr>
          <w:rStyle w:val="Normal"/>
          <w:sz w:val="22"/>
          <w:u w:val="single"/>
          <w:lang w:val="cs-CZ"/>
        </w:rPr>
        <w:t xml:space="preserve"> ledvin</w:t>
      </w:r>
    </w:p>
    <w:p w:rsidR="00470F46" w:rsidRPr="00470F46" w:rsidRDefault="00470F46" w:rsidP="00470F46">
      <w:pPr>
        <w:rPr>
          <w:bCs/>
          <w:sz w:val="22"/>
          <w:szCs w:val="22"/>
          <w:lang w:val="cs-CZ"/>
        </w:rPr>
      </w:pPr>
      <w:r w:rsidRPr="00470F46">
        <w:rPr>
          <w:rStyle w:val="Normal"/>
          <w:sz w:val="22"/>
          <w:lang w:val="cs-CZ"/>
        </w:rPr>
        <w:t>Bylo provedeno otevřené, nerandomizované klinické hodnocení s paralelními skupinami k vyhodnocení účinku vlivu poruchy funkce ledvin na bezpečnost, snášenlivost a farmakokinetiku jednorázové perorální dávky Ferriproxu 33 mg/kg. Subjekty byly rozděleny do 4 skupin podle odhadované míry glomerulární filtrace (eGFR): zdraví dobrovolníci (eGFR ≥ 90 ml/min/1,73 m</w:t>
      </w:r>
      <w:r w:rsidRPr="00470F46">
        <w:rPr>
          <w:rStyle w:val="Normal"/>
          <w:sz w:val="22"/>
          <w:vertAlign w:val="superscript"/>
          <w:lang w:val="cs-CZ"/>
        </w:rPr>
        <w:t>2</w:t>
      </w:r>
      <w:r w:rsidRPr="00470F46">
        <w:rPr>
          <w:rStyle w:val="Normal"/>
          <w:sz w:val="22"/>
          <w:lang w:val="cs-CZ"/>
        </w:rPr>
        <w:t>), lehká porucha funkce ledvin (eGFR 60-89 ml/min/1,73m</w:t>
      </w:r>
      <w:r w:rsidRPr="00470F46">
        <w:rPr>
          <w:rStyle w:val="Normal"/>
          <w:sz w:val="22"/>
          <w:vertAlign w:val="superscript"/>
          <w:lang w:val="cs-CZ"/>
        </w:rPr>
        <w:t>2</w:t>
      </w:r>
      <w:r w:rsidRPr="00470F46">
        <w:rPr>
          <w:rStyle w:val="Normal"/>
          <w:sz w:val="22"/>
          <w:lang w:val="cs-CZ"/>
        </w:rPr>
        <w:t>), středně těžká porucha funkce ledvin (eGFR 30–59 ml/min/1,73 m</w:t>
      </w:r>
      <w:r w:rsidRPr="00470F46">
        <w:rPr>
          <w:rStyle w:val="Normal"/>
          <w:sz w:val="22"/>
          <w:vertAlign w:val="superscript"/>
          <w:lang w:val="cs-CZ"/>
        </w:rPr>
        <w:t>2</w:t>
      </w:r>
      <w:r w:rsidRPr="00470F46">
        <w:rPr>
          <w:rStyle w:val="Normal"/>
          <w:sz w:val="22"/>
          <w:lang w:val="cs-CZ"/>
        </w:rPr>
        <w:t>) a těžká porucha funkce ledvin (eGFR 15–29 ml/min/1,73 m</w:t>
      </w:r>
      <w:r w:rsidRPr="00470F46">
        <w:rPr>
          <w:rStyle w:val="Normal"/>
          <w:sz w:val="22"/>
          <w:vertAlign w:val="superscript"/>
          <w:lang w:val="cs-CZ"/>
        </w:rPr>
        <w:t>2</w:t>
      </w:r>
      <w:r w:rsidRPr="00470F46">
        <w:rPr>
          <w:rStyle w:val="Normal"/>
          <w:sz w:val="22"/>
          <w:lang w:val="cs-CZ"/>
        </w:rPr>
        <w:t>). Systémová expozice deferipronu a jeho metabolitu deferipron 3-</w:t>
      </w:r>
      <w:r w:rsidRPr="00470F46">
        <w:rPr>
          <w:rStyle w:val="Normal"/>
          <w:i/>
          <w:sz w:val="22"/>
          <w:lang w:val="cs-CZ"/>
        </w:rPr>
        <w:t>O</w:t>
      </w:r>
      <w:r w:rsidRPr="00470F46">
        <w:rPr>
          <w:rStyle w:val="Normal"/>
          <w:sz w:val="22"/>
          <w:lang w:val="cs-CZ"/>
        </w:rPr>
        <w:t>-glukuronidu byla hodnocena podle FK parametrů C</w:t>
      </w:r>
      <w:r w:rsidRPr="00470F46">
        <w:rPr>
          <w:rStyle w:val="Normal"/>
          <w:sz w:val="22"/>
          <w:vertAlign w:val="subscript"/>
          <w:lang w:val="cs-CZ"/>
        </w:rPr>
        <w:t>max</w:t>
      </w:r>
      <w:r w:rsidRPr="00470F46">
        <w:rPr>
          <w:rStyle w:val="Normal"/>
          <w:sz w:val="22"/>
          <w:lang w:val="cs-CZ"/>
        </w:rPr>
        <w:t xml:space="preserve"> a AUC.</w:t>
      </w:r>
    </w:p>
    <w:p w:rsidR="00470F46" w:rsidRPr="00470F46" w:rsidRDefault="00470F46" w:rsidP="00470F46">
      <w:pPr>
        <w:rPr>
          <w:bCs/>
          <w:sz w:val="22"/>
          <w:szCs w:val="22"/>
          <w:lang w:val="cs-CZ"/>
        </w:rPr>
      </w:pPr>
    </w:p>
    <w:p w:rsidR="00470F46" w:rsidRPr="00470F46" w:rsidRDefault="00470F46" w:rsidP="00470F46">
      <w:pPr>
        <w:rPr>
          <w:bCs/>
          <w:sz w:val="22"/>
          <w:szCs w:val="22"/>
          <w:lang w:val="cs-CZ"/>
        </w:rPr>
      </w:pPr>
      <w:r w:rsidRPr="00470F46">
        <w:rPr>
          <w:rStyle w:val="Normal"/>
          <w:sz w:val="22"/>
          <w:lang w:val="cs-CZ"/>
        </w:rPr>
        <w:t>Bez ohledu na míru poškození funkce ledvin se většina dávky Ferriproxu vyloučila močí během prvních 24 hodin ve formě deferipron 3-</w:t>
      </w:r>
      <w:r w:rsidRPr="00470F46">
        <w:rPr>
          <w:rStyle w:val="Normal"/>
          <w:i/>
          <w:sz w:val="22"/>
          <w:lang w:val="cs-CZ"/>
        </w:rPr>
        <w:t>O</w:t>
      </w:r>
      <w:r w:rsidRPr="00470F46">
        <w:rPr>
          <w:rStyle w:val="Normal"/>
          <w:sz w:val="22"/>
          <w:lang w:val="cs-CZ"/>
        </w:rPr>
        <w:t>-glukuronidu. Nebyl pozorován žádný významný vliv poruchy funkce ledvin na systémovou expozici deferipronu. Systémová expozice inaktivnímu 3-</w:t>
      </w:r>
      <w:r w:rsidRPr="00470F46">
        <w:rPr>
          <w:rStyle w:val="Normal"/>
          <w:i/>
          <w:sz w:val="22"/>
          <w:lang w:val="cs-CZ"/>
        </w:rPr>
        <w:t>O</w:t>
      </w:r>
      <w:r w:rsidRPr="00470F46">
        <w:rPr>
          <w:rStyle w:val="Normal"/>
          <w:sz w:val="22"/>
          <w:lang w:val="cs-CZ"/>
        </w:rPr>
        <w:t>-glukuronidu byla vyšší se snižující se eGFR. Na základě výsledků tohoto hodnocení se nevyžaduje žádná úprava dávky Ferriproxu u pacientů s poruchou funkce ledvin. Bezpečnost a farmakokinetika Ferriproxu u pacientů s onemocněním ledvin v terminálním stádiu není známa.</w:t>
      </w:r>
    </w:p>
    <w:p w:rsidR="00470F46" w:rsidRPr="00470F46" w:rsidRDefault="00470F46" w:rsidP="00470F46">
      <w:pPr>
        <w:rPr>
          <w:bCs/>
          <w:sz w:val="22"/>
          <w:szCs w:val="22"/>
          <w:lang w:val="cs-CZ"/>
        </w:rPr>
      </w:pPr>
    </w:p>
    <w:p w:rsidR="00470F46" w:rsidRPr="00470F46" w:rsidRDefault="00470F46" w:rsidP="00470F46">
      <w:pPr>
        <w:keepNext/>
        <w:rPr>
          <w:bCs/>
          <w:sz w:val="22"/>
          <w:szCs w:val="22"/>
          <w:u w:val="single"/>
          <w:lang w:val="cs-CZ"/>
        </w:rPr>
      </w:pPr>
      <w:r w:rsidRPr="00470F46">
        <w:rPr>
          <w:rStyle w:val="Normal"/>
          <w:sz w:val="22"/>
          <w:u w:val="single"/>
          <w:lang w:val="cs-CZ"/>
        </w:rPr>
        <w:t>Porucha funkce jater</w:t>
      </w:r>
    </w:p>
    <w:p w:rsidR="00470F46" w:rsidRPr="00470F46" w:rsidRDefault="00470F46" w:rsidP="00470F46">
      <w:pPr>
        <w:rPr>
          <w:bCs/>
          <w:sz w:val="22"/>
          <w:szCs w:val="22"/>
          <w:lang w:val="cs-CZ"/>
        </w:rPr>
      </w:pPr>
      <w:r w:rsidRPr="00470F46">
        <w:rPr>
          <w:rStyle w:val="Normal"/>
          <w:sz w:val="22"/>
          <w:lang w:val="cs-CZ"/>
        </w:rPr>
        <w:t>Bylo provedeno otevřené, nerandomizované klinické hodnocení s paralelními skupinami k vyhodnocení vlivu poruchy funkce jater na bezpečnost, snášenlivost a farmakokinetiku jednorázové perorální dávky Ferriproxu 33 mg/kg. Subjekty byly rozděleny do 3 skupin na základě skóre Childovy-Pughovy klasifikace: zdraví dobrovolníci, lehká porucha funkce jater (Třida A: 5–6 bodů) a středně těžká porucha funkce jater (Třída B: 7–9 bodů). Systémová expozice deferipronu a jeho metabolitu deferipron 3-</w:t>
      </w:r>
      <w:r w:rsidRPr="00470F46">
        <w:rPr>
          <w:rStyle w:val="Normal"/>
          <w:i/>
          <w:sz w:val="22"/>
          <w:lang w:val="cs-CZ"/>
        </w:rPr>
        <w:t>O</w:t>
      </w:r>
      <w:r w:rsidRPr="00470F46">
        <w:rPr>
          <w:rStyle w:val="Normal"/>
          <w:sz w:val="22"/>
          <w:lang w:val="cs-CZ"/>
        </w:rPr>
        <w:t>-glukuronidu byla hodnocena podle FK parametrů C</w:t>
      </w:r>
      <w:r w:rsidRPr="00470F46">
        <w:rPr>
          <w:rStyle w:val="Normal"/>
          <w:sz w:val="22"/>
          <w:vertAlign w:val="subscript"/>
          <w:lang w:val="cs-CZ"/>
        </w:rPr>
        <w:t>max</w:t>
      </w:r>
      <w:r w:rsidRPr="00470F46">
        <w:rPr>
          <w:rStyle w:val="Normal"/>
          <w:sz w:val="22"/>
          <w:lang w:val="cs-CZ"/>
        </w:rPr>
        <w:t xml:space="preserve"> a AUC. Plochy pod křivkou (AUC) deferipronu se nelišily mezi léčebnými skupinami, ale hodnota C</w:t>
      </w:r>
      <w:r w:rsidRPr="00470F46">
        <w:rPr>
          <w:rStyle w:val="Normal"/>
          <w:sz w:val="22"/>
          <w:vertAlign w:val="subscript"/>
          <w:lang w:val="cs-CZ"/>
        </w:rPr>
        <w:t>max</w:t>
      </w:r>
      <w:r w:rsidRPr="00470F46">
        <w:rPr>
          <w:rStyle w:val="Normal"/>
          <w:sz w:val="22"/>
          <w:lang w:val="cs-CZ"/>
        </w:rPr>
        <w:t xml:space="preserve"> se snížila o 20 % u subjektů s lehkou až středně těžkou poruchou funkce jater ve srovnání se zdravými dobrovolníky. </w:t>
      </w:r>
      <w:r w:rsidRPr="00470F46">
        <w:rPr>
          <w:rStyle w:val="Normal"/>
          <w:sz w:val="22"/>
          <w:szCs w:val="22"/>
          <w:lang w:val="cs-CZ"/>
        </w:rPr>
        <w:t>Plocha pod křivkou (AUC)</w:t>
      </w:r>
      <w:r w:rsidRPr="00470F46">
        <w:rPr>
          <w:rStyle w:val="Normal"/>
          <w:lang w:val="cs-CZ"/>
        </w:rPr>
        <w:t xml:space="preserve"> </w:t>
      </w:r>
      <w:r w:rsidRPr="00470F46">
        <w:rPr>
          <w:rStyle w:val="Normal"/>
          <w:sz w:val="22"/>
          <w:lang w:val="cs-CZ"/>
        </w:rPr>
        <w:t>deferipron-3-</w:t>
      </w:r>
      <w:r w:rsidRPr="00470F46">
        <w:rPr>
          <w:rStyle w:val="Normal"/>
          <w:i/>
          <w:sz w:val="22"/>
          <w:lang w:val="cs-CZ"/>
        </w:rPr>
        <w:t>O</w:t>
      </w:r>
      <w:r w:rsidRPr="00470F46">
        <w:rPr>
          <w:rStyle w:val="Normal"/>
          <w:sz w:val="22"/>
          <w:lang w:val="cs-CZ"/>
        </w:rPr>
        <w:t>-glukuronidu byla nižší o 10 % a hodnota C</w:t>
      </w:r>
      <w:r w:rsidRPr="00470F46">
        <w:rPr>
          <w:rStyle w:val="Normal"/>
          <w:sz w:val="22"/>
          <w:vertAlign w:val="subscript"/>
          <w:lang w:val="cs-CZ"/>
        </w:rPr>
        <w:t>max</w:t>
      </w:r>
      <w:r w:rsidRPr="00470F46">
        <w:rPr>
          <w:rStyle w:val="Normal"/>
          <w:sz w:val="22"/>
          <w:lang w:val="cs-CZ"/>
        </w:rPr>
        <w:t xml:space="preserve"> o 20 % u pacientů s lehkou a středně těžkou poruchou funkce jater ve srovnání se zdravými dobrovolníky. Závažná nežádoucí příhoda akutního poškození jater a ledvin byla pozorována u jednoho subjektu se středně těžkou poruchou funkce jater. Na základě výsledků tohoto hodnocení se nevyžaduje žádná úprava dávky Ferriproxu u pacientů s lehkou nebo středně těžkou poruchou funkce jater. </w:t>
      </w:r>
    </w:p>
    <w:p w:rsidR="00470F46" w:rsidRPr="00470F46" w:rsidRDefault="00470F46" w:rsidP="00470F46">
      <w:pPr>
        <w:rPr>
          <w:bCs/>
          <w:sz w:val="22"/>
          <w:szCs w:val="22"/>
          <w:lang w:val="cs-CZ"/>
        </w:rPr>
      </w:pPr>
    </w:p>
    <w:p w:rsidR="00470F46" w:rsidRDefault="00470F46" w:rsidP="00470F46">
      <w:pPr>
        <w:rPr>
          <w:rStyle w:val="Normal"/>
          <w:sz w:val="22"/>
          <w:lang w:val="cs-CZ"/>
        </w:rPr>
      </w:pPr>
      <w:r w:rsidRPr="00470F46">
        <w:rPr>
          <w:rStyle w:val="Normal"/>
          <w:sz w:val="22"/>
          <w:lang w:val="cs-CZ"/>
        </w:rPr>
        <w:t>Vliv těžké poruchy funkce jater na farmakokinetiku deferipronu a deferipron 3-</w:t>
      </w:r>
      <w:r w:rsidRPr="00470F46">
        <w:rPr>
          <w:rStyle w:val="Normal"/>
          <w:i/>
          <w:sz w:val="22"/>
          <w:lang w:val="cs-CZ"/>
        </w:rPr>
        <w:t>O</w:t>
      </w:r>
      <w:r w:rsidRPr="00470F46">
        <w:rPr>
          <w:rStyle w:val="Normal"/>
          <w:sz w:val="22"/>
          <w:lang w:val="cs-CZ"/>
        </w:rPr>
        <w:t>-glucuronidu nebyl vyhodnocen. Bezpečnost a farmakokinetika Ferriproxu u pacientů s těžkou poruchou funkce jater nejsou známy.</w:t>
      </w:r>
    </w:p>
    <w:p w:rsidR="001C0CDB" w:rsidRPr="00D12D85" w:rsidRDefault="001C0CDB">
      <w:pPr>
        <w:rPr>
          <w:b/>
          <w:bCs/>
          <w:sz w:val="22"/>
          <w:szCs w:val="22"/>
          <w:lang w:val="cs-CZ"/>
        </w:rPr>
      </w:pPr>
    </w:p>
    <w:p w:rsidR="001C0CDB" w:rsidRPr="00D12D85" w:rsidRDefault="001C0CDB" w:rsidP="002F14CD">
      <w:pPr>
        <w:keepNext/>
        <w:tabs>
          <w:tab w:val="left" w:pos="567"/>
        </w:tabs>
        <w:rPr>
          <w:b/>
          <w:bCs/>
          <w:sz w:val="22"/>
          <w:szCs w:val="22"/>
          <w:lang w:val="cs-CZ"/>
        </w:rPr>
      </w:pPr>
      <w:r w:rsidRPr="00D12D85">
        <w:rPr>
          <w:b/>
          <w:bCs/>
          <w:sz w:val="22"/>
          <w:szCs w:val="22"/>
          <w:lang w:val="cs-CZ"/>
        </w:rPr>
        <w:t>5.3</w:t>
      </w:r>
      <w:r w:rsidRPr="00D12D85">
        <w:rPr>
          <w:b/>
          <w:bCs/>
          <w:sz w:val="22"/>
          <w:szCs w:val="22"/>
          <w:lang w:val="cs-CZ"/>
        </w:rPr>
        <w:tab/>
        <w:t>Předklinické údaje vztahující se k bezpečnosti</w:t>
      </w:r>
    </w:p>
    <w:p w:rsidR="001C0CDB" w:rsidRPr="00D12D85" w:rsidRDefault="001C0CDB" w:rsidP="002F14CD">
      <w:pPr>
        <w:keepNext/>
        <w:rPr>
          <w:sz w:val="22"/>
          <w:szCs w:val="22"/>
          <w:lang w:val="cs-CZ"/>
        </w:rPr>
      </w:pPr>
    </w:p>
    <w:p w:rsidR="001C0CDB" w:rsidRPr="00D12D85" w:rsidRDefault="001C0CDB">
      <w:pPr>
        <w:rPr>
          <w:sz w:val="22"/>
          <w:szCs w:val="22"/>
          <w:lang w:val="cs-CZ"/>
        </w:rPr>
      </w:pPr>
      <w:r w:rsidRPr="00D12D85">
        <w:rPr>
          <w:sz w:val="22"/>
          <w:szCs w:val="22"/>
          <w:lang w:val="cs-CZ"/>
        </w:rPr>
        <w:t>Neklinické studie byly prováděny u řady zvířat – myší, potkanů, králíků, psů a opic.</w:t>
      </w:r>
    </w:p>
    <w:p w:rsidR="001C0CDB" w:rsidRPr="00D12D85" w:rsidRDefault="001C0CDB">
      <w:pPr>
        <w:rPr>
          <w:sz w:val="22"/>
          <w:szCs w:val="22"/>
          <w:lang w:val="cs-CZ"/>
        </w:rPr>
      </w:pPr>
    </w:p>
    <w:p w:rsidR="00470F46" w:rsidRPr="00D12D85" w:rsidRDefault="00470F46" w:rsidP="00470F46">
      <w:pPr>
        <w:rPr>
          <w:sz w:val="22"/>
          <w:szCs w:val="22"/>
          <w:lang w:val="cs-CZ"/>
        </w:rPr>
      </w:pPr>
      <w:r w:rsidRPr="00D12D85">
        <w:rPr>
          <w:sz w:val="22"/>
          <w:szCs w:val="22"/>
          <w:lang w:val="cs-CZ"/>
        </w:rPr>
        <w:t>Nejčastějším</w:t>
      </w:r>
      <w:r>
        <w:rPr>
          <w:sz w:val="22"/>
          <w:szCs w:val="22"/>
          <w:lang w:val="cs-CZ"/>
        </w:rPr>
        <w:t>i</w:t>
      </w:r>
      <w:r w:rsidRPr="00D12D85">
        <w:rPr>
          <w:sz w:val="22"/>
          <w:szCs w:val="22"/>
          <w:lang w:val="cs-CZ"/>
        </w:rPr>
        <w:t xml:space="preserve"> nález</w:t>
      </w:r>
      <w:r>
        <w:rPr>
          <w:sz w:val="22"/>
          <w:szCs w:val="22"/>
          <w:lang w:val="cs-CZ"/>
        </w:rPr>
        <w:t>y</w:t>
      </w:r>
      <w:r w:rsidRPr="00D12D85">
        <w:rPr>
          <w:sz w:val="22"/>
          <w:szCs w:val="22"/>
          <w:lang w:val="cs-CZ"/>
        </w:rPr>
        <w:t xml:space="preserve"> u železem přetížených zvířat při dávce 100 mg/kg/den a vyšší byly hematologické účinky jako hypocelularita kostní dřeně a pokles </w:t>
      </w:r>
      <w:r w:rsidRPr="00556E6C">
        <w:rPr>
          <w:sz w:val="22"/>
          <w:szCs w:val="22"/>
          <w:lang w:val="cs-CZ"/>
        </w:rPr>
        <w:t xml:space="preserve">WBC, RBC resp. počtu </w:t>
      </w:r>
      <w:r w:rsidRPr="00470F46">
        <w:rPr>
          <w:sz w:val="22"/>
          <w:szCs w:val="22"/>
          <w:lang w:val="cs-CZ"/>
        </w:rPr>
        <w:t>trombocytů v</w:t>
      </w:r>
      <w:r w:rsidRPr="00556E6C">
        <w:rPr>
          <w:sz w:val="22"/>
          <w:szCs w:val="22"/>
          <w:lang w:val="cs-CZ"/>
        </w:rPr>
        <w:t xml:space="preserve"> periferní krvi.</w:t>
      </w:r>
    </w:p>
    <w:p w:rsidR="001C0CDB" w:rsidRPr="00D12D85" w:rsidRDefault="001C0CDB">
      <w:pPr>
        <w:rPr>
          <w:sz w:val="22"/>
          <w:szCs w:val="22"/>
          <w:lang w:val="cs-CZ"/>
        </w:rPr>
      </w:pPr>
    </w:p>
    <w:p w:rsidR="001C0CDB" w:rsidRPr="00D12D85" w:rsidRDefault="001C0CDB">
      <w:pPr>
        <w:rPr>
          <w:sz w:val="22"/>
          <w:szCs w:val="22"/>
          <w:lang w:val="cs-CZ"/>
        </w:rPr>
      </w:pPr>
      <w:r w:rsidRPr="00D12D85">
        <w:rPr>
          <w:sz w:val="22"/>
          <w:szCs w:val="22"/>
          <w:lang w:val="cs-CZ"/>
        </w:rPr>
        <w:t>U železem nezatížených zvířat při dávce 100 mg/kg/den a vyšší byly zaznamenané atrofie brzlíku, lymfatické tkáně, varlat a hypertrofie nadledvinek.</w:t>
      </w:r>
    </w:p>
    <w:p w:rsidR="001C0CDB" w:rsidRPr="00D12D85" w:rsidRDefault="001C0CDB">
      <w:pPr>
        <w:rPr>
          <w:sz w:val="22"/>
          <w:szCs w:val="22"/>
          <w:lang w:val="cs-CZ"/>
        </w:rPr>
      </w:pPr>
    </w:p>
    <w:p w:rsidR="009F791B" w:rsidRPr="00D12D85" w:rsidRDefault="009F791B" w:rsidP="009F791B">
      <w:pPr>
        <w:rPr>
          <w:sz w:val="22"/>
          <w:szCs w:val="22"/>
          <w:lang w:val="cs-CZ"/>
        </w:rPr>
      </w:pPr>
      <w:r w:rsidRPr="00D12D85">
        <w:rPr>
          <w:sz w:val="22"/>
          <w:szCs w:val="22"/>
          <w:lang w:val="cs-CZ"/>
        </w:rPr>
        <w:t xml:space="preserve">Dosud nebyly realizované s deferipronem žádné studie karcinogenity na zvířatech. Genotoxický potenciál deferipronu byl hodnocen sadou testů </w:t>
      </w:r>
      <w:r w:rsidRPr="00D12D85">
        <w:rPr>
          <w:i/>
          <w:iCs/>
          <w:sz w:val="22"/>
          <w:szCs w:val="22"/>
          <w:lang w:val="cs-CZ"/>
        </w:rPr>
        <w:t>in vitro</w:t>
      </w:r>
      <w:r w:rsidRPr="00D12D85">
        <w:rPr>
          <w:sz w:val="22"/>
          <w:szCs w:val="22"/>
          <w:lang w:val="cs-CZ"/>
        </w:rPr>
        <w:t xml:space="preserve"> a </w:t>
      </w:r>
      <w:r w:rsidRPr="00D12D85">
        <w:rPr>
          <w:i/>
          <w:iCs/>
          <w:sz w:val="22"/>
          <w:szCs w:val="22"/>
          <w:lang w:val="cs-CZ"/>
        </w:rPr>
        <w:t>in vivo</w:t>
      </w:r>
      <w:r w:rsidRPr="00D12D85">
        <w:rPr>
          <w:sz w:val="22"/>
          <w:szCs w:val="22"/>
          <w:lang w:val="cs-CZ"/>
        </w:rPr>
        <w:t xml:space="preserve">. Deferipron nevykazoval přímé mutagenní vlastnosti, měl </w:t>
      </w:r>
      <w:r w:rsidRPr="009F791B">
        <w:rPr>
          <w:sz w:val="22"/>
          <w:szCs w:val="22"/>
          <w:lang w:val="cs-CZ"/>
        </w:rPr>
        <w:t>však</w:t>
      </w:r>
      <w:r w:rsidRPr="009F791B">
        <w:rPr>
          <w:lang w:val="cs-CZ"/>
        </w:rPr>
        <w:t xml:space="preserve"> </w:t>
      </w:r>
      <w:r w:rsidRPr="00D12D85">
        <w:rPr>
          <w:sz w:val="22"/>
          <w:szCs w:val="22"/>
          <w:lang w:val="cs-CZ"/>
        </w:rPr>
        <w:t xml:space="preserve">klastogenní </w:t>
      </w:r>
      <w:r w:rsidRPr="009F791B">
        <w:rPr>
          <w:sz w:val="22"/>
          <w:szCs w:val="22"/>
          <w:lang w:val="cs-CZ"/>
        </w:rPr>
        <w:t>účinky</w:t>
      </w:r>
      <w:r w:rsidRPr="009F791B">
        <w:rPr>
          <w:lang w:val="cs-CZ"/>
        </w:rPr>
        <w:t xml:space="preserve"> </w:t>
      </w:r>
      <w:r w:rsidRPr="00D12D85">
        <w:rPr>
          <w:sz w:val="22"/>
          <w:szCs w:val="22"/>
          <w:lang w:val="cs-CZ"/>
        </w:rPr>
        <w:t xml:space="preserve">v </w:t>
      </w:r>
      <w:r w:rsidRPr="00D12D85">
        <w:rPr>
          <w:i/>
          <w:iCs/>
          <w:sz w:val="22"/>
          <w:szCs w:val="22"/>
          <w:lang w:val="cs-CZ"/>
        </w:rPr>
        <w:t>in vitro</w:t>
      </w:r>
      <w:r w:rsidRPr="00D12D85">
        <w:rPr>
          <w:sz w:val="22"/>
          <w:szCs w:val="22"/>
          <w:lang w:val="cs-CZ"/>
        </w:rPr>
        <w:t xml:space="preserve"> testech a u zvířat.</w:t>
      </w:r>
    </w:p>
    <w:p w:rsidR="001C0CDB" w:rsidRPr="00D12D85" w:rsidRDefault="001C0CDB">
      <w:pPr>
        <w:rPr>
          <w:sz w:val="22"/>
          <w:szCs w:val="22"/>
          <w:lang w:val="cs-CZ"/>
        </w:rPr>
      </w:pPr>
    </w:p>
    <w:p w:rsidR="00496F96" w:rsidRPr="00D12D85" w:rsidRDefault="00496F96" w:rsidP="00496F96">
      <w:pPr>
        <w:rPr>
          <w:sz w:val="22"/>
          <w:szCs w:val="22"/>
          <w:lang w:val="cs-CZ"/>
        </w:rPr>
      </w:pPr>
      <w:r w:rsidRPr="00D12D85">
        <w:rPr>
          <w:sz w:val="22"/>
          <w:szCs w:val="22"/>
          <w:lang w:val="cs-CZ"/>
        </w:rPr>
        <w:t>Deferipron byl teratogenní a embryotoxický v reprodukčních studiích u železem nepřetížených březích samic potkanů a králíků již při dávkách 25 mg/kg/den. Nebyly zaznamenány žádné účinky na plodnost či raný vývoj embrya u železem nepřetížených samců a samic potkanů, kteří dostávali deferipron perorálně v dávkách až 75 mg/kg dvakrát denně po dobu 28 dnů (samci) nebo 2 týdnů (samice) před pářením a do ukončení páření (samci) nebo během rané gestace (samice). U samic došlo účinkem na estrální cyklus k oddálení času do potvrzeného spáření u všech testovaných dávek.</w:t>
      </w:r>
    </w:p>
    <w:p w:rsidR="003021F1" w:rsidRPr="00D12D85" w:rsidRDefault="003021F1">
      <w:pPr>
        <w:rPr>
          <w:sz w:val="22"/>
          <w:szCs w:val="22"/>
          <w:lang w:val="cs-CZ"/>
        </w:rPr>
      </w:pPr>
    </w:p>
    <w:p w:rsidR="001C0CDB" w:rsidRPr="00D12D85" w:rsidRDefault="001C0CDB">
      <w:pPr>
        <w:rPr>
          <w:b/>
          <w:bCs/>
          <w:sz w:val="22"/>
          <w:szCs w:val="22"/>
          <w:lang w:val="cs-CZ"/>
        </w:rPr>
      </w:pPr>
      <w:r w:rsidRPr="00D12D85">
        <w:rPr>
          <w:sz w:val="22"/>
          <w:szCs w:val="22"/>
          <w:lang w:val="cs-CZ"/>
        </w:rPr>
        <w:t>Nebyly provedeny žádné prenatální a postnatální reprodukční studie u zvířat.</w:t>
      </w:r>
    </w:p>
    <w:p w:rsidR="001C0CDB" w:rsidRPr="00D12D85" w:rsidRDefault="001C0CDB">
      <w:pPr>
        <w:rPr>
          <w:b/>
          <w:bCs/>
          <w:caps/>
          <w:sz w:val="22"/>
          <w:szCs w:val="22"/>
          <w:lang w:val="cs-CZ"/>
        </w:rPr>
      </w:pPr>
    </w:p>
    <w:p w:rsidR="0004524F" w:rsidRPr="00D12D85" w:rsidRDefault="0004524F">
      <w:pPr>
        <w:rPr>
          <w:b/>
          <w:bCs/>
          <w:caps/>
          <w:sz w:val="22"/>
          <w:szCs w:val="22"/>
          <w:lang w:val="cs-CZ"/>
        </w:rPr>
      </w:pPr>
    </w:p>
    <w:p w:rsidR="001C0CDB" w:rsidRPr="00D12D85" w:rsidRDefault="001C0CDB" w:rsidP="00D075B8">
      <w:pPr>
        <w:keepNext/>
        <w:tabs>
          <w:tab w:val="left" w:pos="567"/>
        </w:tabs>
        <w:rPr>
          <w:b/>
          <w:bCs/>
          <w:caps/>
          <w:sz w:val="22"/>
          <w:szCs w:val="22"/>
          <w:lang w:val="cs-CZ"/>
        </w:rPr>
      </w:pPr>
      <w:r w:rsidRPr="00D12D85">
        <w:rPr>
          <w:b/>
          <w:bCs/>
          <w:caps/>
          <w:sz w:val="22"/>
          <w:szCs w:val="22"/>
          <w:lang w:val="cs-CZ"/>
        </w:rPr>
        <w:t>6.</w:t>
      </w:r>
      <w:r w:rsidRPr="00D12D85">
        <w:rPr>
          <w:b/>
          <w:bCs/>
          <w:caps/>
          <w:sz w:val="22"/>
          <w:szCs w:val="22"/>
          <w:lang w:val="cs-CZ"/>
        </w:rPr>
        <w:tab/>
      </w:r>
      <w:r w:rsidRPr="00D12D85">
        <w:rPr>
          <w:b/>
          <w:bCs/>
          <w:sz w:val="22"/>
          <w:szCs w:val="22"/>
          <w:lang w:val="cs-CZ"/>
        </w:rPr>
        <w:t>FARMACEUTICKÉ ÚDAJE</w:t>
      </w:r>
    </w:p>
    <w:p w:rsidR="001C0CDB" w:rsidRPr="00D12D85" w:rsidRDefault="001C0CDB" w:rsidP="00D075B8">
      <w:pPr>
        <w:keepNext/>
        <w:tabs>
          <w:tab w:val="left" w:pos="567"/>
        </w:tabs>
        <w:rPr>
          <w:b/>
          <w:bCs/>
          <w:sz w:val="22"/>
          <w:szCs w:val="22"/>
          <w:lang w:val="cs-CZ"/>
        </w:rPr>
      </w:pPr>
    </w:p>
    <w:p w:rsidR="001C0CDB" w:rsidRPr="00D12D85" w:rsidRDefault="001C0CDB" w:rsidP="00D075B8">
      <w:pPr>
        <w:keepNext/>
        <w:tabs>
          <w:tab w:val="left" w:pos="567"/>
        </w:tabs>
        <w:ind w:left="570" w:hanging="570"/>
        <w:rPr>
          <w:b/>
          <w:bCs/>
          <w:sz w:val="22"/>
          <w:szCs w:val="22"/>
          <w:lang w:val="cs-CZ"/>
        </w:rPr>
      </w:pPr>
      <w:r w:rsidRPr="00D12D85">
        <w:rPr>
          <w:b/>
          <w:bCs/>
          <w:sz w:val="22"/>
          <w:szCs w:val="22"/>
          <w:lang w:val="cs-CZ"/>
        </w:rPr>
        <w:t>6.1</w:t>
      </w:r>
      <w:r w:rsidRPr="00D12D85">
        <w:rPr>
          <w:b/>
          <w:bCs/>
          <w:sz w:val="22"/>
          <w:szCs w:val="22"/>
          <w:lang w:val="cs-CZ"/>
        </w:rPr>
        <w:tab/>
        <w:t>Seznam pomocných látek</w:t>
      </w:r>
    </w:p>
    <w:p w:rsidR="001C0CDB" w:rsidRPr="00D12D85" w:rsidRDefault="001C0CDB" w:rsidP="00D075B8">
      <w:pPr>
        <w:keepNext/>
        <w:rPr>
          <w:b/>
          <w:bCs/>
          <w:sz w:val="22"/>
          <w:szCs w:val="22"/>
          <w:lang w:val="cs-CZ"/>
        </w:rPr>
      </w:pPr>
    </w:p>
    <w:p w:rsidR="001C0CDB" w:rsidRPr="00D12D85" w:rsidRDefault="001C0CDB" w:rsidP="00D075B8">
      <w:pPr>
        <w:keepNext/>
        <w:rPr>
          <w:sz w:val="22"/>
          <w:szCs w:val="22"/>
          <w:lang w:val="cs-CZ"/>
        </w:rPr>
      </w:pPr>
      <w:r w:rsidRPr="00D12D85">
        <w:rPr>
          <w:sz w:val="22"/>
          <w:szCs w:val="22"/>
          <w:lang w:val="cs-CZ"/>
        </w:rPr>
        <w:t>Čištěná voda</w:t>
      </w:r>
    </w:p>
    <w:p w:rsidR="001C0CDB" w:rsidRPr="00D12D85" w:rsidRDefault="001C0CDB">
      <w:pPr>
        <w:rPr>
          <w:sz w:val="22"/>
          <w:szCs w:val="22"/>
          <w:lang w:val="cs-CZ"/>
        </w:rPr>
      </w:pPr>
      <w:r w:rsidRPr="00D12D85">
        <w:rPr>
          <w:sz w:val="22"/>
          <w:szCs w:val="22"/>
          <w:lang w:val="cs-CZ"/>
        </w:rPr>
        <w:t>Hyetelosa</w:t>
      </w:r>
    </w:p>
    <w:p w:rsidR="001C0CDB" w:rsidRPr="00D12D85" w:rsidRDefault="001C0CDB">
      <w:pPr>
        <w:rPr>
          <w:sz w:val="22"/>
          <w:szCs w:val="22"/>
          <w:lang w:val="cs-CZ"/>
        </w:rPr>
      </w:pPr>
      <w:r w:rsidRPr="00D12D85">
        <w:rPr>
          <w:sz w:val="22"/>
          <w:szCs w:val="22"/>
          <w:lang w:val="cs-CZ"/>
        </w:rPr>
        <w:t>Glycerol</w:t>
      </w:r>
      <w:r w:rsidR="00E366B5">
        <w:rPr>
          <w:sz w:val="22"/>
          <w:szCs w:val="22"/>
          <w:lang w:val="cs-CZ"/>
        </w:rPr>
        <w:t xml:space="preserve"> (E 422)</w:t>
      </w:r>
    </w:p>
    <w:p w:rsidR="001C0CDB" w:rsidRPr="00D12D85" w:rsidRDefault="001C0CDB">
      <w:pPr>
        <w:rPr>
          <w:sz w:val="22"/>
          <w:szCs w:val="22"/>
          <w:lang w:val="cs-CZ"/>
        </w:rPr>
      </w:pPr>
      <w:r w:rsidRPr="00D12D85">
        <w:rPr>
          <w:sz w:val="22"/>
          <w:szCs w:val="22"/>
          <w:lang w:val="cs-CZ"/>
        </w:rPr>
        <w:t>Koncentrovaná kyselina chlorovodíková</w:t>
      </w:r>
      <w:r w:rsidR="004E192D" w:rsidRPr="004E192D">
        <w:rPr>
          <w:sz w:val="22"/>
          <w:szCs w:val="22"/>
          <w:lang w:val="cs-CZ"/>
        </w:rPr>
        <w:t xml:space="preserve"> </w:t>
      </w:r>
      <w:r w:rsidR="005C5BC9">
        <w:rPr>
          <w:sz w:val="22"/>
          <w:szCs w:val="22"/>
          <w:lang w:val="cs-CZ"/>
        </w:rPr>
        <w:t>(</w:t>
      </w:r>
      <w:r w:rsidR="004E192D" w:rsidRPr="004E192D">
        <w:rPr>
          <w:sz w:val="22"/>
          <w:szCs w:val="22"/>
          <w:lang w:val="cs-CZ"/>
        </w:rPr>
        <w:t>pro úpravu pH</w:t>
      </w:r>
      <w:r w:rsidR="005C5BC9">
        <w:rPr>
          <w:sz w:val="22"/>
          <w:szCs w:val="22"/>
          <w:lang w:val="cs-CZ"/>
        </w:rPr>
        <w:t>)</w:t>
      </w:r>
    </w:p>
    <w:p w:rsidR="001C0CDB" w:rsidRPr="00D12D85" w:rsidRDefault="00A43C1E">
      <w:pPr>
        <w:rPr>
          <w:sz w:val="22"/>
          <w:szCs w:val="22"/>
          <w:lang w:val="cs-CZ"/>
        </w:rPr>
      </w:pPr>
      <w:r w:rsidRPr="00A43C1E">
        <w:rPr>
          <w:sz w:val="22"/>
          <w:szCs w:val="22"/>
          <w:lang w:val="cs-CZ"/>
        </w:rPr>
        <w:t>Umělé t</w:t>
      </w:r>
      <w:r w:rsidR="001C0CDB" w:rsidRPr="00D12D85">
        <w:rPr>
          <w:sz w:val="22"/>
          <w:szCs w:val="22"/>
          <w:lang w:val="cs-CZ"/>
        </w:rPr>
        <w:t>řešňové aroma</w:t>
      </w:r>
    </w:p>
    <w:p w:rsidR="001C0CDB" w:rsidRPr="00D12D85" w:rsidRDefault="001C0CDB">
      <w:pPr>
        <w:rPr>
          <w:sz w:val="22"/>
          <w:szCs w:val="22"/>
          <w:lang w:val="cs-CZ"/>
        </w:rPr>
      </w:pPr>
      <w:r w:rsidRPr="00D12D85">
        <w:rPr>
          <w:sz w:val="22"/>
          <w:szCs w:val="22"/>
          <w:lang w:val="cs-CZ"/>
        </w:rPr>
        <w:t>Silice máty peprné</w:t>
      </w:r>
    </w:p>
    <w:p w:rsidR="001C0CDB" w:rsidRPr="00D12D85" w:rsidRDefault="001C0CDB">
      <w:pPr>
        <w:rPr>
          <w:sz w:val="22"/>
          <w:szCs w:val="22"/>
          <w:lang w:val="cs-CZ"/>
        </w:rPr>
      </w:pPr>
      <w:r w:rsidRPr="00D12D85">
        <w:rPr>
          <w:sz w:val="22"/>
          <w:szCs w:val="22"/>
          <w:lang w:val="cs-CZ"/>
        </w:rPr>
        <w:t>Oranžová žluť (E 110)</w:t>
      </w:r>
    </w:p>
    <w:p w:rsidR="001C0CDB" w:rsidRPr="00D12D85" w:rsidRDefault="001C0CDB">
      <w:pPr>
        <w:rPr>
          <w:sz w:val="22"/>
          <w:szCs w:val="22"/>
          <w:lang w:val="cs-CZ"/>
        </w:rPr>
      </w:pPr>
      <w:r w:rsidRPr="00D12D85">
        <w:rPr>
          <w:sz w:val="22"/>
          <w:szCs w:val="22"/>
          <w:lang w:val="cs-CZ"/>
        </w:rPr>
        <w:t>Sukralosa (E 955)</w:t>
      </w:r>
    </w:p>
    <w:p w:rsidR="001C0CDB" w:rsidRPr="00D12D85" w:rsidRDefault="001C0CDB">
      <w:pPr>
        <w:rPr>
          <w:sz w:val="22"/>
          <w:szCs w:val="22"/>
          <w:lang w:val="cs-CZ"/>
        </w:rPr>
      </w:pPr>
    </w:p>
    <w:p w:rsidR="001C0CDB" w:rsidRPr="00D12D85" w:rsidRDefault="001C0CDB">
      <w:pPr>
        <w:tabs>
          <w:tab w:val="left" w:pos="567"/>
        </w:tabs>
        <w:rPr>
          <w:b/>
          <w:bCs/>
          <w:sz w:val="22"/>
          <w:szCs w:val="22"/>
          <w:lang w:val="cs-CZ"/>
        </w:rPr>
      </w:pPr>
      <w:r w:rsidRPr="00D12D85">
        <w:rPr>
          <w:b/>
          <w:bCs/>
          <w:sz w:val="22"/>
          <w:szCs w:val="22"/>
          <w:lang w:val="cs-CZ"/>
        </w:rPr>
        <w:t>6.2</w:t>
      </w:r>
      <w:r w:rsidRPr="00D12D85">
        <w:rPr>
          <w:b/>
          <w:bCs/>
          <w:sz w:val="22"/>
          <w:szCs w:val="22"/>
          <w:lang w:val="cs-CZ"/>
        </w:rPr>
        <w:tab/>
        <w:t>Inkompatibility</w:t>
      </w:r>
    </w:p>
    <w:p w:rsidR="001C0CDB" w:rsidRPr="00D12D85" w:rsidRDefault="001C0CDB">
      <w:pPr>
        <w:rPr>
          <w:sz w:val="22"/>
          <w:szCs w:val="22"/>
          <w:lang w:val="cs-CZ"/>
        </w:rPr>
      </w:pPr>
    </w:p>
    <w:p w:rsidR="001C0CDB" w:rsidRPr="00D12D85" w:rsidRDefault="001C0CDB">
      <w:pPr>
        <w:rPr>
          <w:sz w:val="22"/>
          <w:szCs w:val="22"/>
          <w:lang w:val="cs-CZ"/>
        </w:rPr>
      </w:pPr>
      <w:r w:rsidRPr="00D12D85">
        <w:rPr>
          <w:sz w:val="22"/>
          <w:szCs w:val="22"/>
          <w:lang w:val="cs-CZ"/>
        </w:rPr>
        <w:t>Neuplatňuje se.</w:t>
      </w:r>
    </w:p>
    <w:p w:rsidR="001C0CDB" w:rsidRPr="00D12D85" w:rsidRDefault="001C0CDB">
      <w:pPr>
        <w:rPr>
          <w:sz w:val="22"/>
          <w:szCs w:val="22"/>
          <w:lang w:val="cs-CZ"/>
        </w:rPr>
      </w:pPr>
    </w:p>
    <w:p w:rsidR="001C0CDB" w:rsidRPr="00D12D85" w:rsidRDefault="001C0CDB" w:rsidP="00435CEA">
      <w:pPr>
        <w:keepNext/>
        <w:tabs>
          <w:tab w:val="left" w:pos="567"/>
        </w:tabs>
        <w:rPr>
          <w:b/>
          <w:bCs/>
          <w:sz w:val="22"/>
          <w:szCs w:val="22"/>
          <w:lang w:val="cs-CZ"/>
        </w:rPr>
      </w:pPr>
      <w:r w:rsidRPr="00D12D85">
        <w:rPr>
          <w:b/>
          <w:bCs/>
          <w:sz w:val="22"/>
          <w:szCs w:val="22"/>
          <w:lang w:val="cs-CZ"/>
        </w:rPr>
        <w:t>6.3</w:t>
      </w:r>
      <w:r w:rsidRPr="00D12D85">
        <w:rPr>
          <w:b/>
          <w:bCs/>
          <w:sz w:val="22"/>
          <w:szCs w:val="22"/>
          <w:lang w:val="cs-CZ"/>
        </w:rPr>
        <w:tab/>
        <w:t>Doba použitelnosti</w:t>
      </w:r>
    </w:p>
    <w:p w:rsidR="001C0CDB" w:rsidRPr="00D12D85" w:rsidRDefault="001C0CDB" w:rsidP="00435CEA">
      <w:pPr>
        <w:keepNext/>
        <w:rPr>
          <w:b/>
          <w:bCs/>
          <w:sz w:val="22"/>
          <w:szCs w:val="22"/>
          <w:lang w:val="cs-CZ"/>
        </w:rPr>
      </w:pPr>
    </w:p>
    <w:p w:rsidR="001C0CDB" w:rsidRPr="00D12D85" w:rsidRDefault="007003A3">
      <w:pPr>
        <w:rPr>
          <w:sz w:val="22"/>
          <w:szCs w:val="22"/>
          <w:lang w:val="cs-CZ"/>
        </w:rPr>
      </w:pPr>
      <w:r w:rsidRPr="00D12D85">
        <w:rPr>
          <w:sz w:val="22"/>
          <w:szCs w:val="22"/>
          <w:lang w:val="cs-CZ"/>
        </w:rPr>
        <w:t>3</w:t>
      </w:r>
      <w:r w:rsidR="001C0CDB" w:rsidRPr="00D12D85">
        <w:rPr>
          <w:sz w:val="22"/>
          <w:szCs w:val="22"/>
          <w:lang w:val="cs-CZ"/>
        </w:rPr>
        <w:t xml:space="preserve"> roky</w:t>
      </w:r>
      <w:r w:rsidR="00817B88" w:rsidRPr="00D12D85">
        <w:rPr>
          <w:sz w:val="22"/>
          <w:szCs w:val="22"/>
          <w:lang w:val="cs-CZ"/>
        </w:rPr>
        <w:t>.</w:t>
      </w:r>
    </w:p>
    <w:p w:rsidR="001C0CDB" w:rsidRPr="00D12D85" w:rsidRDefault="001C0CDB">
      <w:pPr>
        <w:rPr>
          <w:sz w:val="22"/>
          <w:szCs w:val="22"/>
          <w:lang w:val="cs-CZ"/>
        </w:rPr>
      </w:pPr>
      <w:r w:rsidRPr="00D12D85">
        <w:rPr>
          <w:sz w:val="22"/>
          <w:szCs w:val="22"/>
          <w:lang w:val="cs-CZ"/>
        </w:rPr>
        <w:t>Po prvním otevření spotřebujte do 35 dnů.</w:t>
      </w:r>
    </w:p>
    <w:p w:rsidR="001C0CDB" w:rsidRPr="00D12D85" w:rsidRDefault="001C0CDB">
      <w:pPr>
        <w:rPr>
          <w:b/>
          <w:bCs/>
          <w:sz w:val="22"/>
          <w:szCs w:val="22"/>
          <w:lang w:val="cs-CZ"/>
        </w:rPr>
      </w:pPr>
    </w:p>
    <w:p w:rsidR="001C0CDB" w:rsidRPr="00D12D85" w:rsidRDefault="001C0CDB" w:rsidP="00435CEA">
      <w:pPr>
        <w:keepNext/>
        <w:tabs>
          <w:tab w:val="left" w:pos="567"/>
        </w:tabs>
        <w:rPr>
          <w:b/>
          <w:bCs/>
          <w:sz w:val="22"/>
          <w:szCs w:val="22"/>
          <w:lang w:val="cs-CZ"/>
        </w:rPr>
      </w:pPr>
      <w:r w:rsidRPr="00D12D85">
        <w:rPr>
          <w:b/>
          <w:bCs/>
          <w:sz w:val="22"/>
          <w:szCs w:val="22"/>
          <w:lang w:val="cs-CZ"/>
        </w:rPr>
        <w:t>6.4</w:t>
      </w:r>
      <w:r w:rsidRPr="00D12D85">
        <w:rPr>
          <w:b/>
          <w:bCs/>
          <w:sz w:val="22"/>
          <w:szCs w:val="22"/>
          <w:lang w:val="cs-CZ"/>
        </w:rPr>
        <w:tab/>
        <w:t>Zvláštní opatření pro uchovávání</w:t>
      </w:r>
    </w:p>
    <w:p w:rsidR="001C0CDB" w:rsidRPr="00D12D85" w:rsidRDefault="001C0CDB" w:rsidP="00435CEA">
      <w:pPr>
        <w:keepNext/>
        <w:rPr>
          <w:sz w:val="22"/>
          <w:szCs w:val="22"/>
          <w:lang w:val="cs-CZ"/>
        </w:rPr>
      </w:pPr>
    </w:p>
    <w:p w:rsidR="001C0CDB" w:rsidRPr="00D12D85" w:rsidRDefault="001C0CDB">
      <w:pPr>
        <w:rPr>
          <w:noProof/>
          <w:sz w:val="22"/>
          <w:szCs w:val="22"/>
          <w:lang w:val="cs-CZ"/>
        </w:rPr>
      </w:pPr>
      <w:r w:rsidRPr="00D12D85">
        <w:rPr>
          <w:noProof/>
          <w:sz w:val="22"/>
          <w:szCs w:val="22"/>
          <w:lang w:val="cs-CZ"/>
        </w:rPr>
        <w:t>Neuchovávejte při teplotě nad 30</w:t>
      </w:r>
      <w:r w:rsidR="005E73C8">
        <w:rPr>
          <w:noProof/>
          <w:sz w:val="22"/>
          <w:szCs w:val="22"/>
          <w:lang w:val="cs-CZ"/>
        </w:rPr>
        <w:t> </w:t>
      </w:r>
      <w:r w:rsidRPr="00D12D85">
        <w:rPr>
          <w:noProof/>
          <w:sz w:val="22"/>
          <w:szCs w:val="22"/>
          <w:lang w:val="cs-CZ"/>
        </w:rPr>
        <w:t xml:space="preserve">°C. </w:t>
      </w:r>
      <w:r w:rsidRPr="00D12D85">
        <w:rPr>
          <w:sz w:val="22"/>
          <w:szCs w:val="22"/>
          <w:lang w:val="cs-CZ"/>
        </w:rPr>
        <w:t>Uchovávejte v původním obalu, aby byl přípravek chráněn před světlem.</w:t>
      </w:r>
    </w:p>
    <w:p w:rsidR="001C0CDB" w:rsidRPr="00D12D85" w:rsidRDefault="001C0CDB">
      <w:pPr>
        <w:rPr>
          <w:b/>
          <w:bCs/>
          <w:sz w:val="22"/>
          <w:szCs w:val="22"/>
          <w:lang w:val="cs-CZ"/>
        </w:rPr>
      </w:pPr>
    </w:p>
    <w:p w:rsidR="001C0CDB" w:rsidRPr="00D12D85" w:rsidRDefault="001C0CDB" w:rsidP="00435CEA">
      <w:pPr>
        <w:keepNext/>
        <w:tabs>
          <w:tab w:val="left" w:pos="567"/>
        </w:tabs>
        <w:rPr>
          <w:b/>
          <w:bCs/>
          <w:sz w:val="22"/>
          <w:szCs w:val="22"/>
          <w:lang w:val="cs-CZ"/>
        </w:rPr>
      </w:pPr>
      <w:r w:rsidRPr="00D12D85">
        <w:rPr>
          <w:b/>
          <w:bCs/>
          <w:sz w:val="22"/>
          <w:szCs w:val="22"/>
          <w:lang w:val="cs-CZ"/>
        </w:rPr>
        <w:t>6.5</w:t>
      </w:r>
      <w:r w:rsidRPr="00D12D85">
        <w:rPr>
          <w:b/>
          <w:bCs/>
          <w:sz w:val="22"/>
          <w:szCs w:val="22"/>
          <w:lang w:val="cs-CZ"/>
        </w:rPr>
        <w:tab/>
        <w:t>Druh obalu a velikost balení</w:t>
      </w:r>
    </w:p>
    <w:p w:rsidR="001C0CDB" w:rsidRPr="00D12D85" w:rsidRDefault="001C0CDB" w:rsidP="00435CEA">
      <w:pPr>
        <w:keepNext/>
        <w:rPr>
          <w:b/>
          <w:bCs/>
          <w:sz w:val="22"/>
          <w:szCs w:val="22"/>
          <w:lang w:val="cs-CZ"/>
        </w:rPr>
      </w:pPr>
    </w:p>
    <w:p w:rsidR="001C0CDB" w:rsidRPr="005E75C6" w:rsidRDefault="00BF358F">
      <w:pPr>
        <w:rPr>
          <w:sz w:val="22"/>
          <w:szCs w:val="22"/>
          <w:lang w:val="cs-CZ"/>
        </w:rPr>
      </w:pPr>
      <w:r w:rsidRPr="008E5D99">
        <w:rPr>
          <w:sz w:val="22"/>
          <w:szCs w:val="22"/>
          <w:lang w:val="cs-CZ"/>
        </w:rPr>
        <w:t xml:space="preserve">Jantarové </w:t>
      </w:r>
      <w:r w:rsidR="001C0CDB" w:rsidRPr="00E57D0E">
        <w:rPr>
          <w:sz w:val="22"/>
          <w:szCs w:val="22"/>
          <w:lang w:val="cs-CZ"/>
        </w:rPr>
        <w:t>polyet</w:t>
      </w:r>
      <w:r w:rsidRPr="00E57D0E">
        <w:rPr>
          <w:sz w:val="22"/>
          <w:szCs w:val="22"/>
          <w:lang w:val="cs-CZ"/>
        </w:rPr>
        <w:t>h</w:t>
      </w:r>
      <w:r w:rsidR="001C0CDB" w:rsidRPr="00E57D0E">
        <w:rPr>
          <w:sz w:val="22"/>
          <w:szCs w:val="22"/>
          <w:lang w:val="cs-CZ"/>
        </w:rPr>
        <w:t>ylentereftalátové (PET) láhve s</w:t>
      </w:r>
      <w:r w:rsidR="00514ED9" w:rsidRPr="005E75C6">
        <w:rPr>
          <w:sz w:val="22"/>
          <w:szCs w:val="22"/>
          <w:lang w:val="cs-CZ"/>
        </w:rPr>
        <w:t xml:space="preserve"> dětským </w:t>
      </w:r>
      <w:r w:rsidR="001C0CDB" w:rsidRPr="005E75C6">
        <w:rPr>
          <w:sz w:val="22"/>
          <w:szCs w:val="22"/>
          <w:lang w:val="cs-CZ"/>
        </w:rPr>
        <w:t>bezpečnostním uzávěrem (polypropylen) a odměrkou (polypropylen).</w:t>
      </w:r>
    </w:p>
    <w:p w:rsidR="0030680E" w:rsidRPr="00CE0FD5" w:rsidRDefault="0030680E">
      <w:pPr>
        <w:rPr>
          <w:sz w:val="22"/>
          <w:szCs w:val="22"/>
          <w:lang w:val="cs-CZ"/>
        </w:rPr>
      </w:pPr>
    </w:p>
    <w:p w:rsidR="001C0CDB" w:rsidRPr="00D12D85" w:rsidRDefault="001C0CDB">
      <w:pPr>
        <w:rPr>
          <w:sz w:val="22"/>
          <w:szCs w:val="22"/>
          <w:lang w:val="cs-CZ"/>
        </w:rPr>
      </w:pPr>
      <w:r w:rsidRPr="00CE0FD5">
        <w:rPr>
          <w:sz w:val="22"/>
          <w:szCs w:val="22"/>
          <w:lang w:val="cs-CZ"/>
        </w:rPr>
        <w:t>Jedno balení obsahuje láhev o objemu 250 ml nebo</w:t>
      </w:r>
      <w:r w:rsidRPr="00D12D85">
        <w:rPr>
          <w:sz w:val="22"/>
          <w:szCs w:val="22"/>
          <w:lang w:val="cs-CZ"/>
        </w:rPr>
        <w:t xml:space="preserve"> 500 ml perorálního roztoku.</w:t>
      </w:r>
    </w:p>
    <w:p w:rsidR="0030680E" w:rsidRPr="00D12D85" w:rsidRDefault="0030680E">
      <w:pPr>
        <w:rPr>
          <w:sz w:val="22"/>
          <w:szCs w:val="22"/>
          <w:lang w:val="cs-CZ"/>
        </w:rPr>
      </w:pPr>
    </w:p>
    <w:p w:rsidR="001C0CDB" w:rsidRPr="00D12D85" w:rsidRDefault="001C0CDB">
      <w:pPr>
        <w:rPr>
          <w:sz w:val="22"/>
          <w:szCs w:val="22"/>
          <w:lang w:val="cs-CZ"/>
        </w:rPr>
      </w:pPr>
      <w:r w:rsidRPr="00D12D85">
        <w:rPr>
          <w:sz w:val="22"/>
          <w:szCs w:val="22"/>
          <w:lang w:val="cs-CZ"/>
        </w:rPr>
        <w:t>Na trhu nemusí být všechny velikosti balení.</w:t>
      </w:r>
    </w:p>
    <w:p w:rsidR="001C0CDB" w:rsidRPr="00D12D85" w:rsidRDefault="001C0CDB">
      <w:pPr>
        <w:rPr>
          <w:b/>
          <w:bCs/>
          <w:sz w:val="22"/>
          <w:szCs w:val="22"/>
          <w:lang w:val="cs-CZ"/>
        </w:rPr>
      </w:pPr>
    </w:p>
    <w:p w:rsidR="001C0CDB" w:rsidRPr="00D12D85" w:rsidRDefault="001C0CDB" w:rsidP="00244234">
      <w:pPr>
        <w:keepNext/>
        <w:tabs>
          <w:tab w:val="left" w:pos="567"/>
        </w:tabs>
        <w:rPr>
          <w:b/>
          <w:noProof/>
          <w:sz w:val="22"/>
          <w:szCs w:val="22"/>
          <w:lang w:val="cs-CZ"/>
        </w:rPr>
      </w:pPr>
      <w:r w:rsidRPr="00D12D85">
        <w:rPr>
          <w:b/>
          <w:noProof/>
          <w:sz w:val="22"/>
          <w:szCs w:val="22"/>
          <w:lang w:val="cs-CZ"/>
        </w:rPr>
        <w:t xml:space="preserve">6.6 </w:t>
      </w:r>
      <w:r w:rsidRPr="00D12D85">
        <w:rPr>
          <w:b/>
          <w:noProof/>
          <w:sz w:val="22"/>
          <w:szCs w:val="22"/>
          <w:lang w:val="cs-CZ"/>
        </w:rPr>
        <w:tab/>
      </w:r>
      <w:r w:rsidRPr="00D12D85">
        <w:rPr>
          <w:b/>
          <w:sz w:val="22"/>
          <w:szCs w:val="22"/>
          <w:lang w:val="cs-CZ"/>
        </w:rPr>
        <w:t>Zvláštní opatření pro likvidaci přípravku</w:t>
      </w:r>
    </w:p>
    <w:p w:rsidR="001C0CDB" w:rsidRPr="00D12D85" w:rsidRDefault="001C0CDB" w:rsidP="00244234">
      <w:pPr>
        <w:keepNext/>
        <w:rPr>
          <w:b/>
          <w:noProof/>
          <w:sz w:val="22"/>
          <w:szCs w:val="22"/>
          <w:lang w:val="cs-CZ"/>
        </w:rPr>
      </w:pPr>
    </w:p>
    <w:p w:rsidR="001C0CDB" w:rsidRPr="00D12D85" w:rsidRDefault="001B6C13">
      <w:pPr>
        <w:rPr>
          <w:noProof/>
          <w:sz w:val="22"/>
          <w:szCs w:val="22"/>
          <w:lang w:val="cs-CZ"/>
        </w:rPr>
      </w:pPr>
      <w:r w:rsidRPr="001B6C13">
        <w:rPr>
          <w:noProof/>
          <w:sz w:val="22"/>
          <w:szCs w:val="22"/>
          <w:lang w:val="cs-CZ"/>
        </w:rPr>
        <w:t>Veškerý nepoužitý léčivý přípravek nebo odpad musí být zlikvidován</w:t>
      </w:r>
      <w:r>
        <w:rPr>
          <w:noProof/>
          <w:sz w:val="22"/>
          <w:szCs w:val="22"/>
          <w:lang w:val="cs-CZ"/>
        </w:rPr>
        <w:t xml:space="preserve"> v souladu s místními požadavky</w:t>
      </w:r>
      <w:r w:rsidR="001C0CDB" w:rsidRPr="00D12D85">
        <w:rPr>
          <w:noProof/>
          <w:sz w:val="22"/>
          <w:szCs w:val="22"/>
          <w:lang w:val="cs-CZ"/>
        </w:rPr>
        <w:t>.</w:t>
      </w:r>
    </w:p>
    <w:p w:rsidR="001C0CDB" w:rsidRPr="00D12D85" w:rsidRDefault="001C0CDB">
      <w:pPr>
        <w:rPr>
          <w:b/>
          <w:noProof/>
          <w:sz w:val="22"/>
          <w:szCs w:val="22"/>
          <w:lang w:val="cs-CZ"/>
        </w:rPr>
      </w:pPr>
    </w:p>
    <w:p w:rsidR="001C0CDB" w:rsidRPr="00D12D85" w:rsidRDefault="001C0CDB">
      <w:pPr>
        <w:rPr>
          <w:b/>
          <w:noProof/>
          <w:sz w:val="22"/>
          <w:szCs w:val="22"/>
          <w:lang w:val="cs-CZ"/>
        </w:rPr>
      </w:pPr>
    </w:p>
    <w:p w:rsidR="001C0CDB" w:rsidRPr="00D12D85" w:rsidRDefault="001C0CDB" w:rsidP="00950732">
      <w:pPr>
        <w:keepNext/>
        <w:tabs>
          <w:tab w:val="left" w:pos="567"/>
        </w:tabs>
        <w:rPr>
          <w:b/>
          <w:noProof/>
          <w:sz w:val="22"/>
          <w:szCs w:val="22"/>
          <w:lang w:val="cs-CZ"/>
        </w:rPr>
      </w:pPr>
      <w:r w:rsidRPr="00D12D85">
        <w:rPr>
          <w:b/>
          <w:noProof/>
          <w:sz w:val="22"/>
          <w:szCs w:val="22"/>
          <w:lang w:val="cs-CZ"/>
        </w:rPr>
        <w:t>7.</w:t>
      </w:r>
      <w:r w:rsidRPr="00D12D85">
        <w:rPr>
          <w:b/>
          <w:noProof/>
          <w:sz w:val="22"/>
          <w:szCs w:val="22"/>
          <w:lang w:val="cs-CZ"/>
        </w:rPr>
        <w:tab/>
        <w:t>DRŽITEL ROZHODNUTÍ O REGISTRACI</w:t>
      </w:r>
    </w:p>
    <w:p w:rsidR="001C0CDB" w:rsidRPr="00D12D85" w:rsidRDefault="001C0CDB" w:rsidP="00950732">
      <w:pPr>
        <w:keepNext/>
        <w:rPr>
          <w:b/>
          <w:noProof/>
          <w:sz w:val="22"/>
          <w:szCs w:val="22"/>
          <w:lang w:val="cs-CZ"/>
        </w:rPr>
      </w:pPr>
    </w:p>
    <w:p w:rsidR="00C749D2" w:rsidRPr="00D12D85" w:rsidRDefault="00EA721B" w:rsidP="00C749D2">
      <w:pPr>
        <w:keepNext/>
        <w:rPr>
          <w:noProof/>
          <w:sz w:val="22"/>
          <w:szCs w:val="22"/>
          <w:lang w:val="cs-CZ"/>
        </w:rPr>
      </w:pPr>
      <w:r>
        <w:rPr>
          <w:noProof/>
          <w:sz w:val="22"/>
          <w:szCs w:val="22"/>
          <w:lang w:val="cs-CZ"/>
        </w:rPr>
        <w:t>Chiesi Farmaceutici S.p.A.</w:t>
      </w:r>
    </w:p>
    <w:p w:rsidR="00C749D2" w:rsidRPr="00C749D2" w:rsidRDefault="00EA721B" w:rsidP="00C749D2">
      <w:pPr>
        <w:keepNext/>
        <w:rPr>
          <w:noProof/>
          <w:sz w:val="22"/>
          <w:szCs w:val="22"/>
          <w:lang w:val="cs-CZ"/>
        </w:rPr>
      </w:pPr>
      <w:r>
        <w:rPr>
          <w:noProof/>
          <w:sz w:val="22"/>
          <w:szCs w:val="22"/>
          <w:lang w:val="cs-CZ"/>
        </w:rPr>
        <w:t>Via Palermo 26/A</w:t>
      </w:r>
    </w:p>
    <w:p w:rsidR="00C749D2" w:rsidRPr="00C749D2" w:rsidRDefault="00EA721B" w:rsidP="00C749D2">
      <w:pPr>
        <w:keepNext/>
        <w:rPr>
          <w:noProof/>
          <w:sz w:val="22"/>
          <w:szCs w:val="22"/>
          <w:lang w:val="cs-CZ"/>
        </w:rPr>
      </w:pPr>
      <w:r>
        <w:rPr>
          <w:noProof/>
          <w:sz w:val="22"/>
          <w:szCs w:val="22"/>
          <w:lang w:val="cs-CZ"/>
        </w:rPr>
        <w:t>43122 Parma</w:t>
      </w:r>
      <w:r w:rsidR="00C749D2" w:rsidRPr="00C749D2">
        <w:rPr>
          <w:noProof/>
          <w:sz w:val="22"/>
          <w:szCs w:val="22"/>
          <w:lang w:val="cs-CZ"/>
        </w:rPr>
        <w:t xml:space="preserve"> </w:t>
      </w:r>
    </w:p>
    <w:p w:rsidR="00C749D2" w:rsidRPr="00D12D85" w:rsidRDefault="004A06D0" w:rsidP="00C749D2">
      <w:pPr>
        <w:rPr>
          <w:noProof/>
          <w:sz w:val="22"/>
          <w:szCs w:val="22"/>
          <w:lang w:val="cs-CZ"/>
        </w:rPr>
      </w:pPr>
      <w:r>
        <w:rPr>
          <w:noProof/>
          <w:sz w:val="22"/>
          <w:szCs w:val="22"/>
          <w:lang w:val="cs-CZ"/>
        </w:rPr>
        <w:t>Itálie</w:t>
      </w:r>
    </w:p>
    <w:p w:rsidR="001C0CDB" w:rsidRPr="00D12D85" w:rsidRDefault="001C0CDB">
      <w:pPr>
        <w:rPr>
          <w:noProof/>
          <w:sz w:val="22"/>
          <w:szCs w:val="22"/>
          <w:lang w:val="cs-CZ"/>
        </w:rPr>
      </w:pPr>
    </w:p>
    <w:p w:rsidR="001C0CDB" w:rsidRPr="00D12D85" w:rsidRDefault="001C0CDB">
      <w:pPr>
        <w:rPr>
          <w:noProof/>
          <w:sz w:val="22"/>
          <w:szCs w:val="22"/>
          <w:lang w:val="cs-CZ"/>
        </w:rPr>
      </w:pPr>
    </w:p>
    <w:p w:rsidR="001C0CDB" w:rsidRPr="00D12D85" w:rsidRDefault="001C0CDB" w:rsidP="009B50A2">
      <w:pPr>
        <w:keepNext/>
        <w:tabs>
          <w:tab w:val="left" w:pos="567"/>
        </w:tabs>
        <w:rPr>
          <w:b/>
          <w:noProof/>
          <w:sz w:val="22"/>
          <w:szCs w:val="22"/>
          <w:lang w:val="cs-CZ"/>
        </w:rPr>
      </w:pPr>
      <w:r w:rsidRPr="00D12D85">
        <w:rPr>
          <w:b/>
          <w:noProof/>
          <w:sz w:val="22"/>
          <w:szCs w:val="22"/>
          <w:lang w:val="cs-CZ"/>
        </w:rPr>
        <w:t>8.</w:t>
      </w:r>
      <w:r w:rsidRPr="00D12D85">
        <w:rPr>
          <w:b/>
          <w:noProof/>
          <w:sz w:val="22"/>
          <w:szCs w:val="22"/>
          <w:lang w:val="cs-CZ"/>
        </w:rPr>
        <w:tab/>
        <w:t>REGISTRAČNÍ ČÍSLO</w:t>
      </w:r>
    </w:p>
    <w:p w:rsidR="001C0CDB" w:rsidRPr="00D12D85" w:rsidRDefault="001C0CDB" w:rsidP="009B50A2">
      <w:pPr>
        <w:keepNext/>
        <w:rPr>
          <w:noProof/>
          <w:sz w:val="22"/>
          <w:szCs w:val="22"/>
          <w:lang w:val="cs-CZ"/>
        </w:rPr>
      </w:pPr>
    </w:p>
    <w:p w:rsidR="00AF04A7" w:rsidRPr="00D12D85" w:rsidRDefault="00AF04A7">
      <w:pPr>
        <w:rPr>
          <w:noProof/>
          <w:sz w:val="22"/>
          <w:szCs w:val="22"/>
          <w:lang w:val="cs-CZ"/>
        </w:rPr>
      </w:pPr>
      <w:r w:rsidRPr="00D12D85">
        <w:rPr>
          <w:noProof/>
          <w:sz w:val="22"/>
          <w:szCs w:val="22"/>
          <w:lang w:val="cs-CZ"/>
        </w:rPr>
        <w:t>EU/1/99/108/002</w:t>
      </w:r>
    </w:p>
    <w:p w:rsidR="00AF04A7" w:rsidRPr="00D12D85" w:rsidRDefault="00AF04A7">
      <w:pPr>
        <w:rPr>
          <w:noProof/>
          <w:sz w:val="22"/>
          <w:szCs w:val="22"/>
          <w:lang w:val="cs-CZ"/>
        </w:rPr>
      </w:pPr>
      <w:r w:rsidRPr="00D12D85">
        <w:rPr>
          <w:noProof/>
          <w:sz w:val="22"/>
          <w:szCs w:val="22"/>
          <w:lang w:val="cs-CZ"/>
        </w:rPr>
        <w:t>EU/1/99/108/003</w:t>
      </w:r>
    </w:p>
    <w:p w:rsidR="001C0CDB" w:rsidRPr="00D12D85" w:rsidRDefault="001C0CDB">
      <w:pPr>
        <w:rPr>
          <w:noProof/>
          <w:sz w:val="22"/>
          <w:szCs w:val="22"/>
          <w:lang w:val="cs-CZ"/>
        </w:rPr>
      </w:pPr>
    </w:p>
    <w:p w:rsidR="0004524F" w:rsidRPr="00D12D85" w:rsidRDefault="0004524F">
      <w:pPr>
        <w:rPr>
          <w:noProof/>
          <w:sz w:val="22"/>
          <w:szCs w:val="22"/>
          <w:lang w:val="cs-CZ"/>
        </w:rPr>
      </w:pPr>
    </w:p>
    <w:p w:rsidR="001C0CDB" w:rsidRPr="00D12D85" w:rsidRDefault="001C0CDB" w:rsidP="00D075B8">
      <w:pPr>
        <w:keepNext/>
        <w:tabs>
          <w:tab w:val="left" w:pos="567"/>
        </w:tabs>
        <w:rPr>
          <w:b/>
          <w:noProof/>
          <w:sz w:val="22"/>
          <w:szCs w:val="22"/>
          <w:lang w:val="cs-CZ"/>
        </w:rPr>
      </w:pPr>
      <w:r w:rsidRPr="00D12D85">
        <w:rPr>
          <w:b/>
          <w:noProof/>
          <w:sz w:val="22"/>
          <w:szCs w:val="22"/>
          <w:lang w:val="cs-CZ"/>
        </w:rPr>
        <w:t>9.</w:t>
      </w:r>
      <w:r w:rsidRPr="00D12D85">
        <w:rPr>
          <w:b/>
          <w:noProof/>
          <w:sz w:val="22"/>
          <w:szCs w:val="22"/>
          <w:lang w:val="cs-CZ"/>
        </w:rPr>
        <w:tab/>
        <w:t xml:space="preserve">DATUM </w:t>
      </w:r>
      <w:r w:rsidRPr="00D12D85">
        <w:rPr>
          <w:b/>
          <w:sz w:val="22"/>
          <w:szCs w:val="22"/>
          <w:lang w:val="cs-CZ"/>
        </w:rPr>
        <w:t>PRVNÍ</w:t>
      </w:r>
      <w:r w:rsidRPr="00D12D85">
        <w:rPr>
          <w:b/>
          <w:noProof/>
          <w:sz w:val="22"/>
          <w:szCs w:val="22"/>
          <w:lang w:val="cs-CZ"/>
        </w:rPr>
        <w:t xml:space="preserve"> REGISTRACE/PRODLOUŽENÍ REGISTRACE</w:t>
      </w:r>
    </w:p>
    <w:p w:rsidR="001C0CDB" w:rsidRPr="00D12D85" w:rsidRDefault="001C0CDB" w:rsidP="00D075B8">
      <w:pPr>
        <w:keepNext/>
        <w:rPr>
          <w:b/>
          <w:noProof/>
          <w:sz w:val="22"/>
          <w:szCs w:val="22"/>
          <w:lang w:val="cs-CZ"/>
        </w:rPr>
      </w:pPr>
    </w:p>
    <w:p w:rsidR="001C0CDB" w:rsidRPr="00D12D85" w:rsidRDefault="001C0CDB">
      <w:pPr>
        <w:rPr>
          <w:noProof/>
          <w:sz w:val="22"/>
          <w:szCs w:val="22"/>
          <w:lang w:val="cs-CZ"/>
        </w:rPr>
      </w:pPr>
      <w:r w:rsidRPr="00D12D85">
        <w:rPr>
          <w:noProof/>
          <w:sz w:val="22"/>
          <w:szCs w:val="22"/>
          <w:lang w:val="cs-CZ"/>
        </w:rPr>
        <w:t>Datum první registrace: 25.</w:t>
      </w:r>
      <w:r w:rsidR="008E3FF3" w:rsidRPr="00D12D85">
        <w:rPr>
          <w:noProof/>
          <w:sz w:val="22"/>
          <w:szCs w:val="22"/>
          <w:lang w:val="cs-CZ"/>
        </w:rPr>
        <w:t xml:space="preserve"> srpna </w:t>
      </w:r>
      <w:r w:rsidRPr="00D12D85">
        <w:rPr>
          <w:noProof/>
          <w:sz w:val="22"/>
          <w:szCs w:val="22"/>
          <w:lang w:val="cs-CZ"/>
        </w:rPr>
        <w:t>1999</w:t>
      </w:r>
    </w:p>
    <w:p w:rsidR="001C0CDB" w:rsidRPr="00D12D85" w:rsidRDefault="001C0CDB" w:rsidP="00271D0B">
      <w:pPr>
        <w:rPr>
          <w:noProof/>
          <w:sz w:val="22"/>
          <w:szCs w:val="22"/>
          <w:lang w:val="cs-CZ"/>
        </w:rPr>
      </w:pPr>
      <w:r w:rsidRPr="00D12D85">
        <w:rPr>
          <w:noProof/>
          <w:sz w:val="22"/>
          <w:szCs w:val="22"/>
          <w:lang w:val="cs-CZ"/>
        </w:rPr>
        <w:t xml:space="preserve">Datum posledního prodloužení registrace: </w:t>
      </w:r>
      <w:r w:rsidR="00CF4912" w:rsidRPr="00D12D85">
        <w:rPr>
          <w:noProof/>
          <w:sz w:val="22"/>
          <w:szCs w:val="22"/>
          <w:lang w:val="cs-CZ"/>
        </w:rPr>
        <w:t>2</w:t>
      </w:r>
      <w:r w:rsidR="005B7611">
        <w:rPr>
          <w:noProof/>
          <w:sz w:val="22"/>
          <w:szCs w:val="22"/>
          <w:lang w:val="cs-CZ"/>
        </w:rPr>
        <w:t>1</w:t>
      </w:r>
      <w:r w:rsidR="00CF4912" w:rsidRPr="00D12D85">
        <w:rPr>
          <w:noProof/>
          <w:sz w:val="22"/>
          <w:szCs w:val="22"/>
          <w:lang w:val="cs-CZ"/>
        </w:rPr>
        <w:t>.</w:t>
      </w:r>
      <w:r w:rsidR="008E3FF3" w:rsidRPr="00D12D85">
        <w:rPr>
          <w:noProof/>
          <w:sz w:val="22"/>
          <w:szCs w:val="22"/>
          <w:lang w:val="cs-CZ"/>
        </w:rPr>
        <w:t xml:space="preserve"> </w:t>
      </w:r>
      <w:r w:rsidR="005B7611">
        <w:rPr>
          <w:noProof/>
          <w:sz w:val="22"/>
          <w:szCs w:val="22"/>
          <w:lang w:val="cs-CZ"/>
        </w:rPr>
        <w:t>z</w:t>
      </w:r>
      <w:r w:rsidR="005B7611" w:rsidRPr="005B7611">
        <w:rPr>
          <w:noProof/>
          <w:sz w:val="22"/>
          <w:szCs w:val="22"/>
          <w:lang w:val="cs-CZ"/>
        </w:rPr>
        <w:t>áří</w:t>
      </w:r>
      <w:r w:rsidR="008E3FF3" w:rsidRPr="00D12D85">
        <w:rPr>
          <w:noProof/>
          <w:sz w:val="22"/>
          <w:szCs w:val="22"/>
          <w:lang w:val="cs-CZ"/>
        </w:rPr>
        <w:t xml:space="preserve"> </w:t>
      </w:r>
      <w:r w:rsidR="00CF4912" w:rsidRPr="00D12D85">
        <w:rPr>
          <w:noProof/>
          <w:sz w:val="22"/>
          <w:szCs w:val="22"/>
          <w:lang w:val="cs-CZ"/>
        </w:rPr>
        <w:t>2009</w:t>
      </w:r>
    </w:p>
    <w:p w:rsidR="001C0CDB" w:rsidRPr="00D12D85" w:rsidRDefault="001C0CDB">
      <w:pPr>
        <w:rPr>
          <w:noProof/>
          <w:sz w:val="22"/>
          <w:szCs w:val="22"/>
          <w:lang w:val="cs-CZ"/>
        </w:rPr>
      </w:pPr>
    </w:p>
    <w:p w:rsidR="001C0CDB" w:rsidRPr="00D12D85" w:rsidRDefault="001C0CDB">
      <w:pPr>
        <w:rPr>
          <w:noProof/>
          <w:sz w:val="22"/>
          <w:szCs w:val="22"/>
          <w:lang w:val="cs-CZ"/>
        </w:rPr>
      </w:pPr>
    </w:p>
    <w:p w:rsidR="001C0CDB" w:rsidRPr="00D12D85" w:rsidRDefault="001C0CDB">
      <w:pPr>
        <w:tabs>
          <w:tab w:val="left" w:pos="567"/>
        </w:tabs>
        <w:rPr>
          <w:b/>
          <w:noProof/>
          <w:sz w:val="22"/>
          <w:szCs w:val="22"/>
          <w:lang w:val="cs-CZ"/>
        </w:rPr>
      </w:pPr>
      <w:r w:rsidRPr="00D12D85">
        <w:rPr>
          <w:b/>
          <w:noProof/>
          <w:sz w:val="22"/>
          <w:szCs w:val="22"/>
          <w:lang w:val="cs-CZ"/>
        </w:rPr>
        <w:t>10.</w:t>
      </w:r>
      <w:r w:rsidRPr="00D12D85">
        <w:rPr>
          <w:b/>
          <w:noProof/>
          <w:sz w:val="22"/>
          <w:szCs w:val="22"/>
          <w:lang w:val="cs-CZ"/>
        </w:rPr>
        <w:tab/>
        <w:t>DATUM REVIZE TEXTU</w:t>
      </w:r>
    </w:p>
    <w:p w:rsidR="001C0CDB" w:rsidRPr="00D12D85" w:rsidRDefault="001C0CDB">
      <w:pPr>
        <w:rPr>
          <w:noProof/>
          <w:sz w:val="22"/>
          <w:szCs w:val="22"/>
          <w:lang w:val="cs-CZ"/>
        </w:rPr>
      </w:pPr>
    </w:p>
    <w:p w:rsidR="00405CD0" w:rsidRPr="00D12D85" w:rsidRDefault="00405CD0" w:rsidP="007356CA">
      <w:pPr>
        <w:rPr>
          <w:bCs/>
          <w:noProof/>
          <w:sz w:val="22"/>
          <w:szCs w:val="22"/>
          <w:lang w:val="cs-CZ"/>
        </w:rPr>
      </w:pPr>
    </w:p>
    <w:p w:rsidR="00315A41" w:rsidRPr="00D12D85" w:rsidRDefault="00315A41">
      <w:pPr>
        <w:rPr>
          <w:bCs/>
          <w:noProof/>
          <w:sz w:val="22"/>
          <w:szCs w:val="22"/>
          <w:lang w:val="cs-CZ"/>
        </w:rPr>
      </w:pPr>
    </w:p>
    <w:p w:rsidR="00315A41" w:rsidRPr="00D12D85" w:rsidRDefault="00315A41">
      <w:pPr>
        <w:rPr>
          <w:bCs/>
          <w:noProof/>
          <w:sz w:val="22"/>
          <w:szCs w:val="22"/>
          <w:lang w:val="cs-CZ"/>
        </w:rPr>
      </w:pPr>
    </w:p>
    <w:p w:rsidR="00315A41" w:rsidRPr="00D12D85" w:rsidRDefault="00315A41" w:rsidP="00271D0B">
      <w:pPr>
        <w:rPr>
          <w:bCs/>
          <w:noProof/>
          <w:sz w:val="22"/>
          <w:szCs w:val="22"/>
          <w:lang w:val="cs-CZ"/>
        </w:rPr>
      </w:pPr>
      <w:r w:rsidRPr="00D12D85">
        <w:rPr>
          <w:noProof/>
          <w:sz w:val="22"/>
          <w:szCs w:val="22"/>
          <w:lang w:val="cs-CZ"/>
        </w:rPr>
        <w:t xml:space="preserve">Podrobné informace o tomto </w:t>
      </w:r>
      <w:r w:rsidR="008E3FF3" w:rsidRPr="00D12D85">
        <w:rPr>
          <w:noProof/>
          <w:sz w:val="22"/>
          <w:szCs w:val="22"/>
          <w:lang w:val="cs-CZ"/>
        </w:rPr>
        <w:t xml:space="preserve">léčivém </w:t>
      </w:r>
      <w:r w:rsidRPr="00D12D85">
        <w:rPr>
          <w:noProof/>
          <w:sz w:val="22"/>
          <w:szCs w:val="22"/>
          <w:lang w:val="cs-CZ"/>
        </w:rPr>
        <w:t>přípravku jsou uveřejněny na webových stránkách Evropsk</w:t>
      </w:r>
      <w:r w:rsidR="00271D0B" w:rsidRPr="00D12D85">
        <w:rPr>
          <w:noProof/>
          <w:sz w:val="22"/>
          <w:szCs w:val="22"/>
          <w:lang w:val="cs-CZ"/>
        </w:rPr>
        <w:t>é</w:t>
      </w:r>
      <w:r w:rsidRPr="00D12D85">
        <w:rPr>
          <w:noProof/>
          <w:sz w:val="22"/>
          <w:szCs w:val="22"/>
          <w:lang w:val="cs-CZ"/>
        </w:rPr>
        <w:t xml:space="preserve"> agentur</w:t>
      </w:r>
      <w:r w:rsidR="00271D0B" w:rsidRPr="00D12D85">
        <w:rPr>
          <w:noProof/>
          <w:sz w:val="22"/>
          <w:szCs w:val="22"/>
          <w:lang w:val="cs-CZ"/>
        </w:rPr>
        <w:t>y</w:t>
      </w:r>
      <w:r w:rsidRPr="00D12D85">
        <w:rPr>
          <w:noProof/>
          <w:sz w:val="22"/>
          <w:szCs w:val="22"/>
          <w:lang w:val="cs-CZ"/>
        </w:rPr>
        <w:t xml:space="preserve"> </w:t>
      </w:r>
      <w:r w:rsidR="005C3811" w:rsidRPr="00D12D85">
        <w:rPr>
          <w:noProof/>
          <w:sz w:val="22"/>
          <w:szCs w:val="22"/>
          <w:lang w:val="cs-CZ"/>
        </w:rPr>
        <w:t xml:space="preserve">pro léčivé přípravky </w:t>
      </w:r>
      <w:r w:rsidRPr="00D12D85">
        <w:rPr>
          <w:noProof/>
          <w:sz w:val="22"/>
          <w:szCs w:val="22"/>
          <w:lang w:val="cs-CZ"/>
        </w:rPr>
        <w:t>http://www.ema.europa.</w:t>
      </w:r>
      <w:r w:rsidR="00B751B6" w:rsidRPr="00D12D85">
        <w:rPr>
          <w:noProof/>
          <w:sz w:val="22"/>
          <w:szCs w:val="22"/>
          <w:lang w:val="cs-CZ"/>
        </w:rPr>
        <w:t>eu</w:t>
      </w:r>
      <w:r w:rsidR="00950732">
        <w:rPr>
          <w:noProof/>
          <w:sz w:val="22"/>
          <w:szCs w:val="22"/>
          <w:lang w:val="cs-CZ"/>
        </w:rPr>
        <w:t>.</w:t>
      </w:r>
    </w:p>
    <w:p w:rsidR="001C0CDB" w:rsidRPr="00D12D85" w:rsidRDefault="00DD6D78">
      <w:pPr>
        <w:jc w:val="center"/>
        <w:rPr>
          <w:sz w:val="22"/>
          <w:szCs w:val="22"/>
          <w:lang w:val="cs-CZ"/>
        </w:rPr>
      </w:pPr>
      <w:r w:rsidRPr="00D12D85">
        <w:rPr>
          <w:sz w:val="22"/>
          <w:szCs w:val="22"/>
          <w:lang w:val="cs-CZ"/>
        </w:rPr>
        <w:br w:type="page"/>
      </w:r>
    </w:p>
    <w:p w:rsidR="001C0CDB" w:rsidRPr="00D12D85" w:rsidRDefault="001C0CDB">
      <w:pPr>
        <w:jc w:val="center"/>
        <w:rPr>
          <w:sz w:val="22"/>
          <w:szCs w:val="22"/>
          <w:lang w:val="cs-CZ"/>
        </w:rPr>
      </w:pPr>
    </w:p>
    <w:p w:rsidR="001C0CDB" w:rsidRPr="00D12D85" w:rsidRDefault="001C0CDB">
      <w:pPr>
        <w:jc w:val="center"/>
        <w:rPr>
          <w:sz w:val="22"/>
          <w:szCs w:val="22"/>
          <w:lang w:val="cs-CZ"/>
        </w:rPr>
      </w:pPr>
    </w:p>
    <w:p w:rsidR="001C0CDB" w:rsidRPr="00D12D85" w:rsidRDefault="001C0CDB">
      <w:pPr>
        <w:jc w:val="center"/>
        <w:rPr>
          <w:sz w:val="22"/>
          <w:szCs w:val="22"/>
          <w:lang w:val="cs-CZ"/>
        </w:rPr>
      </w:pPr>
    </w:p>
    <w:p w:rsidR="001C0CDB" w:rsidRPr="00D12D85" w:rsidRDefault="001C0CDB">
      <w:pPr>
        <w:jc w:val="center"/>
        <w:rPr>
          <w:sz w:val="22"/>
          <w:szCs w:val="22"/>
          <w:lang w:val="cs-CZ"/>
        </w:rPr>
      </w:pPr>
    </w:p>
    <w:p w:rsidR="001C0CDB" w:rsidRPr="00D12D85" w:rsidRDefault="001C0CDB">
      <w:pPr>
        <w:jc w:val="center"/>
        <w:rPr>
          <w:sz w:val="22"/>
          <w:szCs w:val="22"/>
          <w:lang w:val="cs-CZ"/>
        </w:rPr>
      </w:pPr>
    </w:p>
    <w:p w:rsidR="001C0CDB" w:rsidRPr="00D12D85" w:rsidRDefault="001C0CDB">
      <w:pPr>
        <w:jc w:val="center"/>
        <w:rPr>
          <w:sz w:val="22"/>
          <w:szCs w:val="22"/>
          <w:lang w:val="cs-CZ"/>
        </w:rPr>
      </w:pPr>
    </w:p>
    <w:p w:rsidR="001C0CDB" w:rsidRPr="00D12D85" w:rsidRDefault="001C0CDB">
      <w:pPr>
        <w:jc w:val="center"/>
        <w:rPr>
          <w:sz w:val="22"/>
          <w:szCs w:val="22"/>
          <w:lang w:val="cs-CZ"/>
        </w:rPr>
      </w:pPr>
    </w:p>
    <w:p w:rsidR="001C0CDB" w:rsidRPr="00D12D85" w:rsidRDefault="001C0CDB">
      <w:pPr>
        <w:jc w:val="center"/>
        <w:rPr>
          <w:sz w:val="22"/>
          <w:szCs w:val="22"/>
          <w:lang w:val="cs-CZ"/>
        </w:rPr>
      </w:pPr>
    </w:p>
    <w:p w:rsidR="001C0CDB" w:rsidRPr="00D12D85" w:rsidRDefault="001C0CDB">
      <w:pPr>
        <w:jc w:val="center"/>
        <w:rPr>
          <w:sz w:val="22"/>
          <w:szCs w:val="22"/>
          <w:lang w:val="cs-CZ"/>
        </w:rPr>
      </w:pPr>
    </w:p>
    <w:p w:rsidR="001C0CDB" w:rsidRPr="00D12D85" w:rsidRDefault="001C0CDB">
      <w:pPr>
        <w:jc w:val="center"/>
        <w:rPr>
          <w:sz w:val="22"/>
          <w:szCs w:val="22"/>
          <w:lang w:val="cs-CZ"/>
        </w:rPr>
      </w:pPr>
    </w:p>
    <w:p w:rsidR="001C0CDB" w:rsidRPr="00D12D85" w:rsidRDefault="001C0CDB">
      <w:pPr>
        <w:jc w:val="center"/>
        <w:rPr>
          <w:sz w:val="22"/>
          <w:szCs w:val="22"/>
          <w:lang w:val="cs-CZ"/>
        </w:rPr>
      </w:pPr>
    </w:p>
    <w:p w:rsidR="001C0CDB" w:rsidRPr="00D12D85" w:rsidRDefault="001C0CDB">
      <w:pPr>
        <w:jc w:val="center"/>
        <w:rPr>
          <w:sz w:val="22"/>
          <w:szCs w:val="22"/>
          <w:lang w:val="cs-CZ"/>
        </w:rPr>
      </w:pPr>
    </w:p>
    <w:p w:rsidR="001C0CDB" w:rsidRPr="00D12D85" w:rsidRDefault="001C0CDB">
      <w:pPr>
        <w:jc w:val="center"/>
        <w:rPr>
          <w:sz w:val="22"/>
          <w:szCs w:val="22"/>
          <w:lang w:val="cs-CZ"/>
        </w:rPr>
      </w:pPr>
    </w:p>
    <w:p w:rsidR="001C0CDB" w:rsidRPr="00D12D85" w:rsidRDefault="001C0CDB">
      <w:pPr>
        <w:jc w:val="center"/>
        <w:rPr>
          <w:sz w:val="22"/>
          <w:szCs w:val="22"/>
          <w:lang w:val="cs-CZ"/>
        </w:rPr>
      </w:pPr>
    </w:p>
    <w:p w:rsidR="001C0CDB" w:rsidRPr="00D12D85" w:rsidRDefault="001C0CDB">
      <w:pPr>
        <w:jc w:val="center"/>
        <w:rPr>
          <w:sz w:val="22"/>
          <w:szCs w:val="22"/>
          <w:lang w:val="cs-CZ"/>
        </w:rPr>
      </w:pPr>
    </w:p>
    <w:p w:rsidR="001C0CDB" w:rsidRPr="00D12D85" w:rsidRDefault="001C0CDB">
      <w:pPr>
        <w:jc w:val="center"/>
        <w:rPr>
          <w:sz w:val="22"/>
          <w:szCs w:val="22"/>
          <w:lang w:val="cs-CZ"/>
        </w:rPr>
      </w:pPr>
    </w:p>
    <w:p w:rsidR="001C0CDB" w:rsidRPr="00D12D85" w:rsidRDefault="001C0CDB">
      <w:pPr>
        <w:jc w:val="center"/>
        <w:rPr>
          <w:sz w:val="22"/>
          <w:szCs w:val="22"/>
          <w:lang w:val="cs-CZ"/>
        </w:rPr>
      </w:pPr>
    </w:p>
    <w:p w:rsidR="001C0CDB" w:rsidRPr="00D12D85" w:rsidRDefault="001C0CDB">
      <w:pPr>
        <w:jc w:val="center"/>
        <w:rPr>
          <w:sz w:val="22"/>
          <w:szCs w:val="22"/>
          <w:lang w:val="cs-CZ"/>
        </w:rPr>
      </w:pPr>
    </w:p>
    <w:p w:rsidR="001C0CDB" w:rsidRPr="00D12D85" w:rsidRDefault="001C0CDB">
      <w:pPr>
        <w:jc w:val="center"/>
        <w:rPr>
          <w:sz w:val="22"/>
          <w:szCs w:val="22"/>
          <w:lang w:val="cs-CZ"/>
        </w:rPr>
      </w:pPr>
    </w:p>
    <w:p w:rsidR="001C0CDB" w:rsidRPr="00D12D85" w:rsidRDefault="001C0CDB">
      <w:pPr>
        <w:jc w:val="center"/>
        <w:rPr>
          <w:sz w:val="22"/>
          <w:szCs w:val="22"/>
          <w:lang w:val="cs-CZ"/>
        </w:rPr>
      </w:pPr>
    </w:p>
    <w:p w:rsidR="001C0CDB" w:rsidRPr="00D12D85" w:rsidRDefault="001C0CDB">
      <w:pPr>
        <w:jc w:val="center"/>
        <w:rPr>
          <w:sz w:val="22"/>
          <w:szCs w:val="22"/>
          <w:lang w:val="cs-CZ"/>
        </w:rPr>
      </w:pPr>
    </w:p>
    <w:p w:rsidR="001C0CDB" w:rsidRPr="00D12D85" w:rsidRDefault="001C0CDB">
      <w:pPr>
        <w:jc w:val="center"/>
        <w:rPr>
          <w:sz w:val="22"/>
          <w:szCs w:val="22"/>
          <w:lang w:val="cs-CZ"/>
        </w:rPr>
      </w:pPr>
    </w:p>
    <w:p w:rsidR="001C0CDB" w:rsidRPr="00D12D85" w:rsidRDefault="001C0CDB">
      <w:pPr>
        <w:jc w:val="center"/>
        <w:rPr>
          <w:b/>
          <w:sz w:val="22"/>
          <w:szCs w:val="22"/>
          <w:lang w:val="cs-CZ"/>
        </w:rPr>
      </w:pPr>
      <w:r w:rsidRPr="00D12D85">
        <w:rPr>
          <w:b/>
          <w:sz w:val="22"/>
          <w:szCs w:val="22"/>
          <w:lang w:val="cs-CZ"/>
        </w:rPr>
        <w:t>PŘÍLOHA II</w:t>
      </w:r>
    </w:p>
    <w:p w:rsidR="001C0CDB" w:rsidRPr="00D12D85" w:rsidRDefault="001C0CDB">
      <w:pPr>
        <w:tabs>
          <w:tab w:val="left" w:pos="1701"/>
        </w:tabs>
        <w:ind w:left="1701" w:right="1416"/>
        <w:rPr>
          <w:sz w:val="22"/>
          <w:szCs w:val="22"/>
          <w:lang w:val="cs-CZ"/>
        </w:rPr>
      </w:pPr>
    </w:p>
    <w:p w:rsidR="001C0CDB" w:rsidRPr="00D12D85" w:rsidRDefault="001C0CDB" w:rsidP="006055E5">
      <w:pPr>
        <w:tabs>
          <w:tab w:val="left" w:pos="1701"/>
        </w:tabs>
        <w:ind w:left="1701" w:right="1416" w:hanging="567"/>
        <w:rPr>
          <w:b/>
          <w:sz w:val="22"/>
          <w:szCs w:val="22"/>
          <w:lang w:val="cs-CZ"/>
        </w:rPr>
      </w:pPr>
      <w:r w:rsidRPr="00D12D85">
        <w:rPr>
          <w:b/>
          <w:sz w:val="22"/>
          <w:szCs w:val="22"/>
          <w:lang w:val="cs-CZ"/>
        </w:rPr>
        <w:t>A.</w:t>
      </w:r>
      <w:r w:rsidRPr="00D12D85">
        <w:rPr>
          <w:b/>
          <w:sz w:val="22"/>
          <w:szCs w:val="22"/>
          <w:lang w:val="cs-CZ"/>
        </w:rPr>
        <w:tab/>
        <w:t>VÝROBCE ODPOVĚDNÝ ZA PROPOUŠTĚNÍ ŠARŽÍ</w:t>
      </w:r>
    </w:p>
    <w:p w:rsidR="001C0CDB" w:rsidRPr="00D12D85" w:rsidRDefault="001C0CDB">
      <w:pPr>
        <w:tabs>
          <w:tab w:val="left" w:pos="1701"/>
        </w:tabs>
        <w:ind w:left="1701" w:right="1416"/>
        <w:rPr>
          <w:bCs/>
          <w:sz w:val="22"/>
          <w:szCs w:val="22"/>
          <w:lang w:val="cs-CZ"/>
        </w:rPr>
      </w:pPr>
    </w:p>
    <w:p w:rsidR="001C0CDB" w:rsidRPr="00D12D85" w:rsidRDefault="001C0CDB" w:rsidP="006055E5">
      <w:pPr>
        <w:tabs>
          <w:tab w:val="left" w:pos="1701"/>
        </w:tabs>
        <w:ind w:left="1701" w:right="1416" w:hanging="567"/>
        <w:rPr>
          <w:b/>
          <w:sz w:val="22"/>
          <w:szCs w:val="22"/>
          <w:lang w:val="cs-CZ"/>
        </w:rPr>
      </w:pPr>
      <w:r w:rsidRPr="00D12D85">
        <w:rPr>
          <w:b/>
          <w:sz w:val="22"/>
          <w:szCs w:val="22"/>
          <w:lang w:val="cs-CZ"/>
        </w:rPr>
        <w:t>B.</w:t>
      </w:r>
      <w:r w:rsidRPr="00D12D85">
        <w:rPr>
          <w:b/>
          <w:sz w:val="22"/>
          <w:szCs w:val="22"/>
          <w:lang w:val="cs-CZ"/>
        </w:rPr>
        <w:tab/>
        <w:t xml:space="preserve">PODMÍNKY </w:t>
      </w:r>
      <w:r w:rsidR="00E767D6" w:rsidRPr="00D12D85">
        <w:rPr>
          <w:b/>
          <w:noProof/>
          <w:sz w:val="22"/>
          <w:szCs w:val="22"/>
          <w:lang w:val="cs-CZ"/>
        </w:rPr>
        <w:t>NEBO OMEZENÍ VÝDEJE A POUŽITÍ</w:t>
      </w:r>
    </w:p>
    <w:p w:rsidR="00E767D6" w:rsidRPr="00D12D85" w:rsidRDefault="00E767D6" w:rsidP="006055E5">
      <w:pPr>
        <w:tabs>
          <w:tab w:val="left" w:pos="1701"/>
        </w:tabs>
        <w:ind w:left="1701" w:right="1416" w:hanging="567"/>
        <w:rPr>
          <w:b/>
          <w:sz w:val="22"/>
          <w:szCs w:val="22"/>
          <w:lang w:val="cs-CZ"/>
        </w:rPr>
      </w:pPr>
    </w:p>
    <w:p w:rsidR="00E767D6" w:rsidRPr="00D12D85" w:rsidRDefault="00E767D6" w:rsidP="00E767D6">
      <w:pPr>
        <w:tabs>
          <w:tab w:val="left" w:pos="1701"/>
        </w:tabs>
        <w:ind w:left="1701" w:right="1558" w:hanging="567"/>
        <w:rPr>
          <w:b/>
          <w:sz w:val="22"/>
          <w:szCs w:val="22"/>
          <w:lang w:val="cs-CZ"/>
        </w:rPr>
      </w:pPr>
      <w:r w:rsidRPr="00D12D85">
        <w:rPr>
          <w:b/>
          <w:noProof/>
          <w:sz w:val="22"/>
          <w:szCs w:val="22"/>
          <w:lang w:val="cs-CZ"/>
        </w:rPr>
        <w:t>C.</w:t>
      </w:r>
      <w:r w:rsidRPr="00D12D85">
        <w:rPr>
          <w:b/>
          <w:sz w:val="22"/>
          <w:szCs w:val="22"/>
          <w:lang w:val="cs-CZ"/>
        </w:rPr>
        <w:tab/>
      </w:r>
      <w:r w:rsidRPr="00D12D85">
        <w:rPr>
          <w:b/>
          <w:noProof/>
          <w:sz w:val="22"/>
          <w:szCs w:val="22"/>
          <w:lang w:val="cs-CZ"/>
        </w:rPr>
        <w:t xml:space="preserve">DALŠÍ </w:t>
      </w:r>
      <w:r w:rsidR="002C2FCB" w:rsidRPr="00D12D85">
        <w:rPr>
          <w:b/>
          <w:noProof/>
          <w:sz w:val="22"/>
          <w:szCs w:val="22"/>
          <w:lang w:val="cs-CZ"/>
        </w:rPr>
        <w:t>PODMÍNKY A POŽADAVKY REGISTRACE</w:t>
      </w:r>
    </w:p>
    <w:p w:rsidR="00E767D6" w:rsidRPr="00D12D85" w:rsidRDefault="00E767D6" w:rsidP="00E767D6">
      <w:pPr>
        <w:tabs>
          <w:tab w:val="left" w:pos="1701"/>
        </w:tabs>
        <w:ind w:left="1701" w:right="1558"/>
        <w:rPr>
          <w:b/>
          <w:sz w:val="22"/>
          <w:szCs w:val="22"/>
          <w:lang w:val="cs-CZ"/>
        </w:rPr>
      </w:pPr>
    </w:p>
    <w:p w:rsidR="00E767D6" w:rsidRPr="00D12D85" w:rsidRDefault="00E767D6" w:rsidP="00E767D6">
      <w:pPr>
        <w:tabs>
          <w:tab w:val="left" w:pos="1701"/>
        </w:tabs>
        <w:ind w:left="1701" w:right="1416" w:hanging="567"/>
        <w:rPr>
          <w:b/>
          <w:sz w:val="22"/>
          <w:szCs w:val="22"/>
          <w:lang w:val="cs-CZ"/>
        </w:rPr>
      </w:pPr>
      <w:r w:rsidRPr="00D12D85">
        <w:rPr>
          <w:b/>
          <w:noProof/>
          <w:sz w:val="22"/>
          <w:szCs w:val="22"/>
          <w:lang w:val="cs-CZ"/>
        </w:rPr>
        <w:t>D.</w:t>
      </w:r>
      <w:r w:rsidRPr="00D12D85">
        <w:rPr>
          <w:b/>
          <w:sz w:val="22"/>
          <w:szCs w:val="22"/>
          <w:lang w:val="cs-CZ"/>
        </w:rPr>
        <w:tab/>
      </w:r>
      <w:r w:rsidRPr="00D12D85">
        <w:rPr>
          <w:b/>
          <w:noProof/>
          <w:sz w:val="22"/>
          <w:szCs w:val="22"/>
          <w:lang w:val="cs-CZ"/>
        </w:rPr>
        <w:t>PODMÍNKY NEBO OMEZENÍ S OHLEDEM NA BEZPEČNÉ A ÚČINNÉ POUŽÍVÁNÍ LÉČIVÉHO PŘÍPRAVKU</w:t>
      </w:r>
    </w:p>
    <w:p w:rsidR="00E767D6" w:rsidRPr="00D12D85" w:rsidRDefault="00E767D6" w:rsidP="006055E5">
      <w:pPr>
        <w:tabs>
          <w:tab w:val="left" w:pos="1701"/>
        </w:tabs>
        <w:ind w:left="1701" w:right="1416" w:hanging="567"/>
        <w:rPr>
          <w:b/>
          <w:sz w:val="22"/>
          <w:szCs w:val="22"/>
          <w:lang w:val="cs-CZ"/>
        </w:rPr>
      </w:pPr>
    </w:p>
    <w:p w:rsidR="001C0CDB" w:rsidRPr="00D12D85" w:rsidRDefault="001C0CDB" w:rsidP="006C555A">
      <w:pPr>
        <w:pStyle w:val="TitleB"/>
      </w:pPr>
      <w:r w:rsidRPr="00D12D85">
        <w:br w:type="page"/>
        <w:t>A.</w:t>
      </w:r>
      <w:r w:rsidRPr="00D12D85">
        <w:tab/>
        <w:t>VÝROBCE ODPOVĚDNÝ ZA PROPOUŠTĚNÍ ŠARŽÍ</w:t>
      </w:r>
    </w:p>
    <w:p w:rsidR="001C0CDB" w:rsidRPr="00D12D85" w:rsidRDefault="001C0CDB">
      <w:pPr>
        <w:numPr>
          <w:ilvl w:val="12"/>
          <w:numId w:val="0"/>
        </w:numPr>
        <w:ind w:right="1416"/>
        <w:rPr>
          <w:sz w:val="22"/>
          <w:szCs w:val="22"/>
          <w:lang w:val="cs-CZ"/>
        </w:rPr>
      </w:pPr>
    </w:p>
    <w:p w:rsidR="00A40E74" w:rsidRPr="00B83440" w:rsidRDefault="00A40E74" w:rsidP="00A40E74">
      <w:pPr>
        <w:numPr>
          <w:ilvl w:val="12"/>
          <w:numId w:val="0"/>
        </w:numPr>
        <w:rPr>
          <w:sz w:val="22"/>
          <w:szCs w:val="22"/>
          <w:u w:val="single"/>
          <w:lang w:val="cs-CZ"/>
        </w:rPr>
      </w:pPr>
      <w:r w:rsidRPr="00B83440">
        <w:rPr>
          <w:sz w:val="22"/>
          <w:szCs w:val="22"/>
          <w:u w:val="single"/>
          <w:lang w:val="cs-CZ"/>
        </w:rPr>
        <w:t xml:space="preserve">Název a adresa </w:t>
      </w:r>
      <w:r w:rsidR="00E41ECE" w:rsidRPr="00E41ECE">
        <w:rPr>
          <w:sz w:val="22"/>
          <w:szCs w:val="22"/>
          <w:u w:val="single"/>
          <w:lang w:val="cs-CZ"/>
        </w:rPr>
        <w:t xml:space="preserve">výrobce odpovědného </w:t>
      </w:r>
      <w:r w:rsidRPr="00B83440">
        <w:rPr>
          <w:sz w:val="22"/>
          <w:szCs w:val="22"/>
          <w:u w:val="single"/>
          <w:lang w:val="cs-CZ"/>
        </w:rPr>
        <w:t>za propouštění šarží</w:t>
      </w:r>
    </w:p>
    <w:p w:rsidR="00A40E74" w:rsidRPr="00B83440" w:rsidRDefault="00A40E74" w:rsidP="00A40E74">
      <w:pPr>
        <w:pStyle w:val="PILMAHaddress"/>
        <w:tabs>
          <w:tab w:val="clear" w:pos="4320"/>
          <w:tab w:val="left" w:pos="720"/>
        </w:tabs>
        <w:rPr>
          <w:lang w:val="fr-FR"/>
        </w:rPr>
      </w:pPr>
      <w:r w:rsidRPr="00B83440">
        <w:rPr>
          <w:lang w:val="fr-FR"/>
        </w:rPr>
        <w:t>Eurofins PROXY Laboratories B.V.</w:t>
      </w:r>
    </w:p>
    <w:p w:rsidR="00A40E74" w:rsidRPr="00A40E74" w:rsidRDefault="00A40E74" w:rsidP="00A40E74">
      <w:pPr>
        <w:pStyle w:val="PILMAHaddress"/>
        <w:tabs>
          <w:tab w:val="clear" w:pos="4320"/>
          <w:tab w:val="left" w:pos="720"/>
        </w:tabs>
        <w:rPr>
          <w:lang w:val="fr-FR"/>
        </w:rPr>
      </w:pPr>
      <w:r w:rsidRPr="00A40E74">
        <w:rPr>
          <w:lang w:val="fr-FR"/>
        </w:rPr>
        <w:t>Archimedesweg 25</w:t>
      </w:r>
    </w:p>
    <w:p w:rsidR="00A40E74" w:rsidRPr="00A40E74" w:rsidRDefault="00A40E74" w:rsidP="00A40E74">
      <w:pPr>
        <w:pStyle w:val="PILMAHaddress"/>
        <w:tabs>
          <w:tab w:val="clear" w:pos="4320"/>
          <w:tab w:val="left" w:pos="720"/>
        </w:tabs>
        <w:rPr>
          <w:lang w:val="fr-FR"/>
        </w:rPr>
      </w:pPr>
      <w:r w:rsidRPr="00A40E74">
        <w:rPr>
          <w:lang w:val="fr-FR"/>
        </w:rPr>
        <w:t>2333 CM Leiden</w:t>
      </w:r>
    </w:p>
    <w:p w:rsidR="00A40E74" w:rsidRPr="00D12D85" w:rsidRDefault="00A40E74" w:rsidP="00A40E74">
      <w:pPr>
        <w:numPr>
          <w:ilvl w:val="12"/>
          <w:numId w:val="0"/>
        </w:numPr>
        <w:rPr>
          <w:sz w:val="22"/>
          <w:szCs w:val="22"/>
          <w:lang w:val="cs-CZ"/>
        </w:rPr>
      </w:pPr>
      <w:r w:rsidRPr="00D12D85">
        <w:rPr>
          <w:sz w:val="22"/>
          <w:szCs w:val="22"/>
          <w:lang w:val="cs-CZ"/>
        </w:rPr>
        <w:t>Nizozemsko</w:t>
      </w:r>
    </w:p>
    <w:p w:rsidR="00A40E74" w:rsidRPr="00B83440" w:rsidRDefault="00A40E74" w:rsidP="00A40E74">
      <w:pPr>
        <w:numPr>
          <w:ilvl w:val="12"/>
          <w:numId w:val="0"/>
        </w:numPr>
        <w:rPr>
          <w:sz w:val="22"/>
          <w:szCs w:val="22"/>
          <w:lang w:val="cs-CZ"/>
        </w:rPr>
      </w:pPr>
    </w:p>
    <w:p w:rsidR="00A40E74" w:rsidRPr="00D12D85" w:rsidRDefault="00A40E74" w:rsidP="00A40E74">
      <w:pPr>
        <w:numPr>
          <w:ilvl w:val="12"/>
          <w:numId w:val="0"/>
        </w:numPr>
        <w:rPr>
          <w:sz w:val="22"/>
          <w:szCs w:val="22"/>
          <w:lang w:val="cs-CZ"/>
        </w:rPr>
      </w:pPr>
    </w:p>
    <w:p w:rsidR="001C0CDB" w:rsidRPr="00D12D85" w:rsidRDefault="001C0CDB" w:rsidP="006C555A">
      <w:pPr>
        <w:pStyle w:val="TitleB"/>
      </w:pPr>
      <w:r w:rsidRPr="00D12D85">
        <w:t>B.</w:t>
      </w:r>
      <w:r w:rsidRPr="00D12D85">
        <w:tab/>
        <w:t xml:space="preserve">PODMÍNKY </w:t>
      </w:r>
      <w:r w:rsidR="002C2FCB" w:rsidRPr="00D12D85">
        <w:t>NEBO OMEZENÍ VÝDEJE A POUŽITÍ</w:t>
      </w:r>
    </w:p>
    <w:p w:rsidR="001C0CDB" w:rsidRPr="00D12D85" w:rsidRDefault="001C0CDB">
      <w:pPr>
        <w:rPr>
          <w:sz w:val="22"/>
          <w:szCs w:val="22"/>
          <w:lang w:val="cs-CZ"/>
        </w:rPr>
      </w:pPr>
    </w:p>
    <w:p w:rsidR="001C0CDB" w:rsidRPr="00D12D85" w:rsidRDefault="001C0CDB">
      <w:pPr>
        <w:numPr>
          <w:ilvl w:val="12"/>
          <w:numId w:val="0"/>
        </w:numPr>
        <w:rPr>
          <w:sz w:val="22"/>
          <w:szCs w:val="22"/>
          <w:lang w:val="cs-CZ"/>
        </w:rPr>
      </w:pPr>
      <w:r w:rsidRPr="00D12D85">
        <w:rPr>
          <w:sz w:val="22"/>
          <w:szCs w:val="22"/>
          <w:lang w:val="cs-CZ"/>
        </w:rPr>
        <w:t>Výdej léčivého přípravku je vázán na lékařský předpis s omezením (viz Příloha I: Souhrn údajů o přípravku, bod 4.2).</w:t>
      </w:r>
    </w:p>
    <w:p w:rsidR="001C0CDB" w:rsidRDefault="001C0CDB">
      <w:pPr>
        <w:numPr>
          <w:ilvl w:val="12"/>
          <w:numId w:val="0"/>
        </w:numPr>
        <w:rPr>
          <w:sz w:val="22"/>
          <w:szCs w:val="22"/>
          <w:lang w:val="cs-CZ"/>
        </w:rPr>
      </w:pPr>
    </w:p>
    <w:p w:rsidR="008D7BC6" w:rsidRPr="00D12D85" w:rsidRDefault="008D7BC6">
      <w:pPr>
        <w:numPr>
          <w:ilvl w:val="12"/>
          <w:numId w:val="0"/>
        </w:numPr>
        <w:rPr>
          <w:sz w:val="22"/>
          <w:szCs w:val="22"/>
          <w:lang w:val="cs-CZ"/>
        </w:rPr>
      </w:pPr>
    </w:p>
    <w:p w:rsidR="00C85953" w:rsidRPr="006C555A" w:rsidRDefault="00C85953" w:rsidP="004A49A0">
      <w:pPr>
        <w:pStyle w:val="TitleB"/>
        <w:keepNext/>
      </w:pPr>
      <w:r w:rsidRPr="006C555A">
        <w:t>C.</w:t>
      </w:r>
      <w:r w:rsidRPr="006C555A">
        <w:tab/>
        <w:t>DALŠÍ PODMÍNKY A POŽADAVKY REGISTRACE</w:t>
      </w:r>
    </w:p>
    <w:p w:rsidR="001C0CDB" w:rsidRPr="00D12D85" w:rsidRDefault="001C0CDB" w:rsidP="004A49A0">
      <w:pPr>
        <w:keepNext/>
        <w:ind w:right="567"/>
        <w:rPr>
          <w:b/>
          <w:noProof/>
          <w:sz w:val="22"/>
          <w:szCs w:val="22"/>
          <w:lang w:val="cs-CZ"/>
        </w:rPr>
      </w:pPr>
    </w:p>
    <w:p w:rsidR="003C7200" w:rsidRPr="00D12D85" w:rsidRDefault="003C7200" w:rsidP="000E7DF4">
      <w:pPr>
        <w:numPr>
          <w:ilvl w:val="0"/>
          <w:numId w:val="18"/>
        </w:numPr>
        <w:suppressLineNumbers/>
        <w:spacing w:line="260" w:lineRule="exact"/>
        <w:ind w:right="-1" w:hanging="720"/>
        <w:rPr>
          <w:b/>
          <w:sz w:val="22"/>
          <w:szCs w:val="22"/>
          <w:lang w:val="cs-CZ"/>
        </w:rPr>
      </w:pPr>
      <w:r w:rsidRPr="00D12D85">
        <w:rPr>
          <w:b/>
          <w:noProof/>
          <w:sz w:val="22"/>
          <w:szCs w:val="22"/>
          <w:lang w:val="cs-CZ"/>
        </w:rPr>
        <w:t>Pravidelně aktualizované zprávy o bezpečnosti</w:t>
      </w:r>
      <w:r w:rsidR="006B4A16">
        <w:rPr>
          <w:b/>
          <w:noProof/>
          <w:sz w:val="22"/>
          <w:szCs w:val="22"/>
          <w:lang w:val="cs-CZ"/>
        </w:rPr>
        <w:t xml:space="preserve"> (PSUR)</w:t>
      </w:r>
    </w:p>
    <w:p w:rsidR="00D835AD" w:rsidRDefault="00D835AD" w:rsidP="003C7200">
      <w:pPr>
        <w:suppressLineNumbers/>
        <w:tabs>
          <w:tab w:val="left" w:pos="0"/>
        </w:tabs>
        <w:spacing w:line="260" w:lineRule="exact"/>
        <w:ind w:right="-1"/>
        <w:rPr>
          <w:sz w:val="22"/>
          <w:szCs w:val="22"/>
          <w:lang w:val="cs-CZ"/>
        </w:rPr>
      </w:pPr>
    </w:p>
    <w:p w:rsidR="003C7200" w:rsidRPr="00D12D85" w:rsidRDefault="00086962" w:rsidP="00086962">
      <w:pPr>
        <w:tabs>
          <w:tab w:val="left" w:pos="0"/>
        </w:tabs>
        <w:spacing w:line="260" w:lineRule="exact"/>
        <w:rPr>
          <w:sz w:val="22"/>
          <w:szCs w:val="22"/>
          <w:lang w:val="cs-CZ"/>
        </w:rPr>
      </w:pPr>
      <w:r w:rsidRPr="00920E18">
        <w:rPr>
          <w:sz w:val="22"/>
          <w:szCs w:val="22"/>
          <w:lang w:val="cs-CZ"/>
        </w:rPr>
        <w:t xml:space="preserve">Požadavky </w:t>
      </w:r>
      <w:r>
        <w:rPr>
          <w:sz w:val="22"/>
          <w:szCs w:val="22"/>
          <w:lang w:val="cs-CZ"/>
        </w:rPr>
        <w:t xml:space="preserve">pro </w:t>
      </w:r>
      <w:r w:rsidRPr="00920E18">
        <w:rPr>
          <w:sz w:val="22"/>
          <w:szCs w:val="22"/>
          <w:lang w:val="cs-CZ"/>
        </w:rPr>
        <w:t xml:space="preserve">předkládání </w:t>
      </w:r>
      <w:r w:rsidR="006B4A16">
        <w:rPr>
          <w:sz w:val="22"/>
          <w:szCs w:val="22"/>
          <w:lang w:val="cs-CZ"/>
        </w:rPr>
        <w:t xml:space="preserve">PSUR </w:t>
      </w:r>
      <w:r w:rsidR="003C7200" w:rsidRPr="00D12D85">
        <w:rPr>
          <w:sz w:val="22"/>
          <w:szCs w:val="22"/>
          <w:lang w:val="cs-CZ"/>
        </w:rPr>
        <w:t xml:space="preserve">pro tento léčivý přípravek </w:t>
      </w:r>
      <w:r>
        <w:rPr>
          <w:sz w:val="22"/>
          <w:szCs w:val="22"/>
          <w:lang w:val="cs-CZ"/>
        </w:rPr>
        <w:t xml:space="preserve">jsou </w:t>
      </w:r>
      <w:r w:rsidR="003C7200" w:rsidRPr="00D12D85">
        <w:rPr>
          <w:sz w:val="22"/>
          <w:szCs w:val="22"/>
          <w:lang w:val="cs-CZ"/>
        </w:rPr>
        <w:t>uveden</w:t>
      </w:r>
      <w:r>
        <w:rPr>
          <w:sz w:val="22"/>
          <w:szCs w:val="22"/>
          <w:lang w:val="cs-CZ"/>
        </w:rPr>
        <w:t>y</w:t>
      </w:r>
      <w:r w:rsidR="003C7200" w:rsidRPr="00D12D85">
        <w:rPr>
          <w:sz w:val="22"/>
          <w:szCs w:val="22"/>
          <w:lang w:val="cs-CZ"/>
        </w:rPr>
        <w:t xml:space="preserve"> v seznamu referenčních dat Unie (seznam EURD) stanoveném v čl. 107c odst. 7 směrnice 2001/83/ES a </w:t>
      </w:r>
      <w:r w:rsidRPr="00920E18">
        <w:rPr>
          <w:sz w:val="22"/>
          <w:szCs w:val="22"/>
          <w:lang w:val="cs-CZ"/>
        </w:rPr>
        <w:t xml:space="preserve">jakékoli následné změny jsou zveřejněny </w:t>
      </w:r>
      <w:r w:rsidR="003C7200" w:rsidRPr="00D12D85">
        <w:rPr>
          <w:sz w:val="22"/>
          <w:szCs w:val="22"/>
          <w:lang w:val="cs-CZ"/>
        </w:rPr>
        <w:t>na evropském webovém portálu pro léčivé přípravky.</w:t>
      </w:r>
    </w:p>
    <w:p w:rsidR="006E3E4F" w:rsidRPr="00D12D85" w:rsidRDefault="006E3E4F" w:rsidP="00086962">
      <w:pPr>
        <w:tabs>
          <w:tab w:val="left" w:pos="0"/>
        </w:tabs>
        <w:spacing w:line="260" w:lineRule="exact"/>
        <w:rPr>
          <w:b/>
          <w:sz w:val="22"/>
          <w:szCs w:val="22"/>
          <w:lang w:val="cs-CZ"/>
        </w:rPr>
      </w:pPr>
    </w:p>
    <w:p w:rsidR="006E3E4F" w:rsidRPr="00D12D85" w:rsidRDefault="006E3E4F" w:rsidP="00086962">
      <w:pPr>
        <w:tabs>
          <w:tab w:val="left" w:pos="0"/>
        </w:tabs>
        <w:spacing w:line="260" w:lineRule="exact"/>
        <w:rPr>
          <w:b/>
          <w:sz w:val="22"/>
          <w:szCs w:val="22"/>
          <w:lang w:val="cs-CZ"/>
        </w:rPr>
      </w:pPr>
    </w:p>
    <w:p w:rsidR="006E3E4F" w:rsidRPr="006C555A" w:rsidRDefault="006E3E4F" w:rsidP="006C555A">
      <w:pPr>
        <w:pStyle w:val="TitleB"/>
      </w:pPr>
      <w:r w:rsidRPr="006C555A">
        <w:t>D.</w:t>
      </w:r>
      <w:r w:rsidRPr="006C555A">
        <w:tab/>
        <w:t>PODMÍNKY NEBO OMEZENÍ S OHLEDEM NA BEZPEČNÉ A ÚČINNÉ POUŽÍVÁNÍ LÉČ</w:t>
      </w:r>
      <w:r w:rsidR="000E7DF4" w:rsidRPr="006C555A">
        <w:t>IVÉHO PŘÍPRAVKU</w:t>
      </w:r>
    </w:p>
    <w:p w:rsidR="001C0CDB" w:rsidRPr="00D12D85" w:rsidRDefault="001C0CDB">
      <w:pPr>
        <w:ind w:right="-1"/>
        <w:rPr>
          <w:sz w:val="22"/>
          <w:szCs w:val="22"/>
          <w:lang w:val="cs-CZ"/>
        </w:rPr>
      </w:pPr>
    </w:p>
    <w:p w:rsidR="006E3E4F" w:rsidRPr="00D12D85" w:rsidRDefault="006E3E4F" w:rsidP="000E7DF4">
      <w:pPr>
        <w:numPr>
          <w:ilvl w:val="0"/>
          <w:numId w:val="18"/>
        </w:numPr>
        <w:suppressLineNumbers/>
        <w:spacing w:line="260" w:lineRule="exact"/>
        <w:ind w:right="-1" w:hanging="720"/>
        <w:rPr>
          <w:i/>
          <w:sz w:val="22"/>
          <w:szCs w:val="22"/>
          <w:lang w:val="cs-CZ"/>
        </w:rPr>
      </w:pPr>
      <w:r w:rsidRPr="00D12D85">
        <w:rPr>
          <w:b/>
          <w:sz w:val="22"/>
          <w:szCs w:val="22"/>
          <w:lang w:val="cs-CZ"/>
        </w:rPr>
        <w:t>Plán řízení rizik</w:t>
      </w:r>
      <w:r w:rsidRPr="00D12D85">
        <w:rPr>
          <w:b/>
          <w:noProof/>
          <w:sz w:val="22"/>
          <w:szCs w:val="22"/>
          <w:lang w:val="cs-CZ"/>
        </w:rPr>
        <w:t xml:space="preserve"> (RMP)</w:t>
      </w:r>
    </w:p>
    <w:p w:rsidR="00B572D3" w:rsidRDefault="00B572D3" w:rsidP="00086962">
      <w:pPr>
        <w:keepNext/>
        <w:ind w:right="-1"/>
        <w:rPr>
          <w:noProof/>
          <w:sz w:val="22"/>
          <w:szCs w:val="22"/>
          <w:lang w:val="cs-CZ"/>
        </w:rPr>
      </w:pPr>
    </w:p>
    <w:p w:rsidR="00091C0F" w:rsidRDefault="006E3E4F" w:rsidP="006E3E4F">
      <w:pPr>
        <w:ind w:right="-1"/>
        <w:rPr>
          <w:noProof/>
          <w:sz w:val="22"/>
          <w:szCs w:val="22"/>
          <w:lang w:val="cs-CZ"/>
        </w:rPr>
      </w:pPr>
      <w:r w:rsidRPr="00D12D85">
        <w:rPr>
          <w:noProof/>
          <w:sz w:val="22"/>
          <w:szCs w:val="22"/>
          <w:lang w:val="cs-CZ"/>
        </w:rPr>
        <w:t xml:space="preserve">Držitel rozhodnutí o registraci </w:t>
      </w:r>
      <w:r w:rsidR="006B4A16">
        <w:rPr>
          <w:noProof/>
          <w:sz w:val="22"/>
          <w:szCs w:val="22"/>
          <w:lang w:val="cs-CZ"/>
        </w:rPr>
        <w:t xml:space="preserve">(MAH) </w:t>
      </w:r>
      <w:r w:rsidRPr="00D12D85">
        <w:rPr>
          <w:noProof/>
          <w:sz w:val="22"/>
          <w:szCs w:val="22"/>
          <w:lang w:val="cs-CZ"/>
        </w:rPr>
        <w:t>uskuteční požadované činnosti a intervence v oblasti farmakovigilance podrobně popsané ve schváleném RMP uvedeném v modulu 1.8.2 registrace a ve veškerých schválených následných aktualizacích RMP.</w:t>
      </w:r>
    </w:p>
    <w:p w:rsidR="006E3E4F" w:rsidRPr="00D12D85" w:rsidRDefault="006E3E4F" w:rsidP="006E3E4F">
      <w:pPr>
        <w:rPr>
          <w:i/>
          <w:noProof/>
          <w:sz w:val="22"/>
          <w:szCs w:val="22"/>
          <w:lang w:val="cs-CZ"/>
        </w:rPr>
      </w:pPr>
    </w:p>
    <w:p w:rsidR="006E3E4F" w:rsidRPr="006F6611" w:rsidRDefault="006E3E4F" w:rsidP="006E3E4F">
      <w:pPr>
        <w:ind w:right="-1"/>
        <w:rPr>
          <w:noProof/>
          <w:sz w:val="22"/>
          <w:szCs w:val="22"/>
          <w:lang w:val="cs-CZ"/>
        </w:rPr>
      </w:pPr>
      <w:r w:rsidRPr="006F6611">
        <w:rPr>
          <w:noProof/>
          <w:sz w:val="22"/>
          <w:szCs w:val="22"/>
          <w:lang w:val="cs-CZ"/>
        </w:rPr>
        <w:t>Aktualizovaný RMP je třeba předložit:</w:t>
      </w:r>
    </w:p>
    <w:p w:rsidR="006E3E4F" w:rsidRPr="006F6611" w:rsidRDefault="006E3E4F" w:rsidP="00C1236E">
      <w:pPr>
        <w:numPr>
          <w:ilvl w:val="0"/>
          <w:numId w:val="27"/>
        </w:numPr>
        <w:rPr>
          <w:sz w:val="22"/>
          <w:szCs w:val="22"/>
          <w:lang w:val="cs-CZ"/>
        </w:rPr>
      </w:pPr>
      <w:r w:rsidRPr="006F6611">
        <w:rPr>
          <w:sz w:val="22"/>
          <w:szCs w:val="22"/>
          <w:lang w:val="cs-CZ"/>
        </w:rPr>
        <w:t>na žádost Evropské agentury pro léčivé přípravky,</w:t>
      </w:r>
    </w:p>
    <w:p w:rsidR="00091C0F" w:rsidRPr="006F6611" w:rsidRDefault="006E3E4F" w:rsidP="00C1236E">
      <w:pPr>
        <w:numPr>
          <w:ilvl w:val="0"/>
          <w:numId w:val="27"/>
        </w:numPr>
        <w:rPr>
          <w:sz w:val="22"/>
          <w:szCs w:val="22"/>
          <w:lang w:val="cs-CZ"/>
        </w:rPr>
      </w:pPr>
      <w:r w:rsidRPr="006F6611">
        <w:rPr>
          <w:sz w:val="22"/>
          <w:szCs w:val="22"/>
          <w:lang w:val="cs-CZ"/>
        </w:rPr>
        <w:t>při každé změně systému řízení rizik, zejména v důsledku obdržení nových informací, které mohou vést k významným změnám poměru přínosů a rizik, nebo z důvodu dosažení význačného milníku (v rámci farmakovigilance nebo minimalizace rizik).</w:t>
      </w:r>
    </w:p>
    <w:p w:rsidR="00627DD2" w:rsidRPr="00D12D85" w:rsidRDefault="00627DD2" w:rsidP="00B572D3">
      <w:pPr>
        <w:ind w:right="-1"/>
        <w:rPr>
          <w:sz w:val="22"/>
          <w:szCs w:val="22"/>
          <w:lang w:val="cs-CZ"/>
        </w:rPr>
      </w:pPr>
    </w:p>
    <w:p w:rsidR="0061572C" w:rsidRPr="00D12D85" w:rsidRDefault="0061572C" w:rsidP="000E7DF4">
      <w:pPr>
        <w:numPr>
          <w:ilvl w:val="0"/>
          <w:numId w:val="20"/>
        </w:numPr>
        <w:suppressLineNumbers/>
        <w:spacing w:line="260" w:lineRule="exact"/>
        <w:ind w:right="-1" w:hanging="720"/>
        <w:rPr>
          <w:b/>
          <w:sz w:val="22"/>
          <w:szCs w:val="22"/>
          <w:lang w:val="cs-CZ"/>
        </w:rPr>
      </w:pPr>
      <w:r w:rsidRPr="00D12D85">
        <w:rPr>
          <w:b/>
          <w:sz w:val="22"/>
          <w:szCs w:val="22"/>
          <w:lang w:val="cs-CZ"/>
        </w:rPr>
        <w:t>Další opatření k minimalizaci rizik</w:t>
      </w:r>
    </w:p>
    <w:p w:rsidR="00B572D3" w:rsidRDefault="00B572D3" w:rsidP="0061572C">
      <w:pPr>
        <w:suppressLineNumbers/>
        <w:tabs>
          <w:tab w:val="left" w:pos="0"/>
        </w:tabs>
        <w:spacing w:line="260" w:lineRule="exact"/>
        <w:ind w:right="-1"/>
        <w:rPr>
          <w:sz w:val="22"/>
          <w:szCs w:val="22"/>
          <w:lang w:val="cs-CZ"/>
        </w:rPr>
      </w:pPr>
    </w:p>
    <w:p w:rsidR="00C1236E" w:rsidRPr="009709C5" w:rsidRDefault="0061572C" w:rsidP="00C1236E">
      <w:pPr>
        <w:pStyle w:val="Heading2bulleted"/>
        <w:numPr>
          <w:ilvl w:val="0"/>
          <w:numId w:val="0"/>
        </w:numPr>
        <w:rPr>
          <w:b w:val="0"/>
          <w:bCs/>
          <w:color w:val="231F20"/>
          <w:lang w:val="cs-CZ"/>
        </w:rPr>
      </w:pPr>
      <w:r w:rsidRPr="009709C5">
        <w:rPr>
          <w:b w:val="0"/>
          <w:bCs/>
          <w:lang w:val="cs-CZ"/>
        </w:rPr>
        <w:t xml:space="preserve">Držitel rozhodnutí o registraci </w:t>
      </w:r>
      <w:r w:rsidR="00847517" w:rsidRPr="009709C5">
        <w:rPr>
          <w:b w:val="0"/>
          <w:bCs/>
          <w:lang w:val="cs-CZ"/>
        </w:rPr>
        <w:t xml:space="preserve">by měl v každém balení poskytovat </w:t>
      </w:r>
      <w:r w:rsidR="00460E02" w:rsidRPr="009709C5">
        <w:rPr>
          <w:b w:val="0"/>
          <w:bCs/>
          <w:lang w:val="cs-CZ"/>
        </w:rPr>
        <w:t xml:space="preserve">připomínkovou </w:t>
      </w:r>
      <w:r w:rsidR="00847517" w:rsidRPr="009709C5">
        <w:rPr>
          <w:b w:val="0"/>
          <w:bCs/>
          <w:lang w:val="cs-CZ"/>
        </w:rPr>
        <w:t>kart</w:t>
      </w:r>
      <w:r w:rsidR="005B7EEE" w:rsidRPr="009709C5">
        <w:rPr>
          <w:b w:val="0"/>
          <w:bCs/>
          <w:lang w:val="cs-CZ"/>
        </w:rPr>
        <w:t>u</w:t>
      </w:r>
      <w:r w:rsidR="00847517" w:rsidRPr="009709C5">
        <w:rPr>
          <w:b w:val="0"/>
          <w:bCs/>
          <w:lang w:val="cs-CZ"/>
        </w:rPr>
        <w:t xml:space="preserve"> pro pacienta/pečovatele, jejíž text bude obsažen v příbalové informaci.</w:t>
      </w:r>
      <w:r w:rsidR="00C1236E" w:rsidRPr="009709C5">
        <w:rPr>
          <w:b w:val="0"/>
          <w:bCs/>
          <w:lang w:val="cs-CZ"/>
        </w:rPr>
        <w:t xml:space="preserve"> </w:t>
      </w:r>
      <w:r w:rsidR="005B7EEE" w:rsidRPr="009709C5">
        <w:rPr>
          <w:b w:val="0"/>
          <w:bCs/>
          <w:color w:val="231F20"/>
          <w:lang w:val="cs-CZ"/>
        </w:rPr>
        <w:t>Připomínková</w:t>
      </w:r>
      <w:r w:rsidR="00C1236E" w:rsidRPr="009709C5">
        <w:rPr>
          <w:b w:val="0"/>
          <w:bCs/>
          <w:color w:val="231F20"/>
          <w:lang w:val="cs-CZ"/>
        </w:rPr>
        <w:t xml:space="preserve"> karta pro pacienta</w:t>
      </w:r>
      <w:r w:rsidR="005B7EEE" w:rsidRPr="009709C5">
        <w:rPr>
          <w:b w:val="0"/>
          <w:bCs/>
          <w:color w:val="231F20"/>
          <w:lang w:val="cs-CZ"/>
        </w:rPr>
        <w:t>/</w:t>
      </w:r>
      <w:r w:rsidR="00C1236E" w:rsidRPr="009709C5">
        <w:rPr>
          <w:b w:val="0"/>
          <w:bCs/>
          <w:color w:val="231F20"/>
          <w:lang w:val="cs-CZ"/>
        </w:rPr>
        <w:t xml:space="preserve">pečovatele musí plnit tyto klíčové úkoly: </w:t>
      </w:r>
    </w:p>
    <w:p w:rsidR="00C1236E" w:rsidRDefault="00C1236E" w:rsidP="00C1236E">
      <w:pPr>
        <w:numPr>
          <w:ilvl w:val="0"/>
          <w:numId w:val="27"/>
        </w:numPr>
        <w:rPr>
          <w:sz w:val="22"/>
          <w:szCs w:val="22"/>
          <w:lang w:val="cs-CZ"/>
        </w:rPr>
      </w:pPr>
      <w:r w:rsidRPr="00933392">
        <w:rPr>
          <w:sz w:val="22"/>
          <w:szCs w:val="22"/>
          <w:lang w:val="cs-CZ"/>
        </w:rPr>
        <w:t xml:space="preserve">upozorňovat pacienta na význam pravidelných kontrol neutrofilů během léčby deferipronem, </w:t>
      </w:r>
    </w:p>
    <w:p w:rsidR="00C1236E" w:rsidRPr="00933392" w:rsidRDefault="00C1236E" w:rsidP="00C1236E">
      <w:pPr>
        <w:numPr>
          <w:ilvl w:val="0"/>
          <w:numId w:val="27"/>
        </w:numPr>
        <w:rPr>
          <w:sz w:val="22"/>
          <w:szCs w:val="22"/>
          <w:lang w:val="cs-CZ"/>
        </w:rPr>
      </w:pPr>
      <w:r w:rsidRPr="00933392">
        <w:rPr>
          <w:sz w:val="22"/>
          <w:szCs w:val="22"/>
          <w:lang w:val="cs-CZ"/>
        </w:rPr>
        <w:t>upozorňovat pacienta na význam jakýchkoli známek infekce během léčby deferipronem,</w:t>
      </w:r>
    </w:p>
    <w:p w:rsidR="0061572C" w:rsidRPr="00FB5C89" w:rsidRDefault="00C1236E" w:rsidP="007D48D0">
      <w:pPr>
        <w:numPr>
          <w:ilvl w:val="0"/>
          <w:numId w:val="27"/>
        </w:numPr>
        <w:spacing w:line="260" w:lineRule="exact"/>
        <w:rPr>
          <w:sz w:val="22"/>
          <w:szCs w:val="22"/>
          <w:lang w:val="cs-CZ"/>
        </w:rPr>
      </w:pPr>
      <w:r w:rsidRPr="00FB5C89">
        <w:rPr>
          <w:sz w:val="22"/>
          <w:szCs w:val="22"/>
          <w:lang w:val="cs-CZ"/>
        </w:rPr>
        <w:t>varovat ženy v plodném věku, aby se chránily před otěhotněním, protože deferipron může vážně poškodit lidský plod.</w:t>
      </w:r>
    </w:p>
    <w:p w:rsidR="001C0CDB" w:rsidRPr="00D12D85" w:rsidRDefault="001C0CDB">
      <w:pPr>
        <w:jc w:val="center"/>
        <w:outlineLvl w:val="0"/>
        <w:rPr>
          <w:sz w:val="22"/>
          <w:szCs w:val="22"/>
          <w:lang w:val="cs-CZ"/>
        </w:rPr>
      </w:pPr>
      <w:r w:rsidRPr="00D12D85">
        <w:rPr>
          <w:sz w:val="22"/>
          <w:szCs w:val="22"/>
          <w:lang w:val="cs-CZ"/>
        </w:rPr>
        <w:br w:type="page"/>
      </w:r>
    </w:p>
    <w:p w:rsidR="001C0CDB" w:rsidRPr="00D12D85" w:rsidRDefault="001C0CDB">
      <w:pPr>
        <w:jc w:val="center"/>
        <w:outlineLvl w:val="0"/>
        <w:rPr>
          <w:sz w:val="22"/>
          <w:szCs w:val="22"/>
          <w:lang w:val="cs-CZ"/>
        </w:rPr>
      </w:pPr>
    </w:p>
    <w:p w:rsidR="001C0CDB" w:rsidRPr="00D12D85" w:rsidRDefault="001C0CDB">
      <w:pPr>
        <w:jc w:val="center"/>
        <w:outlineLvl w:val="0"/>
        <w:rPr>
          <w:sz w:val="22"/>
          <w:szCs w:val="22"/>
          <w:lang w:val="cs-CZ"/>
        </w:rPr>
      </w:pPr>
    </w:p>
    <w:p w:rsidR="001C0CDB" w:rsidRPr="00D12D85" w:rsidRDefault="001C0CDB">
      <w:pPr>
        <w:jc w:val="center"/>
        <w:outlineLvl w:val="0"/>
        <w:rPr>
          <w:sz w:val="22"/>
          <w:szCs w:val="22"/>
          <w:lang w:val="cs-CZ"/>
        </w:rPr>
      </w:pPr>
    </w:p>
    <w:p w:rsidR="001C0CDB" w:rsidRPr="00D12D85" w:rsidRDefault="001C0CDB">
      <w:pPr>
        <w:jc w:val="center"/>
        <w:outlineLvl w:val="0"/>
        <w:rPr>
          <w:sz w:val="22"/>
          <w:szCs w:val="22"/>
          <w:lang w:val="cs-CZ"/>
        </w:rPr>
      </w:pPr>
    </w:p>
    <w:p w:rsidR="001C0CDB" w:rsidRPr="00D12D85" w:rsidRDefault="001C0CDB">
      <w:pPr>
        <w:jc w:val="center"/>
        <w:outlineLvl w:val="0"/>
        <w:rPr>
          <w:sz w:val="22"/>
          <w:szCs w:val="22"/>
          <w:lang w:val="cs-CZ"/>
        </w:rPr>
      </w:pPr>
    </w:p>
    <w:p w:rsidR="001C0CDB" w:rsidRPr="00D12D85" w:rsidRDefault="001C0CDB">
      <w:pPr>
        <w:jc w:val="center"/>
        <w:outlineLvl w:val="0"/>
        <w:rPr>
          <w:sz w:val="22"/>
          <w:szCs w:val="22"/>
          <w:lang w:val="cs-CZ"/>
        </w:rPr>
      </w:pPr>
    </w:p>
    <w:p w:rsidR="001C0CDB" w:rsidRPr="00D12D85" w:rsidRDefault="001C0CDB">
      <w:pPr>
        <w:jc w:val="center"/>
        <w:outlineLvl w:val="0"/>
        <w:rPr>
          <w:sz w:val="22"/>
          <w:szCs w:val="22"/>
          <w:lang w:val="cs-CZ"/>
        </w:rPr>
      </w:pPr>
    </w:p>
    <w:p w:rsidR="001C0CDB" w:rsidRPr="00D12D85" w:rsidRDefault="001C0CDB">
      <w:pPr>
        <w:jc w:val="center"/>
        <w:outlineLvl w:val="0"/>
        <w:rPr>
          <w:sz w:val="22"/>
          <w:szCs w:val="22"/>
          <w:lang w:val="cs-CZ"/>
        </w:rPr>
      </w:pPr>
    </w:p>
    <w:p w:rsidR="001C0CDB" w:rsidRPr="00D12D85" w:rsidRDefault="001C0CDB">
      <w:pPr>
        <w:jc w:val="center"/>
        <w:outlineLvl w:val="0"/>
        <w:rPr>
          <w:sz w:val="22"/>
          <w:szCs w:val="22"/>
          <w:lang w:val="cs-CZ"/>
        </w:rPr>
      </w:pPr>
    </w:p>
    <w:p w:rsidR="001C0CDB" w:rsidRPr="00D12D85" w:rsidRDefault="001C0CDB">
      <w:pPr>
        <w:jc w:val="center"/>
        <w:outlineLvl w:val="0"/>
        <w:rPr>
          <w:sz w:val="22"/>
          <w:szCs w:val="22"/>
          <w:lang w:val="cs-CZ"/>
        </w:rPr>
      </w:pPr>
    </w:p>
    <w:p w:rsidR="001C0CDB" w:rsidRPr="00D12D85" w:rsidRDefault="001C0CDB">
      <w:pPr>
        <w:jc w:val="center"/>
        <w:outlineLvl w:val="0"/>
        <w:rPr>
          <w:sz w:val="22"/>
          <w:szCs w:val="22"/>
          <w:lang w:val="cs-CZ"/>
        </w:rPr>
      </w:pPr>
    </w:p>
    <w:p w:rsidR="001C0CDB" w:rsidRPr="00D12D85" w:rsidRDefault="001C0CDB">
      <w:pPr>
        <w:jc w:val="center"/>
        <w:outlineLvl w:val="0"/>
        <w:rPr>
          <w:sz w:val="22"/>
          <w:szCs w:val="22"/>
          <w:lang w:val="cs-CZ"/>
        </w:rPr>
      </w:pPr>
    </w:p>
    <w:p w:rsidR="001C0CDB" w:rsidRPr="00D12D85" w:rsidRDefault="001C0CDB">
      <w:pPr>
        <w:jc w:val="center"/>
        <w:outlineLvl w:val="0"/>
        <w:rPr>
          <w:sz w:val="22"/>
          <w:szCs w:val="22"/>
          <w:lang w:val="cs-CZ"/>
        </w:rPr>
      </w:pPr>
    </w:p>
    <w:p w:rsidR="001C0CDB" w:rsidRPr="00D12D85" w:rsidRDefault="001C0CDB">
      <w:pPr>
        <w:jc w:val="center"/>
        <w:outlineLvl w:val="0"/>
        <w:rPr>
          <w:sz w:val="22"/>
          <w:szCs w:val="22"/>
          <w:lang w:val="cs-CZ"/>
        </w:rPr>
      </w:pPr>
    </w:p>
    <w:p w:rsidR="001C0CDB" w:rsidRPr="00D12D85" w:rsidRDefault="001C0CDB">
      <w:pPr>
        <w:jc w:val="center"/>
        <w:outlineLvl w:val="0"/>
        <w:rPr>
          <w:sz w:val="22"/>
          <w:szCs w:val="22"/>
          <w:lang w:val="cs-CZ"/>
        </w:rPr>
      </w:pPr>
    </w:p>
    <w:p w:rsidR="001C0CDB" w:rsidRPr="00D12D85" w:rsidRDefault="001C0CDB">
      <w:pPr>
        <w:jc w:val="center"/>
        <w:outlineLvl w:val="0"/>
        <w:rPr>
          <w:sz w:val="22"/>
          <w:szCs w:val="22"/>
          <w:lang w:val="cs-CZ"/>
        </w:rPr>
      </w:pPr>
    </w:p>
    <w:p w:rsidR="001C0CDB" w:rsidRPr="00D12D85" w:rsidRDefault="001C0CDB">
      <w:pPr>
        <w:jc w:val="center"/>
        <w:outlineLvl w:val="0"/>
        <w:rPr>
          <w:sz w:val="22"/>
          <w:szCs w:val="22"/>
          <w:lang w:val="cs-CZ"/>
        </w:rPr>
      </w:pPr>
    </w:p>
    <w:p w:rsidR="001C0CDB" w:rsidRPr="00D12D85" w:rsidRDefault="001C0CDB">
      <w:pPr>
        <w:jc w:val="center"/>
        <w:outlineLvl w:val="0"/>
        <w:rPr>
          <w:sz w:val="22"/>
          <w:szCs w:val="22"/>
          <w:lang w:val="cs-CZ"/>
        </w:rPr>
      </w:pPr>
    </w:p>
    <w:p w:rsidR="001C0CDB" w:rsidRPr="00D12D85" w:rsidRDefault="001C0CDB">
      <w:pPr>
        <w:jc w:val="center"/>
        <w:outlineLvl w:val="0"/>
        <w:rPr>
          <w:sz w:val="22"/>
          <w:szCs w:val="22"/>
          <w:lang w:val="cs-CZ"/>
        </w:rPr>
      </w:pPr>
    </w:p>
    <w:p w:rsidR="001C0CDB" w:rsidRPr="00D12D85" w:rsidRDefault="001C0CDB">
      <w:pPr>
        <w:jc w:val="center"/>
        <w:outlineLvl w:val="0"/>
        <w:rPr>
          <w:sz w:val="22"/>
          <w:szCs w:val="22"/>
          <w:lang w:val="cs-CZ"/>
        </w:rPr>
      </w:pPr>
    </w:p>
    <w:p w:rsidR="001C0CDB" w:rsidRPr="00D12D85" w:rsidRDefault="001C0CDB">
      <w:pPr>
        <w:jc w:val="center"/>
        <w:outlineLvl w:val="0"/>
        <w:rPr>
          <w:sz w:val="22"/>
          <w:szCs w:val="22"/>
          <w:lang w:val="cs-CZ"/>
        </w:rPr>
      </w:pPr>
    </w:p>
    <w:p w:rsidR="001C0CDB" w:rsidRPr="00D12D85" w:rsidRDefault="001C0CDB">
      <w:pPr>
        <w:jc w:val="center"/>
        <w:outlineLvl w:val="0"/>
        <w:rPr>
          <w:sz w:val="22"/>
          <w:szCs w:val="22"/>
          <w:lang w:val="cs-CZ"/>
        </w:rPr>
      </w:pPr>
    </w:p>
    <w:p w:rsidR="001C0CDB" w:rsidRPr="00D12D85" w:rsidRDefault="001C0CDB">
      <w:pPr>
        <w:jc w:val="center"/>
        <w:outlineLvl w:val="0"/>
        <w:rPr>
          <w:b/>
          <w:sz w:val="22"/>
          <w:szCs w:val="22"/>
          <w:lang w:val="cs-CZ"/>
        </w:rPr>
      </w:pPr>
      <w:r w:rsidRPr="00D12D85">
        <w:rPr>
          <w:b/>
          <w:sz w:val="22"/>
          <w:szCs w:val="22"/>
          <w:lang w:val="cs-CZ"/>
        </w:rPr>
        <w:t>PŘÍLOHA III</w:t>
      </w:r>
    </w:p>
    <w:p w:rsidR="001C0CDB" w:rsidRPr="00D12D85" w:rsidRDefault="001C0CDB">
      <w:pPr>
        <w:jc w:val="center"/>
        <w:rPr>
          <w:b/>
          <w:sz w:val="22"/>
          <w:szCs w:val="22"/>
          <w:lang w:val="cs-CZ"/>
        </w:rPr>
      </w:pPr>
    </w:p>
    <w:p w:rsidR="001C0CDB" w:rsidRPr="00D12D85" w:rsidRDefault="001C0CDB">
      <w:pPr>
        <w:jc w:val="center"/>
        <w:outlineLvl w:val="0"/>
        <w:rPr>
          <w:b/>
          <w:sz w:val="22"/>
          <w:szCs w:val="22"/>
          <w:lang w:val="cs-CZ"/>
        </w:rPr>
      </w:pPr>
      <w:r w:rsidRPr="00D12D85">
        <w:rPr>
          <w:b/>
          <w:sz w:val="22"/>
          <w:szCs w:val="22"/>
          <w:lang w:val="cs-CZ"/>
        </w:rPr>
        <w:t>OZNAČENÍ NA OBALU A PŘÍBALOVÁ INFORMACE</w:t>
      </w:r>
    </w:p>
    <w:p w:rsidR="001C0CDB" w:rsidRPr="00D12D85" w:rsidRDefault="001C0CDB">
      <w:pPr>
        <w:rPr>
          <w:sz w:val="22"/>
          <w:szCs w:val="22"/>
          <w:lang w:val="cs-CZ"/>
        </w:rPr>
      </w:pPr>
      <w:r w:rsidRPr="00D12D85">
        <w:rPr>
          <w:sz w:val="22"/>
          <w:szCs w:val="22"/>
          <w:lang w:val="cs-CZ"/>
        </w:rPr>
        <w:br w:type="page"/>
      </w:r>
    </w:p>
    <w:p w:rsidR="001C0CDB" w:rsidRPr="00D12D85" w:rsidRDefault="001C0CDB">
      <w:pPr>
        <w:rPr>
          <w:sz w:val="22"/>
          <w:szCs w:val="22"/>
          <w:lang w:val="cs-CZ"/>
        </w:rPr>
      </w:pPr>
    </w:p>
    <w:p w:rsidR="001C0CDB" w:rsidRPr="00D12D85" w:rsidRDefault="001C0CDB">
      <w:pPr>
        <w:rPr>
          <w:sz w:val="22"/>
          <w:szCs w:val="22"/>
          <w:lang w:val="cs-CZ"/>
        </w:rPr>
      </w:pPr>
    </w:p>
    <w:p w:rsidR="001C0CDB" w:rsidRPr="00D12D85" w:rsidRDefault="001C0CDB">
      <w:pPr>
        <w:rPr>
          <w:sz w:val="22"/>
          <w:szCs w:val="22"/>
          <w:lang w:val="cs-CZ"/>
        </w:rPr>
      </w:pPr>
    </w:p>
    <w:p w:rsidR="001C0CDB" w:rsidRPr="00D12D85" w:rsidRDefault="001C0CDB">
      <w:pPr>
        <w:rPr>
          <w:sz w:val="22"/>
          <w:szCs w:val="22"/>
          <w:lang w:val="cs-CZ"/>
        </w:rPr>
      </w:pPr>
    </w:p>
    <w:p w:rsidR="001C0CDB" w:rsidRPr="00D12D85" w:rsidRDefault="001C0CDB">
      <w:pPr>
        <w:rPr>
          <w:sz w:val="22"/>
          <w:szCs w:val="22"/>
          <w:lang w:val="cs-CZ"/>
        </w:rPr>
      </w:pPr>
    </w:p>
    <w:p w:rsidR="001C0CDB" w:rsidRPr="00D12D85" w:rsidRDefault="001C0CDB">
      <w:pPr>
        <w:rPr>
          <w:sz w:val="22"/>
          <w:szCs w:val="22"/>
          <w:lang w:val="cs-CZ"/>
        </w:rPr>
      </w:pPr>
    </w:p>
    <w:p w:rsidR="001C0CDB" w:rsidRPr="00D12D85" w:rsidRDefault="001C0CDB">
      <w:pPr>
        <w:rPr>
          <w:sz w:val="22"/>
          <w:szCs w:val="22"/>
          <w:lang w:val="cs-CZ"/>
        </w:rPr>
      </w:pPr>
    </w:p>
    <w:p w:rsidR="001C0CDB" w:rsidRPr="00D12D85" w:rsidRDefault="001C0CDB">
      <w:pPr>
        <w:rPr>
          <w:sz w:val="22"/>
          <w:szCs w:val="22"/>
          <w:lang w:val="cs-CZ"/>
        </w:rPr>
      </w:pPr>
    </w:p>
    <w:p w:rsidR="001C0CDB" w:rsidRPr="00D12D85" w:rsidRDefault="001C0CDB">
      <w:pPr>
        <w:rPr>
          <w:sz w:val="22"/>
          <w:szCs w:val="22"/>
          <w:lang w:val="cs-CZ"/>
        </w:rPr>
      </w:pPr>
    </w:p>
    <w:p w:rsidR="001C0CDB" w:rsidRPr="00D12D85" w:rsidRDefault="001C0CDB">
      <w:pPr>
        <w:rPr>
          <w:sz w:val="22"/>
          <w:szCs w:val="22"/>
          <w:lang w:val="cs-CZ"/>
        </w:rPr>
      </w:pPr>
    </w:p>
    <w:p w:rsidR="001C0CDB" w:rsidRPr="00D12D85" w:rsidRDefault="001C0CDB">
      <w:pPr>
        <w:rPr>
          <w:sz w:val="22"/>
          <w:szCs w:val="22"/>
          <w:lang w:val="cs-CZ"/>
        </w:rPr>
      </w:pPr>
    </w:p>
    <w:p w:rsidR="001C0CDB" w:rsidRPr="00D12D85" w:rsidRDefault="001C0CDB">
      <w:pPr>
        <w:rPr>
          <w:sz w:val="22"/>
          <w:szCs w:val="22"/>
          <w:lang w:val="cs-CZ"/>
        </w:rPr>
      </w:pPr>
    </w:p>
    <w:p w:rsidR="001C0CDB" w:rsidRPr="00D12D85" w:rsidRDefault="001C0CDB">
      <w:pPr>
        <w:rPr>
          <w:sz w:val="22"/>
          <w:szCs w:val="22"/>
          <w:lang w:val="cs-CZ"/>
        </w:rPr>
      </w:pPr>
    </w:p>
    <w:p w:rsidR="001C0CDB" w:rsidRPr="00D12D85" w:rsidRDefault="001C0CDB">
      <w:pPr>
        <w:pStyle w:val="EndnoteText"/>
        <w:tabs>
          <w:tab w:val="clear" w:pos="567"/>
        </w:tabs>
        <w:rPr>
          <w:lang w:val="cs-CZ"/>
        </w:rPr>
      </w:pPr>
    </w:p>
    <w:p w:rsidR="001C0CDB" w:rsidRPr="00D12D85" w:rsidRDefault="001C0CDB">
      <w:pPr>
        <w:rPr>
          <w:sz w:val="22"/>
          <w:szCs w:val="22"/>
          <w:lang w:val="cs-CZ"/>
        </w:rPr>
      </w:pPr>
    </w:p>
    <w:p w:rsidR="001C0CDB" w:rsidRPr="00D12D85" w:rsidRDefault="001C0CDB">
      <w:pPr>
        <w:rPr>
          <w:sz w:val="22"/>
          <w:szCs w:val="22"/>
          <w:lang w:val="cs-CZ"/>
        </w:rPr>
      </w:pPr>
    </w:p>
    <w:p w:rsidR="001C0CDB" w:rsidRPr="00D12D85" w:rsidRDefault="001C0CDB">
      <w:pPr>
        <w:rPr>
          <w:sz w:val="22"/>
          <w:szCs w:val="22"/>
          <w:lang w:val="cs-CZ"/>
        </w:rPr>
      </w:pPr>
    </w:p>
    <w:p w:rsidR="001C0CDB" w:rsidRPr="00D12D85" w:rsidRDefault="001C0CDB">
      <w:pPr>
        <w:rPr>
          <w:sz w:val="22"/>
          <w:szCs w:val="22"/>
          <w:lang w:val="cs-CZ"/>
        </w:rPr>
      </w:pPr>
    </w:p>
    <w:p w:rsidR="001C0CDB" w:rsidRPr="00D12D85" w:rsidRDefault="001C0CDB">
      <w:pPr>
        <w:rPr>
          <w:sz w:val="22"/>
          <w:szCs w:val="22"/>
          <w:lang w:val="cs-CZ"/>
        </w:rPr>
      </w:pPr>
    </w:p>
    <w:p w:rsidR="001C0CDB" w:rsidRPr="00D12D85" w:rsidRDefault="001C0CDB">
      <w:pPr>
        <w:rPr>
          <w:sz w:val="22"/>
          <w:szCs w:val="22"/>
          <w:lang w:val="cs-CZ"/>
        </w:rPr>
      </w:pPr>
    </w:p>
    <w:p w:rsidR="001C0CDB" w:rsidRPr="00D12D85" w:rsidRDefault="001C0CDB">
      <w:pPr>
        <w:rPr>
          <w:sz w:val="22"/>
          <w:szCs w:val="22"/>
          <w:lang w:val="cs-CZ"/>
        </w:rPr>
      </w:pPr>
    </w:p>
    <w:p w:rsidR="001C0CDB" w:rsidRPr="00D12D85" w:rsidRDefault="001C0CDB">
      <w:pPr>
        <w:pStyle w:val="EndnoteText"/>
        <w:tabs>
          <w:tab w:val="clear" w:pos="567"/>
        </w:tabs>
        <w:rPr>
          <w:lang w:val="cs-CZ"/>
        </w:rPr>
      </w:pPr>
    </w:p>
    <w:p w:rsidR="001C0CDB" w:rsidRPr="00D12D85" w:rsidRDefault="001C0CDB" w:rsidP="008644CD">
      <w:pPr>
        <w:pStyle w:val="TitleA"/>
      </w:pPr>
      <w:r w:rsidRPr="00D12D85">
        <w:t>A. OZNAČENÍ NA OBALU</w:t>
      </w:r>
    </w:p>
    <w:p w:rsidR="001C0CDB" w:rsidRPr="00D12D85" w:rsidRDefault="001C0CDB">
      <w:pPr>
        <w:rPr>
          <w:sz w:val="22"/>
          <w:szCs w:val="22"/>
          <w:lang w:val="cs-CZ"/>
        </w:rPr>
      </w:pPr>
      <w:r w:rsidRPr="00D12D85">
        <w:rPr>
          <w:sz w:val="22"/>
          <w:szCs w:val="22"/>
          <w:lang w:val="cs-CZ"/>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1805">
        <w:trPr>
          <w:trHeight w:val="476"/>
        </w:trPr>
        <w:tc>
          <w:tcPr>
            <w:tcW w:w="9287" w:type="dxa"/>
            <w:tcBorders>
              <w:bottom w:val="single" w:sz="4" w:space="0" w:color="auto"/>
            </w:tcBorders>
          </w:tcPr>
          <w:p w:rsidR="001C0CDB" w:rsidRPr="00D12D85" w:rsidRDefault="001C0CDB">
            <w:pPr>
              <w:rPr>
                <w:b/>
                <w:sz w:val="22"/>
                <w:szCs w:val="22"/>
                <w:lang w:val="cs-CZ"/>
              </w:rPr>
            </w:pPr>
            <w:r w:rsidRPr="00D12D85">
              <w:rPr>
                <w:sz w:val="22"/>
                <w:szCs w:val="22"/>
                <w:lang w:val="cs-CZ"/>
              </w:rPr>
              <w:br w:type="page"/>
            </w:r>
            <w:r w:rsidRPr="00D12D85">
              <w:rPr>
                <w:sz w:val="22"/>
                <w:szCs w:val="22"/>
                <w:lang w:val="cs-CZ"/>
              </w:rPr>
              <w:br w:type="page"/>
            </w:r>
            <w:r w:rsidRPr="00D12D85">
              <w:rPr>
                <w:b/>
                <w:noProof/>
                <w:sz w:val="22"/>
                <w:szCs w:val="22"/>
                <w:lang w:val="cs-CZ"/>
              </w:rPr>
              <w:t>ÚDAJE UVÁDĚNÉ NA VNĚJŠÍM OBALU A VNITŘNÍM OBALU</w:t>
            </w:r>
          </w:p>
          <w:p w:rsidR="001C0CDB" w:rsidRPr="00D12D85" w:rsidRDefault="001C0CDB">
            <w:pPr>
              <w:rPr>
                <w:b/>
                <w:sz w:val="22"/>
                <w:szCs w:val="22"/>
                <w:lang w:val="cs-CZ"/>
              </w:rPr>
            </w:pPr>
          </w:p>
          <w:p w:rsidR="001C0CDB" w:rsidRPr="00D12D85" w:rsidRDefault="001C0CDB">
            <w:pPr>
              <w:rPr>
                <w:b/>
                <w:sz w:val="22"/>
                <w:szCs w:val="22"/>
                <w:lang w:val="cs-CZ"/>
              </w:rPr>
            </w:pPr>
            <w:r w:rsidRPr="00D12D85">
              <w:rPr>
                <w:b/>
                <w:sz w:val="22"/>
                <w:szCs w:val="22"/>
                <w:lang w:val="cs-CZ"/>
              </w:rPr>
              <w:t>LAHVIČKA SE 100 TABLETAMI</w:t>
            </w:r>
          </w:p>
        </w:tc>
      </w:tr>
    </w:tbl>
    <w:p w:rsidR="001C0CDB" w:rsidRPr="00D12D85" w:rsidRDefault="001C0CDB">
      <w:pPr>
        <w:rPr>
          <w:sz w:val="22"/>
          <w:szCs w:val="22"/>
          <w:lang w:val="cs-CZ"/>
        </w:rPr>
      </w:pPr>
    </w:p>
    <w:p w:rsidR="001C0CDB" w:rsidRPr="00D12D85" w:rsidRDefault="001C0CDB">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1805">
        <w:tc>
          <w:tcPr>
            <w:tcW w:w="9287" w:type="dxa"/>
          </w:tcPr>
          <w:p w:rsidR="001C0CDB" w:rsidRPr="00D12D85" w:rsidRDefault="001C0CDB">
            <w:pPr>
              <w:tabs>
                <w:tab w:val="left" w:pos="567"/>
              </w:tabs>
              <w:rPr>
                <w:b/>
                <w:sz w:val="22"/>
                <w:szCs w:val="22"/>
                <w:lang w:val="cs-CZ"/>
              </w:rPr>
            </w:pPr>
            <w:r w:rsidRPr="00D12D85">
              <w:rPr>
                <w:b/>
                <w:sz w:val="22"/>
                <w:szCs w:val="22"/>
                <w:lang w:val="cs-CZ"/>
              </w:rPr>
              <w:t>1.</w:t>
            </w:r>
            <w:r w:rsidRPr="00D12D85">
              <w:rPr>
                <w:b/>
                <w:sz w:val="22"/>
                <w:szCs w:val="22"/>
                <w:lang w:val="cs-CZ"/>
              </w:rPr>
              <w:tab/>
              <w:t>NÁZEV LÉČIVÉHO PŘÍPRAVKU</w:t>
            </w:r>
          </w:p>
        </w:tc>
      </w:tr>
    </w:tbl>
    <w:p w:rsidR="001C0CDB" w:rsidRPr="00D12D85" w:rsidRDefault="001C0CDB">
      <w:pPr>
        <w:pStyle w:val="EndnoteText"/>
        <w:tabs>
          <w:tab w:val="clear" w:pos="567"/>
        </w:tabs>
        <w:rPr>
          <w:lang w:val="cs-CZ"/>
        </w:rPr>
      </w:pPr>
    </w:p>
    <w:p w:rsidR="001C0CDB" w:rsidRPr="00D12D85" w:rsidRDefault="001C0CDB">
      <w:pPr>
        <w:rPr>
          <w:noProof/>
          <w:sz w:val="22"/>
          <w:szCs w:val="22"/>
          <w:lang w:val="cs-CZ"/>
        </w:rPr>
      </w:pPr>
      <w:r w:rsidRPr="00D12D85">
        <w:rPr>
          <w:noProof/>
          <w:sz w:val="22"/>
          <w:szCs w:val="22"/>
          <w:lang w:val="cs-CZ"/>
        </w:rPr>
        <w:t>Ferriprox 500 mg potahované tablety</w:t>
      </w:r>
    </w:p>
    <w:p w:rsidR="001C0CDB" w:rsidRPr="00D12D85" w:rsidRDefault="001C0CDB">
      <w:pPr>
        <w:rPr>
          <w:noProof/>
          <w:sz w:val="22"/>
          <w:szCs w:val="22"/>
          <w:lang w:val="cs-CZ"/>
        </w:rPr>
      </w:pPr>
      <w:r w:rsidRPr="00D12D85">
        <w:rPr>
          <w:noProof/>
          <w:sz w:val="22"/>
          <w:szCs w:val="22"/>
          <w:lang w:val="cs-CZ"/>
        </w:rPr>
        <w:t>deferipronum</w:t>
      </w:r>
    </w:p>
    <w:p w:rsidR="001C0CDB" w:rsidRPr="00D12D85" w:rsidRDefault="001C0CDB">
      <w:pPr>
        <w:rPr>
          <w:sz w:val="22"/>
          <w:szCs w:val="22"/>
          <w:lang w:val="cs-CZ"/>
        </w:rPr>
      </w:pPr>
    </w:p>
    <w:p w:rsidR="001C0CDB" w:rsidRPr="00D12D85" w:rsidRDefault="001C0CDB">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1805">
        <w:tc>
          <w:tcPr>
            <w:tcW w:w="9287" w:type="dxa"/>
          </w:tcPr>
          <w:p w:rsidR="001C0CDB" w:rsidRPr="00D12D85" w:rsidRDefault="001C0CDB">
            <w:pPr>
              <w:tabs>
                <w:tab w:val="left" w:pos="567"/>
              </w:tabs>
              <w:rPr>
                <w:b/>
                <w:sz w:val="22"/>
                <w:szCs w:val="22"/>
                <w:lang w:val="cs-CZ"/>
              </w:rPr>
            </w:pPr>
            <w:r w:rsidRPr="00D12D85">
              <w:rPr>
                <w:b/>
                <w:sz w:val="22"/>
                <w:szCs w:val="22"/>
                <w:lang w:val="cs-CZ"/>
              </w:rPr>
              <w:t>2.</w:t>
            </w:r>
            <w:r w:rsidRPr="00D12D85">
              <w:rPr>
                <w:b/>
                <w:sz w:val="22"/>
                <w:szCs w:val="22"/>
                <w:lang w:val="cs-CZ"/>
              </w:rPr>
              <w:tab/>
              <w:t>OBSAH LÉČIVÉ LÁTKY/LÁTEK</w:t>
            </w:r>
          </w:p>
        </w:tc>
      </w:tr>
    </w:tbl>
    <w:p w:rsidR="001C0CDB" w:rsidRPr="00D12D85" w:rsidRDefault="001C0CDB">
      <w:pPr>
        <w:rPr>
          <w:sz w:val="22"/>
          <w:szCs w:val="22"/>
          <w:lang w:val="cs-CZ"/>
        </w:rPr>
      </w:pPr>
    </w:p>
    <w:p w:rsidR="001C0CDB" w:rsidRPr="00D12D85" w:rsidRDefault="001C0CDB">
      <w:pPr>
        <w:rPr>
          <w:noProof/>
          <w:sz w:val="22"/>
          <w:szCs w:val="22"/>
          <w:lang w:val="cs-CZ"/>
        </w:rPr>
      </w:pPr>
      <w:r w:rsidRPr="00D12D85">
        <w:rPr>
          <w:noProof/>
          <w:sz w:val="22"/>
          <w:szCs w:val="22"/>
          <w:lang w:val="cs-CZ"/>
        </w:rPr>
        <w:t>Jedna tableta obsahuje deferipronu</w:t>
      </w:r>
      <w:r w:rsidR="00072725">
        <w:rPr>
          <w:noProof/>
          <w:sz w:val="22"/>
          <w:szCs w:val="22"/>
          <w:lang w:val="cs-CZ"/>
        </w:rPr>
        <w:t xml:space="preserve">m </w:t>
      </w:r>
      <w:r w:rsidR="00072725" w:rsidRPr="00D12D85">
        <w:rPr>
          <w:noProof/>
          <w:sz w:val="22"/>
          <w:szCs w:val="22"/>
          <w:lang w:val="cs-CZ"/>
        </w:rPr>
        <w:t>500 mg</w:t>
      </w:r>
      <w:r w:rsidR="00513C5A" w:rsidRPr="00D12D85">
        <w:rPr>
          <w:noProof/>
          <w:sz w:val="22"/>
          <w:szCs w:val="22"/>
          <w:lang w:val="cs-CZ"/>
        </w:rPr>
        <w:t>.</w:t>
      </w:r>
    </w:p>
    <w:p w:rsidR="001C0CDB" w:rsidRPr="00D12D85" w:rsidRDefault="001C0CDB">
      <w:pPr>
        <w:rPr>
          <w:sz w:val="22"/>
          <w:szCs w:val="22"/>
          <w:lang w:val="cs-CZ"/>
        </w:rPr>
      </w:pPr>
    </w:p>
    <w:p w:rsidR="001C0CDB" w:rsidRPr="00D12D85" w:rsidRDefault="001C0CDB">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1805">
        <w:tc>
          <w:tcPr>
            <w:tcW w:w="9287" w:type="dxa"/>
          </w:tcPr>
          <w:p w:rsidR="001C0CDB" w:rsidRPr="00D12D85" w:rsidRDefault="001C0CDB">
            <w:pPr>
              <w:tabs>
                <w:tab w:val="left" w:pos="567"/>
              </w:tabs>
              <w:rPr>
                <w:b/>
                <w:sz w:val="22"/>
                <w:szCs w:val="22"/>
                <w:lang w:val="cs-CZ"/>
              </w:rPr>
            </w:pPr>
            <w:r w:rsidRPr="00D12D85">
              <w:rPr>
                <w:b/>
                <w:sz w:val="22"/>
                <w:szCs w:val="22"/>
                <w:lang w:val="cs-CZ"/>
              </w:rPr>
              <w:t>3.</w:t>
            </w:r>
            <w:r w:rsidRPr="00D12D85">
              <w:rPr>
                <w:b/>
                <w:sz w:val="22"/>
                <w:szCs w:val="22"/>
                <w:lang w:val="cs-CZ"/>
              </w:rPr>
              <w:tab/>
              <w:t>SEZNAM POMOCNÝCH LÁTEK</w:t>
            </w:r>
          </w:p>
        </w:tc>
      </w:tr>
    </w:tbl>
    <w:p w:rsidR="001C0CDB" w:rsidRPr="00D12D85" w:rsidRDefault="001C0CDB">
      <w:pPr>
        <w:rPr>
          <w:sz w:val="22"/>
          <w:szCs w:val="22"/>
          <w:lang w:val="cs-CZ"/>
        </w:rPr>
      </w:pPr>
    </w:p>
    <w:p w:rsidR="001C0CDB" w:rsidRPr="00D12D85" w:rsidRDefault="001C0CDB">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1805">
        <w:tc>
          <w:tcPr>
            <w:tcW w:w="9287" w:type="dxa"/>
          </w:tcPr>
          <w:p w:rsidR="001C0CDB" w:rsidRPr="00D12D85" w:rsidRDefault="001C0CDB">
            <w:pPr>
              <w:tabs>
                <w:tab w:val="left" w:pos="567"/>
              </w:tabs>
              <w:rPr>
                <w:b/>
                <w:sz w:val="22"/>
                <w:szCs w:val="22"/>
                <w:lang w:val="cs-CZ"/>
              </w:rPr>
            </w:pPr>
            <w:r w:rsidRPr="00D12D85">
              <w:rPr>
                <w:b/>
                <w:sz w:val="22"/>
                <w:szCs w:val="22"/>
                <w:lang w:val="cs-CZ"/>
              </w:rPr>
              <w:t>4.</w:t>
            </w:r>
            <w:r w:rsidRPr="00D12D85">
              <w:rPr>
                <w:b/>
                <w:sz w:val="22"/>
                <w:szCs w:val="22"/>
                <w:lang w:val="cs-CZ"/>
              </w:rPr>
              <w:tab/>
            </w:r>
            <w:r w:rsidRPr="00D12D85">
              <w:rPr>
                <w:b/>
                <w:noProof/>
                <w:sz w:val="22"/>
                <w:szCs w:val="22"/>
                <w:lang w:val="cs-CZ"/>
              </w:rPr>
              <w:t>LÉKOVÁ FORMA A VELIKOST BALENÍ</w:t>
            </w:r>
          </w:p>
        </w:tc>
      </w:tr>
    </w:tbl>
    <w:p w:rsidR="001C0CDB" w:rsidRPr="00D12D85" w:rsidRDefault="001C0CDB">
      <w:pPr>
        <w:rPr>
          <w:sz w:val="22"/>
          <w:szCs w:val="22"/>
          <w:lang w:val="cs-CZ"/>
        </w:rPr>
      </w:pPr>
    </w:p>
    <w:p w:rsidR="001C0CDB" w:rsidRPr="00D12D85" w:rsidRDefault="001C0CDB">
      <w:pPr>
        <w:rPr>
          <w:noProof/>
          <w:sz w:val="22"/>
          <w:szCs w:val="22"/>
          <w:lang w:val="cs-CZ"/>
        </w:rPr>
      </w:pPr>
      <w:r w:rsidRPr="00D12D85">
        <w:rPr>
          <w:noProof/>
          <w:sz w:val="22"/>
          <w:szCs w:val="22"/>
          <w:lang w:val="cs-CZ"/>
        </w:rPr>
        <w:t xml:space="preserve">100 </w:t>
      </w:r>
      <w:r w:rsidR="00326951" w:rsidRPr="00D12D85">
        <w:rPr>
          <w:noProof/>
          <w:sz w:val="22"/>
          <w:szCs w:val="22"/>
          <w:lang w:val="cs-CZ"/>
        </w:rPr>
        <w:t xml:space="preserve">potahovaných </w:t>
      </w:r>
      <w:r w:rsidRPr="00D12D85">
        <w:rPr>
          <w:noProof/>
          <w:sz w:val="22"/>
          <w:szCs w:val="22"/>
          <w:lang w:val="cs-CZ"/>
        </w:rPr>
        <w:t>tablet</w:t>
      </w:r>
    </w:p>
    <w:p w:rsidR="001C0CDB" w:rsidRPr="00D12D85" w:rsidRDefault="001C0CDB">
      <w:pPr>
        <w:rPr>
          <w:sz w:val="22"/>
          <w:szCs w:val="22"/>
          <w:lang w:val="cs-CZ"/>
        </w:rPr>
      </w:pPr>
    </w:p>
    <w:p w:rsidR="001C0CDB" w:rsidRPr="00D12D85" w:rsidRDefault="001C0CDB">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1805">
        <w:tc>
          <w:tcPr>
            <w:tcW w:w="9287" w:type="dxa"/>
          </w:tcPr>
          <w:p w:rsidR="001C0CDB" w:rsidRPr="00D12D85" w:rsidRDefault="001C0CDB">
            <w:pPr>
              <w:tabs>
                <w:tab w:val="left" w:pos="567"/>
              </w:tabs>
              <w:rPr>
                <w:b/>
                <w:sz w:val="22"/>
                <w:szCs w:val="22"/>
                <w:lang w:val="cs-CZ"/>
              </w:rPr>
            </w:pPr>
            <w:r w:rsidRPr="00D12D85">
              <w:rPr>
                <w:b/>
                <w:sz w:val="22"/>
                <w:szCs w:val="22"/>
                <w:lang w:val="cs-CZ"/>
              </w:rPr>
              <w:t>5.</w:t>
            </w:r>
            <w:r w:rsidRPr="00D12D85">
              <w:rPr>
                <w:b/>
                <w:sz w:val="22"/>
                <w:szCs w:val="22"/>
                <w:lang w:val="cs-CZ"/>
              </w:rPr>
              <w:tab/>
              <w:t>ZPŮSOB A CESTA PODÁNÍ</w:t>
            </w:r>
          </w:p>
        </w:tc>
      </w:tr>
    </w:tbl>
    <w:p w:rsidR="001C0CDB" w:rsidRPr="00D12D85" w:rsidRDefault="001C0CDB">
      <w:pPr>
        <w:rPr>
          <w:sz w:val="22"/>
          <w:szCs w:val="22"/>
          <w:lang w:val="cs-CZ"/>
        </w:rPr>
      </w:pPr>
    </w:p>
    <w:p w:rsidR="001C0CDB" w:rsidRPr="00D12D85" w:rsidRDefault="001C0CDB">
      <w:pPr>
        <w:rPr>
          <w:noProof/>
          <w:sz w:val="22"/>
          <w:szCs w:val="22"/>
          <w:lang w:val="cs-CZ"/>
        </w:rPr>
      </w:pPr>
      <w:r w:rsidRPr="00D12D85">
        <w:rPr>
          <w:noProof/>
          <w:sz w:val="22"/>
          <w:szCs w:val="22"/>
          <w:lang w:val="cs-CZ"/>
        </w:rPr>
        <w:t>Perorální podání</w:t>
      </w:r>
    </w:p>
    <w:p w:rsidR="001C0CDB" w:rsidRPr="00D12D85" w:rsidRDefault="001C0CDB">
      <w:pPr>
        <w:rPr>
          <w:sz w:val="22"/>
          <w:szCs w:val="22"/>
          <w:lang w:val="cs-CZ"/>
        </w:rPr>
      </w:pPr>
    </w:p>
    <w:p w:rsidR="001C0CDB" w:rsidRPr="00D12D85" w:rsidRDefault="001C0CDB">
      <w:pPr>
        <w:rPr>
          <w:sz w:val="22"/>
          <w:szCs w:val="22"/>
          <w:lang w:val="cs-CZ"/>
        </w:rPr>
      </w:pPr>
      <w:r w:rsidRPr="00D12D85">
        <w:rPr>
          <w:noProof/>
          <w:sz w:val="22"/>
          <w:szCs w:val="22"/>
          <w:lang w:val="cs-CZ"/>
        </w:rPr>
        <w:t>Před použitím si přečtěte příbalovou informaci.</w:t>
      </w:r>
    </w:p>
    <w:p w:rsidR="001C0CDB" w:rsidRPr="00D12D85" w:rsidRDefault="001C0CDB">
      <w:pPr>
        <w:rPr>
          <w:sz w:val="22"/>
          <w:szCs w:val="22"/>
          <w:lang w:val="cs-CZ"/>
        </w:rPr>
      </w:pPr>
    </w:p>
    <w:p w:rsidR="001C0CDB" w:rsidRPr="00D12D85" w:rsidRDefault="001C0CDB">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1805">
        <w:tc>
          <w:tcPr>
            <w:tcW w:w="9287" w:type="dxa"/>
          </w:tcPr>
          <w:p w:rsidR="001C0CDB" w:rsidRPr="00D12D85" w:rsidRDefault="001C0CDB">
            <w:pPr>
              <w:ind w:left="567" w:hanging="567"/>
              <w:rPr>
                <w:b/>
                <w:sz w:val="22"/>
                <w:szCs w:val="22"/>
                <w:lang w:val="cs-CZ"/>
              </w:rPr>
            </w:pPr>
            <w:r w:rsidRPr="00D12D85">
              <w:rPr>
                <w:b/>
                <w:sz w:val="22"/>
                <w:szCs w:val="22"/>
                <w:lang w:val="cs-CZ"/>
              </w:rPr>
              <w:t>6.</w:t>
            </w:r>
            <w:r w:rsidRPr="00D12D85">
              <w:rPr>
                <w:b/>
                <w:sz w:val="22"/>
                <w:szCs w:val="22"/>
                <w:lang w:val="cs-CZ"/>
              </w:rPr>
              <w:tab/>
              <w:t xml:space="preserve">ZVLÁŠTNÍ UPOZORNĚNÍ, ŽE LÉČIVÝ PŘÍPRAVEK MUSÍ BÝT UCHOVÁVÁN MIMO </w:t>
            </w:r>
            <w:r w:rsidR="00AE3AFF" w:rsidRPr="00D12D85">
              <w:rPr>
                <w:b/>
                <w:sz w:val="22"/>
                <w:szCs w:val="22"/>
                <w:lang w:val="cs-CZ"/>
              </w:rPr>
              <w:t xml:space="preserve">DOHLED A </w:t>
            </w:r>
            <w:r w:rsidRPr="00D12D85">
              <w:rPr>
                <w:b/>
                <w:sz w:val="22"/>
                <w:szCs w:val="22"/>
                <w:lang w:val="cs-CZ"/>
              </w:rPr>
              <w:t>DOSAH DĚTÍ</w:t>
            </w:r>
          </w:p>
        </w:tc>
      </w:tr>
    </w:tbl>
    <w:p w:rsidR="001C0CDB" w:rsidRPr="00D12D85" w:rsidRDefault="001C0CDB">
      <w:pPr>
        <w:rPr>
          <w:sz w:val="22"/>
          <w:szCs w:val="22"/>
          <w:lang w:val="cs-CZ"/>
        </w:rPr>
      </w:pPr>
    </w:p>
    <w:p w:rsidR="001C0CDB" w:rsidRPr="00D12D85" w:rsidRDefault="001C0CDB">
      <w:pPr>
        <w:rPr>
          <w:noProof/>
          <w:sz w:val="22"/>
          <w:szCs w:val="22"/>
          <w:lang w:val="cs-CZ"/>
        </w:rPr>
      </w:pPr>
      <w:r w:rsidRPr="00D12D85">
        <w:rPr>
          <w:noProof/>
          <w:sz w:val="22"/>
          <w:szCs w:val="22"/>
          <w:lang w:val="cs-CZ"/>
        </w:rPr>
        <w:t xml:space="preserve">Uchovávejte mimo </w:t>
      </w:r>
      <w:r w:rsidR="00AE3AFF" w:rsidRPr="00D12D85">
        <w:rPr>
          <w:noProof/>
          <w:sz w:val="22"/>
          <w:szCs w:val="22"/>
          <w:lang w:val="cs-CZ"/>
        </w:rPr>
        <w:t xml:space="preserve">dohled a </w:t>
      </w:r>
      <w:r w:rsidRPr="00D12D85">
        <w:rPr>
          <w:noProof/>
          <w:sz w:val="22"/>
          <w:szCs w:val="22"/>
          <w:lang w:val="cs-CZ"/>
        </w:rPr>
        <w:t>dosah dětí.</w:t>
      </w:r>
    </w:p>
    <w:p w:rsidR="001C0CDB" w:rsidRPr="00D12D85" w:rsidRDefault="001C0CDB">
      <w:pPr>
        <w:rPr>
          <w:b/>
          <w:noProof/>
          <w:sz w:val="22"/>
          <w:szCs w:val="22"/>
          <w:lang w:val="cs-CZ"/>
        </w:rPr>
      </w:pPr>
    </w:p>
    <w:p w:rsidR="001C0CDB" w:rsidRPr="00D12D85" w:rsidRDefault="001C0CDB">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1805">
        <w:tc>
          <w:tcPr>
            <w:tcW w:w="9287" w:type="dxa"/>
          </w:tcPr>
          <w:p w:rsidR="001C0CDB" w:rsidRPr="00D12D85" w:rsidRDefault="001C0CDB">
            <w:pPr>
              <w:tabs>
                <w:tab w:val="left" w:pos="567"/>
              </w:tabs>
              <w:rPr>
                <w:b/>
                <w:sz w:val="22"/>
                <w:szCs w:val="22"/>
                <w:lang w:val="cs-CZ"/>
              </w:rPr>
            </w:pPr>
            <w:r w:rsidRPr="00D12D85">
              <w:rPr>
                <w:b/>
                <w:sz w:val="22"/>
                <w:szCs w:val="22"/>
                <w:lang w:val="cs-CZ"/>
              </w:rPr>
              <w:t>7.</w:t>
            </w:r>
            <w:r w:rsidRPr="00D12D85">
              <w:rPr>
                <w:b/>
                <w:sz w:val="22"/>
                <w:szCs w:val="22"/>
                <w:lang w:val="cs-CZ"/>
              </w:rPr>
              <w:tab/>
              <w:t>DALŠÍ ZVLÁŠTNÍ UPOZORNĚNÍ, POKUD JE POTŘEBNÉ</w:t>
            </w:r>
          </w:p>
        </w:tc>
      </w:tr>
    </w:tbl>
    <w:p w:rsidR="001C0CDB" w:rsidRPr="00D12D85" w:rsidRDefault="001C0CDB">
      <w:pPr>
        <w:rPr>
          <w:sz w:val="22"/>
          <w:szCs w:val="22"/>
          <w:lang w:val="cs-CZ"/>
        </w:rPr>
      </w:pPr>
    </w:p>
    <w:p w:rsidR="001C0CDB" w:rsidRPr="00D12D85" w:rsidRDefault="001C0CDB">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1805">
        <w:tc>
          <w:tcPr>
            <w:tcW w:w="9287" w:type="dxa"/>
          </w:tcPr>
          <w:p w:rsidR="001C0CDB" w:rsidRPr="00D12D85" w:rsidRDefault="001C0CDB">
            <w:pPr>
              <w:tabs>
                <w:tab w:val="left" w:pos="567"/>
              </w:tabs>
              <w:rPr>
                <w:b/>
                <w:sz w:val="22"/>
                <w:szCs w:val="22"/>
                <w:lang w:val="cs-CZ"/>
              </w:rPr>
            </w:pPr>
            <w:r w:rsidRPr="00D12D85">
              <w:rPr>
                <w:b/>
                <w:sz w:val="22"/>
                <w:szCs w:val="22"/>
                <w:lang w:val="cs-CZ"/>
              </w:rPr>
              <w:t>8.</w:t>
            </w:r>
            <w:r w:rsidRPr="00D12D85">
              <w:rPr>
                <w:b/>
                <w:sz w:val="22"/>
                <w:szCs w:val="22"/>
                <w:lang w:val="cs-CZ"/>
              </w:rPr>
              <w:tab/>
              <w:t>POUŽITELNOST</w:t>
            </w:r>
          </w:p>
        </w:tc>
      </w:tr>
    </w:tbl>
    <w:p w:rsidR="001C0CDB" w:rsidRPr="00D12D85" w:rsidRDefault="001C0CDB">
      <w:pPr>
        <w:rPr>
          <w:sz w:val="22"/>
          <w:szCs w:val="22"/>
          <w:lang w:val="cs-CZ"/>
        </w:rPr>
      </w:pPr>
    </w:p>
    <w:p w:rsidR="001C0CDB" w:rsidRPr="00D12D85" w:rsidRDefault="006A4DF4">
      <w:pPr>
        <w:rPr>
          <w:noProof/>
          <w:sz w:val="22"/>
          <w:szCs w:val="22"/>
          <w:lang w:val="cs-CZ"/>
        </w:rPr>
      </w:pPr>
      <w:r>
        <w:rPr>
          <w:noProof/>
          <w:sz w:val="22"/>
          <w:szCs w:val="22"/>
          <w:lang w:val="cs-CZ"/>
        </w:rPr>
        <w:t>EXP</w:t>
      </w:r>
    </w:p>
    <w:p w:rsidR="001C0CDB" w:rsidRPr="00D12D85" w:rsidRDefault="001C0CDB">
      <w:pPr>
        <w:rPr>
          <w:noProof/>
          <w:sz w:val="22"/>
          <w:szCs w:val="22"/>
          <w:lang w:val="cs-CZ"/>
        </w:rPr>
      </w:pPr>
    </w:p>
    <w:p w:rsidR="001C0CDB" w:rsidRPr="00D12D85" w:rsidRDefault="001C0CDB">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1805">
        <w:tc>
          <w:tcPr>
            <w:tcW w:w="9287" w:type="dxa"/>
          </w:tcPr>
          <w:p w:rsidR="001C0CDB" w:rsidRPr="00D12D85" w:rsidRDefault="001C0CDB" w:rsidP="00EC561B">
            <w:pPr>
              <w:keepNext/>
              <w:tabs>
                <w:tab w:val="left" w:pos="567"/>
              </w:tabs>
              <w:rPr>
                <w:sz w:val="22"/>
                <w:szCs w:val="22"/>
                <w:lang w:val="cs-CZ"/>
              </w:rPr>
            </w:pPr>
            <w:r w:rsidRPr="00D12D85">
              <w:rPr>
                <w:b/>
                <w:sz w:val="22"/>
                <w:szCs w:val="22"/>
                <w:lang w:val="cs-CZ"/>
              </w:rPr>
              <w:t>9.</w:t>
            </w:r>
            <w:r w:rsidRPr="00D12D85">
              <w:rPr>
                <w:b/>
                <w:sz w:val="22"/>
                <w:szCs w:val="22"/>
                <w:lang w:val="cs-CZ"/>
              </w:rPr>
              <w:tab/>
              <w:t>ZVLÁŠTNÍ PODMÍNKY PRO UCHOVÁVÁNÍ</w:t>
            </w:r>
          </w:p>
        </w:tc>
      </w:tr>
    </w:tbl>
    <w:p w:rsidR="001C0CDB" w:rsidRPr="00D12D85" w:rsidRDefault="001C0CDB" w:rsidP="00EC561B">
      <w:pPr>
        <w:keepNext/>
        <w:rPr>
          <w:sz w:val="22"/>
          <w:szCs w:val="22"/>
          <w:lang w:val="cs-CZ"/>
        </w:rPr>
      </w:pPr>
    </w:p>
    <w:p w:rsidR="001C0CDB" w:rsidRPr="00D12D85" w:rsidRDefault="001C0CDB">
      <w:pPr>
        <w:pStyle w:val="InsideAddress"/>
        <w:keepLines w:val="0"/>
        <w:rPr>
          <w:rFonts w:ascii="Times New Roman" w:hAnsi="Times New Roman" w:cs="Times New Roman"/>
          <w:noProof/>
          <w:lang w:val="cs-CZ"/>
        </w:rPr>
      </w:pPr>
      <w:r w:rsidRPr="00D12D85">
        <w:rPr>
          <w:rFonts w:ascii="Times New Roman" w:hAnsi="Times New Roman" w:cs="Times New Roman"/>
          <w:noProof/>
          <w:lang w:val="cs-CZ"/>
        </w:rPr>
        <w:t>Neuchovávejte při teplotě nad 30</w:t>
      </w:r>
      <w:r w:rsidR="005E73C8">
        <w:rPr>
          <w:rFonts w:ascii="Times New Roman" w:hAnsi="Times New Roman" w:cs="Times New Roman"/>
          <w:noProof/>
          <w:lang w:val="cs-CZ"/>
        </w:rPr>
        <w:t> </w:t>
      </w:r>
      <w:r w:rsidRPr="00D12D85">
        <w:rPr>
          <w:rFonts w:ascii="Times New Roman" w:hAnsi="Times New Roman" w:cs="Times New Roman"/>
          <w:noProof/>
          <w:lang w:val="cs-CZ"/>
        </w:rPr>
        <w:t>°C</w:t>
      </w:r>
      <w:r w:rsidR="00513C5A" w:rsidRPr="00D12D85">
        <w:rPr>
          <w:rFonts w:ascii="Times New Roman" w:hAnsi="Times New Roman" w:cs="Times New Roman"/>
          <w:noProof/>
          <w:lang w:val="cs-CZ"/>
        </w:rPr>
        <w:t>.</w:t>
      </w:r>
    </w:p>
    <w:p w:rsidR="001C0CDB" w:rsidRPr="00D12D85" w:rsidRDefault="001C0CDB">
      <w:pPr>
        <w:rPr>
          <w:b/>
          <w:noProof/>
          <w:sz w:val="22"/>
          <w:szCs w:val="22"/>
          <w:lang w:val="cs-CZ"/>
        </w:rPr>
      </w:pPr>
    </w:p>
    <w:p w:rsidR="001C0CDB" w:rsidRPr="00D12D85" w:rsidRDefault="001C0CDB">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1805">
        <w:tc>
          <w:tcPr>
            <w:tcW w:w="9287" w:type="dxa"/>
          </w:tcPr>
          <w:p w:rsidR="001C0CDB" w:rsidRPr="00D12D85" w:rsidRDefault="001C0CDB">
            <w:pPr>
              <w:ind w:left="567" w:hanging="567"/>
              <w:rPr>
                <w:b/>
                <w:sz w:val="22"/>
                <w:szCs w:val="22"/>
                <w:lang w:val="cs-CZ"/>
              </w:rPr>
            </w:pPr>
            <w:r w:rsidRPr="00D12D85">
              <w:rPr>
                <w:b/>
                <w:sz w:val="22"/>
                <w:szCs w:val="22"/>
                <w:lang w:val="cs-CZ"/>
              </w:rPr>
              <w:t>10.</w:t>
            </w:r>
            <w:r w:rsidRPr="00D12D85">
              <w:rPr>
                <w:b/>
                <w:sz w:val="22"/>
                <w:szCs w:val="22"/>
                <w:lang w:val="cs-CZ"/>
              </w:rPr>
              <w:tab/>
              <w:t>ZVLÁŠTNÍ OPATŘENÍ PRO LIKVIDACI NEPOUŽITÝCH LÉČIVÝCH PŘÍPRAVKŮ NEBO ODPADU Z TAKOVÝCH LÉČIVÝCH PŘÍPRAVKŮ, POKUD JE TO VHODNÉ</w:t>
            </w:r>
          </w:p>
        </w:tc>
      </w:tr>
    </w:tbl>
    <w:p w:rsidR="001C0CDB" w:rsidRPr="00D12D85" w:rsidRDefault="001C0CDB">
      <w:pPr>
        <w:rPr>
          <w:sz w:val="22"/>
          <w:szCs w:val="22"/>
          <w:lang w:val="cs-CZ"/>
        </w:rPr>
      </w:pPr>
    </w:p>
    <w:p w:rsidR="001C0CDB" w:rsidRPr="00D12D85" w:rsidRDefault="001C0CDB">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1805">
        <w:tc>
          <w:tcPr>
            <w:tcW w:w="9287" w:type="dxa"/>
          </w:tcPr>
          <w:p w:rsidR="001C0CDB" w:rsidRPr="00D12D85" w:rsidRDefault="001C0CDB" w:rsidP="009D3A7D">
            <w:pPr>
              <w:keepNext/>
              <w:tabs>
                <w:tab w:val="left" w:pos="567"/>
              </w:tabs>
              <w:rPr>
                <w:b/>
                <w:sz w:val="22"/>
                <w:szCs w:val="22"/>
                <w:lang w:val="cs-CZ"/>
              </w:rPr>
            </w:pPr>
            <w:r w:rsidRPr="00D12D85">
              <w:rPr>
                <w:b/>
                <w:sz w:val="22"/>
                <w:szCs w:val="22"/>
                <w:lang w:val="cs-CZ"/>
              </w:rPr>
              <w:t>11.</w:t>
            </w:r>
            <w:r w:rsidRPr="00D12D85">
              <w:rPr>
                <w:b/>
                <w:sz w:val="22"/>
                <w:szCs w:val="22"/>
                <w:lang w:val="cs-CZ"/>
              </w:rPr>
              <w:tab/>
              <w:t>NÁZEV A ADRESA DRŽITELE ROZHODNUTÍ O REGISTRACI</w:t>
            </w:r>
          </w:p>
        </w:tc>
      </w:tr>
    </w:tbl>
    <w:p w:rsidR="001C0CDB" w:rsidRPr="00D12D85" w:rsidRDefault="001C0CDB" w:rsidP="009D3A7D">
      <w:pPr>
        <w:keepNext/>
        <w:rPr>
          <w:sz w:val="22"/>
          <w:szCs w:val="22"/>
          <w:lang w:val="cs-CZ"/>
        </w:rPr>
      </w:pPr>
    </w:p>
    <w:p w:rsidR="00C749D2" w:rsidRPr="00D12D85" w:rsidRDefault="00EA721B" w:rsidP="00C749D2">
      <w:pPr>
        <w:keepNext/>
        <w:rPr>
          <w:noProof/>
          <w:sz w:val="22"/>
          <w:szCs w:val="22"/>
          <w:lang w:val="cs-CZ"/>
        </w:rPr>
      </w:pPr>
      <w:r>
        <w:rPr>
          <w:noProof/>
          <w:sz w:val="22"/>
          <w:szCs w:val="22"/>
          <w:lang w:val="cs-CZ"/>
        </w:rPr>
        <w:t>Chiesi Farmaceutici S.p.A.</w:t>
      </w:r>
    </w:p>
    <w:p w:rsidR="00C749D2" w:rsidRPr="00C749D2" w:rsidRDefault="00EA721B" w:rsidP="00C749D2">
      <w:pPr>
        <w:keepNext/>
        <w:rPr>
          <w:noProof/>
          <w:sz w:val="22"/>
          <w:szCs w:val="22"/>
          <w:highlight w:val="lightGray"/>
          <w:lang w:val="cs-CZ"/>
        </w:rPr>
      </w:pPr>
      <w:r>
        <w:rPr>
          <w:noProof/>
          <w:sz w:val="22"/>
          <w:szCs w:val="22"/>
          <w:highlight w:val="lightGray"/>
          <w:lang w:val="cs-CZ"/>
        </w:rPr>
        <w:t>Via Palermo 26/A</w:t>
      </w:r>
    </w:p>
    <w:p w:rsidR="00C749D2" w:rsidRPr="00C749D2" w:rsidRDefault="00EA721B" w:rsidP="00C749D2">
      <w:pPr>
        <w:keepNext/>
        <w:rPr>
          <w:noProof/>
          <w:sz w:val="22"/>
          <w:szCs w:val="22"/>
          <w:highlight w:val="lightGray"/>
          <w:lang w:val="cs-CZ"/>
        </w:rPr>
      </w:pPr>
      <w:r>
        <w:rPr>
          <w:noProof/>
          <w:sz w:val="22"/>
          <w:szCs w:val="22"/>
          <w:highlight w:val="lightGray"/>
          <w:lang w:val="cs-CZ"/>
        </w:rPr>
        <w:t>43122 Parma</w:t>
      </w:r>
      <w:r w:rsidR="00C749D2" w:rsidRPr="00C749D2">
        <w:rPr>
          <w:noProof/>
          <w:sz w:val="22"/>
          <w:szCs w:val="22"/>
          <w:highlight w:val="lightGray"/>
          <w:lang w:val="cs-CZ"/>
        </w:rPr>
        <w:t xml:space="preserve"> </w:t>
      </w:r>
    </w:p>
    <w:p w:rsidR="00C749D2" w:rsidRPr="00D12D85" w:rsidRDefault="004A06D0" w:rsidP="00C749D2">
      <w:pPr>
        <w:rPr>
          <w:noProof/>
          <w:sz w:val="22"/>
          <w:szCs w:val="22"/>
          <w:lang w:val="cs-CZ"/>
        </w:rPr>
      </w:pPr>
      <w:r>
        <w:rPr>
          <w:noProof/>
          <w:sz w:val="22"/>
          <w:szCs w:val="22"/>
          <w:highlight w:val="lightGray"/>
          <w:lang w:val="cs-CZ"/>
        </w:rPr>
        <w:t>Itálie</w:t>
      </w:r>
    </w:p>
    <w:p w:rsidR="001C0CDB" w:rsidRPr="00D12D85" w:rsidRDefault="001C0CDB">
      <w:pPr>
        <w:rPr>
          <w:b/>
          <w:noProof/>
          <w:sz w:val="22"/>
          <w:szCs w:val="22"/>
          <w:lang w:val="cs-CZ"/>
        </w:rPr>
      </w:pPr>
    </w:p>
    <w:p w:rsidR="001C0CDB" w:rsidRPr="00D12D85" w:rsidRDefault="001C0CDB">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1805">
        <w:tc>
          <w:tcPr>
            <w:tcW w:w="9287" w:type="dxa"/>
          </w:tcPr>
          <w:p w:rsidR="001C0CDB" w:rsidRPr="00D12D85" w:rsidRDefault="001C0CDB">
            <w:pPr>
              <w:tabs>
                <w:tab w:val="left" w:pos="567"/>
              </w:tabs>
              <w:rPr>
                <w:b/>
                <w:sz w:val="22"/>
                <w:szCs w:val="22"/>
                <w:lang w:val="cs-CZ"/>
              </w:rPr>
            </w:pPr>
            <w:r w:rsidRPr="00D12D85">
              <w:rPr>
                <w:b/>
                <w:sz w:val="22"/>
                <w:szCs w:val="22"/>
                <w:lang w:val="cs-CZ"/>
              </w:rPr>
              <w:t>12.</w:t>
            </w:r>
            <w:r w:rsidRPr="00D12D85">
              <w:rPr>
                <w:b/>
                <w:sz w:val="22"/>
                <w:szCs w:val="22"/>
                <w:lang w:val="cs-CZ"/>
              </w:rPr>
              <w:tab/>
              <w:t xml:space="preserve">REGISTRAČNÍ </w:t>
            </w:r>
            <w:r w:rsidRPr="00D12D85">
              <w:rPr>
                <w:b/>
                <w:noProof/>
                <w:sz w:val="22"/>
                <w:szCs w:val="22"/>
                <w:lang w:val="cs-CZ"/>
              </w:rPr>
              <w:t>ČÍSLO/ČÍSLA</w:t>
            </w:r>
          </w:p>
        </w:tc>
      </w:tr>
    </w:tbl>
    <w:p w:rsidR="001C0CDB" w:rsidRPr="00D12D85" w:rsidRDefault="001C0CDB">
      <w:pPr>
        <w:rPr>
          <w:sz w:val="22"/>
          <w:szCs w:val="22"/>
          <w:lang w:val="cs-CZ"/>
        </w:rPr>
      </w:pPr>
    </w:p>
    <w:p w:rsidR="001C0CDB" w:rsidRPr="00D12D85" w:rsidRDefault="001C0CDB">
      <w:pPr>
        <w:rPr>
          <w:noProof/>
          <w:sz w:val="22"/>
          <w:szCs w:val="22"/>
          <w:lang w:val="cs-CZ"/>
        </w:rPr>
      </w:pPr>
      <w:r w:rsidRPr="00D12D85">
        <w:rPr>
          <w:noProof/>
          <w:sz w:val="22"/>
          <w:szCs w:val="22"/>
          <w:lang w:val="cs-CZ"/>
        </w:rPr>
        <w:t>EU/1/99/108/001</w:t>
      </w:r>
    </w:p>
    <w:p w:rsidR="001C0CDB" w:rsidRPr="00D12D85" w:rsidRDefault="001C0CDB">
      <w:pPr>
        <w:rPr>
          <w:b/>
          <w:noProof/>
          <w:sz w:val="22"/>
          <w:szCs w:val="22"/>
          <w:lang w:val="cs-CZ"/>
        </w:rPr>
      </w:pPr>
    </w:p>
    <w:p w:rsidR="001C0CDB" w:rsidRPr="00D12D85" w:rsidRDefault="001C0CDB">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1805">
        <w:tc>
          <w:tcPr>
            <w:tcW w:w="9287" w:type="dxa"/>
          </w:tcPr>
          <w:p w:rsidR="001C0CDB" w:rsidRPr="00D12D85" w:rsidRDefault="001C0CDB">
            <w:pPr>
              <w:tabs>
                <w:tab w:val="left" w:pos="567"/>
              </w:tabs>
              <w:rPr>
                <w:b/>
                <w:sz w:val="22"/>
                <w:szCs w:val="22"/>
                <w:lang w:val="cs-CZ"/>
              </w:rPr>
            </w:pPr>
            <w:r w:rsidRPr="00D12D85">
              <w:rPr>
                <w:b/>
                <w:sz w:val="22"/>
                <w:szCs w:val="22"/>
                <w:lang w:val="cs-CZ"/>
              </w:rPr>
              <w:t>13.</w:t>
            </w:r>
            <w:r w:rsidRPr="00D12D85">
              <w:rPr>
                <w:b/>
                <w:sz w:val="22"/>
                <w:szCs w:val="22"/>
                <w:lang w:val="cs-CZ"/>
              </w:rPr>
              <w:tab/>
              <w:t>ČÍSLO ŠARŽE</w:t>
            </w:r>
          </w:p>
        </w:tc>
      </w:tr>
    </w:tbl>
    <w:p w:rsidR="001C0CDB" w:rsidRPr="00D12D85" w:rsidRDefault="001C0CDB">
      <w:pPr>
        <w:rPr>
          <w:sz w:val="22"/>
          <w:szCs w:val="22"/>
          <w:lang w:val="cs-CZ"/>
        </w:rPr>
      </w:pPr>
    </w:p>
    <w:p w:rsidR="001C0CDB" w:rsidRPr="00D12D85" w:rsidRDefault="006A4DF4" w:rsidP="006A4DF4">
      <w:pPr>
        <w:rPr>
          <w:noProof/>
          <w:sz w:val="22"/>
          <w:szCs w:val="22"/>
          <w:lang w:val="cs-CZ"/>
        </w:rPr>
      </w:pPr>
      <w:r>
        <w:rPr>
          <w:noProof/>
          <w:sz w:val="22"/>
          <w:szCs w:val="22"/>
          <w:lang w:val="cs-CZ"/>
        </w:rPr>
        <w:t>Lot</w:t>
      </w:r>
    </w:p>
    <w:p w:rsidR="001C0CDB" w:rsidRPr="00D12D85" w:rsidRDefault="001C0CDB">
      <w:pPr>
        <w:rPr>
          <w:noProof/>
          <w:sz w:val="22"/>
          <w:szCs w:val="22"/>
          <w:lang w:val="cs-CZ"/>
        </w:rPr>
      </w:pPr>
    </w:p>
    <w:p w:rsidR="001C0CDB" w:rsidRPr="00D12D85" w:rsidRDefault="001C0CDB">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1805">
        <w:tc>
          <w:tcPr>
            <w:tcW w:w="9287" w:type="dxa"/>
          </w:tcPr>
          <w:p w:rsidR="001C0CDB" w:rsidRPr="00D12D85" w:rsidRDefault="001C0CDB">
            <w:pPr>
              <w:tabs>
                <w:tab w:val="left" w:pos="567"/>
              </w:tabs>
              <w:rPr>
                <w:b/>
                <w:sz w:val="22"/>
                <w:szCs w:val="22"/>
                <w:lang w:val="cs-CZ"/>
              </w:rPr>
            </w:pPr>
            <w:r w:rsidRPr="00D12D85">
              <w:rPr>
                <w:b/>
                <w:sz w:val="22"/>
                <w:szCs w:val="22"/>
                <w:lang w:val="cs-CZ"/>
              </w:rPr>
              <w:t>14.</w:t>
            </w:r>
            <w:r w:rsidRPr="00D12D85">
              <w:rPr>
                <w:b/>
                <w:sz w:val="22"/>
                <w:szCs w:val="22"/>
                <w:lang w:val="cs-CZ"/>
              </w:rPr>
              <w:tab/>
              <w:t>KLASIFIKACE PRO VÝDEJ</w:t>
            </w:r>
          </w:p>
        </w:tc>
      </w:tr>
    </w:tbl>
    <w:p w:rsidR="001C0CDB" w:rsidRPr="00D12D85" w:rsidRDefault="001C0CDB">
      <w:pPr>
        <w:rPr>
          <w:sz w:val="22"/>
          <w:szCs w:val="22"/>
          <w:lang w:val="cs-CZ"/>
        </w:rPr>
      </w:pPr>
    </w:p>
    <w:p w:rsidR="001C0CDB" w:rsidRPr="00D12D85" w:rsidRDefault="001C0CDB">
      <w:pPr>
        <w:rPr>
          <w:noProof/>
          <w:sz w:val="22"/>
          <w:szCs w:val="22"/>
          <w:lang w:val="cs-CZ"/>
        </w:rPr>
      </w:pPr>
      <w:r w:rsidRPr="00D12D85">
        <w:rPr>
          <w:noProof/>
          <w:sz w:val="22"/>
          <w:szCs w:val="22"/>
          <w:lang w:val="cs-CZ"/>
        </w:rPr>
        <w:t>Výdej léčivého přípravku vázán na lékařský předpis.</w:t>
      </w:r>
    </w:p>
    <w:p w:rsidR="001C0CDB" w:rsidRPr="00D12D85" w:rsidRDefault="001C0CDB">
      <w:pPr>
        <w:rPr>
          <w:noProof/>
          <w:sz w:val="22"/>
          <w:szCs w:val="22"/>
          <w:lang w:val="cs-CZ"/>
        </w:rPr>
      </w:pPr>
    </w:p>
    <w:p w:rsidR="001C0CDB" w:rsidRPr="00D12D85" w:rsidRDefault="001C0CDB">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1805">
        <w:tc>
          <w:tcPr>
            <w:tcW w:w="9287" w:type="dxa"/>
          </w:tcPr>
          <w:p w:rsidR="001C0CDB" w:rsidRPr="00D12D85" w:rsidRDefault="001C0CDB">
            <w:pPr>
              <w:tabs>
                <w:tab w:val="left" w:pos="567"/>
              </w:tabs>
              <w:rPr>
                <w:b/>
                <w:sz w:val="22"/>
                <w:szCs w:val="22"/>
                <w:lang w:val="cs-CZ"/>
              </w:rPr>
            </w:pPr>
            <w:r w:rsidRPr="00D12D85">
              <w:rPr>
                <w:b/>
                <w:sz w:val="22"/>
                <w:szCs w:val="22"/>
                <w:lang w:val="cs-CZ"/>
              </w:rPr>
              <w:t>15.</w:t>
            </w:r>
            <w:r w:rsidRPr="00D12D85">
              <w:rPr>
                <w:b/>
                <w:sz w:val="22"/>
                <w:szCs w:val="22"/>
                <w:lang w:val="cs-CZ"/>
              </w:rPr>
              <w:tab/>
              <w:t>NÁVOD K POUŽITÍ</w:t>
            </w:r>
          </w:p>
        </w:tc>
      </w:tr>
    </w:tbl>
    <w:p w:rsidR="001C0CDB" w:rsidRPr="00D12D85" w:rsidRDefault="001C0CDB">
      <w:pPr>
        <w:rPr>
          <w:noProof/>
          <w:sz w:val="22"/>
          <w:szCs w:val="22"/>
          <w:lang w:val="cs-CZ"/>
        </w:rPr>
      </w:pPr>
    </w:p>
    <w:p w:rsidR="001C0CDB" w:rsidRPr="00D12D85" w:rsidRDefault="001C0CDB">
      <w:pPr>
        <w:rPr>
          <w:noProof/>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1805">
        <w:tc>
          <w:tcPr>
            <w:tcW w:w="9287" w:type="dxa"/>
          </w:tcPr>
          <w:p w:rsidR="001C0CDB" w:rsidRPr="00D12D85" w:rsidRDefault="001C0CDB">
            <w:pPr>
              <w:tabs>
                <w:tab w:val="left" w:pos="142"/>
              </w:tabs>
              <w:rPr>
                <w:b/>
                <w:noProof/>
                <w:sz w:val="22"/>
                <w:szCs w:val="22"/>
                <w:lang w:val="cs-CZ"/>
              </w:rPr>
            </w:pPr>
            <w:r w:rsidRPr="00D12D85">
              <w:rPr>
                <w:b/>
                <w:noProof/>
                <w:sz w:val="22"/>
                <w:szCs w:val="22"/>
                <w:lang w:val="cs-CZ"/>
              </w:rPr>
              <w:t>16.</w:t>
            </w:r>
            <w:r w:rsidRPr="00D12D85">
              <w:rPr>
                <w:b/>
                <w:noProof/>
                <w:sz w:val="22"/>
                <w:szCs w:val="22"/>
                <w:lang w:val="cs-CZ"/>
              </w:rPr>
              <w:tab/>
              <w:t>INFORMACE V BRAILLOVĚ PÍSMU</w:t>
            </w:r>
          </w:p>
        </w:tc>
      </w:tr>
    </w:tbl>
    <w:p w:rsidR="001C0CDB" w:rsidRPr="00D12D85" w:rsidRDefault="001C0CDB">
      <w:pPr>
        <w:rPr>
          <w:noProof/>
          <w:sz w:val="22"/>
          <w:szCs w:val="22"/>
          <w:u w:val="single"/>
          <w:lang w:val="cs-CZ"/>
        </w:rPr>
      </w:pPr>
    </w:p>
    <w:p w:rsidR="001C0CDB" w:rsidRPr="003E6DFD" w:rsidRDefault="001C0CDB">
      <w:pPr>
        <w:rPr>
          <w:sz w:val="22"/>
          <w:szCs w:val="22"/>
          <w:lang w:val="cs-CZ"/>
        </w:rPr>
      </w:pPr>
      <w:r w:rsidRPr="003E6DFD">
        <w:rPr>
          <w:sz w:val="22"/>
          <w:szCs w:val="22"/>
          <w:highlight w:val="lightGray"/>
          <w:lang w:val="cs-CZ"/>
        </w:rPr>
        <w:t>Ferriprox</w:t>
      </w:r>
      <w:r w:rsidR="00D37609" w:rsidRPr="003E6DFD">
        <w:rPr>
          <w:sz w:val="22"/>
          <w:szCs w:val="22"/>
          <w:highlight w:val="lightGray"/>
          <w:lang w:val="cs-CZ"/>
        </w:rPr>
        <w:t xml:space="preserve"> 500 mg</w:t>
      </w:r>
    </w:p>
    <w:p w:rsidR="003E6DFD" w:rsidRPr="003E6DFD" w:rsidRDefault="003E6DFD">
      <w:pPr>
        <w:rPr>
          <w:sz w:val="22"/>
          <w:szCs w:val="22"/>
          <w:lang w:val="cs-CZ"/>
        </w:rPr>
      </w:pPr>
    </w:p>
    <w:p w:rsidR="003E6DFD" w:rsidRPr="00A956C0" w:rsidRDefault="003E6DFD" w:rsidP="003E6DFD">
      <w:pPr>
        <w:keepNext/>
        <w:pBdr>
          <w:top w:val="single" w:sz="4" w:space="1" w:color="auto"/>
          <w:left w:val="single" w:sz="4" w:space="4" w:color="auto"/>
          <w:bottom w:val="single" w:sz="4" w:space="1" w:color="auto"/>
          <w:right w:val="single" w:sz="4" w:space="4" w:color="auto"/>
        </w:pBdr>
        <w:tabs>
          <w:tab w:val="left" w:pos="567"/>
        </w:tabs>
        <w:outlineLvl w:val="0"/>
        <w:rPr>
          <w:i/>
          <w:noProof/>
          <w:sz w:val="22"/>
          <w:szCs w:val="22"/>
          <w:lang w:val="cs-CZ"/>
        </w:rPr>
      </w:pPr>
      <w:r w:rsidRPr="00A956C0">
        <w:rPr>
          <w:b/>
          <w:noProof/>
          <w:sz w:val="22"/>
          <w:szCs w:val="22"/>
          <w:lang w:val="cs-CZ"/>
        </w:rPr>
        <w:t>17.</w:t>
      </w:r>
      <w:r w:rsidRPr="00A956C0">
        <w:rPr>
          <w:b/>
          <w:noProof/>
          <w:sz w:val="22"/>
          <w:szCs w:val="22"/>
          <w:lang w:val="cs-CZ"/>
        </w:rPr>
        <w:tab/>
        <w:t>JEDINEČNÝ IDENTIFIKÁTOR – 2D ČÁROVÝ KÓD</w:t>
      </w:r>
    </w:p>
    <w:p w:rsidR="003E6DFD" w:rsidRPr="00A956C0" w:rsidRDefault="003E6DFD" w:rsidP="003E6DFD">
      <w:pPr>
        <w:rPr>
          <w:noProof/>
          <w:sz w:val="22"/>
          <w:szCs w:val="22"/>
          <w:lang w:val="cs-CZ"/>
        </w:rPr>
      </w:pPr>
    </w:p>
    <w:p w:rsidR="003E6DFD" w:rsidRPr="00A956C0" w:rsidRDefault="003E6DFD" w:rsidP="003E6DFD">
      <w:pPr>
        <w:rPr>
          <w:noProof/>
          <w:sz w:val="22"/>
          <w:szCs w:val="22"/>
          <w:highlight w:val="lightGray"/>
          <w:shd w:val="clear" w:color="auto" w:fill="CCCCCC"/>
          <w:lang w:val="cs-CZ"/>
        </w:rPr>
      </w:pPr>
      <w:r w:rsidRPr="00A956C0">
        <w:rPr>
          <w:noProof/>
          <w:sz w:val="22"/>
          <w:szCs w:val="22"/>
          <w:highlight w:val="lightGray"/>
          <w:lang w:val="cs-CZ"/>
        </w:rPr>
        <w:t>2D čárový kód s jedinečným identifikátorem.</w:t>
      </w:r>
    </w:p>
    <w:p w:rsidR="003E6DFD" w:rsidRPr="00A956C0" w:rsidRDefault="003E6DFD" w:rsidP="003E6DFD">
      <w:pPr>
        <w:rPr>
          <w:noProof/>
          <w:sz w:val="22"/>
          <w:szCs w:val="22"/>
          <w:highlight w:val="lightGray"/>
          <w:shd w:val="clear" w:color="auto" w:fill="CCCCCC"/>
          <w:lang w:val="cs-CZ"/>
        </w:rPr>
      </w:pPr>
    </w:p>
    <w:p w:rsidR="003E6DFD" w:rsidRPr="00A956C0" w:rsidRDefault="003E6DFD" w:rsidP="003E6DFD">
      <w:pPr>
        <w:rPr>
          <w:noProof/>
          <w:sz w:val="22"/>
          <w:szCs w:val="22"/>
          <w:lang w:val="cs-CZ"/>
        </w:rPr>
      </w:pPr>
    </w:p>
    <w:p w:rsidR="003E6DFD" w:rsidRPr="003E6DFD" w:rsidRDefault="003E6DFD" w:rsidP="003E6DFD">
      <w:pPr>
        <w:keepNext/>
        <w:numPr>
          <w:ilvl w:val="0"/>
          <w:numId w:val="25"/>
        </w:numPr>
        <w:pBdr>
          <w:top w:val="single" w:sz="4" w:space="1" w:color="auto"/>
          <w:left w:val="single" w:sz="4" w:space="4" w:color="auto"/>
          <w:bottom w:val="single" w:sz="4" w:space="2" w:color="auto"/>
          <w:right w:val="single" w:sz="4" w:space="4" w:color="auto"/>
        </w:pBdr>
        <w:tabs>
          <w:tab w:val="left" w:pos="567"/>
        </w:tabs>
        <w:outlineLvl w:val="0"/>
        <w:rPr>
          <w:i/>
          <w:noProof/>
          <w:sz w:val="22"/>
          <w:szCs w:val="22"/>
        </w:rPr>
      </w:pPr>
      <w:r w:rsidRPr="003E6DFD">
        <w:rPr>
          <w:b/>
          <w:noProof/>
          <w:sz w:val="22"/>
          <w:szCs w:val="22"/>
        </w:rPr>
        <w:t>JEDINEČNÝ IDENTIFIKÁTOR – DATA ČITELNÁ OKEM</w:t>
      </w:r>
    </w:p>
    <w:p w:rsidR="003E6DFD" w:rsidRPr="003E6DFD" w:rsidRDefault="003E6DFD" w:rsidP="003E6DFD">
      <w:pPr>
        <w:rPr>
          <w:noProof/>
          <w:sz w:val="22"/>
          <w:szCs w:val="22"/>
        </w:rPr>
      </w:pPr>
    </w:p>
    <w:p w:rsidR="003E6DFD" w:rsidRPr="002E2871" w:rsidRDefault="003E6DFD" w:rsidP="003E6DFD">
      <w:pPr>
        <w:rPr>
          <w:noProof/>
          <w:sz w:val="22"/>
          <w:szCs w:val="22"/>
        </w:rPr>
      </w:pPr>
      <w:r w:rsidRPr="003E6DFD">
        <w:rPr>
          <w:noProof/>
          <w:sz w:val="22"/>
          <w:szCs w:val="22"/>
        </w:rPr>
        <w:t>PC</w:t>
      </w:r>
    </w:p>
    <w:p w:rsidR="003E6DFD" w:rsidRPr="003E6DFD" w:rsidRDefault="003E6DFD" w:rsidP="003E6DFD">
      <w:pPr>
        <w:rPr>
          <w:noProof/>
          <w:sz w:val="22"/>
          <w:szCs w:val="22"/>
        </w:rPr>
      </w:pPr>
      <w:r w:rsidRPr="003E6DFD">
        <w:rPr>
          <w:noProof/>
          <w:sz w:val="22"/>
          <w:szCs w:val="22"/>
        </w:rPr>
        <w:t>SN</w:t>
      </w:r>
    </w:p>
    <w:p w:rsidR="003E6DFD" w:rsidRPr="003E6DFD" w:rsidRDefault="003E6DFD" w:rsidP="003E6DFD">
      <w:pPr>
        <w:rPr>
          <w:sz w:val="22"/>
          <w:szCs w:val="22"/>
        </w:rPr>
      </w:pPr>
      <w:r w:rsidRPr="003E6DFD">
        <w:rPr>
          <w:sz w:val="22"/>
          <w:szCs w:val="22"/>
        </w:rPr>
        <w:t>NN</w:t>
      </w:r>
    </w:p>
    <w:p w:rsidR="003E6DFD" w:rsidRPr="003E6DFD" w:rsidRDefault="003E6DFD" w:rsidP="003E6DFD">
      <w:pPr>
        <w:rPr>
          <w:sz w:val="22"/>
          <w:szCs w:val="22"/>
        </w:rPr>
      </w:pPr>
    </w:p>
    <w:p w:rsidR="003E6DFD" w:rsidRPr="003E6DFD" w:rsidRDefault="003E6DFD">
      <w:pPr>
        <w:rPr>
          <w:noProof/>
          <w:sz w:val="22"/>
          <w:szCs w:val="22"/>
          <w:lang w:val="cs-CZ"/>
        </w:rPr>
      </w:pPr>
    </w:p>
    <w:p w:rsidR="001C0CDB" w:rsidRPr="00D12D85" w:rsidRDefault="001C0CDB">
      <w:pPr>
        <w:rPr>
          <w:sz w:val="22"/>
          <w:szCs w:val="22"/>
          <w:lang w:val="cs-CZ"/>
        </w:rPr>
      </w:pPr>
      <w:r w:rsidRPr="00D12D85">
        <w:rPr>
          <w:noProof/>
          <w:sz w:val="22"/>
          <w:szCs w:val="22"/>
          <w:lang w:val="cs-CZ"/>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1805">
        <w:trPr>
          <w:trHeight w:val="476"/>
        </w:trPr>
        <w:tc>
          <w:tcPr>
            <w:tcW w:w="9287" w:type="dxa"/>
            <w:tcBorders>
              <w:bottom w:val="single" w:sz="4" w:space="0" w:color="auto"/>
            </w:tcBorders>
          </w:tcPr>
          <w:p w:rsidR="001C0CDB" w:rsidRPr="00D12D85" w:rsidRDefault="001C0CDB">
            <w:pPr>
              <w:rPr>
                <w:b/>
                <w:sz w:val="22"/>
                <w:szCs w:val="22"/>
                <w:lang w:val="cs-CZ"/>
              </w:rPr>
            </w:pPr>
            <w:r w:rsidRPr="00D12D85">
              <w:rPr>
                <w:sz w:val="22"/>
                <w:szCs w:val="22"/>
                <w:lang w:val="cs-CZ"/>
              </w:rPr>
              <w:br w:type="page"/>
            </w:r>
            <w:r w:rsidRPr="00D12D85">
              <w:rPr>
                <w:sz w:val="22"/>
                <w:szCs w:val="22"/>
                <w:lang w:val="cs-CZ"/>
              </w:rPr>
              <w:br w:type="page"/>
            </w:r>
            <w:r w:rsidRPr="00D12D85">
              <w:rPr>
                <w:b/>
                <w:noProof/>
                <w:sz w:val="22"/>
                <w:szCs w:val="22"/>
                <w:lang w:val="cs-CZ"/>
              </w:rPr>
              <w:t>ÚDAJE UVÁDĚNÉ NA VNĚJŠÍM OBALU A VNITŘNÍM OBALU</w:t>
            </w:r>
          </w:p>
          <w:p w:rsidR="001C0CDB" w:rsidRPr="00D12D85" w:rsidRDefault="001C0CDB">
            <w:pPr>
              <w:rPr>
                <w:b/>
                <w:sz w:val="22"/>
                <w:szCs w:val="22"/>
                <w:lang w:val="cs-CZ"/>
              </w:rPr>
            </w:pPr>
          </w:p>
          <w:p w:rsidR="001C0CDB" w:rsidRPr="00D12D85" w:rsidRDefault="001C0CDB">
            <w:pPr>
              <w:rPr>
                <w:b/>
                <w:sz w:val="22"/>
                <w:szCs w:val="22"/>
                <w:lang w:val="cs-CZ"/>
              </w:rPr>
            </w:pPr>
            <w:r w:rsidRPr="00D12D85">
              <w:rPr>
                <w:b/>
                <w:sz w:val="22"/>
                <w:szCs w:val="22"/>
                <w:lang w:val="cs-CZ"/>
              </w:rPr>
              <w:t>LÁHEV S 250 ML NEBO 500 ML PERORÁLNÍHO ROZTOKU</w:t>
            </w:r>
          </w:p>
        </w:tc>
      </w:tr>
    </w:tbl>
    <w:p w:rsidR="001C0CDB" w:rsidRPr="00D12D85" w:rsidRDefault="001C0CDB">
      <w:pPr>
        <w:rPr>
          <w:sz w:val="22"/>
          <w:szCs w:val="22"/>
          <w:lang w:val="cs-CZ"/>
        </w:rPr>
      </w:pPr>
    </w:p>
    <w:p w:rsidR="001C0CDB" w:rsidRPr="00D12D85" w:rsidRDefault="001C0CDB">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1805">
        <w:tc>
          <w:tcPr>
            <w:tcW w:w="9287" w:type="dxa"/>
          </w:tcPr>
          <w:p w:rsidR="001C0CDB" w:rsidRPr="00D12D85" w:rsidRDefault="001C0CDB">
            <w:pPr>
              <w:tabs>
                <w:tab w:val="left" w:pos="567"/>
              </w:tabs>
              <w:rPr>
                <w:b/>
                <w:sz w:val="22"/>
                <w:szCs w:val="22"/>
                <w:lang w:val="cs-CZ"/>
              </w:rPr>
            </w:pPr>
            <w:r w:rsidRPr="00D12D85">
              <w:rPr>
                <w:b/>
                <w:sz w:val="22"/>
                <w:szCs w:val="22"/>
                <w:lang w:val="cs-CZ"/>
              </w:rPr>
              <w:t>1.</w:t>
            </w:r>
            <w:r w:rsidRPr="00D12D85">
              <w:rPr>
                <w:b/>
                <w:sz w:val="22"/>
                <w:szCs w:val="22"/>
                <w:lang w:val="cs-CZ"/>
              </w:rPr>
              <w:tab/>
              <w:t>NÁZEV LÉČIVÉHO PŘÍPRAVKU</w:t>
            </w:r>
          </w:p>
        </w:tc>
      </w:tr>
    </w:tbl>
    <w:p w:rsidR="001C0CDB" w:rsidRPr="00D12D85" w:rsidRDefault="001C0CDB">
      <w:pPr>
        <w:pStyle w:val="EndnoteText"/>
        <w:tabs>
          <w:tab w:val="clear" w:pos="567"/>
        </w:tabs>
        <w:rPr>
          <w:lang w:val="cs-CZ"/>
        </w:rPr>
      </w:pPr>
    </w:p>
    <w:p w:rsidR="001C0CDB" w:rsidRPr="00D12D85" w:rsidRDefault="001C0CDB">
      <w:pPr>
        <w:rPr>
          <w:noProof/>
          <w:sz w:val="22"/>
          <w:szCs w:val="22"/>
          <w:lang w:val="cs-CZ"/>
        </w:rPr>
      </w:pPr>
      <w:r w:rsidRPr="00D12D85">
        <w:rPr>
          <w:sz w:val="22"/>
          <w:szCs w:val="22"/>
          <w:lang w:val="cs-CZ"/>
        </w:rPr>
        <w:t>Ferriprox 100 mg/ml perorální roztok</w:t>
      </w:r>
    </w:p>
    <w:p w:rsidR="001C0CDB" w:rsidRPr="00D12D85" w:rsidRDefault="001C0CDB">
      <w:pPr>
        <w:rPr>
          <w:noProof/>
          <w:sz w:val="22"/>
          <w:szCs w:val="22"/>
          <w:lang w:val="cs-CZ"/>
        </w:rPr>
      </w:pPr>
      <w:r w:rsidRPr="00D12D85">
        <w:rPr>
          <w:noProof/>
          <w:sz w:val="22"/>
          <w:szCs w:val="22"/>
          <w:lang w:val="cs-CZ"/>
        </w:rPr>
        <w:t>deferipronum</w:t>
      </w:r>
    </w:p>
    <w:p w:rsidR="001C0CDB" w:rsidRPr="00D12D85" w:rsidRDefault="001C0CDB">
      <w:pPr>
        <w:rPr>
          <w:sz w:val="22"/>
          <w:szCs w:val="22"/>
          <w:lang w:val="cs-CZ"/>
        </w:rPr>
      </w:pPr>
    </w:p>
    <w:p w:rsidR="001C0CDB" w:rsidRPr="00D12D85" w:rsidRDefault="001C0CDB">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1805">
        <w:tc>
          <w:tcPr>
            <w:tcW w:w="9287" w:type="dxa"/>
          </w:tcPr>
          <w:p w:rsidR="001C0CDB" w:rsidRPr="00D12D85" w:rsidRDefault="001C0CDB">
            <w:pPr>
              <w:tabs>
                <w:tab w:val="left" w:pos="567"/>
              </w:tabs>
              <w:rPr>
                <w:b/>
                <w:sz w:val="22"/>
                <w:szCs w:val="22"/>
                <w:lang w:val="cs-CZ"/>
              </w:rPr>
            </w:pPr>
            <w:r w:rsidRPr="00D12D85">
              <w:rPr>
                <w:b/>
                <w:sz w:val="22"/>
                <w:szCs w:val="22"/>
                <w:lang w:val="cs-CZ"/>
              </w:rPr>
              <w:t>2.</w:t>
            </w:r>
            <w:r w:rsidRPr="00D12D85">
              <w:rPr>
                <w:b/>
                <w:sz w:val="22"/>
                <w:szCs w:val="22"/>
                <w:lang w:val="cs-CZ"/>
              </w:rPr>
              <w:tab/>
              <w:t>OBSAH LÉČIVÉ LÁTKY/LÁTEK</w:t>
            </w:r>
          </w:p>
        </w:tc>
      </w:tr>
    </w:tbl>
    <w:p w:rsidR="001C0CDB" w:rsidRPr="00D12D85" w:rsidRDefault="001C0CDB">
      <w:pPr>
        <w:rPr>
          <w:sz w:val="22"/>
          <w:szCs w:val="22"/>
          <w:lang w:val="cs-CZ"/>
        </w:rPr>
      </w:pPr>
    </w:p>
    <w:p w:rsidR="001C0CDB" w:rsidRPr="00D12D85" w:rsidRDefault="001C0CDB" w:rsidP="003B0AAE">
      <w:pPr>
        <w:rPr>
          <w:sz w:val="22"/>
          <w:szCs w:val="22"/>
          <w:lang w:val="cs-CZ"/>
        </w:rPr>
      </w:pPr>
      <w:r w:rsidRPr="00D12D85">
        <w:rPr>
          <w:sz w:val="22"/>
          <w:szCs w:val="22"/>
          <w:lang w:val="cs-CZ"/>
        </w:rPr>
        <w:t>Jeden ml perorálního roztoku obsahuje deferipronu</w:t>
      </w:r>
      <w:r w:rsidR="00072725">
        <w:rPr>
          <w:sz w:val="22"/>
          <w:szCs w:val="22"/>
          <w:lang w:val="cs-CZ"/>
        </w:rPr>
        <w:t xml:space="preserve">m </w:t>
      </w:r>
      <w:r w:rsidR="00072725" w:rsidRPr="00D12D85">
        <w:rPr>
          <w:sz w:val="22"/>
          <w:szCs w:val="22"/>
          <w:lang w:val="cs-CZ"/>
        </w:rPr>
        <w:t>100 mg</w:t>
      </w:r>
      <w:r w:rsidR="00513C5A" w:rsidRPr="00D12D85">
        <w:rPr>
          <w:sz w:val="22"/>
          <w:szCs w:val="22"/>
          <w:lang w:val="cs-CZ"/>
        </w:rPr>
        <w:t xml:space="preserve"> (</w:t>
      </w:r>
      <w:smartTag w:uri="urn:schemas-microsoft-com:office:smarttags" w:element="metricconverter">
        <w:smartTagPr>
          <w:attr w:name="ProductID" w:val="25ﾠg"/>
        </w:smartTagPr>
        <w:r w:rsidR="00513C5A" w:rsidRPr="00D12D85">
          <w:rPr>
            <w:sz w:val="22"/>
            <w:szCs w:val="22"/>
            <w:lang w:val="cs-CZ"/>
          </w:rPr>
          <w:t>25</w:t>
        </w:r>
        <w:r w:rsidR="003B0AAE" w:rsidRPr="00D12D85">
          <w:rPr>
            <w:sz w:val="22"/>
            <w:szCs w:val="22"/>
            <w:lang w:val="cs-CZ"/>
          </w:rPr>
          <w:t> </w:t>
        </w:r>
        <w:r w:rsidR="00513C5A" w:rsidRPr="00D12D85">
          <w:rPr>
            <w:sz w:val="22"/>
            <w:szCs w:val="22"/>
            <w:lang w:val="cs-CZ"/>
          </w:rPr>
          <w:t>g</w:t>
        </w:r>
      </w:smartTag>
      <w:r w:rsidR="00513C5A" w:rsidRPr="00D12D85">
        <w:rPr>
          <w:sz w:val="22"/>
          <w:szCs w:val="22"/>
          <w:lang w:val="cs-CZ"/>
        </w:rPr>
        <w:t xml:space="preserve"> deferipronu ve 250</w:t>
      </w:r>
      <w:r w:rsidR="003B0AAE" w:rsidRPr="00D12D85">
        <w:rPr>
          <w:sz w:val="22"/>
          <w:szCs w:val="22"/>
          <w:lang w:val="cs-CZ"/>
        </w:rPr>
        <w:t> </w:t>
      </w:r>
      <w:r w:rsidR="00513C5A" w:rsidRPr="00D12D85">
        <w:rPr>
          <w:sz w:val="22"/>
          <w:szCs w:val="22"/>
          <w:lang w:val="cs-CZ"/>
        </w:rPr>
        <w:t>ml).</w:t>
      </w:r>
    </w:p>
    <w:p w:rsidR="005433E9" w:rsidRPr="00D12D85" w:rsidRDefault="005433E9" w:rsidP="003B0AAE">
      <w:pPr>
        <w:rPr>
          <w:noProof/>
          <w:sz w:val="22"/>
          <w:szCs w:val="22"/>
          <w:lang w:val="cs-CZ"/>
        </w:rPr>
      </w:pPr>
      <w:r w:rsidRPr="00D12D85">
        <w:rPr>
          <w:sz w:val="22"/>
          <w:szCs w:val="22"/>
          <w:highlight w:val="lightGray"/>
          <w:lang w:val="cs-CZ"/>
        </w:rPr>
        <w:t>Jeden ml perorálního roztoku obsahuje deferipronu</w:t>
      </w:r>
      <w:r w:rsidR="00072725">
        <w:rPr>
          <w:sz w:val="22"/>
          <w:szCs w:val="22"/>
          <w:highlight w:val="lightGray"/>
          <w:lang w:val="cs-CZ"/>
        </w:rPr>
        <w:t xml:space="preserve">m </w:t>
      </w:r>
      <w:r w:rsidR="00072725" w:rsidRPr="00D12D85">
        <w:rPr>
          <w:sz w:val="22"/>
          <w:szCs w:val="22"/>
          <w:highlight w:val="lightGray"/>
          <w:lang w:val="cs-CZ"/>
        </w:rPr>
        <w:t>100 mg</w:t>
      </w:r>
      <w:r w:rsidRPr="00D12D85">
        <w:rPr>
          <w:sz w:val="22"/>
          <w:szCs w:val="22"/>
          <w:highlight w:val="lightGray"/>
          <w:lang w:val="cs-CZ"/>
        </w:rPr>
        <w:t xml:space="preserve"> (</w:t>
      </w:r>
      <w:smartTag w:uri="urn:schemas-microsoft-com:office:smarttags" w:element="metricconverter">
        <w:smartTagPr>
          <w:attr w:name="ProductID" w:val="50ﾠg"/>
        </w:smartTagPr>
        <w:r w:rsidRPr="00D12D85">
          <w:rPr>
            <w:sz w:val="22"/>
            <w:szCs w:val="22"/>
            <w:highlight w:val="lightGray"/>
            <w:lang w:val="cs-CZ"/>
          </w:rPr>
          <w:t>50 g</w:t>
        </w:r>
      </w:smartTag>
      <w:r w:rsidRPr="00D12D85">
        <w:rPr>
          <w:sz w:val="22"/>
          <w:szCs w:val="22"/>
          <w:highlight w:val="lightGray"/>
          <w:lang w:val="cs-CZ"/>
        </w:rPr>
        <w:t xml:space="preserve"> deferipronu v 500 ml).</w:t>
      </w:r>
    </w:p>
    <w:p w:rsidR="001C0CDB" w:rsidRPr="00D12D85" w:rsidRDefault="001C0CDB">
      <w:pPr>
        <w:rPr>
          <w:sz w:val="22"/>
          <w:szCs w:val="22"/>
          <w:lang w:val="cs-CZ"/>
        </w:rPr>
      </w:pPr>
    </w:p>
    <w:p w:rsidR="001C0CDB" w:rsidRPr="00D12D85" w:rsidRDefault="001C0CDB">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1805">
        <w:tc>
          <w:tcPr>
            <w:tcW w:w="9287" w:type="dxa"/>
          </w:tcPr>
          <w:p w:rsidR="001C0CDB" w:rsidRPr="00D12D85" w:rsidRDefault="001C0CDB">
            <w:pPr>
              <w:tabs>
                <w:tab w:val="left" w:pos="567"/>
              </w:tabs>
              <w:rPr>
                <w:b/>
                <w:sz w:val="22"/>
                <w:szCs w:val="22"/>
                <w:lang w:val="cs-CZ"/>
              </w:rPr>
            </w:pPr>
            <w:r w:rsidRPr="00D12D85">
              <w:rPr>
                <w:b/>
                <w:sz w:val="22"/>
                <w:szCs w:val="22"/>
                <w:lang w:val="cs-CZ"/>
              </w:rPr>
              <w:t>3.</w:t>
            </w:r>
            <w:r w:rsidRPr="00D12D85">
              <w:rPr>
                <w:b/>
                <w:sz w:val="22"/>
                <w:szCs w:val="22"/>
                <w:lang w:val="cs-CZ"/>
              </w:rPr>
              <w:tab/>
              <w:t>SEZNAM POMOCNÝCH LÁTEK</w:t>
            </w:r>
          </w:p>
        </w:tc>
      </w:tr>
    </w:tbl>
    <w:p w:rsidR="001C0CDB" w:rsidRPr="00D12D85" w:rsidRDefault="001C0CDB">
      <w:pPr>
        <w:rPr>
          <w:sz w:val="22"/>
          <w:szCs w:val="22"/>
          <w:lang w:val="cs-CZ"/>
        </w:rPr>
      </w:pPr>
    </w:p>
    <w:p w:rsidR="001C0CDB" w:rsidRPr="00D12D85" w:rsidRDefault="001C0CDB">
      <w:pPr>
        <w:rPr>
          <w:sz w:val="22"/>
          <w:szCs w:val="22"/>
          <w:lang w:val="cs-CZ"/>
        </w:rPr>
      </w:pPr>
      <w:r w:rsidRPr="00D12D85">
        <w:rPr>
          <w:sz w:val="22"/>
          <w:szCs w:val="22"/>
          <w:lang w:val="cs-CZ"/>
        </w:rPr>
        <w:t>Obsahuje oranžovou žluť (E 110); více údajů viz příbalová informace.</w:t>
      </w:r>
    </w:p>
    <w:p w:rsidR="001C0CDB" w:rsidRPr="00D12D85" w:rsidRDefault="001C0CDB">
      <w:pPr>
        <w:rPr>
          <w:sz w:val="22"/>
          <w:szCs w:val="22"/>
          <w:lang w:val="cs-CZ"/>
        </w:rPr>
      </w:pPr>
    </w:p>
    <w:p w:rsidR="001C0CDB" w:rsidRPr="00D12D85" w:rsidRDefault="001C0CDB">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1805">
        <w:tc>
          <w:tcPr>
            <w:tcW w:w="9287" w:type="dxa"/>
          </w:tcPr>
          <w:p w:rsidR="001C0CDB" w:rsidRPr="00D12D85" w:rsidRDefault="001C0CDB">
            <w:pPr>
              <w:tabs>
                <w:tab w:val="left" w:pos="567"/>
              </w:tabs>
              <w:rPr>
                <w:b/>
                <w:sz w:val="22"/>
                <w:szCs w:val="22"/>
                <w:lang w:val="cs-CZ"/>
              </w:rPr>
            </w:pPr>
            <w:r w:rsidRPr="00D12D85">
              <w:rPr>
                <w:b/>
                <w:sz w:val="22"/>
                <w:szCs w:val="22"/>
                <w:lang w:val="cs-CZ"/>
              </w:rPr>
              <w:t>4.</w:t>
            </w:r>
            <w:r w:rsidRPr="00D12D85">
              <w:rPr>
                <w:b/>
                <w:sz w:val="22"/>
                <w:szCs w:val="22"/>
                <w:lang w:val="cs-CZ"/>
              </w:rPr>
              <w:tab/>
            </w:r>
            <w:r w:rsidRPr="00D12D85">
              <w:rPr>
                <w:b/>
                <w:noProof/>
                <w:sz w:val="22"/>
                <w:szCs w:val="22"/>
                <w:lang w:val="cs-CZ"/>
              </w:rPr>
              <w:t>LÉKOVÁ FORMA A VELIKOST BALENÍ</w:t>
            </w:r>
          </w:p>
        </w:tc>
      </w:tr>
    </w:tbl>
    <w:p w:rsidR="001C0CDB" w:rsidRPr="00D12D85" w:rsidRDefault="001C0CDB">
      <w:pPr>
        <w:rPr>
          <w:sz w:val="22"/>
          <w:szCs w:val="22"/>
          <w:lang w:val="cs-CZ"/>
        </w:rPr>
      </w:pPr>
    </w:p>
    <w:p w:rsidR="001C0CDB" w:rsidRPr="00D12D85" w:rsidRDefault="001C0CDB">
      <w:pPr>
        <w:rPr>
          <w:sz w:val="22"/>
          <w:szCs w:val="22"/>
          <w:lang w:val="cs-CZ"/>
        </w:rPr>
      </w:pPr>
      <w:r w:rsidRPr="00D12D85">
        <w:rPr>
          <w:sz w:val="22"/>
          <w:szCs w:val="22"/>
          <w:lang w:val="cs-CZ"/>
        </w:rPr>
        <w:t>250 ml perorálního roztoku</w:t>
      </w:r>
    </w:p>
    <w:p w:rsidR="001C0CDB" w:rsidRPr="00D12D85" w:rsidRDefault="001C0CDB">
      <w:pPr>
        <w:rPr>
          <w:sz w:val="22"/>
          <w:szCs w:val="22"/>
          <w:lang w:val="cs-CZ"/>
        </w:rPr>
      </w:pPr>
      <w:r w:rsidRPr="00D12D85">
        <w:rPr>
          <w:sz w:val="22"/>
          <w:szCs w:val="22"/>
          <w:highlight w:val="lightGray"/>
          <w:lang w:val="cs-CZ"/>
        </w:rPr>
        <w:t>500 ml perorálního roztoku</w:t>
      </w:r>
    </w:p>
    <w:p w:rsidR="001C0CDB" w:rsidRPr="00D12D85" w:rsidRDefault="001C0CDB">
      <w:pPr>
        <w:rPr>
          <w:sz w:val="22"/>
          <w:szCs w:val="22"/>
          <w:lang w:val="cs-CZ"/>
        </w:rPr>
      </w:pPr>
    </w:p>
    <w:p w:rsidR="001C0CDB" w:rsidRPr="00D12D85" w:rsidRDefault="001C0CDB">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1805">
        <w:tc>
          <w:tcPr>
            <w:tcW w:w="9287" w:type="dxa"/>
          </w:tcPr>
          <w:p w:rsidR="001C0CDB" w:rsidRPr="00D12D85" w:rsidRDefault="001C0CDB">
            <w:pPr>
              <w:tabs>
                <w:tab w:val="left" w:pos="567"/>
              </w:tabs>
              <w:rPr>
                <w:b/>
                <w:sz w:val="22"/>
                <w:szCs w:val="22"/>
                <w:lang w:val="cs-CZ"/>
              </w:rPr>
            </w:pPr>
            <w:r w:rsidRPr="00D12D85">
              <w:rPr>
                <w:b/>
                <w:sz w:val="22"/>
                <w:szCs w:val="22"/>
                <w:lang w:val="cs-CZ"/>
              </w:rPr>
              <w:t>5.</w:t>
            </w:r>
            <w:r w:rsidRPr="00D12D85">
              <w:rPr>
                <w:b/>
                <w:sz w:val="22"/>
                <w:szCs w:val="22"/>
                <w:lang w:val="cs-CZ"/>
              </w:rPr>
              <w:tab/>
              <w:t>ZPŮSOB A CESTA PODÁNÍ</w:t>
            </w:r>
          </w:p>
        </w:tc>
      </w:tr>
    </w:tbl>
    <w:p w:rsidR="001C0CDB" w:rsidRPr="00D12D85" w:rsidRDefault="001C0CDB">
      <w:pPr>
        <w:rPr>
          <w:sz w:val="22"/>
          <w:szCs w:val="22"/>
          <w:lang w:val="cs-CZ"/>
        </w:rPr>
      </w:pPr>
    </w:p>
    <w:p w:rsidR="001C0CDB" w:rsidRPr="00D12D85" w:rsidRDefault="001C0CDB">
      <w:pPr>
        <w:rPr>
          <w:noProof/>
          <w:sz w:val="22"/>
          <w:szCs w:val="22"/>
          <w:lang w:val="cs-CZ"/>
        </w:rPr>
      </w:pPr>
      <w:r w:rsidRPr="00D12D85">
        <w:rPr>
          <w:noProof/>
          <w:sz w:val="22"/>
          <w:szCs w:val="22"/>
          <w:lang w:val="cs-CZ"/>
        </w:rPr>
        <w:t>Perorální podání</w:t>
      </w:r>
    </w:p>
    <w:p w:rsidR="001C0CDB" w:rsidRPr="00D12D85" w:rsidRDefault="001C0CDB">
      <w:pPr>
        <w:rPr>
          <w:sz w:val="22"/>
          <w:szCs w:val="22"/>
          <w:lang w:val="cs-CZ"/>
        </w:rPr>
      </w:pPr>
    </w:p>
    <w:p w:rsidR="001C0CDB" w:rsidRPr="00D12D85" w:rsidRDefault="001C0CDB">
      <w:pPr>
        <w:rPr>
          <w:sz w:val="22"/>
          <w:szCs w:val="22"/>
          <w:lang w:val="cs-CZ"/>
        </w:rPr>
      </w:pPr>
      <w:r w:rsidRPr="00D12D85">
        <w:rPr>
          <w:noProof/>
          <w:sz w:val="22"/>
          <w:szCs w:val="22"/>
          <w:lang w:val="cs-CZ"/>
        </w:rPr>
        <w:t>Před použitím si přečtěte příbalovou informaci.</w:t>
      </w:r>
    </w:p>
    <w:p w:rsidR="001C0CDB" w:rsidRPr="00D12D85" w:rsidRDefault="001C0CDB">
      <w:pPr>
        <w:rPr>
          <w:sz w:val="22"/>
          <w:szCs w:val="22"/>
          <w:lang w:val="cs-CZ"/>
        </w:rPr>
      </w:pPr>
    </w:p>
    <w:p w:rsidR="001C0CDB" w:rsidRPr="00D12D85" w:rsidRDefault="001C0CDB">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1805">
        <w:tc>
          <w:tcPr>
            <w:tcW w:w="9287" w:type="dxa"/>
          </w:tcPr>
          <w:p w:rsidR="001C0CDB" w:rsidRPr="00D12D85" w:rsidRDefault="001C0CDB">
            <w:pPr>
              <w:ind w:left="567" w:hanging="567"/>
              <w:rPr>
                <w:b/>
                <w:sz w:val="22"/>
                <w:szCs w:val="22"/>
                <w:lang w:val="cs-CZ"/>
              </w:rPr>
            </w:pPr>
            <w:r w:rsidRPr="00D12D85">
              <w:rPr>
                <w:b/>
                <w:sz w:val="22"/>
                <w:szCs w:val="22"/>
                <w:lang w:val="cs-CZ"/>
              </w:rPr>
              <w:t>6.</w:t>
            </w:r>
            <w:r w:rsidRPr="00D12D85">
              <w:rPr>
                <w:b/>
                <w:sz w:val="22"/>
                <w:szCs w:val="22"/>
                <w:lang w:val="cs-CZ"/>
              </w:rPr>
              <w:tab/>
              <w:t xml:space="preserve">ZVLÁŠTNÍ UPOZORNĚNÍ, ŽE LÉČIVÝ PŘÍPRAVEK MUSÍ BÝT UCHOVÁVÁN MIMO </w:t>
            </w:r>
            <w:r w:rsidR="00AE3AFF" w:rsidRPr="00D12D85">
              <w:rPr>
                <w:b/>
                <w:sz w:val="22"/>
                <w:szCs w:val="22"/>
                <w:lang w:val="cs-CZ"/>
              </w:rPr>
              <w:t xml:space="preserve">DOHLED A </w:t>
            </w:r>
            <w:r w:rsidRPr="00D12D85">
              <w:rPr>
                <w:b/>
                <w:sz w:val="22"/>
                <w:szCs w:val="22"/>
                <w:lang w:val="cs-CZ"/>
              </w:rPr>
              <w:t>DOSAH DĚTÍ</w:t>
            </w:r>
          </w:p>
        </w:tc>
      </w:tr>
    </w:tbl>
    <w:p w:rsidR="001C0CDB" w:rsidRPr="00D12D85" w:rsidRDefault="001C0CDB">
      <w:pPr>
        <w:rPr>
          <w:sz w:val="22"/>
          <w:szCs w:val="22"/>
          <w:lang w:val="cs-CZ"/>
        </w:rPr>
      </w:pPr>
    </w:p>
    <w:p w:rsidR="001C0CDB" w:rsidRPr="00D12D85" w:rsidRDefault="001C0CDB">
      <w:pPr>
        <w:rPr>
          <w:noProof/>
          <w:sz w:val="22"/>
          <w:szCs w:val="22"/>
          <w:lang w:val="cs-CZ"/>
        </w:rPr>
      </w:pPr>
      <w:r w:rsidRPr="00D12D85">
        <w:rPr>
          <w:noProof/>
          <w:sz w:val="22"/>
          <w:szCs w:val="22"/>
          <w:lang w:val="cs-CZ"/>
        </w:rPr>
        <w:t xml:space="preserve">Uchovávejte mimo </w:t>
      </w:r>
      <w:r w:rsidR="00AE3AFF" w:rsidRPr="00D12D85">
        <w:rPr>
          <w:noProof/>
          <w:sz w:val="22"/>
          <w:szCs w:val="22"/>
          <w:lang w:val="cs-CZ"/>
        </w:rPr>
        <w:t xml:space="preserve">dohled a </w:t>
      </w:r>
      <w:r w:rsidRPr="00D12D85">
        <w:rPr>
          <w:noProof/>
          <w:sz w:val="22"/>
          <w:szCs w:val="22"/>
          <w:lang w:val="cs-CZ"/>
        </w:rPr>
        <w:t>dosah dětí.</w:t>
      </w:r>
    </w:p>
    <w:p w:rsidR="001C0CDB" w:rsidRPr="00D12D85" w:rsidRDefault="001C0CDB">
      <w:pPr>
        <w:rPr>
          <w:b/>
          <w:noProof/>
          <w:sz w:val="22"/>
          <w:szCs w:val="22"/>
          <w:lang w:val="cs-CZ"/>
        </w:rPr>
      </w:pPr>
    </w:p>
    <w:p w:rsidR="001C0CDB" w:rsidRPr="00D12D85" w:rsidRDefault="001C0CDB">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1805">
        <w:tc>
          <w:tcPr>
            <w:tcW w:w="9287" w:type="dxa"/>
          </w:tcPr>
          <w:p w:rsidR="001C0CDB" w:rsidRPr="00D12D85" w:rsidRDefault="001C0CDB">
            <w:pPr>
              <w:tabs>
                <w:tab w:val="left" w:pos="567"/>
              </w:tabs>
              <w:rPr>
                <w:b/>
                <w:sz w:val="22"/>
                <w:szCs w:val="22"/>
                <w:lang w:val="cs-CZ"/>
              </w:rPr>
            </w:pPr>
            <w:r w:rsidRPr="00D12D85">
              <w:rPr>
                <w:b/>
                <w:sz w:val="22"/>
                <w:szCs w:val="22"/>
                <w:lang w:val="cs-CZ"/>
              </w:rPr>
              <w:t>7.</w:t>
            </w:r>
            <w:r w:rsidRPr="00D12D85">
              <w:rPr>
                <w:b/>
                <w:sz w:val="22"/>
                <w:szCs w:val="22"/>
                <w:lang w:val="cs-CZ"/>
              </w:rPr>
              <w:tab/>
              <w:t>DALŠÍ ZVLÁŠTNÍ UPOZORNĚNÍ, POKUD JE POTŘEBNÉ</w:t>
            </w:r>
          </w:p>
        </w:tc>
      </w:tr>
    </w:tbl>
    <w:p w:rsidR="001C0CDB" w:rsidRPr="00D12D85" w:rsidRDefault="001C0CDB">
      <w:pPr>
        <w:rPr>
          <w:sz w:val="22"/>
          <w:szCs w:val="22"/>
          <w:lang w:val="cs-CZ"/>
        </w:rPr>
      </w:pPr>
    </w:p>
    <w:p w:rsidR="001C0CDB" w:rsidRPr="00D12D85" w:rsidRDefault="001C0CDB">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1805">
        <w:tc>
          <w:tcPr>
            <w:tcW w:w="9287" w:type="dxa"/>
          </w:tcPr>
          <w:p w:rsidR="001C0CDB" w:rsidRPr="00D12D85" w:rsidRDefault="001C0CDB" w:rsidP="009D3A7D">
            <w:pPr>
              <w:keepNext/>
              <w:tabs>
                <w:tab w:val="left" w:pos="567"/>
              </w:tabs>
              <w:rPr>
                <w:b/>
                <w:sz w:val="22"/>
                <w:szCs w:val="22"/>
                <w:lang w:val="cs-CZ"/>
              </w:rPr>
            </w:pPr>
            <w:r w:rsidRPr="00D12D85">
              <w:rPr>
                <w:b/>
                <w:sz w:val="22"/>
                <w:szCs w:val="22"/>
                <w:lang w:val="cs-CZ"/>
              </w:rPr>
              <w:t>8.</w:t>
            </w:r>
            <w:r w:rsidRPr="00D12D85">
              <w:rPr>
                <w:b/>
                <w:sz w:val="22"/>
                <w:szCs w:val="22"/>
                <w:lang w:val="cs-CZ"/>
              </w:rPr>
              <w:tab/>
              <w:t>POUŽITELNOST</w:t>
            </w:r>
          </w:p>
        </w:tc>
      </w:tr>
    </w:tbl>
    <w:p w:rsidR="001C0CDB" w:rsidRPr="00D12D85" w:rsidRDefault="001C0CDB" w:rsidP="009D3A7D">
      <w:pPr>
        <w:keepNext/>
        <w:rPr>
          <w:sz w:val="22"/>
          <w:szCs w:val="22"/>
          <w:lang w:val="cs-CZ"/>
        </w:rPr>
      </w:pPr>
    </w:p>
    <w:p w:rsidR="001C0CDB" w:rsidRPr="00D12D85" w:rsidRDefault="006A4DF4" w:rsidP="006A4DF4">
      <w:pPr>
        <w:keepNext/>
        <w:rPr>
          <w:noProof/>
          <w:sz w:val="22"/>
          <w:szCs w:val="22"/>
          <w:lang w:val="cs-CZ"/>
        </w:rPr>
      </w:pPr>
      <w:r>
        <w:rPr>
          <w:noProof/>
          <w:sz w:val="22"/>
          <w:szCs w:val="22"/>
          <w:lang w:val="cs-CZ"/>
        </w:rPr>
        <w:t>EXP</w:t>
      </w:r>
    </w:p>
    <w:p w:rsidR="001C0CDB" w:rsidRPr="00D12D85" w:rsidRDefault="001C0CDB" w:rsidP="009D3A7D">
      <w:pPr>
        <w:keepNext/>
        <w:rPr>
          <w:noProof/>
          <w:sz w:val="22"/>
          <w:szCs w:val="22"/>
          <w:lang w:val="cs-CZ"/>
        </w:rPr>
      </w:pPr>
    </w:p>
    <w:p w:rsidR="001C0CDB" w:rsidRPr="00D12D85" w:rsidRDefault="001C0CDB">
      <w:pPr>
        <w:rPr>
          <w:sz w:val="22"/>
          <w:szCs w:val="22"/>
          <w:lang w:val="cs-CZ"/>
        </w:rPr>
      </w:pPr>
      <w:r w:rsidRPr="00D12D85">
        <w:rPr>
          <w:sz w:val="22"/>
          <w:szCs w:val="22"/>
          <w:lang w:val="cs-CZ"/>
        </w:rPr>
        <w:t>Po prvním otevření spotřebujte do 35 dnů.</w:t>
      </w:r>
    </w:p>
    <w:p w:rsidR="001C0CDB" w:rsidRPr="00D12D85" w:rsidRDefault="001C0CDB">
      <w:pPr>
        <w:rPr>
          <w:sz w:val="22"/>
          <w:szCs w:val="22"/>
          <w:lang w:val="cs-CZ"/>
        </w:rPr>
      </w:pPr>
    </w:p>
    <w:p w:rsidR="001C0CDB" w:rsidRPr="00D12D85" w:rsidRDefault="001C0CDB">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1805">
        <w:tc>
          <w:tcPr>
            <w:tcW w:w="9287" w:type="dxa"/>
          </w:tcPr>
          <w:p w:rsidR="001C0CDB" w:rsidRPr="00D12D85" w:rsidRDefault="001C0CDB" w:rsidP="006712EF">
            <w:pPr>
              <w:keepNext/>
              <w:tabs>
                <w:tab w:val="left" w:pos="567"/>
              </w:tabs>
              <w:rPr>
                <w:sz w:val="22"/>
                <w:szCs w:val="22"/>
                <w:lang w:val="cs-CZ"/>
              </w:rPr>
            </w:pPr>
            <w:r w:rsidRPr="00D12D85">
              <w:rPr>
                <w:b/>
                <w:sz w:val="22"/>
                <w:szCs w:val="22"/>
                <w:lang w:val="cs-CZ"/>
              </w:rPr>
              <w:t>9.</w:t>
            </w:r>
            <w:r w:rsidRPr="00D12D85">
              <w:rPr>
                <w:b/>
                <w:sz w:val="22"/>
                <w:szCs w:val="22"/>
                <w:lang w:val="cs-CZ"/>
              </w:rPr>
              <w:tab/>
              <w:t>ZVLÁŠTNÍ PODMÍNKY PRO UCHOVÁVÁNÍ</w:t>
            </w:r>
          </w:p>
        </w:tc>
      </w:tr>
    </w:tbl>
    <w:p w:rsidR="001C0CDB" w:rsidRPr="00D12D85" w:rsidRDefault="001C0CDB" w:rsidP="006712EF">
      <w:pPr>
        <w:keepNext/>
        <w:rPr>
          <w:sz w:val="22"/>
          <w:szCs w:val="22"/>
          <w:lang w:val="cs-CZ"/>
        </w:rPr>
      </w:pPr>
    </w:p>
    <w:p w:rsidR="001C0CDB" w:rsidRPr="00D12D85" w:rsidRDefault="001C0CDB" w:rsidP="006712EF">
      <w:pPr>
        <w:pStyle w:val="InsideAddress"/>
        <w:keepNext/>
        <w:keepLines w:val="0"/>
        <w:rPr>
          <w:rFonts w:ascii="Times New Roman" w:hAnsi="Times New Roman" w:cs="Times New Roman"/>
          <w:noProof/>
          <w:lang w:val="cs-CZ"/>
        </w:rPr>
      </w:pPr>
      <w:r w:rsidRPr="00D12D85">
        <w:rPr>
          <w:rFonts w:ascii="Times New Roman" w:hAnsi="Times New Roman" w:cs="Times New Roman"/>
          <w:noProof/>
          <w:lang w:val="cs-CZ"/>
        </w:rPr>
        <w:t>Neuchovávejte při teplotě nad 30</w:t>
      </w:r>
      <w:r w:rsidR="005E73C8">
        <w:rPr>
          <w:rFonts w:ascii="Times New Roman" w:hAnsi="Times New Roman" w:cs="Times New Roman"/>
          <w:noProof/>
          <w:lang w:val="cs-CZ"/>
        </w:rPr>
        <w:t> </w:t>
      </w:r>
      <w:r w:rsidRPr="00D12D85">
        <w:rPr>
          <w:rFonts w:ascii="Times New Roman" w:hAnsi="Times New Roman" w:cs="Times New Roman"/>
          <w:noProof/>
          <w:lang w:val="cs-CZ"/>
        </w:rPr>
        <w:t>°C</w:t>
      </w:r>
      <w:r w:rsidR="00513C5A" w:rsidRPr="00D12D85">
        <w:rPr>
          <w:rFonts w:ascii="Times New Roman" w:hAnsi="Times New Roman" w:cs="Times New Roman"/>
          <w:noProof/>
          <w:lang w:val="cs-CZ"/>
        </w:rPr>
        <w:t>.</w:t>
      </w:r>
    </w:p>
    <w:p w:rsidR="001C0CDB" w:rsidRPr="00D12D85" w:rsidRDefault="001C0CDB" w:rsidP="006712EF">
      <w:pPr>
        <w:keepNext/>
        <w:rPr>
          <w:b/>
          <w:noProof/>
          <w:sz w:val="22"/>
          <w:szCs w:val="22"/>
          <w:lang w:val="cs-CZ"/>
        </w:rPr>
      </w:pPr>
    </w:p>
    <w:p w:rsidR="001C0CDB" w:rsidRPr="00D12D85" w:rsidRDefault="001C0CDB">
      <w:pPr>
        <w:rPr>
          <w:sz w:val="22"/>
          <w:szCs w:val="22"/>
          <w:lang w:val="cs-CZ"/>
        </w:rPr>
      </w:pPr>
      <w:r w:rsidRPr="00D12D85">
        <w:rPr>
          <w:sz w:val="22"/>
          <w:szCs w:val="22"/>
          <w:lang w:val="cs-CZ"/>
        </w:rPr>
        <w:t>Uchovávejte v původním obalu, aby byl přípravek chráněn před světlem.</w:t>
      </w:r>
    </w:p>
    <w:p w:rsidR="001C0CDB" w:rsidRPr="00D12D85" w:rsidRDefault="001C0CDB">
      <w:pPr>
        <w:rPr>
          <w:b/>
          <w:noProof/>
          <w:sz w:val="22"/>
          <w:szCs w:val="22"/>
          <w:lang w:val="cs-CZ"/>
        </w:rPr>
      </w:pPr>
    </w:p>
    <w:p w:rsidR="001C0CDB" w:rsidRPr="00D12D85" w:rsidRDefault="001C0CDB">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1805">
        <w:tc>
          <w:tcPr>
            <w:tcW w:w="9287" w:type="dxa"/>
          </w:tcPr>
          <w:p w:rsidR="001C0CDB" w:rsidRPr="00D12D85" w:rsidRDefault="001C0CDB">
            <w:pPr>
              <w:ind w:left="567" w:hanging="567"/>
              <w:rPr>
                <w:b/>
                <w:sz w:val="22"/>
                <w:szCs w:val="22"/>
                <w:lang w:val="cs-CZ"/>
              </w:rPr>
            </w:pPr>
            <w:r w:rsidRPr="00D12D85">
              <w:rPr>
                <w:b/>
                <w:sz w:val="22"/>
                <w:szCs w:val="22"/>
                <w:lang w:val="cs-CZ"/>
              </w:rPr>
              <w:t>10.</w:t>
            </w:r>
            <w:r w:rsidRPr="00D12D85">
              <w:rPr>
                <w:b/>
                <w:sz w:val="22"/>
                <w:szCs w:val="22"/>
                <w:lang w:val="cs-CZ"/>
              </w:rPr>
              <w:tab/>
              <w:t>ZVLÁŠTNÍ OPATŘENÍ PRO LIKVIDACI NEPOUŽITÝCH LÉČIVÝCH PŘÍPRAVKŮ NEBO ODPADU Z TAKOVÝCH LÉČIVÝCH PŘÍPRAVKŮ, POKUD JE TO VHODNÉ</w:t>
            </w:r>
          </w:p>
        </w:tc>
      </w:tr>
    </w:tbl>
    <w:p w:rsidR="001C0CDB" w:rsidRPr="00D12D85" w:rsidRDefault="001C0CDB">
      <w:pPr>
        <w:rPr>
          <w:sz w:val="22"/>
          <w:szCs w:val="22"/>
          <w:lang w:val="cs-CZ"/>
        </w:rPr>
      </w:pPr>
    </w:p>
    <w:p w:rsidR="001C0CDB" w:rsidRPr="00D12D85" w:rsidRDefault="001C0CDB">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1805">
        <w:tc>
          <w:tcPr>
            <w:tcW w:w="9287" w:type="dxa"/>
          </w:tcPr>
          <w:p w:rsidR="001C0CDB" w:rsidRPr="00D12D85" w:rsidRDefault="001C0CDB">
            <w:pPr>
              <w:tabs>
                <w:tab w:val="left" w:pos="567"/>
              </w:tabs>
              <w:rPr>
                <w:b/>
                <w:sz w:val="22"/>
                <w:szCs w:val="22"/>
                <w:lang w:val="cs-CZ"/>
              </w:rPr>
            </w:pPr>
            <w:r w:rsidRPr="00D12D85">
              <w:rPr>
                <w:b/>
                <w:sz w:val="22"/>
                <w:szCs w:val="22"/>
                <w:lang w:val="cs-CZ"/>
              </w:rPr>
              <w:t>11.</w:t>
            </w:r>
            <w:r w:rsidRPr="00D12D85">
              <w:rPr>
                <w:b/>
                <w:sz w:val="22"/>
                <w:szCs w:val="22"/>
                <w:lang w:val="cs-CZ"/>
              </w:rPr>
              <w:tab/>
              <w:t>NÁZEV A ADRESA DRŽITELE ROZHODNUTÍ O REGISTRACI</w:t>
            </w:r>
          </w:p>
        </w:tc>
      </w:tr>
    </w:tbl>
    <w:p w:rsidR="001C0CDB" w:rsidRPr="00D12D85" w:rsidRDefault="001C0CDB">
      <w:pPr>
        <w:rPr>
          <w:sz w:val="22"/>
          <w:szCs w:val="22"/>
          <w:lang w:val="cs-CZ"/>
        </w:rPr>
      </w:pPr>
    </w:p>
    <w:p w:rsidR="00C749D2" w:rsidRPr="00D12D85" w:rsidRDefault="00EA721B" w:rsidP="00C749D2">
      <w:pPr>
        <w:keepNext/>
        <w:rPr>
          <w:noProof/>
          <w:sz w:val="22"/>
          <w:szCs w:val="22"/>
          <w:lang w:val="cs-CZ"/>
        </w:rPr>
      </w:pPr>
      <w:r>
        <w:rPr>
          <w:noProof/>
          <w:sz w:val="22"/>
          <w:szCs w:val="22"/>
          <w:lang w:val="cs-CZ"/>
        </w:rPr>
        <w:t>Chiesi Farmaceutici S.p.A.</w:t>
      </w:r>
    </w:p>
    <w:p w:rsidR="00C749D2" w:rsidRPr="00C749D2" w:rsidRDefault="00EA721B" w:rsidP="00C749D2">
      <w:pPr>
        <w:keepNext/>
        <w:rPr>
          <w:noProof/>
          <w:sz w:val="22"/>
          <w:szCs w:val="22"/>
          <w:highlight w:val="lightGray"/>
          <w:lang w:val="cs-CZ"/>
        </w:rPr>
      </w:pPr>
      <w:r>
        <w:rPr>
          <w:noProof/>
          <w:sz w:val="22"/>
          <w:szCs w:val="22"/>
          <w:highlight w:val="lightGray"/>
          <w:lang w:val="cs-CZ"/>
        </w:rPr>
        <w:t>Via Palermo 26/A</w:t>
      </w:r>
    </w:p>
    <w:p w:rsidR="00C749D2" w:rsidRPr="00C749D2" w:rsidRDefault="00EA721B" w:rsidP="00C749D2">
      <w:pPr>
        <w:keepNext/>
        <w:rPr>
          <w:noProof/>
          <w:sz w:val="22"/>
          <w:szCs w:val="22"/>
          <w:highlight w:val="lightGray"/>
          <w:lang w:val="cs-CZ"/>
        </w:rPr>
      </w:pPr>
      <w:r>
        <w:rPr>
          <w:noProof/>
          <w:sz w:val="22"/>
          <w:szCs w:val="22"/>
          <w:highlight w:val="lightGray"/>
          <w:lang w:val="cs-CZ"/>
        </w:rPr>
        <w:t>43122 Parma</w:t>
      </w:r>
      <w:r w:rsidR="00C749D2" w:rsidRPr="00C749D2">
        <w:rPr>
          <w:noProof/>
          <w:sz w:val="22"/>
          <w:szCs w:val="22"/>
          <w:highlight w:val="lightGray"/>
          <w:lang w:val="cs-CZ"/>
        </w:rPr>
        <w:t xml:space="preserve"> </w:t>
      </w:r>
    </w:p>
    <w:p w:rsidR="00C749D2" w:rsidRPr="00D12D85" w:rsidRDefault="004A06D0" w:rsidP="00C749D2">
      <w:pPr>
        <w:rPr>
          <w:noProof/>
          <w:sz w:val="22"/>
          <w:szCs w:val="22"/>
          <w:lang w:val="cs-CZ"/>
        </w:rPr>
      </w:pPr>
      <w:r>
        <w:rPr>
          <w:noProof/>
          <w:sz w:val="22"/>
          <w:szCs w:val="22"/>
          <w:highlight w:val="lightGray"/>
          <w:lang w:val="cs-CZ"/>
        </w:rPr>
        <w:t>Itálie</w:t>
      </w:r>
    </w:p>
    <w:p w:rsidR="001C0CDB" w:rsidRPr="00D12D85" w:rsidRDefault="001C0CDB">
      <w:pPr>
        <w:rPr>
          <w:b/>
          <w:noProof/>
          <w:sz w:val="22"/>
          <w:szCs w:val="22"/>
          <w:lang w:val="cs-CZ"/>
        </w:rPr>
      </w:pPr>
    </w:p>
    <w:p w:rsidR="001C0CDB" w:rsidRPr="00D12D85" w:rsidRDefault="001C0CDB">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1805">
        <w:tc>
          <w:tcPr>
            <w:tcW w:w="9287" w:type="dxa"/>
          </w:tcPr>
          <w:p w:rsidR="001C0CDB" w:rsidRPr="00D12D85" w:rsidRDefault="001C0CDB">
            <w:pPr>
              <w:tabs>
                <w:tab w:val="left" w:pos="567"/>
              </w:tabs>
              <w:rPr>
                <w:b/>
                <w:sz w:val="22"/>
                <w:szCs w:val="22"/>
                <w:lang w:val="cs-CZ"/>
              </w:rPr>
            </w:pPr>
            <w:r w:rsidRPr="00D12D85">
              <w:rPr>
                <w:b/>
                <w:sz w:val="22"/>
                <w:szCs w:val="22"/>
                <w:lang w:val="cs-CZ"/>
              </w:rPr>
              <w:t>12.</w:t>
            </w:r>
            <w:r w:rsidRPr="00D12D85">
              <w:rPr>
                <w:b/>
                <w:sz w:val="22"/>
                <w:szCs w:val="22"/>
                <w:lang w:val="cs-CZ"/>
              </w:rPr>
              <w:tab/>
              <w:t xml:space="preserve">REGISTRAČNÍ </w:t>
            </w:r>
            <w:r w:rsidRPr="00D12D85">
              <w:rPr>
                <w:b/>
                <w:noProof/>
                <w:sz w:val="22"/>
                <w:szCs w:val="22"/>
                <w:lang w:val="cs-CZ"/>
              </w:rPr>
              <w:t>ČÍSLO/ČÍSLA</w:t>
            </w:r>
          </w:p>
        </w:tc>
      </w:tr>
    </w:tbl>
    <w:p w:rsidR="001C0CDB" w:rsidRPr="00D12D85" w:rsidRDefault="001C0CDB">
      <w:pPr>
        <w:rPr>
          <w:b/>
          <w:noProof/>
          <w:sz w:val="22"/>
          <w:szCs w:val="22"/>
          <w:lang w:val="cs-CZ"/>
        </w:rPr>
      </w:pPr>
    </w:p>
    <w:p w:rsidR="001C0CDB" w:rsidRPr="00D12D85" w:rsidRDefault="00AF04A7">
      <w:pPr>
        <w:rPr>
          <w:sz w:val="22"/>
          <w:szCs w:val="22"/>
          <w:lang w:val="cs-CZ"/>
        </w:rPr>
      </w:pPr>
      <w:r w:rsidRPr="00D12D85">
        <w:rPr>
          <w:sz w:val="22"/>
          <w:szCs w:val="22"/>
          <w:lang w:val="cs-CZ"/>
        </w:rPr>
        <w:t>EU/1/99/108/002</w:t>
      </w:r>
    </w:p>
    <w:p w:rsidR="00AF04A7" w:rsidRPr="00D12D85" w:rsidRDefault="00AF04A7">
      <w:pPr>
        <w:rPr>
          <w:sz w:val="22"/>
          <w:szCs w:val="22"/>
          <w:lang w:val="cs-CZ"/>
        </w:rPr>
      </w:pPr>
      <w:r w:rsidRPr="00D12D85">
        <w:rPr>
          <w:sz w:val="22"/>
          <w:szCs w:val="22"/>
          <w:highlight w:val="lightGray"/>
          <w:lang w:val="cs-CZ"/>
        </w:rPr>
        <w:t>EU/1/99/108/003</w:t>
      </w:r>
    </w:p>
    <w:p w:rsidR="00AF04A7" w:rsidRPr="00D12D85" w:rsidRDefault="00AF04A7">
      <w:pPr>
        <w:rPr>
          <w:sz w:val="22"/>
          <w:szCs w:val="22"/>
          <w:lang w:val="cs-CZ"/>
        </w:rPr>
      </w:pPr>
    </w:p>
    <w:p w:rsidR="00AF04A7" w:rsidRPr="00D12D85" w:rsidRDefault="00AF04A7">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1805">
        <w:tc>
          <w:tcPr>
            <w:tcW w:w="9287" w:type="dxa"/>
          </w:tcPr>
          <w:p w:rsidR="001C0CDB" w:rsidRPr="00D12D85" w:rsidRDefault="001C0CDB">
            <w:pPr>
              <w:tabs>
                <w:tab w:val="left" w:pos="567"/>
              </w:tabs>
              <w:rPr>
                <w:b/>
                <w:sz w:val="22"/>
                <w:szCs w:val="22"/>
                <w:lang w:val="cs-CZ"/>
              </w:rPr>
            </w:pPr>
            <w:r w:rsidRPr="00D12D85">
              <w:rPr>
                <w:b/>
                <w:sz w:val="22"/>
                <w:szCs w:val="22"/>
                <w:lang w:val="cs-CZ"/>
              </w:rPr>
              <w:t>13.</w:t>
            </w:r>
            <w:r w:rsidRPr="00D12D85">
              <w:rPr>
                <w:b/>
                <w:sz w:val="22"/>
                <w:szCs w:val="22"/>
                <w:lang w:val="cs-CZ"/>
              </w:rPr>
              <w:tab/>
              <w:t>ČÍSLO ŠARŽE</w:t>
            </w:r>
          </w:p>
        </w:tc>
      </w:tr>
    </w:tbl>
    <w:p w:rsidR="001C0CDB" w:rsidRPr="00D12D85" w:rsidRDefault="001C0CDB">
      <w:pPr>
        <w:rPr>
          <w:sz w:val="22"/>
          <w:szCs w:val="22"/>
          <w:lang w:val="cs-CZ"/>
        </w:rPr>
      </w:pPr>
    </w:p>
    <w:p w:rsidR="001C0CDB" w:rsidRPr="00D12D85" w:rsidRDefault="006A4DF4" w:rsidP="006A4DF4">
      <w:pPr>
        <w:rPr>
          <w:noProof/>
          <w:sz w:val="22"/>
          <w:szCs w:val="22"/>
          <w:lang w:val="cs-CZ"/>
        </w:rPr>
      </w:pPr>
      <w:r>
        <w:rPr>
          <w:noProof/>
          <w:sz w:val="22"/>
          <w:szCs w:val="22"/>
          <w:lang w:val="cs-CZ"/>
        </w:rPr>
        <w:t>Lot</w:t>
      </w:r>
    </w:p>
    <w:p w:rsidR="001C0CDB" w:rsidRPr="00D12D85" w:rsidRDefault="001C0CDB">
      <w:pPr>
        <w:rPr>
          <w:noProof/>
          <w:sz w:val="22"/>
          <w:szCs w:val="22"/>
          <w:lang w:val="cs-CZ"/>
        </w:rPr>
      </w:pPr>
    </w:p>
    <w:p w:rsidR="001C0CDB" w:rsidRPr="00D12D85" w:rsidRDefault="001C0CDB">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1805">
        <w:tc>
          <w:tcPr>
            <w:tcW w:w="9287" w:type="dxa"/>
          </w:tcPr>
          <w:p w:rsidR="001C0CDB" w:rsidRPr="00D12D85" w:rsidRDefault="001C0CDB">
            <w:pPr>
              <w:tabs>
                <w:tab w:val="left" w:pos="567"/>
              </w:tabs>
              <w:rPr>
                <w:b/>
                <w:sz w:val="22"/>
                <w:szCs w:val="22"/>
                <w:lang w:val="cs-CZ"/>
              </w:rPr>
            </w:pPr>
            <w:r w:rsidRPr="00D12D85">
              <w:rPr>
                <w:b/>
                <w:sz w:val="22"/>
                <w:szCs w:val="22"/>
                <w:lang w:val="cs-CZ"/>
              </w:rPr>
              <w:t>14.</w:t>
            </w:r>
            <w:r w:rsidRPr="00D12D85">
              <w:rPr>
                <w:b/>
                <w:sz w:val="22"/>
                <w:szCs w:val="22"/>
                <w:lang w:val="cs-CZ"/>
              </w:rPr>
              <w:tab/>
              <w:t>KLASIFIKACE PRO VÝDEJ</w:t>
            </w:r>
          </w:p>
        </w:tc>
      </w:tr>
    </w:tbl>
    <w:p w:rsidR="001C0CDB" w:rsidRPr="00D12D85" w:rsidRDefault="001C0CDB">
      <w:pPr>
        <w:rPr>
          <w:sz w:val="22"/>
          <w:szCs w:val="22"/>
          <w:lang w:val="cs-CZ"/>
        </w:rPr>
      </w:pPr>
    </w:p>
    <w:p w:rsidR="001C0CDB" w:rsidRPr="00D12D85" w:rsidRDefault="001C0CDB">
      <w:pPr>
        <w:rPr>
          <w:noProof/>
          <w:sz w:val="22"/>
          <w:szCs w:val="22"/>
          <w:lang w:val="cs-CZ"/>
        </w:rPr>
      </w:pPr>
      <w:r w:rsidRPr="00D12D85">
        <w:rPr>
          <w:noProof/>
          <w:sz w:val="22"/>
          <w:szCs w:val="22"/>
          <w:lang w:val="cs-CZ"/>
        </w:rPr>
        <w:t>Výdej léčivého přípravku vázán na lékařský předpis.</w:t>
      </w:r>
    </w:p>
    <w:p w:rsidR="001C0CDB" w:rsidRPr="00D12D85" w:rsidRDefault="001C0CDB">
      <w:pPr>
        <w:rPr>
          <w:noProof/>
          <w:sz w:val="22"/>
          <w:szCs w:val="22"/>
          <w:lang w:val="cs-CZ"/>
        </w:rPr>
      </w:pPr>
    </w:p>
    <w:p w:rsidR="001C0CDB" w:rsidRPr="00D12D85" w:rsidRDefault="001C0CDB">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1805">
        <w:tc>
          <w:tcPr>
            <w:tcW w:w="9287" w:type="dxa"/>
          </w:tcPr>
          <w:p w:rsidR="001C0CDB" w:rsidRPr="00D12D85" w:rsidRDefault="001C0CDB">
            <w:pPr>
              <w:tabs>
                <w:tab w:val="left" w:pos="567"/>
              </w:tabs>
              <w:rPr>
                <w:b/>
                <w:sz w:val="22"/>
                <w:szCs w:val="22"/>
                <w:lang w:val="cs-CZ"/>
              </w:rPr>
            </w:pPr>
            <w:r w:rsidRPr="00D12D85">
              <w:rPr>
                <w:b/>
                <w:sz w:val="22"/>
                <w:szCs w:val="22"/>
                <w:lang w:val="cs-CZ"/>
              </w:rPr>
              <w:t>15.</w:t>
            </w:r>
            <w:r w:rsidRPr="00D12D85">
              <w:rPr>
                <w:b/>
                <w:sz w:val="22"/>
                <w:szCs w:val="22"/>
                <w:lang w:val="cs-CZ"/>
              </w:rPr>
              <w:tab/>
              <w:t>NÁVOD K POUŽITÍ</w:t>
            </w:r>
          </w:p>
        </w:tc>
      </w:tr>
    </w:tbl>
    <w:p w:rsidR="001C0CDB" w:rsidRPr="00D12D85" w:rsidRDefault="001C0CDB">
      <w:pPr>
        <w:rPr>
          <w:noProof/>
          <w:sz w:val="22"/>
          <w:szCs w:val="22"/>
          <w:lang w:val="cs-CZ"/>
        </w:rPr>
      </w:pPr>
    </w:p>
    <w:p w:rsidR="001C0CDB" w:rsidRPr="00D12D85" w:rsidRDefault="001C0CDB">
      <w:pPr>
        <w:rPr>
          <w:noProof/>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1805">
        <w:tc>
          <w:tcPr>
            <w:tcW w:w="9287" w:type="dxa"/>
          </w:tcPr>
          <w:p w:rsidR="001C0CDB" w:rsidRPr="00D12D85" w:rsidRDefault="001C0CDB">
            <w:pPr>
              <w:tabs>
                <w:tab w:val="left" w:pos="142"/>
              </w:tabs>
              <w:rPr>
                <w:b/>
                <w:noProof/>
                <w:sz w:val="22"/>
                <w:szCs w:val="22"/>
                <w:lang w:val="cs-CZ"/>
              </w:rPr>
            </w:pPr>
            <w:r w:rsidRPr="00D12D85">
              <w:rPr>
                <w:b/>
                <w:noProof/>
                <w:sz w:val="22"/>
                <w:szCs w:val="22"/>
                <w:lang w:val="cs-CZ"/>
              </w:rPr>
              <w:t>16.</w:t>
            </w:r>
            <w:r w:rsidRPr="00D12D85">
              <w:rPr>
                <w:b/>
                <w:noProof/>
                <w:sz w:val="22"/>
                <w:szCs w:val="22"/>
                <w:lang w:val="cs-CZ"/>
              </w:rPr>
              <w:tab/>
              <w:t>INFORMACE V BRAILLOVĚ PÍSMU</w:t>
            </w:r>
          </w:p>
        </w:tc>
      </w:tr>
    </w:tbl>
    <w:p w:rsidR="001C0CDB" w:rsidRPr="00D12D85" w:rsidRDefault="001C0CDB">
      <w:pPr>
        <w:rPr>
          <w:noProof/>
          <w:sz w:val="22"/>
          <w:szCs w:val="22"/>
          <w:u w:val="single"/>
          <w:lang w:val="cs-CZ"/>
        </w:rPr>
      </w:pPr>
    </w:p>
    <w:p w:rsidR="001C0CDB" w:rsidRPr="00D12D85" w:rsidRDefault="001C0CDB">
      <w:pPr>
        <w:rPr>
          <w:noProof/>
          <w:sz w:val="22"/>
          <w:szCs w:val="22"/>
          <w:lang w:val="cs-CZ"/>
        </w:rPr>
      </w:pPr>
      <w:r w:rsidRPr="00D12D85">
        <w:rPr>
          <w:sz w:val="22"/>
          <w:szCs w:val="22"/>
          <w:highlight w:val="lightGray"/>
          <w:lang w:val="cs-CZ"/>
        </w:rPr>
        <w:t>Ferriprox 100 mg/ml</w:t>
      </w:r>
    </w:p>
    <w:p w:rsidR="003E6DFD" w:rsidRDefault="003E6DFD" w:rsidP="003E6DFD">
      <w:pPr>
        <w:rPr>
          <w:sz w:val="22"/>
          <w:szCs w:val="22"/>
          <w:lang w:val="cs-CZ"/>
        </w:rPr>
      </w:pPr>
    </w:p>
    <w:p w:rsidR="003E6DFD" w:rsidRPr="003E6DFD" w:rsidRDefault="003E6DFD" w:rsidP="003E6DFD">
      <w:pPr>
        <w:rPr>
          <w:sz w:val="22"/>
          <w:szCs w:val="22"/>
          <w:lang w:val="cs-CZ"/>
        </w:rPr>
      </w:pPr>
    </w:p>
    <w:p w:rsidR="003E6DFD" w:rsidRPr="00A956C0" w:rsidRDefault="003E6DFD" w:rsidP="003E6DFD">
      <w:pPr>
        <w:keepNext/>
        <w:pBdr>
          <w:top w:val="single" w:sz="4" w:space="1" w:color="auto"/>
          <w:left w:val="single" w:sz="4" w:space="4" w:color="auto"/>
          <w:bottom w:val="single" w:sz="4" w:space="1" w:color="auto"/>
          <w:right w:val="single" w:sz="4" w:space="4" w:color="auto"/>
        </w:pBdr>
        <w:tabs>
          <w:tab w:val="left" w:pos="567"/>
        </w:tabs>
        <w:outlineLvl w:val="0"/>
        <w:rPr>
          <w:i/>
          <w:noProof/>
          <w:sz w:val="22"/>
          <w:szCs w:val="22"/>
          <w:lang w:val="cs-CZ"/>
        </w:rPr>
      </w:pPr>
      <w:r w:rsidRPr="00A956C0">
        <w:rPr>
          <w:b/>
          <w:noProof/>
          <w:sz w:val="22"/>
          <w:szCs w:val="22"/>
          <w:lang w:val="cs-CZ"/>
        </w:rPr>
        <w:t>17.</w:t>
      </w:r>
      <w:r w:rsidRPr="00A956C0">
        <w:rPr>
          <w:b/>
          <w:noProof/>
          <w:sz w:val="22"/>
          <w:szCs w:val="22"/>
          <w:lang w:val="cs-CZ"/>
        </w:rPr>
        <w:tab/>
        <w:t>JEDINEČNÝ IDENTIFIKÁTOR – 2D ČÁROVÝ KÓD</w:t>
      </w:r>
    </w:p>
    <w:p w:rsidR="003E6DFD" w:rsidRPr="00A956C0" w:rsidRDefault="003E6DFD" w:rsidP="003E6DFD">
      <w:pPr>
        <w:rPr>
          <w:noProof/>
          <w:sz w:val="22"/>
          <w:szCs w:val="22"/>
          <w:lang w:val="cs-CZ"/>
        </w:rPr>
      </w:pPr>
    </w:p>
    <w:p w:rsidR="003E6DFD" w:rsidRPr="00A956C0" w:rsidRDefault="003E6DFD" w:rsidP="003E6DFD">
      <w:pPr>
        <w:rPr>
          <w:noProof/>
          <w:sz w:val="22"/>
          <w:szCs w:val="22"/>
          <w:highlight w:val="lightGray"/>
          <w:shd w:val="clear" w:color="auto" w:fill="CCCCCC"/>
          <w:lang w:val="cs-CZ"/>
        </w:rPr>
      </w:pPr>
      <w:r w:rsidRPr="00A956C0">
        <w:rPr>
          <w:noProof/>
          <w:sz w:val="22"/>
          <w:szCs w:val="22"/>
          <w:highlight w:val="lightGray"/>
          <w:lang w:val="cs-CZ"/>
        </w:rPr>
        <w:t>2D čárový kód s jedinečným identifikátorem.</w:t>
      </w:r>
    </w:p>
    <w:p w:rsidR="003E6DFD" w:rsidRPr="00A956C0" w:rsidRDefault="003E6DFD" w:rsidP="003E6DFD">
      <w:pPr>
        <w:rPr>
          <w:noProof/>
          <w:sz w:val="22"/>
          <w:szCs w:val="22"/>
          <w:highlight w:val="lightGray"/>
          <w:shd w:val="clear" w:color="auto" w:fill="CCCCCC"/>
          <w:lang w:val="cs-CZ"/>
        </w:rPr>
      </w:pPr>
    </w:p>
    <w:p w:rsidR="003E6DFD" w:rsidRPr="00A956C0" w:rsidRDefault="003E6DFD" w:rsidP="003E6DFD">
      <w:pPr>
        <w:rPr>
          <w:noProof/>
          <w:sz w:val="22"/>
          <w:szCs w:val="22"/>
          <w:lang w:val="cs-CZ"/>
        </w:rPr>
      </w:pPr>
    </w:p>
    <w:p w:rsidR="003E6DFD" w:rsidRPr="00A956C0" w:rsidRDefault="003E6DFD" w:rsidP="003E6DFD">
      <w:pPr>
        <w:keepNext/>
        <w:pBdr>
          <w:top w:val="single" w:sz="4" w:space="1" w:color="auto"/>
          <w:left w:val="single" w:sz="4" w:space="4" w:color="auto"/>
          <w:bottom w:val="single" w:sz="4" w:space="2" w:color="auto"/>
          <w:right w:val="single" w:sz="4" w:space="4" w:color="auto"/>
        </w:pBdr>
        <w:tabs>
          <w:tab w:val="left" w:pos="567"/>
        </w:tabs>
        <w:outlineLvl w:val="0"/>
        <w:rPr>
          <w:i/>
          <w:noProof/>
          <w:sz w:val="22"/>
          <w:szCs w:val="22"/>
          <w:lang w:val="cs-CZ"/>
        </w:rPr>
      </w:pPr>
      <w:r w:rsidRPr="00A956C0">
        <w:rPr>
          <w:b/>
          <w:noProof/>
          <w:sz w:val="22"/>
          <w:szCs w:val="22"/>
          <w:lang w:val="cs-CZ"/>
        </w:rPr>
        <w:t>18.</w:t>
      </w:r>
      <w:r w:rsidRPr="00A956C0">
        <w:rPr>
          <w:b/>
          <w:noProof/>
          <w:sz w:val="22"/>
          <w:szCs w:val="22"/>
          <w:lang w:val="cs-CZ"/>
        </w:rPr>
        <w:tab/>
        <w:t>JEDINEČNÝ IDENTIFIKÁTOR – DATA ČITELNÁ OKEM</w:t>
      </w:r>
    </w:p>
    <w:p w:rsidR="003E6DFD" w:rsidRPr="00A956C0" w:rsidRDefault="003E6DFD" w:rsidP="003E6DFD">
      <w:pPr>
        <w:rPr>
          <w:noProof/>
          <w:sz w:val="22"/>
          <w:szCs w:val="22"/>
          <w:lang w:val="cs-CZ"/>
        </w:rPr>
      </w:pPr>
    </w:p>
    <w:p w:rsidR="003E6DFD" w:rsidRPr="00A956C0" w:rsidRDefault="003E6DFD" w:rsidP="003E6DFD">
      <w:pPr>
        <w:rPr>
          <w:noProof/>
          <w:sz w:val="22"/>
          <w:szCs w:val="22"/>
          <w:lang w:val="cs-CZ"/>
        </w:rPr>
      </w:pPr>
      <w:r w:rsidRPr="00A956C0">
        <w:rPr>
          <w:noProof/>
          <w:sz w:val="22"/>
          <w:szCs w:val="22"/>
          <w:lang w:val="cs-CZ"/>
        </w:rPr>
        <w:t>PC</w:t>
      </w:r>
    </w:p>
    <w:p w:rsidR="003E6DFD" w:rsidRPr="003E6DFD" w:rsidRDefault="003E6DFD" w:rsidP="003E6DFD">
      <w:pPr>
        <w:rPr>
          <w:sz w:val="22"/>
          <w:szCs w:val="22"/>
        </w:rPr>
      </w:pPr>
      <w:r w:rsidRPr="003E6DFD">
        <w:rPr>
          <w:noProof/>
          <w:sz w:val="22"/>
          <w:szCs w:val="22"/>
        </w:rPr>
        <w:t>S</w:t>
      </w:r>
      <w:r w:rsidRPr="003E6DFD">
        <w:rPr>
          <w:sz w:val="22"/>
          <w:szCs w:val="22"/>
        </w:rPr>
        <w:t>N</w:t>
      </w:r>
    </w:p>
    <w:p w:rsidR="003E6DFD" w:rsidRPr="003E6DFD" w:rsidRDefault="003E6DFD" w:rsidP="003E6DFD">
      <w:pPr>
        <w:rPr>
          <w:sz w:val="22"/>
          <w:szCs w:val="22"/>
        </w:rPr>
      </w:pPr>
      <w:r w:rsidRPr="003E6DFD">
        <w:rPr>
          <w:sz w:val="22"/>
          <w:szCs w:val="22"/>
        </w:rPr>
        <w:t>NN</w:t>
      </w:r>
    </w:p>
    <w:p w:rsidR="003E6DFD" w:rsidRPr="003E6DFD" w:rsidRDefault="003E6DFD" w:rsidP="003E6DFD">
      <w:pPr>
        <w:rPr>
          <w:sz w:val="22"/>
          <w:szCs w:val="22"/>
        </w:rPr>
      </w:pPr>
    </w:p>
    <w:p w:rsidR="00D526C6" w:rsidRPr="00D12D85" w:rsidRDefault="001C0CDB" w:rsidP="00D526C6">
      <w:pPr>
        <w:rPr>
          <w:sz w:val="22"/>
          <w:szCs w:val="22"/>
          <w:lang w:val="cs-CZ"/>
        </w:rPr>
      </w:pPr>
      <w:r w:rsidRPr="00D12D85">
        <w:rPr>
          <w:noProof/>
          <w:sz w:val="22"/>
          <w:szCs w:val="22"/>
          <w:lang w:val="cs-CZ"/>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1805" w:rsidTr="00710B43">
        <w:trPr>
          <w:trHeight w:val="476"/>
        </w:trPr>
        <w:tc>
          <w:tcPr>
            <w:tcW w:w="9287" w:type="dxa"/>
            <w:tcBorders>
              <w:bottom w:val="single" w:sz="4" w:space="0" w:color="auto"/>
            </w:tcBorders>
          </w:tcPr>
          <w:p w:rsidR="00D526C6" w:rsidRPr="00D12D85" w:rsidRDefault="00D526C6" w:rsidP="00710B43">
            <w:pPr>
              <w:rPr>
                <w:b/>
                <w:sz w:val="22"/>
                <w:szCs w:val="22"/>
                <w:lang w:val="cs-CZ"/>
              </w:rPr>
            </w:pPr>
            <w:r w:rsidRPr="00D12D85">
              <w:rPr>
                <w:sz w:val="22"/>
                <w:szCs w:val="22"/>
                <w:lang w:val="cs-CZ"/>
              </w:rPr>
              <w:br w:type="page"/>
            </w:r>
            <w:r w:rsidRPr="00D12D85">
              <w:rPr>
                <w:sz w:val="22"/>
                <w:szCs w:val="22"/>
                <w:lang w:val="cs-CZ"/>
              </w:rPr>
              <w:br w:type="page"/>
            </w:r>
            <w:r w:rsidRPr="00D12D85">
              <w:rPr>
                <w:b/>
                <w:noProof/>
                <w:sz w:val="22"/>
                <w:szCs w:val="22"/>
                <w:lang w:val="cs-CZ"/>
              </w:rPr>
              <w:t>ÚDAJE UVÁDĚNÉ NA VNĚJŠÍM OBALU A VNITŘNÍM OBALU</w:t>
            </w:r>
          </w:p>
          <w:p w:rsidR="00D526C6" w:rsidRPr="00D12D85" w:rsidRDefault="00D526C6" w:rsidP="00710B43">
            <w:pPr>
              <w:rPr>
                <w:b/>
                <w:sz w:val="22"/>
                <w:szCs w:val="22"/>
                <w:lang w:val="cs-CZ"/>
              </w:rPr>
            </w:pPr>
          </w:p>
          <w:p w:rsidR="00D526C6" w:rsidRPr="00D12D85" w:rsidRDefault="00D526C6" w:rsidP="009740C6">
            <w:pPr>
              <w:rPr>
                <w:b/>
                <w:sz w:val="22"/>
                <w:szCs w:val="22"/>
                <w:lang w:val="cs-CZ"/>
              </w:rPr>
            </w:pPr>
            <w:r w:rsidRPr="00D12D85">
              <w:rPr>
                <w:b/>
                <w:sz w:val="22"/>
                <w:szCs w:val="22"/>
                <w:lang w:val="cs-CZ"/>
              </w:rPr>
              <w:t>LAHVIČKA S 50 TABLETAMI</w:t>
            </w:r>
          </w:p>
        </w:tc>
      </w:tr>
    </w:tbl>
    <w:p w:rsidR="00D526C6" w:rsidRPr="00D12D85" w:rsidRDefault="00D526C6" w:rsidP="00D526C6">
      <w:pPr>
        <w:rPr>
          <w:sz w:val="22"/>
          <w:szCs w:val="22"/>
          <w:lang w:val="cs-CZ"/>
        </w:rPr>
      </w:pPr>
    </w:p>
    <w:p w:rsidR="00D526C6" w:rsidRPr="00D12D85" w:rsidRDefault="00D526C6" w:rsidP="00D526C6">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1805" w:rsidTr="00710B43">
        <w:tc>
          <w:tcPr>
            <w:tcW w:w="9287" w:type="dxa"/>
          </w:tcPr>
          <w:p w:rsidR="00D526C6" w:rsidRPr="00D12D85" w:rsidRDefault="00D526C6" w:rsidP="00710B43">
            <w:pPr>
              <w:tabs>
                <w:tab w:val="left" w:pos="567"/>
              </w:tabs>
              <w:rPr>
                <w:b/>
                <w:sz w:val="22"/>
                <w:szCs w:val="22"/>
                <w:lang w:val="cs-CZ"/>
              </w:rPr>
            </w:pPr>
            <w:r w:rsidRPr="00D12D85">
              <w:rPr>
                <w:b/>
                <w:sz w:val="22"/>
                <w:szCs w:val="22"/>
                <w:lang w:val="cs-CZ"/>
              </w:rPr>
              <w:t>1.</w:t>
            </w:r>
            <w:r w:rsidRPr="00D12D85">
              <w:rPr>
                <w:b/>
                <w:sz w:val="22"/>
                <w:szCs w:val="22"/>
                <w:lang w:val="cs-CZ"/>
              </w:rPr>
              <w:tab/>
              <w:t>NÁZEV LÉČIVÉHO PŘÍPRAVKU</w:t>
            </w:r>
          </w:p>
        </w:tc>
      </w:tr>
    </w:tbl>
    <w:p w:rsidR="00D526C6" w:rsidRPr="00D12D85" w:rsidRDefault="00D526C6" w:rsidP="00D526C6">
      <w:pPr>
        <w:pStyle w:val="EndnoteText"/>
        <w:tabs>
          <w:tab w:val="clear" w:pos="567"/>
        </w:tabs>
        <w:rPr>
          <w:lang w:val="cs-CZ"/>
        </w:rPr>
      </w:pPr>
    </w:p>
    <w:p w:rsidR="00D526C6" w:rsidRPr="00D12D85" w:rsidRDefault="00D526C6" w:rsidP="00D526C6">
      <w:pPr>
        <w:rPr>
          <w:noProof/>
          <w:sz w:val="22"/>
          <w:szCs w:val="22"/>
          <w:lang w:val="cs-CZ"/>
        </w:rPr>
      </w:pPr>
      <w:r w:rsidRPr="00D12D85">
        <w:rPr>
          <w:noProof/>
          <w:sz w:val="22"/>
          <w:szCs w:val="22"/>
          <w:lang w:val="cs-CZ"/>
        </w:rPr>
        <w:t>Ferriprox 1000 mg potahované tablety</w:t>
      </w:r>
    </w:p>
    <w:p w:rsidR="00D526C6" w:rsidRPr="00D12D85" w:rsidRDefault="00D526C6" w:rsidP="00D526C6">
      <w:pPr>
        <w:rPr>
          <w:noProof/>
          <w:sz w:val="22"/>
          <w:szCs w:val="22"/>
          <w:lang w:val="cs-CZ"/>
        </w:rPr>
      </w:pPr>
      <w:r w:rsidRPr="00D12D85">
        <w:rPr>
          <w:noProof/>
          <w:sz w:val="22"/>
          <w:szCs w:val="22"/>
          <w:lang w:val="cs-CZ"/>
        </w:rPr>
        <w:t>deferipronum</w:t>
      </w:r>
    </w:p>
    <w:p w:rsidR="00D526C6" w:rsidRPr="00D12D85" w:rsidRDefault="00D526C6" w:rsidP="00D526C6">
      <w:pPr>
        <w:rPr>
          <w:sz w:val="22"/>
          <w:szCs w:val="22"/>
          <w:lang w:val="cs-CZ"/>
        </w:rPr>
      </w:pPr>
    </w:p>
    <w:p w:rsidR="00D526C6" w:rsidRPr="00D12D85" w:rsidRDefault="00D526C6" w:rsidP="00D526C6">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1805" w:rsidTr="00710B43">
        <w:tc>
          <w:tcPr>
            <w:tcW w:w="9287" w:type="dxa"/>
          </w:tcPr>
          <w:p w:rsidR="00D526C6" w:rsidRPr="00D12D85" w:rsidRDefault="00D526C6" w:rsidP="00710B43">
            <w:pPr>
              <w:tabs>
                <w:tab w:val="left" w:pos="567"/>
              </w:tabs>
              <w:rPr>
                <w:b/>
                <w:sz w:val="22"/>
                <w:szCs w:val="22"/>
                <w:lang w:val="cs-CZ"/>
              </w:rPr>
            </w:pPr>
            <w:r w:rsidRPr="00D12D85">
              <w:rPr>
                <w:b/>
                <w:sz w:val="22"/>
                <w:szCs w:val="22"/>
                <w:lang w:val="cs-CZ"/>
              </w:rPr>
              <w:t>2.</w:t>
            </w:r>
            <w:r w:rsidRPr="00D12D85">
              <w:rPr>
                <w:b/>
                <w:sz w:val="22"/>
                <w:szCs w:val="22"/>
                <w:lang w:val="cs-CZ"/>
              </w:rPr>
              <w:tab/>
              <w:t>OBSAH LÉČIVÉ LÁTKY/LÁTEK</w:t>
            </w:r>
          </w:p>
        </w:tc>
      </w:tr>
    </w:tbl>
    <w:p w:rsidR="00D526C6" w:rsidRPr="00D12D85" w:rsidRDefault="00D526C6" w:rsidP="00D526C6">
      <w:pPr>
        <w:rPr>
          <w:sz w:val="22"/>
          <w:szCs w:val="22"/>
          <w:lang w:val="cs-CZ"/>
        </w:rPr>
      </w:pPr>
    </w:p>
    <w:p w:rsidR="00D526C6" w:rsidRPr="00D12D85" w:rsidRDefault="00D526C6" w:rsidP="00D526C6">
      <w:pPr>
        <w:rPr>
          <w:noProof/>
          <w:sz w:val="22"/>
          <w:szCs w:val="22"/>
          <w:lang w:val="cs-CZ"/>
        </w:rPr>
      </w:pPr>
      <w:r w:rsidRPr="00D12D85">
        <w:rPr>
          <w:noProof/>
          <w:sz w:val="22"/>
          <w:szCs w:val="22"/>
          <w:lang w:val="cs-CZ"/>
        </w:rPr>
        <w:t>Jedna tableta obsahuje deferipronu</w:t>
      </w:r>
      <w:r w:rsidR="00072725">
        <w:rPr>
          <w:noProof/>
          <w:sz w:val="22"/>
          <w:szCs w:val="22"/>
          <w:lang w:val="cs-CZ"/>
        </w:rPr>
        <w:t xml:space="preserve">m </w:t>
      </w:r>
      <w:r w:rsidR="00072725" w:rsidRPr="00D12D85">
        <w:rPr>
          <w:noProof/>
          <w:sz w:val="22"/>
          <w:szCs w:val="22"/>
          <w:lang w:val="cs-CZ"/>
        </w:rPr>
        <w:t>1000 mg</w:t>
      </w:r>
      <w:r w:rsidRPr="00D12D85">
        <w:rPr>
          <w:noProof/>
          <w:sz w:val="22"/>
          <w:szCs w:val="22"/>
          <w:lang w:val="cs-CZ"/>
        </w:rPr>
        <w:t>.</w:t>
      </w:r>
    </w:p>
    <w:p w:rsidR="00D526C6" w:rsidRPr="00D12D85" w:rsidRDefault="00D526C6" w:rsidP="00D526C6">
      <w:pPr>
        <w:rPr>
          <w:sz w:val="22"/>
          <w:szCs w:val="22"/>
          <w:lang w:val="cs-CZ"/>
        </w:rPr>
      </w:pPr>
    </w:p>
    <w:p w:rsidR="00D526C6" w:rsidRPr="00D12D85" w:rsidRDefault="00D526C6" w:rsidP="00D526C6">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1805" w:rsidTr="00710B43">
        <w:tc>
          <w:tcPr>
            <w:tcW w:w="9287" w:type="dxa"/>
          </w:tcPr>
          <w:p w:rsidR="00D526C6" w:rsidRPr="00D12D85" w:rsidRDefault="00D526C6" w:rsidP="00710B43">
            <w:pPr>
              <w:tabs>
                <w:tab w:val="left" w:pos="567"/>
              </w:tabs>
              <w:rPr>
                <w:b/>
                <w:sz w:val="22"/>
                <w:szCs w:val="22"/>
                <w:lang w:val="cs-CZ"/>
              </w:rPr>
            </w:pPr>
            <w:r w:rsidRPr="00D12D85">
              <w:rPr>
                <w:b/>
                <w:sz w:val="22"/>
                <w:szCs w:val="22"/>
                <w:lang w:val="cs-CZ"/>
              </w:rPr>
              <w:t>3.</w:t>
            </w:r>
            <w:r w:rsidRPr="00D12D85">
              <w:rPr>
                <w:b/>
                <w:sz w:val="22"/>
                <w:szCs w:val="22"/>
                <w:lang w:val="cs-CZ"/>
              </w:rPr>
              <w:tab/>
              <w:t>SEZNAM POMOCNÝCH LÁTEK</w:t>
            </w:r>
          </w:p>
        </w:tc>
      </w:tr>
    </w:tbl>
    <w:p w:rsidR="00D526C6" w:rsidRPr="00D12D85" w:rsidRDefault="00D526C6" w:rsidP="00D526C6">
      <w:pPr>
        <w:rPr>
          <w:sz w:val="22"/>
          <w:szCs w:val="22"/>
          <w:lang w:val="cs-CZ"/>
        </w:rPr>
      </w:pPr>
    </w:p>
    <w:p w:rsidR="00D526C6" w:rsidRPr="00D12D85" w:rsidRDefault="00D526C6" w:rsidP="00D526C6">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1805" w:rsidTr="00710B43">
        <w:tc>
          <w:tcPr>
            <w:tcW w:w="9287" w:type="dxa"/>
          </w:tcPr>
          <w:p w:rsidR="00D526C6" w:rsidRPr="00D12D85" w:rsidRDefault="00D526C6" w:rsidP="00710B43">
            <w:pPr>
              <w:tabs>
                <w:tab w:val="left" w:pos="567"/>
              </w:tabs>
              <w:rPr>
                <w:b/>
                <w:sz w:val="22"/>
                <w:szCs w:val="22"/>
                <w:lang w:val="cs-CZ"/>
              </w:rPr>
            </w:pPr>
            <w:r w:rsidRPr="00D12D85">
              <w:rPr>
                <w:b/>
                <w:sz w:val="22"/>
                <w:szCs w:val="22"/>
                <w:lang w:val="cs-CZ"/>
              </w:rPr>
              <w:t>4.</w:t>
            </w:r>
            <w:r w:rsidRPr="00D12D85">
              <w:rPr>
                <w:b/>
                <w:sz w:val="22"/>
                <w:szCs w:val="22"/>
                <w:lang w:val="cs-CZ"/>
              </w:rPr>
              <w:tab/>
            </w:r>
            <w:r w:rsidRPr="00D12D85">
              <w:rPr>
                <w:b/>
                <w:noProof/>
                <w:sz w:val="22"/>
                <w:szCs w:val="22"/>
                <w:lang w:val="cs-CZ"/>
              </w:rPr>
              <w:t>LÉKOVÁ FORMA A VELIKOST BALENÍ</w:t>
            </w:r>
          </w:p>
        </w:tc>
      </w:tr>
    </w:tbl>
    <w:p w:rsidR="00D526C6" w:rsidRPr="00D12D85" w:rsidRDefault="00D526C6" w:rsidP="00D526C6">
      <w:pPr>
        <w:rPr>
          <w:sz w:val="22"/>
          <w:szCs w:val="22"/>
          <w:lang w:val="cs-CZ"/>
        </w:rPr>
      </w:pPr>
    </w:p>
    <w:p w:rsidR="00D526C6" w:rsidRPr="00D12D85" w:rsidRDefault="00D526C6" w:rsidP="00D526C6">
      <w:pPr>
        <w:rPr>
          <w:noProof/>
          <w:sz w:val="22"/>
          <w:szCs w:val="22"/>
          <w:lang w:val="cs-CZ"/>
        </w:rPr>
      </w:pPr>
      <w:r w:rsidRPr="00D12D85">
        <w:rPr>
          <w:noProof/>
          <w:sz w:val="22"/>
          <w:szCs w:val="22"/>
          <w:lang w:val="cs-CZ"/>
        </w:rPr>
        <w:t xml:space="preserve">50 </w:t>
      </w:r>
      <w:r w:rsidR="00AE3AFF" w:rsidRPr="00D12D85">
        <w:rPr>
          <w:noProof/>
          <w:sz w:val="22"/>
          <w:szCs w:val="22"/>
          <w:lang w:val="cs-CZ"/>
        </w:rPr>
        <w:t xml:space="preserve">potahovaných </w:t>
      </w:r>
      <w:r w:rsidRPr="00D12D85">
        <w:rPr>
          <w:noProof/>
          <w:sz w:val="22"/>
          <w:szCs w:val="22"/>
          <w:lang w:val="cs-CZ"/>
        </w:rPr>
        <w:t>tablet</w:t>
      </w:r>
    </w:p>
    <w:p w:rsidR="00D526C6" w:rsidRPr="00D12D85" w:rsidRDefault="00D526C6" w:rsidP="00D526C6">
      <w:pPr>
        <w:rPr>
          <w:sz w:val="22"/>
          <w:szCs w:val="22"/>
          <w:lang w:val="cs-CZ"/>
        </w:rPr>
      </w:pPr>
    </w:p>
    <w:p w:rsidR="00D526C6" w:rsidRPr="00D12D85" w:rsidRDefault="00D526C6" w:rsidP="00D526C6">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1805" w:rsidTr="00710B43">
        <w:tc>
          <w:tcPr>
            <w:tcW w:w="9287" w:type="dxa"/>
          </w:tcPr>
          <w:p w:rsidR="00D526C6" w:rsidRPr="00D12D85" w:rsidRDefault="00D526C6" w:rsidP="00710B43">
            <w:pPr>
              <w:tabs>
                <w:tab w:val="left" w:pos="567"/>
              </w:tabs>
              <w:rPr>
                <w:b/>
                <w:sz w:val="22"/>
                <w:szCs w:val="22"/>
                <w:lang w:val="cs-CZ"/>
              </w:rPr>
            </w:pPr>
            <w:r w:rsidRPr="00D12D85">
              <w:rPr>
                <w:b/>
                <w:sz w:val="22"/>
                <w:szCs w:val="22"/>
                <w:lang w:val="cs-CZ"/>
              </w:rPr>
              <w:t>5.</w:t>
            </w:r>
            <w:r w:rsidRPr="00D12D85">
              <w:rPr>
                <w:b/>
                <w:sz w:val="22"/>
                <w:szCs w:val="22"/>
                <w:lang w:val="cs-CZ"/>
              </w:rPr>
              <w:tab/>
              <w:t>ZPŮSOB A CESTA PODÁNÍ</w:t>
            </w:r>
          </w:p>
        </w:tc>
      </w:tr>
    </w:tbl>
    <w:p w:rsidR="00D526C6" w:rsidRPr="00D12D85" w:rsidRDefault="00D526C6" w:rsidP="00D526C6">
      <w:pPr>
        <w:rPr>
          <w:sz w:val="22"/>
          <w:szCs w:val="22"/>
          <w:lang w:val="cs-CZ"/>
        </w:rPr>
      </w:pPr>
    </w:p>
    <w:p w:rsidR="00D526C6" w:rsidRPr="00D12D85" w:rsidRDefault="00D526C6" w:rsidP="00D526C6">
      <w:pPr>
        <w:rPr>
          <w:noProof/>
          <w:sz w:val="22"/>
          <w:szCs w:val="22"/>
          <w:lang w:val="cs-CZ"/>
        </w:rPr>
      </w:pPr>
      <w:r w:rsidRPr="00D12D85">
        <w:rPr>
          <w:noProof/>
          <w:sz w:val="22"/>
          <w:szCs w:val="22"/>
          <w:lang w:val="cs-CZ"/>
        </w:rPr>
        <w:t>Perorální podání</w:t>
      </w:r>
    </w:p>
    <w:p w:rsidR="00D526C6" w:rsidRPr="00D12D85" w:rsidRDefault="00D526C6" w:rsidP="00D526C6">
      <w:pPr>
        <w:rPr>
          <w:sz w:val="22"/>
          <w:szCs w:val="22"/>
          <w:lang w:val="cs-CZ"/>
        </w:rPr>
      </w:pPr>
    </w:p>
    <w:p w:rsidR="00D526C6" w:rsidRPr="00D12D85" w:rsidRDefault="00D526C6" w:rsidP="00D526C6">
      <w:pPr>
        <w:rPr>
          <w:sz w:val="22"/>
          <w:szCs w:val="22"/>
          <w:lang w:val="cs-CZ"/>
        </w:rPr>
      </w:pPr>
      <w:r w:rsidRPr="00D12D85">
        <w:rPr>
          <w:noProof/>
          <w:sz w:val="22"/>
          <w:szCs w:val="22"/>
          <w:lang w:val="cs-CZ"/>
        </w:rPr>
        <w:t>Před použitím si přečtěte příbalovou informaci.</w:t>
      </w:r>
    </w:p>
    <w:p w:rsidR="00D526C6" w:rsidRPr="00D12D85" w:rsidRDefault="00D526C6" w:rsidP="00D526C6">
      <w:pPr>
        <w:rPr>
          <w:sz w:val="22"/>
          <w:szCs w:val="22"/>
          <w:lang w:val="cs-CZ"/>
        </w:rPr>
      </w:pPr>
    </w:p>
    <w:p w:rsidR="00D526C6" w:rsidRPr="00D12D85" w:rsidRDefault="009172C8" w:rsidP="009172C8">
      <w:pPr>
        <w:tabs>
          <w:tab w:val="left" w:pos="6687"/>
        </w:tabs>
        <w:rPr>
          <w:sz w:val="22"/>
          <w:szCs w:val="22"/>
          <w:lang w:val="cs-CZ"/>
        </w:rPr>
      </w:pPr>
      <w:r w:rsidRPr="00D12D85">
        <w:rPr>
          <w:sz w:val="22"/>
          <w:szCs w:val="22"/>
          <w:lang w:val="cs-CZ"/>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1805" w:rsidTr="00710B43">
        <w:tc>
          <w:tcPr>
            <w:tcW w:w="9287" w:type="dxa"/>
          </w:tcPr>
          <w:p w:rsidR="00D526C6" w:rsidRPr="00D12D85" w:rsidRDefault="00D526C6" w:rsidP="00AE3AFF">
            <w:pPr>
              <w:ind w:left="567" w:hanging="567"/>
              <w:rPr>
                <w:b/>
                <w:sz w:val="22"/>
                <w:szCs w:val="22"/>
                <w:lang w:val="cs-CZ"/>
              </w:rPr>
            </w:pPr>
            <w:r w:rsidRPr="00D12D85">
              <w:rPr>
                <w:b/>
                <w:sz w:val="22"/>
                <w:szCs w:val="22"/>
                <w:lang w:val="cs-CZ"/>
              </w:rPr>
              <w:t>6.</w:t>
            </w:r>
            <w:r w:rsidRPr="00D12D85">
              <w:rPr>
                <w:b/>
                <w:sz w:val="22"/>
                <w:szCs w:val="22"/>
                <w:lang w:val="cs-CZ"/>
              </w:rPr>
              <w:tab/>
              <w:t xml:space="preserve">ZVLÁŠTNÍ UPOZORNĚNÍ, ŽE LÉČIVÝ PŘÍPRAVEK MUSÍ BÝT UCHOVÁVÁN MIMO </w:t>
            </w:r>
            <w:r w:rsidR="00AE3AFF" w:rsidRPr="00D12D85">
              <w:rPr>
                <w:b/>
                <w:sz w:val="22"/>
                <w:szCs w:val="22"/>
                <w:lang w:val="cs-CZ"/>
              </w:rPr>
              <w:t xml:space="preserve">DOHLED A </w:t>
            </w:r>
            <w:r w:rsidRPr="00D12D85">
              <w:rPr>
                <w:b/>
                <w:sz w:val="22"/>
                <w:szCs w:val="22"/>
                <w:lang w:val="cs-CZ"/>
              </w:rPr>
              <w:t>DOSAH DĚTÍ</w:t>
            </w:r>
          </w:p>
        </w:tc>
      </w:tr>
    </w:tbl>
    <w:p w:rsidR="00D526C6" w:rsidRPr="00D12D85" w:rsidRDefault="00D526C6" w:rsidP="00D526C6">
      <w:pPr>
        <w:rPr>
          <w:sz w:val="22"/>
          <w:szCs w:val="22"/>
          <w:lang w:val="cs-CZ"/>
        </w:rPr>
      </w:pPr>
    </w:p>
    <w:p w:rsidR="00D526C6" w:rsidRPr="00D12D85" w:rsidRDefault="00D526C6" w:rsidP="00D526C6">
      <w:pPr>
        <w:rPr>
          <w:noProof/>
          <w:sz w:val="22"/>
          <w:szCs w:val="22"/>
          <w:lang w:val="cs-CZ"/>
        </w:rPr>
      </w:pPr>
      <w:r w:rsidRPr="00D12D85">
        <w:rPr>
          <w:noProof/>
          <w:sz w:val="22"/>
          <w:szCs w:val="22"/>
          <w:lang w:val="cs-CZ"/>
        </w:rPr>
        <w:t xml:space="preserve">Uchovávejte mimo </w:t>
      </w:r>
      <w:r w:rsidR="00AE3AFF" w:rsidRPr="00D12D85">
        <w:rPr>
          <w:noProof/>
          <w:sz w:val="22"/>
          <w:szCs w:val="22"/>
          <w:lang w:val="cs-CZ"/>
        </w:rPr>
        <w:t xml:space="preserve">dohled a </w:t>
      </w:r>
      <w:r w:rsidRPr="00D12D85">
        <w:rPr>
          <w:noProof/>
          <w:sz w:val="22"/>
          <w:szCs w:val="22"/>
          <w:lang w:val="cs-CZ"/>
        </w:rPr>
        <w:t>dosah dětí.</w:t>
      </w:r>
    </w:p>
    <w:p w:rsidR="00D526C6" w:rsidRPr="00D12D85" w:rsidRDefault="00D526C6" w:rsidP="00D526C6">
      <w:pPr>
        <w:rPr>
          <w:b/>
          <w:noProof/>
          <w:sz w:val="22"/>
          <w:szCs w:val="22"/>
          <w:lang w:val="cs-CZ"/>
        </w:rPr>
      </w:pPr>
    </w:p>
    <w:p w:rsidR="00D526C6" w:rsidRPr="00D12D85" w:rsidRDefault="00D526C6" w:rsidP="00D526C6">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1805" w:rsidTr="00710B43">
        <w:tc>
          <w:tcPr>
            <w:tcW w:w="9287" w:type="dxa"/>
          </w:tcPr>
          <w:p w:rsidR="00D526C6" w:rsidRPr="00D12D85" w:rsidRDefault="00D526C6" w:rsidP="00710B43">
            <w:pPr>
              <w:tabs>
                <w:tab w:val="left" w:pos="567"/>
              </w:tabs>
              <w:rPr>
                <w:b/>
                <w:sz w:val="22"/>
                <w:szCs w:val="22"/>
                <w:lang w:val="cs-CZ"/>
              </w:rPr>
            </w:pPr>
            <w:r w:rsidRPr="00D12D85">
              <w:rPr>
                <w:b/>
                <w:sz w:val="22"/>
                <w:szCs w:val="22"/>
                <w:lang w:val="cs-CZ"/>
              </w:rPr>
              <w:t>7.</w:t>
            </w:r>
            <w:r w:rsidRPr="00D12D85">
              <w:rPr>
                <w:b/>
                <w:sz w:val="22"/>
                <w:szCs w:val="22"/>
                <w:lang w:val="cs-CZ"/>
              </w:rPr>
              <w:tab/>
              <w:t>DALŠÍ ZVLÁŠTNÍ UPOZORNĚNÍ, POKUD JE POTŘEBNÉ</w:t>
            </w:r>
          </w:p>
        </w:tc>
      </w:tr>
    </w:tbl>
    <w:p w:rsidR="00D526C6" w:rsidRPr="00D12D85" w:rsidRDefault="00D526C6" w:rsidP="00D526C6">
      <w:pPr>
        <w:rPr>
          <w:sz w:val="22"/>
          <w:szCs w:val="22"/>
          <w:lang w:val="cs-CZ"/>
        </w:rPr>
      </w:pPr>
    </w:p>
    <w:p w:rsidR="00D526C6" w:rsidRPr="00D12D85" w:rsidRDefault="00D526C6" w:rsidP="00D526C6">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1805" w:rsidTr="00710B43">
        <w:tc>
          <w:tcPr>
            <w:tcW w:w="9287" w:type="dxa"/>
          </w:tcPr>
          <w:p w:rsidR="00D526C6" w:rsidRPr="00D12D85" w:rsidRDefault="00D526C6" w:rsidP="00710B43">
            <w:pPr>
              <w:tabs>
                <w:tab w:val="left" w:pos="567"/>
              </w:tabs>
              <w:rPr>
                <w:b/>
                <w:sz w:val="22"/>
                <w:szCs w:val="22"/>
                <w:lang w:val="cs-CZ"/>
              </w:rPr>
            </w:pPr>
            <w:r w:rsidRPr="00D12D85">
              <w:rPr>
                <w:b/>
                <w:sz w:val="22"/>
                <w:szCs w:val="22"/>
                <w:lang w:val="cs-CZ"/>
              </w:rPr>
              <w:t>8.</w:t>
            </w:r>
            <w:r w:rsidRPr="00D12D85">
              <w:rPr>
                <w:b/>
                <w:sz w:val="22"/>
                <w:szCs w:val="22"/>
                <w:lang w:val="cs-CZ"/>
              </w:rPr>
              <w:tab/>
              <w:t>POUŽITELNOST</w:t>
            </w:r>
          </w:p>
        </w:tc>
      </w:tr>
    </w:tbl>
    <w:p w:rsidR="00D526C6" w:rsidRPr="00D12D85" w:rsidRDefault="00D526C6" w:rsidP="00D526C6">
      <w:pPr>
        <w:rPr>
          <w:sz w:val="22"/>
          <w:szCs w:val="22"/>
          <w:lang w:val="cs-CZ"/>
        </w:rPr>
      </w:pPr>
    </w:p>
    <w:p w:rsidR="00D526C6" w:rsidRPr="00D12D85" w:rsidRDefault="006A4DF4" w:rsidP="006A4DF4">
      <w:pPr>
        <w:rPr>
          <w:noProof/>
          <w:sz w:val="22"/>
          <w:szCs w:val="22"/>
          <w:lang w:val="cs-CZ"/>
        </w:rPr>
      </w:pPr>
      <w:r>
        <w:rPr>
          <w:noProof/>
          <w:sz w:val="22"/>
          <w:szCs w:val="22"/>
          <w:lang w:val="cs-CZ"/>
        </w:rPr>
        <w:t>EXP</w:t>
      </w:r>
    </w:p>
    <w:p w:rsidR="00D526C6" w:rsidRPr="00D12D85" w:rsidRDefault="00D526C6" w:rsidP="00D526C6">
      <w:pPr>
        <w:rPr>
          <w:noProof/>
          <w:sz w:val="22"/>
          <w:szCs w:val="22"/>
          <w:lang w:val="cs-CZ"/>
        </w:rPr>
      </w:pPr>
    </w:p>
    <w:p w:rsidR="00D526C6" w:rsidRPr="00D12D85" w:rsidRDefault="00D526C6" w:rsidP="00D526C6">
      <w:pPr>
        <w:rPr>
          <w:sz w:val="22"/>
          <w:szCs w:val="22"/>
          <w:lang w:val="cs-CZ"/>
        </w:rPr>
      </w:pPr>
      <w:r w:rsidRPr="00D12D85">
        <w:rPr>
          <w:sz w:val="22"/>
          <w:szCs w:val="22"/>
          <w:lang w:val="cs-CZ"/>
        </w:rPr>
        <w:t>Po prvním otevření spotřebujte do 50 dnů.</w:t>
      </w:r>
    </w:p>
    <w:p w:rsidR="00D526C6" w:rsidRPr="00D12D85" w:rsidRDefault="00D526C6" w:rsidP="00D526C6">
      <w:pPr>
        <w:rPr>
          <w:noProof/>
          <w:sz w:val="22"/>
          <w:szCs w:val="22"/>
          <w:lang w:val="cs-CZ"/>
        </w:rPr>
      </w:pPr>
    </w:p>
    <w:p w:rsidR="00D526C6" w:rsidRPr="00D12D85" w:rsidRDefault="00D526C6" w:rsidP="00D526C6">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1805" w:rsidTr="00710B43">
        <w:tc>
          <w:tcPr>
            <w:tcW w:w="9287" w:type="dxa"/>
          </w:tcPr>
          <w:p w:rsidR="00D526C6" w:rsidRPr="00D12D85" w:rsidRDefault="00D526C6" w:rsidP="006712EF">
            <w:pPr>
              <w:keepNext/>
              <w:tabs>
                <w:tab w:val="left" w:pos="567"/>
              </w:tabs>
              <w:rPr>
                <w:sz w:val="22"/>
                <w:szCs w:val="22"/>
                <w:lang w:val="cs-CZ"/>
              </w:rPr>
            </w:pPr>
            <w:r w:rsidRPr="00D12D85">
              <w:rPr>
                <w:b/>
                <w:sz w:val="22"/>
                <w:szCs w:val="22"/>
                <w:lang w:val="cs-CZ"/>
              </w:rPr>
              <w:t>9.</w:t>
            </w:r>
            <w:r w:rsidRPr="00D12D85">
              <w:rPr>
                <w:b/>
                <w:sz w:val="22"/>
                <w:szCs w:val="22"/>
                <w:lang w:val="cs-CZ"/>
              </w:rPr>
              <w:tab/>
              <w:t>ZVLÁŠTNÍ PODMÍNKY PRO UCHOVÁVÁNÍ</w:t>
            </w:r>
          </w:p>
        </w:tc>
      </w:tr>
    </w:tbl>
    <w:p w:rsidR="00D526C6" w:rsidRPr="00D12D85" w:rsidRDefault="00D526C6" w:rsidP="006712EF">
      <w:pPr>
        <w:keepNext/>
        <w:rPr>
          <w:sz w:val="22"/>
          <w:szCs w:val="22"/>
          <w:lang w:val="cs-CZ"/>
        </w:rPr>
      </w:pPr>
    </w:p>
    <w:p w:rsidR="00D526C6" w:rsidRPr="00D12D85" w:rsidRDefault="00D526C6" w:rsidP="006712EF">
      <w:pPr>
        <w:pStyle w:val="InsideAddress"/>
        <w:keepNext/>
        <w:keepLines w:val="0"/>
        <w:rPr>
          <w:rFonts w:ascii="Times New Roman" w:hAnsi="Times New Roman" w:cs="Times New Roman"/>
          <w:noProof/>
          <w:lang w:val="cs-CZ"/>
        </w:rPr>
      </w:pPr>
      <w:r w:rsidRPr="00D12D85">
        <w:rPr>
          <w:rFonts w:ascii="Times New Roman" w:hAnsi="Times New Roman" w:cs="Times New Roman"/>
          <w:noProof/>
          <w:lang w:val="cs-CZ"/>
        </w:rPr>
        <w:t>Neuchovávejte při teplotě nad 30</w:t>
      </w:r>
      <w:r w:rsidR="005E73C8">
        <w:rPr>
          <w:rFonts w:ascii="Times New Roman" w:hAnsi="Times New Roman" w:cs="Times New Roman"/>
          <w:noProof/>
          <w:lang w:val="cs-CZ"/>
        </w:rPr>
        <w:t> </w:t>
      </w:r>
      <w:r w:rsidRPr="00D12D85">
        <w:rPr>
          <w:rFonts w:ascii="Times New Roman" w:hAnsi="Times New Roman" w:cs="Times New Roman"/>
          <w:noProof/>
          <w:lang w:val="cs-CZ"/>
        </w:rPr>
        <w:t>°C.</w:t>
      </w:r>
    </w:p>
    <w:p w:rsidR="00CF481D" w:rsidRPr="00D12D85" w:rsidRDefault="00CF481D" w:rsidP="009740C6">
      <w:pPr>
        <w:pStyle w:val="InsideAddress"/>
        <w:keepLines w:val="0"/>
        <w:rPr>
          <w:rFonts w:ascii="Times New Roman" w:hAnsi="Times New Roman" w:cs="Times New Roman"/>
          <w:noProof/>
          <w:lang w:val="cs-CZ"/>
        </w:rPr>
      </w:pPr>
      <w:r w:rsidRPr="00D12D85">
        <w:rPr>
          <w:rFonts w:ascii="Times New Roman" w:hAnsi="Times New Roman" w:cs="Times New Roman"/>
          <w:noProof/>
          <w:lang w:val="cs-CZ"/>
        </w:rPr>
        <w:t xml:space="preserve">Uchovávejte lahvičku </w:t>
      </w:r>
      <w:r w:rsidR="00CD5278" w:rsidRPr="00CD5278">
        <w:rPr>
          <w:rFonts w:ascii="Times New Roman" w:hAnsi="Times New Roman" w:cs="Times New Roman"/>
          <w:noProof/>
          <w:lang w:val="cs-CZ"/>
        </w:rPr>
        <w:t>dobře</w:t>
      </w:r>
      <w:r w:rsidR="00CD5278">
        <w:rPr>
          <w:rFonts w:ascii="Times New Roman" w:hAnsi="Times New Roman" w:cs="Times New Roman"/>
          <w:noProof/>
          <w:lang w:val="cs-CZ"/>
        </w:rPr>
        <w:t xml:space="preserve"> </w:t>
      </w:r>
      <w:r w:rsidRPr="00D12D85">
        <w:rPr>
          <w:rFonts w:ascii="Times New Roman" w:hAnsi="Times New Roman" w:cs="Times New Roman"/>
          <w:noProof/>
          <w:lang w:val="cs-CZ"/>
        </w:rPr>
        <w:t>uzavřenou, aby byl přípravek chráněn před vlhkostí.</w:t>
      </w:r>
    </w:p>
    <w:p w:rsidR="00D526C6" w:rsidRPr="00D12D85" w:rsidRDefault="00D526C6" w:rsidP="00D526C6">
      <w:pPr>
        <w:rPr>
          <w:b/>
          <w:noProof/>
          <w:sz w:val="22"/>
          <w:szCs w:val="22"/>
          <w:lang w:val="cs-CZ"/>
        </w:rPr>
      </w:pPr>
    </w:p>
    <w:p w:rsidR="00D526C6" w:rsidRPr="00D12D85" w:rsidRDefault="00D526C6" w:rsidP="00D526C6">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1805" w:rsidTr="00710B43">
        <w:tc>
          <w:tcPr>
            <w:tcW w:w="9287" w:type="dxa"/>
          </w:tcPr>
          <w:p w:rsidR="00D526C6" w:rsidRPr="00D12D85" w:rsidRDefault="00D526C6" w:rsidP="00113350">
            <w:pPr>
              <w:keepLines/>
              <w:ind w:left="562" w:hanging="562"/>
              <w:rPr>
                <w:b/>
                <w:sz w:val="22"/>
                <w:szCs w:val="22"/>
                <w:lang w:val="cs-CZ"/>
              </w:rPr>
            </w:pPr>
            <w:r w:rsidRPr="00D12D85">
              <w:rPr>
                <w:b/>
                <w:sz w:val="22"/>
                <w:szCs w:val="22"/>
                <w:lang w:val="cs-CZ"/>
              </w:rPr>
              <w:t>10.</w:t>
            </w:r>
            <w:r w:rsidRPr="00D12D85">
              <w:rPr>
                <w:b/>
                <w:sz w:val="22"/>
                <w:szCs w:val="22"/>
                <w:lang w:val="cs-CZ"/>
              </w:rPr>
              <w:tab/>
              <w:t>ZVLÁŠTNÍ OPATŘENÍ PRO LIKVIDACI NEPOUŽITÝCH LÉČIVÝCH PŘÍPRAVKŮ NEBO ODPADU Z TAKOVÝCH LÉČIVÝCH PŘÍPRAVKŮ, POKUD JE TO VHODNÉ</w:t>
            </w:r>
          </w:p>
        </w:tc>
      </w:tr>
    </w:tbl>
    <w:p w:rsidR="00D526C6" w:rsidRPr="00D12D85" w:rsidRDefault="00D526C6" w:rsidP="00D526C6">
      <w:pPr>
        <w:rPr>
          <w:sz w:val="22"/>
          <w:szCs w:val="22"/>
          <w:lang w:val="cs-CZ"/>
        </w:rPr>
      </w:pPr>
    </w:p>
    <w:p w:rsidR="00D526C6" w:rsidRPr="00D12D85" w:rsidRDefault="00D526C6" w:rsidP="00D526C6">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1805" w:rsidTr="00710B43">
        <w:tc>
          <w:tcPr>
            <w:tcW w:w="9287" w:type="dxa"/>
          </w:tcPr>
          <w:p w:rsidR="00D526C6" w:rsidRPr="00D12D85" w:rsidRDefault="00D526C6" w:rsidP="00710B43">
            <w:pPr>
              <w:tabs>
                <w:tab w:val="left" w:pos="567"/>
              </w:tabs>
              <w:rPr>
                <w:b/>
                <w:sz w:val="22"/>
                <w:szCs w:val="22"/>
                <w:lang w:val="cs-CZ"/>
              </w:rPr>
            </w:pPr>
            <w:r w:rsidRPr="00D12D85">
              <w:rPr>
                <w:b/>
                <w:sz w:val="22"/>
                <w:szCs w:val="22"/>
                <w:lang w:val="cs-CZ"/>
              </w:rPr>
              <w:t>11.</w:t>
            </w:r>
            <w:r w:rsidRPr="00D12D85">
              <w:rPr>
                <w:b/>
                <w:sz w:val="22"/>
                <w:szCs w:val="22"/>
                <w:lang w:val="cs-CZ"/>
              </w:rPr>
              <w:tab/>
              <w:t>NÁZEV A ADRESA DRŽITELE ROZHODNUTÍ O REGISTRACI</w:t>
            </w:r>
          </w:p>
        </w:tc>
      </w:tr>
    </w:tbl>
    <w:p w:rsidR="00D526C6" w:rsidRPr="00D12D85" w:rsidRDefault="00D526C6" w:rsidP="00D526C6">
      <w:pPr>
        <w:rPr>
          <w:sz w:val="22"/>
          <w:szCs w:val="22"/>
          <w:lang w:val="cs-CZ"/>
        </w:rPr>
      </w:pPr>
    </w:p>
    <w:p w:rsidR="00C749D2" w:rsidRPr="00D12D85" w:rsidRDefault="00EA721B" w:rsidP="00C749D2">
      <w:pPr>
        <w:keepNext/>
        <w:rPr>
          <w:noProof/>
          <w:sz w:val="22"/>
          <w:szCs w:val="22"/>
          <w:lang w:val="cs-CZ"/>
        </w:rPr>
      </w:pPr>
      <w:r>
        <w:rPr>
          <w:noProof/>
          <w:sz w:val="22"/>
          <w:szCs w:val="22"/>
          <w:lang w:val="cs-CZ"/>
        </w:rPr>
        <w:t>Chiesi Farmaceutici S.p.A.</w:t>
      </w:r>
    </w:p>
    <w:p w:rsidR="00C749D2" w:rsidRPr="00C749D2" w:rsidRDefault="00EA721B" w:rsidP="00C749D2">
      <w:pPr>
        <w:keepNext/>
        <w:rPr>
          <w:noProof/>
          <w:sz w:val="22"/>
          <w:szCs w:val="22"/>
          <w:highlight w:val="lightGray"/>
          <w:lang w:val="cs-CZ"/>
        </w:rPr>
      </w:pPr>
      <w:r>
        <w:rPr>
          <w:noProof/>
          <w:sz w:val="22"/>
          <w:szCs w:val="22"/>
          <w:highlight w:val="lightGray"/>
          <w:lang w:val="cs-CZ"/>
        </w:rPr>
        <w:t>Via Palermo 26/A</w:t>
      </w:r>
    </w:p>
    <w:p w:rsidR="00C749D2" w:rsidRPr="00C749D2" w:rsidRDefault="00EA721B" w:rsidP="00C749D2">
      <w:pPr>
        <w:keepNext/>
        <w:rPr>
          <w:noProof/>
          <w:sz w:val="22"/>
          <w:szCs w:val="22"/>
          <w:highlight w:val="lightGray"/>
          <w:lang w:val="cs-CZ"/>
        </w:rPr>
      </w:pPr>
      <w:r>
        <w:rPr>
          <w:noProof/>
          <w:sz w:val="22"/>
          <w:szCs w:val="22"/>
          <w:highlight w:val="lightGray"/>
          <w:lang w:val="cs-CZ"/>
        </w:rPr>
        <w:t>43122 Parma</w:t>
      </w:r>
      <w:r w:rsidR="00C749D2" w:rsidRPr="00C749D2">
        <w:rPr>
          <w:noProof/>
          <w:sz w:val="22"/>
          <w:szCs w:val="22"/>
          <w:highlight w:val="lightGray"/>
          <w:lang w:val="cs-CZ"/>
        </w:rPr>
        <w:t xml:space="preserve"> </w:t>
      </w:r>
    </w:p>
    <w:p w:rsidR="00C749D2" w:rsidRPr="00D12D85" w:rsidRDefault="004A06D0" w:rsidP="00C749D2">
      <w:pPr>
        <w:rPr>
          <w:noProof/>
          <w:sz w:val="22"/>
          <w:szCs w:val="22"/>
          <w:lang w:val="cs-CZ"/>
        </w:rPr>
      </w:pPr>
      <w:r>
        <w:rPr>
          <w:noProof/>
          <w:sz w:val="22"/>
          <w:szCs w:val="22"/>
          <w:highlight w:val="lightGray"/>
          <w:lang w:val="cs-CZ"/>
        </w:rPr>
        <w:t>Itálie</w:t>
      </w:r>
    </w:p>
    <w:p w:rsidR="00D526C6" w:rsidRPr="00D12D85" w:rsidRDefault="00D526C6" w:rsidP="00D526C6">
      <w:pPr>
        <w:rPr>
          <w:b/>
          <w:noProof/>
          <w:sz w:val="22"/>
          <w:szCs w:val="22"/>
          <w:lang w:val="cs-CZ"/>
        </w:rPr>
      </w:pPr>
    </w:p>
    <w:p w:rsidR="00D526C6" w:rsidRPr="00D12D85" w:rsidRDefault="00D526C6" w:rsidP="00D526C6">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1805" w:rsidTr="00710B43">
        <w:tc>
          <w:tcPr>
            <w:tcW w:w="9287" w:type="dxa"/>
          </w:tcPr>
          <w:p w:rsidR="00D526C6" w:rsidRPr="00D12D85" w:rsidRDefault="00D526C6" w:rsidP="00710B43">
            <w:pPr>
              <w:tabs>
                <w:tab w:val="left" w:pos="567"/>
              </w:tabs>
              <w:rPr>
                <w:b/>
                <w:sz w:val="22"/>
                <w:szCs w:val="22"/>
                <w:lang w:val="cs-CZ"/>
              </w:rPr>
            </w:pPr>
            <w:r w:rsidRPr="00D12D85">
              <w:rPr>
                <w:b/>
                <w:sz w:val="22"/>
                <w:szCs w:val="22"/>
                <w:lang w:val="cs-CZ"/>
              </w:rPr>
              <w:t>12.</w:t>
            </w:r>
            <w:r w:rsidRPr="00D12D85">
              <w:rPr>
                <w:b/>
                <w:sz w:val="22"/>
                <w:szCs w:val="22"/>
                <w:lang w:val="cs-CZ"/>
              </w:rPr>
              <w:tab/>
              <w:t xml:space="preserve">REGISTRAČNÍ </w:t>
            </w:r>
            <w:r w:rsidRPr="00D12D85">
              <w:rPr>
                <w:b/>
                <w:noProof/>
                <w:sz w:val="22"/>
                <w:szCs w:val="22"/>
                <w:lang w:val="cs-CZ"/>
              </w:rPr>
              <w:t>ČÍSLO/ČÍSLA</w:t>
            </w:r>
          </w:p>
        </w:tc>
      </w:tr>
    </w:tbl>
    <w:p w:rsidR="00D526C6" w:rsidRPr="00D12D85" w:rsidRDefault="00D526C6" w:rsidP="00D526C6">
      <w:pPr>
        <w:rPr>
          <w:sz w:val="22"/>
          <w:szCs w:val="22"/>
          <w:lang w:val="cs-CZ"/>
        </w:rPr>
      </w:pPr>
    </w:p>
    <w:p w:rsidR="00427224" w:rsidRPr="00D12D85" w:rsidRDefault="00EA11A9" w:rsidP="00EA11A9">
      <w:pPr>
        <w:pStyle w:val="BodyText"/>
        <w:rPr>
          <w:noProof/>
          <w:highlight w:val="lightGray"/>
          <w:lang w:val="cs-CZ"/>
        </w:rPr>
      </w:pPr>
      <w:r w:rsidRPr="00D12D85">
        <w:rPr>
          <w:bCs/>
          <w:lang w:val="cs-CZ"/>
        </w:rPr>
        <w:t>EU/1/99/108/004</w:t>
      </w:r>
    </w:p>
    <w:p w:rsidR="00D526C6" w:rsidRPr="00D12D85" w:rsidRDefault="00D526C6" w:rsidP="00D526C6">
      <w:pPr>
        <w:rPr>
          <w:b/>
          <w:noProof/>
          <w:sz w:val="22"/>
          <w:szCs w:val="22"/>
          <w:lang w:val="cs-CZ"/>
        </w:rPr>
      </w:pPr>
    </w:p>
    <w:p w:rsidR="00D526C6" w:rsidRPr="00D12D85" w:rsidRDefault="00D526C6" w:rsidP="00D526C6">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1805" w:rsidTr="00710B43">
        <w:tc>
          <w:tcPr>
            <w:tcW w:w="9287" w:type="dxa"/>
          </w:tcPr>
          <w:p w:rsidR="00D526C6" w:rsidRPr="00D12D85" w:rsidRDefault="00D526C6" w:rsidP="00710B43">
            <w:pPr>
              <w:tabs>
                <w:tab w:val="left" w:pos="567"/>
              </w:tabs>
              <w:rPr>
                <w:b/>
                <w:sz w:val="22"/>
                <w:szCs w:val="22"/>
                <w:lang w:val="cs-CZ"/>
              </w:rPr>
            </w:pPr>
            <w:r w:rsidRPr="00D12D85">
              <w:rPr>
                <w:b/>
                <w:sz w:val="22"/>
                <w:szCs w:val="22"/>
                <w:lang w:val="cs-CZ"/>
              </w:rPr>
              <w:t>13.</w:t>
            </w:r>
            <w:r w:rsidRPr="00D12D85">
              <w:rPr>
                <w:b/>
                <w:sz w:val="22"/>
                <w:szCs w:val="22"/>
                <w:lang w:val="cs-CZ"/>
              </w:rPr>
              <w:tab/>
              <w:t>ČÍSLO ŠARŽE</w:t>
            </w:r>
          </w:p>
        </w:tc>
      </w:tr>
    </w:tbl>
    <w:p w:rsidR="00D526C6" w:rsidRPr="00D12D85" w:rsidRDefault="00D526C6" w:rsidP="00D526C6">
      <w:pPr>
        <w:rPr>
          <w:sz w:val="22"/>
          <w:szCs w:val="22"/>
          <w:lang w:val="cs-CZ"/>
        </w:rPr>
      </w:pPr>
    </w:p>
    <w:p w:rsidR="00D526C6" w:rsidRPr="00D12D85" w:rsidRDefault="006A4DF4" w:rsidP="006A4DF4">
      <w:pPr>
        <w:rPr>
          <w:noProof/>
          <w:sz w:val="22"/>
          <w:szCs w:val="22"/>
          <w:lang w:val="cs-CZ"/>
        </w:rPr>
      </w:pPr>
      <w:r>
        <w:rPr>
          <w:noProof/>
          <w:sz w:val="22"/>
          <w:szCs w:val="22"/>
          <w:lang w:val="cs-CZ"/>
        </w:rPr>
        <w:t>Lot</w:t>
      </w:r>
    </w:p>
    <w:p w:rsidR="00D526C6" w:rsidRPr="00D12D85" w:rsidRDefault="00D526C6" w:rsidP="00D526C6">
      <w:pPr>
        <w:rPr>
          <w:noProof/>
          <w:sz w:val="22"/>
          <w:szCs w:val="22"/>
          <w:lang w:val="cs-CZ"/>
        </w:rPr>
      </w:pPr>
    </w:p>
    <w:p w:rsidR="00D526C6" w:rsidRPr="00D12D85" w:rsidRDefault="00D526C6" w:rsidP="00D526C6">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1805" w:rsidTr="00710B43">
        <w:tc>
          <w:tcPr>
            <w:tcW w:w="9287" w:type="dxa"/>
          </w:tcPr>
          <w:p w:rsidR="00D526C6" w:rsidRPr="00D12D85" w:rsidRDefault="00D526C6" w:rsidP="00710B43">
            <w:pPr>
              <w:tabs>
                <w:tab w:val="left" w:pos="567"/>
              </w:tabs>
              <w:rPr>
                <w:b/>
                <w:sz w:val="22"/>
                <w:szCs w:val="22"/>
                <w:lang w:val="cs-CZ"/>
              </w:rPr>
            </w:pPr>
            <w:r w:rsidRPr="00D12D85">
              <w:rPr>
                <w:b/>
                <w:sz w:val="22"/>
                <w:szCs w:val="22"/>
                <w:lang w:val="cs-CZ"/>
              </w:rPr>
              <w:t>14.</w:t>
            </w:r>
            <w:r w:rsidRPr="00D12D85">
              <w:rPr>
                <w:b/>
                <w:sz w:val="22"/>
                <w:szCs w:val="22"/>
                <w:lang w:val="cs-CZ"/>
              </w:rPr>
              <w:tab/>
              <w:t>KLASIFIKACE PRO VÝDEJ</w:t>
            </w:r>
          </w:p>
        </w:tc>
      </w:tr>
    </w:tbl>
    <w:p w:rsidR="00D526C6" w:rsidRPr="00D12D85" w:rsidRDefault="00D526C6" w:rsidP="00D526C6">
      <w:pPr>
        <w:rPr>
          <w:sz w:val="22"/>
          <w:szCs w:val="22"/>
          <w:lang w:val="cs-CZ"/>
        </w:rPr>
      </w:pPr>
    </w:p>
    <w:p w:rsidR="00D526C6" w:rsidRPr="00D12D85" w:rsidRDefault="00D526C6" w:rsidP="00D526C6">
      <w:pPr>
        <w:rPr>
          <w:noProof/>
          <w:sz w:val="22"/>
          <w:szCs w:val="22"/>
          <w:lang w:val="cs-CZ"/>
        </w:rPr>
      </w:pPr>
      <w:r w:rsidRPr="00D12D85">
        <w:rPr>
          <w:noProof/>
          <w:sz w:val="22"/>
          <w:szCs w:val="22"/>
          <w:lang w:val="cs-CZ"/>
        </w:rPr>
        <w:t>Výdej léčivého přípravku vázán na lékařský předpis.</w:t>
      </w:r>
    </w:p>
    <w:p w:rsidR="00D526C6" w:rsidRPr="00D12D85" w:rsidRDefault="00D526C6" w:rsidP="00D526C6">
      <w:pPr>
        <w:rPr>
          <w:noProof/>
          <w:sz w:val="22"/>
          <w:szCs w:val="22"/>
          <w:lang w:val="cs-CZ"/>
        </w:rPr>
      </w:pPr>
    </w:p>
    <w:p w:rsidR="00D526C6" w:rsidRPr="00D12D85" w:rsidRDefault="00D526C6" w:rsidP="00D526C6">
      <w:pPr>
        <w:rPr>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1805" w:rsidTr="00710B43">
        <w:tc>
          <w:tcPr>
            <w:tcW w:w="9287" w:type="dxa"/>
          </w:tcPr>
          <w:p w:rsidR="00D526C6" w:rsidRPr="00D12D85" w:rsidRDefault="00D526C6" w:rsidP="00710B43">
            <w:pPr>
              <w:tabs>
                <w:tab w:val="left" w:pos="567"/>
              </w:tabs>
              <w:rPr>
                <w:b/>
                <w:sz w:val="22"/>
                <w:szCs w:val="22"/>
                <w:lang w:val="cs-CZ"/>
              </w:rPr>
            </w:pPr>
            <w:r w:rsidRPr="00D12D85">
              <w:rPr>
                <w:b/>
                <w:sz w:val="22"/>
                <w:szCs w:val="22"/>
                <w:lang w:val="cs-CZ"/>
              </w:rPr>
              <w:t>15.</w:t>
            </w:r>
            <w:r w:rsidRPr="00D12D85">
              <w:rPr>
                <w:b/>
                <w:sz w:val="22"/>
                <w:szCs w:val="22"/>
                <w:lang w:val="cs-CZ"/>
              </w:rPr>
              <w:tab/>
              <w:t>NÁVOD K POUŽITÍ</w:t>
            </w:r>
          </w:p>
        </w:tc>
      </w:tr>
    </w:tbl>
    <w:p w:rsidR="00D526C6" w:rsidRPr="00D12D85" w:rsidRDefault="00D526C6" w:rsidP="00D526C6">
      <w:pPr>
        <w:rPr>
          <w:noProof/>
          <w:sz w:val="22"/>
          <w:szCs w:val="22"/>
          <w:lang w:val="cs-CZ"/>
        </w:rPr>
      </w:pPr>
    </w:p>
    <w:p w:rsidR="00D526C6" w:rsidRPr="00D12D85" w:rsidRDefault="00D526C6" w:rsidP="00D526C6">
      <w:pPr>
        <w:rPr>
          <w:noProof/>
          <w:sz w:val="22"/>
          <w:szCs w:val="22"/>
          <w:lang w:val="cs-C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CB1805" w:rsidTr="00710B43">
        <w:tc>
          <w:tcPr>
            <w:tcW w:w="9287" w:type="dxa"/>
          </w:tcPr>
          <w:p w:rsidR="00D526C6" w:rsidRPr="00D12D85" w:rsidRDefault="00D526C6" w:rsidP="0023606A">
            <w:pPr>
              <w:tabs>
                <w:tab w:val="left" w:pos="540"/>
              </w:tabs>
              <w:rPr>
                <w:b/>
                <w:noProof/>
                <w:sz w:val="22"/>
                <w:szCs w:val="22"/>
                <w:lang w:val="cs-CZ"/>
              </w:rPr>
            </w:pPr>
            <w:r w:rsidRPr="00D12D85">
              <w:rPr>
                <w:b/>
                <w:noProof/>
                <w:sz w:val="22"/>
                <w:szCs w:val="22"/>
                <w:lang w:val="cs-CZ"/>
              </w:rPr>
              <w:t>16.</w:t>
            </w:r>
            <w:r w:rsidRPr="00D12D85">
              <w:rPr>
                <w:b/>
                <w:noProof/>
                <w:sz w:val="22"/>
                <w:szCs w:val="22"/>
                <w:lang w:val="cs-CZ"/>
              </w:rPr>
              <w:tab/>
              <w:t>INFORMACE V BRAILLOVĚ PÍSMU</w:t>
            </w:r>
          </w:p>
        </w:tc>
      </w:tr>
    </w:tbl>
    <w:p w:rsidR="00D526C6" w:rsidRPr="00D12D85" w:rsidRDefault="00D526C6" w:rsidP="00D526C6">
      <w:pPr>
        <w:rPr>
          <w:noProof/>
          <w:sz w:val="22"/>
          <w:szCs w:val="22"/>
          <w:u w:val="single"/>
          <w:lang w:val="cs-CZ"/>
        </w:rPr>
      </w:pPr>
    </w:p>
    <w:p w:rsidR="00D526C6" w:rsidRDefault="00D526C6" w:rsidP="00D526C6">
      <w:pPr>
        <w:rPr>
          <w:sz w:val="22"/>
          <w:szCs w:val="22"/>
          <w:lang w:val="cs-CZ"/>
        </w:rPr>
      </w:pPr>
      <w:r w:rsidRPr="00D12D85">
        <w:rPr>
          <w:sz w:val="22"/>
          <w:szCs w:val="22"/>
          <w:highlight w:val="lightGray"/>
          <w:lang w:val="cs-CZ"/>
        </w:rPr>
        <w:t>Ferriprox 1000 mg</w:t>
      </w:r>
    </w:p>
    <w:p w:rsidR="003E6DFD" w:rsidRDefault="003E6DFD" w:rsidP="00D526C6">
      <w:pPr>
        <w:rPr>
          <w:sz w:val="22"/>
          <w:szCs w:val="22"/>
          <w:lang w:val="cs-CZ"/>
        </w:rPr>
      </w:pPr>
    </w:p>
    <w:p w:rsidR="003E6DFD" w:rsidRPr="003E6DFD" w:rsidRDefault="003E6DFD" w:rsidP="003E6DFD">
      <w:pPr>
        <w:rPr>
          <w:sz w:val="22"/>
          <w:szCs w:val="22"/>
          <w:lang w:val="cs-CZ"/>
        </w:rPr>
      </w:pPr>
    </w:p>
    <w:p w:rsidR="003E6DFD" w:rsidRPr="00A956C0" w:rsidRDefault="003E6DFD" w:rsidP="003E6DFD">
      <w:pPr>
        <w:keepNext/>
        <w:pBdr>
          <w:top w:val="single" w:sz="4" w:space="1" w:color="auto"/>
          <w:left w:val="single" w:sz="4" w:space="4" w:color="auto"/>
          <w:bottom w:val="single" w:sz="4" w:space="1" w:color="auto"/>
          <w:right w:val="single" w:sz="4" w:space="4" w:color="auto"/>
        </w:pBdr>
        <w:tabs>
          <w:tab w:val="left" w:pos="567"/>
        </w:tabs>
        <w:outlineLvl w:val="0"/>
        <w:rPr>
          <w:i/>
          <w:noProof/>
          <w:sz w:val="22"/>
          <w:szCs w:val="22"/>
          <w:lang w:val="cs-CZ"/>
        </w:rPr>
      </w:pPr>
      <w:r w:rsidRPr="00A956C0">
        <w:rPr>
          <w:b/>
          <w:noProof/>
          <w:sz w:val="22"/>
          <w:szCs w:val="22"/>
          <w:lang w:val="cs-CZ"/>
        </w:rPr>
        <w:t>17.</w:t>
      </w:r>
      <w:r w:rsidRPr="00A956C0">
        <w:rPr>
          <w:b/>
          <w:noProof/>
          <w:sz w:val="22"/>
          <w:szCs w:val="22"/>
          <w:lang w:val="cs-CZ"/>
        </w:rPr>
        <w:tab/>
        <w:t>JEDINEČNÝ IDENTIFIKÁTOR – 2D ČÁROVÝ KÓD</w:t>
      </w:r>
    </w:p>
    <w:p w:rsidR="003E6DFD" w:rsidRPr="00A956C0" w:rsidRDefault="003E6DFD" w:rsidP="003E6DFD">
      <w:pPr>
        <w:rPr>
          <w:noProof/>
          <w:sz w:val="22"/>
          <w:szCs w:val="22"/>
          <w:lang w:val="cs-CZ"/>
        </w:rPr>
      </w:pPr>
    </w:p>
    <w:p w:rsidR="003E6DFD" w:rsidRPr="00A956C0" w:rsidRDefault="003E6DFD" w:rsidP="003E6DFD">
      <w:pPr>
        <w:rPr>
          <w:noProof/>
          <w:sz w:val="22"/>
          <w:szCs w:val="22"/>
          <w:highlight w:val="lightGray"/>
          <w:shd w:val="clear" w:color="auto" w:fill="CCCCCC"/>
          <w:lang w:val="cs-CZ"/>
        </w:rPr>
      </w:pPr>
      <w:r w:rsidRPr="00A956C0">
        <w:rPr>
          <w:noProof/>
          <w:sz w:val="22"/>
          <w:szCs w:val="22"/>
          <w:highlight w:val="lightGray"/>
          <w:lang w:val="cs-CZ"/>
        </w:rPr>
        <w:t>2D čárový kód s jedinečným identifikátorem.</w:t>
      </w:r>
    </w:p>
    <w:p w:rsidR="003E6DFD" w:rsidRPr="00A956C0" w:rsidRDefault="003E6DFD" w:rsidP="003E6DFD">
      <w:pPr>
        <w:rPr>
          <w:noProof/>
          <w:sz w:val="22"/>
          <w:szCs w:val="22"/>
          <w:highlight w:val="lightGray"/>
          <w:shd w:val="clear" w:color="auto" w:fill="CCCCCC"/>
          <w:lang w:val="cs-CZ"/>
        </w:rPr>
      </w:pPr>
    </w:p>
    <w:p w:rsidR="003E6DFD" w:rsidRPr="00A956C0" w:rsidRDefault="003E6DFD" w:rsidP="003E6DFD">
      <w:pPr>
        <w:rPr>
          <w:noProof/>
          <w:sz w:val="22"/>
          <w:szCs w:val="22"/>
          <w:lang w:val="cs-CZ"/>
        </w:rPr>
      </w:pPr>
    </w:p>
    <w:p w:rsidR="003E6DFD" w:rsidRPr="00A956C0" w:rsidRDefault="003E6DFD" w:rsidP="003E6DFD">
      <w:pPr>
        <w:keepNext/>
        <w:pBdr>
          <w:top w:val="single" w:sz="4" w:space="1" w:color="auto"/>
          <w:left w:val="single" w:sz="4" w:space="4" w:color="auto"/>
          <w:bottom w:val="single" w:sz="4" w:space="2" w:color="auto"/>
          <w:right w:val="single" w:sz="4" w:space="4" w:color="auto"/>
        </w:pBdr>
        <w:tabs>
          <w:tab w:val="left" w:pos="567"/>
        </w:tabs>
        <w:outlineLvl w:val="0"/>
        <w:rPr>
          <w:i/>
          <w:noProof/>
          <w:sz w:val="22"/>
          <w:szCs w:val="22"/>
          <w:lang w:val="cs-CZ"/>
        </w:rPr>
      </w:pPr>
      <w:r w:rsidRPr="00A956C0">
        <w:rPr>
          <w:b/>
          <w:noProof/>
          <w:sz w:val="22"/>
          <w:szCs w:val="22"/>
          <w:lang w:val="cs-CZ"/>
        </w:rPr>
        <w:t>18.</w:t>
      </w:r>
      <w:r w:rsidRPr="00A956C0">
        <w:rPr>
          <w:b/>
          <w:noProof/>
          <w:sz w:val="22"/>
          <w:szCs w:val="22"/>
          <w:lang w:val="cs-CZ"/>
        </w:rPr>
        <w:tab/>
        <w:t>JEDINEČNÝ IDENTIFIKÁTOR – DATA ČITELNÁ OKEM</w:t>
      </w:r>
    </w:p>
    <w:p w:rsidR="003E6DFD" w:rsidRPr="00A956C0" w:rsidRDefault="003E6DFD" w:rsidP="003E6DFD">
      <w:pPr>
        <w:rPr>
          <w:noProof/>
          <w:sz w:val="22"/>
          <w:szCs w:val="22"/>
          <w:lang w:val="cs-CZ"/>
        </w:rPr>
      </w:pPr>
    </w:p>
    <w:p w:rsidR="005F600D" w:rsidRPr="00A956C0" w:rsidRDefault="005F600D" w:rsidP="005F600D">
      <w:pPr>
        <w:rPr>
          <w:noProof/>
          <w:sz w:val="22"/>
          <w:szCs w:val="22"/>
          <w:lang w:val="cs-CZ"/>
        </w:rPr>
      </w:pPr>
      <w:r w:rsidRPr="00A956C0">
        <w:rPr>
          <w:noProof/>
          <w:sz w:val="22"/>
          <w:szCs w:val="22"/>
          <w:lang w:val="cs-CZ"/>
        </w:rPr>
        <w:t>PC</w:t>
      </w:r>
    </w:p>
    <w:p w:rsidR="005F600D" w:rsidRPr="00A956C0" w:rsidRDefault="005F600D" w:rsidP="005F600D">
      <w:pPr>
        <w:rPr>
          <w:noProof/>
          <w:sz w:val="22"/>
          <w:szCs w:val="22"/>
          <w:lang w:val="cs-CZ"/>
        </w:rPr>
      </w:pPr>
      <w:r w:rsidRPr="00A956C0">
        <w:rPr>
          <w:noProof/>
          <w:sz w:val="22"/>
          <w:szCs w:val="22"/>
          <w:lang w:val="cs-CZ"/>
        </w:rPr>
        <w:t>SN</w:t>
      </w:r>
    </w:p>
    <w:p w:rsidR="005F600D" w:rsidRPr="00A956C0" w:rsidRDefault="005F600D" w:rsidP="005F600D">
      <w:pPr>
        <w:rPr>
          <w:sz w:val="22"/>
          <w:szCs w:val="22"/>
          <w:lang w:val="cs-CZ"/>
        </w:rPr>
      </w:pPr>
      <w:r w:rsidRPr="00A956C0">
        <w:rPr>
          <w:sz w:val="22"/>
          <w:szCs w:val="22"/>
          <w:lang w:val="cs-CZ"/>
        </w:rPr>
        <w:t>NN</w:t>
      </w:r>
    </w:p>
    <w:p w:rsidR="003E6DFD" w:rsidRPr="00D12D85" w:rsidRDefault="003E6DFD" w:rsidP="00D526C6">
      <w:pPr>
        <w:rPr>
          <w:noProof/>
          <w:sz w:val="22"/>
          <w:szCs w:val="22"/>
          <w:lang w:val="cs-CZ"/>
        </w:rPr>
      </w:pPr>
    </w:p>
    <w:p w:rsidR="00D526C6" w:rsidRPr="00D12D85" w:rsidRDefault="002213C8">
      <w:pPr>
        <w:rPr>
          <w:b/>
          <w:noProof/>
          <w:sz w:val="22"/>
          <w:szCs w:val="22"/>
          <w:lang w:val="cs-CZ"/>
        </w:rPr>
      </w:pPr>
      <w:r w:rsidRPr="00D12D85">
        <w:rPr>
          <w:b/>
          <w:noProof/>
          <w:sz w:val="22"/>
          <w:szCs w:val="22"/>
          <w:lang w:val="cs-CZ"/>
        </w:rPr>
        <w:br w:type="page"/>
      </w:r>
    </w:p>
    <w:p w:rsidR="001C0CDB" w:rsidRPr="00D12D85" w:rsidRDefault="001C0CDB">
      <w:pPr>
        <w:ind w:left="709" w:hanging="709"/>
        <w:rPr>
          <w:noProof/>
          <w:sz w:val="22"/>
          <w:szCs w:val="22"/>
          <w:lang w:val="cs-CZ"/>
        </w:rPr>
      </w:pPr>
    </w:p>
    <w:p w:rsidR="001C0CDB" w:rsidRPr="00D12D85" w:rsidRDefault="001C0CDB">
      <w:pPr>
        <w:ind w:left="709" w:hanging="709"/>
        <w:rPr>
          <w:noProof/>
          <w:sz w:val="22"/>
          <w:szCs w:val="22"/>
          <w:lang w:val="cs-CZ"/>
        </w:rPr>
      </w:pPr>
    </w:p>
    <w:p w:rsidR="001C0CDB" w:rsidRPr="00D12D85" w:rsidRDefault="001C0CDB">
      <w:pPr>
        <w:ind w:left="709" w:hanging="709"/>
        <w:rPr>
          <w:noProof/>
          <w:sz w:val="22"/>
          <w:szCs w:val="22"/>
          <w:lang w:val="cs-CZ"/>
        </w:rPr>
      </w:pPr>
    </w:p>
    <w:p w:rsidR="001C0CDB" w:rsidRPr="00D12D85" w:rsidRDefault="001C0CDB">
      <w:pPr>
        <w:ind w:left="709" w:hanging="709"/>
        <w:rPr>
          <w:noProof/>
          <w:sz w:val="22"/>
          <w:szCs w:val="22"/>
          <w:lang w:val="cs-CZ"/>
        </w:rPr>
      </w:pPr>
    </w:p>
    <w:p w:rsidR="001C0CDB" w:rsidRPr="00D12D85" w:rsidRDefault="001C0CDB">
      <w:pPr>
        <w:ind w:left="709" w:hanging="709"/>
        <w:rPr>
          <w:noProof/>
          <w:sz w:val="22"/>
          <w:szCs w:val="22"/>
          <w:lang w:val="cs-CZ"/>
        </w:rPr>
      </w:pPr>
    </w:p>
    <w:p w:rsidR="001C0CDB" w:rsidRPr="00D12D85" w:rsidRDefault="001C0CDB">
      <w:pPr>
        <w:ind w:left="709" w:hanging="709"/>
        <w:rPr>
          <w:noProof/>
          <w:sz w:val="22"/>
          <w:szCs w:val="22"/>
          <w:lang w:val="cs-CZ"/>
        </w:rPr>
      </w:pPr>
    </w:p>
    <w:p w:rsidR="001C0CDB" w:rsidRPr="00D12D85" w:rsidRDefault="001C0CDB">
      <w:pPr>
        <w:ind w:left="709" w:hanging="709"/>
        <w:rPr>
          <w:noProof/>
          <w:sz w:val="22"/>
          <w:szCs w:val="22"/>
          <w:lang w:val="cs-CZ"/>
        </w:rPr>
      </w:pPr>
    </w:p>
    <w:p w:rsidR="001C0CDB" w:rsidRPr="00D12D85" w:rsidRDefault="001C0CDB">
      <w:pPr>
        <w:ind w:left="709" w:hanging="709"/>
        <w:rPr>
          <w:noProof/>
          <w:sz w:val="22"/>
          <w:szCs w:val="22"/>
          <w:lang w:val="cs-CZ"/>
        </w:rPr>
      </w:pPr>
    </w:p>
    <w:p w:rsidR="001C0CDB" w:rsidRPr="00D12D85" w:rsidRDefault="001C0CDB">
      <w:pPr>
        <w:ind w:left="709" w:hanging="709"/>
        <w:rPr>
          <w:noProof/>
          <w:sz w:val="22"/>
          <w:szCs w:val="22"/>
          <w:lang w:val="cs-CZ"/>
        </w:rPr>
      </w:pPr>
    </w:p>
    <w:p w:rsidR="001C0CDB" w:rsidRPr="00D12D85" w:rsidRDefault="001C0CDB">
      <w:pPr>
        <w:ind w:left="709" w:hanging="709"/>
        <w:rPr>
          <w:noProof/>
          <w:sz w:val="22"/>
          <w:szCs w:val="22"/>
          <w:lang w:val="cs-CZ"/>
        </w:rPr>
      </w:pPr>
    </w:p>
    <w:p w:rsidR="001C0CDB" w:rsidRPr="00D12D85" w:rsidRDefault="001C0CDB">
      <w:pPr>
        <w:ind w:left="709" w:hanging="709"/>
        <w:rPr>
          <w:noProof/>
          <w:sz w:val="22"/>
          <w:szCs w:val="22"/>
          <w:lang w:val="cs-CZ"/>
        </w:rPr>
      </w:pPr>
    </w:p>
    <w:p w:rsidR="001C0CDB" w:rsidRPr="00D12D85" w:rsidRDefault="001C0CDB">
      <w:pPr>
        <w:ind w:left="709" w:hanging="709"/>
        <w:rPr>
          <w:noProof/>
          <w:sz w:val="22"/>
          <w:szCs w:val="22"/>
          <w:lang w:val="cs-CZ"/>
        </w:rPr>
      </w:pPr>
    </w:p>
    <w:p w:rsidR="001C0CDB" w:rsidRPr="00D12D85" w:rsidRDefault="001C0CDB">
      <w:pPr>
        <w:ind w:left="709" w:hanging="709"/>
        <w:rPr>
          <w:noProof/>
          <w:sz w:val="22"/>
          <w:szCs w:val="22"/>
          <w:lang w:val="cs-CZ"/>
        </w:rPr>
      </w:pPr>
    </w:p>
    <w:p w:rsidR="001C0CDB" w:rsidRPr="00D12D85" w:rsidRDefault="001C0CDB">
      <w:pPr>
        <w:ind w:left="709" w:hanging="709"/>
        <w:rPr>
          <w:noProof/>
          <w:sz w:val="22"/>
          <w:szCs w:val="22"/>
          <w:lang w:val="cs-CZ"/>
        </w:rPr>
      </w:pPr>
    </w:p>
    <w:p w:rsidR="001C0CDB" w:rsidRPr="00D12D85" w:rsidRDefault="001C0CDB">
      <w:pPr>
        <w:ind w:left="709" w:hanging="709"/>
        <w:rPr>
          <w:noProof/>
          <w:sz w:val="22"/>
          <w:szCs w:val="22"/>
          <w:lang w:val="cs-CZ"/>
        </w:rPr>
      </w:pPr>
    </w:p>
    <w:p w:rsidR="001C0CDB" w:rsidRPr="00D12D85" w:rsidRDefault="001C0CDB">
      <w:pPr>
        <w:ind w:left="709" w:hanging="709"/>
        <w:rPr>
          <w:noProof/>
          <w:sz w:val="22"/>
          <w:szCs w:val="22"/>
          <w:lang w:val="cs-CZ"/>
        </w:rPr>
      </w:pPr>
    </w:p>
    <w:p w:rsidR="001C0CDB" w:rsidRPr="00D12D85" w:rsidRDefault="001C0CDB">
      <w:pPr>
        <w:ind w:left="709" w:hanging="709"/>
        <w:rPr>
          <w:noProof/>
          <w:sz w:val="22"/>
          <w:szCs w:val="22"/>
          <w:lang w:val="cs-CZ"/>
        </w:rPr>
      </w:pPr>
    </w:p>
    <w:p w:rsidR="001C0CDB" w:rsidRPr="00D12D85" w:rsidRDefault="001C0CDB">
      <w:pPr>
        <w:ind w:left="709" w:hanging="709"/>
        <w:rPr>
          <w:noProof/>
          <w:sz w:val="22"/>
          <w:szCs w:val="22"/>
          <w:lang w:val="cs-CZ"/>
        </w:rPr>
      </w:pPr>
    </w:p>
    <w:p w:rsidR="001C0CDB" w:rsidRPr="00D12D85" w:rsidRDefault="001C0CDB">
      <w:pPr>
        <w:ind w:left="709" w:hanging="709"/>
        <w:rPr>
          <w:noProof/>
          <w:sz w:val="22"/>
          <w:szCs w:val="22"/>
          <w:lang w:val="cs-CZ"/>
        </w:rPr>
      </w:pPr>
    </w:p>
    <w:p w:rsidR="001C0CDB" w:rsidRPr="00D12D85" w:rsidRDefault="001C0CDB">
      <w:pPr>
        <w:ind w:left="709" w:hanging="709"/>
        <w:rPr>
          <w:noProof/>
          <w:sz w:val="22"/>
          <w:szCs w:val="22"/>
          <w:lang w:val="cs-CZ"/>
        </w:rPr>
      </w:pPr>
    </w:p>
    <w:p w:rsidR="001C0CDB" w:rsidRPr="00D12D85" w:rsidRDefault="001C0CDB">
      <w:pPr>
        <w:ind w:left="709" w:hanging="709"/>
        <w:rPr>
          <w:noProof/>
          <w:sz w:val="22"/>
          <w:szCs w:val="22"/>
          <w:lang w:val="cs-CZ"/>
        </w:rPr>
      </w:pPr>
    </w:p>
    <w:p w:rsidR="001C0CDB" w:rsidRPr="00D12D85" w:rsidRDefault="001C0CDB">
      <w:pPr>
        <w:ind w:left="709" w:hanging="709"/>
        <w:rPr>
          <w:noProof/>
          <w:sz w:val="22"/>
          <w:szCs w:val="22"/>
          <w:lang w:val="cs-CZ"/>
        </w:rPr>
      </w:pPr>
    </w:p>
    <w:p w:rsidR="001C0CDB" w:rsidRPr="00D12D85" w:rsidRDefault="001C0CDB" w:rsidP="008644CD">
      <w:pPr>
        <w:pStyle w:val="TitleA"/>
        <w:rPr>
          <w:noProof/>
        </w:rPr>
      </w:pPr>
      <w:r w:rsidRPr="00D12D85">
        <w:rPr>
          <w:noProof/>
        </w:rPr>
        <w:t>B. PŘÍBALOVÁ INFORMACE</w:t>
      </w:r>
    </w:p>
    <w:p w:rsidR="001C0CDB" w:rsidRPr="00D12D85" w:rsidRDefault="001C0CDB">
      <w:pPr>
        <w:pStyle w:val="Title"/>
        <w:rPr>
          <w:bCs w:val="0"/>
          <w:lang w:val="cs-CZ"/>
        </w:rPr>
      </w:pPr>
      <w:r w:rsidRPr="00D12D85">
        <w:rPr>
          <w:noProof/>
          <w:lang w:val="cs-CZ"/>
        </w:rPr>
        <w:br w:type="page"/>
      </w:r>
      <w:r w:rsidR="00AE3AFF" w:rsidRPr="00D12D85">
        <w:rPr>
          <w:bCs w:val="0"/>
          <w:noProof/>
          <w:lang w:val="cs-CZ"/>
        </w:rPr>
        <w:t xml:space="preserve">Příbalová informace: informace pro </w:t>
      </w:r>
      <w:r w:rsidR="00AE3AFF" w:rsidRPr="00D12D85">
        <w:rPr>
          <w:noProof/>
          <w:lang w:val="cs-CZ"/>
        </w:rPr>
        <w:t>uživatele</w:t>
      </w:r>
    </w:p>
    <w:p w:rsidR="001C0CDB" w:rsidRPr="00D12D85" w:rsidRDefault="001C0CDB">
      <w:pPr>
        <w:rPr>
          <w:sz w:val="22"/>
          <w:szCs w:val="22"/>
          <w:lang w:val="cs-CZ"/>
        </w:rPr>
      </w:pPr>
    </w:p>
    <w:p w:rsidR="001C0CDB" w:rsidRPr="00D12D85" w:rsidRDefault="001C0CDB">
      <w:pPr>
        <w:jc w:val="center"/>
        <w:rPr>
          <w:b/>
          <w:noProof/>
          <w:sz w:val="22"/>
          <w:szCs w:val="22"/>
          <w:lang w:val="cs-CZ"/>
        </w:rPr>
      </w:pPr>
      <w:r w:rsidRPr="00D12D85">
        <w:rPr>
          <w:b/>
          <w:noProof/>
          <w:sz w:val="22"/>
          <w:szCs w:val="22"/>
          <w:lang w:val="cs-CZ"/>
        </w:rPr>
        <w:t>Ferriprox 500 mg potahované tablety</w:t>
      </w:r>
    </w:p>
    <w:p w:rsidR="001C0CDB" w:rsidRPr="00D12D85" w:rsidRDefault="00285E8E">
      <w:pPr>
        <w:jc w:val="center"/>
        <w:rPr>
          <w:noProof/>
          <w:sz w:val="22"/>
          <w:szCs w:val="22"/>
          <w:lang w:val="cs-CZ"/>
        </w:rPr>
      </w:pPr>
      <w:r>
        <w:rPr>
          <w:noProof/>
          <w:sz w:val="22"/>
          <w:szCs w:val="22"/>
          <w:lang w:val="cs-CZ"/>
        </w:rPr>
        <w:t>d</w:t>
      </w:r>
      <w:r w:rsidR="001C0CDB" w:rsidRPr="00D12D85">
        <w:rPr>
          <w:noProof/>
          <w:sz w:val="22"/>
          <w:szCs w:val="22"/>
          <w:lang w:val="cs-CZ"/>
        </w:rPr>
        <w:t>eferipronum</w:t>
      </w:r>
    </w:p>
    <w:p w:rsidR="001C0CDB" w:rsidRPr="00D12D85" w:rsidRDefault="001C0CDB">
      <w:pPr>
        <w:rPr>
          <w:sz w:val="22"/>
          <w:szCs w:val="22"/>
          <w:lang w:val="cs-CZ"/>
        </w:rPr>
      </w:pPr>
    </w:p>
    <w:p w:rsidR="001C0CDB" w:rsidRPr="00D12D85" w:rsidRDefault="001C0CDB" w:rsidP="00E069C9">
      <w:pPr>
        <w:rPr>
          <w:b/>
          <w:noProof/>
          <w:sz w:val="22"/>
          <w:szCs w:val="22"/>
          <w:lang w:val="cs-CZ"/>
        </w:rPr>
      </w:pPr>
      <w:r w:rsidRPr="00D12D85">
        <w:rPr>
          <w:b/>
          <w:noProof/>
          <w:sz w:val="22"/>
          <w:szCs w:val="22"/>
          <w:lang w:val="cs-CZ"/>
        </w:rPr>
        <w:t>Přečtěte si pozorně celou příbalovou informac</w:t>
      </w:r>
      <w:r w:rsidR="00E069C9">
        <w:rPr>
          <w:b/>
          <w:noProof/>
          <w:sz w:val="22"/>
          <w:szCs w:val="22"/>
          <w:lang w:val="cs-CZ"/>
        </w:rPr>
        <w:t>i</w:t>
      </w:r>
      <w:r w:rsidRPr="00D12D85">
        <w:rPr>
          <w:b/>
          <w:noProof/>
          <w:sz w:val="22"/>
          <w:szCs w:val="22"/>
          <w:lang w:val="cs-CZ"/>
        </w:rPr>
        <w:t xml:space="preserve"> dříve, než začnete tento přípravek užívat</w:t>
      </w:r>
      <w:r w:rsidR="006D57FD" w:rsidRPr="00D12D85">
        <w:rPr>
          <w:b/>
          <w:noProof/>
          <w:sz w:val="22"/>
          <w:szCs w:val="22"/>
          <w:lang w:val="cs-CZ"/>
        </w:rPr>
        <w:t>, protože obsahuje pro Vás důležité údaje.</w:t>
      </w:r>
    </w:p>
    <w:p w:rsidR="001C0CDB" w:rsidRPr="00D12D85" w:rsidRDefault="001C0CDB" w:rsidP="00934568">
      <w:pPr>
        <w:numPr>
          <w:ilvl w:val="0"/>
          <w:numId w:val="1"/>
        </w:numPr>
        <w:tabs>
          <w:tab w:val="clear" w:pos="360"/>
        </w:tabs>
        <w:ind w:left="567" w:hanging="567"/>
        <w:rPr>
          <w:noProof/>
          <w:sz w:val="22"/>
          <w:szCs w:val="22"/>
          <w:lang w:val="cs-CZ"/>
        </w:rPr>
      </w:pPr>
      <w:r w:rsidRPr="00D12D85">
        <w:rPr>
          <w:noProof/>
          <w:sz w:val="22"/>
          <w:szCs w:val="22"/>
          <w:lang w:val="cs-CZ"/>
        </w:rPr>
        <w:t>Ponechte si příbalovou informaci pro případ, že si ji budete potřebovat přečíst znovu.</w:t>
      </w:r>
    </w:p>
    <w:p w:rsidR="001C0CDB" w:rsidRPr="00D12D85" w:rsidRDefault="001C0CDB" w:rsidP="00934568">
      <w:pPr>
        <w:numPr>
          <w:ilvl w:val="0"/>
          <w:numId w:val="1"/>
        </w:numPr>
        <w:tabs>
          <w:tab w:val="clear" w:pos="360"/>
        </w:tabs>
        <w:ind w:left="567" w:hanging="567"/>
        <w:rPr>
          <w:noProof/>
          <w:sz w:val="22"/>
          <w:szCs w:val="22"/>
          <w:lang w:val="cs-CZ"/>
        </w:rPr>
      </w:pPr>
      <w:r w:rsidRPr="00D12D85">
        <w:rPr>
          <w:noProof/>
          <w:sz w:val="22"/>
          <w:szCs w:val="22"/>
          <w:lang w:val="cs-CZ"/>
        </w:rPr>
        <w:t>Máte-li případně další otázky, zeptejte se, prosím, svého lékaře nebo lékárníka.</w:t>
      </w:r>
    </w:p>
    <w:p w:rsidR="001C0CDB" w:rsidRPr="00D12D85" w:rsidRDefault="001C0CDB" w:rsidP="00934568">
      <w:pPr>
        <w:numPr>
          <w:ilvl w:val="0"/>
          <w:numId w:val="1"/>
        </w:numPr>
        <w:tabs>
          <w:tab w:val="clear" w:pos="360"/>
        </w:tabs>
        <w:ind w:left="567" w:hanging="567"/>
        <w:rPr>
          <w:noProof/>
          <w:sz w:val="22"/>
          <w:szCs w:val="22"/>
          <w:lang w:val="cs-CZ"/>
        </w:rPr>
      </w:pPr>
      <w:r w:rsidRPr="00D12D85">
        <w:rPr>
          <w:noProof/>
          <w:sz w:val="22"/>
          <w:szCs w:val="22"/>
          <w:lang w:val="cs-CZ"/>
        </w:rPr>
        <w:t xml:space="preserve">Tento přípravek byl předepsán </w:t>
      </w:r>
      <w:r w:rsidR="006D57FD" w:rsidRPr="00D12D85">
        <w:rPr>
          <w:noProof/>
          <w:sz w:val="22"/>
          <w:szCs w:val="22"/>
          <w:lang w:val="cs-CZ"/>
        </w:rPr>
        <w:t xml:space="preserve">výhradně </w:t>
      </w:r>
      <w:r w:rsidRPr="00D12D85">
        <w:rPr>
          <w:noProof/>
          <w:sz w:val="22"/>
          <w:szCs w:val="22"/>
          <w:lang w:val="cs-CZ"/>
        </w:rPr>
        <w:t>Vám</w:t>
      </w:r>
      <w:r w:rsidR="00DE4DA9" w:rsidRPr="00D12D85">
        <w:rPr>
          <w:noProof/>
          <w:sz w:val="22"/>
          <w:szCs w:val="22"/>
          <w:lang w:val="cs-CZ"/>
        </w:rPr>
        <w:t>.</w:t>
      </w:r>
      <w:r w:rsidRPr="00D12D85">
        <w:rPr>
          <w:noProof/>
          <w:sz w:val="22"/>
          <w:szCs w:val="22"/>
          <w:lang w:val="cs-CZ"/>
        </w:rPr>
        <w:t xml:space="preserve"> </w:t>
      </w:r>
      <w:r w:rsidR="00DE4DA9" w:rsidRPr="00D12D85">
        <w:rPr>
          <w:noProof/>
          <w:sz w:val="22"/>
          <w:szCs w:val="22"/>
          <w:lang w:val="cs-CZ"/>
        </w:rPr>
        <w:t xml:space="preserve">Nedávejte </w:t>
      </w:r>
      <w:r w:rsidRPr="00D12D85">
        <w:rPr>
          <w:noProof/>
          <w:sz w:val="22"/>
          <w:szCs w:val="22"/>
          <w:lang w:val="cs-CZ"/>
        </w:rPr>
        <w:t xml:space="preserve">jej žádné další osobě. Mohl by jí ublížit, a to i tehdy, má-li stejné </w:t>
      </w:r>
      <w:r w:rsidR="006D57FD" w:rsidRPr="00D12D85">
        <w:rPr>
          <w:noProof/>
          <w:sz w:val="22"/>
          <w:szCs w:val="22"/>
          <w:lang w:val="cs-CZ"/>
        </w:rPr>
        <w:t>známky onemocnění</w:t>
      </w:r>
      <w:r w:rsidRPr="00D12D85">
        <w:rPr>
          <w:noProof/>
          <w:sz w:val="22"/>
          <w:szCs w:val="22"/>
          <w:lang w:val="cs-CZ"/>
        </w:rPr>
        <w:t xml:space="preserve"> jako Vy.</w:t>
      </w:r>
    </w:p>
    <w:p w:rsidR="00470F5B" w:rsidRPr="00D50BEB" w:rsidRDefault="00470F5B" w:rsidP="00D50BEB">
      <w:pPr>
        <w:numPr>
          <w:ilvl w:val="0"/>
          <w:numId w:val="1"/>
        </w:numPr>
        <w:tabs>
          <w:tab w:val="clear" w:pos="360"/>
        </w:tabs>
        <w:ind w:left="567" w:hanging="567"/>
        <w:rPr>
          <w:noProof/>
          <w:sz w:val="22"/>
          <w:szCs w:val="22"/>
          <w:lang w:val="cs-CZ"/>
        </w:rPr>
      </w:pPr>
      <w:r w:rsidRPr="00D12D85">
        <w:rPr>
          <w:noProof/>
          <w:sz w:val="22"/>
          <w:szCs w:val="22"/>
          <w:lang w:val="cs-CZ"/>
        </w:rPr>
        <w:t>Pokud se u Vás vyskytne kterýkoli z nežádoucích účinků, sdělte to svému lékaři nebo lékárníkovi. Stejně postupujte v případě jakýchkoli nežádoucích účinků, které nejsou uvedeny v této příbalové informaci.</w:t>
      </w:r>
      <w:r w:rsidR="00D00262" w:rsidRPr="00D00262">
        <w:rPr>
          <w:noProof/>
          <w:sz w:val="22"/>
          <w:szCs w:val="22"/>
          <w:lang w:val="cs-CZ"/>
        </w:rPr>
        <w:t xml:space="preserve"> Viz bod 4.</w:t>
      </w:r>
    </w:p>
    <w:p w:rsidR="00CA2613" w:rsidRPr="00D12D85" w:rsidRDefault="001E0A7B" w:rsidP="00E069C9">
      <w:pPr>
        <w:numPr>
          <w:ilvl w:val="0"/>
          <w:numId w:val="3"/>
        </w:numPr>
        <w:ind w:left="567" w:hanging="567"/>
        <w:rPr>
          <w:sz w:val="22"/>
          <w:szCs w:val="22"/>
          <w:lang w:val="cs-CZ"/>
        </w:rPr>
      </w:pPr>
      <w:r w:rsidRPr="00D12D85">
        <w:rPr>
          <w:sz w:val="22"/>
          <w:szCs w:val="22"/>
          <w:lang w:val="cs-CZ"/>
        </w:rPr>
        <w:t>U</w:t>
      </w:r>
      <w:r w:rsidR="00CA2613" w:rsidRPr="00D12D85">
        <w:rPr>
          <w:sz w:val="22"/>
          <w:szCs w:val="22"/>
          <w:lang w:val="cs-CZ"/>
        </w:rPr>
        <w:t xml:space="preserve"> této příbalové informace naleznete </w:t>
      </w:r>
      <w:r w:rsidRPr="00D12D85">
        <w:rPr>
          <w:sz w:val="22"/>
          <w:szCs w:val="22"/>
          <w:lang w:val="cs-CZ"/>
        </w:rPr>
        <w:t xml:space="preserve">připojenou </w:t>
      </w:r>
      <w:r w:rsidR="00460E02">
        <w:rPr>
          <w:sz w:val="22"/>
          <w:szCs w:val="22"/>
          <w:lang w:val="cs-CZ"/>
        </w:rPr>
        <w:t xml:space="preserve">připomínkovou </w:t>
      </w:r>
      <w:r w:rsidR="00CA2613" w:rsidRPr="00D12D85">
        <w:rPr>
          <w:sz w:val="22"/>
          <w:szCs w:val="22"/>
          <w:lang w:val="cs-CZ"/>
        </w:rPr>
        <w:t>kartičku pro pacienta/</w:t>
      </w:r>
      <w:r w:rsidR="00460E02">
        <w:rPr>
          <w:sz w:val="22"/>
          <w:szCs w:val="22"/>
          <w:lang w:val="cs-CZ"/>
        </w:rPr>
        <w:t>pečovatele</w:t>
      </w:r>
      <w:r w:rsidR="00CA2613" w:rsidRPr="00D12D85">
        <w:rPr>
          <w:sz w:val="22"/>
          <w:szCs w:val="22"/>
          <w:lang w:val="cs-CZ"/>
        </w:rPr>
        <w:t xml:space="preserve">. Kartičku </w:t>
      </w:r>
      <w:r w:rsidR="00E57D0E">
        <w:rPr>
          <w:sz w:val="22"/>
          <w:szCs w:val="22"/>
          <w:lang w:val="cs-CZ"/>
        </w:rPr>
        <w:t>oddělte</w:t>
      </w:r>
      <w:r w:rsidR="00CA2613" w:rsidRPr="00D12D85">
        <w:rPr>
          <w:sz w:val="22"/>
          <w:szCs w:val="22"/>
          <w:lang w:val="cs-CZ"/>
        </w:rPr>
        <w:t xml:space="preserve">, </w:t>
      </w:r>
      <w:r w:rsidR="00E57D0E" w:rsidRPr="00D12D85">
        <w:rPr>
          <w:sz w:val="22"/>
          <w:szCs w:val="22"/>
          <w:lang w:val="cs-CZ"/>
        </w:rPr>
        <w:t>vypl</w:t>
      </w:r>
      <w:r w:rsidR="00E57D0E">
        <w:rPr>
          <w:sz w:val="22"/>
          <w:szCs w:val="22"/>
          <w:lang w:val="cs-CZ"/>
        </w:rPr>
        <w:t>ňte</w:t>
      </w:r>
      <w:r w:rsidR="00CA2613" w:rsidRPr="00D12D85">
        <w:rPr>
          <w:sz w:val="22"/>
          <w:szCs w:val="22"/>
          <w:lang w:val="cs-CZ"/>
        </w:rPr>
        <w:t xml:space="preserve">, důkladně </w:t>
      </w:r>
      <w:r w:rsidR="00E57D0E" w:rsidRPr="00D12D85">
        <w:rPr>
          <w:sz w:val="22"/>
          <w:szCs w:val="22"/>
          <w:lang w:val="cs-CZ"/>
        </w:rPr>
        <w:t>přeč</w:t>
      </w:r>
      <w:r w:rsidR="00E57D0E">
        <w:rPr>
          <w:sz w:val="22"/>
          <w:szCs w:val="22"/>
          <w:lang w:val="cs-CZ"/>
        </w:rPr>
        <w:t>těte</w:t>
      </w:r>
      <w:r w:rsidR="00E57D0E" w:rsidRPr="00D12D85">
        <w:rPr>
          <w:sz w:val="22"/>
          <w:szCs w:val="22"/>
          <w:lang w:val="cs-CZ"/>
        </w:rPr>
        <w:t xml:space="preserve"> </w:t>
      </w:r>
      <w:r w:rsidR="00CA2613" w:rsidRPr="00D12D85">
        <w:rPr>
          <w:sz w:val="22"/>
          <w:szCs w:val="22"/>
          <w:lang w:val="cs-CZ"/>
        </w:rPr>
        <w:t xml:space="preserve">a </w:t>
      </w:r>
      <w:r w:rsidR="00E57D0E" w:rsidRPr="00D12D85">
        <w:rPr>
          <w:sz w:val="22"/>
          <w:szCs w:val="22"/>
          <w:lang w:val="cs-CZ"/>
        </w:rPr>
        <w:t>nos</w:t>
      </w:r>
      <w:r w:rsidR="00E57D0E">
        <w:rPr>
          <w:sz w:val="22"/>
          <w:szCs w:val="22"/>
          <w:lang w:val="cs-CZ"/>
        </w:rPr>
        <w:t>te</w:t>
      </w:r>
      <w:r w:rsidR="00E57D0E" w:rsidRPr="00D12D85">
        <w:rPr>
          <w:sz w:val="22"/>
          <w:szCs w:val="22"/>
          <w:lang w:val="cs-CZ"/>
        </w:rPr>
        <w:t xml:space="preserve"> </w:t>
      </w:r>
      <w:r w:rsidR="00CA2613" w:rsidRPr="00D12D85">
        <w:rPr>
          <w:sz w:val="22"/>
          <w:szCs w:val="22"/>
          <w:lang w:val="cs-CZ"/>
        </w:rPr>
        <w:t>s sebou.</w:t>
      </w:r>
      <w:r w:rsidR="00C1236E">
        <w:rPr>
          <w:sz w:val="22"/>
          <w:szCs w:val="22"/>
          <w:lang w:val="cs-CZ"/>
        </w:rPr>
        <w:t xml:space="preserve"> </w:t>
      </w:r>
      <w:r w:rsidR="00C1236E" w:rsidRPr="00C1236E">
        <w:rPr>
          <w:sz w:val="22"/>
          <w:szCs w:val="22"/>
          <w:lang w:val="cs-CZ"/>
        </w:rPr>
        <w:t xml:space="preserve">Pokud se </w:t>
      </w:r>
      <w:r w:rsidR="008160E9">
        <w:rPr>
          <w:sz w:val="22"/>
          <w:szCs w:val="22"/>
          <w:lang w:val="cs-CZ"/>
        </w:rPr>
        <w:t xml:space="preserve">u Vás </w:t>
      </w:r>
      <w:r w:rsidR="00C1236E" w:rsidRPr="00C1236E">
        <w:rPr>
          <w:sz w:val="22"/>
          <w:szCs w:val="22"/>
          <w:lang w:val="cs-CZ"/>
        </w:rPr>
        <w:t xml:space="preserve">objeví známky infekce </w:t>
      </w:r>
      <w:r w:rsidR="008160E9">
        <w:rPr>
          <w:sz w:val="22"/>
          <w:szCs w:val="22"/>
          <w:lang w:val="cs-CZ"/>
        </w:rPr>
        <w:t xml:space="preserve">jako </w:t>
      </w:r>
      <w:r w:rsidR="00C1236E" w:rsidRPr="00C1236E">
        <w:rPr>
          <w:sz w:val="22"/>
          <w:szCs w:val="22"/>
          <w:lang w:val="cs-CZ"/>
        </w:rPr>
        <w:t>např. horečka, bolest v krku či chřipkové příznaky, ukažte tuto kartičku ošetřujícímu lékaři.</w:t>
      </w:r>
    </w:p>
    <w:p w:rsidR="001C0CDB" w:rsidRPr="00D12D85" w:rsidRDefault="001C0CDB">
      <w:pPr>
        <w:rPr>
          <w:noProof/>
          <w:sz w:val="22"/>
          <w:szCs w:val="22"/>
          <w:lang w:val="cs-CZ"/>
        </w:rPr>
      </w:pPr>
    </w:p>
    <w:p w:rsidR="00470F5B" w:rsidRPr="00D12D85" w:rsidRDefault="00470F5B">
      <w:pPr>
        <w:rPr>
          <w:noProof/>
          <w:sz w:val="22"/>
          <w:szCs w:val="22"/>
          <w:lang w:val="cs-CZ"/>
        </w:rPr>
      </w:pPr>
      <w:r w:rsidRPr="00D12D85">
        <w:rPr>
          <w:b/>
          <w:noProof/>
          <w:sz w:val="22"/>
          <w:szCs w:val="22"/>
          <w:lang w:val="cs-CZ"/>
        </w:rPr>
        <w:t>Co naleznete v této příbalové informaci</w:t>
      </w:r>
    </w:p>
    <w:p w:rsidR="001C0CDB" w:rsidRPr="00D12D85" w:rsidRDefault="001C0CDB">
      <w:pPr>
        <w:rPr>
          <w:noProof/>
          <w:sz w:val="22"/>
          <w:szCs w:val="22"/>
          <w:lang w:val="cs-CZ"/>
        </w:rPr>
      </w:pPr>
      <w:r w:rsidRPr="00D12D85">
        <w:rPr>
          <w:noProof/>
          <w:sz w:val="22"/>
          <w:szCs w:val="22"/>
          <w:lang w:val="cs-CZ"/>
        </w:rPr>
        <w:t>1.</w:t>
      </w:r>
      <w:r w:rsidRPr="00D12D85">
        <w:rPr>
          <w:noProof/>
          <w:sz w:val="22"/>
          <w:szCs w:val="22"/>
          <w:lang w:val="cs-CZ"/>
        </w:rPr>
        <w:tab/>
        <w:t>Co je Ferriprox a k čemu se používá</w:t>
      </w:r>
    </w:p>
    <w:p w:rsidR="001C0CDB" w:rsidRPr="00D12D85" w:rsidRDefault="001C0CDB">
      <w:pPr>
        <w:rPr>
          <w:noProof/>
          <w:sz w:val="22"/>
          <w:szCs w:val="22"/>
          <w:lang w:val="cs-CZ"/>
        </w:rPr>
      </w:pPr>
      <w:r w:rsidRPr="00D12D85">
        <w:rPr>
          <w:noProof/>
          <w:sz w:val="22"/>
          <w:szCs w:val="22"/>
          <w:lang w:val="cs-CZ"/>
        </w:rPr>
        <w:t>2.</w:t>
      </w:r>
      <w:r w:rsidRPr="00D12D85">
        <w:rPr>
          <w:noProof/>
          <w:sz w:val="22"/>
          <w:szCs w:val="22"/>
          <w:lang w:val="cs-CZ"/>
        </w:rPr>
        <w:tab/>
        <w:t>Čemu musíte věnovat pozornost, než začnete Ferriprox užívat</w:t>
      </w:r>
    </w:p>
    <w:p w:rsidR="001C0CDB" w:rsidRPr="00D12D85" w:rsidRDefault="001C0CDB">
      <w:pPr>
        <w:rPr>
          <w:noProof/>
          <w:sz w:val="22"/>
          <w:szCs w:val="22"/>
          <w:lang w:val="cs-CZ"/>
        </w:rPr>
      </w:pPr>
      <w:r w:rsidRPr="00D12D85">
        <w:rPr>
          <w:noProof/>
          <w:sz w:val="22"/>
          <w:szCs w:val="22"/>
          <w:lang w:val="cs-CZ"/>
        </w:rPr>
        <w:t>3.</w:t>
      </w:r>
      <w:r w:rsidRPr="00D12D85">
        <w:rPr>
          <w:noProof/>
          <w:sz w:val="22"/>
          <w:szCs w:val="22"/>
          <w:lang w:val="cs-CZ"/>
        </w:rPr>
        <w:tab/>
        <w:t>Jak se Ferriprox užívá</w:t>
      </w:r>
    </w:p>
    <w:p w:rsidR="001C0CDB" w:rsidRPr="00D12D85" w:rsidRDefault="001C0CDB">
      <w:pPr>
        <w:rPr>
          <w:noProof/>
          <w:sz w:val="22"/>
          <w:szCs w:val="22"/>
          <w:lang w:val="cs-CZ"/>
        </w:rPr>
      </w:pPr>
      <w:r w:rsidRPr="00D12D85">
        <w:rPr>
          <w:noProof/>
          <w:sz w:val="22"/>
          <w:szCs w:val="22"/>
          <w:lang w:val="cs-CZ"/>
        </w:rPr>
        <w:t>4.</w:t>
      </w:r>
      <w:r w:rsidRPr="00D12D85">
        <w:rPr>
          <w:noProof/>
          <w:sz w:val="22"/>
          <w:szCs w:val="22"/>
          <w:lang w:val="cs-CZ"/>
        </w:rPr>
        <w:tab/>
        <w:t>Možné nežádoucí účinky</w:t>
      </w:r>
    </w:p>
    <w:p w:rsidR="001C0CDB" w:rsidRPr="00D12D85" w:rsidRDefault="001C0CDB">
      <w:pPr>
        <w:rPr>
          <w:noProof/>
          <w:sz w:val="22"/>
          <w:szCs w:val="22"/>
          <w:lang w:val="cs-CZ"/>
        </w:rPr>
      </w:pPr>
      <w:r w:rsidRPr="00D12D85">
        <w:rPr>
          <w:noProof/>
          <w:sz w:val="22"/>
          <w:szCs w:val="22"/>
          <w:lang w:val="cs-CZ"/>
        </w:rPr>
        <w:t>5.</w:t>
      </w:r>
      <w:r w:rsidRPr="00D12D85">
        <w:rPr>
          <w:noProof/>
          <w:sz w:val="22"/>
          <w:szCs w:val="22"/>
          <w:lang w:val="cs-CZ"/>
        </w:rPr>
        <w:tab/>
        <w:t>Jak Ferriprox uchovávat</w:t>
      </w:r>
    </w:p>
    <w:p w:rsidR="001C0CDB" w:rsidRPr="00D12D85" w:rsidRDefault="001C0CDB">
      <w:pPr>
        <w:rPr>
          <w:noProof/>
          <w:sz w:val="22"/>
          <w:szCs w:val="22"/>
          <w:lang w:val="cs-CZ"/>
        </w:rPr>
      </w:pPr>
      <w:r w:rsidRPr="00D12D85">
        <w:rPr>
          <w:noProof/>
          <w:sz w:val="22"/>
          <w:szCs w:val="22"/>
          <w:lang w:val="cs-CZ"/>
        </w:rPr>
        <w:t>6.</w:t>
      </w:r>
      <w:r w:rsidRPr="00D12D85">
        <w:rPr>
          <w:noProof/>
          <w:sz w:val="22"/>
          <w:szCs w:val="22"/>
          <w:lang w:val="cs-CZ"/>
        </w:rPr>
        <w:tab/>
      </w:r>
      <w:r w:rsidR="00470F5B" w:rsidRPr="00D12D85">
        <w:rPr>
          <w:noProof/>
          <w:sz w:val="22"/>
          <w:szCs w:val="22"/>
          <w:lang w:val="cs-CZ"/>
        </w:rPr>
        <w:t>Obsah balení a d</w:t>
      </w:r>
      <w:r w:rsidRPr="00D12D85">
        <w:rPr>
          <w:noProof/>
          <w:sz w:val="22"/>
          <w:szCs w:val="22"/>
          <w:lang w:val="cs-CZ"/>
        </w:rPr>
        <w:t>alší informace</w:t>
      </w:r>
    </w:p>
    <w:p w:rsidR="001C0CDB" w:rsidRPr="00D12D85" w:rsidRDefault="001C0CDB">
      <w:pPr>
        <w:rPr>
          <w:noProof/>
          <w:sz w:val="22"/>
          <w:szCs w:val="22"/>
          <w:lang w:val="cs-CZ"/>
        </w:rPr>
      </w:pPr>
    </w:p>
    <w:p w:rsidR="001C0CDB" w:rsidRPr="00D12D85" w:rsidRDefault="001C0CDB">
      <w:pPr>
        <w:rPr>
          <w:sz w:val="22"/>
          <w:szCs w:val="22"/>
          <w:lang w:val="cs-CZ"/>
        </w:rPr>
      </w:pPr>
    </w:p>
    <w:p w:rsidR="001C0CDB" w:rsidRPr="00D12D85" w:rsidRDefault="001C0CDB">
      <w:pPr>
        <w:ind w:left="630" w:hanging="630"/>
        <w:rPr>
          <w:b/>
          <w:bCs/>
          <w:sz w:val="22"/>
          <w:szCs w:val="22"/>
          <w:lang w:val="cs-CZ"/>
        </w:rPr>
      </w:pPr>
      <w:r w:rsidRPr="00D12D85">
        <w:rPr>
          <w:b/>
          <w:bCs/>
          <w:sz w:val="22"/>
          <w:szCs w:val="22"/>
          <w:lang w:val="cs-CZ"/>
        </w:rPr>
        <w:t>1.</w:t>
      </w:r>
      <w:r w:rsidRPr="00D12D85">
        <w:rPr>
          <w:b/>
          <w:bCs/>
          <w:sz w:val="22"/>
          <w:szCs w:val="22"/>
          <w:lang w:val="cs-CZ"/>
        </w:rPr>
        <w:tab/>
      </w:r>
      <w:r w:rsidR="00470F5B" w:rsidRPr="00D12D85">
        <w:rPr>
          <w:b/>
          <w:bCs/>
          <w:sz w:val="22"/>
          <w:szCs w:val="22"/>
          <w:lang w:val="cs-CZ"/>
        </w:rPr>
        <w:t xml:space="preserve">Co je </w:t>
      </w:r>
      <w:r w:rsidR="00664ACF" w:rsidRPr="00D12D85">
        <w:rPr>
          <w:b/>
          <w:bCs/>
          <w:sz w:val="22"/>
          <w:szCs w:val="22"/>
          <w:lang w:val="cs-CZ"/>
        </w:rPr>
        <w:t>F</w:t>
      </w:r>
      <w:r w:rsidR="00470F5B" w:rsidRPr="00D12D85">
        <w:rPr>
          <w:b/>
          <w:bCs/>
          <w:sz w:val="22"/>
          <w:szCs w:val="22"/>
          <w:lang w:val="cs-CZ"/>
        </w:rPr>
        <w:t>erriprox a k čemu se používá</w:t>
      </w:r>
    </w:p>
    <w:p w:rsidR="001C0CDB" w:rsidRPr="00D12D85" w:rsidRDefault="001C0CDB">
      <w:pPr>
        <w:rPr>
          <w:sz w:val="22"/>
          <w:szCs w:val="22"/>
          <w:lang w:val="cs-CZ"/>
        </w:rPr>
      </w:pPr>
    </w:p>
    <w:p w:rsidR="002C586E" w:rsidRPr="00D12D85" w:rsidRDefault="002C586E" w:rsidP="002C586E">
      <w:pPr>
        <w:rPr>
          <w:sz w:val="22"/>
          <w:szCs w:val="22"/>
          <w:lang w:val="cs-CZ"/>
        </w:rPr>
      </w:pPr>
      <w:r w:rsidRPr="00D12D85">
        <w:rPr>
          <w:sz w:val="22"/>
          <w:szCs w:val="22"/>
          <w:lang w:val="cs-CZ"/>
        </w:rPr>
        <w:t xml:space="preserve">Ferriprox obsahuje léčivou látku deferipron. Ferriprox je </w:t>
      </w:r>
      <w:r w:rsidR="00DB59DE" w:rsidRPr="00DB59DE">
        <w:rPr>
          <w:sz w:val="22"/>
          <w:szCs w:val="22"/>
          <w:lang w:val="cs-CZ"/>
        </w:rPr>
        <w:t xml:space="preserve">chelát železa, </w:t>
      </w:r>
      <w:r w:rsidR="00DB59DE" w:rsidRPr="00CC1968">
        <w:rPr>
          <w:sz w:val="22"/>
          <w:szCs w:val="22"/>
          <w:lang w:val="cs-CZ"/>
        </w:rPr>
        <w:t xml:space="preserve">tedy typ </w:t>
      </w:r>
      <w:r w:rsidRPr="00D12D85">
        <w:rPr>
          <w:sz w:val="22"/>
          <w:szCs w:val="22"/>
          <w:lang w:val="cs-CZ"/>
        </w:rPr>
        <w:t>léčiv</w:t>
      </w:r>
      <w:r w:rsidR="00DB59DE" w:rsidRPr="00CC1968">
        <w:rPr>
          <w:sz w:val="22"/>
          <w:szCs w:val="22"/>
          <w:lang w:val="cs-CZ"/>
        </w:rPr>
        <w:t>ého</w:t>
      </w:r>
      <w:r w:rsidRPr="00D12D85">
        <w:rPr>
          <w:sz w:val="22"/>
          <w:szCs w:val="22"/>
          <w:lang w:val="cs-CZ"/>
        </w:rPr>
        <w:t xml:space="preserve"> přípravk</w:t>
      </w:r>
      <w:r w:rsidR="00DB59DE">
        <w:rPr>
          <w:sz w:val="22"/>
          <w:szCs w:val="22"/>
          <w:lang w:val="cs-CZ"/>
        </w:rPr>
        <w:t>u</w:t>
      </w:r>
      <w:r w:rsidRPr="00D12D85">
        <w:rPr>
          <w:sz w:val="22"/>
          <w:szCs w:val="22"/>
          <w:lang w:val="cs-CZ"/>
        </w:rPr>
        <w:t xml:space="preserve">, který odstraňuje </w:t>
      </w:r>
      <w:r w:rsidR="00DB59DE" w:rsidRPr="00556E6C">
        <w:rPr>
          <w:sz w:val="22"/>
          <w:szCs w:val="22"/>
          <w:lang w:val="cs-CZ"/>
        </w:rPr>
        <w:t>nadměrné</w:t>
      </w:r>
      <w:r w:rsidR="00D81EE1" w:rsidRPr="00556E6C">
        <w:rPr>
          <w:sz w:val="22"/>
          <w:szCs w:val="22"/>
          <w:lang w:val="cs-CZ"/>
        </w:rPr>
        <w:t xml:space="preserve"> množství</w:t>
      </w:r>
      <w:r w:rsidR="00DB59DE" w:rsidRPr="00556E6C">
        <w:rPr>
          <w:sz w:val="22"/>
          <w:szCs w:val="22"/>
          <w:lang w:val="cs-CZ"/>
        </w:rPr>
        <w:t xml:space="preserve"> </w:t>
      </w:r>
      <w:r w:rsidRPr="00556E6C">
        <w:rPr>
          <w:sz w:val="22"/>
          <w:szCs w:val="22"/>
          <w:lang w:val="cs-CZ"/>
        </w:rPr>
        <w:t>želez</w:t>
      </w:r>
      <w:r w:rsidR="00556E6C">
        <w:rPr>
          <w:sz w:val="22"/>
          <w:szCs w:val="22"/>
          <w:lang w:val="cs-CZ"/>
        </w:rPr>
        <w:t>a</w:t>
      </w:r>
      <w:r w:rsidRPr="00556E6C">
        <w:rPr>
          <w:sz w:val="22"/>
          <w:szCs w:val="22"/>
          <w:lang w:val="cs-CZ"/>
        </w:rPr>
        <w:t xml:space="preserve"> z těla.</w:t>
      </w:r>
    </w:p>
    <w:p w:rsidR="002C586E" w:rsidRPr="00D12D85" w:rsidRDefault="002C586E" w:rsidP="002C586E">
      <w:pPr>
        <w:rPr>
          <w:sz w:val="22"/>
          <w:szCs w:val="22"/>
          <w:lang w:val="cs-CZ"/>
        </w:rPr>
      </w:pPr>
    </w:p>
    <w:p w:rsidR="001C0CDB" w:rsidRPr="00D12D85" w:rsidRDefault="002F14CD" w:rsidP="002F14CD">
      <w:pPr>
        <w:rPr>
          <w:sz w:val="22"/>
          <w:szCs w:val="22"/>
          <w:lang w:val="cs-CZ"/>
        </w:rPr>
      </w:pPr>
      <w:r w:rsidRPr="002F14CD">
        <w:rPr>
          <w:sz w:val="22"/>
          <w:szCs w:val="22"/>
          <w:lang w:val="cs-CZ"/>
        </w:rPr>
        <w:t xml:space="preserve">Ferriprox se používá k léčbě </w:t>
      </w:r>
      <w:r w:rsidR="00BD559F">
        <w:rPr>
          <w:sz w:val="22"/>
          <w:szCs w:val="22"/>
          <w:lang w:val="cs-CZ"/>
        </w:rPr>
        <w:t>nahromadění</w:t>
      </w:r>
      <w:r w:rsidRPr="002F14CD">
        <w:rPr>
          <w:sz w:val="22"/>
          <w:szCs w:val="22"/>
          <w:lang w:val="cs-CZ"/>
        </w:rPr>
        <w:t xml:space="preserve"> želez</w:t>
      </w:r>
      <w:r w:rsidR="00BD559F">
        <w:rPr>
          <w:sz w:val="22"/>
          <w:szCs w:val="22"/>
          <w:lang w:val="cs-CZ"/>
        </w:rPr>
        <w:t>a</w:t>
      </w:r>
      <w:r w:rsidRPr="002F14CD">
        <w:rPr>
          <w:sz w:val="22"/>
          <w:szCs w:val="22"/>
          <w:lang w:val="cs-CZ"/>
        </w:rPr>
        <w:t xml:space="preserve"> způsoben</w:t>
      </w:r>
      <w:r w:rsidR="00BD559F">
        <w:rPr>
          <w:sz w:val="22"/>
          <w:szCs w:val="22"/>
          <w:lang w:val="cs-CZ"/>
        </w:rPr>
        <w:t>é</w:t>
      </w:r>
      <w:r w:rsidRPr="002F14CD">
        <w:rPr>
          <w:sz w:val="22"/>
          <w:szCs w:val="22"/>
          <w:lang w:val="cs-CZ"/>
        </w:rPr>
        <w:t>m častými krevními transf</w:t>
      </w:r>
      <w:r w:rsidR="00556E6C" w:rsidRPr="00470F46">
        <w:rPr>
          <w:sz w:val="22"/>
          <w:szCs w:val="22"/>
          <w:lang w:val="cs-CZ"/>
        </w:rPr>
        <w:t>u</w:t>
      </w:r>
      <w:r w:rsidRPr="002F14CD">
        <w:rPr>
          <w:sz w:val="22"/>
          <w:szCs w:val="22"/>
          <w:lang w:val="cs-CZ"/>
        </w:rPr>
        <w:t xml:space="preserve">zemi u pacientů s onemocněním thalassaemia major, </w:t>
      </w:r>
      <w:r w:rsidR="00BD559F">
        <w:rPr>
          <w:sz w:val="22"/>
          <w:szCs w:val="22"/>
          <w:lang w:val="cs-CZ"/>
        </w:rPr>
        <w:t>pokud</w:t>
      </w:r>
      <w:r w:rsidRPr="002F14CD">
        <w:rPr>
          <w:sz w:val="22"/>
          <w:szCs w:val="22"/>
          <w:lang w:val="cs-CZ"/>
        </w:rPr>
        <w:t xml:space="preserve"> je současná chelační léčba kontraindikována nebo neadekvátní</w:t>
      </w:r>
      <w:r w:rsidR="002C586E" w:rsidRPr="00D12D85">
        <w:rPr>
          <w:sz w:val="22"/>
          <w:szCs w:val="22"/>
          <w:lang w:val="cs-CZ"/>
        </w:rPr>
        <w:t>.</w:t>
      </w:r>
    </w:p>
    <w:p w:rsidR="001C0CDB" w:rsidRPr="00D12D85" w:rsidRDefault="001C0CDB">
      <w:pPr>
        <w:rPr>
          <w:sz w:val="22"/>
          <w:szCs w:val="22"/>
          <w:lang w:val="cs-CZ"/>
        </w:rPr>
      </w:pPr>
    </w:p>
    <w:p w:rsidR="001C0CDB" w:rsidRPr="00D12D85" w:rsidRDefault="001C0CDB">
      <w:pPr>
        <w:rPr>
          <w:sz w:val="22"/>
          <w:szCs w:val="22"/>
          <w:lang w:val="cs-CZ"/>
        </w:rPr>
      </w:pPr>
    </w:p>
    <w:p w:rsidR="001C0CDB" w:rsidRPr="00D12D85" w:rsidRDefault="001C0CDB">
      <w:pPr>
        <w:ind w:left="630" w:hanging="630"/>
        <w:rPr>
          <w:b/>
          <w:bCs/>
          <w:sz w:val="22"/>
          <w:szCs w:val="22"/>
          <w:lang w:val="cs-CZ"/>
        </w:rPr>
      </w:pPr>
      <w:r w:rsidRPr="00D12D85">
        <w:rPr>
          <w:b/>
          <w:bCs/>
          <w:sz w:val="22"/>
          <w:szCs w:val="22"/>
          <w:lang w:val="cs-CZ"/>
        </w:rPr>
        <w:t>2.</w:t>
      </w:r>
      <w:r w:rsidRPr="00D12D85">
        <w:rPr>
          <w:b/>
          <w:bCs/>
          <w:sz w:val="22"/>
          <w:szCs w:val="22"/>
          <w:lang w:val="cs-CZ"/>
        </w:rPr>
        <w:tab/>
      </w:r>
      <w:r w:rsidR="003E631A" w:rsidRPr="00D12D85">
        <w:rPr>
          <w:b/>
          <w:bCs/>
          <w:sz w:val="22"/>
          <w:szCs w:val="22"/>
          <w:lang w:val="cs-CZ"/>
        </w:rPr>
        <w:t xml:space="preserve">Čemu musíte věnovat pozornost, než začnete </w:t>
      </w:r>
      <w:r w:rsidR="009313DF" w:rsidRPr="00D12D85">
        <w:rPr>
          <w:b/>
          <w:bCs/>
          <w:sz w:val="22"/>
          <w:szCs w:val="22"/>
          <w:lang w:val="cs-CZ"/>
        </w:rPr>
        <w:t>F</w:t>
      </w:r>
      <w:r w:rsidR="003E631A" w:rsidRPr="00D12D85">
        <w:rPr>
          <w:b/>
          <w:bCs/>
          <w:sz w:val="22"/>
          <w:szCs w:val="22"/>
          <w:lang w:val="cs-CZ"/>
        </w:rPr>
        <w:t>erriprox užívat</w:t>
      </w:r>
    </w:p>
    <w:p w:rsidR="001C0CDB" w:rsidRPr="00D12D85" w:rsidRDefault="001C0CDB">
      <w:pPr>
        <w:ind w:left="567" w:hanging="567"/>
        <w:rPr>
          <w:b/>
          <w:bCs/>
          <w:sz w:val="22"/>
          <w:szCs w:val="22"/>
          <w:lang w:val="cs-CZ"/>
        </w:rPr>
      </w:pPr>
    </w:p>
    <w:p w:rsidR="001C0CDB" w:rsidRPr="00D12D85" w:rsidRDefault="001C0CDB">
      <w:pPr>
        <w:ind w:left="567" w:hanging="567"/>
        <w:rPr>
          <w:b/>
          <w:bCs/>
          <w:sz w:val="22"/>
          <w:szCs w:val="22"/>
          <w:lang w:val="cs-CZ"/>
        </w:rPr>
      </w:pPr>
      <w:r w:rsidRPr="00D12D85">
        <w:rPr>
          <w:b/>
          <w:bCs/>
          <w:sz w:val="22"/>
          <w:szCs w:val="22"/>
          <w:lang w:val="cs-CZ"/>
        </w:rPr>
        <w:t>Neužívejte Ferriprox</w:t>
      </w:r>
    </w:p>
    <w:p w:rsidR="001C0CDB" w:rsidRPr="00D12D85" w:rsidRDefault="001C0CDB" w:rsidP="00E069C9">
      <w:pPr>
        <w:numPr>
          <w:ilvl w:val="0"/>
          <w:numId w:val="3"/>
        </w:numPr>
        <w:rPr>
          <w:sz w:val="22"/>
          <w:szCs w:val="22"/>
          <w:lang w:val="cs-CZ"/>
        </w:rPr>
      </w:pPr>
      <w:r w:rsidRPr="00D12D85">
        <w:rPr>
          <w:sz w:val="22"/>
          <w:szCs w:val="22"/>
          <w:lang w:val="cs-CZ"/>
        </w:rPr>
        <w:t>jestliže jste alergický</w:t>
      </w:r>
      <w:r w:rsidR="00E069C9">
        <w:rPr>
          <w:sz w:val="22"/>
          <w:szCs w:val="22"/>
          <w:lang w:val="cs-CZ"/>
        </w:rPr>
        <w:t>(</w:t>
      </w:r>
      <w:r w:rsidRPr="00D12D85">
        <w:rPr>
          <w:sz w:val="22"/>
          <w:szCs w:val="22"/>
          <w:lang w:val="cs-CZ"/>
        </w:rPr>
        <w:t>á</w:t>
      </w:r>
      <w:r w:rsidR="00E069C9">
        <w:rPr>
          <w:sz w:val="22"/>
          <w:szCs w:val="22"/>
          <w:lang w:val="cs-CZ"/>
        </w:rPr>
        <w:t>)</w:t>
      </w:r>
      <w:r w:rsidRPr="00D12D85">
        <w:rPr>
          <w:sz w:val="22"/>
          <w:szCs w:val="22"/>
          <w:lang w:val="cs-CZ"/>
        </w:rPr>
        <w:t xml:space="preserve"> na deferipron nebo na kteroukoliv další složku </w:t>
      </w:r>
      <w:r w:rsidR="003E631A" w:rsidRPr="00D12D85">
        <w:rPr>
          <w:sz w:val="22"/>
          <w:szCs w:val="22"/>
          <w:lang w:val="cs-CZ"/>
        </w:rPr>
        <w:t xml:space="preserve">tohoto </w:t>
      </w:r>
      <w:r w:rsidRPr="00D12D85">
        <w:rPr>
          <w:sz w:val="22"/>
          <w:szCs w:val="22"/>
          <w:lang w:val="cs-CZ"/>
        </w:rPr>
        <w:t xml:space="preserve">přípravku </w:t>
      </w:r>
      <w:r w:rsidR="009313DF" w:rsidRPr="00D12D85">
        <w:rPr>
          <w:sz w:val="22"/>
          <w:szCs w:val="22"/>
          <w:lang w:val="cs-CZ"/>
        </w:rPr>
        <w:t>(uvedenou</w:t>
      </w:r>
      <w:r w:rsidR="003E631A" w:rsidRPr="00D12D85">
        <w:rPr>
          <w:sz w:val="22"/>
          <w:szCs w:val="22"/>
          <w:lang w:val="cs-CZ"/>
        </w:rPr>
        <w:t xml:space="preserve"> v bodě 6)</w:t>
      </w:r>
      <w:r w:rsidRPr="00D12D85">
        <w:rPr>
          <w:sz w:val="22"/>
          <w:szCs w:val="22"/>
          <w:lang w:val="cs-CZ"/>
        </w:rPr>
        <w:t>.</w:t>
      </w:r>
    </w:p>
    <w:p w:rsidR="00513C5A" w:rsidRPr="00D12D85" w:rsidRDefault="00513C5A" w:rsidP="003B0AAE">
      <w:pPr>
        <w:numPr>
          <w:ilvl w:val="0"/>
          <w:numId w:val="3"/>
        </w:numPr>
        <w:rPr>
          <w:sz w:val="22"/>
          <w:szCs w:val="22"/>
          <w:lang w:val="cs-CZ"/>
        </w:rPr>
      </w:pPr>
      <w:r w:rsidRPr="00D12D85">
        <w:rPr>
          <w:sz w:val="22"/>
          <w:szCs w:val="22"/>
          <w:lang w:val="cs-CZ"/>
        </w:rPr>
        <w:t>jestliže se u vás v minulosti opakovaně vyskytla neutropenie (snížený počet bílých krvinek /neutrofilů/)</w:t>
      </w:r>
    </w:p>
    <w:p w:rsidR="00513C5A" w:rsidRPr="00D12D85" w:rsidRDefault="00513C5A" w:rsidP="003B0AAE">
      <w:pPr>
        <w:numPr>
          <w:ilvl w:val="0"/>
          <w:numId w:val="3"/>
        </w:numPr>
        <w:rPr>
          <w:sz w:val="22"/>
          <w:szCs w:val="22"/>
          <w:lang w:val="cs-CZ"/>
        </w:rPr>
      </w:pPr>
      <w:r w:rsidRPr="00D12D85">
        <w:rPr>
          <w:sz w:val="22"/>
          <w:szCs w:val="22"/>
          <w:lang w:val="cs-CZ"/>
        </w:rPr>
        <w:t>jestliže jste někdy v minulosti měl(a) agranulocytózu (velmi nízký počet bílých krvinek /neutrofilů/)</w:t>
      </w:r>
    </w:p>
    <w:p w:rsidR="00513C5A" w:rsidRPr="00B22A9B" w:rsidRDefault="00513C5A" w:rsidP="003B0AAE">
      <w:pPr>
        <w:numPr>
          <w:ilvl w:val="0"/>
          <w:numId w:val="3"/>
        </w:numPr>
        <w:rPr>
          <w:sz w:val="22"/>
          <w:szCs w:val="22"/>
          <w:lang w:val="cs-CZ"/>
        </w:rPr>
      </w:pPr>
      <w:r w:rsidRPr="00D12D85">
        <w:rPr>
          <w:sz w:val="22"/>
          <w:szCs w:val="22"/>
          <w:lang w:val="cs-CZ"/>
        </w:rPr>
        <w:t>jestliže v současné době užíváte léky, o nichž je známo, že způsobují neutropenii nebo agranulocytózu</w:t>
      </w:r>
      <w:r w:rsidR="007C4E24" w:rsidRPr="00D12D85">
        <w:rPr>
          <w:sz w:val="22"/>
          <w:szCs w:val="22"/>
          <w:lang w:val="cs-CZ"/>
        </w:rPr>
        <w:t xml:space="preserve"> (viz bod „</w:t>
      </w:r>
      <w:r w:rsidR="00C37137" w:rsidRPr="00D12D85">
        <w:rPr>
          <w:noProof/>
          <w:sz w:val="22"/>
          <w:szCs w:val="22"/>
          <w:lang w:val="cs-CZ"/>
        </w:rPr>
        <w:t>D</w:t>
      </w:r>
      <w:r w:rsidR="007C4E24" w:rsidRPr="00D12D85">
        <w:rPr>
          <w:noProof/>
          <w:sz w:val="22"/>
          <w:szCs w:val="22"/>
          <w:lang w:val="cs-CZ"/>
        </w:rPr>
        <w:t>alší léčiv</w:t>
      </w:r>
      <w:r w:rsidR="00C37137" w:rsidRPr="00D12D85">
        <w:rPr>
          <w:noProof/>
          <w:sz w:val="22"/>
          <w:szCs w:val="22"/>
          <w:lang w:val="cs-CZ"/>
        </w:rPr>
        <w:t>é</w:t>
      </w:r>
      <w:r w:rsidR="007C4E24" w:rsidRPr="00D12D85">
        <w:rPr>
          <w:noProof/>
          <w:sz w:val="22"/>
          <w:szCs w:val="22"/>
          <w:lang w:val="cs-CZ"/>
        </w:rPr>
        <w:t xml:space="preserve"> přípravky</w:t>
      </w:r>
      <w:r w:rsidR="00C37137" w:rsidRPr="00D12D85">
        <w:rPr>
          <w:noProof/>
          <w:sz w:val="22"/>
          <w:szCs w:val="22"/>
          <w:lang w:val="cs-CZ"/>
        </w:rPr>
        <w:t xml:space="preserve"> a Ferriprox</w:t>
      </w:r>
      <w:r w:rsidR="007C4E24" w:rsidRPr="00D12D85">
        <w:rPr>
          <w:sz w:val="22"/>
          <w:szCs w:val="22"/>
          <w:lang w:val="cs-CZ"/>
        </w:rPr>
        <w:t>“)</w:t>
      </w:r>
      <w:r w:rsidRPr="00D12D85">
        <w:rPr>
          <w:sz w:val="22"/>
          <w:szCs w:val="22"/>
          <w:lang w:val="cs-CZ"/>
        </w:rPr>
        <w:t>.</w:t>
      </w:r>
    </w:p>
    <w:p w:rsidR="001C0CDB" w:rsidRPr="00D12D85" w:rsidRDefault="00513C5A" w:rsidP="003B0AAE">
      <w:pPr>
        <w:numPr>
          <w:ilvl w:val="0"/>
          <w:numId w:val="3"/>
        </w:numPr>
        <w:rPr>
          <w:sz w:val="22"/>
          <w:szCs w:val="22"/>
          <w:lang w:val="cs-CZ"/>
        </w:rPr>
      </w:pPr>
      <w:r w:rsidRPr="00D12D85">
        <w:rPr>
          <w:sz w:val="22"/>
          <w:szCs w:val="22"/>
          <w:lang w:val="cs-CZ"/>
        </w:rPr>
        <w:t>jestliže jste těhotná nebo kojíte.</w:t>
      </w:r>
    </w:p>
    <w:p w:rsidR="003B0AAE" w:rsidRPr="00D12D85" w:rsidRDefault="003B0AAE">
      <w:pPr>
        <w:rPr>
          <w:sz w:val="22"/>
          <w:szCs w:val="22"/>
          <w:lang w:val="cs-CZ"/>
        </w:rPr>
      </w:pPr>
    </w:p>
    <w:p w:rsidR="001C0CDB" w:rsidRPr="00D12D85" w:rsidRDefault="00C37137">
      <w:pPr>
        <w:tabs>
          <w:tab w:val="left" w:pos="0"/>
        </w:tabs>
        <w:rPr>
          <w:b/>
          <w:bCs/>
          <w:sz w:val="22"/>
          <w:szCs w:val="22"/>
          <w:lang w:val="cs-CZ"/>
        </w:rPr>
      </w:pPr>
      <w:r w:rsidRPr="00D12D85">
        <w:rPr>
          <w:b/>
          <w:bCs/>
          <w:sz w:val="22"/>
          <w:szCs w:val="22"/>
          <w:lang w:val="cs-CZ"/>
        </w:rPr>
        <w:t>Upozornění a opatření</w:t>
      </w:r>
    </w:p>
    <w:p w:rsidR="004B0716" w:rsidRPr="00D12D85" w:rsidRDefault="004B0716" w:rsidP="003B0AAE">
      <w:pPr>
        <w:numPr>
          <w:ilvl w:val="0"/>
          <w:numId w:val="3"/>
        </w:numPr>
        <w:rPr>
          <w:sz w:val="22"/>
          <w:szCs w:val="22"/>
          <w:lang w:val="cs-CZ"/>
        </w:rPr>
      </w:pPr>
      <w:r w:rsidRPr="00D12D85">
        <w:rPr>
          <w:sz w:val="22"/>
          <w:szCs w:val="22"/>
          <w:lang w:val="cs-CZ"/>
        </w:rPr>
        <w:t>nejzávažnějším nežádoucím účinkem, který se může vyskytnout během léčby přípravkem Ferriprox, je velmi nízký počet bílých krvinek (neutrofilů). Tento stav, nazývaný závažná neutropenie nebo agranulocytóza, se vyskytl u 1</w:t>
      </w:r>
      <w:r w:rsidR="0021006D" w:rsidRPr="00D12D85">
        <w:rPr>
          <w:sz w:val="22"/>
          <w:szCs w:val="22"/>
          <w:lang w:val="cs-CZ"/>
        </w:rPr>
        <w:t xml:space="preserve"> </w:t>
      </w:r>
      <w:r w:rsidR="00D12D85" w:rsidRPr="00D12D85">
        <w:rPr>
          <w:sz w:val="22"/>
          <w:szCs w:val="22"/>
          <w:lang w:val="cs-CZ"/>
        </w:rPr>
        <w:t>až 2 ze 100</w:t>
      </w:r>
      <w:r w:rsidRPr="00D12D85">
        <w:rPr>
          <w:sz w:val="22"/>
          <w:szCs w:val="22"/>
          <w:lang w:val="cs-CZ"/>
        </w:rPr>
        <w:t xml:space="preserve"> lidí, kteří v klinických studiích dostávali Ferriprox. Vzhledem k tomu, že bílé krvinky pomáhají bojovat proti infekci, nízký počet neutrofilů u Vás může zvýšit riziko rozvoje závažné a možná až život ohrožující infekce. Za účelem sledování neutropenie </w:t>
      </w:r>
      <w:r w:rsidR="008160E9">
        <w:rPr>
          <w:sz w:val="22"/>
          <w:szCs w:val="22"/>
          <w:lang w:val="cs-CZ"/>
        </w:rPr>
        <w:t xml:space="preserve">Vás </w:t>
      </w:r>
      <w:r w:rsidR="00C1236E" w:rsidRPr="00C1236E">
        <w:rPr>
          <w:sz w:val="22"/>
          <w:szCs w:val="22"/>
          <w:lang w:val="cs-CZ"/>
        </w:rPr>
        <w:t>Lékař požádá o docházení na pravidelné krevní testy (až jednou týdně) ke kontrole počtu bílých krvinek a zjištění případné neutropenie, a to po celou dobu léčby Ferriproxem.</w:t>
      </w:r>
      <w:r w:rsidRPr="00D12D85">
        <w:rPr>
          <w:sz w:val="22"/>
          <w:szCs w:val="22"/>
          <w:lang w:val="cs-CZ"/>
        </w:rPr>
        <w:t>Je velmi důležité, abyste se na všechny tyto testy dostavil(a). Prosím, nahlédněte do připomínkové kartičky pro pacienta/</w:t>
      </w:r>
      <w:r w:rsidR="00460E02">
        <w:rPr>
          <w:sz w:val="22"/>
          <w:szCs w:val="22"/>
          <w:lang w:val="cs-CZ"/>
        </w:rPr>
        <w:t>pečovatele</w:t>
      </w:r>
      <w:r w:rsidRPr="00D12D85">
        <w:rPr>
          <w:sz w:val="22"/>
          <w:szCs w:val="22"/>
          <w:lang w:val="cs-CZ"/>
        </w:rPr>
        <w:t xml:space="preserve">, která je připojena k této příbalové informaci. </w:t>
      </w:r>
      <w:r w:rsidR="00C1236E" w:rsidRPr="00C1236E">
        <w:rPr>
          <w:sz w:val="22"/>
          <w:szCs w:val="22"/>
          <w:lang w:val="cs-CZ"/>
        </w:rPr>
        <w:t xml:space="preserve">Pokud se </w:t>
      </w:r>
      <w:r w:rsidR="008160E9">
        <w:rPr>
          <w:sz w:val="22"/>
          <w:szCs w:val="22"/>
          <w:lang w:val="cs-CZ"/>
        </w:rPr>
        <w:t xml:space="preserve">u Vás </w:t>
      </w:r>
      <w:r w:rsidR="00C1236E" w:rsidRPr="00C1236E">
        <w:rPr>
          <w:sz w:val="22"/>
          <w:szCs w:val="22"/>
          <w:lang w:val="cs-CZ"/>
        </w:rPr>
        <w:t xml:space="preserve">objeví jakékoli známky infekce </w:t>
      </w:r>
      <w:r w:rsidR="008160E9">
        <w:rPr>
          <w:sz w:val="22"/>
          <w:szCs w:val="22"/>
          <w:lang w:val="cs-CZ"/>
        </w:rPr>
        <w:t xml:space="preserve">jako je </w:t>
      </w:r>
      <w:r w:rsidR="00C1236E" w:rsidRPr="00C1236E">
        <w:rPr>
          <w:sz w:val="22"/>
          <w:szCs w:val="22"/>
          <w:lang w:val="cs-CZ"/>
        </w:rPr>
        <w:t>horečka, bolest v krku nebo příznaky chřipky, neprodleně vyhledejte lékaře. Počet bílých krvinek musí být zkontrolován do 24 hodin, aby bylo možné vyloučit agranulocytózu.</w:t>
      </w:r>
    </w:p>
    <w:p w:rsidR="00DB59DE" w:rsidRPr="00D12D85" w:rsidRDefault="00C1236E" w:rsidP="00DB59DE">
      <w:pPr>
        <w:numPr>
          <w:ilvl w:val="0"/>
          <w:numId w:val="3"/>
        </w:numPr>
        <w:rPr>
          <w:sz w:val="22"/>
          <w:szCs w:val="22"/>
          <w:lang w:val="cs-CZ"/>
        </w:rPr>
      </w:pPr>
      <w:r w:rsidRPr="00C1236E">
        <w:rPr>
          <w:sz w:val="22"/>
          <w:szCs w:val="22"/>
          <w:lang w:val="cs-CZ"/>
        </w:rPr>
        <w:t xml:space="preserve">Pokud </w:t>
      </w:r>
      <w:r w:rsidR="00DB59DE" w:rsidRPr="00D12D85">
        <w:rPr>
          <w:sz w:val="22"/>
          <w:szCs w:val="22"/>
          <w:lang w:val="cs-CZ"/>
        </w:rPr>
        <w:t xml:space="preserve">jste HIV pozitivní nebo máte </w:t>
      </w:r>
      <w:r w:rsidR="008160E9">
        <w:rPr>
          <w:sz w:val="22"/>
          <w:szCs w:val="22"/>
          <w:lang w:val="cs-CZ"/>
        </w:rPr>
        <w:t>závažnou poruchu</w:t>
      </w:r>
      <w:r w:rsidRPr="00C1236E">
        <w:rPr>
          <w:sz w:val="22"/>
          <w:szCs w:val="22"/>
          <w:lang w:val="cs-CZ"/>
        </w:rPr>
        <w:t xml:space="preserve"> </w:t>
      </w:r>
      <w:r w:rsidR="00DB59DE" w:rsidRPr="00D12D85">
        <w:rPr>
          <w:sz w:val="22"/>
          <w:szCs w:val="22"/>
          <w:lang w:val="cs-CZ"/>
        </w:rPr>
        <w:t>funkc</w:t>
      </w:r>
      <w:r w:rsidR="008160E9">
        <w:rPr>
          <w:sz w:val="22"/>
          <w:szCs w:val="22"/>
          <w:lang w:val="cs-CZ"/>
        </w:rPr>
        <w:t>e</w:t>
      </w:r>
      <w:r w:rsidR="00DB59DE" w:rsidRPr="00D12D85">
        <w:rPr>
          <w:sz w:val="22"/>
          <w:szCs w:val="22"/>
          <w:lang w:val="cs-CZ"/>
        </w:rPr>
        <w:t xml:space="preserve"> jater</w:t>
      </w:r>
      <w:r w:rsidRPr="00C1236E">
        <w:rPr>
          <w:sz w:val="22"/>
          <w:szCs w:val="22"/>
          <w:lang w:val="cs-CZ"/>
        </w:rPr>
        <w:t xml:space="preserve"> nebo ledvin</w:t>
      </w:r>
      <w:r w:rsidR="00DB59DE" w:rsidRPr="00D12D85">
        <w:rPr>
          <w:sz w:val="22"/>
          <w:szCs w:val="22"/>
          <w:lang w:val="cs-CZ"/>
        </w:rPr>
        <w:t>, lékař může doporučit další testy.</w:t>
      </w:r>
    </w:p>
    <w:p w:rsidR="003B0AAE" w:rsidRPr="00D12D85" w:rsidRDefault="003B0AAE">
      <w:pPr>
        <w:rPr>
          <w:sz w:val="22"/>
          <w:szCs w:val="22"/>
          <w:lang w:val="cs-CZ"/>
        </w:rPr>
      </w:pPr>
    </w:p>
    <w:p w:rsidR="001C0CDB" w:rsidRPr="00D12D85" w:rsidRDefault="001C0CDB">
      <w:pPr>
        <w:pStyle w:val="BodyText"/>
        <w:tabs>
          <w:tab w:val="clear" w:pos="567"/>
        </w:tabs>
        <w:spacing w:line="240" w:lineRule="auto"/>
        <w:jc w:val="left"/>
        <w:rPr>
          <w:lang w:val="cs-CZ"/>
        </w:rPr>
      </w:pPr>
      <w:r w:rsidRPr="00D12D85">
        <w:rPr>
          <w:lang w:val="cs-CZ"/>
        </w:rPr>
        <w:t>Lékař vás také požádá, abyste přišli na testy, které budou zjišťovat zátěž těla železem. Kromě toho možná budete muset podstoupit biopsii jater.</w:t>
      </w:r>
    </w:p>
    <w:p w:rsidR="001C0CDB" w:rsidRPr="00D12D85" w:rsidRDefault="001C0CDB">
      <w:pPr>
        <w:pStyle w:val="EndnoteText"/>
        <w:tabs>
          <w:tab w:val="clear" w:pos="567"/>
          <w:tab w:val="left" w:pos="0"/>
        </w:tabs>
        <w:rPr>
          <w:strike/>
          <w:lang w:val="cs-CZ"/>
        </w:rPr>
      </w:pPr>
    </w:p>
    <w:p w:rsidR="001C0CDB" w:rsidRPr="00D12D85" w:rsidRDefault="00C37137">
      <w:pPr>
        <w:numPr>
          <w:ilvl w:val="12"/>
          <w:numId w:val="0"/>
        </w:numPr>
        <w:ind w:right="-2"/>
        <w:rPr>
          <w:noProof/>
          <w:sz w:val="22"/>
          <w:szCs w:val="22"/>
          <w:lang w:val="cs-CZ"/>
        </w:rPr>
      </w:pPr>
      <w:r w:rsidRPr="00D12D85">
        <w:rPr>
          <w:b/>
          <w:noProof/>
          <w:sz w:val="22"/>
          <w:szCs w:val="22"/>
          <w:lang w:val="cs-CZ"/>
        </w:rPr>
        <w:t>Další léčivé přípravky a Ferriprox</w:t>
      </w:r>
    </w:p>
    <w:p w:rsidR="00091C0F" w:rsidRDefault="00710B43">
      <w:pPr>
        <w:tabs>
          <w:tab w:val="left" w:pos="0"/>
        </w:tabs>
        <w:rPr>
          <w:sz w:val="22"/>
          <w:szCs w:val="22"/>
          <w:lang w:val="cs-CZ"/>
        </w:rPr>
      </w:pPr>
      <w:r w:rsidRPr="00D12D85">
        <w:rPr>
          <w:sz w:val="22"/>
          <w:szCs w:val="22"/>
          <w:lang w:val="cs-CZ"/>
        </w:rPr>
        <w:t xml:space="preserve">Neužívejte léky, o nichž je známo, že způsobují neutropenii nebo agranulocytózu (viz bod „Neužívejte přípravek Ferriprox“). </w:t>
      </w:r>
      <w:r w:rsidR="00E91D69" w:rsidRPr="00D12D85">
        <w:rPr>
          <w:sz w:val="22"/>
          <w:szCs w:val="22"/>
          <w:lang w:val="cs-CZ"/>
        </w:rPr>
        <w:t>I</w:t>
      </w:r>
      <w:r w:rsidR="001C0CDB" w:rsidRPr="00D12D85">
        <w:rPr>
          <w:sz w:val="22"/>
          <w:szCs w:val="22"/>
          <w:lang w:val="cs-CZ"/>
        </w:rPr>
        <w:t>nformujte svého lékaře nebo lékárníka o všech lécích, které užíváte</w:t>
      </w:r>
      <w:r w:rsidR="00E91D69" w:rsidRPr="00D12D85">
        <w:rPr>
          <w:sz w:val="22"/>
          <w:szCs w:val="22"/>
          <w:lang w:val="cs-CZ"/>
        </w:rPr>
        <w:t>, které</w:t>
      </w:r>
      <w:r w:rsidR="001C0CDB" w:rsidRPr="00D12D85">
        <w:rPr>
          <w:sz w:val="22"/>
          <w:szCs w:val="22"/>
          <w:lang w:val="cs-CZ"/>
        </w:rPr>
        <w:t xml:space="preserve"> jste v nedávné době</w:t>
      </w:r>
      <w:r w:rsidR="00E91D69" w:rsidRPr="00D12D85">
        <w:rPr>
          <w:sz w:val="22"/>
          <w:szCs w:val="22"/>
          <w:lang w:val="cs-CZ"/>
        </w:rPr>
        <w:t xml:space="preserve"> užíval(a) nebo které možná budete užívat,</w:t>
      </w:r>
      <w:r w:rsidR="001C0CDB" w:rsidRPr="00D12D85">
        <w:rPr>
          <w:sz w:val="22"/>
          <w:szCs w:val="22"/>
          <w:lang w:val="cs-CZ"/>
        </w:rPr>
        <w:t xml:space="preserve"> a to i o lécích, které jsou dostupné bez lékařského předpisu.</w:t>
      </w:r>
    </w:p>
    <w:p w:rsidR="003B0AAE" w:rsidRPr="00B55FAA" w:rsidRDefault="003B0AAE">
      <w:pPr>
        <w:tabs>
          <w:tab w:val="left" w:pos="0"/>
        </w:tabs>
        <w:rPr>
          <w:sz w:val="22"/>
          <w:szCs w:val="22"/>
          <w:lang w:val="cs-CZ"/>
        </w:rPr>
      </w:pPr>
    </w:p>
    <w:p w:rsidR="004B0716" w:rsidRPr="00D12D85" w:rsidRDefault="0090179F" w:rsidP="004B0716">
      <w:pPr>
        <w:rPr>
          <w:sz w:val="22"/>
          <w:szCs w:val="22"/>
          <w:lang w:val="cs-CZ"/>
        </w:rPr>
      </w:pPr>
      <w:r w:rsidRPr="00DB59DE">
        <w:rPr>
          <w:sz w:val="22"/>
          <w:szCs w:val="22"/>
          <w:lang w:val="cs-CZ"/>
        </w:rPr>
        <w:t xml:space="preserve">Zároveň s </w:t>
      </w:r>
      <w:r w:rsidR="004B0716" w:rsidRPr="00D12D85">
        <w:rPr>
          <w:sz w:val="22"/>
          <w:szCs w:val="22"/>
          <w:lang w:val="cs-CZ"/>
        </w:rPr>
        <w:t>léčb</w:t>
      </w:r>
      <w:r>
        <w:rPr>
          <w:sz w:val="22"/>
          <w:szCs w:val="22"/>
          <w:lang w:val="cs-CZ"/>
        </w:rPr>
        <w:t>ou</w:t>
      </w:r>
      <w:r w:rsidR="004B0716" w:rsidRPr="00D12D85">
        <w:rPr>
          <w:sz w:val="22"/>
          <w:szCs w:val="22"/>
          <w:lang w:val="cs-CZ"/>
        </w:rPr>
        <w:t xml:space="preserve"> přípravkem Ferriprox nepoužívejte </w:t>
      </w:r>
      <w:r w:rsidR="004B0716" w:rsidRPr="00470F46">
        <w:rPr>
          <w:sz w:val="22"/>
          <w:szCs w:val="22"/>
          <w:lang w:val="cs-CZ"/>
        </w:rPr>
        <w:t>antacida</w:t>
      </w:r>
      <w:r w:rsidR="00556E6C" w:rsidRPr="00470F46">
        <w:rPr>
          <w:sz w:val="22"/>
          <w:szCs w:val="22"/>
          <w:lang w:val="cs-CZ"/>
        </w:rPr>
        <w:t xml:space="preserve"> (látky snižující kyselost žaludeční šťávy) </w:t>
      </w:r>
      <w:r w:rsidR="004B0716" w:rsidRPr="00D12D85">
        <w:rPr>
          <w:sz w:val="22"/>
          <w:szCs w:val="22"/>
          <w:lang w:val="cs-CZ"/>
        </w:rPr>
        <w:t>na bázi hliníku.</w:t>
      </w:r>
    </w:p>
    <w:p w:rsidR="004B0716" w:rsidRPr="00D12D85" w:rsidRDefault="004B0716" w:rsidP="004B0716">
      <w:pPr>
        <w:rPr>
          <w:sz w:val="22"/>
          <w:szCs w:val="22"/>
          <w:lang w:val="cs-CZ"/>
        </w:rPr>
      </w:pPr>
    </w:p>
    <w:p w:rsidR="001C0CDB" w:rsidRPr="00D12D85" w:rsidRDefault="004B0716">
      <w:pPr>
        <w:pStyle w:val="EndnoteText"/>
        <w:tabs>
          <w:tab w:val="clear" w:pos="567"/>
          <w:tab w:val="left" w:pos="0"/>
        </w:tabs>
        <w:rPr>
          <w:strike/>
          <w:lang w:val="cs-CZ"/>
        </w:rPr>
      </w:pPr>
      <w:r w:rsidRPr="00D12D85">
        <w:rPr>
          <w:lang w:val="cs-CZ"/>
        </w:rPr>
        <w:t>Prosím, dříve, než budete současně s přípravkem Ferriprox užívat vitamin C, se poraďte s lékařem nebo lékárníkem.</w:t>
      </w:r>
    </w:p>
    <w:p w:rsidR="003B0AAE" w:rsidRPr="00D12D85" w:rsidRDefault="003B0AAE">
      <w:pPr>
        <w:pStyle w:val="EndnoteText"/>
        <w:tabs>
          <w:tab w:val="clear" w:pos="567"/>
          <w:tab w:val="left" w:pos="0"/>
        </w:tabs>
        <w:rPr>
          <w:strike/>
          <w:lang w:val="cs-CZ"/>
        </w:rPr>
      </w:pPr>
    </w:p>
    <w:p w:rsidR="001C0CDB" w:rsidRPr="00D12D85" w:rsidRDefault="001C0CDB">
      <w:pPr>
        <w:numPr>
          <w:ilvl w:val="12"/>
          <w:numId w:val="0"/>
        </w:numPr>
        <w:ind w:right="-2"/>
        <w:rPr>
          <w:b/>
          <w:noProof/>
          <w:sz w:val="22"/>
          <w:szCs w:val="22"/>
          <w:lang w:val="cs-CZ"/>
        </w:rPr>
      </w:pPr>
      <w:r w:rsidRPr="00D12D85">
        <w:rPr>
          <w:b/>
          <w:noProof/>
          <w:sz w:val="22"/>
          <w:szCs w:val="22"/>
          <w:lang w:val="cs-CZ"/>
        </w:rPr>
        <w:t>Těhotenství a kojení</w:t>
      </w:r>
    </w:p>
    <w:p w:rsidR="00710B43" w:rsidRPr="00D12D85" w:rsidRDefault="001C0CDB">
      <w:pPr>
        <w:pStyle w:val="InsideAddress"/>
        <w:keepLines w:val="0"/>
        <w:tabs>
          <w:tab w:val="left" w:pos="0"/>
        </w:tabs>
        <w:rPr>
          <w:rFonts w:ascii="Times New Roman" w:hAnsi="Times New Roman" w:cs="Times New Roman"/>
          <w:lang w:val="cs-CZ"/>
        </w:rPr>
      </w:pPr>
      <w:r w:rsidRPr="00D12D85">
        <w:rPr>
          <w:rFonts w:ascii="Times New Roman" w:hAnsi="Times New Roman" w:cs="Times New Roman"/>
          <w:lang w:val="cs-CZ"/>
        </w:rPr>
        <w:t>Neužívejte tento lék, jestliže jste těhotná nebo se snažíte otěhotnět. Tento lék by mohl vážně poškodit vaše dítě. Během léčby přípravkem Ferriprox musíte užívat účinnou antikoncepci. Na vhodné metodě se dohodněte s lékařem. Pokud během léčby přípravkem Ferriprox otěhotníte, ihned lék vysaďte a informujte lékaře.</w:t>
      </w:r>
    </w:p>
    <w:p w:rsidR="00710B43" w:rsidRPr="00D12D85" w:rsidRDefault="00710B43">
      <w:pPr>
        <w:pStyle w:val="InsideAddress"/>
        <w:keepLines w:val="0"/>
        <w:tabs>
          <w:tab w:val="left" w:pos="0"/>
        </w:tabs>
        <w:rPr>
          <w:rFonts w:ascii="Times New Roman" w:hAnsi="Times New Roman" w:cs="Times New Roman"/>
          <w:lang w:val="cs-CZ"/>
        </w:rPr>
      </w:pPr>
    </w:p>
    <w:p w:rsidR="001C0CDB" w:rsidRPr="00D12D85" w:rsidRDefault="001C0CDB">
      <w:pPr>
        <w:pStyle w:val="InsideAddress"/>
        <w:keepLines w:val="0"/>
        <w:tabs>
          <w:tab w:val="left" w:pos="0"/>
        </w:tabs>
        <w:rPr>
          <w:rFonts w:ascii="Times New Roman" w:hAnsi="Times New Roman" w:cs="Times New Roman"/>
          <w:lang w:val="cs-CZ"/>
        </w:rPr>
      </w:pPr>
      <w:r w:rsidRPr="00D12D85">
        <w:rPr>
          <w:rFonts w:ascii="Times New Roman" w:hAnsi="Times New Roman" w:cs="Times New Roman"/>
          <w:lang w:val="cs-CZ"/>
        </w:rPr>
        <w:t>Neužívejte přípravek Ferriprox</w:t>
      </w:r>
      <w:r w:rsidR="00926E12" w:rsidRPr="00D12D85">
        <w:rPr>
          <w:rFonts w:ascii="Times New Roman" w:hAnsi="Times New Roman" w:cs="Times New Roman"/>
          <w:lang w:val="cs-CZ"/>
        </w:rPr>
        <w:t>,</w:t>
      </w:r>
      <w:r w:rsidRPr="00D12D85">
        <w:rPr>
          <w:rFonts w:ascii="Times New Roman" w:hAnsi="Times New Roman" w:cs="Times New Roman"/>
          <w:lang w:val="cs-CZ"/>
        </w:rPr>
        <w:t xml:space="preserve"> jste-li kojící matka.</w:t>
      </w:r>
      <w:r w:rsidR="00CA2613" w:rsidRPr="00D12D85">
        <w:rPr>
          <w:rFonts w:ascii="Times New Roman" w:hAnsi="Times New Roman" w:cs="Times New Roman"/>
          <w:lang w:val="cs-CZ"/>
        </w:rPr>
        <w:t xml:space="preserve"> Nahlédněte, prosím, do </w:t>
      </w:r>
      <w:r w:rsidR="00460E02">
        <w:rPr>
          <w:rFonts w:ascii="Times New Roman" w:hAnsi="Times New Roman" w:cs="Times New Roman"/>
          <w:lang w:val="cs-CZ"/>
        </w:rPr>
        <w:t xml:space="preserve">připomínkové </w:t>
      </w:r>
      <w:r w:rsidR="00CA2613" w:rsidRPr="00D12D85">
        <w:rPr>
          <w:rFonts w:ascii="Times New Roman" w:hAnsi="Times New Roman" w:cs="Times New Roman"/>
          <w:lang w:val="cs-CZ"/>
        </w:rPr>
        <w:t>kartičky pro pacienta/p</w:t>
      </w:r>
      <w:r w:rsidR="00460E02">
        <w:rPr>
          <w:rFonts w:ascii="Times New Roman" w:hAnsi="Times New Roman" w:cs="Times New Roman"/>
          <w:lang w:val="cs-CZ"/>
        </w:rPr>
        <w:t>ečovatele</w:t>
      </w:r>
      <w:r w:rsidR="00CA2613" w:rsidRPr="00D12D85">
        <w:rPr>
          <w:rFonts w:ascii="Times New Roman" w:hAnsi="Times New Roman" w:cs="Times New Roman"/>
          <w:lang w:val="cs-CZ"/>
        </w:rPr>
        <w:t xml:space="preserve"> </w:t>
      </w:r>
      <w:r w:rsidR="008952C6" w:rsidRPr="00D12D85">
        <w:rPr>
          <w:rFonts w:ascii="Times New Roman" w:hAnsi="Times New Roman" w:cs="Times New Roman"/>
          <w:lang w:val="cs-CZ"/>
        </w:rPr>
        <w:t>připojené</w:t>
      </w:r>
      <w:r w:rsidR="00CA2613" w:rsidRPr="00D12D85">
        <w:rPr>
          <w:rFonts w:ascii="Times New Roman" w:hAnsi="Times New Roman" w:cs="Times New Roman"/>
          <w:lang w:val="cs-CZ"/>
        </w:rPr>
        <w:t xml:space="preserve"> k této příbalové informaci.</w:t>
      </w:r>
    </w:p>
    <w:p w:rsidR="001C0CDB" w:rsidRPr="00D12D85" w:rsidRDefault="001C0CDB">
      <w:pPr>
        <w:pStyle w:val="EndnoteText"/>
        <w:tabs>
          <w:tab w:val="clear" w:pos="567"/>
        </w:tabs>
        <w:rPr>
          <w:lang w:val="cs-CZ"/>
        </w:rPr>
      </w:pPr>
    </w:p>
    <w:p w:rsidR="001C0CDB" w:rsidRPr="00D12D85" w:rsidRDefault="001C0CDB">
      <w:pPr>
        <w:tabs>
          <w:tab w:val="left" w:pos="0"/>
        </w:tabs>
        <w:rPr>
          <w:b/>
          <w:bCs/>
          <w:sz w:val="22"/>
          <w:szCs w:val="22"/>
          <w:lang w:val="cs-CZ"/>
        </w:rPr>
      </w:pPr>
      <w:r w:rsidRPr="00D12D85">
        <w:rPr>
          <w:b/>
          <w:bCs/>
          <w:sz w:val="22"/>
          <w:szCs w:val="22"/>
          <w:lang w:val="cs-CZ"/>
        </w:rPr>
        <w:t>Řízení dopravních prostředků a obsluha strojů</w:t>
      </w:r>
    </w:p>
    <w:p w:rsidR="001C0CDB" w:rsidRPr="00D12D85" w:rsidRDefault="0050567F">
      <w:pPr>
        <w:rPr>
          <w:sz w:val="22"/>
          <w:szCs w:val="22"/>
          <w:lang w:val="cs-CZ"/>
        </w:rPr>
      </w:pPr>
      <w:r w:rsidRPr="00D12D85">
        <w:rPr>
          <w:sz w:val="22"/>
          <w:szCs w:val="22"/>
          <w:lang w:val="cs-CZ"/>
        </w:rPr>
        <w:t>Není relevantní.</w:t>
      </w:r>
    </w:p>
    <w:p w:rsidR="001C0CDB" w:rsidRPr="00F17E27" w:rsidRDefault="001C0CDB">
      <w:pPr>
        <w:tabs>
          <w:tab w:val="left" w:pos="851"/>
        </w:tabs>
        <w:ind w:left="567" w:hanging="567"/>
        <w:rPr>
          <w:iCs/>
          <w:sz w:val="22"/>
          <w:szCs w:val="22"/>
          <w:lang w:val="cs-CZ"/>
        </w:rPr>
      </w:pPr>
    </w:p>
    <w:p w:rsidR="001C0CDB" w:rsidRPr="00D12D85" w:rsidRDefault="001C0CDB">
      <w:pPr>
        <w:tabs>
          <w:tab w:val="left" w:pos="851"/>
        </w:tabs>
        <w:ind w:left="567" w:hanging="567"/>
        <w:rPr>
          <w:sz w:val="22"/>
          <w:szCs w:val="22"/>
          <w:lang w:val="cs-CZ"/>
        </w:rPr>
      </w:pPr>
    </w:p>
    <w:p w:rsidR="001C0CDB" w:rsidRPr="00D12D85" w:rsidRDefault="001C0CDB">
      <w:pPr>
        <w:ind w:left="630" w:hanging="630"/>
        <w:rPr>
          <w:b/>
          <w:bCs/>
          <w:sz w:val="22"/>
          <w:szCs w:val="22"/>
          <w:lang w:val="cs-CZ"/>
        </w:rPr>
      </w:pPr>
      <w:r w:rsidRPr="00D12D85">
        <w:rPr>
          <w:b/>
          <w:bCs/>
          <w:sz w:val="22"/>
          <w:szCs w:val="22"/>
          <w:lang w:val="cs-CZ"/>
        </w:rPr>
        <w:t>3.</w:t>
      </w:r>
      <w:r w:rsidRPr="00D12D85">
        <w:rPr>
          <w:b/>
          <w:bCs/>
          <w:sz w:val="22"/>
          <w:szCs w:val="22"/>
          <w:lang w:val="cs-CZ"/>
        </w:rPr>
        <w:tab/>
      </w:r>
      <w:r w:rsidR="00B505EE" w:rsidRPr="00D12D85">
        <w:rPr>
          <w:b/>
          <w:bCs/>
          <w:sz w:val="22"/>
          <w:szCs w:val="22"/>
          <w:lang w:val="cs-CZ"/>
        </w:rPr>
        <w:t xml:space="preserve">Jak se </w:t>
      </w:r>
      <w:r w:rsidR="00664ACF" w:rsidRPr="00D12D85">
        <w:rPr>
          <w:b/>
          <w:bCs/>
          <w:sz w:val="22"/>
          <w:szCs w:val="22"/>
          <w:lang w:val="cs-CZ"/>
        </w:rPr>
        <w:t>F</w:t>
      </w:r>
      <w:r w:rsidR="00B505EE" w:rsidRPr="00D12D85">
        <w:rPr>
          <w:b/>
          <w:bCs/>
          <w:sz w:val="22"/>
          <w:szCs w:val="22"/>
          <w:lang w:val="cs-CZ"/>
        </w:rPr>
        <w:t>erriprox užívá</w:t>
      </w:r>
    </w:p>
    <w:p w:rsidR="001C0CDB" w:rsidRPr="00D12D85" w:rsidRDefault="001C0CDB">
      <w:pPr>
        <w:pStyle w:val="EndnoteText"/>
        <w:numPr>
          <w:ilvl w:val="12"/>
          <w:numId w:val="0"/>
        </w:numPr>
        <w:tabs>
          <w:tab w:val="clear" w:pos="567"/>
        </w:tabs>
        <w:rPr>
          <w:lang w:val="cs-CZ"/>
        </w:rPr>
      </w:pPr>
    </w:p>
    <w:p w:rsidR="001C0CDB" w:rsidRPr="00D12D85" w:rsidRDefault="001C0CDB" w:rsidP="003B0AAE">
      <w:pPr>
        <w:numPr>
          <w:ilvl w:val="12"/>
          <w:numId w:val="0"/>
        </w:numPr>
        <w:ind w:right="-2"/>
        <w:rPr>
          <w:sz w:val="22"/>
          <w:szCs w:val="22"/>
          <w:lang w:val="cs-CZ"/>
        </w:rPr>
      </w:pPr>
      <w:r w:rsidRPr="00D12D85">
        <w:rPr>
          <w:noProof/>
          <w:sz w:val="22"/>
          <w:szCs w:val="22"/>
          <w:lang w:val="cs-CZ"/>
        </w:rPr>
        <w:t xml:space="preserve">Vždy užívejte </w:t>
      </w:r>
      <w:r w:rsidR="00B505EE" w:rsidRPr="00D12D85">
        <w:rPr>
          <w:noProof/>
          <w:sz w:val="22"/>
          <w:szCs w:val="22"/>
          <w:lang w:val="cs-CZ"/>
        </w:rPr>
        <w:t>tento přípravek</w:t>
      </w:r>
      <w:r w:rsidRPr="00D12D85">
        <w:rPr>
          <w:noProof/>
          <w:sz w:val="22"/>
          <w:szCs w:val="22"/>
          <w:lang w:val="cs-CZ"/>
        </w:rPr>
        <w:t xml:space="preserve"> přesně podle pokynů svého lékaře. Pokud si nejste jistý(á), poraďte se se svým lékařem nebo lékárníkem. </w:t>
      </w:r>
      <w:r w:rsidRPr="00D12D85">
        <w:rPr>
          <w:sz w:val="22"/>
          <w:szCs w:val="22"/>
          <w:lang w:val="cs-CZ"/>
        </w:rPr>
        <w:t xml:space="preserve">Množství užívaného Ferriproxu závisí na tělesné hmotnosti. Obvyklá dávka je 25 mg/kg, 3krát denně, celková denní dávka je 75 mg/kg. Celková denní dávka by neměla být vyšší než 100 mg/kg. První dávku si vezměte ráno. Druhou dávku si vezměte v poledne. Třetí dávku si vezměte večer. </w:t>
      </w:r>
      <w:r w:rsidR="004B0716" w:rsidRPr="00D12D85">
        <w:rPr>
          <w:sz w:val="22"/>
          <w:szCs w:val="22"/>
          <w:lang w:val="cs-CZ"/>
        </w:rPr>
        <w:t>Ferriprox je možno užívat s jídlem nebo mezi jídly; p</w:t>
      </w:r>
      <w:r w:rsidRPr="00D12D85">
        <w:rPr>
          <w:sz w:val="22"/>
          <w:szCs w:val="22"/>
          <w:lang w:val="cs-CZ"/>
        </w:rPr>
        <w:t>okud ho však budete brát během jídla, možná si na jeho užívání budete snáze pamatovat.</w:t>
      </w:r>
    </w:p>
    <w:p w:rsidR="001C0CDB" w:rsidRPr="00D12D85" w:rsidRDefault="001C0CDB">
      <w:pPr>
        <w:numPr>
          <w:ilvl w:val="12"/>
          <w:numId w:val="0"/>
        </w:numPr>
        <w:ind w:right="-2"/>
        <w:rPr>
          <w:sz w:val="22"/>
          <w:szCs w:val="22"/>
          <w:lang w:val="cs-CZ"/>
        </w:rPr>
      </w:pPr>
    </w:p>
    <w:p w:rsidR="001C0CDB" w:rsidRPr="00D12D85" w:rsidRDefault="001C0CDB">
      <w:pPr>
        <w:numPr>
          <w:ilvl w:val="12"/>
          <w:numId w:val="0"/>
        </w:numPr>
        <w:ind w:right="-2"/>
        <w:outlineLvl w:val="0"/>
        <w:rPr>
          <w:b/>
          <w:noProof/>
          <w:sz w:val="22"/>
          <w:szCs w:val="22"/>
          <w:lang w:val="cs-CZ"/>
        </w:rPr>
      </w:pPr>
      <w:r w:rsidRPr="00D12D85">
        <w:rPr>
          <w:b/>
          <w:noProof/>
          <w:sz w:val="22"/>
          <w:szCs w:val="22"/>
          <w:lang w:val="cs-CZ"/>
        </w:rPr>
        <w:t>Jestliže jste užil(a) více Ferriproxu, než jste měl(a)</w:t>
      </w:r>
    </w:p>
    <w:p w:rsidR="001C0CDB" w:rsidRPr="00D12D85" w:rsidRDefault="001C0CDB">
      <w:pPr>
        <w:numPr>
          <w:ilvl w:val="12"/>
          <w:numId w:val="0"/>
        </w:numPr>
        <w:tabs>
          <w:tab w:val="left" w:pos="851"/>
        </w:tabs>
        <w:rPr>
          <w:sz w:val="22"/>
          <w:szCs w:val="22"/>
          <w:lang w:val="cs-CZ"/>
        </w:rPr>
      </w:pPr>
      <w:r w:rsidRPr="00D12D85">
        <w:rPr>
          <w:sz w:val="22"/>
          <w:szCs w:val="22"/>
          <w:lang w:val="cs-CZ"/>
        </w:rPr>
        <w:t>Nebyly hlášeny žádné případy akutního předávkování přípravkem Ferriprox. Pokud omylem užijete více než předepsanou dávku, obraťte se na svého lékaře.</w:t>
      </w:r>
    </w:p>
    <w:p w:rsidR="001C0CDB" w:rsidRPr="00D12D85" w:rsidRDefault="001C0CDB">
      <w:pPr>
        <w:numPr>
          <w:ilvl w:val="12"/>
          <w:numId w:val="0"/>
        </w:numPr>
        <w:rPr>
          <w:b/>
          <w:bCs/>
          <w:sz w:val="22"/>
          <w:szCs w:val="22"/>
          <w:lang w:val="cs-CZ"/>
        </w:rPr>
      </w:pPr>
    </w:p>
    <w:p w:rsidR="001C0CDB" w:rsidRPr="00D12D85" w:rsidRDefault="001C0CDB">
      <w:pPr>
        <w:numPr>
          <w:ilvl w:val="12"/>
          <w:numId w:val="0"/>
        </w:numPr>
        <w:ind w:right="-2"/>
        <w:outlineLvl w:val="0"/>
        <w:rPr>
          <w:b/>
          <w:noProof/>
          <w:sz w:val="22"/>
          <w:szCs w:val="22"/>
          <w:lang w:val="cs-CZ"/>
        </w:rPr>
      </w:pPr>
      <w:r w:rsidRPr="00D12D85">
        <w:rPr>
          <w:b/>
          <w:noProof/>
          <w:sz w:val="22"/>
          <w:szCs w:val="22"/>
          <w:lang w:val="cs-CZ"/>
        </w:rPr>
        <w:t>Jestliže jste zapomněl(a) užít Ferriprox</w:t>
      </w:r>
    </w:p>
    <w:p w:rsidR="001C0CDB" w:rsidRPr="00D12D85" w:rsidRDefault="001C0CDB">
      <w:pPr>
        <w:numPr>
          <w:ilvl w:val="12"/>
          <w:numId w:val="0"/>
        </w:numPr>
        <w:rPr>
          <w:sz w:val="22"/>
          <w:szCs w:val="22"/>
          <w:lang w:val="cs-CZ"/>
        </w:rPr>
      </w:pPr>
      <w:r w:rsidRPr="00D12D85">
        <w:rPr>
          <w:sz w:val="22"/>
          <w:szCs w:val="22"/>
          <w:lang w:val="cs-CZ"/>
        </w:rPr>
        <w:t>Ferriprox bude mnohem účinnější, pokud nevynecháte žádnou dávku. Pokud jednu dávku vynecháte, vezměte si ji, jakmile si to uvědomíte, a další si vezměte v pravidelný plánovaný čas. Pokud vynecháte více než jednu dávku, neberte vynechané tablety, ale pokračujte podle normálního harmonogramu. Denní dávku neměňte bez předchozí konzultace s lékařem.</w:t>
      </w:r>
    </w:p>
    <w:p w:rsidR="001C0CDB" w:rsidRPr="00D12D85" w:rsidRDefault="001C0CDB">
      <w:pPr>
        <w:pStyle w:val="EndnoteText"/>
        <w:numPr>
          <w:ilvl w:val="12"/>
          <w:numId w:val="0"/>
        </w:numPr>
        <w:tabs>
          <w:tab w:val="clear" w:pos="567"/>
        </w:tabs>
        <w:rPr>
          <w:lang w:val="cs-CZ"/>
        </w:rPr>
      </w:pPr>
    </w:p>
    <w:p w:rsidR="001C0CDB" w:rsidRPr="00D12D85" w:rsidRDefault="001C0CDB">
      <w:pPr>
        <w:numPr>
          <w:ilvl w:val="12"/>
          <w:numId w:val="0"/>
        </w:numPr>
        <w:rPr>
          <w:sz w:val="22"/>
          <w:szCs w:val="22"/>
          <w:lang w:val="cs-CZ"/>
        </w:rPr>
      </w:pPr>
    </w:p>
    <w:p w:rsidR="001C0CDB" w:rsidRPr="00D12D85" w:rsidRDefault="001C0CDB" w:rsidP="00822977">
      <w:pPr>
        <w:keepNext/>
        <w:ind w:left="630" w:hanging="630"/>
        <w:rPr>
          <w:b/>
          <w:bCs/>
          <w:sz w:val="22"/>
          <w:szCs w:val="22"/>
          <w:lang w:val="cs-CZ"/>
        </w:rPr>
      </w:pPr>
      <w:r w:rsidRPr="00D12D85">
        <w:rPr>
          <w:b/>
          <w:bCs/>
          <w:sz w:val="22"/>
          <w:szCs w:val="22"/>
          <w:lang w:val="cs-CZ"/>
        </w:rPr>
        <w:t>4.</w:t>
      </w:r>
      <w:r w:rsidRPr="00D12D85">
        <w:rPr>
          <w:b/>
          <w:bCs/>
          <w:sz w:val="22"/>
          <w:szCs w:val="22"/>
          <w:lang w:val="cs-CZ"/>
        </w:rPr>
        <w:tab/>
      </w:r>
      <w:r w:rsidR="00B505EE" w:rsidRPr="00D12D85">
        <w:rPr>
          <w:b/>
          <w:bCs/>
          <w:sz w:val="22"/>
          <w:szCs w:val="22"/>
          <w:lang w:val="cs-CZ"/>
        </w:rPr>
        <w:t>Možné nežádoucí účinky</w:t>
      </w:r>
    </w:p>
    <w:p w:rsidR="001C0CDB" w:rsidRPr="00D12D85" w:rsidRDefault="001C0CDB" w:rsidP="00822977">
      <w:pPr>
        <w:keepNext/>
        <w:rPr>
          <w:sz w:val="22"/>
          <w:szCs w:val="22"/>
          <w:lang w:val="cs-CZ"/>
        </w:rPr>
      </w:pPr>
    </w:p>
    <w:p w:rsidR="001C0CDB" w:rsidRPr="00D12D85" w:rsidRDefault="001C0CDB" w:rsidP="008644CD">
      <w:pPr>
        <w:rPr>
          <w:sz w:val="22"/>
          <w:szCs w:val="22"/>
          <w:lang w:val="cs-CZ"/>
        </w:rPr>
      </w:pPr>
      <w:r w:rsidRPr="00D12D85">
        <w:rPr>
          <w:sz w:val="22"/>
          <w:szCs w:val="22"/>
          <w:lang w:val="cs-CZ"/>
        </w:rPr>
        <w:t xml:space="preserve">Podobně jako všechny léky, může mít i </w:t>
      </w:r>
      <w:r w:rsidR="00B505EE" w:rsidRPr="00D12D85">
        <w:rPr>
          <w:sz w:val="22"/>
          <w:szCs w:val="22"/>
          <w:lang w:val="cs-CZ"/>
        </w:rPr>
        <w:t>tento přípravek</w:t>
      </w:r>
      <w:r w:rsidRPr="00D12D85">
        <w:rPr>
          <w:sz w:val="22"/>
          <w:szCs w:val="22"/>
          <w:lang w:val="cs-CZ"/>
        </w:rPr>
        <w:t xml:space="preserve"> nežádoucí účinky</w:t>
      </w:r>
      <w:r w:rsidRPr="00D12D85">
        <w:rPr>
          <w:noProof/>
          <w:sz w:val="22"/>
          <w:szCs w:val="22"/>
          <w:lang w:val="cs-CZ"/>
        </w:rPr>
        <w:t>, které se ale nemusí vyskytnout u každého</w:t>
      </w:r>
      <w:r w:rsidRPr="00D12D85">
        <w:rPr>
          <w:sz w:val="22"/>
          <w:szCs w:val="22"/>
          <w:lang w:val="cs-CZ"/>
        </w:rPr>
        <w:t>.</w:t>
      </w:r>
    </w:p>
    <w:p w:rsidR="001C0CDB" w:rsidRPr="00D12D85" w:rsidRDefault="001C0CDB" w:rsidP="008644CD">
      <w:pPr>
        <w:pStyle w:val="EndnoteText"/>
        <w:tabs>
          <w:tab w:val="clear" w:pos="567"/>
        </w:tabs>
        <w:rPr>
          <w:lang w:val="cs-CZ"/>
        </w:rPr>
      </w:pPr>
    </w:p>
    <w:p w:rsidR="004B0716" w:rsidRPr="00D12D85" w:rsidRDefault="004B0716" w:rsidP="004B0716">
      <w:pPr>
        <w:pStyle w:val="BodyText"/>
        <w:jc w:val="left"/>
        <w:rPr>
          <w:lang w:val="cs-CZ"/>
        </w:rPr>
      </w:pPr>
      <w:r w:rsidRPr="00D12D85">
        <w:rPr>
          <w:lang w:val="cs-CZ"/>
        </w:rPr>
        <w:t>Nejzávažnějším nežádoucím účinkem přípravku Ferriprox je velmi nízký počet bílých krvinek (neutrofilů). K tomuto stavu známému jako závažná neutrop</w:t>
      </w:r>
      <w:r w:rsidR="005D6F04" w:rsidRPr="00D12D85">
        <w:rPr>
          <w:lang w:val="cs-CZ"/>
        </w:rPr>
        <w:t>e</w:t>
      </w:r>
      <w:r w:rsidRPr="00D12D85">
        <w:rPr>
          <w:lang w:val="cs-CZ"/>
        </w:rPr>
        <w:t xml:space="preserve">nie nebo agranulocytóza došlo u </w:t>
      </w:r>
      <w:r w:rsidR="0021006D" w:rsidRPr="00D12D85">
        <w:rPr>
          <w:lang w:val="cs-CZ"/>
        </w:rPr>
        <w:t>1 až</w:t>
      </w:r>
      <w:r w:rsidRPr="00D12D85">
        <w:rPr>
          <w:lang w:val="cs-CZ"/>
        </w:rPr>
        <w:t xml:space="preserve"> 2</w:t>
      </w:r>
      <w:r w:rsidR="006B64E3" w:rsidRPr="00D12D85">
        <w:rPr>
          <w:lang w:val="cs-CZ"/>
        </w:rPr>
        <w:t> </w:t>
      </w:r>
      <w:r w:rsidR="00D12D85" w:rsidRPr="00D12D85">
        <w:rPr>
          <w:lang w:val="cs-CZ"/>
        </w:rPr>
        <w:t>ze</w:t>
      </w:r>
      <w:r w:rsidR="00D12D85">
        <w:rPr>
          <w:lang w:val="cs-CZ"/>
        </w:rPr>
        <w:t xml:space="preserve"> </w:t>
      </w:r>
      <w:r w:rsidR="00D12D85" w:rsidRPr="00D12D85">
        <w:rPr>
          <w:lang w:val="cs-CZ"/>
        </w:rPr>
        <w:t>100</w:t>
      </w:r>
      <w:r w:rsidRPr="00D12D85">
        <w:rPr>
          <w:lang w:val="cs-CZ"/>
        </w:rPr>
        <w:t xml:space="preserve"> lidí, kteří užívali Ferriprox v klinických studiích. Nízký počet bílých krvinek může být spojen se závažnou a potenciálně život ohrožující infekcí. Jakékoli příznaky infekce, např. horečku, bolest v krku nebo chřipce podobné příznaky, okamžitě nahlaste svému lékaři.</w:t>
      </w:r>
    </w:p>
    <w:p w:rsidR="004B0716" w:rsidRPr="00D12D85" w:rsidRDefault="004B0716" w:rsidP="004B0716">
      <w:pPr>
        <w:pStyle w:val="BodyText"/>
        <w:jc w:val="left"/>
        <w:rPr>
          <w:lang w:val="cs-CZ"/>
        </w:rPr>
      </w:pPr>
    </w:p>
    <w:p w:rsidR="004B0716" w:rsidRPr="00D12D85" w:rsidRDefault="004B0716" w:rsidP="004B0716">
      <w:pPr>
        <w:rPr>
          <w:sz w:val="22"/>
          <w:szCs w:val="22"/>
          <w:lang w:val="cs-CZ"/>
        </w:rPr>
      </w:pPr>
      <w:r w:rsidRPr="00D12D85">
        <w:rPr>
          <w:b/>
          <w:sz w:val="22"/>
          <w:szCs w:val="22"/>
          <w:lang w:val="cs-CZ"/>
        </w:rPr>
        <w:t>Velmi časté nežádoucí účinky</w:t>
      </w:r>
      <w:r w:rsidRPr="00D12D85">
        <w:rPr>
          <w:sz w:val="22"/>
          <w:szCs w:val="22"/>
          <w:lang w:val="cs-CZ"/>
        </w:rPr>
        <w:t xml:space="preserve"> (</w:t>
      </w:r>
      <w:r w:rsidR="00B505EE" w:rsidRPr="00D12D85">
        <w:rPr>
          <w:sz w:val="22"/>
          <w:szCs w:val="22"/>
          <w:lang w:val="cs-CZ"/>
        </w:rPr>
        <w:t xml:space="preserve">mohou </w:t>
      </w:r>
      <w:r w:rsidRPr="00D12D85">
        <w:rPr>
          <w:sz w:val="22"/>
          <w:szCs w:val="22"/>
          <w:lang w:val="cs-CZ"/>
        </w:rPr>
        <w:t>postih</w:t>
      </w:r>
      <w:r w:rsidR="00B505EE" w:rsidRPr="00D12D85">
        <w:rPr>
          <w:sz w:val="22"/>
          <w:szCs w:val="22"/>
          <w:lang w:val="cs-CZ"/>
        </w:rPr>
        <w:t>nout</w:t>
      </w:r>
      <w:r w:rsidRPr="00D12D85">
        <w:rPr>
          <w:sz w:val="22"/>
          <w:szCs w:val="22"/>
          <w:lang w:val="cs-CZ"/>
        </w:rPr>
        <w:t xml:space="preserve"> více než 1 z 10</w:t>
      </w:r>
      <w:r w:rsidR="00024EB3" w:rsidRPr="00D12D85">
        <w:rPr>
          <w:sz w:val="22"/>
          <w:szCs w:val="22"/>
          <w:lang w:val="cs-CZ"/>
        </w:rPr>
        <w:t xml:space="preserve"> osob</w:t>
      </w:r>
      <w:r w:rsidRPr="00D12D85">
        <w:rPr>
          <w:sz w:val="22"/>
          <w:szCs w:val="22"/>
          <w:lang w:val="cs-CZ"/>
        </w:rPr>
        <w:t>):</w:t>
      </w:r>
    </w:p>
    <w:p w:rsidR="004B0716" w:rsidRPr="00D12D85" w:rsidRDefault="004B0716" w:rsidP="004C2218">
      <w:pPr>
        <w:numPr>
          <w:ilvl w:val="0"/>
          <w:numId w:val="16"/>
        </w:numPr>
        <w:ind w:left="360"/>
        <w:rPr>
          <w:sz w:val="22"/>
          <w:szCs w:val="22"/>
          <w:lang w:val="cs-CZ"/>
        </w:rPr>
      </w:pPr>
      <w:r w:rsidRPr="00D12D85">
        <w:rPr>
          <w:sz w:val="22"/>
          <w:szCs w:val="22"/>
          <w:lang w:val="cs-CZ"/>
        </w:rPr>
        <w:t>bolest břicha</w:t>
      </w:r>
    </w:p>
    <w:p w:rsidR="004B0716" w:rsidRPr="00470F46" w:rsidRDefault="008D1713" w:rsidP="004C2218">
      <w:pPr>
        <w:numPr>
          <w:ilvl w:val="0"/>
          <w:numId w:val="16"/>
        </w:numPr>
        <w:ind w:left="360"/>
        <w:rPr>
          <w:sz w:val="22"/>
          <w:szCs w:val="22"/>
          <w:lang w:val="cs-CZ"/>
        </w:rPr>
      </w:pPr>
      <w:r w:rsidRPr="00470F46">
        <w:rPr>
          <w:sz w:val="22"/>
          <w:szCs w:val="22"/>
          <w:lang w:val="cs-CZ"/>
        </w:rPr>
        <w:t>pocit na zvracení</w:t>
      </w:r>
    </w:p>
    <w:p w:rsidR="004B0716" w:rsidRPr="00D12D85" w:rsidRDefault="004B0716" w:rsidP="004C2218">
      <w:pPr>
        <w:numPr>
          <w:ilvl w:val="0"/>
          <w:numId w:val="16"/>
        </w:numPr>
        <w:ind w:left="360"/>
        <w:rPr>
          <w:sz w:val="22"/>
          <w:szCs w:val="22"/>
          <w:lang w:val="cs-CZ"/>
        </w:rPr>
      </w:pPr>
      <w:r w:rsidRPr="00D12D85">
        <w:rPr>
          <w:sz w:val="22"/>
          <w:szCs w:val="22"/>
          <w:lang w:val="cs-CZ"/>
        </w:rPr>
        <w:t>zvracení</w:t>
      </w:r>
    </w:p>
    <w:p w:rsidR="00091C0F" w:rsidRDefault="004B0716" w:rsidP="004C2218">
      <w:pPr>
        <w:numPr>
          <w:ilvl w:val="0"/>
          <w:numId w:val="16"/>
        </w:numPr>
        <w:ind w:left="360"/>
        <w:rPr>
          <w:sz w:val="22"/>
          <w:szCs w:val="22"/>
          <w:lang w:val="cs-CZ"/>
        </w:rPr>
      </w:pPr>
      <w:r w:rsidRPr="00D12D85">
        <w:rPr>
          <w:sz w:val="22"/>
          <w:szCs w:val="22"/>
          <w:lang w:val="cs-CZ"/>
        </w:rPr>
        <w:t>načervenalé/hnědé zabarvení moči</w:t>
      </w:r>
    </w:p>
    <w:p w:rsidR="003B0AAE" w:rsidRPr="00D12D85" w:rsidRDefault="003B0AAE" w:rsidP="008644CD">
      <w:pPr>
        <w:pStyle w:val="BodyText"/>
        <w:jc w:val="left"/>
        <w:rPr>
          <w:lang w:val="cs-CZ"/>
        </w:rPr>
      </w:pPr>
    </w:p>
    <w:p w:rsidR="00CA2613" w:rsidRPr="00D12D85" w:rsidRDefault="00CA2613" w:rsidP="008644CD">
      <w:pPr>
        <w:pStyle w:val="BodyText"/>
        <w:jc w:val="left"/>
        <w:rPr>
          <w:lang w:val="cs-CZ"/>
        </w:rPr>
      </w:pPr>
      <w:r w:rsidRPr="00D12D85">
        <w:rPr>
          <w:lang w:val="cs-CZ"/>
        </w:rPr>
        <w:t>Jestliže u vás dojde k </w:t>
      </w:r>
      <w:r w:rsidR="008D1713" w:rsidRPr="00470F46">
        <w:rPr>
          <w:lang w:val="cs-CZ"/>
        </w:rPr>
        <w:t>pocitu na zvracení</w:t>
      </w:r>
      <w:r w:rsidR="008D1713" w:rsidRPr="00D12D85">
        <w:rPr>
          <w:lang w:val="cs-CZ"/>
        </w:rPr>
        <w:t xml:space="preserve"> </w:t>
      </w:r>
      <w:r w:rsidRPr="00D12D85">
        <w:rPr>
          <w:lang w:val="cs-CZ"/>
        </w:rPr>
        <w:t xml:space="preserve">nebo zvracení, může vám pomoci, když </w:t>
      </w:r>
      <w:r w:rsidR="005C7971" w:rsidRPr="00D12D85">
        <w:rPr>
          <w:lang w:val="cs-CZ"/>
        </w:rPr>
        <w:t>budete užívat</w:t>
      </w:r>
      <w:r w:rsidRPr="00D12D85">
        <w:rPr>
          <w:lang w:val="cs-CZ"/>
        </w:rPr>
        <w:t xml:space="preserve"> Ferriprox </w:t>
      </w:r>
      <w:r w:rsidR="005C7971" w:rsidRPr="00D12D85">
        <w:rPr>
          <w:lang w:val="cs-CZ"/>
        </w:rPr>
        <w:t>s jídlem</w:t>
      </w:r>
      <w:r w:rsidRPr="00D12D85">
        <w:rPr>
          <w:lang w:val="cs-CZ"/>
        </w:rPr>
        <w:t>. Změna barvy moči je velmi častým účinkem a není zdraví škodlivá.</w:t>
      </w:r>
    </w:p>
    <w:p w:rsidR="00CA2613" w:rsidRPr="00D12D85" w:rsidRDefault="00CA2613" w:rsidP="008644CD">
      <w:pPr>
        <w:pStyle w:val="BodyText"/>
        <w:jc w:val="left"/>
        <w:rPr>
          <w:lang w:val="cs-CZ"/>
        </w:rPr>
      </w:pPr>
    </w:p>
    <w:p w:rsidR="004B0716" w:rsidRPr="00D12D85" w:rsidRDefault="004B0716" w:rsidP="004B0716">
      <w:pPr>
        <w:rPr>
          <w:sz w:val="22"/>
          <w:szCs w:val="22"/>
          <w:lang w:val="cs-CZ"/>
        </w:rPr>
      </w:pPr>
      <w:r w:rsidRPr="00D12D85">
        <w:rPr>
          <w:b/>
          <w:sz w:val="22"/>
          <w:szCs w:val="22"/>
          <w:lang w:val="cs-CZ"/>
        </w:rPr>
        <w:t>Časté nežádoucí účinky</w:t>
      </w:r>
      <w:r w:rsidRPr="00D12D85">
        <w:rPr>
          <w:sz w:val="22"/>
          <w:szCs w:val="22"/>
          <w:lang w:val="cs-CZ"/>
        </w:rPr>
        <w:t xml:space="preserve"> (</w:t>
      </w:r>
      <w:r w:rsidR="00024EB3" w:rsidRPr="00D12D85">
        <w:rPr>
          <w:sz w:val="22"/>
          <w:szCs w:val="22"/>
          <w:lang w:val="cs-CZ"/>
        </w:rPr>
        <w:t xml:space="preserve">mohou postihnout až </w:t>
      </w:r>
      <w:r w:rsidRPr="00D12D85">
        <w:rPr>
          <w:sz w:val="22"/>
          <w:szCs w:val="22"/>
          <w:lang w:val="cs-CZ"/>
        </w:rPr>
        <w:t xml:space="preserve">1 </w:t>
      </w:r>
      <w:r w:rsidR="00024EB3" w:rsidRPr="00D12D85">
        <w:rPr>
          <w:sz w:val="22"/>
          <w:szCs w:val="22"/>
          <w:lang w:val="cs-CZ"/>
        </w:rPr>
        <w:t>z</w:t>
      </w:r>
      <w:r w:rsidRPr="00D12D85">
        <w:rPr>
          <w:sz w:val="22"/>
          <w:szCs w:val="22"/>
          <w:lang w:val="cs-CZ"/>
        </w:rPr>
        <w:t xml:space="preserve"> 10 </w:t>
      </w:r>
      <w:r w:rsidR="00024EB3" w:rsidRPr="00D12D85">
        <w:rPr>
          <w:sz w:val="22"/>
          <w:szCs w:val="22"/>
          <w:lang w:val="cs-CZ"/>
        </w:rPr>
        <w:t>osob</w:t>
      </w:r>
      <w:r w:rsidRPr="00D12D85">
        <w:rPr>
          <w:sz w:val="22"/>
          <w:szCs w:val="22"/>
          <w:lang w:val="cs-CZ"/>
        </w:rPr>
        <w:t>):</w:t>
      </w:r>
    </w:p>
    <w:p w:rsidR="004B0716" w:rsidRPr="00D12D85" w:rsidRDefault="004B0716" w:rsidP="004C2218">
      <w:pPr>
        <w:numPr>
          <w:ilvl w:val="0"/>
          <w:numId w:val="16"/>
        </w:numPr>
        <w:ind w:left="360"/>
        <w:rPr>
          <w:sz w:val="22"/>
          <w:szCs w:val="22"/>
          <w:lang w:val="cs-CZ"/>
        </w:rPr>
      </w:pPr>
      <w:r w:rsidRPr="00D12D85">
        <w:rPr>
          <w:sz w:val="22"/>
          <w:szCs w:val="22"/>
          <w:lang w:val="cs-CZ"/>
        </w:rPr>
        <w:t>nízký počet bílých krvinek (agranulocytóza a neutropenie)</w:t>
      </w:r>
    </w:p>
    <w:p w:rsidR="004B0716" w:rsidRPr="00D12D85" w:rsidRDefault="004B0716" w:rsidP="004C2218">
      <w:pPr>
        <w:numPr>
          <w:ilvl w:val="0"/>
          <w:numId w:val="16"/>
        </w:numPr>
        <w:ind w:left="360"/>
        <w:rPr>
          <w:sz w:val="22"/>
          <w:szCs w:val="22"/>
          <w:lang w:val="cs-CZ"/>
        </w:rPr>
      </w:pPr>
      <w:r w:rsidRPr="00D12D85">
        <w:rPr>
          <w:sz w:val="22"/>
          <w:szCs w:val="22"/>
          <w:lang w:val="cs-CZ"/>
        </w:rPr>
        <w:t>bolest hlavy</w:t>
      </w:r>
    </w:p>
    <w:p w:rsidR="004B0716" w:rsidRPr="00D12D85" w:rsidRDefault="004B0716" w:rsidP="004C2218">
      <w:pPr>
        <w:numPr>
          <w:ilvl w:val="0"/>
          <w:numId w:val="16"/>
        </w:numPr>
        <w:ind w:left="360"/>
        <w:rPr>
          <w:sz w:val="22"/>
          <w:szCs w:val="22"/>
          <w:lang w:val="cs-CZ"/>
        </w:rPr>
      </w:pPr>
      <w:r w:rsidRPr="00D12D85">
        <w:rPr>
          <w:sz w:val="22"/>
          <w:szCs w:val="22"/>
          <w:lang w:val="cs-CZ"/>
        </w:rPr>
        <w:t>průjem</w:t>
      </w:r>
    </w:p>
    <w:p w:rsidR="004B0716" w:rsidRPr="00D12D85" w:rsidRDefault="004B0716" w:rsidP="004C2218">
      <w:pPr>
        <w:numPr>
          <w:ilvl w:val="0"/>
          <w:numId w:val="16"/>
        </w:numPr>
        <w:ind w:left="360"/>
        <w:rPr>
          <w:sz w:val="22"/>
          <w:szCs w:val="22"/>
          <w:lang w:val="cs-CZ"/>
        </w:rPr>
      </w:pPr>
      <w:r w:rsidRPr="00D12D85">
        <w:rPr>
          <w:sz w:val="22"/>
          <w:szCs w:val="22"/>
          <w:lang w:val="cs-CZ"/>
        </w:rPr>
        <w:t>zvýšení hladiny jaterních enzymů</w:t>
      </w:r>
    </w:p>
    <w:p w:rsidR="004B0716" w:rsidRPr="00D12D85" w:rsidRDefault="004B0716" w:rsidP="004C2218">
      <w:pPr>
        <w:numPr>
          <w:ilvl w:val="0"/>
          <w:numId w:val="16"/>
        </w:numPr>
        <w:ind w:left="360"/>
        <w:rPr>
          <w:sz w:val="22"/>
          <w:szCs w:val="22"/>
          <w:lang w:val="cs-CZ"/>
        </w:rPr>
      </w:pPr>
      <w:r w:rsidRPr="00D12D85">
        <w:rPr>
          <w:sz w:val="22"/>
          <w:szCs w:val="22"/>
          <w:lang w:val="cs-CZ"/>
        </w:rPr>
        <w:t>únava</w:t>
      </w:r>
    </w:p>
    <w:p w:rsidR="00091C0F" w:rsidRDefault="004B0716" w:rsidP="004C2218">
      <w:pPr>
        <w:numPr>
          <w:ilvl w:val="0"/>
          <w:numId w:val="16"/>
        </w:numPr>
        <w:ind w:left="360"/>
        <w:rPr>
          <w:sz w:val="22"/>
          <w:szCs w:val="22"/>
          <w:lang w:val="cs-CZ"/>
        </w:rPr>
      </w:pPr>
      <w:r w:rsidRPr="00D12D85">
        <w:rPr>
          <w:sz w:val="22"/>
          <w:szCs w:val="22"/>
          <w:lang w:val="cs-CZ"/>
        </w:rPr>
        <w:t>zvýšení chuti k jídlu</w:t>
      </w:r>
    </w:p>
    <w:p w:rsidR="00024EB3" w:rsidRPr="00D12D85" w:rsidRDefault="00024EB3" w:rsidP="00B55FAA">
      <w:pPr>
        <w:rPr>
          <w:sz w:val="22"/>
          <w:szCs w:val="22"/>
          <w:lang w:val="cs-CZ"/>
        </w:rPr>
      </w:pPr>
    </w:p>
    <w:p w:rsidR="00024EB3" w:rsidRPr="00D12D85" w:rsidRDefault="00024EB3" w:rsidP="00024EB3">
      <w:pPr>
        <w:pStyle w:val="BodyText"/>
        <w:rPr>
          <w:lang w:val="cs-CZ"/>
        </w:rPr>
      </w:pPr>
      <w:r w:rsidRPr="00D12D85">
        <w:rPr>
          <w:b/>
          <w:bCs/>
          <w:lang w:val="cs-CZ"/>
        </w:rPr>
        <w:t>Ne</w:t>
      </w:r>
      <w:r w:rsidR="00672E39">
        <w:rPr>
          <w:b/>
          <w:bCs/>
          <w:lang w:val="cs-CZ"/>
        </w:rPr>
        <w:t>ní známo</w:t>
      </w:r>
      <w:r w:rsidRPr="00D12D85">
        <w:rPr>
          <w:bCs/>
          <w:lang w:val="cs-CZ"/>
        </w:rPr>
        <w:t xml:space="preserve"> (frekvenci nelze odhadnout z dostupných údajů)</w:t>
      </w:r>
      <w:r w:rsidRPr="00D12D85">
        <w:rPr>
          <w:lang w:val="cs-CZ"/>
        </w:rPr>
        <w:t>:</w:t>
      </w:r>
    </w:p>
    <w:p w:rsidR="00024EB3" w:rsidRPr="00D12D85" w:rsidRDefault="00024EB3" w:rsidP="00AB63E4">
      <w:pPr>
        <w:pStyle w:val="BodyText"/>
        <w:numPr>
          <w:ilvl w:val="0"/>
          <w:numId w:val="16"/>
        </w:numPr>
        <w:tabs>
          <w:tab w:val="clear" w:pos="567"/>
        </w:tabs>
        <w:spacing w:line="240" w:lineRule="auto"/>
        <w:ind w:left="360"/>
        <w:jc w:val="left"/>
        <w:rPr>
          <w:lang w:val="cs-CZ"/>
        </w:rPr>
      </w:pPr>
      <w:r w:rsidRPr="00D12D85">
        <w:rPr>
          <w:lang w:val="cs-CZ"/>
        </w:rPr>
        <w:t xml:space="preserve">alergické reakce, včetně kožní vyrážky nebo </w:t>
      </w:r>
      <w:r w:rsidR="00466F26" w:rsidRPr="00D12D85">
        <w:rPr>
          <w:lang w:val="cs-CZ"/>
        </w:rPr>
        <w:t>kopřivky</w:t>
      </w:r>
    </w:p>
    <w:p w:rsidR="003B0AAE" w:rsidRPr="00D12D85" w:rsidRDefault="003B0AAE" w:rsidP="008644CD">
      <w:pPr>
        <w:pStyle w:val="BodyText"/>
        <w:jc w:val="left"/>
        <w:rPr>
          <w:lang w:val="cs-CZ"/>
        </w:rPr>
      </w:pPr>
    </w:p>
    <w:p w:rsidR="00CA2613" w:rsidRPr="00D12D85" w:rsidRDefault="00CA2613" w:rsidP="008644CD">
      <w:pPr>
        <w:rPr>
          <w:sz w:val="22"/>
          <w:szCs w:val="22"/>
          <w:lang w:val="cs-CZ"/>
        </w:rPr>
      </w:pPr>
      <w:r w:rsidRPr="00D12D85">
        <w:rPr>
          <w:sz w:val="22"/>
          <w:szCs w:val="22"/>
          <w:lang w:val="cs-CZ"/>
        </w:rPr>
        <w:t>Pří</w:t>
      </w:r>
      <w:r w:rsidR="003978C6" w:rsidRPr="00D12D85">
        <w:rPr>
          <w:sz w:val="22"/>
          <w:szCs w:val="22"/>
          <w:lang w:val="cs-CZ"/>
        </w:rPr>
        <w:t>pady</w:t>
      </w:r>
      <w:r w:rsidRPr="00D12D85">
        <w:rPr>
          <w:sz w:val="22"/>
          <w:szCs w:val="22"/>
          <w:lang w:val="cs-CZ"/>
        </w:rPr>
        <w:t xml:space="preserve"> bolest</w:t>
      </w:r>
      <w:r w:rsidR="00A06F6A" w:rsidRPr="00D12D85">
        <w:rPr>
          <w:sz w:val="22"/>
          <w:szCs w:val="22"/>
          <w:lang w:val="cs-CZ"/>
        </w:rPr>
        <w:t>í</w:t>
      </w:r>
      <w:r w:rsidRPr="00D12D85">
        <w:rPr>
          <w:sz w:val="22"/>
          <w:szCs w:val="22"/>
          <w:lang w:val="cs-CZ"/>
        </w:rPr>
        <w:t xml:space="preserve"> kloubů a otok</w:t>
      </w:r>
      <w:r w:rsidR="00A06F6A" w:rsidRPr="00D12D85">
        <w:rPr>
          <w:sz w:val="22"/>
          <w:szCs w:val="22"/>
          <w:lang w:val="cs-CZ"/>
        </w:rPr>
        <w:t>ů</w:t>
      </w:r>
      <w:r w:rsidRPr="00D12D85">
        <w:rPr>
          <w:sz w:val="22"/>
          <w:szCs w:val="22"/>
          <w:lang w:val="cs-CZ"/>
        </w:rPr>
        <w:t xml:space="preserve"> </w:t>
      </w:r>
      <w:r w:rsidR="003978C6" w:rsidRPr="00D12D85">
        <w:rPr>
          <w:sz w:val="22"/>
          <w:szCs w:val="22"/>
          <w:lang w:val="cs-CZ"/>
        </w:rPr>
        <w:t xml:space="preserve">byly </w:t>
      </w:r>
      <w:r w:rsidRPr="00D12D85">
        <w:rPr>
          <w:sz w:val="22"/>
          <w:szCs w:val="22"/>
          <w:lang w:val="cs-CZ"/>
        </w:rPr>
        <w:t>v rozmezí od mírné bolesti jednoho nebo více kloubů až po závažnou invaliditu. Bolest ve většině případu vymizela, když pacienti pokračovali v užívání přípravku Ferriprox.</w:t>
      </w:r>
    </w:p>
    <w:p w:rsidR="001C0CDB" w:rsidRPr="00D12D85" w:rsidRDefault="001C0CDB" w:rsidP="008644CD">
      <w:pPr>
        <w:rPr>
          <w:sz w:val="22"/>
          <w:szCs w:val="22"/>
          <w:lang w:val="cs-CZ"/>
        </w:rPr>
      </w:pPr>
    </w:p>
    <w:p w:rsidR="001C0CDB" w:rsidRPr="00D12D85" w:rsidRDefault="00EF10E0" w:rsidP="008644CD">
      <w:pPr>
        <w:rPr>
          <w:sz w:val="22"/>
          <w:szCs w:val="22"/>
          <w:lang w:val="cs-CZ"/>
        </w:rPr>
      </w:pPr>
      <w:r>
        <w:rPr>
          <w:sz w:val="22"/>
          <w:szCs w:val="22"/>
          <w:lang w:val="cs-CZ"/>
        </w:rPr>
        <w:t xml:space="preserve">U </w:t>
      </w:r>
      <w:r w:rsidR="00CA2613" w:rsidRPr="00D12D85">
        <w:rPr>
          <w:sz w:val="22"/>
          <w:szCs w:val="22"/>
          <w:lang w:val="cs-CZ"/>
        </w:rPr>
        <w:t>dětí, kterým byly po dobu několika let dobrovolně podávány dávky převyšující dvojnásobek maximální doporučené dávky 100 mg/kg/den, byly hlášeny neurologické poruchy (např. třes, poruchy chůze, dvojité vidění, bezděčné svalové kontrakce, problémy s koordinací pohybu)</w:t>
      </w:r>
      <w:r w:rsidRPr="00EF10E0">
        <w:rPr>
          <w:sz w:val="22"/>
          <w:szCs w:val="22"/>
          <w:lang w:val="cs-CZ"/>
        </w:rPr>
        <w:t xml:space="preserve"> a byly pozorovány také u dětí se standardními dávkami deferipronu</w:t>
      </w:r>
      <w:r w:rsidR="00CA2613" w:rsidRPr="00D12D85">
        <w:rPr>
          <w:sz w:val="22"/>
          <w:szCs w:val="22"/>
          <w:lang w:val="cs-CZ"/>
        </w:rPr>
        <w:t xml:space="preserve">. </w:t>
      </w:r>
      <w:r w:rsidR="001C0CDB" w:rsidRPr="00D12D85">
        <w:rPr>
          <w:sz w:val="22"/>
          <w:szCs w:val="22"/>
          <w:lang w:val="cs-CZ"/>
        </w:rPr>
        <w:t xml:space="preserve">Po vysazení Ferriproxu se </w:t>
      </w:r>
      <w:r w:rsidRPr="00EF10E0">
        <w:rPr>
          <w:sz w:val="22"/>
          <w:szCs w:val="22"/>
          <w:lang w:val="cs-CZ"/>
        </w:rPr>
        <w:t xml:space="preserve">děti </w:t>
      </w:r>
      <w:r w:rsidR="001C0CDB" w:rsidRPr="00D12D85">
        <w:rPr>
          <w:sz w:val="22"/>
          <w:szCs w:val="22"/>
          <w:lang w:val="cs-CZ"/>
        </w:rPr>
        <w:t>těchto symptomů zbavily.</w:t>
      </w:r>
    </w:p>
    <w:p w:rsidR="001C0CDB" w:rsidRPr="00D12D85" w:rsidRDefault="001C0CDB" w:rsidP="008644CD">
      <w:pPr>
        <w:rPr>
          <w:sz w:val="22"/>
          <w:szCs w:val="22"/>
          <w:lang w:val="cs-CZ"/>
        </w:rPr>
      </w:pPr>
    </w:p>
    <w:p w:rsidR="00751B12" w:rsidRPr="00751B12" w:rsidRDefault="00751B12" w:rsidP="00751B12">
      <w:pPr>
        <w:numPr>
          <w:ilvl w:val="12"/>
          <w:numId w:val="0"/>
        </w:numPr>
        <w:outlineLvl w:val="0"/>
        <w:rPr>
          <w:b/>
          <w:noProof/>
          <w:sz w:val="22"/>
          <w:szCs w:val="22"/>
          <w:lang w:val="cs-CZ"/>
        </w:rPr>
      </w:pPr>
      <w:r w:rsidRPr="00751B12">
        <w:rPr>
          <w:b/>
          <w:noProof/>
          <w:sz w:val="22"/>
          <w:szCs w:val="22"/>
          <w:lang w:val="cs-CZ"/>
        </w:rPr>
        <w:t>Hlášení nežádoucích účinků</w:t>
      </w:r>
    </w:p>
    <w:p w:rsidR="00DC4791" w:rsidRPr="00751B12" w:rsidRDefault="00DC4791" w:rsidP="00DC4791">
      <w:pPr>
        <w:ind w:right="-2"/>
        <w:rPr>
          <w:b/>
          <w:noProof/>
          <w:sz w:val="22"/>
          <w:szCs w:val="22"/>
          <w:lang w:val="cs-CZ"/>
        </w:rPr>
      </w:pPr>
      <w:r w:rsidRPr="00751B12">
        <w:rPr>
          <w:noProof/>
          <w:sz w:val="22"/>
          <w:szCs w:val="22"/>
          <w:lang w:val="cs-CZ"/>
        </w:rPr>
        <w:t>Pokud se u Vás vyskytne kterýkoli z nežád</w:t>
      </w:r>
      <w:r w:rsidR="007B2136" w:rsidRPr="00751B12">
        <w:rPr>
          <w:noProof/>
          <w:sz w:val="22"/>
          <w:szCs w:val="22"/>
          <w:lang w:val="cs-CZ"/>
        </w:rPr>
        <w:t xml:space="preserve">oucích účinků, sdělte to svému </w:t>
      </w:r>
      <w:r w:rsidRPr="00751B12">
        <w:rPr>
          <w:noProof/>
          <w:sz w:val="22"/>
          <w:szCs w:val="22"/>
          <w:lang w:val="cs-CZ"/>
        </w:rPr>
        <w:t>lékař</w:t>
      </w:r>
      <w:r w:rsidR="007B2136" w:rsidRPr="00751B12">
        <w:rPr>
          <w:noProof/>
          <w:sz w:val="22"/>
          <w:szCs w:val="22"/>
          <w:lang w:val="cs-CZ"/>
        </w:rPr>
        <w:t xml:space="preserve">i nebo </w:t>
      </w:r>
      <w:r w:rsidRPr="00751B12">
        <w:rPr>
          <w:noProof/>
          <w:sz w:val="22"/>
          <w:szCs w:val="22"/>
          <w:lang w:val="cs-CZ"/>
        </w:rPr>
        <w:t>léká</w:t>
      </w:r>
      <w:r w:rsidR="007B2136" w:rsidRPr="00751B12">
        <w:rPr>
          <w:noProof/>
          <w:sz w:val="22"/>
          <w:szCs w:val="22"/>
          <w:lang w:val="cs-CZ"/>
        </w:rPr>
        <w:t>rníkovi</w:t>
      </w:r>
      <w:r w:rsidRPr="00751B12">
        <w:rPr>
          <w:noProof/>
          <w:sz w:val="22"/>
          <w:szCs w:val="22"/>
          <w:lang w:val="cs-CZ"/>
        </w:rPr>
        <w:t>. Stejně postupujte v případě jakýchkoli nežádoucích účinků, které nejsou uvedeny v této příbalové informaci.</w:t>
      </w:r>
      <w:r w:rsidR="00751B12" w:rsidRPr="00751B12">
        <w:rPr>
          <w:noProof/>
          <w:sz w:val="22"/>
          <w:szCs w:val="22"/>
          <w:lang w:val="cs-CZ"/>
        </w:rPr>
        <w:t xml:space="preserve"> Nežádoucí účinky můžete hlásit </w:t>
      </w:r>
      <w:r w:rsidR="00751B12" w:rsidRPr="00751B12">
        <w:rPr>
          <w:sz w:val="22"/>
          <w:szCs w:val="22"/>
          <w:lang w:val="cs-CZ"/>
        </w:rPr>
        <w:t xml:space="preserve">také přímo </w:t>
      </w:r>
      <w:r w:rsidR="00751B12" w:rsidRPr="00751B12">
        <w:rPr>
          <w:noProof/>
          <w:sz w:val="22"/>
          <w:szCs w:val="22"/>
          <w:lang w:val="cs-CZ"/>
        </w:rPr>
        <w:t xml:space="preserve">prostřednictvím </w:t>
      </w:r>
      <w:r w:rsidR="00751B12" w:rsidRPr="00751B12">
        <w:rPr>
          <w:noProof/>
          <w:sz w:val="22"/>
          <w:szCs w:val="22"/>
          <w:highlight w:val="lightGray"/>
          <w:lang w:val="cs-CZ"/>
        </w:rPr>
        <w:t xml:space="preserve">národního systému hlášení nežádoucích účinků </w:t>
      </w:r>
      <w:r w:rsidR="00751B12" w:rsidRPr="00562B6E">
        <w:rPr>
          <w:noProof/>
          <w:sz w:val="22"/>
          <w:szCs w:val="22"/>
          <w:highlight w:val="lightGray"/>
          <w:lang w:val="cs-CZ"/>
        </w:rPr>
        <w:t>uvedeného v </w:t>
      </w:r>
      <w:hyperlink r:id="rId13" w:history="1">
        <w:r w:rsidR="00006612" w:rsidRPr="00562B6E">
          <w:rPr>
            <w:rStyle w:val="Hyperlink"/>
            <w:noProof/>
            <w:sz w:val="22"/>
            <w:szCs w:val="22"/>
            <w:highlight w:val="lightGray"/>
            <w:lang w:val="cs-CZ"/>
          </w:rPr>
          <w:t>Dodat</w:t>
        </w:r>
        <w:r w:rsidR="00006612" w:rsidRPr="00562B6E">
          <w:rPr>
            <w:rStyle w:val="Hyperlink"/>
            <w:noProof/>
            <w:sz w:val="22"/>
            <w:szCs w:val="22"/>
            <w:highlight w:val="lightGray"/>
            <w:lang w:val="cs-CZ"/>
          </w:rPr>
          <w:t>k</w:t>
        </w:r>
        <w:r w:rsidR="00006612" w:rsidRPr="00562B6E">
          <w:rPr>
            <w:rStyle w:val="Hyperlink"/>
            <w:noProof/>
            <w:sz w:val="22"/>
            <w:szCs w:val="22"/>
            <w:highlight w:val="lightGray"/>
            <w:lang w:val="cs-CZ"/>
          </w:rPr>
          <w:t>u V</w:t>
        </w:r>
      </w:hyperlink>
      <w:r w:rsidR="00751B12" w:rsidRPr="00562B6E">
        <w:rPr>
          <w:noProof/>
          <w:sz w:val="22"/>
          <w:szCs w:val="22"/>
          <w:lang w:val="cs-CZ"/>
        </w:rPr>
        <w:t>. Nahlášením</w:t>
      </w:r>
      <w:r w:rsidR="00751B12" w:rsidRPr="00751B12">
        <w:rPr>
          <w:noProof/>
          <w:sz w:val="22"/>
          <w:szCs w:val="22"/>
          <w:lang w:val="cs-CZ"/>
        </w:rPr>
        <w:t xml:space="preserve"> nežádoucích účinků můžete přispět k získání více informací o bezpečnosti tohoto přípravku.</w:t>
      </w:r>
    </w:p>
    <w:p w:rsidR="001C0CDB" w:rsidRPr="00D12D85" w:rsidRDefault="001C0CDB">
      <w:pPr>
        <w:numPr>
          <w:ilvl w:val="12"/>
          <w:numId w:val="0"/>
        </w:numPr>
        <w:rPr>
          <w:sz w:val="22"/>
          <w:szCs w:val="22"/>
          <w:lang w:val="cs-CZ"/>
        </w:rPr>
      </w:pPr>
    </w:p>
    <w:p w:rsidR="001C0CDB" w:rsidRPr="00D12D85" w:rsidRDefault="001C0CDB">
      <w:pPr>
        <w:pStyle w:val="EndnoteText"/>
        <w:numPr>
          <w:ilvl w:val="12"/>
          <w:numId w:val="0"/>
        </w:numPr>
        <w:tabs>
          <w:tab w:val="clear" w:pos="567"/>
        </w:tabs>
        <w:rPr>
          <w:lang w:val="cs-CZ"/>
        </w:rPr>
      </w:pPr>
    </w:p>
    <w:p w:rsidR="001C0CDB" w:rsidRPr="00D12D85" w:rsidRDefault="001C0CDB" w:rsidP="00B13FB0">
      <w:pPr>
        <w:keepNext/>
        <w:ind w:left="630" w:hanging="630"/>
        <w:rPr>
          <w:b/>
          <w:bCs/>
          <w:sz w:val="22"/>
          <w:szCs w:val="22"/>
          <w:lang w:val="cs-CZ"/>
        </w:rPr>
      </w:pPr>
      <w:r w:rsidRPr="00D12D85">
        <w:rPr>
          <w:b/>
          <w:bCs/>
          <w:sz w:val="22"/>
          <w:szCs w:val="22"/>
          <w:lang w:val="cs-CZ"/>
        </w:rPr>
        <w:t>5.</w:t>
      </w:r>
      <w:r w:rsidRPr="00D12D85">
        <w:rPr>
          <w:b/>
          <w:bCs/>
          <w:sz w:val="22"/>
          <w:szCs w:val="22"/>
          <w:lang w:val="cs-CZ"/>
        </w:rPr>
        <w:tab/>
        <w:t>J</w:t>
      </w:r>
      <w:r w:rsidR="007B2136" w:rsidRPr="00D12D85">
        <w:rPr>
          <w:b/>
          <w:bCs/>
          <w:sz w:val="22"/>
          <w:szCs w:val="22"/>
          <w:lang w:val="cs-CZ"/>
        </w:rPr>
        <w:t xml:space="preserve">ak přípravek </w:t>
      </w:r>
      <w:r w:rsidR="00664ACF" w:rsidRPr="00D12D85">
        <w:rPr>
          <w:b/>
          <w:bCs/>
          <w:sz w:val="22"/>
          <w:szCs w:val="22"/>
          <w:lang w:val="cs-CZ"/>
        </w:rPr>
        <w:t>F</w:t>
      </w:r>
      <w:r w:rsidR="007B2136" w:rsidRPr="00D12D85">
        <w:rPr>
          <w:b/>
          <w:bCs/>
          <w:sz w:val="22"/>
          <w:szCs w:val="22"/>
          <w:lang w:val="cs-CZ"/>
        </w:rPr>
        <w:t>erriprox uchovávat</w:t>
      </w:r>
    </w:p>
    <w:p w:rsidR="001C0CDB" w:rsidRPr="00D12D85" w:rsidRDefault="001C0CDB" w:rsidP="00B13FB0">
      <w:pPr>
        <w:keepNext/>
        <w:rPr>
          <w:b/>
          <w:bCs/>
          <w:sz w:val="22"/>
          <w:szCs w:val="22"/>
          <w:lang w:val="cs-CZ"/>
        </w:rPr>
      </w:pPr>
    </w:p>
    <w:p w:rsidR="007B2136" w:rsidRPr="00D12D85" w:rsidRDefault="007B2136" w:rsidP="007B2136">
      <w:pPr>
        <w:numPr>
          <w:ilvl w:val="12"/>
          <w:numId w:val="0"/>
        </w:numPr>
        <w:ind w:right="-2"/>
        <w:rPr>
          <w:noProof/>
          <w:sz w:val="22"/>
          <w:szCs w:val="22"/>
          <w:lang w:val="cs-CZ"/>
        </w:rPr>
      </w:pPr>
      <w:r w:rsidRPr="00D12D85">
        <w:rPr>
          <w:noProof/>
          <w:sz w:val="22"/>
          <w:szCs w:val="22"/>
          <w:lang w:val="cs-CZ"/>
        </w:rPr>
        <w:t>Uchovávejte tento přípravek mimo dohled a dosah dětí.</w:t>
      </w:r>
    </w:p>
    <w:p w:rsidR="005730AA" w:rsidRPr="00D12D85" w:rsidRDefault="005730AA">
      <w:pPr>
        <w:rPr>
          <w:sz w:val="22"/>
          <w:szCs w:val="22"/>
          <w:lang w:val="cs-CZ"/>
        </w:rPr>
      </w:pPr>
    </w:p>
    <w:p w:rsidR="001C0CDB" w:rsidRDefault="007B2136" w:rsidP="006A4DF4">
      <w:pPr>
        <w:numPr>
          <w:ilvl w:val="12"/>
          <w:numId w:val="0"/>
        </w:numPr>
        <w:ind w:right="-2"/>
        <w:rPr>
          <w:noProof/>
          <w:sz w:val="22"/>
          <w:szCs w:val="22"/>
          <w:lang w:val="cs-CZ"/>
        </w:rPr>
      </w:pPr>
      <w:r w:rsidRPr="00D12D85">
        <w:rPr>
          <w:noProof/>
          <w:sz w:val="22"/>
          <w:szCs w:val="22"/>
          <w:lang w:val="cs-CZ"/>
        </w:rPr>
        <w:t>Nepoužívejte tento přípravek po uplynutí</w:t>
      </w:r>
      <w:r w:rsidR="002E00B6" w:rsidRPr="00D12D85">
        <w:rPr>
          <w:noProof/>
          <w:sz w:val="22"/>
          <w:szCs w:val="22"/>
          <w:lang w:val="cs-CZ"/>
        </w:rPr>
        <w:t xml:space="preserve"> doby použitelnosti uvedené na k</w:t>
      </w:r>
      <w:r w:rsidRPr="00D12D85">
        <w:rPr>
          <w:noProof/>
          <w:sz w:val="22"/>
          <w:szCs w:val="22"/>
          <w:lang w:val="cs-CZ"/>
        </w:rPr>
        <w:t>rabičce</w:t>
      </w:r>
      <w:r w:rsidR="002E00B6" w:rsidRPr="00D12D85">
        <w:rPr>
          <w:noProof/>
          <w:sz w:val="22"/>
          <w:szCs w:val="22"/>
          <w:lang w:val="cs-CZ"/>
        </w:rPr>
        <w:t xml:space="preserve"> a štítku </w:t>
      </w:r>
      <w:r w:rsidRPr="00D12D85">
        <w:rPr>
          <w:noProof/>
          <w:sz w:val="22"/>
          <w:szCs w:val="22"/>
          <w:lang w:val="cs-CZ"/>
        </w:rPr>
        <w:t xml:space="preserve">za </w:t>
      </w:r>
      <w:r w:rsidR="006A4DF4">
        <w:rPr>
          <w:noProof/>
          <w:sz w:val="22"/>
          <w:szCs w:val="22"/>
          <w:lang w:val="cs-CZ"/>
        </w:rPr>
        <w:t>EXP</w:t>
      </w:r>
      <w:r w:rsidR="001C0CDB" w:rsidRPr="00D12D85">
        <w:rPr>
          <w:noProof/>
          <w:sz w:val="22"/>
          <w:szCs w:val="22"/>
          <w:lang w:val="cs-CZ"/>
        </w:rPr>
        <w:t>.</w:t>
      </w:r>
    </w:p>
    <w:p w:rsidR="00957F7D" w:rsidRPr="00D12D85" w:rsidRDefault="00957F7D" w:rsidP="007B2136">
      <w:pPr>
        <w:numPr>
          <w:ilvl w:val="12"/>
          <w:numId w:val="0"/>
        </w:numPr>
        <w:ind w:right="-2"/>
        <w:rPr>
          <w:noProof/>
          <w:sz w:val="22"/>
          <w:szCs w:val="22"/>
          <w:lang w:val="cs-CZ"/>
        </w:rPr>
      </w:pPr>
    </w:p>
    <w:p w:rsidR="001C0CDB" w:rsidRPr="00D12D85" w:rsidRDefault="001C0CDB">
      <w:pPr>
        <w:rPr>
          <w:sz w:val="22"/>
          <w:szCs w:val="22"/>
          <w:lang w:val="cs-CZ"/>
        </w:rPr>
      </w:pPr>
      <w:r w:rsidRPr="00D12D85">
        <w:rPr>
          <w:noProof/>
          <w:sz w:val="22"/>
          <w:szCs w:val="22"/>
          <w:lang w:val="cs-CZ"/>
        </w:rPr>
        <w:t>Neuchovávejte při teplotě nad 30</w:t>
      </w:r>
      <w:r w:rsidR="005E73C8">
        <w:rPr>
          <w:noProof/>
          <w:sz w:val="22"/>
          <w:szCs w:val="22"/>
          <w:lang w:val="cs-CZ"/>
        </w:rPr>
        <w:t> </w:t>
      </w:r>
      <w:r w:rsidRPr="00D12D85">
        <w:rPr>
          <w:noProof/>
          <w:sz w:val="22"/>
          <w:szCs w:val="22"/>
          <w:lang w:val="cs-CZ"/>
        </w:rPr>
        <w:t>°C</w:t>
      </w:r>
      <w:r w:rsidR="0003795D" w:rsidRPr="00D12D85">
        <w:rPr>
          <w:noProof/>
          <w:sz w:val="22"/>
          <w:szCs w:val="22"/>
          <w:lang w:val="cs-CZ"/>
        </w:rPr>
        <w:t>.</w:t>
      </w:r>
    </w:p>
    <w:p w:rsidR="001C0CDB" w:rsidRDefault="001C0CDB">
      <w:pPr>
        <w:rPr>
          <w:noProof/>
          <w:sz w:val="22"/>
          <w:szCs w:val="22"/>
          <w:lang w:val="cs-CZ"/>
        </w:rPr>
      </w:pPr>
    </w:p>
    <w:p w:rsidR="001B6C13" w:rsidRDefault="001B6C13" w:rsidP="001B6C13">
      <w:pPr>
        <w:rPr>
          <w:noProof/>
          <w:sz w:val="22"/>
          <w:szCs w:val="22"/>
          <w:lang w:val="cs-CZ"/>
        </w:rPr>
      </w:pPr>
      <w:r w:rsidRPr="001B6C13">
        <w:rPr>
          <w:noProof/>
          <w:sz w:val="22"/>
          <w:szCs w:val="22"/>
          <w:lang w:val="cs-CZ"/>
        </w:rPr>
        <w:t>Nevyhazujte žádné léčivé přípravky do odpadních vod nebo domácího odpadu. Zeptejte se svého lékárníka, jak naložit s přípravky, které již nepoužíváte. Tato opatření pomáhají chránit životní prostředí.</w:t>
      </w:r>
    </w:p>
    <w:p w:rsidR="001B6C13" w:rsidRPr="00D12D85" w:rsidRDefault="001B6C13" w:rsidP="001B6C13">
      <w:pPr>
        <w:rPr>
          <w:noProof/>
          <w:sz w:val="22"/>
          <w:szCs w:val="22"/>
          <w:lang w:val="cs-CZ"/>
        </w:rPr>
      </w:pPr>
    </w:p>
    <w:p w:rsidR="001C0CDB" w:rsidRPr="00D12D85" w:rsidRDefault="001C0CDB">
      <w:pPr>
        <w:rPr>
          <w:noProof/>
          <w:sz w:val="22"/>
          <w:szCs w:val="22"/>
          <w:lang w:val="cs-CZ"/>
        </w:rPr>
      </w:pPr>
    </w:p>
    <w:p w:rsidR="001C0CDB" w:rsidRPr="00D12D85" w:rsidRDefault="001C0CDB" w:rsidP="00D50BEB">
      <w:pPr>
        <w:keepNext/>
        <w:ind w:left="630" w:hanging="630"/>
        <w:rPr>
          <w:b/>
          <w:bCs/>
          <w:sz w:val="22"/>
          <w:szCs w:val="22"/>
          <w:lang w:val="cs-CZ"/>
        </w:rPr>
      </w:pPr>
      <w:r w:rsidRPr="00D12D85">
        <w:rPr>
          <w:b/>
          <w:sz w:val="22"/>
          <w:szCs w:val="22"/>
          <w:lang w:val="cs-CZ"/>
        </w:rPr>
        <w:t>6.</w:t>
      </w:r>
      <w:r w:rsidRPr="00D12D85">
        <w:rPr>
          <w:b/>
          <w:sz w:val="22"/>
          <w:szCs w:val="22"/>
          <w:lang w:val="cs-CZ"/>
        </w:rPr>
        <w:tab/>
      </w:r>
      <w:r w:rsidR="002E00B6" w:rsidRPr="00D12D85">
        <w:rPr>
          <w:b/>
          <w:bCs/>
          <w:sz w:val="22"/>
          <w:szCs w:val="22"/>
          <w:lang w:val="cs-CZ"/>
        </w:rPr>
        <w:t>Obsah balení a další informace</w:t>
      </w:r>
    </w:p>
    <w:p w:rsidR="001C0CDB" w:rsidRPr="00D12D85" w:rsidRDefault="001C0CDB" w:rsidP="00D50BEB">
      <w:pPr>
        <w:keepNext/>
        <w:rPr>
          <w:b/>
          <w:noProof/>
          <w:sz w:val="22"/>
          <w:szCs w:val="22"/>
          <w:lang w:val="cs-CZ"/>
        </w:rPr>
      </w:pPr>
    </w:p>
    <w:p w:rsidR="001C0CDB" w:rsidRPr="00D12D85" w:rsidRDefault="001C0CDB" w:rsidP="00D50BEB">
      <w:pPr>
        <w:keepNext/>
        <w:rPr>
          <w:b/>
          <w:noProof/>
          <w:sz w:val="22"/>
          <w:szCs w:val="22"/>
          <w:lang w:val="cs-CZ"/>
        </w:rPr>
      </w:pPr>
      <w:r w:rsidRPr="00D12D85">
        <w:rPr>
          <w:b/>
          <w:noProof/>
          <w:sz w:val="22"/>
          <w:szCs w:val="22"/>
          <w:lang w:val="cs-CZ"/>
        </w:rPr>
        <w:t>Co Ferriprox obsahuje</w:t>
      </w:r>
    </w:p>
    <w:p w:rsidR="001C0CDB" w:rsidRPr="00D12D85" w:rsidRDefault="001C0CDB">
      <w:pPr>
        <w:rPr>
          <w:sz w:val="22"/>
          <w:szCs w:val="22"/>
          <w:lang w:val="cs-CZ"/>
        </w:rPr>
      </w:pPr>
      <w:r w:rsidRPr="00D12D85">
        <w:rPr>
          <w:noProof/>
          <w:sz w:val="22"/>
          <w:szCs w:val="22"/>
          <w:lang w:val="cs-CZ"/>
        </w:rPr>
        <w:t>Léčivou látkou je deferipron</w:t>
      </w:r>
      <w:r w:rsidR="00672E39">
        <w:rPr>
          <w:noProof/>
          <w:sz w:val="22"/>
          <w:szCs w:val="22"/>
          <w:lang w:val="cs-CZ"/>
        </w:rPr>
        <w:t>um</w:t>
      </w:r>
      <w:r w:rsidRPr="00D12D85">
        <w:rPr>
          <w:noProof/>
          <w:sz w:val="22"/>
          <w:szCs w:val="22"/>
          <w:lang w:val="cs-CZ"/>
        </w:rPr>
        <w:t xml:space="preserve">. </w:t>
      </w:r>
      <w:r w:rsidRPr="00D12D85">
        <w:rPr>
          <w:sz w:val="22"/>
          <w:szCs w:val="22"/>
          <w:lang w:val="cs-CZ"/>
        </w:rPr>
        <w:t xml:space="preserve">Jedna </w:t>
      </w:r>
      <w:r w:rsidR="008D1713" w:rsidRPr="00470F46">
        <w:rPr>
          <w:sz w:val="22"/>
          <w:szCs w:val="22"/>
          <w:lang w:val="cs-CZ"/>
        </w:rPr>
        <w:t>500</w:t>
      </w:r>
      <w:r w:rsidR="00470F46">
        <w:rPr>
          <w:sz w:val="22"/>
          <w:szCs w:val="22"/>
          <w:lang w:val="cs-CZ"/>
        </w:rPr>
        <w:t xml:space="preserve"> </w:t>
      </w:r>
      <w:r w:rsidR="00A956C0" w:rsidRPr="00470F46">
        <w:rPr>
          <w:sz w:val="22"/>
          <w:szCs w:val="22"/>
          <w:lang w:val="cs-CZ"/>
        </w:rPr>
        <w:t>mg</w:t>
      </w:r>
      <w:r w:rsidR="00A956C0">
        <w:rPr>
          <w:sz w:val="22"/>
          <w:szCs w:val="22"/>
          <w:lang w:val="cs-CZ"/>
        </w:rPr>
        <w:t xml:space="preserve"> </w:t>
      </w:r>
      <w:r w:rsidRPr="00D12D85">
        <w:rPr>
          <w:sz w:val="22"/>
          <w:szCs w:val="22"/>
          <w:lang w:val="cs-CZ"/>
        </w:rPr>
        <w:t xml:space="preserve">tableta obsahuje </w:t>
      </w:r>
      <w:r w:rsidR="00A956C0" w:rsidRPr="00470F46">
        <w:rPr>
          <w:sz w:val="22"/>
          <w:szCs w:val="22"/>
          <w:lang w:val="cs-CZ"/>
        </w:rPr>
        <w:t>deferipronu</w:t>
      </w:r>
      <w:r w:rsidR="008D1713" w:rsidRPr="00470F46">
        <w:rPr>
          <w:sz w:val="22"/>
          <w:szCs w:val="22"/>
          <w:lang w:val="cs-CZ"/>
        </w:rPr>
        <w:t>m 500 mg</w:t>
      </w:r>
      <w:r w:rsidRPr="00D12D85">
        <w:rPr>
          <w:sz w:val="22"/>
          <w:szCs w:val="22"/>
          <w:lang w:val="cs-CZ"/>
        </w:rPr>
        <w:t>.</w:t>
      </w:r>
    </w:p>
    <w:p w:rsidR="001C0CDB" w:rsidRPr="00D12D85" w:rsidRDefault="001C0CDB">
      <w:pPr>
        <w:rPr>
          <w:noProof/>
          <w:sz w:val="22"/>
          <w:szCs w:val="22"/>
          <w:lang w:val="cs-CZ"/>
        </w:rPr>
      </w:pPr>
    </w:p>
    <w:p w:rsidR="001C0CDB" w:rsidRPr="00D12D85" w:rsidRDefault="001C0CDB">
      <w:pPr>
        <w:rPr>
          <w:noProof/>
          <w:sz w:val="22"/>
          <w:szCs w:val="22"/>
          <w:lang w:val="cs-CZ"/>
        </w:rPr>
      </w:pPr>
      <w:r w:rsidRPr="00D12D85">
        <w:rPr>
          <w:noProof/>
          <w:sz w:val="22"/>
          <w:szCs w:val="22"/>
          <w:lang w:val="cs-CZ"/>
        </w:rPr>
        <w:t>Pomocné látky jsou:</w:t>
      </w:r>
      <w:r w:rsidR="00C046BF">
        <w:rPr>
          <w:noProof/>
          <w:sz w:val="22"/>
          <w:szCs w:val="22"/>
          <w:lang w:val="cs-CZ"/>
        </w:rPr>
        <w:t xml:space="preserve"> </w:t>
      </w:r>
      <w:r w:rsidR="00672E39" w:rsidRPr="00DB5EA2">
        <w:rPr>
          <w:i/>
          <w:iCs/>
          <w:noProof/>
          <w:sz w:val="22"/>
          <w:szCs w:val="22"/>
          <w:lang w:val="cs-CZ"/>
        </w:rPr>
        <w:t>Jádro tablety</w:t>
      </w:r>
      <w:r w:rsidRPr="00DB5EA2">
        <w:rPr>
          <w:i/>
          <w:iCs/>
          <w:noProof/>
          <w:sz w:val="22"/>
          <w:szCs w:val="22"/>
          <w:lang w:val="cs-CZ"/>
        </w:rPr>
        <w:t>:</w:t>
      </w:r>
      <w:r w:rsidRPr="00D12D85">
        <w:rPr>
          <w:noProof/>
          <w:sz w:val="22"/>
          <w:szCs w:val="22"/>
          <w:lang w:val="cs-CZ"/>
        </w:rPr>
        <w:t xml:space="preserve"> mikrokrystalická </w:t>
      </w:r>
      <w:r w:rsidR="00E57D0E" w:rsidRPr="00D12D85">
        <w:rPr>
          <w:noProof/>
          <w:sz w:val="22"/>
          <w:szCs w:val="22"/>
          <w:lang w:val="cs-CZ"/>
        </w:rPr>
        <w:t>celul</w:t>
      </w:r>
      <w:r w:rsidR="00E57D0E">
        <w:rPr>
          <w:noProof/>
          <w:sz w:val="22"/>
          <w:szCs w:val="22"/>
          <w:lang w:val="cs-CZ"/>
        </w:rPr>
        <w:t>os</w:t>
      </w:r>
      <w:r w:rsidR="00E57D0E" w:rsidRPr="00D12D85">
        <w:rPr>
          <w:noProof/>
          <w:sz w:val="22"/>
          <w:szCs w:val="22"/>
          <w:lang w:val="cs-CZ"/>
        </w:rPr>
        <w:t>a</w:t>
      </w:r>
      <w:r w:rsidRPr="00D12D85">
        <w:rPr>
          <w:noProof/>
          <w:sz w:val="22"/>
          <w:szCs w:val="22"/>
          <w:lang w:val="cs-CZ"/>
        </w:rPr>
        <w:t>, magnesium-stearát, koloidní bezvodý oxid křemičitý.</w:t>
      </w:r>
      <w:r w:rsidR="00C046BF">
        <w:rPr>
          <w:noProof/>
          <w:sz w:val="22"/>
          <w:szCs w:val="22"/>
          <w:lang w:val="cs-CZ"/>
        </w:rPr>
        <w:t xml:space="preserve"> </w:t>
      </w:r>
      <w:r w:rsidRPr="00DB5EA2">
        <w:rPr>
          <w:i/>
          <w:iCs/>
          <w:noProof/>
          <w:sz w:val="22"/>
          <w:szCs w:val="22"/>
          <w:lang w:val="cs-CZ"/>
        </w:rPr>
        <w:t>Potah</w:t>
      </w:r>
      <w:r w:rsidR="00006612" w:rsidRPr="00DB5EA2">
        <w:rPr>
          <w:i/>
          <w:iCs/>
          <w:noProof/>
          <w:sz w:val="22"/>
          <w:szCs w:val="22"/>
          <w:lang w:val="cs-CZ"/>
        </w:rPr>
        <w:t>ová vrstva</w:t>
      </w:r>
      <w:r w:rsidRPr="00DB5EA2">
        <w:rPr>
          <w:i/>
          <w:iCs/>
          <w:noProof/>
          <w:sz w:val="22"/>
          <w:szCs w:val="22"/>
          <w:lang w:val="cs-CZ"/>
        </w:rPr>
        <w:t xml:space="preserve">: </w:t>
      </w:r>
      <w:r w:rsidR="00E57D0E" w:rsidRPr="00D12D85">
        <w:rPr>
          <w:noProof/>
          <w:sz w:val="22"/>
          <w:szCs w:val="22"/>
          <w:lang w:val="cs-CZ"/>
        </w:rPr>
        <w:t>hypromel</w:t>
      </w:r>
      <w:r w:rsidR="00E57D0E">
        <w:rPr>
          <w:noProof/>
          <w:sz w:val="22"/>
          <w:szCs w:val="22"/>
          <w:lang w:val="cs-CZ"/>
        </w:rPr>
        <w:t>os</w:t>
      </w:r>
      <w:r w:rsidR="00E57D0E" w:rsidRPr="00D12D85">
        <w:rPr>
          <w:noProof/>
          <w:sz w:val="22"/>
          <w:szCs w:val="22"/>
          <w:lang w:val="cs-CZ"/>
        </w:rPr>
        <w:t>a</w:t>
      </w:r>
      <w:r w:rsidRPr="00D12D85">
        <w:rPr>
          <w:noProof/>
          <w:sz w:val="22"/>
          <w:szCs w:val="22"/>
          <w:lang w:val="cs-CZ"/>
        </w:rPr>
        <w:t>, makrogol, oxid titaničitý.</w:t>
      </w:r>
    </w:p>
    <w:p w:rsidR="001C0CDB" w:rsidRPr="00D12D85" w:rsidRDefault="001C0CDB">
      <w:pPr>
        <w:rPr>
          <w:noProof/>
          <w:sz w:val="22"/>
          <w:szCs w:val="22"/>
          <w:lang w:val="cs-CZ"/>
        </w:rPr>
      </w:pPr>
    </w:p>
    <w:p w:rsidR="001C0CDB" w:rsidRPr="00D12D85" w:rsidRDefault="001C0CDB" w:rsidP="00D5101E">
      <w:pPr>
        <w:keepNext/>
        <w:rPr>
          <w:b/>
          <w:noProof/>
          <w:sz w:val="22"/>
          <w:szCs w:val="22"/>
          <w:lang w:val="cs-CZ"/>
        </w:rPr>
      </w:pPr>
      <w:r w:rsidRPr="00D12D85">
        <w:rPr>
          <w:b/>
          <w:noProof/>
          <w:sz w:val="22"/>
          <w:szCs w:val="22"/>
          <w:lang w:val="cs-CZ"/>
        </w:rPr>
        <w:t>Jak Ferriprox vypadá a co obsahuje toto balení</w:t>
      </w:r>
    </w:p>
    <w:p w:rsidR="001C0CDB" w:rsidRPr="00D12D85" w:rsidRDefault="001C0CDB">
      <w:pPr>
        <w:rPr>
          <w:sz w:val="22"/>
          <w:szCs w:val="22"/>
          <w:lang w:val="cs-CZ"/>
        </w:rPr>
      </w:pPr>
      <w:r w:rsidRPr="00D12D85">
        <w:rPr>
          <w:sz w:val="22"/>
          <w:szCs w:val="22"/>
          <w:lang w:val="cs-CZ"/>
        </w:rPr>
        <w:t xml:space="preserve">Tablety přípravku Ferriprox </w:t>
      </w:r>
      <w:r w:rsidR="00A956C0">
        <w:rPr>
          <w:sz w:val="22"/>
          <w:szCs w:val="22"/>
          <w:lang w:val="cs-CZ"/>
        </w:rPr>
        <w:t xml:space="preserve">500 mg </w:t>
      </w:r>
      <w:r w:rsidRPr="00D12D85">
        <w:rPr>
          <w:sz w:val="22"/>
          <w:szCs w:val="22"/>
          <w:lang w:val="cs-CZ"/>
        </w:rPr>
        <w:t>jsou bílé až šedobílé potahované tablety ve tvaru tobolek, na jedné straně čisté, na druhé s potiskem "APO" a "500", každé na jedné polovině. Na tabletě je vyznačena půlicí rýha a lze ji rozlomit na poloviny. Ferriprox je balen do lahviček po 100 tabletách.</w:t>
      </w:r>
    </w:p>
    <w:p w:rsidR="001C0CDB" w:rsidRPr="00D12D85" w:rsidRDefault="001C0CDB">
      <w:pPr>
        <w:pStyle w:val="EndnoteText"/>
        <w:tabs>
          <w:tab w:val="clear" w:pos="567"/>
        </w:tabs>
        <w:rPr>
          <w:lang w:val="cs-CZ"/>
        </w:rPr>
      </w:pPr>
    </w:p>
    <w:p w:rsidR="001C0CDB" w:rsidRPr="00D12D85" w:rsidRDefault="001C0CDB">
      <w:pPr>
        <w:ind w:right="-2"/>
        <w:rPr>
          <w:b/>
          <w:noProof/>
          <w:sz w:val="22"/>
          <w:szCs w:val="22"/>
          <w:lang w:val="cs-CZ"/>
        </w:rPr>
      </w:pPr>
      <w:r w:rsidRPr="00D12D85">
        <w:rPr>
          <w:b/>
          <w:noProof/>
          <w:sz w:val="22"/>
          <w:szCs w:val="22"/>
          <w:lang w:val="cs-CZ"/>
        </w:rPr>
        <w:t>Držitel rozhodnutí o registraci a výrobce</w:t>
      </w:r>
    </w:p>
    <w:p w:rsidR="006648A0" w:rsidRDefault="001C0CDB" w:rsidP="006648A0">
      <w:pPr>
        <w:rPr>
          <w:sz w:val="22"/>
          <w:szCs w:val="22"/>
          <w:lang w:val="cs-CZ"/>
        </w:rPr>
      </w:pPr>
      <w:r w:rsidRPr="00D12D85">
        <w:rPr>
          <w:sz w:val="22"/>
          <w:szCs w:val="22"/>
          <w:lang w:val="cs-CZ"/>
        </w:rPr>
        <w:t>D</w:t>
      </w:r>
      <w:r w:rsidR="006648A0">
        <w:rPr>
          <w:sz w:val="22"/>
          <w:szCs w:val="22"/>
          <w:lang w:val="cs-CZ"/>
        </w:rPr>
        <w:t>ržitel rozhodnutí o registraci:</w:t>
      </w:r>
    </w:p>
    <w:p w:rsidR="00C749D2" w:rsidRPr="00C749D2" w:rsidRDefault="00EA721B" w:rsidP="00C749D2">
      <w:pPr>
        <w:ind w:left="720"/>
        <w:rPr>
          <w:sz w:val="22"/>
          <w:szCs w:val="22"/>
          <w:lang w:val="cs-CZ"/>
        </w:rPr>
      </w:pPr>
      <w:r>
        <w:rPr>
          <w:sz w:val="22"/>
          <w:szCs w:val="22"/>
          <w:lang w:val="cs-CZ"/>
        </w:rPr>
        <w:t>Chiesi Farmaceutici S.p.A.</w:t>
      </w:r>
    </w:p>
    <w:p w:rsidR="00C749D2" w:rsidRPr="00C749D2" w:rsidRDefault="00EA721B" w:rsidP="00C749D2">
      <w:pPr>
        <w:ind w:left="720"/>
        <w:rPr>
          <w:sz w:val="22"/>
          <w:szCs w:val="22"/>
          <w:lang w:val="cs-CZ"/>
        </w:rPr>
      </w:pPr>
      <w:r>
        <w:rPr>
          <w:sz w:val="22"/>
          <w:szCs w:val="22"/>
          <w:lang w:val="cs-CZ"/>
        </w:rPr>
        <w:t>Via Palermo 26/A</w:t>
      </w:r>
    </w:p>
    <w:p w:rsidR="00C749D2" w:rsidRPr="00C749D2" w:rsidRDefault="00EA721B" w:rsidP="00C749D2">
      <w:pPr>
        <w:ind w:left="720"/>
        <w:rPr>
          <w:sz w:val="22"/>
          <w:szCs w:val="22"/>
          <w:lang w:val="cs-CZ"/>
        </w:rPr>
      </w:pPr>
      <w:r>
        <w:rPr>
          <w:sz w:val="22"/>
          <w:szCs w:val="22"/>
          <w:lang w:val="cs-CZ"/>
        </w:rPr>
        <w:t>43122 Parma</w:t>
      </w:r>
      <w:r w:rsidR="00C749D2" w:rsidRPr="00C749D2">
        <w:rPr>
          <w:sz w:val="22"/>
          <w:szCs w:val="22"/>
          <w:lang w:val="cs-CZ"/>
        </w:rPr>
        <w:t xml:space="preserve"> </w:t>
      </w:r>
    </w:p>
    <w:p w:rsidR="00C749D2" w:rsidRDefault="004A06D0" w:rsidP="00C749D2">
      <w:pPr>
        <w:ind w:left="720"/>
        <w:rPr>
          <w:sz w:val="22"/>
          <w:szCs w:val="22"/>
          <w:lang w:val="cs-CZ"/>
        </w:rPr>
      </w:pPr>
      <w:r>
        <w:rPr>
          <w:sz w:val="22"/>
          <w:szCs w:val="22"/>
          <w:lang w:val="cs-CZ"/>
        </w:rPr>
        <w:t>Itálie</w:t>
      </w:r>
    </w:p>
    <w:p w:rsidR="001C0CDB" w:rsidRPr="00D12D85" w:rsidRDefault="001C0CDB" w:rsidP="006648A0">
      <w:pPr>
        <w:rPr>
          <w:sz w:val="22"/>
          <w:szCs w:val="22"/>
          <w:lang w:val="cs-CZ"/>
        </w:rPr>
      </w:pPr>
    </w:p>
    <w:p w:rsidR="006648A0" w:rsidRDefault="00EF5BF4" w:rsidP="006648A0">
      <w:pPr>
        <w:rPr>
          <w:bCs/>
          <w:sz w:val="22"/>
          <w:szCs w:val="22"/>
          <w:lang w:val="cs-CZ"/>
        </w:rPr>
      </w:pPr>
      <w:r w:rsidRPr="00EF5BF4">
        <w:rPr>
          <w:sz w:val="22"/>
          <w:szCs w:val="22"/>
          <w:lang w:val="cs-CZ"/>
        </w:rPr>
        <w:t>V</w:t>
      </w:r>
      <w:r w:rsidR="00D26EFC" w:rsidRPr="00EF5BF4">
        <w:rPr>
          <w:sz w:val="22"/>
          <w:szCs w:val="22"/>
          <w:lang w:val="cs-CZ"/>
        </w:rPr>
        <w:t>ýrob</w:t>
      </w:r>
      <w:r w:rsidRPr="00EF5BF4">
        <w:rPr>
          <w:sz w:val="22"/>
          <w:szCs w:val="22"/>
          <w:lang w:val="cs-CZ"/>
        </w:rPr>
        <w:t>ce</w:t>
      </w:r>
      <w:r w:rsidR="001C0CDB" w:rsidRPr="00EF5BF4">
        <w:rPr>
          <w:sz w:val="22"/>
          <w:szCs w:val="22"/>
          <w:lang w:val="cs-CZ"/>
        </w:rPr>
        <w:t>:</w:t>
      </w:r>
    </w:p>
    <w:p w:rsidR="006648A0" w:rsidRPr="00984FC8" w:rsidRDefault="006648A0" w:rsidP="006648A0">
      <w:pPr>
        <w:pStyle w:val="PILMAHaddress"/>
        <w:tabs>
          <w:tab w:val="clear" w:pos="4320"/>
          <w:tab w:val="left" w:pos="720"/>
        </w:tabs>
        <w:ind w:left="720"/>
        <w:rPr>
          <w:lang w:val="cs-CZ"/>
        </w:rPr>
      </w:pPr>
      <w:r w:rsidRPr="00984FC8">
        <w:rPr>
          <w:lang w:val="cs-CZ"/>
        </w:rPr>
        <w:t>Eurofins PROXY Laboratories B.V.</w:t>
      </w:r>
    </w:p>
    <w:p w:rsidR="006648A0" w:rsidRPr="00984FC8" w:rsidRDefault="006648A0" w:rsidP="006648A0">
      <w:pPr>
        <w:pStyle w:val="PILMAHaddress"/>
        <w:tabs>
          <w:tab w:val="clear" w:pos="4320"/>
          <w:tab w:val="left" w:pos="720"/>
        </w:tabs>
        <w:ind w:left="720"/>
        <w:rPr>
          <w:lang w:val="cs-CZ"/>
        </w:rPr>
      </w:pPr>
      <w:r w:rsidRPr="00984FC8">
        <w:rPr>
          <w:lang w:val="cs-CZ"/>
        </w:rPr>
        <w:t>Archimedesweg 25</w:t>
      </w:r>
    </w:p>
    <w:p w:rsidR="006648A0" w:rsidRPr="00984FC8" w:rsidRDefault="006648A0" w:rsidP="006648A0">
      <w:pPr>
        <w:pStyle w:val="PILMAHaddress"/>
        <w:tabs>
          <w:tab w:val="clear" w:pos="4320"/>
          <w:tab w:val="left" w:pos="720"/>
        </w:tabs>
        <w:ind w:left="720"/>
        <w:rPr>
          <w:lang w:val="cs-CZ"/>
        </w:rPr>
      </w:pPr>
      <w:r w:rsidRPr="00984FC8">
        <w:rPr>
          <w:lang w:val="cs-CZ"/>
        </w:rPr>
        <w:t>2333 CM Leiden</w:t>
      </w:r>
    </w:p>
    <w:p w:rsidR="006648A0" w:rsidRPr="00D12D85" w:rsidRDefault="006648A0" w:rsidP="006648A0">
      <w:pPr>
        <w:numPr>
          <w:ilvl w:val="12"/>
          <w:numId w:val="0"/>
        </w:numPr>
        <w:ind w:left="720"/>
        <w:rPr>
          <w:sz w:val="22"/>
          <w:szCs w:val="22"/>
          <w:lang w:val="cs-CZ"/>
        </w:rPr>
      </w:pPr>
      <w:r w:rsidRPr="00D12D85">
        <w:rPr>
          <w:sz w:val="22"/>
          <w:szCs w:val="22"/>
          <w:lang w:val="cs-CZ"/>
        </w:rPr>
        <w:t>Nizozemsko</w:t>
      </w:r>
    </w:p>
    <w:p w:rsidR="001C0CDB" w:rsidRPr="00D12D85" w:rsidRDefault="001C0CDB">
      <w:pPr>
        <w:numPr>
          <w:ilvl w:val="12"/>
          <w:numId w:val="0"/>
        </w:numPr>
        <w:ind w:right="-2"/>
        <w:rPr>
          <w:sz w:val="22"/>
          <w:szCs w:val="22"/>
          <w:lang w:val="cs-CZ"/>
        </w:rPr>
      </w:pPr>
    </w:p>
    <w:p w:rsidR="001C0CDB" w:rsidRDefault="001C0CDB">
      <w:pPr>
        <w:numPr>
          <w:ilvl w:val="12"/>
          <w:numId w:val="0"/>
        </w:numPr>
        <w:ind w:right="-2"/>
        <w:outlineLvl w:val="0"/>
        <w:rPr>
          <w:sz w:val="22"/>
          <w:szCs w:val="22"/>
          <w:lang w:val="cs-CZ"/>
        </w:rPr>
      </w:pPr>
      <w:r w:rsidRPr="00D12D85">
        <w:rPr>
          <w:sz w:val="22"/>
          <w:szCs w:val="22"/>
          <w:lang w:val="cs-CZ"/>
        </w:rPr>
        <w:t>Další informace o tomto přípravku získáte u místního zástupce držitele rozhodnutí o registraci:</w:t>
      </w:r>
    </w:p>
    <w:p w:rsidR="003F2952" w:rsidRPr="002526D9" w:rsidRDefault="003F2952" w:rsidP="003F2952">
      <w:pPr>
        <w:numPr>
          <w:ilvl w:val="12"/>
          <w:numId w:val="0"/>
        </w:numPr>
        <w:ind w:right="-2"/>
        <w:rPr>
          <w:sz w:val="22"/>
          <w:szCs w:val="24"/>
          <w:lang w:val="bg-BG"/>
        </w:rPr>
      </w:pPr>
    </w:p>
    <w:tbl>
      <w:tblPr>
        <w:tblW w:w="9720" w:type="dxa"/>
        <w:tblInd w:w="-72" w:type="dxa"/>
        <w:tblLayout w:type="fixed"/>
        <w:tblLook w:val="04A0" w:firstRow="1" w:lastRow="0" w:firstColumn="1" w:lastColumn="0" w:noHBand="0" w:noVBand="1"/>
      </w:tblPr>
      <w:tblGrid>
        <w:gridCol w:w="4854"/>
        <w:gridCol w:w="4858"/>
        <w:gridCol w:w="8"/>
      </w:tblGrid>
      <w:tr w:rsidR="00CB1805" w:rsidTr="002526D9">
        <w:trPr>
          <w:cantSplit/>
        </w:trPr>
        <w:tc>
          <w:tcPr>
            <w:tcW w:w="4855" w:type="dxa"/>
          </w:tcPr>
          <w:p w:rsidR="002526D9" w:rsidRDefault="002526D9">
            <w:pPr>
              <w:rPr>
                <w:snapToGrid/>
                <w:sz w:val="22"/>
                <w:szCs w:val="22"/>
                <w:lang w:val="fr-FR" w:eastAsia="en-US"/>
              </w:rPr>
            </w:pPr>
            <w:r>
              <w:rPr>
                <w:b/>
                <w:sz w:val="22"/>
                <w:szCs w:val="22"/>
                <w:lang w:val="fr-FR"/>
              </w:rPr>
              <w:t>België/Belgique/Belgien</w:t>
            </w:r>
          </w:p>
          <w:p w:rsidR="002526D9" w:rsidRDefault="002526D9">
            <w:pPr>
              <w:pStyle w:val="Default"/>
              <w:rPr>
                <w:sz w:val="22"/>
                <w:szCs w:val="22"/>
                <w:lang w:val="fr-FR"/>
              </w:rPr>
            </w:pPr>
            <w:r>
              <w:rPr>
                <w:sz w:val="22"/>
                <w:szCs w:val="22"/>
                <w:lang w:val="fr-FR"/>
              </w:rPr>
              <w:t xml:space="preserve">Chiesi sa/nv </w:t>
            </w:r>
          </w:p>
          <w:p w:rsidR="002526D9" w:rsidRDefault="002526D9">
            <w:pPr>
              <w:ind w:right="34"/>
              <w:rPr>
                <w:sz w:val="22"/>
                <w:szCs w:val="22"/>
                <w:lang w:val="en-GB"/>
              </w:rPr>
            </w:pPr>
            <w:r>
              <w:rPr>
                <w:sz w:val="22"/>
                <w:szCs w:val="22"/>
              </w:rPr>
              <w:t>Tél/Tel: + 32 (0)2 788 42 00</w:t>
            </w:r>
          </w:p>
          <w:p w:rsidR="002526D9" w:rsidRDefault="002526D9">
            <w:pPr>
              <w:ind w:right="34"/>
              <w:rPr>
                <w:sz w:val="22"/>
                <w:szCs w:val="22"/>
                <w:lang w:val="en-GB"/>
              </w:rPr>
            </w:pPr>
          </w:p>
        </w:tc>
        <w:tc>
          <w:tcPr>
            <w:tcW w:w="4868" w:type="dxa"/>
            <w:gridSpan w:val="2"/>
          </w:tcPr>
          <w:p w:rsidR="002526D9" w:rsidRDefault="002526D9">
            <w:pPr>
              <w:rPr>
                <w:sz w:val="22"/>
                <w:szCs w:val="22"/>
                <w:lang w:val="en-GB"/>
              </w:rPr>
            </w:pPr>
            <w:r>
              <w:rPr>
                <w:b/>
                <w:sz w:val="22"/>
                <w:szCs w:val="22"/>
                <w:lang w:val="en-GB"/>
              </w:rPr>
              <w:t>Lietuva</w:t>
            </w:r>
          </w:p>
          <w:p w:rsidR="002526D9" w:rsidRDefault="002526D9">
            <w:pPr>
              <w:pStyle w:val="Default"/>
              <w:rPr>
                <w:sz w:val="22"/>
                <w:szCs w:val="22"/>
              </w:rPr>
            </w:pPr>
            <w:r>
              <w:rPr>
                <w:sz w:val="22"/>
                <w:szCs w:val="22"/>
              </w:rPr>
              <w:t xml:space="preserve">Chiesi Pharmaceuticals GmbH </w:t>
            </w:r>
          </w:p>
          <w:p w:rsidR="002526D9" w:rsidRDefault="002526D9">
            <w:pPr>
              <w:suppressAutoHyphens/>
              <w:rPr>
                <w:sz w:val="22"/>
                <w:szCs w:val="22"/>
              </w:rPr>
            </w:pPr>
            <w:r w:rsidRPr="002526D9">
              <w:rPr>
                <w:sz w:val="22"/>
                <w:szCs w:val="22"/>
                <w:lang w:val="en-GB"/>
              </w:rPr>
              <w:t xml:space="preserve">Tel: </w:t>
            </w:r>
            <w:r>
              <w:rPr>
                <w:sz w:val="22"/>
                <w:szCs w:val="22"/>
              </w:rPr>
              <w:t xml:space="preserve">+ 43 1 4073919 </w:t>
            </w:r>
          </w:p>
          <w:p w:rsidR="002526D9" w:rsidRPr="002526D9" w:rsidRDefault="002526D9">
            <w:pPr>
              <w:suppressAutoHyphens/>
              <w:rPr>
                <w:sz w:val="22"/>
                <w:szCs w:val="22"/>
                <w:lang w:val="en-GB"/>
              </w:rPr>
            </w:pPr>
          </w:p>
        </w:tc>
      </w:tr>
      <w:tr w:rsidR="00CB1805" w:rsidTr="002526D9">
        <w:trPr>
          <w:cantSplit/>
        </w:trPr>
        <w:tc>
          <w:tcPr>
            <w:tcW w:w="4855" w:type="dxa"/>
          </w:tcPr>
          <w:p w:rsidR="002526D9" w:rsidRDefault="002526D9">
            <w:pPr>
              <w:autoSpaceDE w:val="0"/>
              <w:autoSpaceDN w:val="0"/>
              <w:adjustRightInd w:val="0"/>
              <w:rPr>
                <w:b/>
                <w:bCs/>
                <w:sz w:val="22"/>
                <w:szCs w:val="22"/>
                <w:lang w:val="it-CH"/>
              </w:rPr>
            </w:pPr>
            <w:r>
              <w:rPr>
                <w:b/>
                <w:bCs/>
                <w:sz w:val="22"/>
                <w:szCs w:val="22"/>
                <w:lang w:val="en-GB"/>
              </w:rPr>
              <w:t>България</w:t>
            </w:r>
          </w:p>
          <w:p w:rsidR="002526D9" w:rsidRDefault="002526D9">
            <w:pPr>
              <w:pStyle w:val="Default"/>
              <w:rPr>
                <w:sz w:val="22"/>
                <w:szCs w:val="22"/>
                <w:lang w:val="it-CH"/>
              </w:rPr>
            </w:pPr>
            <w:r>
              <w:rPr>
                <w:sz w:val="22"/>
                <w:szCs w:val="22"/>
                <w:lang w:val="it-IT"/>
              </w:rPr>
              <w:t xml:space="preserve">Chiesi Bulgaria EOOD </w:t>
            </w:r>
          </w:p>
          <w:p w:rsidR="002526D9" w:rsidRDefault="002526D9">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2526D9" w:rsidRDefault="002526D9">
            <w:pPr>
              <w:tabs>
                <w:tab w:val="left" w:pos="-720"/>
              </w:tabs>
              <w:suppressAutoHyphens/>
              <w:jc w:val="both"/>
              <w:rPr>
                <w:b/>
                <w:sz w:val="22"/>
                <w:szCs w:val="22"/>
                <w:lang w:val="it-CH"/>
              </w:rPr>
            </w:pPr>
          </w:p>
        </w:tc>
        <w:tc>
          <w:tcPr>
            <w:tcW w:w="4868" w:type="dxa"/>
            <w:gridSpan w:val="2"/>
            <w:hideMark/>
          </w:tcPr>
          <w:p w:rsidR="002526D9" w:rsidRDefault="002526D9">
            <w:pPr>
              <w:rPr>
                <w:sz w:val="22"/>
                <w:szCs w:val="22"/>
                <w:lang w:val="it-CH"/>
              </w:rPr>
            </w:pPr>
            <w:r>
              <w:rPr>
                <w:b/>
                <w:sz w:val="22"/>
                <w:szCs w:val="22"/>
                <w:lang w:val="it-CH"/>
              </w:rPr>
              <w:t>Luxembourg/Luxemburg</w:t>
            </w:r>
          </w:p>
          <w:p w:rsidR="002526D9" w:rsidRDefault="002526D9">
            <w:pPr>
              <w:rPr>
                <w:sz w:val="22"/>
                <w:szCs w:val="22"/>
                <w:lang w:val="it-CH"/>
              </w:rPr>
            </w:pPr>
            <w:r>
              <w:rPr>
                <w:sz w:val="22"/>
                <w:szCs w:val="22"/>
                <w:lang w:val="it-CH"/>
              </w:rPr>
              <w:t>Chiesi sa/nv</w:t>
            </w:r>
          </w:p>
          <w:p w:rsidR="002526D9" w:rsidRPr="002526D9" w:rsidRDefault="002526D9">
            <w:pPr>
              <w:suppressAutoHyphens/>
              <w:rPr>
                <w:sz w:val="22"/>
                <w:szCs w:val="22"/>
                <w:lang w:val="it-CH"/>
              </w:rPr>
            </w:pPr>
            <w:r w:rsidRPr="002526D9">
              <w:rPr>
                <w:sz w:val="22"/>
                <w:szCs w:val="22"/>
                <w:lang w:val="it-CH"/>
              </w:rPr>
              <w:t xml:space="preserve">Tél/Tel: + 32 (0)2 788 42 00 </w:t>
            </w:r>
          </w:p>
        </w:tc>
      </w:tr>
      <w:tr w:rsidR="00CB1805" w:rsidTr="002526D9">
        <w:trPr>
          <w:cantSplit/>
        </w:trPr>
        <w:tc>
          <w:tcPr>
            <w:tcW w:w="4855" w:type="dxa"/>
          </w:tcPr>
          <w:p w:rsidR="002526D9" w:rsidRPr="002526D9" w:rsidRDefault="002526D9">
            <w:pPr>
              <w:tabs>
                <w:tab w:val="left" w:pos="-720"/>
              </w:tabs>
              <w:suppressAutoHyphens/>
              <w:rPr>
                <w:sz w:val="22"/>
                <w:szCs w:val="22"/>
                <w:lang w:val="pt-BR"/>
              </w:rPr>
            </w:pPr>
            <w:r w:rsidRPr="002526D9">
              <w:rPr>
                <w:b/>
                <w:sz w:val="22"/>
                <w:szCs w:val="22"/>
                <w:lang w:val="pt-BR"/>
              </w:rPr>
              <w:t>Česká republika</w:t>
            </w:r>
          </w:p>
          <w:p w:rsidR="002526D9" w:rsidRPr="002526D9" w:rsidRDefault="002526D9">
            <w:pPr>
              <w:tabs>
                <w:tab w:val="left" w:pos="-720"/>
              </w:tabs>
              <w:suppressAutoHyphens/>
              <w:rPr>
                <w:sz w:val="22"/>
                <w:szCs w:val="22"/>
                <w:lang w:val="pt-BR"/>
              </w:rPr>
            </w:pPr>
            <w:r w:rsidRPr="002526D9">
              <w:rPr>
                <w:sz w:val="22"/>
                <w:szCs w:val="22"/>
                <w:lang w:val="pt-BR"/>
              </w:rPr>
              <w:t>Aurovitas, spol. s r.o.</w:t>
            </w:r>
          </w:p>
          <w:p w:rsidR="002526D9" w:rsidRDefault="002526D9">
            <w:pPr>
              <w:tabs>
                <w:tab w:val="left" w:pos="-720"/>
              </w:tabs>
              <w:suppressAutoHyphens/>
              <w:rPr>
                <w:sz w:val="22"/>
                <w:szCs w:val="22"/>
                <w:lang w:val="it-CH"/>
              </w:rPr>
            </w:pPr>
            <w:r>
              <w:rPr>
                <w:sz w:val="22"/>
                <w:szCs w:val="22"/>
                <w:lang w:val="it-CH"/>
              </w:rPr>
              <w:t>Tel: +00420 234 705 700</w:t>
            </w:r>
          </w:p>
          <w:p w:rsidR="002526D9" w:rsidRDefault="002526D9">
            <w:pPr>
              <w:tabs>
                <w:tab w:val="left" w:pos="-720"/>
              </w:tabs>
              <w:suppressAutoHyphens/>
              <w:rPr>
                <w:sz w:val="22"/>
                <w:szCs w:val="22"/>
                <w:lang w:val="it-CH"/>
              </w:rPr>
            </w:pPr>
          </w:p>
        </w:tc>
        <w:tc>
          <w:tcPr>
            <w:tcW w:w="4868" w:type="dxa"/>
            <w:gridSpan w:val="2"/>
            <w:hideMark/>
          </w:tcPr>
          <w:p w:rsidR="002526D9" w:rsidRDefault="002526D9">
            <w:pPr>
              <w:spacing w:line="260" w:lineRule="atLeast"/>
              <w:rPr>
                <w:b/>
                <w:sz w:val="22"/>
                <w:szCs w:val="22"/>
                <w:lang w:val="it-CH"/>
              </w:rPr>
            </w:pPr>
            <w:r>
              <w:rPr>
                <w:b/>
                <w:sz w:val="22"/>
                <w:szCs w:val="22"/>
                <w:lang w:val="it-CH"/>
              </w:rPr>
              <w:t>Magyarország</w:t>
            </w:r>
          </w:p>
          <w:p w:rsidR="002526D9" w:rsidRDefault="002526D9">
            <w:pPr>
              <w:spacing w:line="260" w:lineRule="atLeast"/>
              <w:rPr>
                <w:sz w:val="22"/>
                <w:szCs w:val="22"/>
                <w:lang w:val="it-CH"/>
              </w:rPr>
            </w:pPr>
            <w:r>
              <w:rPr>
                <w:bCs/>
                <w:sz w:val="22"/>
                <w:szCs w:val="22"/>
                <w:lang w:val="it-CH"/>
              </w:rPr>
              <w:t>Chiesi Hungary Kft.</w:t>
            </w:r>
          </w:p>
          <w:p w:rsidR="002526D9" w:rsidRDefault="002526D9">
            <w:pPr>
              <w:tabs>
                <w:tab w:val="left" w:pos="-720"/>
              </w:tabs>
              <w:suppressAutoHyphens/>
              <w:rPr>
                <w:sz w:val="22"/>
                <w:szCs w:val="22"/>
                <w:lang w:val="it-CH"/>
              </w:rPr>
            </w:pPr>
            <w:r>
              <w:rPr>
                <w:sz w:val="22"/>
                <w:szCs w:val="22"/>
                <w:lang w:val="it-CH"/>
              </w:rPr>
              <w:t>Tel.: + 36-1-429 1060</w:t>
            </w:r>
          </w:p>
        </w:tc>
      </w:tr>
      <w:tr w:rsidR="00CB1805" w:rsidTr="002526D9">
        <w:trPr>
          <w:cantSplit/>
        </w:trPr>
        <w:tc>
          <w:tcPr>
            <w:tcW w:w="4855" w:type="dxa"/>
          </w:tcPr>
          <w:p w:rsidR="002526D9" w:rsidRDefault="002526D9">
            <w:pPr>
              <w:rPr>
                <w:sz w:val="22"/>
                <w:szCs w:val="22"/>
                <w:lang w:val="it-CH"/>
              </w:rPr>
            </w:pPr>
            <w:r>
              <w:rPr>
                <w:b/>
                <w:sz w:val="22"/>
                <w:szCs w:val="22"/>
                <w:lang w:val="it-CH"/>
              </w:rPr>
              <w:t>Danmark</w:t>
            </w:r>
          </w:p>
          <w:p w:rsidR="002526D9" w:rsidRDefault="002526D9">
            <w:pPr>
              <w:rPr>
                <w:sz w:val="22"/>
                <w:szCs w:val="22"/>
                <w:lang w:val="it-CH"/>
              </w:rPr>
            </w:pPr>
            <w:r>
              <w:rPr>
                <w:sz w:val="22"/>
                <w:szCs w:val="22"/>
                <w:lang w:val="it-CH"/>
              </w:rPr>
              <w:t>Chiesi Pharma AB</w:t>
            </w:r>
          </w:p>
          <w:p w:rsidR="002526D9" w:rsidRDefault="002526D9">
            <w:pPr>
              <w:tabs>
                <w:tab w:val="left" w:pos="-720"/>
              </w:tabs>
              <w:suppressAutoHyphens/>
              <w:rPr>
                <w:sz w:val="22"/>
                <w:szCs w:val="22"/>
                <w:lang w:val="it-CH"/>
              </w:rPr>
            </w:pPr>
            <w:r>
              <w:rPr>
                <w:sz w:val="22"/>
                <w:szCs w:val="22"/>
                <w:lang w:val="it-CH"/>
              </w:rPr>
              <w:t>Tlf: + 46 8 753 35 20</w:t>
            </w:r>
          </w:p>
          <w:p w:rsidR="002526D9" w:rsidRDefault="002526D9">
            <w:pPr>
              <w:tabs>
                <w:tab w:val="left" w:pos="-720"/>
              </w:tabs>
              <w:suppressAutoHyphens/>
              <w:rPr>
                <w:sz w:val="22"/>
                <w:szCs w:val="22"/>
                <w:lang w:val="it-CH"/>
              </w:rPr>
            </w:pPr>
          </w:p>
        </w:tc>
        <w:tc>
          <w:tcPr>
            <w:tcW w:w="4868" w:type="dxa"/>
            <w:gridSpan w:val="2"/>
            <w:hideMark/>
          </w:tcPr>
          <w:p w:rsidR="002526D9" w:rsidRDefault="002526D9">
            <w:pPr>
              <w:tabs>
                <w:tab w:val="left" w:pos="-720"/>
                <w:tab w:val="left" w:pos="4536"/>
              </w:tabs>
              <w:suppressAutoHyphens/>
              <w:rPr>
                <w:b/>
                <w:sz w:val="22"/>
                <w:szCs w:val="22"/>
                <w:lang w:val="it-IT"/>
              </w:rPr>
            </w:pPr>
            <w:r>
              <w:rPr>
                <w:b/>
                <w:sz w:val="22"/>
                <w:szCs w:val="22"/>
                <w:lang w:val="it-IT"/>
              </w:rPr>
              <w:t>Malta</w:t>
            </w:r>
          </w:p>
          <w:p w:rsidR="002526D9" w:rsidRDefault="002526D9">
            <w:pPr>
              <w:pStyle w:val="Default"/>
              <w:rPr>
                <w:sz w:val="22"/>
                <w:szCs w:val="22"/>
                <w:lang w:val="it-IT"/>
              </w:rPr>
            </w:pPr>
            <w:r>
              <w:rPr>
                <w:sz w:val="22"/>
                <w:szCs w:val="22"/>
                <w:lang w:val="it-IT"/>
              </w:rPr>
              <w:t>Chiesi Farmaceutici S.p.A.</w:t>
            </w:r>
          </w:p>
          <w:p w:rsidR="002526D9" w:rsidRDefault="002526D9">
            <w:pPr>
              <w:rPr>
                <w:sz w:val="22"/>
                <w:szCs w:val="22"/>
                <w:lang w:val="en-GB"/>
              </w:rPr>
            </w:pPr>
            <w:r>
              <w:rPr>
                <w:sz w:val="22"/>
                <w:szCs w:val="22"/>
                <w:lang w:val="en-GB"/>
              </w:rPr>
              <w:t xml:space="preserve">Tel: + 39 0521 </w:t>
            </w:r>
            <w:r>
              <w:rPr>
                <w:sz w:val="22"/>
                <w:szCs w:val="22"/>
              </w:rPr>
              <w:t>2791</w:t>
            </w:r>
          </w:p>
        </w:tc>
      </w:tr>
      <w:tr w:rsidR="00CB1805" w:rsidTr="002526D9">
        <w:trPr>
          <w:cantSplit/>
        </w:trPr>
        <w:tc>
          <w:tcPr>
            <w:tcW w:w="4855" w:type="dxa"/>
          </w:tcPr>
          <w:p w:rsidR="002526D9" w:rsidRDefault="002526D9">
            <w:pPr>
              <w:rPr>
                <w:sz w:val="22"/>
                <w:szCs w:val="22"/>
                <w:lang w:val="de-DE"/>
              </w:rPr>
            </w:pPr>
            <w:r>
              <w:rPr>
                <w:b/>
                <w:sz w:val="22"/>
                <w:szCs w:val="22"/>
                <w:lang w:val="de-DE"/>
              </w:rPr>
              <w:t>Deutschland</w:t>
            </w:r>
          </w:p>
          <w:p w:rsidR="002526D9" w:rsidRDefault="002526D9">
            <w:pPr>
              <w:rPr>
                <w:sz w:val="22"/>
                <w:szCs w:val="22"/>
                <w:lang w:val="de-DE"/>
              </w:rPr>
            </w:pPr>
            <w:r>
              <w:rPr>
                <w:sz w:val="22"/>
                <w:szCs w:val="22"/>
                <w:lang w:val="de-DE"/>
              </w:rPr>
              <w:t>Chiesi GmbH</w:t>
            </w:r>
          </w:p>
          <w:p w:rsidR="002526D9" w:rsidRDefault="002526D9">
            <w:pPr>
              <w:tabs>
                <w:tab w:val="left" w:pos="-720"/>
              </w:tabs>
              <w:suppressAutoHyphens/>
              <w:rPr>
                <w:sz w:val="22"/>
                <w:szCs w:val="22"/>
                <w:lang w:val="de-DE"/>
              </w:rPr>
            </w:pPr>
            <w:r>
              <w:rPr>
                <w:sz w:val="22"/>
                <w:szCs w:val="22"/>
                <w:lang w:val="de-DE"/>
              </w:rPr>
              <w:t>Tel: + 49 40 89724-0</w:t>
            </w:r>
          </w:p>
          <w:p w:rsidR="002526D9" w:rsidRDefault="002526D9">
            <w:pPr>
              <w:tabs>
                <w:tab w:val="left" w:pos="-720"/>
              </w:tabs>
              <w:suppressAutoHyphens/>
              <w:rPr>
                <w:sz w:val="22"/>
                <w:szCs w:val="22"/>
                <w:lang w:val="de-DE"/>
              </w:rPr>
            </w:pPr>
          </w:p>
        </w:tc>
        <w:tc>
          <w:tcPr>
            <w:tcW w:w="4868" w:type="dxa"/>
            <w:gridSpan w:val="2"/>
            <w:hideMark/>
          </w:tcPr>
          <w:p w:rsidR="002526D9" w:rsidRDefault="002526D9">
            <w:pPr>
              <w:tabs>
                <w:tab w:val="left" w:pos="-720"/>
                <w:tab w:val="left" w:pos="4536"/>
              </w:tabs>
              <w:suppressAutoHyphens/>
              <w:rPr>
                <w:b/>
                <w:sz w:val="22"/>
                <w:szCs w:val="22"/>
                <w:lang w:val="sv-SE"/>
              </w:rPr>
            </w:pPr>
            <w:r>
              <w:rPr>
                <w:b/>
                <w:sz w:val="22"/>
                <w:szCs w:val="22"/>
                <w:lang w:val="sv-SE"/>
              </w:rPr>
              <w:t>Nederland</w:t>
            </w:r>
          </w:p>
          <w:p w:rsidR="002526D9" w:rsidRDefault="002526D9">
            <w:pPr>
              <w:rPr>
                <w:sz w:val="22"/>
                <w:szCs w:val="22"/>
                <w:lang w:val="sv-SE"/>
              </w:rPr>
            </w:pPr>
            <w:r>
              <w:rPr>
                <w:sz w:val="22"/>
                <w:szCs w:val="22"/>
                <w:lang w:val="sv-SE"/>
              </w:rPr>
              <w:t>Chiesi Pharmaceuticals B.V.</w:t>
            </w:r>
          </w:p>
          <w:p w:rsidR="002526D9" w:rsidRDefault="002526D9">
            <w:pPr>
              <w:rPr>
                <w:sz w:val="22"/>
                <w:szCs w:val="22"/>
                <w:lang w:val="sv-SE"/>
              </w:rPr>
            </w:pPr>
            <w:r>
              <w:rPr>
                <w:sz w:val="22"/>
                <w:szCs w:val="22"/>
                <w:lang w:val="sv-SE"/>
              </w:rPr>
              <w:t>Tel: + 31 88 501 64 00</w:t>
            </w:r>
          </w:p>
        </w:tc>
      </w:tr>
      <w:tr w:rsidR="00CB1805" w:rsidTr="002526D9">
        <w:trPr>
          <w:cantSplit/>
        </w:trPr>
        <w:tc>
          <w:tcPr>
            <w:tcW w:w="4855" w:type="dxa"/>
          </w:tcPr>
          <w:p w:rsidR="002526D9" w:rsidRPr="002526D9" w:rsidRDefault="002526D9">
            <w:pPr>
              <w:tabs>
                <w:tab w:val="left" w:pos="-720"/>
              </w:tabs>
              <w:suppressAutoHyphens/>
              <w:rPr>
                <w:b/>
                <w:bCs/>
                <w:sz w:val="22"/>
                <w:szCs w:val="22"/>
              </w:rPr>
            </w:pPr>
            <w:r w:rsidRPr="002526D9">
              <w:rPr>
                <w:b/>
                <w:bCs/>
                <w:sz w:val="22"/>
                <w:szCs w:val="22"/>
              </w:rPr>
              <w:t>Eesti</w:t>
            </w:r>
          </w:p>
          <w:p w:rsidR="002526D9" w:rsidRPr="002526D9" w:rsidRDefault="002526D9">
            <w:pPr>
              <w:rPr>
                <w:sz w:val="22"/>
                <w:szCs w:val="22"/>
              </w:rPr>
            </w:pPr>
            <w:r w:rsidRPr="002526D9">
              <w:rPr>
                <w:sz w:val="22"/>
                <w:szCs w:val="22"/>
              </w:rPr>
              <w:t>Chiesi Pharmaceuticals GmbH</w:t>
            </w:r>
          </w:p>
          <w:p w:rsidR="002526D9" w:rsidRPr="002526D9" w:rsidRDefault="002526D9">
            <w:pPr>
              <w:rPr>
                <w:sz w:val="22"/>
                <w:szCs w:val="22"/>
              </w:rPr>
            </w:pPr>
            <w:r w:rsidRPr="002526D9">
              <w:rPr>
                <w:sz w:val="22"/>
                <w:szCs w:val="22"/>
              </w:rPr>
              <w:t>Tel: + 43 1 4073919</w:t>
            </w:r>
          </w:p>
          <w:p w:rsidR="002526D9" w:rsidRPr="002526D9" w:rsidRDefault="002526D9">
            <w:pPr>
              <w:tabs>
                <w:tab w:val="left" w:pos="-720"/>
              </w:tabs>
              <w:suppressAutoHyphens/>
              <w:rPr>
                <w:sz w:val="22"/>
                <w:szCs w:val="22"/>
              </w:rPr>
            </w:pPr>
          </w:p>
        </w:tc>
        <w:tc>
          <w:tcPr>
            <w:tcW w:w="4868" w:type="dxa"/>
            <w:gridSpan w:val="2"/>
            <w:hideMark/>
          </w:tcPr>
          <w:p w:rsidR="002526D9" w:rsidRDefault="002526D9">
            <w:pPr>
              <w:keepNext/>
              <w:ind w:left="709" w:hanging="709"/>
              <w:outlineLvl w:val="1"/>
              <w:rPr>
                <w:rFonts w:ascii="Times New Roman Bold" w:hAnsi="Times New Roman Bold"/>
                <w:b/>
                <w:bCs/>
                <w:caps/>
                <w:sz w:val="22"/>
                <w:szCs w:val="22"/>
                <w:lang w:val="it-IT"/>
              </w:rPr>
            </w:pPr>
            <w:r>
              <w:rPr>
                <w:rFonts w:ascii="Times New Roman Bold" w:hAnsi="Times New Roman Bold"/>
                <w:b/>
                <w:bCs/>
                <w:sz w:val="22"/>
                <w:szCs w:val="22"/>
                <w:lang w:val="it-IT"/>
              </w:rPr>
              <w:t>Norge</w:t>
            </w:r>
          </w:p>
          <w:p w:rsidR="002526D9" w:rsidRDefault="002526D9">
            <w:pPr>
              <w:rPr>
                <w:snapToGrid/>
                <w:sz w:val="22"/>
                <w:szCs w:val="22"/>
                <w:lang w:val="it-IT"/>
              </w:rPr>
            </w:pPr>
            <w:r>
              <w:rPr>
                <w:sz w:val="22"/>
                <w:szCs w:val="22"/>
                <w:lang w:val="it-IT"/>
              </w:rPr>
              <w:t>Chiesi Pharma AB</w:t>
            </w:r>
          </w:p>
          <w:p w:rsidR="002526D9" w:rsidRDefault="002526D9">
            <w:pPr>
              <w:rPr>
                <w:sz w:val="22"/>
                <w:szCs w:val="22"/>
                <w:lang w:val="it-IT"/>
              </w:rPr>
            </w:pPr>
            <w:r>
              <w:rPr>
                <w:sz w:val="22"/>
                <w:szCs w:val="22"/>
                <w:lang w:val="it-IT"/>
              </w:rPr>
              <w:t>Tlf: + 46 8 753 35 20</w:t>
            </w:r>
          </w:p>
        </w:tc>
      </w:tr>
      <w:tr w:rsidR="00CB1805" w:rsidTr="002526D9">
        <w:trPr>
          <w:cantSplit/>
        </w:trPr>
        <w:tc>
          <w:tcPr>
            <w:tcW w:w="4855" w:type="dxa"/>
          </w:tcPr>
          <w:p w:rsidR="002526D9" w:rsidRDefault="002526D9">
            <w:pPr>
              <w:rPr>
                <w:sz w:val="22"/>
                <w:szCs w:val="22"/>
                <w:lang w:val="en-GB"/>
              </w:rPr>
            </w:pPr>
            <w:r>
              <w:rPr>
                <w:b/>
                <w:sz w:val="22"/>
                <w:szCs w:val="22"/>
                <w:lang w:val="en-GB"/>
              </w:rPr>
              <w:t>Ελλάδα</w:t>
            </w:r>
          </w:p>
          <w:p w:rsidR="002526D9" w:rsidRDefault="002526D9">
            <w:pPr>
              <w:rPr>
                <w:sz w:val="22"/>
                <w:szCs w:val="22"/>
                <w:lang w:val="en-GB"/>
              </w:rPr>
            </w:pPr>
            <w:r>
              <w:rPr>
                <w:sz w:val="22"/>
                <w:szCs w:val="22"/>
                <w:lang w:val="en-GB"/>
              </w:rPr>
              <w:t>DEMO ABEE</w:t>
            </w:r>
          </w:p>
          <w:p w:rsidR="002526D9" w:rsidRDefault="002526D9">
            <w:pPr>
              <w:tabs>
                <w:tab w:val="left" w:pos="-720"/>
              </w:tabs>
              <w:suppressAutoHyphens/>
              <w:rPr>
                <w:snapToGrid/>
                <w:sz w:val="22"/>
                <w:szCs w:val="22"/>
                <w:lang w:val="en-GB"/>
              </w:rPr>
            </w:pPr>
            <w:r>
              <w:rPr>
                <w:sz w:val="22"/>
                <w:szCs w:val="22"/>
                <w:lang w:val="en-GB"/>
              </w:rPr>
              <w:t>Τηλ: + 30 210 8161802</w:t>
            </w:r>
          </w:p>
          <w:p w:rsidR="002526D9" w:rsidRDefault="002526D9">
            <w:pPr>
              <w:tabs>
                <w:tab w:val="left" w:pos="-720"/>
              </w:tabs>
              <w:suppressAutoHyphens/>
              <w:rPr>
                <w:sz w:val="22"/>
                <w:szCs w:val="22"/>
                <w:lang w:val="en-GB"/>
              </w:rPr>
            </w:pPr>
          </w:p>
        </w:tc>
        <w:tc>
          <w:tcPr>
            <w:tcW w:w="4868" w:type="dxa"/>
            <w:gridSpan w:val="2"/>
            <w:hideMark/>
          </w:tcPr>
          <w:p w:rsidR="002526D9" w:rsidRDefault="002526D9">
            <w:pPr>
              <w:rPr>
                <w:sz w:val="22"/>
                <w:szCs w:val="22"/>
                <w:lang w:val="en-GB"/>
              </w:rPr>
            </w:pPr>
            <w:r>
              <w:rPr>
                <w:b/>
                <w:sz w:val="22"/>
                <w:szCs w:val="22"/>
                <w:lang w:val="en-GB"/>
              </w:rPr>
              <w:t>Österreich</w:t>
            </w:r>
          </w:p>
          <w:p w:rsidR="002526D9" w:rsidRDefault="002526D9">
            <w:pPr>
              <w:rPr>
                <w:sz w:val="22"/>
                <w:szCs w:val="22"/>
                <w:lang w:val="en-GB"/>
              </w:rPr>
            </w:pPr>
            <w:r>
              <w:rPr>
                <w:sz w:val="22"/>
                <w:szCs w:val="22"/>
                <w:lang w:val="en-GB"/>
              </w:rPr>
              <w:t>Chiesi Pharmaceuticals GmbH</w:t>
            </w:r>
          </w:p>
          <w:p w:rsidR="002526D9" w:rsidRDefault="002526D9">
            <w:pPr>
              <w:rPr>
                <w:sz w:val="22"/>
                <w:szCs w:val="22"/>
                <w:lang w:val="en-GB"/>
              </w:rPr>
            </w:pPr>
            <w:r>
              <w:rPr>
                <w:sz w:val="22"/>
                <w:szCs w:val="22"/>
                <w:lang w:val="en-GB"/>
              </w:rPr>
              <w:t>Tel: + 43 1 4073919</w:t>
            </w:r>
          </w:p>
        </w:tc>
      </w:tr>
      <w:tr w:rsidR="00CB1805" w:rsidTr="002526D9">
        <w:trPr>
          <w:cantSplit/>
        </w:trPr>
        <w:tc>
          <w:tcPr>
            <w:tcW w:w="4855" w:type="dxa"/>
          </w:tcPr>
          <w:p w:rsidR="002526D9" w:rsidRPr="002526D9" w:rsidRDefault="002526D9">
            <w:pPr>
              <w:tabs>
                <w:tab w:val="left" w:pos="-720"/>
                <w:tab w:val="left" w:pos="4536"/>
              </w:tabs>
              <w:suppressAutoHyphens/>
              <w:rPr>
                <w:b/>
                <w:sz w:val="22"/>
                <w:szCs w:val="22"/>
                <w:lang w:val="es-ES"/>
              </w:rPr>
            </w:pPr>
            <w:r w:rsidRPr="002526D9">
              <w:rPr>
                <w:b/>
                <w:sz w:val="22"/>
                <w:szCs w:val="22"/>
                <w:lang w:val="es-ES"/>
              </w:rPr>
              <w:t>España</w:t>
            </w:r>
          </w:p>
          <w:p w:rsidR="002526D9" w:rsidRPr="002526D9" w:rsidRDefault="002526D9">
            <w:pPr>
              <w:rPr>
                <w:sz w:val="22"/>
                <w:szCs w:val="22"/>
                <w:lang w:val="es-ES"/>
              </w:rPr>
            </w:pPr>
            <w:r w:rsidRPr="002526D9">
              <w:rPr>
                <w:sz w:val="22"/>
                <w:szCs w:val="22"/>
                <w:lang w:val="es-ES"/>
              </w:rPr>
              <w:t>Chiesi España, S.A.U.</w:t>
            </w:r>
          </w:p>
          <w:p w:rsidR="002526D9" w:rsidRDefault="002526D9">
            <w:pPr>
              <w:rPr>
                <w:sz w:val="22"/>
                <w:szCs w:val="22"/>
                <w:lang w:val="en-GB"/>
              </w:rPr>
            </w:pPr>
            <w:r>
              <w:rPr>
                <w:sz w:val="22"/>
                <w:szCs w:val="22"/>
                <w:lang w:val="en-GB"/>
              </w:rPr>
              <w:t>Tel: + 34 934948000</w:t>
            </w:r>
          </w:p>
          <w:p w:rsidR="002526D9" w:rsidRDefault="002526D9">
            <w:pPr>
              <w:tabs>
                <w:tab w:val="left" w:pos="-720"/>
              </w:tabs>
              <w:suppressAutoHyphens/>
              <w:rPr>
                <w:sz w:val="22"/>
                <w:szCs w:val="22"/>
                <w:lang w:val="en-GB"/>
              </w:rPr>
            </w:pPr>
          </w:p>
        </w:tc>
        <w:tc>
          <w:tcPr>
            <w:tcW w:w="4868" w:type="dxa"/>
            <w:gridSpan w:val="2"/>
            <w:hideMark/>
          </w:tcPr>
          <w:p w:rsidR="002526D9" w:rsidRDefault="002526D9">
            <w:pPr>
              <w:tabs>
                <w:tab w:val="left" w:pos="-720"/>
              </w:tabs>
              <w:suppressAutoHyphens/>
              <w:rPr>
                <w:b/>
                <w:sz w:val="22"/>
                <w:szCs w:val="22"/>
                <w:lang w:val="it-CH"/>
              </w:rPr>
            </w:pPr>
            <w:r>
              <w:rPr>
                <w:b/>
                <w:sz w:val="22"/>
                <w:szCs w:val="22"/>
                <w:lang w:val="it-CH"/>
              </w:rPr>
              <w:t>Polska</w:t>
            </w:r>
          </w:p>
          <w:p w:rsidR="002526D9" w:rsidRDefault="002526D9">
            <w:pPr>
              <w:tabs>
                <w:tab w:val="left" w:pos="-720"/>
              </w:tabs>
              <w:suppressAutoHyphens/>
              <w:rPr>
                <w:bCs/>
                <w:sz w:val="22"/>
                <w:szCs w:val="22"/>
                <w:lang w:val="it-CH"/>
              </w:rPr>
            </w:pPr>
            <w:r>
              <w:rPr>
                <w:bCs/>
                <w:sz w:val="22"/>
                <w:szCs w:val="22"/>
                <w:lang w:val="it-CH"/>
              </w:rPr>
              <w:t>Chiesi Poland Sp. z.o.o.</w:t>
            </w:r>
          </w:p>
          <w:p w:rsidR="002526D9" w:rsidRDefault="002526D9">
            <w:pPr>
              <w:tabs>
                <w:tab w:val="left" w:pos="-720"/>
              </w:tabs>
              <w:suppressAutoHyphens/>
              <w:rPr>
                <w:sz w:val="22"/>
                <w:szCs w:val="22"/>
                <w:lang w:val="en-GB"/>
              </w:rPr>
            </w:pPr>
            <w:r>
              <w:rPr>
                <w:bCs/>
                <w:sz w:val="22"/>
                <w:szCs w:val="22"/>
                <w:lang w:val="it-CH"/>
              </w:rPr>
              <w:t>Tel.: + 48 22 620 1421</w:t>
            </w:r>
          </w:p>
        </w:tc>
      </w:tr>
      <w:tr w:rsidR="00CB1805" w:rsidTr="002526D9">
        <w:trPr>
          <w:cantSplit/>
        </w:trPr>
        <w:tc>
          <w:tcPr>
            <w:tcW w:w="4855" w:type="dxa"/>
          </w:tcPr>
          <w:p w:rsidR="002526D9" w:rsidRDefault="002526D9">
            <w:pPr>
              <w:tabs>
                <w:tab w:val="left" w:pos="-720"/>
                <w:tab w:val="left" w:pos="4536"/>
              </w:tabs>
              <w:suppressAutoHyphens/>
              <w:rPr>
                <w:b/>
                <w:sz w:val="22"/>
                <w:szCs w:val="22"/>
                <w:lang w:val="it-IT"/>
              </w:rPr>
            </w:pPr>
            <w:r>
              <w:rPr>
                <w:b/>
                <w:sz w:val="22"/>
                <w:szCs w:val="22"/>
                <w:lang w:val="it-IT"/>
              </w:rPr>
              <w:t>France</w:t>
            </w:r>
          </w:p>
          <w:p w:rsidR="002526D9" w:rsidRDefault="002526D9">
            <w:pPr>
              <w:pStyle w:val="Default"/>
              <w:rPr>
                <w:sz w:val="22"/>
                <w:szCs w:val="22"/>
                <w:lang w:val="it-IT"/>
              </w:rPr>
            </w:pPr>
            <w:r>
              <w:rPr>
                <w:sz w:val="22"/>
                <w:szCs w:val="22"/>
                <w:lang w:val="it-IT"/>
              </w:rPr>
              <w:t xml:space="preserve">Chiesi S.A.S. </w:t>
            </w:r>
          </w:p>
          <w:p w:rsidR="002526D9" w:rsidRDefault="002526D9">
            <w:pPr>
              <w:rPr>
                <w:sz w:val="22"/>
                <w:szCs w:val="22"/>
                <w:lang w:val="en-GB"/>
              </w:rPr>
            </w:pPr>
            <w:r>
              <w:rPr>
                <w:sz w:val="22"/>
                <w:szCs w:val="22"/>
              </w:rPr>
              <w:t xml:space="preserve">Tél: + 33 1 47688899 </w:t>
            </w:r>
          </w:p>
          <w:p w:rsidR="002526D9" w:rsidRDefault="002526D9">
            <w:pPr>
              <w:rPr>
                <w:b/>
                <w:sz w:val="22"/>
                <w:szCs w:val="22"/>
                <w:lang w:val="en-GB"/>
              </w:rPr>
            </w:pPr>
          </w:p>
        </w:tc>
        <w:tc>
          <w:tcPr>
            <w:tcW w:w="4868" w:type="dxa"/>
            <w:gridSpan w:val="2"/>
            <w:hideMark/>
          </w:tcPr>
          <w:p w:rsidR="002526D9" w:rsidRDefault="002526D9">
            <w:pPr>
              <w:rPr>
                <w:sz w:val="22"/>
                <w:szCs w:val="22"/>
                <w:lang w:val="it-IT"/>
              </w:rPr>
            </w:pPr>
            <w:r>
              <w:rPr>
                <w:b/>
                <w:sz w:val="22"/>
                <w:szCs w:val="22"/>
                <w:lang w:val="it-IT"/>
              </w:rPr>
              <w:t>Portugal</w:t>
            </w:r>
          </w:p>
          <w:p w:rsidR="002526D9" w:rsidRDefault="002526D9">
            <w:pPr>
              <w:rPr>
                <w:sz w:val="22"/>
                <w:szCs w:val="22"/>
                <w:lang w:val="it-IT"/>
              </w:rPr>
            </w:pPr>
            <w:r>
              <w:rPr>
                <w:sz w:val="22"/>
                <w:szCs w:val="22"/>
                <w:lang w:val="it-IT"/>
              </w:rPr>
              <w:t>Chiesi Farmaceutici S.p.A.</w:t>
            </w:r>
          </w:p>
          <w:p w:rsidR="002526D9" w:rsidRDefault="002526D9">
            <w:pPr>
              <w:tabs>
                <w:tab w:val="left" w:pos="-720"/>
              </w:tabs>
              <w:suppressAutoHyphens/>
              <w:rPr>
                <w:sz w:val="22"/>
                <w:szCs w:val="22"/>
                <w:lang w:val="en-GB"/>
              </w:rPr>
            </w:pPr>
            <w:r>
              <w:rPr>
                <w:sz w:val="22"/>
                <w:szCs w:val="22"/>
                <w:lang w:val="en-GB"/>
              </w:rPr>
              <w:t>Tel: + 39 0521 2791</w:t>
            </w:r>
          </w:p>
        </w:tc>
      </w:tr>
      <w:tr w:rsidR="00CB1805" w:rsidTr="002526D9">
        <w:trPr>
          <w:cantSplit/>
        </w:trPr>
        <w:tc>
          <w:tcPr>
            <w:tcW w:w="4855" w:type="dxa"/>
            <w:hideMark/>
          </w:tcPr>
          <w:p w:rsidR="002526D9" w:rsidRDefault="002526D9">
            <w:pPr>
              <w:tabs>
                <w:tab w:val="left" w:pos="-720"/>
                <w:tab w:val="left" w:pos="4536"/>
              </w:tabs>
              <w:suppressAutoHyphens/>
              <w:rPr>
                <w:b/>
                <w:noProof/>
                <w:sz w:val="22"/>
                <w:szCs w:val="22"/>
                <w:lang w:val="hr-HR"/>
              </w:rPr>
            </w:pPr>
            <w:r>
              <w:rPr>
                <w:b/>
                <w:noProof/>
                <w:sz w:val="22"/>
                <w:szCs w:val="22"/>
                <w:lang w:val="hr-HR"/>
              </w:rPr>
              <w:t>Hrvatska</w:t>
            </w:r>
          </w:p>
          <w:p w:rsidR="002526D9" w:rsidRDefault="002526D9">
            <w:pPr>
              <w:tabs>
                <w:tab w:val="left" w:pos="-720"/>
                <w:tab w:val="left" w:pos="4536"/>
              </w:tabs>
              <w:suppressAutoHyphens/>
              <w:rPr>
                <w:sz w:val="22"/>
                <w:szCs w:val="22"/>
                <w:lang w:val="hr-HR"/>
              </w:rPr>
            </w:pPr>
            <w:r>
              <w:rPr>
                <w:sz w:val="22"/>
                <w:szCs w:val="22"/>
                <w:lang w:val="hr-HR"/>
              </w:rPr>
              <w:t>Chiesi Pharmaceuticals GmbH</w:t>
            </w:r>
          </w:p>
          <w:p w:rsidR="002526D9" w:rsidRDefault="002526D9">
            <w:pPr>
              <w:tabs>
                <w:tab w:val="left" w:pos="-720"/>
                <w:tab w:val="left" w:pos="4536"/>
              </w:tabs>
              <w:suppressAutoHyphens/>
              <w:rPr>
                <w:b/>
                <w:sz w:val="22"/>
                <w:szCs w:val="22"/>
                <w:lang w:val="hr-HR"/>
              </w:rPr>
            </w:pPr>
            <w:r>
              <w:rPr>
                <w:sz w:val="22"/>
                <w:szCs w:val="22"/>
                <w:lang w:val="hr-HR"/>
              </w:rPr>
              <w:t>Tel: + 43 1 4073919</w:t>
            </w:r>
          </w:p>
        </w:tc>
        <w:tc>
          <w:tcPr>
            <w:tcW w:w="4868" w:type="dxa"/>
            <w:gridSpan w:val="2"/>
          </w:tcPr>
          <w:p w:rsidR="002526D9" w:rsidRDefault="002526D9">
            <w:pPr>
              <w:tabs>
                <w:tab w:val="left" w:pos="-720"/>
              </w:tabs>
              <w:suppressAutoHyphens/>
              <w:rPr>
                <w:b/>
                <w:sz w:val="22"/>
                <w:szCs w:val="22"/>
                <w:lang w:val="it-CH"/>
              </w:rPr>
            </w:pPr>
            <w:r>
              <w:rPr>
                <w:b/>
                <w:sz w:val="22"/>
                <w:szCs w:val="22"/>
                <w:lang w:val="it-CH"/>
              </w:rPr>
              <w:t>România</w:t>
            </w:r>
          </w:p>
          <w:p w:rsidR="002526D9" w:rsidRDefault="002526D9">
            <w:pPr>
              <w:tabs>
                <w:tab w:val="left" w:pos="-720"/>
              </w:tabs>
              <w:suppressAutoHyphens/>
              <w:rPr>
                <w:sz w:val="22"/>
                <w:szCs w:val="22"/>
                <w:lang w:val="it-CH"/>
              </w:rPr>
            </w:pPr>
            <w:r>
              <w:rPr>
                <w:sz w:val="22"/>
                <w:szCs w:val="22"/>
                <w:lang w:val="it-CH"/>
              </w:rPr>
              <w:t>Chiesi Romania S.R.L.</w:t>
            </w:r>
          </w:p>
          <w:p w:rsidR="002526D9" w:rsidRDefault="002526D9">
            <w:pPr>
              <w:tabs>
                <w:tab w:val="left" w:pos="-720"/>
              </w:tabs>
              <w:suppressAutoHyphens/>
              <w:rPr>
                <w:sz w:val="22"/>
                <w:szCs w:val="22"/>
                <w:lang w:val="en-GB"/>
              </w:rPr>
            </w:pPr>
            <w:r>
              <w:rPr>
                <w:sz w:val="22"/>
                <w:szCs w:val="22"/>
                <w:lang w:val="en-GB"/>
              </w:rPr>
              <w:t>Tel: + 40 212023642</w:t>
            </w:r>
          </w:p>
          <w:p w:rsidR="002526D9" w:rsidRDefault="002526D9">
            <w:pPr>
              <w:tabs>
                <w:tab w:val="left" w:pos="-720"/>
              </w:tabs>
              <w:suppressAutoHyphens/>
              <w:rPr>
                <w:sz w:val="22"/>
                <w:szCs w:val="22"/>
                <w:lang w:val="en-GB"/>
              </w:rPr>
            </w:pPr>
          </w:p>
        </w:tc>
      </w:tr>
      <w:tr w:rsidR="00CB1805" w:rsidTr="002526D9">
        <w:trPr>
          <w:gridAfter w:val="1"/>
          <w:wAfter w:w="8" w:type="dxa"/>
          <w:cantSplit/>
        </w:trPr>
        <w:tc>
          <w:tcPr>
            <w:tcW w:w="4855" w:type="dxa"/>
          </w:tcPr>
          <w:p w:rsidR="002526D9" w:rsidRDefault="002526D9">
            <w:pPr>
              <w:rPr>
                <w:sz w:val="22"/>
                <w:szCs w:val="22"/>
                <w:lang w:val="it-IT"/>
              </w:rPr>
            </w:pPr>
            <w:r>
              <w:rPr>
                <w:b/>
                <w:sz w:val="22"/>
                <w:szCs w:val="22"/>
                <w:lang w:val="it-IT"/>
              </w:rPr>
              <w:t>Ireland</w:t>
            </w:r>
          </w:p>
          <w:p w:rsidR="002526D9" w:rsidRDefault="002526D9">
            <w:pPr>
              <w:rPr>
                <w:sz w:val="22"/>
                <w:szCs w:val="22"/>
                <w:lang w:val="it-IT"/>
              </w:rPr>
            </w:pPr>
            <w:r>
              <w:rPr>
                <w:sz w:val="22"/>
                <w:szCs w:val="22"/>
                <w:lang w:val="it-IT"/>
              </w:rPr>
              <w:t>Chiesi Farmaceutici S.p.A.</w:t>
            </w:r>
          </w:p>
          <w:p w:rsidR="002526D9" w:rsidRDefault="002526D9">
            <w:pPr>
              <w:tabs>
                <w:tab w:val="left" w:pos="-720"/>
              </w:tabs>
              <w:suppressAutoHyphens/>
              <w:rPr>
                <w:sz w:val="22"/>
                <w:szCs w:val="22"/>
                <w:lang w:val="en-GB"/>
              </w:rPr>
            </w:pPr>
            <w:r>
              <w:rPr>
                <w:sz w:val="22"/>
                <w:szCs w:val="22"/>
                <w:lang w:val="en-GB"/>
              </w:rPr>
              <w:t>Tel: + 39 0521 2791</w:t>
            </w:r>
          </w:p>
          <w:p w:rsidR="002526D9" w:rsidRDefault="002526D9">
            <w:pPr>
              <w:tabs>
                <w:tab w:val="left" w:pos="-720"/>
              </w:tabs>
              <w:suppressAutoHyphens/>
              <w:rPr>
                <w:sz w:val="22"/>
                <w:szCs w:val="22"/>
                <w:lang w:val="en-GB"/>
              </w:rPr>
            </w:pPr>
          </w:p>
        </w:tc>
        <w:tc>
          <w:tcPr>
            <w:tcW w:w="4860" w:type="dxa"/>
            <w:hideMark/>
          </w:tcPr>
          <w:p w:rsidR="002526D9" w:rsidRDefault="002526D9">
            <w:pPr>
              <w:rPr>
                <w:sz w:val="22"/>
                <w:szCs w:val="22"/>
                <w:lang w:val="it-CH"/>
              </w:rPr>
            </w:pPr>
            <w:r>
              <w:rPr>
                <w:b/>
                <w:sz w:val="22"/>
                <w:szCs w:val="22"/>
                <w:lang w:val="it-CH"/>
              </w:rPr>
              <w:t>Slovenija</w:t>
            </w:r>
          </w:p>
          <w:p w:rsidR="002526D9" w:rsidRDefault="002526D9">
            <w:pPr>
              <w:rPr>
                <w:sz w:val="22"/>
                <w:szCs w:val="22"/>
                <w:lang w:val="it-CH"/>
              </w:rPr>
            </w:pPr>
            <w:r>
              <w:rPr>
                <w:bCs/>
                <w:sz w:val="22"/>
                <w:szCs w:val="22"/>
                <w:lang w:val="it-CH"/>
              </w:rPr>
              <w:t>Chiesi Slovenija d.o.o.</w:t>
            </w:r>
          </w:p>
          <w:p w:rsidR="002526D9" w:rsidRDefault="002526D9">
            <w:pPr>
              <w:tabs>
                <w:tab w:val="left" w:pos="-720"/>
              </w:tabs>
              <w:suppressAutoHyphens/>
              <w:rPr>
                <w:sz w:val="22"/>
                <w:szCs w:val="22"/>
                <w:lang w:val="en-GB"/>
              </w:rPr>
            </w:pPr>
            <w:r>
              <w:rPr>
                <w:sz w:val="22"/>
                <w:szCs w:val="22"/>
                <w:lang w:val="en-GB"/>
              </w:rPr>
              <w:t>Tel: + 386-1-43 00 901</w:t>
            </w:r>
          </w:p>
        </w:tc>
      </w:tr>
      <w:tr w:rsidR="00CB1805" w:rsidTr="002526D9">
        <w:trPr>
          <w:cantSplit/>
        </w:trPr>
        <w:tc>
          <w:tcPr>
            <w:tcW w:w="4855" w:type="dxa"/>
          </w:tcPr>
          <w:p w:rsidR="002526D9" w:rsidRDefault="002526D9">
            <w:pPr>
              <w:rPr>
                <w:b/>
                <w:sz w:val="22"/>
                <w:szCs w:val="22"/>
                <w:lang w:val="en-GB"/>
              </w:rPr>
            </w:pPr>
            <w:r>
              <w:rPr>
                <w:b/>
                <w:sz w:val="22"/>
                <w:szCs w:val="22"/>
                <w:lang w:val="en-GB"/>
              </w:rPr>
              <w:t>Ísland</w:t>
            </w:r>
          </w:p>
          <w:p w:rsidR="002526D9" w:rsidRDefault="002526D9">
            <w:pPr>
              <w:rPr>
                <w:sz w:val="22"/>
                <w:szCs w:val="22"/>
                <w:lang w:val="en-GB"/>
              </w:rPr>
            </w:pPr>
            <w:r>
              <w:rPr>
                <w:sz w:val="22"/>
                <w:szCs w:val="22"/>
                <w:lang w:val="en-GB"/>
              </w:rPr>
              <w:t>Chiesi Pharma AB</w:t>
            </w:r>
          </w:p>
          <w:p w:rsidR="002526D9" w:rsidRDefault="002526D9">
            <w:pPr>
              <w:rPr>
                <w:sz w:val="22"/>
                <w:szCs w:val="22"/>
                <w:lang w:val="en-GB"/>
              </w:rPr>
            </w:pPr>
            <w:r>
              <w:rPr>
                <w:sz w:val="22"/>
                <w:szCs w:val="22"/>
                <w:lang w:val="en-GB"/>
              </w:rPr>
              <w:t>Sími: +46 8 753 35 20</w:t>
            </w:r>
          </w:p>
          <w:p w:rsidR="002526D9" w:rsidRDefault="002526D9">
            <w:pPr>
              <w:rPr>
                <w:b/>
                <w:sz w:val="22"/>
                <w:szCs w:val="22"/>
                <w:lang w:val="en-GB"/>
              </w:rPr>
            </w:pPr>
          </w:p>
        </w:tc>
        <w:tc>
          <w:tcPr>
            <w:tcW w:w="4868" w:type="dxa"/>
            <w:gridSpan w:val="2"/>
            <w:hideMark/>
          </w:tcPr>
          <w:p w:rsidR="002526D9" w:rsidRDefault="002526D9">
            <w:pPr>
              <w:tabs>
                <w:tab w:val="left" w:pos="-720"/>
              </w:tabs>
              <w:suppressAutoHyphens/>
              <w:rPr>
                <w:b/>
                <w:sz w:val="22"/>
                <w:szCs w:val="22"/>
                <w:lang w:val="en-GB"/>
              </w:rPr>
            </w:pPr>
            <w:r>
              <w:rPr>
                <w:b/>
                <w:sz w:val="22"/>
                <w:szCs w:val="22"/>
                <w:lang w:val="en-GB"/>
              </w:rPr>
              <w:t>Slovenská republika</w:t>
            </w:r>
          </w:p>
          <w:p w:rsidR="002526D9" w:rsidRDefault="002526D9">
            <w:pPr>
              <w:spacing w:line="260" w:lineRule="atLeast"/>
              <w:rPr>
                <w:sz w:val="22"/>
                <w:szCs w:val="22"/>
                <w:lang w:val="en-GB"/>
              </w:rPr>
            </w:pPr>
            <w:r>
              <w:rPr>
                <w:bCs/>
                <w:sz w:val="22"/>
                <w:szCs w:val="22"/>
                <w:lang w:val="en-GB"/>
              </w:rPr>
              <w:t>Chiesi Slovakia s.r.o.</w:t>
            </w:r>
          </w:p>
          <w:p w:rsidR="002526D9" w:rsidRDefault="002526D9">
            <w:pPr>
              <w:tabs>
                <w:tab w:val="left" w:pos="-720"/>
              </w:tabs>
              <w:suppressAutoHyphens/>
              <w:rPr>
                <w:b/>
                <w:sz w:val="22"/>
                <w:szCs w:val="22"/>
                <w:lang w:val="en-GB"/>
              </w:rPr>
            </w:pPr>
            <w:r>
              <w:rPr>
                <w:sz w:val="22"/>
                <w:szCs w:val="22"/>
                <w:lang w:val="en-GB"/>
              </w:rPr>
              <w:t>Tel: + 421 259300060</w:t>
            </w:r>
          </w:p>
        </w:tc>
      </w:tr>
      <w:tr w:rsidR="00CB1805" w:rsidTr="002526D9">
        <w:trPr>
          <w:cantSplit/>
        </w:trPr>
        <w:tc>
          <w:tcPr>
            <w:tcW w:w="4855" w:type="dxa"/>
          </w:tcPr>
          <w:p w:rsidR="002526D9" w:rsidRDefault="002526D9">
            <w:pPr>
              <w:rPr>
                <w:sz w:val="22"/>
                <w:szCs w:val="22"/>
                <w:lang w:val="it-CH"/>
              </w:rPr>
            </w:pPr>
            <w:r>
              <w:rPr>
                <w:b/>
                <w:sz w:val="22"/>
                <w:szCs w:val="22"/>
                <w:lang w:val="it-CH"/>
              </w:rPr>
              <w:t>Italia</w:t>
            </w:r>
          </w:p>
          <w:p w:rsidR="002526D9" w:rsidRDefault="002526D9">
            <w:pPr>
              <w:rPr>
                <w:sz w:val="22"/>
                <w:szCs w:val="22"/>
                <w:lang w:val="it-CH"/>
              </w:rPr>
            </w:pPr>
            <w:r>
              <w:rPr>
                <w:sz w:val="22"/>
                <w:szCs w:val="22"/>
                <w:lang w:val="it-CH"/>
              </w:rPr>
              <w:t>Chiesi Italia S.p.A.</w:t>
            </w:r>
          </w:p>
          <w:p w:rsidR="002526D9" w:rsidRDefault="002526D9">
            <w:pPr>
              <w:rPr>
                <w:sz w:val="22"/>
                <w:szCs w:val="22"/>
                <w:lang w:val="en-GB"/>
              </w:rPr>
            </w:pPr>
            <w:r>
              <w:rPr>
                <w:sz w:val="22"/>
                <w:szCs w:val="22"/>
                <w:lang w:val="en-GB"/>
              </w:rPr>
              <w:t>Tel: + 39 0521 2791</w:t>
            </w:r>
          </w:p>
          <w:p w:rsidR="002526D9" w:rsidRDefault="002526D9">
            <w:pPr>
              <w:rPr>
                <w:b/>
                <w:sz w:val="22"/>
                <w:szCs w:val="22"/>
                <w:lang w:val="en-GB"/>
              </w:rPr>
            </w:pPr>
          </w:p>
        </w:tc>
        <w:tc>
          <w:tcPr>
            <w:tcW w:w="4868" w:type="dxa"/>
            <w:gridSpan w:val="2"/>
            <w:hideMark/>
          </w:tcPr>
          <w:p w:rsidR="002526D9" w:rsidRDefault="002526D9">
            <w:pPr>
              <w:tabs>
                <w:tab w:val="left" w:pos="-720"/>
                <w:tab w:val="left" w:pos="4536"/>
              </w:tabs>
              <w:suppressAutoHyphens/>
              <w:rPr>
                <w:sz w:val="22"/>
                <w:szCs w:val="22"/>
                <w:lang w:val="it-IT"/>
              </w:rPr>
            </w:pPr>
            <w:r>
              <w:rPr>
                <w:b/>
                <w:sz w:val="22"/>
                <w:szCs w:val="22"/>
                <w:lang w:val="it-IT"/>
              </w:rPr>
              <w:t>Suomi/Finland</w:t>
            </w:r>
          </w:p>
          <w:p w:rsidR="002526D9" w:rsidRDefault="002526D9">
            <w:pPr>
              <w:rPr>
                <w:sz w:val="22"/>
                <w:szCs w:val="22"/>
                <w:lang w:val="it-IT"/>
              </w:rPr>
            </w:pPr>
            <w:r>
              <w:rPr>
                <w:sz w:val="22"/>
                <w:szCs w:val="22"/>
                <w:lang w:val="it-IT"/>
              </w:rPr>
              <w:t>Chiesi Pharma AB</w:t>
            </w:r>
          </w:p>
          <w:p w:rsidR="002526D9" w:rsidRDefault="002526D9">
            <w:pPr>
              <w:tabs>
                <w:tab w:val="left" w:pos="-720"/>
              </w:tabs>
              <w:suppressAutoHyphens/>
              <w:rPr>
                <w:b/>
                <w:sz w:val="22"/>
                <w:szCs w:val="22"/>
                <w:lang w:val="it-IT"/>
              </w:rPr>
            </w:pPr>
            <w:r>
              <w:rPr>
                <w:sz w:val="22"/>
                <w:szCs w:val="22"/>
                <w:lang w:val="it-IT"/>
              </w:rPr>
              <w:t>Puh/Tel: +46 8 753 35 20</w:t>
            </w:r>
          </w:p>
        </w:tc>
      </w:tr>
      <w:tr w:rsidR="00CB1805" w:rsidTr="002526D9">
        <w:trPr>
          <w:cantSplit/>
        </w:trPr>
        <w:tc>
          <w:tcPr>
            <w:tcW w:w="4855" w:type="dxa"/>
          </w:tcPr>
          <w:p w:rsidR="002526D9" w:rsidRDefault="002526D9">
            <w:pPr>
              <w:rPr>
                <w:b/>
                <w:sz w:val="22"/>
                <w:szCs w:val="22"/>
                <w:lang w:val="en-GB"/>
              </w:rPr>
            </w:pPr>
            <w:r>
              <w:rPr>
                <w:b/>
                <w:sz w:val="22"/>
                <w:szCs w:val="22"/>
                <w:lang w:val="en-GB"/>
              </w:rPr>
              <w:t>Κύπρος</w:t>
            </w:r>
          </w:p>
          <w:p w:rsidR="002526D9" w:rsidRDefault="002526D9">
            <w:pPr>
              <w:rPr>
                <w:sz w:val="22"/>
                <w:szCs w:val="22"/>
                <w:lang w:val="en-GB"/>
              </w:rPr>
            </w:pPr>
            <w:r>
              <w:rPr>
                <w:sz w:val="22"/>
                <w:szCs w:val="22"/>
                <w:lang w:val="en-GB"/>
              </w:rPr>
              <w:t>The Star Medicines Importers Co. Ltd.</w:t>
            </w:r>
          </w:p>
          <w:p w:rsidR="002526D9" w:rsidRDefault="002526D9">
            <w:pPr>
              <w:rPr>
                <w:sz w:val="22"/>
                <w:szCs w:val="22"/>
                <w:lang w:val="en-GB" w:eastAsia="en-CA"/>
              </w:rPr>
            </w:pPr>
            <w:r>
              <w:rPr>
                <w:sz w:val="22"/>
                <w:szCs w:val="22"/>
                <w:lang w:val="en-GB"/>
              </w:rPr>
              <w:t xml:space="preserve">Τηλ: + </w:t>
            </w:r>
            <w:r>
              <w:rPr>
                <w:sz w:val="22"/>
                <w:szCs w:val="22"/>
                <w:lang w:val="en-GB" w:eastAsia="en-CA"/>
              </w:rPr>
              <w:t>357 25 371056</w:t>
            </w:r>
          </w:p>
          <w:p w:rsidR="002526D9" w:rsidRDefault="002526D9">
            <w:pPr>
              <w:rPr>
                <w:b/>
                <w:sz w:val="22"/>
                <w:szCs w:val="22"/>
                <w:lang w:val="en-GB" w:eastAsia="en-US"/>
              </w:rPr>
            </w:pPr>
          </w:p>
        </w:tc>
        <w:tc>
          <w:tcPr>
            <w:tcW w:w="4868" w:type="dxa"/>
            <w:gridSpan w:val="2"/>
            <w:hideMark/>
          </w:tcPr>
          <w:p w:rsidR="002526D9" w:rsidRDefault="002526D9">
            <w:pPr>
              <w:tabs>
                <w:tab w:val="left" w:pos="-720"/>
                <w:tab w:val="left" w:pos="4536"/>
              </w:tabs>
              <w:suppressAutoHyphens/>
              <w:rPr>
                <w:b/>
                <w:sz w:val="22"/>
                <w:szCs w:val="22"/>
                <w:lang w:val="en-GB"/>
              </w:rPr>
            </w:pPr>
            <w:r>
              <w:rPr>
                <w:b/>
                <w:sz w:val="22"/>
                <w:szCs w:val="22"/>
                <w:lang w:val="en-GB"/>
              </w:rPr>
              <w:t>Sverige</w:t>
            </w:r>
          </w:p>
          <w:p w:rsidR="002526D9" w:rsidRDefault="002526D9">
            <w:pPr>
              <w:rPr>
                <w:sz w:val="22"/>
                <w:szCs w:val="22"/>
                <w:lang w:val="en-GB"/>
              </w:rPr>
            </w:pPr>
            <w:r>
              <w:rPr>
                <w:sz w:val="22"/>
                <w:szCs w:val="22"/>
                <w:lang w:val="en-GB"/>
              </w:rPr>
              <w:t>Chiesi Pharma AB</w:t>
            </w:r>
          </w:p>
          <w:p w:rsidR="002526D9" w:rsidRDefault="002526D9">
            <w:pPr>
              <w:tabs>
                <w:tab w:val="left" w:pos="-720"/>
                <w:tab w:val="left" w:pos="4536"/>
              </w:tabs>
              <w:suppressAutoHyphens/>
              <w:rPr>
                <w:b/>
                <w:sz w:val="22"/>
                <w:szCs w:val="22"/>
                <w:lang w:val="en-GB"/>
              </w:rPr>
            </w:pPr>
            <w:r>
              <w:rPr>
                <w:sz w:val="22"/>
                <w:szCs w:val="22"/>
                <w:lang w:val="en-GB"/>
              </w:rPr>
              <w:t>Tel: +46 8 753 35 20</w:t>
            </w:r>
          </w:p>
        </w:tc>
      </w:tr>
      <w:tr w:rsidR="00CB1805" w:rsidTr="002526D9">
        <w:trPr>
          <w:cantSplit/>
        </w:trPr>
        <w:tc>
          <w:tcPr>
            <w:tcW w:w="4855" w:type="dxa"/>
            <w:hideMark/>
          </w:tcPr>
          <w:p w:rsidR="002526D9" w:rsidRDefault="002526D9">
            <w:pPr>
              <w:rPr>
                <w:b/>
                <w:sz w:val="22"/>
                <w:szCs w:val="22"/>
                <w:lang w:val="en-GB"/>
              </w:rPr>
            </w:pPr>
            <w:r>
              <w:rPr>
                <w:b/>
                <w:sz w:val="22"/>
                <w:szCs w:val="22"/>
                <w:lang w:val="en-GB"/>
              </w:rPr>
              <w:t>Latvija</w:t>
            </w:r>
          </w:p>
          <w:p w:rsidR="002526D9" w:rsidRDefault="002526D9">
            <w:pPr>
              <w:rPr>
                <w:sz w:val="22"/>
                <w:szCs w:val="22"/>
                <w:lang w:val="en-GB"/>
              </w:rPr>
            </w:pPr>
            <w:r>
              <w:rPr>
                <w:sz w:val="22"/>
                <w:szCs w:val="22"/>
                <w:lang w:val="en-GB"/>
              </w:rPr>
              <w:t>Chiesi Pharmaceuticals GmbH</w:t>
            </w:r>
          </w:p>
          <w:p w:rsidR="002526D9" w:rsidRPr="002526D9" w:rsidRDefault="002526D9">
            <w:pPr>
              <w:rPr>
                <w:sz w:val="22"/>
                <w:szCs w:val="22"/>
              </w:rPr>
            </w:pPr>
            <w:r>
              <w:rPr>
                <w:sz w:val="22"/>
                <w:szCs w:val="22"/>
                <w:lang w:val="en-GB"/>
              </w:rPr>
              <w:t>Tel: + 43 1 4073919</w:t>
            </w:r>
          </w:p>
        </w:tc>
        <w:tc>
          <w:tcPr>
            <w:tcW w:w="4868" w:type="dxa"/>
            <w:gridSpan w:val="2"/>
            <w:hideMark/>
          </w:tcPr>
          <w:p w:rsidR="002526D9" w:rsidRDefault="002526D9">
            <w:pPr>
              <w:tabs>
                <w:tab w:val="left" w:pos="-720"/>
                <w:tab w:val="left" w:pos="4536"/>
              </w:tabs>
              <w:suppressAutoHyphens/>
              <w:rPr>
                <w:b/>
                <w:sz w:val="22"/>
                <w:szCs w:val="22"/>
                <w:lang w:val="en-GB"/>
              </w:rPr>
            </w:pPr>
            <w:r>
              <w:rPr>
                <w:b/>
                <w:sz w:val="22"/>
                <w:szCs w:val="22"/>
                <w:lang w:val="en-GB"/>
              </w:rPr>
              <w:t>United Kingdom</w:t>
            </w:r>
          </w:p>
          <w:p w:rsidR="002526D9" w:rsidRDefault="002526D9">
            <w:pPr>
              <w:pStyle w:val="Default"/>
              <w:rPr>
                <w:sz w:val="22"/>
                <w:szCs w:val="22"/>
              </w:rPr>
            </w:pPr>
            <w:r>
              <w:rPr>
                <w:sz w:val="22"/>
                <w:szCs w:val="22"/>
              </w:rPr>
              <w:t xml:space="preserve">Chiesi Ltd </w:t>
            </w:r>
          </w:p>
          <w:p w:rsidR="002526D9" w:rsidRDefault="002526D9">
            <w:pPr>
              <w:rPr>
                <w:sz w:val="22"/>
                <w:szCs w:val="22"/>
                <w:lang w:val="en-GB"/>
              </w:rPr>
            </w:pPr>
            <w:r>
              <w:rPr>
                <w:sz w:val="22"/>
                <w:szCs w:val="22"/>
              </w:rPr>
              <w:t xml:space="preserve">Tel: + 44 (0)161 488 5555 </w:t>
            </w:r>
          </w:p>
        </w:tc>
      </w:tr>
    </w:tbl>
    <w:p w:rsidR="003F2952" w:rsidRPr="002526D9" w:rsidRDefault="003F2952" w:rsidP="003F2952">
      <w:pPr>
        <w:numPr>
          <w:ilvl w:val="12"/>
          <w:numId w:val="0"/>
        </w:numPr>
        <w:ind w:right="-2"/>
        <w:outlineLvl w:val="0"/>
        <w:rPr>
          <w:bCs/>
          <w:sz w:val="22"/>
          <w:szCs w:val="24"/>
        </w:rPr>
      </w:pPr>
    </w:p>
    <w:p w:rsidR="002526D9" w:rsidRPr="002526D9" w:rsidRDefault="002526D9" w:rsidP="003F2952">
      <w:pPr>
        <w:numPr>
          <w:ilvl w:val="12"/>
          <w:numId w:val="0"/>
        </w:numPr>
        <w:ind w:right="-2"/>
        <w:outlineLvl w:val="0"/>
        <w:rPr>
          <w:bCs/>
          <w:sz w:val="22"/>
          <w:szCs w:val="24"/>
        </w:rPr>
      </w:pPr>
    </w:p>
    <w:p w:rsidR="001C0CDB" w:rsidRPr="00D12D85" w:rsidRDefault="001C0CDB" w:rsidP="00C40133">
      <w:pPr>
        <w:numPr>
          <w:ilvl w:val="12"/>
          <w:numId w:val="0"/>
        </w:numPr>
        <w:ind w:right="-2"/>
        <w:outlineLvl w:val="0"/>
        <w:rPr>
          <w:b/>
          <w:noProof/>
          <w:sz w:val="22"/>
          <w:szCs w:val="22"/>
          <w:lang w:val="cs-CZ"/>
        </w:rPr>
      </w:pPr>
      <w:r w:rsidRPr="00D12D85">
        <w:rPr>
          <w:b/>
          <w:noProof/>
          <w:sz w:val="22"/>
          <w:szCs w:val="22"/>
          <w:lang w:val="cs-CZ"/>
        </w:rPr>
        <w:t xml:space="preserve">Tato příbalová informace byla naposledy </w:t>
      </w:r>
      <w:r w:rsidR="00FD067F" w:rsidRPr="00D12D85">
        <w:rPr>
          <w:b/>
          <w:noProof/>
          <w:sz w:val="22"/>
          <w:szCs w:val="22"/>
          <w:lang w:val="cs-CZ"/>
        </w:rPr>
        <w:t>revidována</w:t>
      </w:r>
      <w:r w:rsidR="0003795D" w:rsidRPr="00D12D85">
        <w:rPr>
          <w:b/>
          <w:noProof/>
          <w:sz w:val="22"/>
          <w:szCs w:val="22"/>
          <w:lang w:val="cs-CZ"/>
        </w:rPr>
        <w:t xml:space="preserve"> </w:t>
      </w:r>
      <w:r w:rsidR="00AF04A7" w:rsidRPr="00D12D85">
        <w:rPr>
          <w:b/>
          <w:noProof/>
          <w:sz w:val="22"/>
          <w:szCs w:val="22"/>
          <w:lang w:val="cs-CZ"/>
        </w:rPr>
        <w:t>.</w:t>
      </w:r>
    </w:p>
    <w:p w:rsidR="00DE4DA9" w:rsidRPr="00D12D85" w:rsidRDefault="00DE4DA9">
      <w:pPr>
        <w:numPr>
          <w:ilvl w:val="12"/>
          <w:numId w:val="0"/>
        </w:numPr>
        <w:ind w:right="-2"/>
        <w:outlineLvl w:val="0"/>
        <w:rPr>
          <w:sz w:val="22"/>
          <w:szCs w:val="22"/>
          <w:lang w:val="cs-CZ"/>
        </w:rPr>
      </w:pPr>
    </w:p>
    <w:p w:rsidR="001C0CDB" w:rsidRPr="00D12D85" w:rsidRDefault="00693C8E">
      <w:pPr>
        <w:numPr>
          <w:ilvl w:val="12"/>
          <w:numId w:val="0"/>
        </w:numPr>
        <w:ind w:right="-2"/>
        <w:outlineLvl w:val="0"/>
        <w:rPr>
          <w:sz w:val="22"/>
          <w:szCs w:val="22"/>
          <w:lang w:val="cs-CZ"/>
        </w:rPr>
      </w:pPr>
      <w:r w:rsidRPr="00693C8E">
        <w:rPr>
          <w:sz w:val="22"/>
          <w:szCs w:val="22"/>
          <w:lang w:val="cs-CZ"/>
        </w:rPr>
        <w:t>Podrobné informace o tomto léčivém přípravku jsou k dispozici na webových stránkách Evropské agentury pro léčivé přípravky http://www.ema.europa.eu.</w:t>
      </w:r>
    </w:p>
    <w:p w:rsidR="001C0CDB" w:rsidRPr="00D12D85" w:rsidRDefault="001C0CDB">
      <w:pPr>
        <w:pStyle w:val="Title"/>
        <w:rPr>
          <w:bCs w:val="0"/>
          <w:lang w:val="cs-CZ"/>
        </w:rPr>
      </w:pPr>
      <w:r w:rsidRPr="00D12D85">
        <w:rPr>
          <w:noProof/>
          <w:lang w:val="cs-CZ"/>
        </w:rPr>
        <w:br w:type="page"/>
      </w:r>
      <w:r w:rsidR="00FD067F" w:rsidRPr="00D12D85">
        <w:rPr>
          <w:bCs w:val="0"/>
          <w:noProof/>
          <w:lang w:val="cs-CZ"/>
        </w:rPr>
        <w:t xml:space="preserve">Příbalová informace: informace pro </w:t>
      </w:r>
      <w:r w:rsidR="00FD067F" w:rsidRPr="00D12D85">
        <w:rPr>
          <w:noProof/>
          <w:lang w:val="cs-CZ"/>
        </w:rPr>
        <w:t>uživatele</w:t>
      </w:r>
    </w:p>
    <w:p w:rsidR="001C0CDB" w:rsidRPr="00D12D85" w:rsidRDefault="001C0CDB">
      <w:pPr>
        <w:rPr>
          <w:sz w:val="22"/>
          <w:szCs w:val="22"/>
          <w:lang w:val="cs-CZ"/>
        </w:rPr>
      </w:pPr>
    </w:p>
    <w:p w:rsidR="001C0CDB" w:rsidRPr="00D12D85" w:rsidRDefault="001C0CDB">
      <w:pPr>
        <w:jc w:val="center"/>
        <w:rPr>
          <w:b/>
          <w:noProof/>
          <w:sz w:val="22"/>
          <w:szCs w:val="22"/>
          <w:lang w:val="cs-CZ"/>
        </w:rPr>
      </w:pPr>
      <w:r w:rsidRPr="00D12D85">
        <w:rPr>
          <w:b/>
          <w:noProof/>
          <w:sz w:val="22"/>
          <w:szCs w:val="22"/>
          <w:lang w:val="cs-CZ"/>
        </w:rPr>
        <w:t>Ferriprox 100 mg/ml perorální roztok</w:t>
      </w:r>
    </w:p>
    <w:p w:rsidR="001C0CDB" w:rsidRPr="00D12D85" w:rsidRDefault="00285E8E">
      <w:pPr>
        <w:jc w:val="center"/>
        <w:rPr>
          <w:noProof/>
          <w:sz w:val="22"/>
          <w:szCs w:val="22"/>
          <w:lang w:val="cs-CZ"/>
        </w:rPr>
      </w:pPr>
      <w:r>
        <w:rPr>
          <w:noProof/>
          <w:sz w:val="22"/>
          <w:szCs w:val="22"/>
          <w:lang w:val="cs-CZ"/>
        </w:rPr>
        <w:t>d</w:t>
      </w:r>
      <w:r w:rsidR="001C0CDB" w:rsidRPr="00D12D85">
        <w:rPr>
          <w:noProof/>
          <w:sz w:val="22"/>
          <w:szCs w:val="22"/>
          <w:lang w:val="cs-CZ"/>
        </w:rPr>
        <w:t>eferipronum</w:t>
      </w:r>
    </w:p>
    <w:p w:rsidR="001C0CDB" w:rsidRPr="00D12D85" w:rsidRDefault="001C0CDB">
      <w:pPr>
        <w:rPr>
          <w:sz w:val="22"/>
          <w:szCs w:val="22"/>
          <w:lang w:val="cs-CZ"/>
        </w:rPr>
      </w:pPr>
    </w:p>
    <w:p w:rsidR="001C0CDB" w:rsidRPr="00D12D85" w:rsidRDefault="001C0CDB" w:rsidP="00E069C9">
      <w:pPr>
        <w:rPr>
          <w:b/>
          <w:noProof/>
          <w:sz w:val="22"/>
          <w:szCs w:val="22"/>
          <w:lang w:val="cs-CZ"/>
        </w:rPr>
      </w:pPr>
      <w:r w:rsidRPr="00D12D85">
        <w:rPr>
          <w:b/>
          <w:noProof/>
          <w:sz w:val="22"/>
          <w:szCs w:val="22"/>
          <w:lang w:val="cs-CZ"/>
        </w:rPr>
        <w:t>Přečtěte si pozorně celou příbalovou informac</w:t>
      </w:r>
      <w:r w:rsidR="00E069C9">
        <w:rPr>
          <w:b/>
          <w:noProof/>
          <w:sz w:val="22"/>
          <w:szCs w:val="22"/>
          <w:lang w:val="cs-CZ"/>
        </w:rPr>
        <w:t>i</w:t>
      </w:r>
      <w:r w:rsidRPr="00D12D85">
        <w:rPr>
          <w:b/>
          <w:noProof/>
          <w:sz w:val="22"/>
          <w:szCs w:val="22"/>
          <w:lang w:val="cs-CZ"/>
        </w:rPr>
        <w:t xml:space="preserve"> dříve, než začnete tento přípravek užívat</w:t>
      </w:r>
      <w:r w:rsidR="00FD067F" w:rsidRPr="00D12D85">
        <w:rPr>
          <w:b/>
          <w:noProof/>
          <w:sz w:val="22"/>
          <w:szCs w:val="22"/>
          <w:lang w:val="cs-CZ"/>
        </w:rPr>
        <w:t>, protože obsahuje pro Vás důležité údaje.</w:t>
      </w:r>
    </w:p>
    <w:p w:rsidR="001C0CDB" w:rsidRPr="00D12D85" w:rsidRDefault="001C0CDB" w:rsidP="00934568">
      <w:pPr>
        <w:numPr>
          <w:ilvl w:val="0"/>
          <w:numId w:val="1"/>
        </w:numPr>
        <w:tabs>
          <w:tab w:val="clear" w:pos="360"/>
        </w:tabs>
        <w:ind w:left="567" w:hanging="567"/>
        <w:rPr>
          <w:noProof/>
          <w:sz w:val="22"/>
          <w:szCs w:val="22"/>
          <w:lang w:val="cs-CZ"/>
        </w:rPr>
      </w:pPr>
      <w:r w:rsidRPr="00D12D85">
        <w:rPr>
          <w:noProof/>
          <w:sz w:val="22"/>
          <w:szCs w:val="22"/>
          <w:lang w:val="cs-CZ"/>
        </w:rPr>
        <w:t>Ponechte si příbalovou informaci pro případ, že si ji budete potřebovat přečíst znovu.</w:t>
      </w:r>
    </w:p>
    <w:p w:rsidR="001C0CDB" w:rsidRPr="00D12D85" w:rsidRDefault="001C0CDB" w:rsidP="00934568">
      <w:pPr>
        <w:numPr>
          <w:ilvl w:val="0"/>
          <w:numId w:val="1"/>
        </w:numPr>
        <w:tabs>
          <w:tab w:val="clear" w:pos="360"/>
        </w:tabs>
        <w:ind w:left="567" w:hanging="567"/>
        <w:rPr>
          <w:noProof/>
          <w:sz w:val="22"/>
          <w:szCs w:val="22"/>
          <w:lang w:val="cs-CZ"/>
        </w:rPr>
      </w:pPr>
      <w:r w:rsidRPr="00D12D85">
        <w:rPr>
          <w:noProof/>
          <w:sz w:val="22"/>
          <w:szCs w:val="22"/>
          <w:lang w:val="cs-CZ"/>
        </w:rPr>
        <w:t>Máte-li případně další otázky, zeptejte se, prosím, svého lékaře nebo lékárníka.</w:t>
      </w:r>
    </w:p>
    <w:p w:rsidR="001C0CDB" w:rsidRPr="00D12D85" w:rsidRDefault="001C0CDB" w:rsidP="00934568">
      <w:pPr>
        <w:numPr>
          <w:ilvl w:val="0"/>
          <w:numId w:val="1"/>
        </w:numPr>
        <w:tabs>
          <w:tab w:val="clear" w:pos="360"/>
        </w:tabs>
        <w:ind w:left="567" w:hanging="567"/>
        <w:rPr>
          <w:noProof/>
          <w:sz w:val="22"/>
          <w:szCs w:val="22"/>
          <w:lang w:val="cs-CZ"/>
        </w:rPr>
      </w:pPr>
      <w:r w:rsidRPr="00D12D85">
        <w:rPr>
          <w:noProof/>
          <w:sz w:val="22"/>
          <w:szCs w:val="22"/>
          <w:lang w:val="cs-CZ"/>
        </w:rPr>
        <w:t xml:space="preserve">Tento přípravek byl předepsán </w:t>
      </w:r>
      <w:r w:rsidR="00FD067F" w:rsidRPr="00D12D85">
        <w:rPr>
          <w:noProof/>
          <w:sz w:val="22"/>
          <w:szCs w:val="22"/>
          <w:lang w:val="cs-CZ"/>
        </w:rPr>
        <w:t xml:space="preserve">výhradně </w:t>
      </w:r>
      <w:r w:rsidRPr="00D12D85">
        <w:rPr>
          <w:noProof/>
          <w:sz w:val="22"/>
          <w:szCs w:val="22"/>
          <w:lang w:val="cs-CZ"/>
        </w:rPr>
        <w:t>Vám</w:t>
      </w:r>
      <w:r w:rsidR="00DE4DA9" w:rsidRPr="00D12D85">
        <w:rPr>
          <w:noProof/>
          <w:sz w:val="22"/>
          <w:szCs w:val="22"/>
          <w:lang w:val="cs-CZ"/>
        </w:rPr>
        <w:t>.</w:t>
      </w:r>
      <w:r w:rsidRPr="00D12D85">
        <w:rPr>
          <w:noProof/>
          <w:sz w:val="22"/>
          <w:szCs w:val="22"/>
          <w:lang w:val="cs-CZ"/>
        </w:rPr>
        <w:t xml:space="preserve"> </w:t>
      </w:r>
      <w:r w:rsidR="00DE4DA9" w:rsidRPr="00D12D85">
        <w:rPr>
          <w:noProof/>
          <w:sz w:val="22"/>
          <w:szCs w:val="22"/>
          <w:lang w:val="cs-CZ"/>
        </w:rPr>
        <w:t xml:space="preserve">Nedávejte </w:t>
      </w:r>
      <w:r w:rsidRPr="00D12D85">
        <w:rPr>
          <w:noProof/>
          <w:sz w:val="22"/>
          <w:szCs w:val="22"/>
          <w:lang w:val="cs-CZ"/>
        </w:rPr>
        <w:t xml:space="preserve">jej žádné další osobě. Mohl by jí ublížit, a to i tehdy, má-li stejné </w:t>
      </w:r>
      <w:r w:rsidR="00C87117" w:rsidRPr="00D12D85">
        <w:rPr>
          <w:noProof/>
          <w:sz w:val="22"/>
          <w:szCs w:val="22"/>
          <w:lang w:val="cs-CZ"/>
        </w:rPr>
        <w:t>známky onemocnění</w:t>
      </w:r>
      <w:r w:rsidRPr="00D12D85">
        <w:rPr>
          <w:noProof/>
          <w:sz w:val="22"/>
          <w:szCs w:val="22"/>
          <w:lang w:val="cs-CZ"/>
        </w:rPr>
        <w:t xml:space="preserve"> jako Vy.</w:t>
      </w:r>
    </w:p>
    <w:p w:rsidR="00C87117" w:rsidRPr="00D50BEB" w:rsidRDefault="00C87117" w:rsidP="00D50BEB">
      <w:pPr>
        <w:numPr>
          <w:ilvl w:val="0"/>
          <w:numId w:val="1"/>
        </w:numPr>
        <w:tabs>
          <w:tab w:val="clear" w:pos="360"/>
        </w:tabs>
        <w:ind w:left="567" w:hanging="567"/>
        <w:rPr>
          <w:noProof/>
          <w:sz w:val="22"/>
          <w:szCs w:val="22"/>
          <w:lang w:val="cs-CZ"/>
        </w:rPr>
      </w:pPr>
      <w:r w:rsidRPr="00D12D85">
        <w:rPr>
          <w:noProof/>
          <w:sz w:val="22"/>
          <w:szCs w:val="22"/>
          <w:lang w:val="cs-CZ"/>
        </w:rPr>
        <w:t>Pokud se u Vás vyskytne kterýkoli z nežádoucích účinků, sdělte to svému lékaři nebo lékárníkovi. Stejně postupujte v případě jakýchkoli nežádoucích účinků, které nejsou uvedeny v této příbalové informaci.</w:t>
      </w:r>
      <w:r w:rsidR="00D00262" w:rsidRPr="00D00262">
        <w:rPr>
          <w:noProof/>
          <w:sz w:val="22"/>
          <w:szCs w:val="22"/>
          <w:lang w:val="cs-CZ"/>
        </w:rPr>
        <w:t xml:space="preserve"> Viz bod 4.</w:t>
      </w:r>
    </w:p>
    <w:p w:rsidR="00CA2613" w:rsidRPr="00D12D85" w:rsidRDefault="00984FC8" w:rsidP="00E069C9">
      <w:pPr>
        <w:numPr>
          <w:ilvl w:val="0"/>
          <w:numId w:val="1"/>
        </w:numPr>
        <w:tabs>
          <w:tab w:val="clear" w:pos="360"/>
        </w:tabs>
        <w:ind w:left="567" w:hanging="567"/>
        <w:rPr>
          <w:noProof/>
          <w:sz w:val="22"/>
          <w:szCs w:val="22"/>
          <w:lang w:val="cs-CZ"/>
        </w:rPr>
      </w:pPr>
      <w:r w:rsidRPr="00D12D85">
        <w:rPr>
          <w:sz w:val="22"/>
          <w:szCs w:val="22"/>
          <w:lang w:val="cs-CZ"/>
        </w:rPr>
        <w:t xml:space="preserve">U této příbalové informace naleznete připojenou </w:t>
      </w:r>
      <w:r>
        <w:rPr>
          <w:sz w:val="22"/>
          <w:szCs w:val="22"/>
          <w:lang w:val="cs-CZ"/>
        </w:rPr>
        <w:t xml:space="preserve">připomínkovou </w:t>
      </w:r>
      <w:r w:rsidRPr="00D12D85">
        <w:rPr>
          <w:sz w:val="22"/>
          <w:szCs w:val="22"/>
          <w:lang w:val="cs-CZ"/>
        </w:rPr>
        <w:t>kartičku pro pacienta/</w:t>
      </w:r>
      <w:r>
        <w:rPr>
          <w:sz w:val="22"/>
          <w:szCs w:val="22"/>
          <w:lang w:val="cs-CZ"/>
        </w:rPr>
        <w:t>pečovatele</w:t>
      </w:r>
      <w:r w:rsidRPr="00D12D85">
        <w:rPr>
          <w:sz w:val="22"/>
          <w:szCs w:val="22"/>
          <w:lang w:val="cs-CZ"/>
        </w:rPr>
        <w:t xml:space="preserve">. Kartičku </w:t>
      </w:r>
      <w:r>
        <w:rPr>
          <w:sz w:val="22"/>
          <w:szCs w:val="22"/>
          <w:lang w:val="cs-CZ"/>
        </w:rPr>
        <w:t>oddělte</w:t>
      </w:r>
      <w:r w:rsidRPr="00D12D85">
        <w:rPr>
          <w:sz w:val="22"/>
          <w:szCs w:val="22"/>
          <w:lang w:val="cs-CZ"/>
        </w:rPr>
        <w:t>, vypl</w:t>
      </w:r>
      <w:r>
        <w:rPr>
          <w:sz w:val="22"/>
          <w:szCs w:val="22"/>
          <w:lang w:val="cs-CZ"/>
        </w:rPr>
        <w:t>ňte</w:t>
      </w:r>
      <w:r w:rsidRPr="00D12D85">
        <w:rPr>
          <w:sz w:val="22"/>
          <w:szCs w:val="22"/>
          <w:lang w:val="cs-CZ"/>
        </w:rPr>
        <w:t>, důkladně přeč</w:t>
      </w:r>
      <w:r>
        <w:rPr>
          <w:sz w:val="22"/>
          <w:szCs w:val="22"/>
          <w:lang w:val="cs-CZ"/>
        </w:rPr>
        <w:t>těte</w:t>
      </w:r>
      <w:r w:rsidRPr="00D12D85">
        <w:rPr>
          <w:sz w:val="22"/>
          <w:szCs w:val="22"/>
          <w:lang w:val="cs-CZ"/>
        </w:rPr>
        <w:t xml:space="preserve"> a nos</w:t>
      </w:r>
      <w:r>
        <w:rPr>
          <w:sz w:val="22"/>
          <w:szCs w:val="22"/>
          <w:lang w:val="cs-CZ"/>
        </w:rPr>
        <w:t>te</w:t>
      </w:r>
      <w:r w:rsidRPr="00D12D85">
        <w:rPr>
          <w:sz w:val="22"/>
          <w:szCs w:val="22"/>
          <w:lang w:val="cs-CZ"/>
        </w:rPr>
        <w:t xml:space="preserve"> s sebou.</w:t>
      </w:r>
      <w:r>
        <w:rPr>
          <w:sz w:val="22"/>
          <w:szCs w:val="22"/>
          <w:lang w:val="cs-CZ"/>
        </w:rPr>
        <w:t xml:space="preserve"> </w:t>
      </w:r>
      <w:r w:rsidRPr="00C1236E">
        <w:rPr>
          <w:sz w:val="22"/>
          <w:szCs w:val="22"/>
          <w:lang w:val="cs-CZ"/>
        </w:rPr>
        <w:t xml:space="preserve">Pokud se </w:t>
      </w:r>
      <w:r>
        <w:rPr>
          <w:sz w:val="22"/>
          <w:szCs w:val="22"/>
          <w:lang w:val="cs-CZ"/>
        </w:rPr>
        <w:t xml:space="preserve">u Vás </w:t>
      </w:r>
      <w:r w:rsidRPr="00C1236E">
        <w:rPr>
          <w:sz w:val="22"/>
          <w:szCs w:val="22"/>
          <w:lang w:val="cs-CZ"/>
        </w:rPr>
        <w:t xml:space="preserve">objeví známky infekce </w:t>
      </w:r>
      <w:r>
        <w:rPr>
          <w:sz w:val="22"/>
          <w:szCs w:val="22"/>
          <w:lang w:val="cs-CZ"/>
        </w:rPr>
        <w:t xml:space="preserve">jako </w:t>
      </w:r>
      <w:r w:rsidRPr="00C1236E">
        <w:rPr>
          <w:sz w:val="22"/>
          <w:szCs w:val="22"/>
          <w:lang w:val="cs-CZ"/>
        </w:rPr>
        <w:t>např. horečka, bolest v krku či chřipkové příznaky, ukažte tuto kartičku ošetřujícímu lékaři.</w:t>
      </w:r>
    </w:p>
    <w:p w:rsidR="001C0CDB" w:rsidRPr="00D12D85" w:rsidRDefault="001C0CDB">
      <w:pPr>
        <w:rPr>
          <w:noProof/>
          <w:sz w:val="22"/>
          <w:szCs w:val="22"/>
          <w:lang w:val="cs-CZ"/>
        </w:rPr>
      </w:pPr>
    </w:p>
    <w:p w:rsidR="001C0CDB" w:rsidRPr="00D12D85" w:rsidRDefault="00562B6E">
      <w:pPr>
        <w:rPr>
          <w:b/>
          <w:noProof/>
          <w:sz w:val="22"/>
          <w:szCs w:val="22"/>
          <w:lang w:val="cs-CZ"/>
        </w:rPr>
      </w:pPr>
      <w:r>
        <w:rPr>
          <w:b/>
          <w:noProof/>
          <w:sz w:val="22"/>
          <w:szCs w:val="22"/>
          <w:lang w:val="cs-CZ"/>
        </w:rPr>
        <w:t xml:space="preserve">Co </w:t>
      </w:r>
      <w:r w:rsidR="00C87117" w:rsidRPr="00D12D85">
        <w:rPr>
          <w:b/>
          <w:noProof/>
          <w:sz w:val="22"/>
          <w:szCs w:val="22"/>
          <w:lang w:val="cs-CZ"/>
        </w:rPr>
        <w:t xml:space="preserve">naleznete v této </w:t>
      </w:r>
      <w:r w:rsidR="001C0CDB" w:rsidRPr="00D12D85">
        <w:rPr>
          <w:b/>
          <w:noProof/>
          <w:sz w:val="22"/>
          <w:szCs w:val="22"/>
          <w:lang w:val="cs-CZ"/>
        </w:rPr>
        <w:t>příbalové informaci</w:t>
      </w:r>
    </w:p>
    <w:p w:rsidR="001C0CDB" w:rsidRPr="00D12D85" w:rsidRDefault="001C0CDB">
      <w:pPr>
        <w:rPr>
          <w:noProof/>
          <w:sz w:val="22"/>
          <w:szCs w:val="22"/>
          <w:lang w:val="cs-CZ"/>
        </w:rPr>
      </w:pPr>
      <w:r w:rsidRPr="00D12D85">
        <w:rPr>
          <w:noProof/>
          <w:sz w:val="22"/>
          <w:szCs w:val="22"/>
          <w:lang w:val="cs-CZ"/>
        </w:rPr>
        <w:t>1.</w:t>
      </w:r>
      <w:r w:rsidRPr="00D12D85">
        <w:rPr>
          <w:noProof/>
          <w:sz w:val="22"/>
          <w:szCs w:val="22"/>
          <w:lang w:val="cs-CZ"/>
        </w:rPr>
        <w:tab/>
        <w:t>Co je Ferriprox a k čemu se používá</w:t>
      </w:r>
    </w:p>
    <w:p w:rsidR="001C0CDB" w:rsidRPr="00D12D85" w:rsidRDefault="001C0CDB">
      <w:pPr>
        <w:rPr>
          <w:noProof/>
          <w:sz w:val="22"/>
          <w:szCs w:val="22"/>
          <w:lang w:val="cs-CZ"/>
        </w:rPr>
      </w:pPr>
      <w:r w:rsidRPr="00D12D85">
        <w:rPr>
          <w:noProof/>
          <w:sz w:val="22"/>
          <w:szCs w:val="22"/>
          <w:lang w:val="cs-CZ"/>
        </w:rPr>
        <w:t>2.</w:t>
      </w:r>
      <w:r w:rsidRPr="00D12D85">
        <w:rPr>
          <w:noProof/>
          <w:sz w:val="22"/>
          <w:szCs w:val="22"/>
          <w:lang w:val="cs-CZ"/>
        </w:rPr>
        <w:tab/>
        <w:t>Čemu musíte věnovat pozornost, než začnete Ferriprox užívat</w:t>
      </w:r>
    </w:p>
    <w:p w:rsidR="001C0CDB" w:rsidRPr="00D12D85" w:rsidRDefault="001C0CDB">
      <w:pPr>
        <w:rPr>
          <w:noProof/>
          <w:sz w:val="22"/>
          <w:szCs w:val="22"/>
          <w:lang w:val="cs-CZ"/>
        </w:rPr>
      </w:pPr>
      <w:r w:rsidRPr="00D12D85">
        <w:rPr>
          <w:noProof/>
          <w:sz w:val="22"/>
          <w:szCs w:val="22"/>
          <w:lang w:val="cs-CZ"/>
        </w:rPr>
        <w:t>3.</w:t>
      </w:r>
      <w:r w:rsidRPr="00D12D85">
        <w:rPr>
          <w:noProof/>
          <w:sz w:val="22"/>
          <w:szCs w:val="22"/>
          <w:lang w:val="cs-CZ"/>
        </w:rPr>
        <w:tab/>
        <w:t>Jak se Ferriprox užívá</w:t>
      </w:r>
    </w:p>
    <w:p w:rsidR="001C0CDB" w:rsidRPr="00D12D85" w:rsidRDefault="001C0CDB">
      <w:pPr>
        <w:rPr>
          <w:noProof/>
          <w:sz w:val="22"/>
          <w:szCs w:val="22"/>
          <w:lang w:val="cs-CZ"/>
        </w:rPr>
      </w:pPr>
      <w:r w:rsidRPr="00D12D85">
        <w:rPr>
          <w:noProof/>
          <w:sz w:val="22"/>
          <w:szCs w:val="22"/>
          <w:lang w:val="cs-CZ"/>
        </w:rPr>
        <w:t>4.</w:t>
      </w:r>
      <w:r w:rsidRPr="00D12D85">
        <w:rPr>
          <w:noProof/>
          <w:sz w:val="22"/>
          <w:szCs w:val="22"/>
          <w:lang w:val="cs-CZ"/>
        </w:rPr>
        <w:tab/>
        <w:t>Možné nežádoucí účinky</w:t>
      </w:r>
    </w:p>
    <w:p w:rsidR="001C0CDB" w:rsidRPr="00D12D85" w:rsidRDefault="001C0CDB">
      <w:pPr>
        <w:rPr>
          <w:noProof/>
          <w:sz w:val="22"/>
          <w:szCs w:val="22"/>
          <w:lang w:val="cs-CZ"/>
        </w:rPr>
      </w:pPr>
      <w:r w:rsidRPr="00D12D85">
        <w:rPr>
          <w:noProof/>
          <w:sz w:val="22"/>
          <w:szCs w:val="22"/>
          <w:lang w:val="cs-CZ"/>
        </w:rPr>
        <w:t>5.</w:t>
      </w:r>
      <w:r w:rsidRPr="00D12D85">
        <w:rPr>
          <w:noProof/>
          <w:sz w:val="22"/>
          <w:szCs w:val="22"/>
          <w:lang w:val="cs-CZ"/>
        </w:rPr>
        <w:tab/>
        <w:t>Jak Ferriprox uchovávat</w:t>
      </w:r>
    </w:p>
    <w:p w:rsidR="001C0CDB" w:rsidRPr="00D12D85" w:rsidRDefault="001C0CDB">
      <w:pPr>
        <w:rPr>
          <w:noProof/>
          <w:sz w:val="22"/>
          <w:szCs w:val="22"/>
          <w:lang w:val="cs-CZ"/>
        </w:rPr>
      </w:pPr>
      <w:r w:rsidRPr="00D12D85">
        <w:rPr>
          <w:noProof/>
          <w:sz w:val="22"/>
          <w:szCs w:val="22"/>
          <w:lang w:val="cs-CZ"/>
        </w:rPr>
        <w:t>6.</w:t>
      </w:r>
      <w:r w:rsidRPr="00D12D85">
        <w:rPr>
          <w:noProof/>
          <w:sz w:val="22"/>
          <w:szCs w:val="22"/>
          <w:lang w:val="cs-CZ"/>
        </w:rPr>
        <w:tab/>
      </w:r>
      <w:r w:rsidR="00C87117" w:rsidRPr="00D12D85">
        <w:rPr>
          <w:noProof/>
          <w:sz w:val="22"/>
          <w:szCs w:val="22"/>
          <w:lang w:val="cs-CZ"/>
        </w:rPr>
        <w:t>Obsah balení a d</w:t>
      </w:r>
      <w:r w:rsidRPr="00D12D85">
        <w:rPr>
          <w:noProof/>
          <w:sz w:val="22"/>
          <w:szCs w:val="22"/>
          <w:lang w:val="cs-CZ"/>
        </w:rPr>
        <w:t>alší informace</w:t>
      </w:r>
    </w:p>
    <w:p w:rsidR="001C0CDB" w:rsidRPr="00D12D85" w:rsidRDefault="001C0CDB">
      <w:pPr>
        <w:rPr>
          <w:noProof/>
          <w:sz w:val="22"/>
          <w:szCs w:val="22"/>
          <w:lang w:val="cs-CZ"/>
        </w:rPr>
      </w:pPr>
    </w:p>
    <w:p w:rsidR="001C0CDB" w:rsidRPr="00D12D85" w:rsidRDefault="001C0CDB">
      <w:pPr>
        <w:rPr>
          <w:sz w:val="22"/>
          <w:szCs w:val="22"/>
          <w:lang w:val="cs-CZ"/>
        </w:rPr>
      </w:pPr>
    </w:p>
    <w:p w:rsidR="001C0CDB" w:rsidRPr="00D12D85" w:rsidRDefault="001C0CDB">
      <w:pPr>
        <w:ind w:left="630" w:hanging="630"/>
        <w:rPr>
          <w:b/>
          <w:bCs/>
          <w:sz w:val="22"/>
          <w:szCs w:val="22"/>
          <w:lang w:val="cs-CZ"/>
        </w:rPr>
      </w:pPr>
      <w:r w:rsidRPr="00D12D85">
        <w:rPr>
          <w:b/>
          <w:bCs/>
          <w:sz w:val="22"/>
          <w:szCs w:val="22"/>
          <w:lang w:val="cs-CZ"/>
        </w:rPr>
        <w:t>1.</w:t>
      </w:r>
      <w:r w:rsidRPr="00D12D85">
        <w:rPr>
          <w:b/>
          <w:bCs/>
          <w:sz w:val="22"/>
          <w:szCs w:val="22"/>
          <w:lang w:val="cs-CZ"/>
        </w:rPr>
        <w:tab/>
      </w:r>
      <w:r w:rsidR="00C87117" w:rsidRPr="00D12D85">
        <w:rPr>
          <w:b/>
          <w:bCs/>
          <w:sz w:val="22"/>
          <w:szCs w:val="22"/>
          <w:lang w:val="cs-CZ"/>
        </w:rPr>
        <w:t xml:space="preserve">Co je </w:t>
      </w:r>
      <w:r w:rsidR="00664ACF" w:rsidRPr="00D12D85">
        <w:rPr>
          <w:b/>
          <w:bCs/>
          <w:sz w:val="22"/>
          <w:szCs w:val="22"/>
          <w:lang w:val="cs-CZ"/>
        </w:rPr>
        <w:t>F</w:t>
      </w:r>
      <w:r w:rsidR="00C87117" w:rsidRPr="00D12D85">
        <w:rPr>
          <w:b/>
          <w:bCs/>
          <w:sz w:val="22"/>
          <w:szCs w:val="22"/>
          <w:lang w:val="cs-CZ"/>
        </w:rPr>
        <w:t>erriprox a k čemu se používá</w:t>
      </w:r>
    </w:p>
    <w:p w:rsidR="001C0CDB" w:rsidRPr="00D12D85" w:rsidRDefault="001C0CDB">
      <w:pPr>
        <w:rPr>
          <w:sz w:val="22"/>
          <w:szCs w:val="22"/>
          <w:lang w:val="cs-CZ"/>
        </w:rPr>
      </w:pPr>
    </w:p>
    <w:p w:rsidR="00470F46" w:rsidRPr="00D12D85" w:rsidRDefault="00470F46" w:rsidP="00470F46">
      <w:pPr>
        <w:rPr>
          <w:sz w:val="22"/>
          <w:szCs w:val="22"/>
          <w:lang w:val="cs-CZ"/>
        </w:rPr>
      </w:pPr>
      <w:r w:rsidRPr="00D12D85">
        <w:rPr>
          <w:sz w:val="22"/>
          <w:szCs w:val="22"/>
          <w:lang w:val="cs-CZ"/>
        </w:rPr>
        <w:t xml:space="preserve">Ferriprox obsahuje léčivou látku deferipron. Ferriprox je </w:t>
      </w:r>
      <w:r w:rsidRPr="00DB59DE">
        <w:rPr>
          <w:sz w:val="22"/>
          <w:szCs w:val="22"/>
          <w:lang w:val="cs-CZ"/>
        </w:rPr>
        <w:t xml:space="preserve">chelát železa, </w:t>
      </w:r>
      <w:r w:rsidRPr="00CC1968">
        <w:rPr>
          <w:sz w:val="22"/>
          <w:szCs w:val="22"/>
          <w:lang w:val="cs-CZ"/>
        </w:rPr>
        <w:t xml:space="preserve">tedy typ </w:t>
      </w:r>
      <w:r w:rsidRPr="00D12D85">
        <w:rPr>
          <w:sz w:val="22"/>
          <w:szCs w:val="22"/>
          <w:lang w:val="cs-CZ"/>
        </w:rPr>
        <w:t>léčiv</w:t>
      </w:r>
      <w:r w:rsidRPr="00CC1968">
        <w:rPr>
          <w:sz w:val="22"/>
          <w:szCs w:val="22"/>
          <w:lang w:val="cs-CZ"/>
        </w:rPr>
        <w:t>ého</w:t>
      </w:r>
      <w:r w:rsidRPr="00D12D85">
        <w:rPr>
          <w:sz w:val="22"/>
          <w:szCs w:val="22"/>
          <w:lang w:val="cs-CZ"/>
        </w:rPr>
        <w:t xml:space="preserve"> přípravk</w:t>
      </w:r>
      <w:r>
        <w:rPr>
          <w:sz w:val="22"/>
          <w:szCs w:val="22"/>
          <w:lang w:val="cs-CZ"/>
        </w:rPr>
        <w:t>u</w:t>
      </w:r>
      <w:r w:rsidRPr="00D12D85">
        <w:rPr>
          <w:sz w:val="22"/>
          <w:szCs w:val="22"/>
          <w:lang w:val="cs-CZ"/>
        </w:rPr>
        <w:t xml:space="preserve">, který odstraňuje </w:t>
      </w:r>
      <w:r w:rsidRPr="00556E6C">
        <w:rPr>
          <w:sz w:val="22"/>
          <w:szCs w:val="22"/>
          <w:lang w:val="cs-CZ"/>
        </w:rPr>
        <w:t>nadměrné množství želez</w:t>
      </w:r>
      <w:r>
        <w:rPr>
          <w:sz w:val="22"/>
          <w:szCs w:val="22"/>
          <w:lang w:val="cs-CZ"/>
        </w:rPr>
        <w:t>a</w:t>
      </w:r>
      <w:r w:rsidRPr="00556E6C">
        <w:rPr>
          <w:sz w:val="22"/>
          <w:szCs w:val="22"/>
          <w:lang w:val="cs-CZ"/>
        </w:rPr>
        <w:t xml:space="preserve"> z těla.</w:t>
      </w:r>
    </w:p>
    <w:p w:rsidR="002C586E" w:rsidRPr="00D12D85" w:rsidRDefault="002C586E" w:rsidP="002C586E">
      <w:pPr>
        <w:rPr>
          <w:sz w:val="22"/>
          <w:szCs w:val="22"/>
          <w:lang w:val="cs-CZ"/>
        </w:rPr>
      </w:pPr>
    </w:p>
    <w:p w:rsidR="00470F46" w:rsidRPr="00D12D85" w:rsidRDefault="00470F46" w:rsidP="00470F46">
      <w:pPr>
        <w:rPr>
          <w:sz w:val="22"/>
          <w:szCs w:val="22"/>
          <w:lang w:val="cs-CZ"/>
        </w:rPr>
      </w:pPr>
      <w:r w:rsidRPr="002F14CD">
        <w:rPr>
          <w:sz w:val="22"/>
          <w:szCs w:val="22"/>
          <w:lang w:val="cs-CZ"/>
        </w:rPr>
        <w:t xml:space="preserve">Ferriprox se používá k léčbě </w:t>
      </w:r>
      <w:r>
        <w:rPr>
          <w:sz w:val="22"/>
          <w:szCs w:val="22"/>
          <w:lang w:val="cs-CZ"/>
        </w:rPr>
        <w:t>nahromadění</w:t>
      </w:r>
      <w:r w:rsidRPr="002F14CD">
        <w:rPr>
          <w:sz w:val="22"/>
          <w:szCs w:val="22"/>
          <w:lang w:val="cs-CZ"/>
        </w:rPr>
        <w:t xml:space="preserve"> želez</w:t>
      </w:r>
      <w:r>
        <w:rPr>
          <w:sz w:val="22"/>
          <w:szCs w:val="22"/>
          <w:lang w:val="cs-CZ"/>
        </w:rPr>
        <w:t>a</w:t>
      </w:r>
      <w:r w:rsidRPr="002F14CD">
        <w:rPr>
          <w:sz w:val="22"/>
          <w:szCs w:val="22"/>
          <w:lang w:val="cs-CZ"/>
        </w:rPr>
        <w:t xml:space="preserve"> způsoben</w:t>
      </w:r>
      <w:r>
        <w:rPr>
          <w:sz w:val="22"/>
          <w:szCs w:val="22"/>
          <w:lang w:val="cs-CZ"/>
        </w:rPr>
        <w:t>é</w:t>
      </w:r>
      <w:r w:rsidRPr="002F14CD">
        <w:rPr>
          <w:sz w:val="22"/>
          <w:szCs w:val="22"/>
          <w:lang w:val="cs-CZ"/>
        </w:rPr>
        <w:t>m častými krevními transf</w:t>
      </w:r>
      <w:r w:rsidRPr="00470F46">
        <w:rPr>
          <w:sz w:val="22"/>
          <w:szCs w:val="22"/>
          <w:lang w:val="cs-CZ"/>
        </w:rPr>
        <w:t>u</w:t>
      </w:r>
      <w:r w:rsidRPr="002F14CD">
        <w:rPr>
          <w:sz w:val="22"/>
          <w:szCs w:val="22"/>
          <w:lang w:val="cs-CZ"/>
        </w:rPr>
        <w:t xml:space="preserve">zemi u pacientů s onemocněním thalassaemia major, </w:t>
      </w:r>
      <w:r>
        <w:rPr>
          <w:sz w:val="22"/>
          <w:szCs w:val="22"/>
          <w:lang w:val="cs-CZ"/>
        </w:rPr>
        <w:t>pokud</w:t>
      </w:r>
      <w:r w:rsidRPr="002F14CD">
        <w:rPr>
          <w:sz w:val="22"/>
          <w:szCs w:val="22"/>
          <w:lang w:val="cs-CZ"/>
        </w:rPr>
        <w:t xml:space="preserve"> je současná chelační léčba kontraindikována nebo neadekvátní</w:t>
      </w:r>
      <w:r w:rsidRPr="00D12D85">
        <w:rPr>
          <w:sz w:val="22"/>
          <w:szCs w:val="22"/>
          <w:lang w:val="cs-CZ"/>
        </w:rPr>
        <w:t>.</w:t>
      </w:r>
    </w:p>
    <w:p w:rsidR="001C0CDB" w:rsidRPr="00D12D85" w:rsidRDefault="001C0CDB">
      <w:pPr>
        <w:rPr>
          <w:sz w:val="22"/>
          <w:szCs w:val="22"/>
          <w:lang w:val="cs-CZ"/>
        </w:rPr>
      </w:pPr>
    </w:p>
    <w:p w:rsidR="001C0CDB" w:rsidRPr="00D12D85" w:rsidRDefault="001C0CDB">
      <w:pPr>
        <w:rPr>
          <w:sz w:val="22"/>
          <w:szCs w:val="22"/>
          <w:lang w:val="cs-CZ"/>
        </w:rPr>
      </w:pPr>
    </w:p>
    <w:p w:rsidR="001C0CDB" w:rsidRPr="00D12D85" w:rsidRDefault="001C0CDB">
      <w:pPr>
        <w:ind w:left="630" w:hanging="630"/>
        <w:rPr>
          <w:b/>
          <w:bCs/>
          <w:sz w:val="22"/>
          <w:szCs w:val="22"/>
          <w:lang w:val="cs-CZ"/>
        </w:rPr>
      </w:pPr>
      <w:r w:rsidRPr="00D12D85">
        <w:rPr>
          <w:b/>
          <w:bCs/>
          <w:sz w:val="22"/>
          <w:szCs w:val="22"/>
          <w:lang w:val="cs-CZ"/>
        </w:rPr>
        <w:t>2.</w:t>
      </w:r>
      <w:r w:rsidRPr="00D12D85">
        <w:rPr>
          <w:b/>
          <w:bCs/>
          <w:sz w:val="22"/>
          <w:szCs w:val="22"/>
          <w:lang w:val="cs-CZ"/>
        </w:rPr>
        <w:tab/>
      </w:r>
      <w:r w:rsidR="00C87117" w:rsidRPr="00D12D85">
        <w:rPr>
          <w:b/>
          <w:bCs/>
          <w:sz w:val="22"/>
          <w:szCs w:val="22"/>
          <w:lang w:val="cs-CZ"/>
        </w:rPr>
        <w:t xml:space="preserve">Čemu musíte věnovat pozornost, než začnete </w:t>
      </w:r>
      <w:r w:rsidR="009313DF" w:rsidRPr="00D12D85">
        <w:rPr>
          <w:b/>
          <w:bCs/>
          <w:sz w:val="22"/>
          <w:szCs w:val="22"/>
          <w:lang w:val="cs-CZ"/>
        </w:rPr>
        <w:t>F</w:t>
      </w:r>
      <w:r w:rsidR="00C87117" w:rsidRPr="00D12D85">
        <w:rPr>
          <w:b/>
          <w:bCs/>
          <w:sz w:val="22"/>
          <w:szCs w:val="22"/>
          <w:lang w:val="cs-CZ"/>
        </w:rPr>
        <w:t>erriprox užívat</w:t>
      </w:r>
    </w:p>
    <w:p w:rsidR="001C0CDB" w:rsidRPr="00D12D85" w:rsidRDefault="001C0CDB">
      <w:pPr>
        <w:ind w:left="567" w:hanging="567"/>
        <w:rPr>
          <w:b/>
          <w:bCs/>
          <w:sz w:val="22"/>
          <w:szCs w:val="22"/>
          <w:lang w:val="cs-CZ"/>
        </w:rPr>
      </w:pPr>
    </w:p>
    <w:p w:rsidR="001C0CDB" w:rsidRPr="00D12D85" w:rsidRDefault="001C0CDB">
      <w:pPr>
        <w:ind w:left="567" w:hanging="567"/>
        <w:rPr>
          <w:b/>
          <w:bCs/>
          <w:sz w:val="22"/>
          <w:szCs w:val="22"/>
          <w:lang w:val="cs-CZ"/>
        </w:rPr>
      </w:pPr>
      <w:r w:rsidRPr="00D12D85">
        <w:rPr>
          <w:b/>
          <w:bCs/>
          <w:sz w:val="22"/>
          <w:szCs w:val="22"/>
          <w:lang w:val="cs-CZ"/>
        </w:rPr>
        <w:t>Neužívejte Ferriprox</w:t>
      </w:r>
    </w:p>
    <w:p w:rsidR="001C0CDB" w:rsidRPr="00D12D85" w:rsidRDefault="001C0CDB" w:rsidP="00E069C9">
      <w:pPr>
        <w:numPr>
          <w:ilvl w:val="0"/>
          <w:numId w:val="3"/>
        </w:numPr>
        <w:rPr>
          <w:sz w:val="22"/>
          <w:szCs w:val="22"/>
          <w:lang w:val="cs-CZ"/>
        </w:rPr>
      </w:pPr>
      <w:r w:rsidRPr="00D12D85">
        <w:rPr>
          <w:sz w:val="22"/>
          <w:szCs w:val="22"/>
          <w:lang w:val="cs-CZ"/>
        </w:rPr>
        <w:t>jestliže jste alergický</w:t>
      </w:r>
      <w:r w:rsidR="00E069C9">
        <w:rPr>
          <w:sz w:val="22"/>
          <w:szCs w:val="22"/>
          <w:lang w:val="cs-CZ"/>
        </w:rPr>
        <w:t>(</w:t>
      </w:r>
      <w:r w:rsidRPr="00D12D85">
        <w:rPr>
          <w:sz w:val="22"/>
          <w:szCs w:val="22"/>
          <w:lang w:val="cs-CZ"/>
        </w:rPr>
        <w:t>á</w:t>
      </w:r>
      <w:r w:rsidR="00E069C9">
        <w:rPr>
          <w:sz w:val="22"/>
          <w:szCs w:val="22"/>
          <w:lang w:val="cs-CZ"/>
        </w:rPr>
        <w:t>)</w:t>
      </w:r>
      <w:r w:rsidRPr="00D12D85">
        <w:rPr>
          <w:sz w:val="22"/>
          <w:szCs w:val="22"/>
          <w:lang w:val="cs-CZ"/>
        </w:rPr>
        <w:t xml:space="preserve"> na deferipron nebo na kteroukoliv další složku </w:t>
      </w:r>
      <w:r w:rsidR="009B47FE" w:rsidRPr="00D12D85">
        <w:rPr>
          <w:sz w:val="22"/>
          <w:szCs w:val="22"/>
          <w:lang w:val="cs-CZ"/>
        </w:rPr>
        <w:t xml:space="preserve">tohoto přípravku </w:t>
      </w:r>
      <w:r w:rsidR="009313DF" w:rsidRPr="00D12D85">
        <w:rPr>
          <w:sz w:val="22"/>
          <w:szCs w:val="22"/>
          <w:lang w:val="cs-CZ"/>
        </w:rPr>
        <w:t>(uvedenou</w:t>
      </w:r>
      <w:r w:rsidR="009B47FE" w:rsidRPr="00D12D85">
        <w:rPr>
          <w:sz w:val="22"/>
          <w:szCs w:val="22"/>
          <w:lang w:val="cs-CZ"/>
        </w:rPr>
        <w:t xml:space="preserve"> v bodě 6)</w:t>
      </w:r>
      <w:r w:rsidRPr="00D12D85">
        <w:rPr>
          <w:sz w:val="22"/>
          <w:szCs w:val="22"/>
          <w:lang w:val="cs-CZ"/>
        </w:rPr>
        <w:t>.</w:t>
      </w:r>
    </w:p>
    <w:p w:rsidR="0003795D" w:rsidRPr="00D12D85" w:rsidRDefault="0003795D" w:rsidP="003B0AAE">
      <w:pPr>
        <w:numPr>
          <w:ilvl w:val="0"/>
          <w:numId w:val="3"/>
        </w:numPr>
        <w:rPr>
          <w:sz w:val="22"/>
          <w:szCs w:val="22"/>
          <w:lang w:val="cs-CZ"/>
        </w:rPr>
      </w:pPr>
      <w:r w:rsidRPr="00D12D85">
        <w:rPr>
          <w:sz w:val="22"/>
          <w:szCs w:val="22"/>
          <w:lang w:val="cs-CZ"/>
        </w:rPr>
        <w:t>jestliže se u vás v minulosti opakovaně vyskytla neutropenie (snížený počet bílých krvinek /neutrofilů/)</w:t>
      </w:r>
    </w:p>
    <w:p w:rsidR="0003795D" w:rsidRPr="00D12D85" w:rsidRDefault="0003795D" w:rsidP="003B0AAE">
      <w:pPr>
        <w:numPr>
          <w:ilvl w:val="0"/>
          <w:numId w:val="3"/>
        </w:numPr>
        <w:rPr>
          <w:sz w:val="22"/>
          <w:szCs w:val="22"/>
          <w:lang w:val="cs-CZ"/>
        </w:rPr>
      </w:pPr>
      <w:r w:rsidRPr="00D12D85">
        <w:rPr>
          <w:sz w:val="22"/>
          <w:szCs w:val="22"/>
          <w:lang w:val="cs-CZ"/>
        </w:rPr>
        <w:t>jestliže jste někdy v minulosti měl(a) agranulocytózu (velmi nízký počet bílých krvinek /neutrofilů/)</w:t>
      </w:r>
    </w:p>
    <w:p w:rsidR="0003795D" w:rsidRPr="00D12D85" w:rsidRDefault="0003795D" w:rsidP="003B0AAE">
      <w:pPr>
        <w:numPr>
          <w:ilvl w:val="0"/>
          <w:numId w:val="3"/>
        </w:numPr>
        <w:rPr>
          <w:sz w:val="22"/>
          <w:szCs w:val="22"/>
          <w:lang w:val="cs-CZ"/>
        </w:rPr>
      </w:pPr>
      <w:r w:rsidRPr="00D12D85">
        <w:rPr>
          <w:sz w:val="22"/>
          <w:szCs w:val="22"/>
          <w:lang w:val="cs-CZ"/>
        </w:rPr>
        <w:t>jestliže v současné době užíváte léky, o nichž je známo, že způsobují neutropenii nebo agranulocytózu</w:t>
      </w:r>
      <w:r w:rsidR="00710B43" w:rsidRPr="00D12D85">
        <w:rPr>
          <w:sz w:val="22"/>
          <w:szCs w:val="22"/>
          <w:lang w:val="cs-CZ"/>
        </w:rPr>
        <w:t xml:space="preserve"> (viz bod „</w:t>
      </w:r>
      <w:r w:rsidR="009B47FE" w:rsidRPr="00D12D85">
        <w:rPr>
          <w:noProof/>
          <w:sz w:val="22"/>
          <w:szCs w:val="22"/>
          <w:lang w:val="cs-CZ"/>
        </w:rPr>
        <w:t>D</w:t>
      </w:r>
      <w:r w:rsidR="00710B43" w:rsidRPr="00D12D85">
        <w:rPr>
          <w:noProof/>
          <w:sz w:val="22"/>
          <w:szCs w:val="22"/>
          <w:lang w:val="cs-CZ"/>
        </w:rPr>
        <w:t>alší léčiv</w:t>
      </w:r>
      <w:r w:rsidR="009B47FE" w:rsidRPr="00D12D85">
        <w:rPr>
          <w:noProof/>
          <w:sz w:val="22"/>
          <w:szCs w:val="22"/>
          <w:lang w:val="cs-CZ"/>
        </w:rPr>
        <w:t>é</w:t>
      </w:r>
      <w:r w:rsidR="00710B43" w:rsidRPr="00D12D85">
        <w:rPr>
          <w:noProof/>
          <w:sz w:val="22"/>
          <w:szCs w:val="22"/>
          <w:lang w:val="cs-CZ"/>
        </w:rPr>
        <w:t xml:space="preserve"> přípravky</w:t>
      </w:r>
      <w:r w:rsidR="009B47FE" w:rsidRPr="00D12D85">
        <w:rPr>
          <w:noProof/>
          <w:sz w:val="22"/>
          <w:szCs w:val="22"/>
          <w:lang w:val="cs-CZ"/>
        </w:rPr>
        <w:t xml:space="preserve"> a Ferriprox</w:t>
      </w:r>
      <w:r w:rsidR="00710B43" w:rsidRPr="00D12D85">
        <w:rPr>
          <w:sz w:val="22"/>
          <w:szCs w:val="22"/>
          <w:lang w:val="cs-CZ"/>
        </w:rPr>
        <w:t>“)</w:t>
      </w:r>
      <w:r w:rsidRPr="00D12D85">
        <w:rPr>
          <w:sz w:val="22"/>
          <w:szCs w:val="22"/>
          <w:lang w:val="cs-CZ"/>
        </w:rPr>
        <w:t>.</w:t>
      </w:r>
    </w:p>
    <w:p w:rsidR="001C0CDB" w:rsidRPr="00D12D85" w:rsidRDefault="0003795D" w:rsidP="003B0AAE">
      <w:pPr>
        <w:numPr>
          <w:ilvl w:val="0"/>
          <w:numId w:val="3"/>
        </w:numPr>
        <w:rPr>
          <w:sz w:val="22"/>
          <w:szCs w:val="22"/>
          <w:lang w:val="cs-CZ"/>
        </w:rPr>
      </w:pPr>
      <w:r w:rsidRPr="00D12D85">
        <w:rPr>
          <w:sz w:val="22"/>
          <w:szCs w:val="22"/>
          <w:lang w:val="cs-CZ"/>
        </w:rPr>
        <w:t>jestliže jste těhotná nebo kojíte.</w:t>
      </w:r>
    </w:p>
    <w:p w:rsidR="003B0AAE" w:rsidRPr="00D12D85" w:rsidRDefault="003B0AAE">
      <w:pPr>
        <w:rPr>
          <w:sz w:val="22"/>
          <w:szCs w:val="22"/>
          <w:lang w:val="cs-CZ"/>
        </w:rPr>
      </w:pPr>
    </w:p>
    <w:p w:rsidR="001C0CDB" w:rsidRPr="00D12D85" w:rsidRDefault="009B47FE">
      <w:pPr>
        <w:tabs>
          <w:tab w:val="left" w:pos="0"/>
        </w:tabs>
        <w:rPr>
          <w:b/>
          <w:bCs/>
          <w:sz w:val="22"/>
          <w:szCs w:val="22"/>
          <w:lang w:val="cs-CZ"/>
        </w:rPr>
      </w:pPr>
      <w:r w:rsidRPr="00D12D85">
        <w:rPr>
          <w:b/>
          <w:bCs/>
          <w:sz w:val="22"/>
          <w:szCs w:val="22"/>
          <w:lang w:val="cs-CZ"/>
        </w:rPr>
        <w:t>Upozornění a opatření</w:t>
      </w:r>
    </w:p>
    <w:p w:rsidR="00984FC8" w:rsidRPr="00D12D85" w:rsidRDefault="00984FC8" w:rsidP="00984FC8">
      <w:pPr>
        <w:numPr>
          <w:ilvl w:val="0"/>
          <w:numId w:val="3"/>
        </w:numPr>
        <w:rPr>
          <w:sz w:val="22"/>
          <w:szCs w:val="22"/>
          <w:lang w:val="cs-CZ"/>
        </w:rPr>
      </w:pPr>
      <w:r w:rsidRPr="00D12D85">
        <w:rPr>
          <w:sz w:val="22"/>
          <w:szCs w:val="22"/>
          <w:lang w:val="cs-CZ"/>
        </w:rPr>
        <w:t xml:space="preserve">nejzávažnějším nežádoucím účinkem, který se může vyskytnout během léčby přípravkem Ferriprox, je velmi nízký počet bílých krvinek (neutrofilů). Tento stav, nazývaný závažná neutropenie nebo agranulocytóza, se vyskytl u 1 až 2 ze 100 lidí, kteří v klinických studiích dostávali Ferriprox. Vzhledem k tomu, že bílé krvinky pomáhají bojovat proti infekci, nízký počet neutrofilů u Vás může zvýšit riziko rozvoje závažné a možná až život ohrožující infekce. Za účelem sledování neutropenie </w:t>
      </w:r>
      <w:r>
        <w:rPr>
          <w:sz w:val="22"/>
          <w:szCs w:val="22"/>
          <w:lang w:val="cs-CZ"/>
        </w:rPr>
        <w:t xml:space="preserve">Vás </w:t>
      </w:r>
      <w:r w:rsidRPr="00C1236E">
        <w:rPr>
          <w:sz w:val="22"/>
          <w:szCs w:val="22"/>
          <w:lang w:val="cs-CZ"/>
        </w:rPr>
        <w:t>Lékař požádá o docházení na pravidelné krevní testy (až jednou týdně) ke kontrole počtu bílých krvinek a zjištění případné neutropenie, a to po celou dobu léčby Ferriproxem.</w:t>
      </w:r>
      <w:r w:rsidRPr="00D12D85">
        <w:rPr>
          <w:sz w:val="22"/>
          <w:szCs w:val="22"/>
          <w:lang w:val="cs-CZ"/>
        </w:rPr>
        <w:t>Je velmi důležité, abyste se na všechny tyto testy dostavil(a). Prosím, nahlédněte do připomínkové kartičky pro pacienta/</w:t>
      </w:r>
      <w:r>
        <w:rPr>
          <w:sz w:val="22"/>
          <w:szCs w:val="22"/>
          <w:lang w:val="cs-CZ"/>
        </w:rPr>
        <w:t>pečovatele</w:t>
      </w:r>
      <w:r w:rsidRPr="00D12D85">
        <w:rPr>
          <w:sz w:val="22"/>
          <w:szCs w:val="22"/>
          <w:lang w:val="cs-CZ"/>
        </w:rPr>
        <w:t xml:space="preserve">, která je připojena k této příbalové informaci. </w:t>
      </w:r>
      <w:r w:rsidRPr="00C1236E">
        <w:rPr>
          <w:sz w:val="22"/>
          <w:szCs w:val="22"/>
          <w:lang w:val="cs-CZ"/>
        </w:rPr>
        <w:t xml:space="preserve">Pokud se </w:t>
      </w:r>
      <w:r>
        <w:rPr>
          <w:sz w:val="22"/>
          <w:szCs w:val="22"/>
          <w:lang w:val="cs-CZ"/>
        </w:rPr>
        <w:t xml:space="preserve">u Vás </w:t>
      </w:r>
      <w:r w:rsidRPr="00C1236E">
        <w:rPr>
          <w:sz w:val="22"/>
          <w:szCs w:val="22"/>
          <w:lang w:val="cs-CZ"/>
        </w:rPr>
        <w:t xml:space="preserve">objeví jakékoli známky infekce </w:t>
      </w:r>
      <w:r>
        <w:rPr>
          <w:sz w:val="22"/>
          <w:szCs w:val="22"/>
          <w:lang w:val="cs-CZ"/>
        </w:rPr>
        <w:t xml:space="preserve">jako je </w:t>
      </w:r>
      <w:r w:rsidRPr="00C1236E">
        <w:rPr>
          <w:sz w:val="22"/>
          <w:szCs w:val="22"/>
          <w:lang w:val="cs-CZ"/>
        </w:rPr>
        <w:t>horečka, bolest v krku nebo příznaky chřipky, neprodleně vyhledejte lékaře. Počet bílých krvinek musí být zkontrolován do 24 hodin, aby bylo možné vyloučit agranulocytózu.</w:t>
      </w:r>
    </w:p>
    <w:p w:rsidR="00095166" w:rsidRPr="00D12D85" w:rsidRDefault="00984FC8" w:rsidP="00984FC8">
      <w:pPr>
        <w:numPr>
          <w:ilvl w:val="0"/>
          <w:numId w:val="3"/>
        </w:numPr>
        <w:rPr>
          <w:sz w:val="22"/>
          <w:szCs w:val="22"/>
          <w:lang w:val="cs-CZ"/>
        </w:rPr>
      </w:pPr>
      <w:r w:rsidRPr="00C1236E">
        <w:rPr>
          <w:sz w:val="22"/>
          <w:szCs w:val="22"/>
          <w:lang w:val="cs-CZ"/>
        </w:rPr>
        <w:t xml:space="preserve">Pokud </w:t>
      </w:r>
      <w:r w:rsidRPr="00D12D85">
        <w:rPr>
          <w:sz w:val="22"/>
          <w:szCs w:val="22"/>
          <w:lang w:val="cs-CZ"/>
        </w:rPr>
        <w:t xml:space="preserve">jste HIV pozitivní nebo máte </w:t>
      </w:r>
      <w:r>
        <w:rPr>
          <w:sz w:val="22"/>
          <w:szCs w:val="22"/>
          <w:lang w:val="cs-CZ"/>
        </w:rPr>
        <w:t>závažnou poruchu</w:t>
      </w:r>
      <w:r w:rsidRPr="00C1236E">
        <w:rPr>
          <w:sz w:val="22"/>
          <w:szCs w:val="22"/>
          <w:lang w:val="cs-CZ"/>
        </w:rPr>
        <w:t xml:space="preserve"> </w:t>
      </w:r>
      <w:r w:rsidRPr="00D12D85">
        <w:rPr>
          <w:sz w:val="22"/>
          <w:szCs w:val="22"/>
          <w:lang w:val="cs-CZ"/>
        </w:rPr>
        <w:t>funkc</w:t>
      </w:r>
      <w:r>
        <w:rPr>
          <w:sz w:val="22"/>
          <w:szCs w:val="22"/>
          <w:lang w:val="cs-CZ"/>
        </w:rPr>
        <w:t>e</w:t>
      </w:r>
      <w:r w:rsidRPr="00D12D85">
        <w:rPr>
          <w:sz w:val="22"/>
          <w:szCs w:val="22"/>
          <w:lang w:val="cs-CZ"/>
        </w:rPr>
        <w:t xml:space="preserve"> jater</w:t>
      </w:r>
      <w:r w:rsidRPr="00C1236E">
        <w:rPr>
          <w:sz w:val="22"/>
          <w:szCs w:val="22"/>
          <w:lang w:val="cs-CZ"/>
        </w:rPr>
        <w:t xml:space="preserve"> nebo ledvin</w:t>
      </w:r>
      <w:r w:rsidRPr="00D12D85">
        <w:rPr>
          <w:sz w:val="22"/>
          <w:szCs w:val="22"/>
          <w:lang w:val="cs-CZ"/>
        </w:rPr>
        <w:t>, lékař může doporučit další testy.</w:t>
      </w:r>
    </w:p>
    <w:p w:rsidR="003B0AAE" w:rsidRPr="00D12D85" w:rsidRDefault="003B0AAE">
      <w:pPr>
        <w:rPr>
          <w:sz w:val="22"/>
          <w:szCs w:val="22"/>
          <w:lang w:val="cs-CZ"/>
        </w:rPr>
      </w:pPr>
    </w:p>
    <w:p w:rsidR="001C0CDB" w:rsidRPr="00D12D85" w:rsidRDefault="001C0CDB">
      <w:pPr>
        <w:pStyle w:val="BodyText"/>
        <w:tabs>
          <w:tab w:val="clear" w:pos="567"/>
        </w:tabs>
        <w:spacing w:line="240" w:lineRule="auto"/>
        <w:jc w:val="left"/>
        <w:rPr>
          <w:lang w:val="cs-CZ"/>
        </w:rPr>
      </w:pPr>
      <w:r w:rsidRPr="00D12D85">
        <w:rPr>
          <w:lang w:val="cs-CZ"/>
        </w:rPr>
        <w:t>Lékař vás také požádá, abyste přišli na testy, které budou zjišťovat zátěž těla železem. Kromě toho možná budete muset podstoupit biopsii jater.</w:t>
      </w:r>
    </w:p>
    <w:p w:rsidR="001C0CDB" w:rsidRPr="00D12D85" w:rsidRDefault="001C0CDB">
      <w:pPr>
        <w:pStyle w:val="EndnoteText"/>
        <w:tabs>
          <w:tab w:val="clear" w:pos="567"/>
          <w:tab w:val="left" w:pos="0"/>
        </w:tabs>
        <w:rPr>
          <w:strike/>
          <w:lang w:val="cs-CZ"/>
        </w:rPr>
      </w:pPr>
    </w:p>
    <w:p w:rsidR="001C0CDB" w:rsidRPr="00D12D85" w:rsidRDefault="009B47FE">
      <w:pPr>
        <w:numPr>
          <w:ilvl w:val="12"/>
          <w:numId w:val="0"/>
        </w:numPr>
        <w:ind w:right="-2"/>
        <w:rPr>
          <w:noProof/>
          <w:sz w:val="22"/>
          <w:szCs w:val="22"/>
          <w:lang w:val="cs-CZ"/>
        </w:rPr>
      </w:pPr>
      <w:r w:rsidRPr="00D12D85">
        <w:rPr>
          <w:b/>
          <w:noProof/>
          <w:sz w:val="22"/>
          <w:szCs w:val="22"/>
          <w:lang w:val="cs-CZ"/>
        </w:rPr>
        <w:t>Další léčivé přípravky a Ferriprox</w:t>
      </w:r>
    </w:p>
    <w:p w:rsidR="00091C0F" w:rsidRDefault="00710B43">
      <w:pPr>
        <w:tabs>
          <w:tab w:val="left" w:pos="0"/>
        </w:tabs>
        <w:rPr>
          <w:sz w:val="22"/>
          <w:szCs w:val="22"/>
          <w:lang w:val="cs-CZ"/>
        </w:rPr>
      </w:pPr>
      <w:r w:rsidRPr="00D12D85">
        <w:rPr>
          <w:sz w:val="22"/>
          <w:szCs w:val="22"/>
          <w:lang w:val="cs-CZ"/>
        </w:rPr>
        <w:t xml:space="preserve">Neužívejte léky, o nichž je známo, že způsobují neutropenii nebo agranulocytózu (viz bod „Neužívejte přípravek Ferriprox“). </w:t>
      </w:r>
      <w:r w:rsidR="009075FA" w:rsidRPr="00D12D85">
        <w:rPr>
          <w:sz w:val="22"/>
          <w:szCs w:val="22"/>
          <w:lang w:val="cs-CZ"/>
        </w:rPr>
        <w:t>Informujte svého lékaře nebo lékárníka o všech lécích, které užíváte, které jste v nedávné době užíval(a) nebo které možná budete užívat, a to i o lécích, které jsou dostupné bez lékařského předpisu.</w:t>
      </w:r>
    </w:p>
    <w:p w:rsidR="003B0AAE" w:rsidRPr="00D12D85" w:rsidRDefault="003B0AAE">
      <w:pPr>
        <w:tabs>
          <w:tab w:val="left" w:pos="0"/>
        </w:tabs>
        <w:rPr>
          <w:sz w:val="22"/>
          <w:szCs w:val="22"/>
          <w:lang w:val="cs-CZ"/>
        </w:rPr>
      </w:pPr>
    </w:p>
    <w:p w:rsidR="00470F46" w:rsidRPr="00D12D85" w:rsidRDefault="00470F46" w:rsidP="00470F46">
      <w:pPr>
        <w:rPr>
          <w:sz w:val="22"/>
          <w:szCs w:val="22"/>
          <w:lang w:val="cs-CZ"/>
        </w:rPr>
      </w:pPr>
      <w:r w:rsidRPr="00DB59DE">
        <w:rPr>
          <w:sz w:val="22"/>
          <w:szCs w:val="22"/>
          <w:lang w:val="cs-CZ"/>
        </w:rPr>
        <w:t xml:space="preserve">Zároveň s </w:t>
      </w:r>
      <w:r w:rsidRPr="00D12D85">
        <w:rPr>
          <w:sz w:val="22"/>
          <w:szCs w:val="22"/>
          <w:lang w:val="cs-CZ"/>
        </w:rPr>
        <w:t>léčb</w:t>
      </w:r>
      <w:r>
        <w:rPr>
          <w:sz w:val="22"/>
          <w:szCs w:val="22"/>
          <w:lang w:val="cs-CZ"/>
        </w:rPr>
        <w:t>ou</w:t>
      </w:r>
      <w:r w:rsidRPr="00D12D85">
        <w:rPr>
          <w:sz w:val="22"/>
          <w:szCs w:val="22"/>
          <w:lang w:val="cs-CZ"/>
        </w:rPr>
        <w:t xml:space="preserve"> přípravkem Ferriprox nepoužívejte </w:t>
      </w:r>
      <w:r w:rsidRPr="00470F46">
        <w:rPr>
          <w:sz w:val="22"/>
          <w:szCs w:val="22"/>
          <w:lang w:val="cs-CZ"/>
        </w:rPr>
        <w:t xml:space="preserve">antacida (látky snižující kyselost žaludeční šťávy) </w:t>
      </w:r>
      <w:r w:rsidRPr="00D12D85">
        <w:rPr>
          <w:sz w:val="22"/>
          <w:szCs w:val="22"/>
          <w:lang w:val="cs-CZ"/>
        </w:rPr>
        <w:t>na bázi hliníku.</w:t>
      </w:r>
    </w:p>
    <w:p w:rsidR="0003795D" w:rsidRPr="00D12D85" w:rsidRDefault="0003795D" w:rsidP="0003795D">
      <w:pPr>
        <w:rPr>
          <w:sz w:val="22"/>
          <w:szCs w:val="22"/>
          <w:lang w:val="cs-CZ"/>
        </w:rPr>
      </w:pPr>
    </w:p>
    <w:p w:rsidR="001C0CDB" w:rsidRPr="00D12D85" w:rsidRDefault="0003795D">
      <w:pPr>
        <w:pStyle w:val="EndnoteText"/>
        <w:tabs>
          <w:tab w:val="clear" w:pos="567"/>
          <w:tab w:val="left" w:pos="0"/>
        </w:tabs>
        <w:rPr>
          <w:strike/>
          <w:lang w:val="cs-CZ"/>
        </w:rPr>
      </w:pPr>
      <w:r w:rsidRPr="00D12D85">
        <w:rPr>
          <w:lang w:val="cs-CZ"/>
        </w:rPr>
        <w:t>Prosím, dříve, než budete současně s přípravkem Ferriprox užívat vitamin C, se poraďte s lékařem nebo lékárníkem.</w:t>
      </w:r>
    </w:p>
    <w:p w:rsidR="003B0AAE" w:rsidRPr="00D12D85" w:rsidRDefault="003B0AAE">
      <w:pPr>
        <w:pStyle w:val="EndnoteText"/>
        <w:tabs>
          <w:tab w:val="clear" w:pos="567"/>
          <w:tab w:val="left" w:pos="0"/>
        </w:tabs>
        <w:rPr>
          <w:strike/>
          <w:lang w:val="cs-CZ"/>
        </w:rPr>
      </w:pPr>
    </w:p>
    <w:p w:rsidR="001C0CDB" w:rsidRPr="00D12D85" w:rsidRDefault="001C0CDB">
      <w:pPr>
        <w:numPr>
          <w:ilvl w:val="12"/>
          <w:numId w:val="0"/>
        </w:numPr>
        <w:ind w:right="-2"/>
        <w:rPr>
          <w:b/>
          <w:noProof/>
          <w:sz w:val="22"/>
          <w:szCs w:val="22"/>
          <w:lang w:val="cs-CZ"/>
        </w:rPr>
      </w:pPr>
      <w:r w:rsidRPr="00D12D85">
        <w:rPr>
          <w:b/>
          <w:noProof/>
          <w:sz w:val="22"/>
          <w:szCs w:val="22"/>
          <w:lang w:val="cs-CZ"/>
        </w:rPr>
        <w:t>Těhotenství a kojení</w:t>
      </w:r>
    </w:p>
    <w:p w:rsidR="00710B43" w:rsidRPr="00D12D85" w:rsidRDefault="001C0CDB" w:rsidP="00B83B51">
      <w:pPr>
        <w:pStyle w:val="InsideAddress"/>
        <w:keepLines w:val="0"/>
        <w:tabs>
          <w:tab w:val="left" w:pos="0"/>
        </w:tabs>
        <w:rPr>
          <w:rFonts w:ascii="Times New Roman" w:hAnsi="Times New Roman" w:cs="Times New Roman"/>
          <w:lang w:val="cs-CZ"/>
        </w:rPr>
      </w:pPr>
      <w:r w:rsidRPr="00D12D85">
        <w:rPr>
          <w:rFonts w:ascii="Times New Roman" w:hAnsi="Times New Roman" w:cs="Times New Roman"/>
          <w:lang w:val="cs-CZ"/>
        </w:rPr>
        <w:t>Neužívejte tento lék, jestliže jste těhotná nebo se snažíte otěhotnět. Tento lék by mohl vážně poškodit vaše dítě. Během léčby přípravkem Ferriprox musíte užívat účinnou antikoncepci. Na vhodné metodě se dohodněte s lékařem. Pokud během léčby přípravkem Ferriprox otěhotníte, ihned lék vysaďte a informujte lékaře.</w:t>
      </w:r>
    </w:p>
    <w:p w:rsidR="00710B43" w:rsidRPr="00D12D85" w:rsidRDefault="00710B43" w:rsidP="00B83B51">
      <w:pPr>
        <w:pStyle w:val="InsideAddress"/>
        <w:keepLines w:val="0"/>
        <w:tabs>
          <w:tab w:val="left" w:pos="0"/>
        </w:tabs>
        <w:rPr>
          <w:rFonts w:ascii="Times New Roman" w:hAnsi="Times New Roman" w:cs="Times New Roman"/>
          <w:lang w:val="cs-CZ"/>
        </w:rPr>
      </w:pPr>
    </w:p>
    <w:p w:rsidR="001C0CDB" w:rsidRPr="00D12D85" w:rsidRDefault="001C0CDB" w:rsidP="00B83B51">
      <w:pPr>
        <w:pStyle w:val="InsideAddress"/>
        <w:keepLines w:val="0"/>
        <w:tabs>
          <w:tab w:val="left" w:pos="0"/>
        </w:tabs>
        <w:rPr>
          <w:rFonts w:ascii="Times New Roman" w:hAnsi="Times New Roman" w:cs="Times New Roman"/>
          <w:lang w:val="cs-CZ"/>
        </w:rPr>
      </w:pPr>
      <w:r w:rsidRPr="00D12D85">
        <w:rPr>
          <w:rFonts w:ascii="Times New Roman" w:hAnsi="Times New Roman" w:cs="Times New Roman"/>
          <w:lang w:val="cs-CZ"/>
        </w:rPr>
        <w:t>Neužívejte přípravek Ferriprox</w:t>
      </w:r>
      <w:r w:rsidR="00926E12" w:rsidRPr="00D12D85">
        <w:rPr>
          <w:rFonts w:ascii="Times New Roman" w:hAnsi="Times New Roman" w:cs="Times New Roman"/>
          <w:lang w:val="cs-CZ"/>
        </w:rPr>
        <w:t>,</w:t>
      </w:r>
      <w:r w:rsidRPr="00D12D85">
        <w:rPr>
          <w:rFonts w:ascii="Times New Roman" w:hAnsi="Times New Roman" w:cs="Times New Roman"/>
          <w:lang w:val="cs-CZ"/>
        </w:rPr>
        <w:t xml:space="preserve"> jste-li kojící matka.</w:t>
      </w:r>
      <w:r w:rsidR="00CA2613" w:rsidRPr="00D12D85">
        <w:rPr>
          <w:rFonts w:ascii="Times New Roman" w:hAnsi="Times New Roman" w:cs="Times New Roman"/>
          <w:lang w:val="cs-CZ"/>
        </w:rPr>
        <w:t xml:space="preserve"> Nahlédněte, prosím, do </w:t>
      </w:r>
      <w:r w:rsidR="00460E02">
        <w:rPr>
          <w:rFonts w:ascii="Times New Roman" w:hAnsi="Times New Roman" w:cs="Times New Roman"/>
          <w:lang w:val="cs-CZ"/>
        </w:rPr>
        <w:t xml:space="preserve">připomínkové </w:t>
      </w:r>
      <w:r w:rsidR="00CA2613" w:rsidRPr="00D12D85">
        <w:rPr>
          <w:rFonts w:ascii="Times New Roman" w:hAnsi="Times New Roman" w:cs="Times New Roman"/>
          <w:lang w:val="cs-CZ"/>
        </w:rPr>
        <w:t>kartičky pro pacienta/p</w:t>
      </w:r>
      <w:r w:rsidR="00460E02">
        <w:rPr>
          <w:rFonts w:ascii="Times New Roman" w:hAnsi="Times New Roman" w:cs="Times New Roman"/>
          <w:lang w:val="cs-CZ"/>
        </w:rPr>
        <w:t>ečovatele</w:t>
      </w:r>
      <w:r w:rsidR="00CA2613" w:rsidRPr="00D12D85">
        <w:rPr>
          <w:rFonts w:ascii="Times New Roman" w:hAnsi="Times New Roman" w:cs="Times New Roman"/>
          <w:lang w:val="cs-CZ"/>
        </w:rPr>
        <w:t xml:space="preserve"> </w:t>
      </w:r>
      <w:r w:rsidR="00B83B51" w:rsidRPr="00D12D85">
        <w:rPr>
          <w:rFonts w:ascii="Times New Roman" w:hAnsi="Times New Roman" w:cs="Times New Roman"/>
          <w:lang w:val="cs-CZ"/>
        </w:rPr>
        <w:t>připojené</w:t>
      </w:r>
      <w:r w:rsidR="00CA2613" w:rsidRPr="00D12D85">
        <w:rPr>
          <w:rFonts w:ascii="Times New Roman" w:hAnsi="Times New Roman" w:cs="Times New Roman"/>
          <w:lang w:val="cs-CZ"/>
        </w:rPr>
        <w:t xml:space="preserve"> k této příbalové informaci.</w:t>
      </w:r>
    </w:p>
    <w:p w:rsidR="001C0CDB" w:rsidRPr="00D12D85" w:rsidRDefault="001C0CDB">
      <w:pPr>
        <w:pStyle w:val="EndnoteText"/>
        <w:tabs>
          <w:tab w:val="clear" w:pos="567"/>
        </w:tabs>
        <w:rPr>
          <w:lang w:val="cs-CZ"/>
        </w:rPr>
      </w:pPr>
    </w:p>
    <w:p w:rsidR="001C0CDB" w:rsidRPr="00D12D85" w:rsidRDefault="001C0CDB">
      <w:pPr>
        <w:tabs>
          <w:tab w:val="left" w:pos="0"/>
        </w:tabs>
        <w:rPr>
          <w:b/>
          <w:bCs/>
          <w:sz w:val="22"/>
          <w:szCs w:val="22"/>
          <w:lang w:val="cs-CZ"/>
        </w:rPr>
      </w:pPr>
      <w:r w:rsidRPr="00D12D85">
        <w:rPr>
          <w:b/>
          <w:bCs/>
          <w:sz w:val="22"/>
          <w:szCs w:val="22"/>
          <w:lang w:val="cs-CZ"/>
        </w:rPr>
        <w:t>Řízení dopravních prostředků a obsluha strojů</w:t>
      </w:r>
    </w:p>
    <w:p w:rsidR="001C0CDB" w:rsidRPr="00D12D85" w:rsidRDefault="0050567F">
      <w:pPr>
        <w:rPr>
          <w:sz w:val="22"/>
          <w:szCs w:val="22"/>
          <w:lang w:val="cs-CZ"/>
        </w:rPr>
      </w:pPr>
      <w:r w:rsidRPr="00D12D85">
        <w:rPr>
          <w:sz w:val="22"/>
          <w:szCs w:val="22"/>
          <w:lang w:val="cs-CZ"/>
        </w:rPr>
        <w:t>Není relevantní.</w:t>
      </w:r>
    </w:p>
    <w:p w:rsidR="001C0CDB" w:rsidRPr="00D12D85" w:rsidRDefault="001C0CDB">
      <w:pPr>
        <w:tabs>
          <w:tab w:val="left" w:pos="851"/>
        </w:tabs>
        <w:ind w:left="567" w:hanging="567"/>
        <w:rPr>
          <w:i/>
          <w:iCs/>
          <w:sz w:val="22"/>
          <w:szCs w:val="22"/>
          <w:lang w:val="cs-CZ"/>
        </w:rPr>
      </w:pPr>
    </w:p>
    <w:p w:rsidR="009075FA" w:rsidRPr="00D12D85" w:rsidRDefault="001C0CDB">
      <w:pPr>
        <w:rPr>
          <w:b/>
          <w:sz w:val="22"/>
          <w:szCs w:val="22"/>
          <w:lang w:val="cs-CZ"/>
        </w:rPr>
      </w:pPr>
      <w:r w:rsidRPr="00D12D85">
        <w:rPr>
          <w:b/>
          <w:sz w:val="22"/>
          <w:szCs w:val="22"/>
          <w:lang w:val="cs-CZ"/>
        </w:rPr>
        <w:t>Ferriprox perorální roztok obsahuje oranžovou žluť (E 110)</w:t>
      </w:r>
    </w:p>
    <w:p w:rsidR="001C0CDB" w:rsidRPr="00D12D85" w:rsidRDefault="009075FA">
      <w:pPr>
        <w:rPr>
          <w:sz w:val="22"/>
          <w:szCs w:val="22"/>
          <w:lang w:val="cs-CZ"/>
        </w:rPr>
      </w:pPr>
      <w:r w:rsidRPr="00D12D85">
        <w:rPr>
          <w:sz w:val="22"/>
          <w:szCs w:val="22"/>
          <w:lang w:val="cs-CZ"/>
        </w:rPr>
        <w:t>Oranžová žluť (E110) je barvivo</w:t>
      </w:r>
      <w:r w:rsidR="001C0CDB" w:rsidRPr="00D12D85">
        <w:rPr>
          <w:sz w:val="22"/>
          <w:szCs w:val="22"/>
          <w:lang w:val="cs-CZ"/>
        </w:rPr>
        <w:t>, kter</w:t>
      </w:r>
      <w:r w:rsidRPr="00D12D85">
        <w:rPr>
          <w:sz w:val="22"/>
          <w:szCs w:val="22"/>
          <w:lang w:val="cs-CZ"/>
        </w:rPr>
        <w:t>é</w:t>
      </w:r>
      <w:r w:rsidR="001C0CDB" w:rsidRPr="00D12D85">
        <w:rPr>
          <w:sz w:val="22"/>
          <w:szCs w:val="22"/>
          <w:lang w:val="cs-CZ"/>
        </w:rPr>
        <w:t xml:space="preserve"> může vyvolat alergické reakce.</w:t>
      </w:r>
    </w:p>
    <w:p w:rsidR="001C0CDB" w:rsidRPr="00D12D85" w:rsidRDefault="001C0CDB">
      <w:pPr>
        <w:rPr>
          <w:sz w:val="22"/>
          <w:szCs w:val="22"/>
          <w:lang w:val="cs-CZ"/>
        </w:rPr>
      </w:pPr>
    </w:p>
    <w:p w:rsidR="001C0CDB" w:rsidRPr="00D12D85" w:rsidRDefault="001C0CDB">
      <w:pPr>
        <w:tabs>
          <w:tab w:val="left" w:pos="851"/>
        </w:tabs>
        <w:ind w:left="567" w:hanging="567"/>
        <w:rPr>
          <w:sz w:val="22"/>
          <w:szCs w:val="22"/>
          <w:lang w:val="cs-CZ"/>
        </w:rPr>
      </w:pPr>
    </w:p>
    <w:p w:rsidR="001C0CDB" w:rsidRPr="00D12D85" w:rsidRDefault="001C0CDB" w:rsidP="008B797C">
      <w:pPr>
        <w:keepNext/>
        <w:ind w:left="630" w:hanging="630"/>
        <w:rPr>
          <w:b/>
          <w:bCs/>
          <w:sz w:val="22"/>
          <w:szCs w:val="22"/>
          <w:lang w:val="cs-CZ"/>
        </w:rPr>
      </w:pPr>
      <w:r w:rsidRPr="00D12D85">
        <w:rPr>
          <w:b/>
          <w:bCs/>
          <w:sz w:val="22"/>
          <w:szCs w:val="22"/>
          <w:lang w:val="cs-CZ"/>
        </w:rPr>
        <w:t>3.</w:t>
      </w:r>
      <w:r w:rsidRPr="00D12D85">
        <w:rPr>
          <w:b/>
          <w:bCs/>
          <w:sz w:val="22"/>
          <w:szCs w:val="22"/>
          <w:lang w:val="cs-CZ"/>
        </w:rPr>
        <w:tab/>
      </w:r>
      <w:r w:rsidR="009075FA" w:rsidRPr="00D12D85">
        <w:rPr>
          <w:b/>
          <w:bCs/>
          <w:sz w:val="22"/>
          <w:szCs w:val="22"/>
          <w:lang w:val="cs-CZ"/>
        </w:rPr>
        <w:t xml:space="preserve">Jak se </w:t>
      </w:r>
      <w:r w:rsidR="00664ACF" w:rsidRPr="00D12D85">
        <w:rPr>
          <w:b/>
          <w:bCs/>
          <w:sz w:val="22"/>
          <w:szCs w:val="22"/>
          <w:lang w:val="cs-CZ"/>
        </w:rPr>
        <w:t>F</w:t>
      </w:r>
      <w:r w:rsidR="009075FA" w:rsidRPr="00D12D85">
        <w:rPr>
          <w:b/>
          <w:bCs/>
          <w:sz w:val="22"/>
          <w:szCs w:val="22"/>
          <w:lang w:val="cs-CZ"/>
        </w:rPr>
        <w:t>erriprox užívá</w:t>
      </w:r>
    </w:p>
    <w:p w:rsidR="001C0CDB" w:rsidRPr="00D12D85" w:rsidRDefault="001C0CDB" w:rsidP="008B797C">
      <w:pPr>
        <w:pStyle w:val="EndnoteText"/>
        <w:keepNext/>
        <w:numPr>
          <w:ilvl w:val="12"/>
          <w:numId w:val="0"/>
        </w:numPr>
        <w:tabs>
          <w:tab w:val="clear" w:pos="567"/>
        </w:tabs>
        <w:rPr>
          <w:lang w:val="cs-CZ"/>
        </w:rPr>
      </w:pPr>
    </w:p>
    <w:p w:rsidR="001C0CDB" w:rsidRPr="00D12D85" w:rsidRDefault="001C0CDB" w:rsidP="003B0AAE">
      <w:pPr>
        <w:numPr>
          <w:ilvl w:val="12"/>
          <w:numId w:val="0"/>
        </w:numPr>
        <w:ind w:right="-2"/>
        <w:rPr>
          <w:sz w:val="22"/>
          <w:szCs w:val="22"/>
          <w:lang w:val="cs-CZ"/>
        </w:rPr>
      </w:pPr>
      <w:r w:rsidRPr="00D12D85">
        <w:rPr>
          <w:noProof/>
          <w:sz w:val="22"/>
          <w:szCs w:val="22"/>
          <w:lang w:val="cs-CZ"/>
        </w:rPr>
        <w:t xml:space="preserve">Vždy užívejte </w:t>
      </w:r>
      <w:r w:rsidR="009075FA" w:rsidRPr="00D12D85">
        <w:rPr>
          <w:noProof/>
          <w:sz w:val="22"/>
          <w:szCs w:val="22"/>
          <w:lang w:val="cs-CZ"/>
        </w:rPr>
        <w:t>tento přípravek</w:t>
      </w:r>
      <w:r w:rsidRPr="00D12D85">
        <w:rPr>
          <w:noProof/>
          <w:sz w:val="22"/>
          <w:szCs w:val="22"/>
          <w:lang w:val="cs-CZ"/>
        </w:rPr>
        <w:t xml:space="preserve"> přesně podle pokynů svého lékaře. Pokud si nejste jistý(á), poraďte se se svým lékařem nebo lékárníkem. </w:t>
      </w:r>
      <w:r w:rsidRPr="00D12D85">
        <w:rPr>
          <w:sz w:val="22"/>
          <w:szCs w:val="22"/>
          <w:lang w:val="cs-CZ"/>
        </w:rPr>
        <w:t xml:space="preserve">Množství užívaného Ferriproxu závisí na tělesné hmotnosti. Obvyklá dávka je 25 mg/kg, 3krát denně, celková denní dávka je 75 mg/kg. Celková denní dávka by neměla být vyšší než 100 mg/kg. K odměření množství přípravku, které vám předepsal lékař, použijte odměrku. První dávku si vezměte ráno. Druhou dávku si vezměte v poledne. Třetí dávku si vezměte večer. </w:t>
      </w:r>
      <w:r w:rsidR="0003795D" w:rsidRPr="00D12D85">
        <w:rPr>
          <w:sz w:val="22"/>
          <w:szCs w:val="22"/>
          <w:lang w:val="cs-CZ"/>
        </w:rPr>
        <w:t>Ferriprox je možno užívat s jídlem nebo mezi jídly; p</w:t>
      </w:r>
      <w:r w:rsidRPr="00D12D85">
        <w:rPr>
          <w:sz w:val="22"/>
          <w:szCs w:val="22"/>
          <w:lang w:val="cs-CZ"/>
        </w:rPr>
        <w:t>okud ho však budete brát během jídla, možná si na jeho užívání budete snáze pamatovat.</w:t>
      </w:r>
    </w:p>
    <w:p w:rsidR="001C0CDB" w:rsidRPr="00D12D85" w:rsidRDefault="001C0CDB">
      <w:pPr>
        <w:numPr>
          <w:ilvl w:val="12"/>
          <w:numId w:val="0"/>
        </w:numPr>
        <w:ind w:right="-2"/>
        <w:rPr>
          <w:sz w:val="22"/>
          <w:szCs w:val="22"/>
          <w:lang w:val="cs-CZ"/>
        </w:rPr>
      </w:pPr>
    </w:p>
    <w:p w:rsidR="001C0CDB" w:rsidRPr="00D12D85" w:rsidRDefault="001C0CDB" w:rsidP="00984FC8">
      <w:pPr>
        <w:keepNext/>
        <w:numPr>
          <w:ilvl w:val="12"/>
          <w:numId w:val="0"/>
        </w:numPr>
        <w:ind w:right="-2"/>
        <w:outlineLvl w:val="0"/>
        <w:rPr>
          <w:b/>
          <w:noProof/>
          <w:sz w:val="22"/>
          <w:szCs w:val="22"/>
          <w:lang w:val="cs-CZ"/>
        </w:rPr>
      </w:pPr>
      <w:r w:rsidRPr="00D12D85">
        <w:rPr>
          <w:b/>
          <w:noProof/>
          <w:sz w:val="22"/>
          <w:szCs w:val="22"/>
          <w:lang w:val="cs-CZ"/>
        </w:rPr>
        <w:t>Jestliže jste užil(a) více Ferriproxu, než jste měl(a)</w:t>
      </w:r>
    </w:p>
    <w:p w:rsidR="001C0CDB" w:rsidRPr="00D12D85" w:rsidRDefault="001C0CDB">
      <w:pPr>
        <w:numPr>
          <w:ilvl w:val="12"/>
          <w:numId w:val="0"/>
        </w:numPr>
        <w:tabs>
          <w:tab w:val="left" w:pos="851"/>
        </w:tabs>
        <w:rPr>
          <w:sz w:val="22"/>
          <w:szCs w:val="22"/>
          <w:lang w:val="cs-CZ"/>
        </w:rPr>
      </w:pPr>
      <w:r w:rsidRPr="00D12D85">
        <w:rPr>
          <w:sz w:val="22"/>
          <w:szCs w:val="22"/>
          <w:lang w:val="cs-CZ"/>
        </w:rPr>
        <w:t>Nebyly hlášeny žádné případy akutního předávkování přípravkem Ferriprox. Pokud omylem užijete více než předepsanou dávku, obraťte se na svého lékaře.</w:t>
      </w:r>
    </w:p>
    <w:p w:rsidR="001C0CDB" w:rsidRPr="00D12D85" w:rsidRDefault="001C0CDB">
      <w:pPr>
        <w:numPr>
          <w:ilvl w:val="12"/>
          <w:numId w:val="0"/>
        </w:numPr>
        <w:rPr>
          <w:b/>
          <w:bCs/>
          <w:sz w:val="22"/>
          <w:szCs w:val="22"/>
          <w:lang w:val="cs-CZ"/>
        </w:rPr>
      </w:pPr>
    </w:p>
    <w:p w:rsidR="001C0CDB" w:rsidRPr="00D12D85" w:rsidRDefault="001C0CDB" w:rsidP="008B797C">
      <w:pPr>
        <w:keepNext/>
        <w:numPr>
          <w:ilvl w:val="12"/>
          <w:numId w:val="0"/>
        </w:numPr>
        <w:ind w:right="-2"/>
        <w:outlineLvl w:val="0"/>
        <w:rPr>
          <w:b/>
          <w:noProof/>
          <w:sz w:val="22"/>
          <w:szCs w:val="22"/>
          <w:lang w:val="cs-CZ"/>
        </w:rPr>
      </w:pPr>
      <w:r w:rsidRPr="00D12D85">
        <w:rPr>
          <w:b/>
          <w:noProof/>
          <w:sz w:val="22"/>
          <w:szCs w:val="22"/>
          <w:lang w:val="cs-CZ"/>
        </w:rPr>
        <w:t>Jestliže jste zapomněl(a) užít Ferriprox</w:t>
      </w:r>
    </w:p>
    <w:p w:rsidR="001C0CDB" w:rsidRPr="00D12D85" w:rsidRDefault="001C0CDB">
      <w:pPr>
        <w:numPr>
          <w:ilvl w:val="12"/>
          <w:numId w:val="0"/>
        </w:numPr>
        <w:rPr>
          <w:sz w:val="22"/>
          <w:szCs w:val="22"/>
          <w:lang w:val="cs-CZ"/>
        </w:rPr>
      </w:pPr>
      <w:r w:rsidRPr="00D12D85">
        <w:rPr>
          <w:sz w:val="22"/>
          <w:szCs w:val="22"/>
          <w:lang w:val="cs-CZ"/>
        </w:rPr>
        <w:t>Ferriprox bude mnohem účinnější, pokud nevynecháte žádnou dávku. Pokud jednu dávku vynecháte, vezměte si ji, jakmile si to uvědomíte, a další si vezměte v pravidelný plánovaný čas. Pokud vynecháte více než jednu dávku, neberte vynechané tablety, ale pokračujte podle normálního harmonogramu. Denní dávku neměňte bez předchozí konzultace s lékařem.</w:t>
      </w:r>
    </w:p>
    <w:p w:rsidR="001C0CDB" w:rsidRPr="00D12D85" w:rsidRDefault="001C0CDB">
      <w:pPr>
        <w:pStyle w:val="EndnoteText"/>
        <w:numPr>
          <w:ilvl w:val="12"/>
          <w:numId w:val="0"/>
        </w:numPr>
        <w:tabs>
          <w:tab w:val="clear" w:pos="567"/>
        </w:tabs>
        <w:rPr>
          <w:lang w:val="cs-CZ"/>
        </w:rPr>
      </w:pPr>
    </w:p>
    <w:p w:rsidR="001C0CDB" w:rsidRPr="00D12D85" w:rsidRDefault="001C0CDB">
      <w:pPr>
        <w:numPr>
          <w:ilvl w:val="12"/>
          <w:numId w:val="0"/>
        </w:numPr>
        <w:rPr>
          <w:sz w:val="22"/>
          <w:szCs w:val="22"/>
          <w:lang w:val="cs-CZ"/>
        </w:rPr>
      </w:pPr>
    </w:p>
    <w:p w:rsidR="001C0CDB" w:rsidRPr="00D12D85" w:rsidRDefault="001C0CDB" w:rsidP="00D5101E">
      <w:pPr>
        <w:keepNext/>
        <w:ind w:left="630" w:hanging="630"/>
        <w:rPr>
          <w:b/>
          <w:bCs/>
          <w:sz w:val="22"/>
          <w:szCs w:val="22"/>
          <w:lang w:val="cs-CZ"/>
        </w:rPr>
      </w:pPr>
      <w:r w:rsidRPr="00D12D85">
        <w:rPr>
          <w:b/>
          <w:bCs/>
          <w:sz w:val="22"/>
          <w:szCs w:val="22"/>
          <w:lang w:val="cs-CZ"/>
        </w:rPr>
        <w:t>4.</w:t>
      </w:r>
      <w:r w:rsidRPr="00D12D85">
        <w:rPr>
          <w:b/>
          <w:bCs/>
          <w:sz w:val="22"/>
          <w:szCs w:val="22"/>
          <w:lang w:val="cs-CZ"/>
        </w:rPr>
        <w:tab/>
      </w:r>
      <w:r w:rsidR="004F6AB8" w:rsidRPr="00D12D85">
        <w:rPr>
          <w:b/>
          <w:bCs/>
          <w:sz w:val="22"/>
          <w:szCs w:val="22"/>
          <w:lang w:val="cs-CZ"/>
        </w:rPr>
        <w:t>Možné nežádoucí účinky</w:t>
      </w:r>
    </w:p>
    <w:p w:rsidR="001C0CDB" w:rsidRPr="00D12D85" w:rsidRDefault="001C0CDB" w:rsidP="00D5101E">
      <w:pPr>
        <w:keepNext/>
        <w:rPr>
          <w:sz w:val="22"/>
          <w:szCs w:val="22"/>
          <w:lang w:val="cs-CZ"/>
        </w:rPr>
      </w:pPr>
    </w:p>
    <w:p w:rsidR="001C0CDB" w:rsidRPr="00D12D85" w:rsidRDefault="001C0CDB" w:rsidP="008644CD">
      <w:pPr>
        <w:rPr>
          <w:sz w:val="22"/>
          <w:szCs w:val="22"/>
          <w:lang w:val="cs-CZ"/>
        </w:rPr>
      </w:pPr>
      <w:r w:rsidRPr="00D12D85">
        <w:rPr>
          <w:sz w:val="22"/>
          <w:szCs w:val="22"/>
          <w:lang w:val="cs-CZ"/>
        </w:rPr>
        <w:t xml:space="preserve">Podobně jako všechny léky, může mít i </w:t>
      </w:r>
      <w:r w:rsidR="004F6AB8" w:rsidRPr="00D12D85">
        <w:rPr>
          <w:sz w:val="22"/>
          <w:szCs w:val="22"/>
          <w:lang w:val="cs-CZ"/>
        </w:rPr>
        <w:t>tento přípravek</w:t>
      </w:r>
      <w:r w:rsidRPr="00D12D85">
        <w:rPr>
          <w:sz w:val="22"/>
          <w:szCs w:val="22"/>
          <w:lang w:val="cs-CZ"/>
        </w:rPr>
        <w:t xml:space="preserve"> nežádoucí účinky</w:t>
      </w:r>
      <w:r w:rsidRPr="00D12D85">
        <w:rPr>
          <w:noProof/>
          <w:sz w:val="22"/>
          <w:szCs w:val="22"/>
          <w:lang w:val="cs-CZ"/>
        </w:rPr>
        <w:t>, které se ale nemusí vyskytnout u každého</w:t>
      </w:r>
      <w:r w:rsidRPr="00D12D85">
        <w:rPr>
          <w:sz w:val="22"/>
          <w:szCs w:val="22"/>
          <w:lang w:val="cs-CZ"/>
        </w:rPr>
        <w:t>.</w:t>
      </w:r>
    </w:p>
    <w:p w:rsidR="001C0CDB" w:rsidRPr="00D12D85" w:rsidRDefault="001C0CDB" w:rsidP="008644CD">
      <w:pPr>
        <w:pStyle w:val="EndnoteText"/>
        <w:tabs>
          <w:tab w:val="clear" w:pos="567"/>
        </w:tabs>
        <w:rPr>
          <w:lang w:val="cs-CZ"/>
        </w:rPr>
      </w:pPr>
    </w:p>
    <w:p w:rsidR="0003795D" w:rsidRPr="00D12D85" w:rsidRDefault="0003795D" w:rsidP="0003795D">
      <w:pPr>
        <w:pStyle w:val="BodyText"/>
        <w:jc w:val="left"/>
        <w:rPr>
          <w:lang w:val="cs-CZ"/>
        </w:rPr>
      </w:pPr>
      <w:r w:rsidRPr="00D12D85">
        <w:rPr>
          <w:lang w:val="cs-CZ"/>
        </w:rPr>
        <w:t>Nejzávažnějším nežádoucím účinkem přípravku Ferriprox je velmi nízký počet bílých krvinek (neutrofilů). K tomuto stavu známému jako závažná neutrop</w:t>
      </w:r>
      <w:r w:rsidR="005D6F04" w:rsidRPr="00D12D85">
        <w:rPr>
          <w:lang w:val="cs-CZ"/>
        </w:rPr>
        <w:t>e</w:t>
      </w:r>
      <w:r w:rsidRPr="00D12D85">
        <w:rPr>
          <w:lang w:val="cs-CZ"/>
        </w:rPr>
        <w:t xml:space="preserve">nie nebo agranulocytóza došlo u </w:t>
      </w:r>
      <w:r w:rsidR="0021006D" w:rsidRPr="00D12D85">
        <w:rPr>
          <w:lang w:val="cs-CZ"/>
        </w:rPr>
        <w:t>1 až</w:t>
      </w:r>
      <w:r w:rsidRPr="00D12D85">
        <w:rPr>
          <w:lang w:val="cs-CZ"/>
        </w:rPr>
        <w:t xml:space="preserve"> 2</w:t>
      </w:r>
      <w:r w:rsidR="006B64E3" w:rsidRPr="00D12D85">
        <w:rPr>
          <w:lang w:val="cs-CZ"/>
        </w:rPr>
        <w:t> </w:t>
      </w:r>
      <w:r w:rsidR="00D12D85" w:rsidRPr="00D12D85">
        <w:rPr>
          <w:lang w:val="cs-CZ"/>
        </w:rPr>
        <w:t>ze 100</w:t>
      </w:r>
      <w:r w:rsidRPr="00D12D85">
        <w:rPr>
          <w:lang w:val="cs-CZ"/>
        </w:rPr>
        <w:t xml:space="preserve"> lidí, kteří užívali Ferriprox v klinických studiích. </w:t>
      </w:r>
      <w:r w:rsidR="00D12D85" w:rsidRPr="00D12D85">
        <w:rPr>
          <w:lang w:val="cs-CZ"/>
        </w:rPr>
        <w:t>Nízký počet bílých krvinek může být spojen</w:t>
      </w:r>
      <w:r w:rsidR="00D12D85">
        <w:rPr>
          <w:lang w:val="cs-CZ"/>
        </w:rPr>
        <w:t xml:space="preserve"> se</w:t>
      </w:r>
      <w:r w:rsidR="00D12D85" w:rsidRPr="00D12D85">
        <w:rPr>
          <w:lang w:val="cs-CZ"/>
        </w:rPr>
        <w:t xml:space="preserve"> závažnou a potenciálně život ohrožující infekcí. </w:t>
      </w:r>
      <w:r w:rsidRPr="00D12D85">
        <w:rPr>
          <w:lang w:val="cs-CZ"/>
        </w:rPr>
        <w:t>Jakékoli příznaky infekce, např. horečku, bolest v krku nebo chřipce podobné příznaky, okamžitě nahlaste svému lékaři.</w:t>
      </w:r>
    </w:p>
    <w:p w:rsidR="0003795D" w:rsidRPr="00D12D85" w:rsidRDefault="0003795D" w:rsidP="0003795D">
      <w:pPr>
        <w:pStyle w:val="BodyText"/>
        <w:jc w:val="left"/>
        <w:rPr>
          <w:lang w:val="cs-CZ"/>
        </w:rPr>
      </w:pPr>
    </w:p>
    <w:p w:rsidR="0003795D" w:rsidRPr="00D12D85" w:rsidRDefault="0003795D" w:rsidP="008B797C">
      <w:pPr>
        <w:keepNext/>
        <w:rPr>
          <w:sz w:val="22"/>
          <w:szCs w:val="22"/>
          <w:lang w:val="cs-CZ"/>
        </w:rPr>
      </w:pPr>
      <w:r w:rsidRPr="00D12D85">
        <w:rPr>
          <w:b/>
          <w:sz w:val="22"/>
          <w:szCs w:val="22"/>
          <w:lang w:val="cs-CZ"/>
        </w:rPr>
        <w:t>Velmi časté nežádoucí účinky</w:t>
      </w:r>
      <w:r w:rsidRPr="00D12D85">
        <w:rPr>
          <w:sz w:val="22"/>
          <w:szCs w:val="22"/>
          <w:lang w:val="cs-CZ"/>
        </w:rPr>
        <w:t xml:space="preserve"> (</w:t>
      </w:r>
      <w:r w:rsidR="004F6AB8" w:rsidRPr="00D12D85">
        <w:rPr>
          <w:sz w:val="22"/>
          <w:szCs w:val="22"/>
          <w:lang w:val="cs-CZ"/>
        </w:rPr>
        <w:t xml:space="preserve">mohou postihovat </w:t>
      </w:r>
      <w:r w:rsidRPr="00D12D85">
        <w:rPr>
          <w:sz w:val="22"/>
          <w:szCs w:val="22"/>
          <w:lang w:val="cs-CZ"/>
        </w:rPr>
        <w:t xml:space="preserve">více než 1 </w:t>
      </w:r>
      <w:r w:rsidR="004F6AB8" w:rsidRPr="00D12D85">
        <w:rPr>
          <w:sz w:val="22"/>
          <w:szCs w:val="22"/>
          <w:lang w:val="cs-CZ"/>
        </w:rPr>
        <w:t>z</w:t>
      </w:r>
      <w:r w:rsidRPr="00D12D85">
        <w:rPr>
          <w:sz w:val="22"/>
          <w:szCs w:val="22"/>
          <w:lang w:val="cs-CZ"/>
        </w:rPr>
        <w:t> 10</w:t>
      </w:r>
      <w:r w:rsidR="004F6AB8" w:rsidRPr="00D12D85">
        <w:rPr>
          <w:sz w:val="22"/>
          <w:szCs w:val="22"/>
          <w:lang w:val="cs-CZ"/>
        </w:rPr>
        <w:t xml:space="preserve"> osob</w:t>
      </w:r>
      <w:r w:rsidRPr="00D12D85">
        <w:rPr>
          <w:sz w:val="22"/>
          <w:szCs w:val="22"/>
          <w:lang w:val="cs-CZ"/>
        </w:rPr>
        <w:t>):</w:t>
      </w:r>
    </w:p>
    <w:p w:rsidR="0003795D" w:rsidRPr="00D12D85" w:rsidRDefault="0003795D" w:rsidP="004C2218">
      <w:pPr>
        <w:numPr>
          <w:ilvl w:val="0"/>
          <w:numId w:val="16"/>
        </w:numPr>
        <w:ind w:left="360"/>
        <w:rPr>
          <w:sz w:val="22"/>
          <w:szCs w:val="22"/>
          <w:lang w:val="cs-CZ"/>
        </w:rPr>
      </w:pPr>
      <w:r w:rsidRPr="00D12D85">
        <w:rPr>
          <w:sz w:val="22"/>
          <w:szCs w:val="22"/>
          <w:lang w:val="cs-CZ"/>
        </w:rPr>
        <w:t>bolest břicha</w:t>
      </w:r>
    </w:p>
    <w:p w:rsidR="00470F46" w:rsidRPr="00470F46" w:rsidRDefault="00470F46" w:rsidP="00470F46">
      <w:pPr>
        <w:numPr>
          <w:ilvl w:val="0"/>
          <w:numId w:val="16"/>
        </w:numPr>
        <w:ind w:left="360"/>
        <w:rPr>
          <w:sz w:val="22"/>
          <w:szCs w:val="22"/>
          <w:lang w:val="cs-CZ"/>
        </w:rPr>
      </w:pPr>
      <w:r w:rsidRPr="00470F46">
        <w:rPr>
          <w:sz w:val="22"/>
          <w:szCs w:val="22"/>
          <w:lang w:val="cs-CZ"/>
        </w:rPr>
        <w:t>pocit na zvracení</w:t>
      </w:r>
    </w:p>
    <w:p w:rsidR="0003795D" w:rsidRPr="00D12D85" w:rsidRDefault="0003795D" w:rsidP="004C2218">
      <w:pPr>
        <w:numPr>
          <w:ilvl w:val="0"/>
          <w:numId w:val="16"/>
        </w:numPr>
        <w:ind w:left="360"/>
        <w:rPr>
          <w:sz w:val="22"/>
          <w:szCs w:val="22"/>
          <w:lang w:val="cs-CZ"/>
        </w:rPr>
      </w:pPr>
      <w:r w:rsidRPr="00D12D85">
        <w:rPr>
          <w:sz w:val="22"/>
          <w:szCs w:val="22"/>
          <w:lang w:val="cs-CZ"/>
        </w:rPr>
        <w:t>zvracení</w:t>
      </w:r>
    </w:p>
    <w:p w:rsidR="00091C0F" w:rsidRDefault="0003795D" w:rsidP="004C2218">
      <w:pPr>
        <w:numPr>
          <w:ilvl w:val="0"/>
          <w:numId w:val="16"/>
        </w:numPr>
        <w:ind w:left="360"/>
        <w:rPr>
          <w:sz w:val="22"/>
          <w:szCs w:val="22"/>
          <w:lang w:val="cs-CZ"/>
        </w:rPr>
      </w:pPr>
      <w:r w:rsidRPr="00D12D85">
        <w:rPr>
          <w:sz w:val="22"/>
          <w:szCs w:val="22"/>
          <w:lang w:val="cs-CZ"/>
        </w:rPr>
        <w:t>načervenalé/hnědé zabarvení moči</w:t>
      </w:r>
    </w:p>
    <w:p w:rsidR="003B0AAE" w:rsidRPr="00D12D85" w:rsidRDefault="003B0AAE" w:rsidP="008644CD">
      <w:pPr>
        <w:pStyle w:val="BodyText"/>
        <w:jc w:val="left"/>
        <w:rPr>
          <w:lang w:val="cs-CZ"/>
        </w:rPr>
      </w:pPr>
    </w:p>
    <w:p w:rsidR="00470F46" w:rsidRPr="00D12D85" w:rsidRDefault="00470F46" w:rsidP="00470F46">
      <w:pPr>
        <w:pStyle w:val="BodyText"/>
        <w:jc w:val="left"/>
        <w:rPr>
          <w:lang w:val="cs-CZ"/>
        </w:rPr>
      </w:pPr>
      <w:r w:rsidRPr="00D12D85">
        <w:rPr>
          <w:lang w:val="cs-CZ"/>
        </w:rPr>
        <w:t>Jestliže u vás dojde k </w:t>
      </w:r>
      <w:r w:rsidRPr="00470F46">
        <w:rPr>
          <w:lang w:val="cs-CZ"/>
        </w:rPr>
        <w:t>pocitu na zvracení</w:t>
      </w:r>
      <w:r w:rsidRPr="00D12D85">
        <w:rPr>
          <w:lang w:val="cs-CZ"/>
        </w:rPr>
        <w:t xml:space="preserve"> nebo zvracení, může vám pomoci, když budete užívat Ferriprox s jídlem. Změna barvy moči je velmi častým účinkem a není zdraví škodlivá.</w:t>
      </w:r>
    </w:p>
    <w:p w:rsidR="00CA2613" w:rsidRPr="00D12D85" w:rsidRDefault="00CA2613" w:rsidP="008644CD">
      <w:pPr>
        <w:pStyle w:val="BodyText"/>
        <w:jc w:val="left"/>
        <w:rPr>
          <w:lang w:val="cs-CZ"/>
        </w:rPr>
      </w:pPr>
    </w:p>
    <w:p w:rsidR="0003795D" w:rsidRPr="00D12D85" w:rsidRDefault="0003795D" w:rsidP="008B797C">
      <w:pPr>
        <w:keepNext/>
        <w:rPr>
          <w:sz w:val="22"/>
          <w:szCs w:val="22"/>
          <w:lang w:val="cs-CZ"/>
        </w:rPr>
      </w:pPr>
      <w:r w:rsidRPr="00D12D85">
        <w:rPr>
          <w:b/>
          <w:sz w:val="22"/>
          <w:szCs w:val="22"/>
          <w:lang w:val="cs-CZ"/>
        </w:rPr>
        <w:t>Časté nežádoucí účinky</w:t>
      </w:r>
      <w:r w:rsidRPr="00D12D85">
        <w:rPr>
          <w:sz w:val="22"/>
          <w:szCs w:val="22"/>
          <w:lang w:val="cs-CZ"/>
        </w:rPr>
        <w:t xml:space="preserve"> (</w:t>
      </w:r>
      <w:r w:rsidR="004F6AB8" w:rsidRPr="00D12D85">
        <w:rPr>
          <w:sz w:val="22"/>
          <w:szCs w:val="22"/>
          <w:lang w:val="cs-CZ"/>
        </w:rPr>
        <w:t xml:space="preserve">mohou postihovat až </w:t>
      </w:r>
      <w:r w:rsidRPr="00D12D85">
        <w:rPr>
          <w:sz w:val="22"/>
          <w:szCs w:val="22"/>
          <w:lang w:val="cs-CZ"/>
        </w:rPr>
        <w:t xml:space="preserve">1 </w:t>
      </w:r>
      <w:r w:rsidR="004F6AB8" w:rsidRPr="00D12D85">
        <w:rPr>
          <w:sz w:val="22"/>
          <w:szCs w:val="22"/>
          <w:lang w:val="cs-CZ"/>
        </w:rPr>
        <w:t>z</w:t>
      </w:r>
      <w:r w:rsidRPr="00D12D85">
        <w:rPr>
          <w:sz w:val="22"/>
          <w:szCs w:val="22"/>
          <w:lang w:val="cs-CZ"/>
        </w:rPr>
        <w:t xml:space="preserve"> 10 </w:t>
      </w:r>
      <w:r w:rsidR="004F6AB8" w:rsidRPr="00D12D85">
        <w:rPr>
          <w:sz w:val="22"/>
          <w:szCs w:val="22"/>
          <w:lang w:val="cs-CZ"/>
        </w:rPr>
        <w:t>osob</w:t>
      </w:r>
      <w:r w:rsidRPr="00D12D85">
        <w:rPr>
          <w:sz w:val="22"/>
          <w:szCs w:val="22"/>
          <w:lang w:val="cs-CZ"/>
        </w:rPr>
        <w:t>):</w:t>
      </w:r>
    </w:p>
    <w:p w:rsidR="0003795D" w:rsidRPr="00D12D85" w:rsidRDefault="0003795D" w:rsidP="004C2218">
      <w:pPr>
        <w:numPr>
          <w:ilvl w:val="0"/>
          <w:numId w:val="16"/>
        </w:numPr>
        <w:ind w:left="360"/>
        <w:rPr>
          <w:sz w:val="22"/>
          <w:szCs w:val="22"/>
          <w:lang w:val="cs-CZ"/>
        </w:rPr>
      </w:pPr>
      <w:r w:rsidRPr="00D12D85">
        <w:rPr>
          <w:sz w:val="22"/>
          <w:szCs w:val="22"/>
          <w:lang w:val="cs-CZ"/>
        </w:rPr>
        <w:t>nízký počet bílých krvinek (agranulocytóza a neutropenie)</w:t>
      </w:r>
    </w:p>
    <w:p w:rsidR="0003795D" w:rsidRPr="00D12D85" w:rsidRDefault="0003795D" w:rsidP="004C2218">
      <w:pPr>
        <w:numPr>
          <w:ilvl w:val="0"/>
          <w:numId w:val="16"/>
        </w:numPr>
        <w:ind w:left="360"/>
        <w:rPr>
          <w:sz w:val="22"/>
          <w:szCs w:val="22"/>
          <w:lang w:val="cs-CZ"/>
        </w:rPr>
      </w:pPr>
      <w:r w:rsidRPr="00D12D85">
        <w:rPr>
          <w:sz w:val="22"/>
          <w:szCs w:val="22"/>
          <w:lang w:val="cs-CZ"/>
        </w:rPr>
        <w:t>bolest hlavy</w:t>
      </w:r>
    </w:p>
    <w:p w:rsidR="0003795D" w:rsidRPr="00D12D85" w:rsidRDefault="0003795D" w:rsidP="004C2218">
      <w:pPr>
        <w:numPr>
          <w:ilvl w:val="0"/>
          <w:numId w:val="16"/>
        </w:numPr>
        <w:ind w:left="360"/>
        <w:rPr>
          <w:sz w:val="22"/>
          <w:szCs w:val="22"/>
          <w:lang w:val="cs-CZ"/>
        </w:rPr>
      </w:pPr>
      <w:r w:rsidRPr="00D12D85">
        <w:rPr>
          <w:sz w:val="22"/>
          <w:szCs w:val="22"/>
          <w:lang w:val="cs-CZ"/>
        </w:rPr>
        <w:t>průjem</w:t>
      </w:r>
    </w:p>
    <w:p w:rsidR="0003795D" w:rsidRPr="00D12D85" w:rsidRDefault="0003795D" w:rsidP="004C2218">
      <w:pPr>
        <w:numPr>
          <w:ilvl w:val="0"/>
          <w:numId w:val="16"/>
        </w:numPr>
        <w:ind w:left="360"/>
        <w:rPr>
          <w:sz w:val="22"/>
          <w:szCs w:val="22"/>
          <w:lang w:val="cs-CZ"/>
        </w:rPr>
      </w:pPr>
      <w:r w:rsidRPr="00D12D85">
        <w:rPr>
          <w:sz w:val="22"/>
          <w:szCs w:val="22"/>
          <w:lang w:val="cs-CZ"/>
        </w:rPr>
        <w:t>zvýšení hladiny jaterních enzymů</w:t>
      </w:r>
    </w:p>
    <w:p w:rsidR="0003795D" w:rsidRPr="00D12D85" w:rsidRDefault="0003795D" w:rsidP="004C2218">
      <w:pPr>
        <w:numPr>
          <w:ilvl w:val="0"/>
          <w:numId w:val="16"/>
        </w:numPr>
        <w:ind w:left="360"/>
        <w:rPr>
          <w:sz w:val="22"/>
          <w:szCs w:val="22"/>
          <w:lang w:val="cs-CZ"/>
        </w:rPr>
      </w:pPr>
      <w:r w:rsidRPr="00D12D85">
        <w:rPr>
          <w:sz w:val="22"/>
          <w:szCs w:val="22"/>
          <w:lang w:val="cs-CZ"/>
        </w:rPr>
        <w:t>únava</w:t>
      </w:r>
    </w:p>
    <w:p w:rsidR="00091C0F" w:rsidRDefault="0003795D" w:rsidP="004C2218">
      <w:pPr>
        <w:numPr>
          <w:ilvl w:val="0"/>
          <w:numId w:val="16"/>
        </w:numPr>
        <w:ind w:left="360"/>
        <w:rPr>
          <w:sz w:val="22"/>
          <w:szCs w:val="22"/>
          <w:lang w:val="cs-CZ"/>
        </w:rPr>
      </w:pPr>
      <w:r w:rsidRPr="00D12D85">
        <w:rPr>
          <w:sz w:val="22"/>
          <w:szCs w:val="22"/>
          <w:lang w:val="cs-CZ"/>
        </w:rPr>
        <w:t>zvýšení chuti k jídlu</w:t>
      </w:r>
    </w:p>
    <w:p w:rsidR="004F6AB8" w:rsidRPr="00D12D85" w:rsidRDefault="004F6AB8" w:rsidP="004F6AB8">
      <w:pPr>
        <w:pStyle w:val="BodyText"/>
        <w:rPr>
          <w:b/>
          <w:bCs/>
          <w:lang w:val="cs-CZ"/>
        </w:rPr>
      </w:pPr>
    </w:p>
    <w:p w:rsidR="004F6AB8" w:rsidRPr="00D12D85" w:rsidRDefault="00EE167F" w:rsidP="008B797C">
      <w:pPr>
        <w:pStyle w:val="BodyText"/>
        <w:keepNext/>
        <w:rPr>
          <w:lang w:val="cs-CZ"/>
        </w:rPr>
      </w:pPr>
      <w:r w:rsidRPr="00D12D85">
        <w:rPr>
          <w:b/>
          <w:bCs/>
          <w:lang w:val="cs-CZ"/>
        </w:rPr>
        <w:t>Ne</w:t>
      </w:r>
      <w:r>
        <w:rPr>
          <w:b/>
          <w:bCs/>
          <w:lang w:val="cs-CZ"/>
        </w:rPr>
        <w:t>ní známo</w:t>
      </w:r>
      <w:r w:rsidR="004F6AB8" w:rsidRPr="00D12D85">
        <w:rPr>
          <w:bCs/>
          <w:lang w:val="cs-CZ"/>
        </w:rPr>
        <w:t xml:space="preserve"> (frekvenci nelze odhadnout z dostupných údajů)</w:t>
      </w:r>
      <w:r w:rsidR="004F6AB8" w:rsidRPr="00D12D85">
        <w:rPr>
          <w:lang w:val="cs-CZ"/>
        </w:rPr>
        <w:t>:</w:t>
      </w:r>
    </w:p>
    <w:p w:rsidR="004F6AB8" w:rsidRPr="00D12D85" w:rsidRDefault="004F6AB8" w:rsidP="00AB63E4">
      <w:pPr>
        <w:pStyle w:val="BodyText"/>
        <w:numPr>
          <w:ilvl w:val="0"/>
          <w:numId w:val="16"/>
        </w:numPr>
        <w:tabs>
          <w:tab w:val="clear" w:pos="567"/>
        </w:tabs>
        <w:spacing w:line="240" w:lineRule="auto"/>
        <w:ind w:left="360"/>
        <w:jc w:val="left"/>
        <w:rPr>
          <w:lang w:val="cs-CZ"/>
        </w:rPr>
      </w:pPr>
      <w:r w:rsidRPr="00D12D85">
        <w:rPr>
          <w:lang w:val="cs-CZ"/>
        </w:rPr>
        <w:t>alergické reakce, včetně kožní vyrážky nebo kopřivky</w:t>
      </w:r>
    </w:p>
    <w:p w:rsidR="004F6AB8" w:rsidRPr="00D12D85" w:rsidRDefault="004F6AB8" w:rsidP="004F6AB8">
      <w:pPr>
        <w:rPr>
          <w:sz w:val="22"/>
          <w:szCs w:val="22"/>
          <w:lang w:val="cs-CZ"/>
        </w:rPr>
      </w:pPr>
    </w:p>
    <w:p w:rsidR="00CA2613" w:rsidRPr="00D12D85" w:rsidRDefault="00CA2613" w:rsidP="003A0DD6">
      <w:pPr>
        <w:rPr>
          <w:sz w:val="22"/>
          <w:szCs w:val="22"/>
          <w:lang w:val="cs-CZ"/>
        </w:rPr>
      </w:pPr>
      <w:r w:rsidRPr="00D12D85">
        <w:rPr>
          <w:sz w:val="22"/>
          <w:szCs w:val="22"/>
          <w:lang w:val="cs-CZ"/>
        </w:rPr>
        <w:t>Pří</w:t>
      </w:r>
      <w:r w:rsidR="003A0DD6" w:rsidRPr="00D12D85">
        <w:rPr>
          <w:sz w:val="22"/>
          <w:szCs w:val="22"/>
          <w:lang w:val="cs-CZ"/>
        </w:rPr>
        <w:t>pady</w:t>
      </w:r>
      <w:r w:rsidRPr="00D12D85">
        <w:rPr>
          <w:sz w:val="22"/>
          <w:szCs w:val="22"/>
          <w:lang w:val="cs-CZ"/>
        </w:rPr>
        <w:t xml:space="preserve"> bolest</w:t>
      </w:r>
      <w:r w:rsidR="003A0DD6" w:rsidRPr="00D12D85">
        <w:rPr>
          <w:sz w:val="22"/>
          <w:szCs w:val="22"/>
          <w:lang w:val="cs-CZ"/>
        </w:rPr>
        <w:t>í</w:t>
      </w:r>
      <w:r w:rsidRPr="00D12D85">
        <w:rPr>
          <w:sz w:val="22"/>
          <w:szCs w:val="22"/>
          <w:lang w:val="cs-CZ"/>
        </w:rPr>
        <w:t xml:space="preserve"> kloubů a otok</w:t>
      </w:r>
      <w:r w:rsidR="003A0DD6" w:rsidRPr="00D12D85">
        <w:rPr>
          <w:sz w:val="22"/>
          <w:szCs w:val="22"/>
          <w:lang w:val="cs-CZ"/>
        </w:rPr>
        <w:t>ů</w:t>
      </w:r>
      <w:r w:rsidRPr="00D12D85">
        <w:rPr>
          <w:sz w:val="22"/>
          <w:szCs w:val="22"/>
          <w:lang w:val="cs-CZ"/>
        </w:rPr>
        <w:t xml:space="preserve"> </w:t>
      </w:r>
      <w:r w:rsidR="003A0DD6" w:rsidRPr="00D12D85">
        <w:rPr>
          <w:sz w:val="22"/>
          <w:szCs w:val="22"/>
          <w:lang w:val="cs-CZ"/>
        </w:rPr>
        <w:t xml:space="preserve">byly </w:t>
      </w:r>
      <w:r w:rsidRPr="00D12D85">
        <w:rPr>
          <w:sz w:val="22"/>
          <w:szCs w:val="22"/>
          <w:lang w:val="cs-CZ"/>
        </w:rPr>
        <w:t>v rozmezí od mírné bolesti jednoho nebo více kloubů až po závažnou invaliditu. Bolest ve většině případu vymizela, když pacienti pokračovali v užívání přípravku Ferriprox.</w:t>
      </w:r>
    </w:p>
    <w:p w:rsidR="001C0CDB" w:rsidRPr="00D12D85" w:rsidRDefault="001C0CDB" w:rsidP="008644CD">
      <w:pPr>
        <w:rPr>
          <w:sz w:val="22"/>
          <w:szCs w:val="22"/>
          <w:lang w:val="cs-CZ"/>
        </w:rPr>
      </w:pPr>
    </w:p>
    <w:p w:rsidR="00EF10E0" w:rsidRPr="00D12D85" w:rsidRDefault="00EF10E0" w:rsidP="00EF10E0">
      <w:pPr>
        <w:rPr>
          <w:sz w:val="22"/>
          <w:szCs w:val="22"/>
          <w:lang w:val="cs-CZ"/>
        </w:rPr>
      </w:pPr>
      <w:r>
        <w:rPr>
          <w:sz w:val="22"/>
          <w:szCs w:val="22"/>
          <w:lang w:val="cs-CZ"/>
        </w:rPr>
        <w:t xml:space="preserve">U </w:t>
      </w:r>
      <w:r w:rsidRPr="00D12D85">
        <w:rPr>
          <w:sz w:val="22"/>
          <w:szCs w:val="22"/>
          <w:lang w:val="cs-CZ"/>
        </w:rPr>
        <w:t>dětí, kterým byly po dobu několika let dobrovolně podávány dávky převyšující dvojnásobek maximální doporučené dávky 100 mg/kg/den, byly hlášeny neurologické poruchy (např. třes, poruchy chůze, dvojité vidění, bezděčné svalové kontrakce, problémy s koordinací pohybu)</w:t>
      </w:r>
      <w:r w:rsidRPr="00EF10E0">
        <w:rPr>
          <w:sz w:val="22"/>
          <w:szCs w:val="22"/>
          <w:lang w:val="cs-CZ"/>
        </w:rPr>
        <w:t xml:space="preserve"> a byly pozorovány také u dětí se standardními dávkami deferipronu</w:t>
      </w:r>
      <w:r w:rsidRPr="00D12D85">
        <w:rPr>
          <w:sz w:val="22"/>
          <w:szCs w:val="22"/>
          <w:lang w:val="cs-CZ"/>
        </w:rPr>
        <w:t xml:space="preserve">. Po vysazení Ferriproxu se </w:t>
      </w:r>
      <w:r w:rsidRPr="00EF10E0">
        <w:rPr>
          <w:sz w:val="22"/>
          <w:szCs w:val="22"/>
          <w:lang w:val="cs-CZ"/>
        </w:rPr>
        <w:t xml:space="preserve">děti </w:t>
      </w:r>
      <w:r w:rsidRPr="00D12D85">
        <w:rPr>
          <w:sz w:val="22"/>
          <w:szCs w:val="22"/>
          <w:lang w:val="cs-CZ"/>
        </w:rPr>
        <w:t>těchto symptomů zbavily.</w:t>
      </w:r>
    </w:p>
    <w:p w:rsidR="001C0CDB" w:rsidRPr="00D12D85" w:rsidRDefault="001C0CDB" w:rsidP="008644CD">
      <w:pPr>
        <w:rPr>
          <w:sz w:val="22"/>
          <w:szCs w:val="22"/>
          <w:lang w:val="cs-CZ"/>
        </w:rPr>
      </w:pPr>
    </w:p>
    <w:p w:rsidR="00751B12" w:rsidRPr="00751B12" w:rsidRDefault="00751B12" w:rsidP="00B13FB0">
      <w:pPr>
        <w:keepNext/>
        <w:numPr>
          <w:ilvl w:val="12"/>
          <w:numId w:val="0"/>
        </w:numPr>
        <w:outlineLvl w:val="0"/>
        <w:rPr>
          <w:b/>
          <w:noProof/>
          <w:sz w:val="22"/>
          <w:szCs w:val="22"/>
          <w:lang w:val="cs-CZ"/>
        </w:rPr>
      </w:pPr>
      <w:r w:rsidRPr="00751B12">
        <w:rPr>
          <w:b/>
          <w:noProof/>
          <w:sz w:val="22"/>
          <w:szCs w:val="22"/>
          <w:lang w:val="cs-CZ"/>
        </w:rPr>
        <w:t>Hlášení nežádoucích účinků</w:t>
      </w:r>
    </w:p>
    <w:p w:rsidR="00751B12" w:rsidRPr="00751B12" w:rsidRDefault="00751B12" w:rsidP="00751B12">
      <w:pPr>
        <w:ind w:right="-2"/>
        <w:rPr>
          <w:b/>
          <w:noProof/>
          <w:sz w:val="22"/>
          <w:szCs w:val="22"/>
          <w:lang w:val="cs-CZ"/>
        </w:rPr>
      </w:pPr>
      <w:r w:rsidRPr="00751B12">
        <w:rPr>
          <w:noProof/>
          <w:sz w:val="22"/>
          <w:szCs w:val="22"/>
          <w:lang w:val="cs-CZ"/>
        </w:rPr>
        <w:t xml:space="preserve">Pokud se u Vás vyskytne kterýkoli z nežádoucích účinků, sdělte to svému lékaři nebo lékárníkovi. Stejně postupujte v případě jakýchkoli nežádoucích účinků, které nejsou uvedeny v této příbalové informaci. Nežádoucí účinky můžete hlásit </w:t>
      </w:r>
      <w:r w:rsidRPr="00751B12">
        <w:rPr>
          <w:sz w:val="22"/>
          <w:szCs w:val="22"/>
          <w:lang w:val="cs-CZ"/>
        </w:rPr>
        <w:t xml:space="preserve">také přímo </w:t>
      </w:r>
      <w:r w:rsidRPr="00751B12">
        <w:rPr>
          <w:noProof/>
          <w:sz w:val="22"/>
          <w:szCs w:val="22"/>
          <w:lang w:val="cs-CZ"/>
        </w:rPr>
        <w:t xml:space="preserve">prostřednictvím </w:t>
      </w:r>
      <w:r w:rsidRPr="00751B12">
        <w:rPr>
          <w:noProof/>
          <w:sz w:val="22"/>
          <w:szCs w:val="22"/>
          <w:highlight w:val="lightGray"/>
          <w:lang w:val="cs-CZ"/>
        </w:rPr>
        <w:t>národního systému hlášení nežádoucích účinků uvedeného v </w:t>
      </w:r>
      <w:hyperlink r:id="rId14" w:history="1">
        <w:r w:rsidR="00562B6E" w:rsidRPr="00562B6E">
          <w:rPr>
            <w:rStyle w:val="Hyperlink"/>
            <w:noProof/>
            <w:sz w:val="22"/>
            <w:szCs w:val="22"/>
            <w:highlight w:val="lightGray"/>
            <w:lang w:val="cs-CZ"/>
          </w:rPr>
          <w:t>Dodatku V</w:t>
        </w:r>
      </w:hyperlink>
      <w:r w:rsidRPr="00751B12">
        <w:rPr>
          <w:noProof/>
          <w:sz w:val="22"/>
          <w:szCs w:val="22"/>
          <w:lang w:val="cs-CZ"/>
        </w:rPr>
        <w:t>. Nahlášením nežádoucích účinků můžete přispět k získání více informací o bezpečnosti tohoto přípravku.</w:t>
      </w:r>
    </w:p>
    <w:p w:rsidR="001C0CDB" w:rsidRPr="00D12D85" w:rsidRDefault="001C0CDB">
      <w:pPr>
        <w:pStyle w:val="EndnoteText"/>
        <w:numPr>
          <w:ilvl w:val="12"/>
          <w:numId w:val="0"/>
        </w:numPr>
        <w:tabs>
          <w:tab w:val="clear" w:pos="567"/>
        </w:tabs>
        <w:rPr>
          <w:lang w:val="cs-CZ"/>
        </w:rPr>
      </w:pPr>
    </w:p>
    <w:p w:rsidR="004F6AB8" w:rsidRPr="00D12D85" w:rsidRDefault="004F6AB8">
      <w:pPr>
        <w:pStyle w:val="EndnoteText"/>
        <w:numPr>
          <w:ilvl w:val="12"/>
          <w:numId w:val="0"/>
        </w:numPr>
        <w:tabs>
          <w:tab w:val="clear" w:pos="567"/>
        </w:tabs>
        <w:rPr>
          <w:lang w:val="cs-CZ"/>
        </w:rPr>
      </w:pPr>
    </w:p>
    <w:p w:rsidR="001C0CDB" w:rsidRPr="00D12D85" w:rsidRDefault="001C0CDB" w:rsidP="00B13FB0">
      <w:pPr>
        <w:keepNext/>
        <w:ind w:left="630" w:hanging="630"/>
        <w:rPr>
          <w:b/>
          <w:bCs/>
          <w:sz w:val="22"/>
          <w:szCs w:val="22"/>
          <w:lang w:val="cs-CZ"/>
        </w:rPr>
      </w:pPr>
      <w:r w:rsidRPr="00D12D85">
        <w:rPr>
          <w:b/>
          <w:bCs/>
          <w:sz w:val="22"/>
          <w:szCs w:val="22"/>
          <w:lang w:val="cs-CZ"/>
        </w:rPr>
        <w:t>5.</w:t>
      </w:r>
      <w:r w:rsidRPr="00D12D85">
        <w:rPr>
          <w:b/>
          <w:bCs/>
          <w:sz w:val="22"/>
          <w:szCs w:val="22"/>
          <w:lang w:val="cs-CZ"/>
        </w:rPr>
        <w:tab/>
      </w:r>
      <w:r w:rsidR="004F6AB8" w:rsidRPr="00D12D85">
        <w:rPr>
          <w:b/>
          <w:bCs/>
          <w:sz w:val="22"/>
          <w:szCs w:val="22"/>
          <w:lang w:val="cs-CZ"/>
        </w:rPr>
        <w:t xml:space="preserve">Jak přípravek </w:t>
      </w:r>
      <w:r w:rsidR="00664ACF" w:rsidRPr="00D12D85">
        <w:rPr>
          <w:b/>
          <w:bCs/>
          <w:sz w:val="22"/>
          <w:szCs w:val="22"/>
          <w:lang w:val="cs-CZ"/>
        </w:rPr>
        <w:t>F</w:t>
      </w:r>
      <w:r w:rsidR="004F6AB8" w:rsidRPr="00D12D85">
        <w:rPr>
          <w:b/>
          <w:bCs/>
          <w:sz w:val="22"/>
          <w:szCs w:val="22"/>
          <w:lang w:val="cs-CZ"/>
        </w:rPr>
        <w:t>erriprox uchovávat</w:t>
      </w:r>
    </w:p>
    <w:p w:rsidR="001C0CDB" w:rsidRPr="00D12D85" w:rsidRDefault="001C0CDB" w:rsidP="00B13FB0">
      <w:pPr>
        <w:keepNext/>
        <w:rPr>
          <w:b/>
          <w:bCs/>
          <w:sz w:val="22"/>
          <w:szCs w:val="22"/>
          <w:lang w:val="cs-CZ"/>
        </w:rPr>
      </w:pPr>
    </w:p>
    <w:p w:rsidR="001C0CDB" w:rsidRPr="00D12D85" w:rsidRDefault="001C0CDB">
      <w:pPr>
        <w:rPr>
          <w:sz w:val="22"/>
          <w:szCs w:val="22"/>
          <w:lang w:val="cs-CZ"/>
        </w:rPr>
      </w:pPr>
      <w:r w:rsidRPr="00D12D85">
        <w:rPr>
          <w:sz w:val="22"/>
          <w:szCs w:val="22"/>
          <w:lang w:val="cs-CZ"/>
        </w:rPr>
        <w:t xml:space="preserve">Uchovávejte </w:t>
      </w:r>
      <w:r w:rsidR="004F6AB8" w:rsidRPr="00D12D85">
        <w:rPr>
          <w:sz w:val="22"/>
          <w:szCs w:val="22"/>
          <w:lang w:val="cs-CZ"/>
        </w:rPr>
        <w:t xml:space="preserve">tento přípravek </w:t>
      </w:r>
      <w:r w:rsidRPr="00D12D85">
        <w:rPr>
          <w:sz w:val="22"/>
          <w:szCs w:val="22"/>
          <w:lang w:val="cs-CZ"/>
        </w:rPr>
        <w:t xml:space="preserve">mimo </w:t>
      </w:r>
      <w:r w:rsidR="004F6AB8" w:rsidRPr="00D12D85">
        <w:rPr>
          <w:sz w:val="22"/>
          <w:szCs w:val="22"/>
          <w:lang w:val="cs-CZ"/>
        </w:rPr>
        <w:t xml:space="preserve">dohled a </w:t>
      </w:r>
      <w:r w:rsidRPr="00D12D85">
        <w:rPr>
          <w:sz w:val="22"/>
          <w:szCs w:val="22"/>
          <w:lang w:val="cs-CZ"/>
        </w:rPr>
        <w:t>dosah dětí</w:t>
      </w:r>
      <w:r w:rsidR="0003795D" w:rsidRPr="00D12D85">
        <w:rPr>
          <w:sz w:val="22"/>
          <w:szCs w:val="22"/>
          <w:lang w:val="cs-CZ"/>
        </w:rPr>
        <w:t>.</w:t>
      </w:r>
    </w:p>
    <w:p w:rsidR="005730AA" w:rsidRPr="00D12D85" w:rsidRDefault="005730AA">
      <w:pPr>
        <w:rPr>
          <w:sz w:val="22"/>
          <w:szCs w:val="22"/>
          <w:lang w:val="cs-CZ"/>
        </w:rPr>
      </w:pPr>
    </w:p>
    <w:p w:rsidR="001C0CDB" w:rsidRPr="00D12D85" w:rsidRDefault="0092325F" w:rsidP="006A4DF4">
      <w:pPr>
        <w:rPr>
          <w:noProof/>
          <w:sz w:val="22"/>
          <w:szCs w:val="22"/>
          <w:lang w:val="cs-CZ"/>
        </w:rPr>
      </w:pPr>
      <w:r w:rsidRPr="00D12D85">
        <w:rPr>
          <w:noProof/>
          <w:sz w:val="22"/>
          <w:szCs w:val="22"/>
          <w:lang w:val="cs-CZ"/>
        </w:rPr>
        <w:t>N</w:t>
      </w:r>
      <w:r w:rsidR="001C0CDB" w:rsidRPr="00D12D85">
        <w:rPr>
          <w:noProof/>
          <w:sz w:val="22"/>
          <w:szCs w:val="22"/>
          <w:lang w:val="cs-CZ"/>
        </w:rPr>
        <w:t xml:space="preserve">epoužívejte </w:t>
      </w:r>
      <w:r w:rsidRPr="00D12D85">
        <w:rPr>
          <w:noProof/>
          <w:sz w:val="22"/>
          <w:szCs w:val="22"/>
          <w:lang w:val="cs-CZ"/>
        </w:rPr>
        <w:t xml:space="preserve">tento přípravek </w:t>
      </w:r>
      <w:r w:rsidR="001C0CDB" w:rsidRPr="00D12D85">
        <w:rPr>
          <w:noProof/>
          <w:sz w:val="22"/>
          <w:szCs w:val="22"/>
          <w:lang w:val="cs-CZ"/>
        </w:rPr>
        <w:t xml:space="preserve">po uplynutí doby použitelnosti, uvedené na krabičce a štítku za </w:t>
      </w:r>
      <w:r w:rsidR="006A4DF4">
        <w:rPr>
          <w:noProof/>
          <w:sz w:val="22"/>
          <w:szCs w:val="22"/>
          <w:lang w:val="cs-CZ"/>
        </w:rPr>
        <w:t>EXP</w:t>
      </w:r>
      <w:r w:rsidR="001C0CDB" w:rsidRPr="00D12D85">
        <w:rPr>
          <w:noProof/>
          <w:sz w:val="22"/>
          <w:szCs w:val="22"/>
          <w:lang w:val="cs-CZ"/>
        </w:rPr>
        <w:t>.</w:t>
      </w:r>
    </w:p>
    <w:p w:rsidR="00693C8E" w:rsidRDefault="00693C8E">
      <w:pPr>
        <w:rPr>
          <w:sz w:val="22"/>
          <w:szCs w:val="22"/>
          <w:lang w:val="cs-CZ"/>
        </w:rPr>
      </w:pPr>
    </w:p>
    <w:p w:rsidR="001C0CDB" w:rsidRPr="00D12D85" w:rsidRDefault="0003795D">
      <w:pPr>
        <w:rPr>
          <w:noProof/>
          <w:sz w:val="22"/>
          <w:szCs w:val="22"/>
          <w:lang w:val="cs-CZ"/>
        </w:rPr>
      </w:pPr>
      <w:r w:rsidRPr="00D12D85">
        <w:rPr>
          <w:sz w:val="22"/>
          <w:szCs w:val="22"/>
          <w:lang w:val="cs-CZ"/>
        </w:rPr>
        <w:t xml:space="preserve">Po prvním otevření spotřebujte do 35 dnů. </w:t>
      </w:r>
      <w:r w:rsidR="001C0CDB" w:rsidRPr="00D12D85">
        <w:rPr>
          <w:noProof/>
          <w:sz w:val="22"/>
          <w:szCs w:val="22"/>
          <w:lang w:val="cs-CZ"/>
        </w:rPr>
        <w:t>Neuchovávejte při teplotě nad 30</w:t>
      </w:r>
      <w:r w:rsidR="005E73C8">
        <w:rPr>
          <w:noProof/>
          <w:sz w:val="22"/>
          <w:szCs w:val="22"/>
          <w:lang w:val="cs-CZ"/>
        </w:rPr>
        <w:t> </w:t>
      </w:r>
      <w:r w:rsidR="001C0CDB" w:rsidRPr="00D12D85">
        <w:rPr>
          <w:noProof/>
          <w:sz w:val="22"/>
          <w:szCs w:val="22"/>
          <w:lang w:val="cs-CZ"/>
        </w:rPr>
        <w:t>°C</w:t>
      </w:r>
      <w:r w:rsidRPr="00D12D85">
        <w:rPr>
          <w:noProof/>
          <w:sz w:val="22"/>
          <w:szCs w:val="22"/>
          <w:lang w:val="cs-CZ"/>
        </w:rPr>
        <w:t>.</w:t>
      </w:r>
      <w:r w:rsidR="001B6C13">
        <w:rPr>
          <w:noProof/>
          <w:sz w:val="22"/>
          <w:szCs w:val="22"/>
          <w:lang w:val="cs-CZ"/>
        </w:rPr>
        <w:t xml:space="preserve"> </w:t>
      </w:r>
      <w:r w:rsidR="001C0CDB" w:rsidRPr="00D12D85">
        <w:rPr>
          <w:sz w:val="22"/>
          <w:szCs w:val="22"/>
          <w:lang w:val="cs-CZ"/>
        </w:rPr>
        <w:t>Uchovávejte v původním obalu, aby byl přípravek chráněn před světlem.</w:t>
      </w:r>
    </w:p>
    <w:p w:rsidR="001B6C13" w:rsidRDefault="001B6C13" w:rsidP="001B6C13">
      <w:pPr>
        <w:rPr>
          <w:noProof/>
          <w:sz w:val="22"/>
          <w:szCs w:val="22"/>
          <w:lang w:val="cs-CZ"/>
        </w:rPr>
      </w:pPr>
    </w:p>
    <w:p w:rsidR="001B6C13" w:rsidRPr="00D12D85" w:rsidRDefault="001B6C13" w:rsidP="001B6C13">
      <w:pPr>
        <w:rPr>
          <w:noProof/>
          <w:sz w:val="22"/>
          <w:szCs w:val="22"/>
          <w:lang w:val="cs-CZ"/>
        </w:rPr>
      </w:pPr>
      <w:r w:rsidRPr="001B6C13">
        <w:rPr>
          <w:noProof/>
          <w:sz w:val="22"/>
          <w:szCs w:val="22"/>
          <w:lang w:val="cs-CZ"/>
        </w:rPr>
        <w:t>Nevyhazujte žádné léčivé přípravky do odpadních vod nebo domácího odpadu. Zeptejte se svého lékárníka, jak naložit s přípravky, které již nepoužíváte. Tato opatření pomáhají chránit životní prostředí.</w:t>
      </w:r>
    </w:p>
    <w:p w:rsidR="001C0CDB" w:rsidRPr="00D12D85" w:rsidRDefault="001C0CDB">
      <w:pPr>
        <w:rPr>
          <w:noProof/>
          <w:sz w:val="22"/>
          <w:szCs w:val="22"/>
          <w:lang w:val="cs-CZ"/>
        </w:rPr>
      </w:pPr>
    </w:p>
    <w:p w:rsidR="001C0CDB" w:rsidRPr="00D12D85" w:rsidRDefault="001C0CDB">
      <w:pPr>
        <w:rPr>
          <w:noProof/>
          <w:sz w:val="22"/>
          <w:szCs w:val="22"/>
          <w:lang w:val="cs-CZ"/>
        </w:rPr>
      </w:pPr>
    </w:p>
    <w:p w:rsidR="001C0CDB" w:rsidRPr="00D12D85" w:rsidRDefault="001C0CDB" w:rsidP="00762661">
      <w:pPr>
        <w:keepNext/>
        <w:ind w:left="630" w:hanging="630"/>
        <w:rPr>
          <w:b/>
          <w:bCs/>
          <w:sz w:val="22"/>
          <w:szCs w:val="22"/>
          <w:lang w:val="cs-CZ"/>
        </w:rPr>
      </w:pPr>
      <w:r w:rsidRPr="00D12D85">
        <w:rPr>
          <w:b/>
          <w:bCs/>
          <w:sz w:val="22"/>
          <w:szCs w:val="22"/>
          <w:lang w:val="cs-CZ"/>
        </w:rPr>
        <w:t>6.</w:t>
      </w:r>
      <w:r w:rsidRPr="00D12D85">
        <w:rPr>
          <w:b/>
          <w:bCs/>
          <w:sz w:val="22"/>
          <w:szCs w:val="22"/>
          <w:lang w:val="cs-CZ"/>
        </w:rPr>
        <w:tab/>
      </w:r>
      <w:r w:rsidR="0092325F" w:rsidRPr="00D12D85">
        <w:rPr>
          <w:b/>
          <w:bCs/>
          <w:sz w:val="22"/>
          <w:szCs w:val="22"/>
          <w:lang w:val="cs-CZ"/>
        </w:rPr>
        <w:t>Obsah balení a další informace</w:t>
      </w:r>
    </w:p>
    <w:p w:rsidR="001C0CDB" w:rsidRPr="00D12D85" w:rsidRDefault="001C0CDB" w:rsidP="00762661">
      <w:pPr>
        <w:keepNext/>
        <w:rPr>
          <w:b/>
          <w:noProof/>
          <w:sz w:val="22"/>
          <w:szCs w:val="22"/>
          <w:lang w:val="cs-CZ"/>
        </w:rPr>
      </w:pPr>
    </w:p>
    <w:p w:rsidR="001C0CDB" w:rsidRPr="00D12D85" w:rsidRDefault="001C0CDB" w:rsidP="00762661">
      <w:pPr>
        <w:keepNext/>
        <w:rPr>
          <w:b/>
          <w:noProof/>
          <w:sz w:val="22"/>
          <w:szCs w:val="22"/>
          <w:lang w:val="cs-CZ"/>
        </w:rPr>
      </w:pPr>
      <w:r w:rsidRPr="00D12D85">
        <w:rPr>
          <w:b/>
          <w:noProof/>
          <w:sz w:val="22"/>
          <w:szCs w:val="22"/>
          <w:lang w:val="cs-CZ"/>
        </w:rPr>
        <w:t>Co Ferriprox obsahuje</w:t>
      </w:r>
    </w:p>
    <w:p w:rsidR="001C0CDB" w:rsidRPr="00D12D85" w:rsidRDefault="001C0CDB">
      <w:pPr>
        <w:rPr>
          <w:sz w:val="22"/>
          <w:szCs w:val="22"/>
          <w:lang w:val="cs-CZ"/>
        </w:rPr>
      </w:pPr>
      <w:r w:rsidRPr="00D12D85">
        <w:rPr>
          <w:sz w:val="22"/>
          <w:szCs w:val="22"/>
          <w:lang w:val="cs-CZ"/>
        </w:rPr>
        <w:t>Léčivou látkou je deferipron</w:t>
      </w:r>
      <w:r w:rsidR="008D1560">
        <w:rPr>
          <w:sz w:val="22"/>
          <w:szCs w:val="22"/>
          <w:lang w:val="cs-CZ"/>
        </w:rPr>
        <w:t>um</w:t>
      </w:r>
      <w:r w:rsidRPr="00D12D85">
        <w:rPr>
          <w:sz w:val="22"/>
          <w:szCs w:val="22"/>
          <w:lang w:val="cs-CZ"/>
        </w:rPr>
        <w:t xml:space="preserve">. Jeden ml perorálního roztoku obsahuje </w:t>
      </w:r>
      <w:r w:rsidR="00FE53FA" w:rsidRPr="00D12D85">
        <w:rPr>
          <w:sz w:val="22"/>
          <w:szCs w:val="22"/>
          <w:lang w:val="cs-CZ"/>
        </w:rPr>
        <w:t>deferipronu</w:t>
      </w:r>
      <w:r w:rsidR="00FE53FA">
        <w:rPr>
          <w:sz w:val="22"/>
          <w:szCs w:val="22"/>
          <w:lang w:val="cs-CZ"/>
        </w:rPr>
        <w:t>m</w:t>
      </w:r>
      <w:r w:rsidR="00FE53FA" w:rsidRPr="00D12D85">
        <w:rPr>
          <w:sz w:val="22"/>
          <w:szCs w:val="22"/>
          <w:lang w:val="cs-CZ"/>
        </w:rPr>
        <w:t xml:space="preserve"> </w:t>
      </w:r>
      <w:r w:rsidRPr="00D12D85">
        <w:rPr>
          <w:sz w:val="22"/>
          <w:szCs w:val="22"/>
          <w:lang w:val="cs-CZ"/>
        </w:rPr>
        <w:t>100 mg.</w:t>
      </w:r>
    </w:p>
    <w:p w:rsidR="001C0CDB" w:rsidRPr="00D12D85" w:rsidRDefault="001C0CDB">
      <w:pPr>
        <w:rPr>
          <w:sz w:val="22"/>
          <w:szCs w:val="22"/>
          <w:lang w:val="cs-CZ"/>
        </w:rPr>
      </w:pPr>
    </w:p>
    <w:p w:rsidR="001C0CDB" w:rsidRPr="00D12D85" w:rsidRDefault="001C0CDB">
      <w:pPr>
        <w:rPr>
          <w:sz w:val="22"/>
          <w:szCs w:val="22"/>
          <w:lang w:val="cs-CZ"/>
        </w:rPr>
      </w:pPr>
      <w:r w:rsidRPr="00D12D85">
        <w:rPr>
          <w:sz w:val="22"/>
          <w:szCs w:val="22"/>
          <w:lang w:val="cs-CZ"/>
        </w:rPr>
        <w:t>Pomocnými látkami jsou čištěná voda; hyetelosa; glycerol</w:t>
      </w:r>
      <w:r w:rsidR="00A956C0">
        <w:rPr>
          <w:sz w:val="22"/>
          <w:szCs w:val="22"/>
          <w:lang w:val="cs-CZ"/>
        </w:rPr>
        <w:t xml:space="preserve"> (E</w:t>
      </w:r>
      <w:r w:rsidR="008D1560">
        <w:rPr>
          <w:sz w:val="22"/>
          <w:szCs w:val="22"/>
          <w:lang w:val="cs-CZ"/>
        </w:rPr>
        <w:t xml:space="preserve"> </w:t>
      </w:r>
      <w:r w:rsidR="00A956C0">
        <w:rPr>
          <w:sz w:val="22"/>
          <w:szCs w:val="22"/>
          <w:lang w:val="cs-CZ"/>
        </w:rPr>
        <w:t>422)</w:t>
      </w:r>
      <w:r w:rsidRPr="00D12D85">
        <w:rPr>
          <w:sz w:val="22"/>
          <w:szCs w:val="22"/>
          <w:lang w:val="cs-CZ"/>
        </w:rPr>
        <w:t>; koncentrovaná kyselina chlorovodíková</w:t>
      </w:r>
      <w:r w:rsidR="004E192D">
        <w:rPr>
          <w:sz w:val="22"/>
          <w:szCs w:val="22"/>
          <w:lang w:val="cs-CZ"/>
        </w:rPr>
        <w:t xml:space="preserve"> (</w:t>
      </w:r>
      <w:r w:rsidR="004E192D" w:rsidRPr="004E192D">
        <w:rPr>
          <w:sz w:val="22"/>
          <w:szCs w:val="22"/>
          <w:lang w:val="cs-CZ"/>
        </w:rPr>
        <w:t>pro úpravu pH</w:t>
      </w:r>
      <w:r w:rsidR="004E192D">
        <w:rPr>
          <w:sz w:val="22"/>
          <w:szCs w:val="22"/>
          <w:lang w:val="cs-CZ"/>
        </w:rPr>
        <w:t>)</w:t>
      </w:r>
      <w:r w:rsidRPr="00D12D85">
        <w:rPr>
          <w:sz w:val="22"/>
          <w:szCs w:val="22"/>
          <w:lang w:val="cs-CZ"/>
        </w:rPr>
        <w:t xml:space="preserve">; </w:t>
      </w:r>
      <w:r w:rsidR="00A43C1E">
        <w:rPr>
          <w:sz w:val="22"/>
          <w:szCs w:val="22"/>
          <w:lang w:val="cs-CZ"/>
        </w:rPr>
        <w:t>u</w:t>
      </w:r>
      <w:r w:rsidR="00A43C1E" w:rsidRPr="00A43C1E">
        <w:rPr>
          <w:sz w:val="22"/>
          <w:szCs w:val="22"/>
          <w:lang w:val="cs-CZ"/>
        </w:rPr>
        <w:t xml:space="preserve">mělé </w:t>
      </w:r>
      <w:r w:rsidRPr="00D12D85">
        <w:rPr>
          <w:sz w:val="22"/>
          <w:szCs w:val="22"/>
          <w:lang w:val="cs-CZ"/>
        </w:rPr>
        <w:t>třešňové aroma; silice máty peprné; oranžová žluť (E 110); sukralosa (E</w:t>
      </w:r>
      <w:r w:rsidR="008D1560">
        <w:rPr>
          <w:sz w:val="22"/>
          <w:szCs w:val="22"/>
          <w:lang w:val="cs-CZ"/>
        </w:rPr>
        <w:t xml:space="preserve"> </w:t>
      </w:r>
      <w:r w:rsidRPr="00D12D85">
        <w:rPr>
          <w:sz w:val="22"/>
          <w:szCs w:val="22"/>
          <w:lang w:val="cs-CZ"/>
        </w:rPr>
        <w:t>955).</w:t>
      </w:r>
    </w:p>
    <w:p w:rsidR="001C0CDB" w:rsidRPr="00D12D85" w:rsidRDefault="001C0CDB">
      <w:pPr>
        <w:ind w:right="-2"/>
        <w:rPr>
          <w:b/>
          <w:noProof/>
          <w:sz w:val="22"/>
          <w:szCs w:val="22"/>
          <w:lang w:val="cs-CZ"/>
        </w:rPr>
      </w:pPr>
    </w:p>
    <w:p w:rsidR="001C0CDB" w:rsidRPr="00D12D85" w:rsidRDefault="001C0CDB" w:rsidP="00762661">
      <w:pPr>
        <w:keepNext/>
        <w:ind w:right="-2"/>
        <w:rPr>
          <w:b/>
          <w:noProof/>
          <w:sz w:val="22"/>
          <w:szCs w:val="22"/>
          <w:lang w:val="cs-CZ"/>
        </w:rPr>
      </w:pPr>
      <w:r w:rsidRPr="00D12D85">
        <w:rPr>
          <w:b/>
          <w:noProof/>
          <w:sz w:val="22"/>
          <w:szCs w:val="22"/>
          <w:lang w:val="cs-CZ"/>
        </w:rPr>
        <w:t>Jak Ferriprox vypadá a co obsahuje toto balení</w:t>
      </w:r>
    </w:p>
    <w:p w:rsidR="001C0CDB" w:rsidRPr="00D12D85" w:rsidRDefault="001C0CDB">
      <w:pPr>
        <w:rPr>
          <w:sz w:val="22"/>
          <w:szCs w:val="22"/>
          <w:lang w:val="cs-CZ"/>
        </w:rPr>
      </w:pPr>
      <w:r w:rsidRPr="00D12D85">
        <w:rPr>
          <w:sz w:val="22"/>
          <w:szCs w:val="22"/>
          <w:lang w:val="cs-CZ"/>
        </w:rPr>
        <w:t>Ferriprox perorální roztok je čirá, červenooranžová tekutina. Je dodáván v lahvích obsahujících 250 ml nebo 500 ml roztoku.</w:t>
      </w:r>
    </w:p>
    <w:p w:rsidR="001C0CDB" w:rsidRPr="00D12D85" w:rsidRDefault="001C0CDB">
      <w:pPr>
        <w:pStyle w:val="EndnoteText"/>
        <w:tabs>
          <w:tab w:val="clear" w:pos="567"/>
        </w:tabs>
        <w:rPr>
          <w:lang w:val="cs-CZ"/>
        </w:rPr>
      </w:pPr>
    </w:p>
    <w:p w:rsidR="001C0CDB" w:rsidRPr="00D12D85" w:rsidRDefault="001C0CDB" w:rsidP="008B797C">
      <w:pPr>
        <w:keepNext/>
        <w:ind w:right="-2"/>
        <w:rPr>
          <w:b/>
          <w:noProof/>
          <w:sz w:val="22"/>
          <w:szCs w:val="22"/>
          <w:lang w:val="cs-CZ"/>
        </w:rPr>
      </w:pPr>
      <w:r w:rsidRPr="00D12D85">
        <w:rPr>
          <w:b/>
          <w:noProof/>
          <w:sz w:val="22"/>
          <w:szCs w:val="22"/>
          <w:lang w:val="cs-CZ"/>
        </w:rPr>
        <w:t>Držitel rozhodnutí o registraci a výrobce</w:t>
      </w:r>
    </w:p>
    <w:p w:rsidR="006648A0" w:rsidRDefault="006648A0" w:rsidP="008B797C">
      <w:pPr>
        <w:keepNext/>
        <w:rPr>
          <w:sz w:val="22"/>
          <w:szCs w:val="22"/>
          <w:lang w:val="cs-CZ"/>
        </w:rPr>
      </w:pPr>
      <w:r w:rsidRPr="00D12D85">
        <w:rPr>
          <w:sz w:val="22"/>
          <w:szCs w:val="22"/>
          <w:lang w:val="cs-CZ"/>
        </w:rPr>
        <w:t>D</w:t>
      </w:r>
      <w:r>
        <w:rPr>
          <w:sz w:val="22"/>
          <w:szCs w:val="22"/>
          <w:lang w:val="cs-CZ"/>
        </w:rPr>
        <w:t>ržitel rozhodnutí o registraci:</w:t>
      </w:r>
    </w:p>
    <w:p w:rsidR="00C749D2" w:rsidRPr="00C749D2" w:rsidRDefault="00EA721B" w:rsidP="00C749D2">
      <w:pPr>
        <w:ind w:left="720"/>
        <w:rPr>
          <w:sz w:val="22"/>
          <w:szCs w:val="22"/>
          <w:lang w:val="cs-CZ"/>
        </w:rPr>
      </w:pPr>
      <w:r>
        <w:rPr>
          <w:sz w:val="22"/>
          <w:szCs w:val="22"/>
          <w:lang w:val="cs-CZ"/>
        </w:rPr>
        <w:t>Chiesi Farmaceutici S.p.A.</w:t>
      </w:r>
    </w:p>
    <w:p w:rsidR="00C749D2" w:rsidRPr="00C749D2" w:rsidRDefault="00EA721B" w:rsidP="00C749D2">
      <w:pPr>
        <w:ind w:left="720"/>
        <w:rPr>
          <w:sz w:val="22"/>
          <w:szCs w:val="22"/>
          <w:lang w:val="cs-CZ"/>
        </w:rPr>
      </w:pPr>
      <w:r>
        <w:rPr>
          <w:sz w:val="22"/>
          <w:szCs w:val="22"/>
          <w:lang w:val="cs-CZ"/>
        </w:rPr>
        <w:t>Via Palermo 26/A</w:t>
      </w:r>
    </w:p>
    <w:p w:rsidR="00C749D2" w:rsidRPr="00C749D2" w:rsidRDefault="00EA721B" w:rsidP="00C749D2">
      <w:pPr>
        <w:ind w:left="720"/>
        <w:rPr>
          <w:sz w:val="22"/>
          <w:szCs w:val="22"/>
          <w:lang w:val="cs-CZ"/>
        </w:rPr>
      </w:pPr>
      <w:r>
        <w:rPr>
          <w:sz w:val="22"/>
          <w:szCs w:val="22"/>
          <w:lang w:val="cs-CZ"/>
        </w:rPr>
        <w:t>43122 Parma</w:t>
      </w:r>
      <w:r w:rsidR="00C749D2" w:rsidRPr="00C749D2">
        <w:rPr>
          <w:sz w:val="22"/>
          <w:szCs w:val="22"/>
          <w:lang w:val="cs-CZ"/>
        </w:rPr>
        <w:t xml:space="preserve"> </w:t>
      </w:r>
    </w:p>
    <w:p w:rsidR="006648A0" w:rsidRDefault="004A06D0" w:rsidP="00C749D2">
      <w:pPr>
        <w:ind w:left="720"/>
        <w:rPr>
          <w:sz w:val="22"/>
          <w:szCs w:val="22"/>
          <w:lang w:val="cs-CZ"/>
        </w:rPr>
      </w:pPr>
      <w:r>
        <w:rPr>
          <w:sz w:val="22"/>
          <w:szCs w:val="22"/>
          <w:lang w:val="cs-CZ"/>
        </w:rPr>
        <w:t>Itálie</w:t>
      </w:r>
    </w:p>
    <w:p w:rsidR="00C749D2" w:rsidRPr="00D12D85" w:rsidRDefault="00C749D2" w:rsidP="00C749D2">
      <w:pPr>
        <w:rPr>
          <w:sz w:val="22"/>
          <w:szCs w:val="22"/>
          <w:lang w:val="cs-CZ"/>
        </w:rPr>
      </w:pPr>
    </w:p>
    <w:p w:rsidR="006648A0" w:rsidRDefault="006648A0" w:rsidP="006648A0">
      <w:pPr>
        <w:rPr>
          <w:bCs/>
          <w:sz w:val="22"/>
          <w:szCs w:val="22"/>
          <w:lang w:val="cs-CZ"/>
        </w:rPr>
      </w:pPr>
      <w:r w:rsidRPr="00EF5BF4">
        <w:rPr>
          <w:sz w:val="22"/>
          <w:szCs w:val="22"/>
          <w:lang w:val="cs-CZ"/>
        </w:rPr>
        <w:t>Výrobce:</w:t>
      </w:r>
    </w:p>
    <w:p w:rsidR="006648A0" w:rsidRPr="006648A0" w:rsidRDefault="006648A0" w:rsidP="006648A0">
      <w:pPr>
        <w:pStyle w:val="PILMAHaddress"/>
        <w:tabs>
          <w:tab w:val="clear" w:pos="4320"/>
          <w:tab w:val="left" w:pos="720"/>
        </w:tabs>
        <w:ind w:left="720"/>
        <w:rPr>
          <w:lang w:val="cs-CZ"/>
        </w:rPr>
      </w:pPr>
      <w:r w:rsidRPr="006648A0">
        <w:rPr>
          <w:lang w:val="cs-CZ"/>
        </w:rPr>
        <w:t>Eurofins PROXY Laboratories B.V.</w:t>
      </w:r>
    </w:p>
    <w:p w:rsidR="006648A0" w:rsidRPr="006648A0" w:rsidRDefault="006648A0" w:rsidP="006648A0">
      <w:pPr>
        <w:pStyle w:val="PILMAHaddress"/>
        <w:tabs>
          <w:tab w:val="clear" w:pos="4320"/>
          <w:tab w:val="left" w:pos="720"/>
        </w:tabs>
        <w:ind w:left="720"/>
        <w:rPr>
          <w:lang w:val="cs-CZ"/>
        </w:rPr>
      </w:pPr>
      <w:r w:rsidRPr="006648A0">
        <w:rPr>
          <w:lang w:val="cs-CZ"/>
        </w:rPr>
        <w:t>Archimedesweg 25</w:t>
      </w:r>
    </w:p>
    <w:p w:rsidR="006648A0" w:rsidRPr="006648A0" w:rsidRDefault="006648A0" w:rsidP="006648A0">
      <w:pPr>
        <w:pStyle w:val="PILMAHaddress"/>
        <w:tabs>
          <w:tab w:val="clear" w:pos="4320"/>
          <w:tab w:val="left" w:pos="720"/>
        </w:tabs>
        <w:ind w:left="720"/>
        <w:rPr>
          <w:lang w:val="cs-CZ"/>
        </w:rPr>
      </w:pPr>
      <w:r w:rsidRPr="006648A0">
        <w:rPr>
          <w:lang w:val="cs-CZ"/>
        </w:rPr>
        <w:t>2333 CM Leiden</w:t>
      </w:r>
    </w:p>
    <w:p w:rsidR="006648A0" w:rsidRPr="00D12D85" w:rsidRDefault="006648A0" w:rsidP="006648A0">
      <w:pPr>
        <w:numPr>
          <w:ilvl w:val="12"/>
          <w:numId w:val="0"/>
        </w:numPr>
        <w:ind w:left="720"/>
        <w:rPr>
          <w:sz w:val="22"/>
          <w:szCs w:val="22"/>
          <w:lang w:val="cs-CZ"/>
        </w:rPr>
      </w:pPr>
      <w:r w:rsidRPr="00D12D85">
        <w:rPr>
          <w:sz w:val="22"/>
          <w:szCs w:val="22"/>
          <w:lang w:val="cs-CZ"/>
        </w:rPr>
        <w:t>Nizozemsko</w:t>
      </w:r>
    </w:p>
    <w:p w:rsidR="006648A0" w:rsidRPr="00D12D85" w:rsidRDefault="006648A0" w:rsidP="006648A0">
      <w:pPr>
        <w:numPr>
          <w:ilvl w:val="12"/>
          <w:numId w:val="0"/>
        </w:numPr>
        <w:ind w:right="-2"/>
        <w:rPr>
          <w:sz w:val="22"/>
          <w:szCs w:val="22"/>
          <w:lang w:val="cs-CZ"/>
        </w:rPr>
      </w:pPr>
    </w:p>
    <w:p w:rsidR="001C0CDB" w:rsidRDefault="001C0CDB" w:rsidP="008B797C">
      <w:pPr>
        <w:keepNext/>
        <w:numPr>
          <w:ilvl w:val="12"/>
          <w:numId w:val="0"/>
        </w:numPr>
        <w:ind w:right="-2"/>
        <w:outlineLvl w:val="0"/>
        <w:rPr>
          <w:sz w:val="22"/>
          <w:szCs w:val="22"/>
          <w:lang w:val="cs-CZ"/>
        </w:rPr>
      </w:pPr>
      <w:r w:rsidRPr="00D12D85">
        <w:rPr>
          <w:sz w:val="22"/>
          <w:szCs w:val="22"/>
          <w:lang w:val="cs-CZ"/>
        </w:rPr>
        <w:t>Další informace o tomto přípravku získáte u místního zástupce držitele rozhodnutí o registraci:</w:t>
      </w:r>
    </w:p>
    <w:p w:rsidR="002526D9" w:rsidRDefault="002526D9" w:rsidP="008B797C">
      <w:pPr>
        <w:keepNext/>
        <w:numPr>
          <w:ilvl w:val="12"/>
          <w:numId w:val="0"/>
        </w:numPr>
        <w:ind w:right="-2"/>
        <w:outlineLvl w:val="0"/>
        <w:rPr>
          <w:sz w:val="22"/>
          <w:szCs w:val="22"/>
          <w:lang w:val="cs-CZ"/>
        </w:rPr>
      </w:pPr>
    </w:p>
    <w:tbl>
      <w:tblPr>
        <w:tblW w:w="9720" w:type="dxa"/>
        <w:tblInd w:w="-72" w:type="dxa"/>
        <w:tblLayout w:type="fixed"/>
        <w:tblLook w:val="04A0" w:firstRow="1" w:lastRow="0" w:firstColumn="1" w:lastColumn="0" w:noHBand="0" w:noVBand="1"/>
      </w:tblPr>
      <w:tblGrid>
        <w:gridCol w:w="4854"/>
        <w:gridCol w:w="4858"/>
        <w:gridCol w:w="8"/>
      </w:tblGrid>
      <w:tr w:rsidR="00CB1805" w:rsidTr="002526D9">
        <w:trPr>
          <w:cantSplit/>
        </w:trPr>
        <w:tc>
          <w:tcPr>
            <w:tcW w:w="4855" w:type="dxa"/>
          </w:tcPr>
          <w:p w:rsidR="002526D9" w:rsidRDefault="002526D9">
            <w:pPr>
              <w:rPr>
                <w:snapToGrid/>
                <w:sz w:val="22"/>
                <w:szCs w:val="22"/>
                <w:lang w:val="fr-FR" w:eastAsia="en-US"/>
              </w:rPr>
            </w:pPr>
            <w:r>
              <w:rPr>
                <w:b/>
                <w:sz w:val="22"/>
                <w:szCs w:val="22"/>
                <w:lang w:val="fr-FR"/>
              </w:rPr>
              <w:t>België/Belgique/Belgien</w:t>
            </w:r>
          </w:p>
          <w:p w:rsidR="002526D9" w:rsidRDefault="002526D9">
            <w:pPr>
              <w:pStyle w:val="Default"/>
              <w:rPr>
                <w:sz w:val="22"/>
                <w:szCs w:val="22"/>
                <w:lang w:val="fr-FR"/>
              </w:rPr>
            </w:pPr>
            <w:r>
              <w:rPr>
                <w:sz w:val="22"/>
                <w:szCs w:val="22"/>
                <w:lang w:val="fr-FR"/>
              </w:rPr>
              <w:t xml:space="preserve">Chiesi sa/nv </w:t>
            </w:r>
          </w:p>
          <w:p w:rsidR="002526D9" w:rsidRDefault="002526D9">
            <w:pPr>
              <w:ind w:right="34"/>
              <w:rPr>
                <w:sz w:val="22"/>
                <w:szCs w:val="22"/>
                <w:lang w:val="en-GB"/>
              </w:rPr>
            </w:pPr>
            <w:r>
              <w:rPr>
                <w:sz w:val="22"/>
                <w:szCs w:val="22"/>
              </w:rPr>
              <w:t>Tél/Tel: + 32 (0)2 788 42 00</w:t>
            </w:r>
          </w:p>
          <w:p w:rsidR="002526D9" w:rsidRDefault="002526D9">
            <w:pPr>
              <w:ind w:right="34"/>
              <w:rPr>
                <w:sz w:val="22"/>
                <w:szCs w:val="22"/>
                <w:lang w:val="en-GB"/>
              </w:rPr>
            </w:pPr>
          </w:p>
        </w:tc>
        <w:tc>
          <w:tcPr>
            <w:tcW w:w="4868" w:type="dxa"/>
            <w:gridSpan w:val="2"/>
          </w:tcPr>
          <w:p w:rsidR="002526D9" w:rsidRDefault="002526D9">
            <w:pPr>
              <w:rPr>
                <w:sz w:val="22"/>
                <w:szCs w:val="22"/>
                <w:lang w:val="en-GB"/>
              </w:rPr>
            </w:pPr>
            <w:r>
              <w:rPr>
                <w:b/>
                <w:sz w:val="22"/>
                <w:szCs w:val="22"/>
                <w:lang w:val="en-GB"/>
              </w:rPr>
              <w:t>Lietuva</w:t>
            </w:r>
          </w:p>
          <w:p w:rsidR="002526D9" w:rsidRDefault="002526D9">
            <w:pPr>
              <w:pStyle w:val="Default"/>
              <w:rPr>
                <w:sz w:val="22"/>
                <w:szCs w:val="22"/>
              </w:rPr>
            </w:pPr>
            <w:r>
              <w:rPr>
                <w:sz w:val="22"/>
                <w:szCs w:val="22"/>
              </w:rPr>
              <w:t xml:space="preserve">Chiesi Pharmaceuticals GmbH </w:t>
            </w:r>
          </w:p>
          <w:p w:rsidR="002526D9" w:rsidRDefault="002526D9">
            <w:pPr>
              <w:suppressAutoHyphens/>
              <w:rPr>
                <w:sz w:val="22"/>
                <w:szCs w:val="22"/>
              </w:rPr>
            </w:pPr>
            <w:r w:rsidRPr="002526D9">
              <w:rPr>
                <w:sz w:val="22"/>
                <w:szCs w:val="22"/>
                <w:lang w:val="en-GB"/>
              </w:rPr>
              <w:t xml:space="preserve">Tel: </w:t>
            </w:r>
            <w:r>
              <w:rPr>
                <w:sz w:val="22"/>
                <w:szCs w:val="22"/>
              </w:rPr>
              <w:t xml:space="preserve">+ 43 1 4073919 </w:t>
            </w:r>
          </w:p>
          <w:p w:rsidR="002526D9" w:rsidRPr="002526D9" w:rsidRDefault="002526D9">
            <w:pPr>
              <w:suppressAutoHyphens/>
              <w:rPr>
                <w:sz w:val="22"/>
                <w:szCs w:val="22"/>
                <w:lang w:val="en-GB"/>
              </w:rPr>
            </w:pPr>
          </w:p>
        </w:tc>
      </w:tr>
      <w:tr w:rsidR="00CB1805" w:rsidTr="002526D9">
        <w:trPr>
          <w:cantSplit/>
        </w:trPr>
        <w:tc>
          <w:tcPr>
            <w:tcW w:w="4855" w:type="dxa"/>
          </w:tcPr>
          <w:p w:rsidR="002526D9" w:rsidRDefault="002526D9">
            <w:pPr>
              <w:autoSpaceDE w:val="0"/>
              <w:autoSpaceDN w:val="0"/>
              <w:adjustRightInd w:val="0"/>
              <w:rPr>
                <w:b/>
                <w:bCs/>
                <w:sz w:val="22"/>
                <w:szCs w:val="22"/>
                <w:lang w:val="it-CH"/>
              </w:rPr>
            </w:pPr>
            <w:r>
              <w:rPr>
                <w:b/>
                <w:bCs/>
                <w:sz w:val="22"/>
                <w:szCs w:val="22"/>
                <w:lang w:val="en-GB"/>
              </w:rPr>
              <w:t>България</w:t>
            </w:r>
          </w:p>
          <w:p w:rsidR="002526D9" w:rsidRDefault="002526D9">
            <w:pPr>
              <w:pStyle w:val="Default"/>
              <w:rPr>
                <w:sz w:val="22"/>
                <w:szCs w:val="22"/>
                <w:lang w:val="it-CH"/>
              </w:rPr>
            </w:pPr>
            <w:r>
              <w:rPr>
                <w:sz w:val="22"/>
                <w:szCs w:val="22"/>
                <w:lang w:val="it-IT"/>
              </w:rPr>
              <w:t xml:space="preserve">Chiesi Bulgaria EOOD </w:t>
            </w:r>
          </w:p>
          <w:p w:rsidR="002526D9" w:rsidRDefault="002526D9">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2526D9" w:rsidRDefault="002526D9">
            <w:pPr>
              <w:tabs>
                <w:tab w:val="left" w:pos="-720"/>
              </w:tabs>
              <w:suppressAutoHyphens/>
              <w:jc w:val="both"/>
              <w:rPr>
                <w:b/>
                <w:sz w:val="22"/>
                <w:szCs w:val="22"/>
                <w:lang w:val="it-CH"/>
              </w:rPr>
            </w:pPr>
          </w:p>
        </w:tc>
        <w:tc>
          <w:tcPr>
            <w:tcW w:w="4868" w:type="dxa"/>
            <w:gridSpan w:val="2"/>
            <w:hideMark/>
          </w:tcPr>
          <w:p w:rsidR="002526D9" w:rsidRDefault="002526D9">
            <w:pPr>
              <w:rPr>
                <w:sz w:val="22"/>
                <w:szCs w:val="22"/>
                <w:lang w:val="it-CH"/>
              </w:rPr>
            </w:pPr>
            <w:r>
              <w:rPr>
                <w:b/>
                <w:sz w:val="22"/>
                <w:szCs w:val="22"/>
                <w:lang w:val="it-CH"/>
              </w:rPr>
              <w:t>Luxembourg/Luxemburg</w:t>
            </w:r>
          </w:p>
          <w:p w:rsidR="002526D9" w:rsidRDefault="002526D9">
            <w:pPr>
              <w:rPr>
                <w:sz w:val="22"/>
                <w:szCs w:val="22"/>
                <w:lang w:val="it-CH"/>
              </w:rPr>
            </w:pPr>
            <w:r>
              <w:rPr>
                <w:sz w:val="22"/>
                <w:szCs w:val="22"/>
                <w:lang w:val="it-CH"/>
              </w:rPr>
              <w:t>Chiesi sa/nv</w:t>
            </w:r>
          </w:p>
          <w:p w:rsidR="002526D9" w:rsidRPr="002526D9" w:rsidRDefault="002526D9">
            <w:pPr>
              <w:suppressAutoHyphens/>
              <w:rPr>
                <w:sz w:val="22"/>
                <w:szCs w:val="22"/>
                <w:lang w:val="it-CH"/>
              </w:rPr>
            </w:pPr>
            <w:r w:rsidRPr="002526D9">
              <w:rPr>
                <w:sz w:val="22"/>
                <w:szCs w:val="22"/>
                <w:lang w:val="it-CH"/>
              </w:rPr>
              <w:t xml:space="preserve">Tél/Tel: + 32 (0)2 788 42 00 </w:t>
            </w:r>
          </w:p>
        </w:tc>
      </w:tr>
      <w:tr w:rsidR="00CB1805" w:rsidTr="002526D9">
        <w:trPr>
          <w:cantSplit/>
        </w:trPr>
        <w:tc>
          <w:tcPr>
            <w:tcW w:w="4855" w:type="dxa"/>
          </w:tcPr>
          <w:p w:rsidR="002526D9" w:rsidRPr="002526D9" w:rsidRDefault="002526D9">
            <w:pPr>
              <w:tabs>
                <w:tab w:val="left" w:pos="-720"/>
              </w:tabs>
              <w:suppressAutoHyphens/>
              <w:rPr>
                <w:sz w:val="22"/>
                <w:szCs w:val="22"/>
                <w:lang w:val="pt-BR"/>
              </w:rPr>
            </w:pPr>
            <w:r w:rsidRPr="002526D9">
              <w:rPr>
                <w:b/>
                <w:sz w:val="22"/>
                <w:szCs w:val="22"/>
                <w:lang w:val="pt-BR"/>
              </w:rPr>
              <w:t>Česká republika</w:t>
            </w:r>
          </w:p>
          <w:p w:rsidR="002526D9" w:rsidRPr="002526D9" w:rsidRDefault="002526D9">
            <w:pPr>
              <w:tabs>
                <w:tab w:val="left" w:pos="-720"/>
              </w:tabs>
              <w:suppressAutoHyphens/>
              <w:rPr>
                <w:sz w:val="22"/>
                <w:szCs w:val="22"/>
                <w:lang w:val="pt-BR"/>
              </w:rPr>
            </w:pPr>
            <w:r w:rsidRPr="002526D9">
              <w:rPr>
                <w:sz w:val="22"/>
                <w:szCs w:val="22"/>
                <w:lang w:val="pt-BR"/>
              </w:rPr>
              <w:t>Aurovitas, spol. s r.o.</w:t>
            </w:r>
          </w:p>
          <w:p w:rsidR="002526D9" w:rsidRDefault="002526D9">
            <w:pPr>
              <w:tabs>
                <w:tab w:val="left" w:pos="-720"/>
              </w:tabs>
              <w:suppressAutoHyphens/>
              <w:rPr>
                <w:sz w:val="22"/>
                <w:szCs w:val="22"/>
                <w:lang w:val="it-CH"/>
              </w:rPr>
            </w:pPr>
            <w:r>
              <w:rPr>
                <w:sz w:val="22"/>
                <w:szCs w:val="22"/>
                <w:lang w:val="it-CH"/>
              </w:rPr>
              <w:t>Tel: +00420 234 705 700</w:t>
            </w:r>
          </w:p>
          <w:p w:rsidR="002526D9" w:rsidRDefault="002526D9">
            <w:pPr>
              <w:tabs>
                <w:tab w:val="left" w:pos="-720"/>
              </w:tabs>
              <w:suppressAutoHyphens/>
              <w:rPr>
                <w:sz w:val="22"/>
                <w:szCs w:val="22"/>
                <w:lang w:val="it-CH"/>
              </w:rPr>
            </w:pPr>
          </w:p>
        </w:tc>
        <w:tc>
          <w:tcPr>
            <w:tcW w:w="4868" w:type="dxa"/>
            <w:gridSpan w:val="2"/>
            <w:hideMark/>
          </w:tcPr>
          <w:p w:rsidR="002526D9" w:rsidRDefault="002526D9">
            <w:pPr>
              <w:spacing w:line="260" w:lineRule="atLeast"/>
              <w:rPr>
                <w:b/>
                <w:sz w:val="22"/>
                <w:szCs w:val="22"/>
                <w:lang w:val="it-CH"/>
              </w:rPr>
            </w:pPr>
            <w:r>
              <w:rPr>
                <w:b/>
                <w:sz w:val="22"/>
                <w:szCs w:val="22"/>
                <w:lang w:val="it-CH"/>
              </w:rPr>
              <w:t>Magyarország</w:t>
            </w:r>
          </w:p>
          <w:p w:rsidR="002526D9" w:rsidRDefault="002526D9">
            <w:pPr>
              <w:spacing w:line="260" w:lineRule="atLeast"/>
              <w:rPr>
                <w:sz w:val="22"/>
                <w:szCs w:val="22"/>
                <w:lang w:val="it-CH"/>
              </w:rPr>
            </w:pPr>
            <w:r>
              <w:rPr>
                <w:bCs/>
                <w:sz w:val="22"/>
                <w:szCs w:val="22"/>
                <w:lang w:val="it-CH"/>
              </w:rPr>
              <w:t>Chiesi Hungary Kft.</w:t>
            </w:r>
          </w:p>
          <w:p w:rsidR="002526D9" w:rsidRDefault="002526D9">
            <w:pPr>
              <w:tabs>
                <w:tab w:val="left" w:pos="-720"/>
              </w:tabs>
              <w:suppressAutoHyphens/>
              <w:rPr>
                <w:sz w:val="22"/>
                <w:szCs w:val="22"/>
                <w:lang w:val="it-CH"/>
              </w:rPr>
            </w:pPr>
            <w:r>
              <w:rPr>
                <w:sz w:val="22"/>
                <w:szCs w:val="22"/>
                <w:lang w:val="it-CH"/>
              </w:rPr>
              <w:t>Tel.: + 36-1-429 1060</w:t>
            </w:r>
          </w:p>
        </w:tc>
      </w:tr>
      <w:tr w:rsidR="00CB1805" w:rsidTr="002526D9">
        <w:trPr>
          <w:cantSplit/>
        </w:trPr>
        <w:tc>
          <w:tcPr>
            <w:tcW w:w="4855" w:type="dxa"/>
          </w:tcPr>
          <w:p w:rsidR="002526D9" w:rsidRDefault="002526D9">
            <w:pPr>
              <w:rPr>
                <w:sz w:val="22"/>
                <w:szCs w:val="22"/>
                <w:lang w:val="it-CH"/>
              </w:rPr>
            </w:pPr>
            <w:r>
              <w:rPr>
                <w:b/>
                <w:sz w:val="22"/>
                <w:szCs w:val="22"/>
                <w:lang w:val="it-CH"/>
              </w:rPr>
              <w:t>Danmark</w:t>
            </w:r>
          </w:p>
          <w:p w:rsidR="002526D9" w:rsidRDefault="002526D9">
            <w:pPr>
              <w:rPr>
                <w:sz w:val="22"/>
                <w:szCs w:val="22"/>
                <w:lang w:val="it-CH"/>
              </w:rPr>
            </w:pPr>
            <w:r>
              <w:rPr>
                <w:sz w:val="22"/>
                <w:szCs w:val="22"/>
                <w:lang w:val="it-CH"/>
              </w:rPr>
              <w:t>Chiesi Pharma AB</w:t>
            </w:r>
          </w:p>
          <w:p w:rsidR="002526D9" w:rsidRDefault="002526D9">
            <w:pPr>
              <w:tabs>
                <w:tab w:val="left" w:pos="-720"/>
              </w:tabs>
              <w:suppressAutoHyphens/>
              <w:rPr>
                <w:sz w:val="22"/>
                <w:szCs w:val="22"/>
                <w:lang w:val="it-CH"/>
              </w:rPr>
            </w:pPr>
            <w:r>
              <w:rPr>
                <w:sz w:val="22"/>
                <w:szCs w:val="22"/>
                <w:lang w:val="it-CH"/>
              </w:rPr>
              <w:t>Tlf: + 46 8 753 35 20</w:t>
            </w:r>
          </w:p>
          <w:p w:rsidR="002526D9" w:rsidRDefault="002526D9">
            <w:pPr>
              <w:tabs>
                <w:tab w:val="left" w:pos="-720"/>
              </w:tabs>
              <w:suppressAutoHyphens/>
              <w:rPr>
                <w:sz w:val="22"/>
                <w:szCs w:val="22"/>
                <w:lang w:val="it-CH"/>
              </w:rPr>
            </w:pPr>
          </w:p>
        </w:tc>
        <w:tc>
          <w:tcPr>
            <w:tcW w:w="4868" w:type="dxa"/>
            <w:gridSpan w:val="2"/>
            <w:hideMark/>
          </w:tcPr>
          <w:p w:rsidR="002526D9" w:rsidRDefault="002526D9">
            <w:pPr>
              <w:tabs>
                <w:tab w:val="left" w:pos="-720"/>
                <w:tab w:val="left" w:pos="4536"/>
              </w:tabs>
              <w:suppressAutoHyphens/>
              <w:rPr>
                <w:b/>
                <w:sz w:val="22"/>
                <w:szCs w:val="22"/>
                <w:lang w:val="it-IT"/>
              </w:rPr>
            </w:pPr>
            <w:r>
              <w:rPr>
                <w:b/>
                <w:sz w:val="22"/>
                <w:szCs w:val="22"/>
                <w:lang w:val="it-IT"/>
              </w:rPr>
              <w:t>Malta</w:t>
            </w:r>
          </w:p>
          <w:p w:rsidR="002526D9" w:rsidRDefault="002526D9">
            <w:pPr>
              <w:pStyle w:val="Default"/>
              <w:rPr>
                <w:sz w:val="22"/>
                <w:szCs w:val="22"/>
                <w:lang w:val="it-IT"/>
              </w:rPr>
            </w:pPr>
            <w:r>
              <w:rPr>
                <w:sz w:val="22"/>
                <w:szCs w:val="22"/>
                <w:lang w:val="it-IT"/>
              </w:rPr>
              <w:t>Chiesi Farmaceutici S.p.A.</w:t>
            </w:r>
          </w:p>
          <w:p w:rsidR="002526D9" w:rsidRDefault="002526D9">
            <w:pPr>
              <w:rPr>
                <w:sz w:val="22"/>
                <w:szCs w:val="22"/>
                <w:lang w:val="en-GB"/>
              </w:rPr>
            </w:pPr>
            <w:r>
              <w:rPr>
                <w:sz w:val="22"/>
                <w:szCs w:val="22"/>
                <w:lang w:val="en-GB"/>
              </w:rPr>
              <w:t xml:space="preserve">Tel: + 39 0521 </w:t>
            </w:r>
            <w:r>
              <w:rPr>
                <w:sz w:val="22"/>
                <w:szCs w:val="22"/>
              </w:rPr>
              <w:t>2791</w:t>
            </w:r>
          </w:p>
        </w:tc>
      </w:tr>
      <w:tr w:rsidR="00CB1805" w:rsidTr="002526D9">
        <w:trPr>
          <w:cantSplit/>
        </w:trPr>
        <w:tc>
          <w:tcPr>
            <w:tcW w:w="4855" w:type="dxa"/>
          </w:tcPr>
          <w:p w:rsidR="002526D9" w:rsidRDefault="002526D9">
            <w:pPr>
              <w:rPr>
                <w:sz w:val="22"/>
                <w:szCs w:val="22"/>
                <w:lang w:val="de-DE"/>
              </w:rPr>
            </w:pPr>
            <w:r>
              <w:rPr>
                <w:b/>
                <w:sz w:val="22"/>
                <w:szCs w:val="22"/>
                <w:lang w:val="de-DE"/>
              </w:rPr>
              <w:t>Deutschland</w:t>
            </w:r>
          </w:p>
          <w:p w:rsidR="002526D9" w:rsidRDefault="002526D9">
            <w:pPr>
              <w:rPr>
                <w:sz w:val="22"/>
                <w:szCs w:val="22"/>
                <w:lang w:val="de-DE"/>
              </w:rPr>
            </w:pPr>
            <w:r>
              <w:rPr>
                <w:sz w:val="22"/>
                <w:szCs w:val="22"/>
                <w:lang w:val="de-DE"/>
              </w:rPr>
              <w:t>Chiesi GmbH</w:t>
            </w:r>
          </w:p>
          <w:p w:rsidR="002526D9" w:rsidRDefault="002526D9">
            <w:pPr>
              <w:tabs>
                <w:tab w:val="left" w:pos="-720"/>
              </w:tabs>
              <w:suppressAutoHyphens/>
              <w:rPr>
                <w:sz w:val="22"/>
                <w:szCs w:val="22"/>
                <w:lang w:val="de-DE"/>
              </w:rPr>
            </w:pPr>
            <w:r>
              <w:rPr>
                <w:sz w:val="22"/>
                <w:szCs w:val="22"/>
                <w:lang w:val="de-DE"/>
              </w:rPr>
              <w:t>Tel: + 49 40 89724-0</w:t>
            </w:r>
          </w:p>
          <w:p w:rsidR="002526D9" w:rsidRDefault="002526D9">
            <w:pPr>
              <w:tabs>
                <w:tab w:val="left" w:pos="-720"/>
              </w:tabs>
              <w:suppressAutoHyphens/>
              <w:rPr>
                <w:sz w:val="22"/>
                <w:szCs w:val="22"/>
                <w:lang w:val="de-DE"/>
              </w:rPr>
            </w:pPr>
          </w:p>
        </w:tc>
        <w:tc>
          <w:tcPr>
            <w:tcW w:w="4868" w:type="dxa"/>
            <w:gridSpan w:val="2"/>
            <w:hideMark/>
          </w:tcPr>
          <w:p w:rsidR="002526D9" w:rsidRDefault="002526D9">
            <w:pPr>
              <w:tabs>
                <w:tab w:val="left" w:pos="-720"/>
                <w:tab w:val="left" w:pos="4536"/>
              </w:tabs>
              <w:suppressAutoHyphens/>
              <w:rPr>
                <w:b/>
                <w:sz w:val="22"/>
                <w:szCs w:val="22"/>
                <w:lang w:val="sv-SE"/>
              </w:rPr>
            </w:pPr>
            <w:r>
              <w:rPr>
                <w:b/>
                <w:sz w:val="22"/>
                <w:szCs w:val="22"/>
                <w:lang w:val="sv-SE"/>
              </w:rPr>
              <w:t>Nederland</w:t>
            </w:r>
          </w:p>
          <w:p w:rsidR="002526D9" w:rsidRDefault="002526D9">
            <w:pPr>
              <w:rPr>
                <w:sz w:val="22"/>
                <w:szCs w:val="22"/>
                <w:lang w:val="sv-SE"/>
              </w:rPr>
            </w:pPr>
            <w:r>
              <w:rPr>
                <w:sz w:val="22"/>
                <w:szCs w:val="22"/>
                <w:lang w:val="sv-SE"/>
              </w:rPr>
              <w:t>Chiesi Pharmaceuticals B.V.</w:t>
            </w:r>
          </w:p>
          <w:p w:rsidR="002526D9" w:rsidRDefault="002526D9">
            <w:pPr>
              <w:rPr>
                <w:sz w:val="22"/>
                <w:szCs w:val="22"/>
                <w:lang w:val="sv-SE"/>
              </w:rPr>
            </w:pPr>
            <w:r>
              <w:rPr>
                <w:sz w:val="22"/>
                <w:szCs w:val="22"/>
                <w:lang w:val="sv-SE"/>
              </w:rPr>
              <w:t>Tel: + 31 88 501 64 00</w:t>
            </w:r>
          </w:p>
        </w:tc>
      </w:tr>
      <w:tr w:rsidR="00CB1805" w:rsidTr="002526D9">
        <w:trPr>
          <w:cantSplit/>
        </w:trPr>
        <w:tc>
          <w:tcPr>
            <w:tcW w:w="4855" w:type="dxa"/>
          </w:tcPr>
          <w:p w:rsidR="002526D9" w:rsidRPr="002526D9" w:rsidRDefault="002526D9">
            <w:pPr>
              <w:tabs>
                <w:tab w:val="left" w:pos="-720"/>
              </w:tabs>
              <w:suppressAutoHyphens/>
              <w:rPr>
                <w:b/>
                <w:bCs/>
                <w:sz w:val="22"/>
                <w:szCs w:val="22"/>
              </w:rPr>
            </w:pPr>
            <w:r w:rsidRPr="002526D9">
              <w:rPr>
                <w:b/>
                <w:bCs/>
                <w:sz w:val="22"/>
                <w:szCs w:val="22"/>
              </w:rPr>
              <w:t>Eesti</w:t>
            </w:r>
          </w:p>
          <w:p w:rsidR="002526D9" w:rsidRPr="002526D9" w:rsidRDefault="002526D9">
            <w:pPr>
              <w:rPr>
                <w:sz w:val="22"/>
                <w:szCs w:val="22"/>
              </w:rPr>
            </w:pPr>
            <w:r w:rsidRPr="002526D9">
              <w:rPr>
                <w:sz w:val="22"/>
                <w:szCs w:val="22"/>
              </w:rPr>
              <w:t>Chiesi Pharmaceuticals GmbH</w:t>
            </w:r>
          </w:p>
          <w:p w:rsidR="002526D9" w:rsidRPr="002526D9" w:rsidRDefault="002526D9">
            <w:pPr>
              <w:rPr>
                <w:sz w:val="22"/>
                <w:szCs w:val="22"/>
              </w:rPr>
            </w:pPr>
            <w:r w:rsidRPr="002526D9">
              <w:rPr>
                <w:sz w:val="22"/>
                <w:szCs w:val="22"/>
              </w:rPr>
              <w:t>Tel: + 43 1 4073919</w:t>
            </w:r>
          </w:p>
          <w:p w:rsidR="002526D9" w:rsidRPr="002526D9" w:rsidRDefault="002526D9">
            <w:pPr>
              <w:tabs>
                <w:tab w:val="left" w:pos="-720"/>
              </w:tabs>
              <w:suppressAutoHyphens/>
              <w:rPr>
                <w:sz w:val="22"/>
                <w:szCs w:val="22"/>
              </w:rPr>
            </w:pPr>
          </w:p>
        </w:tc>
        <w:tc>
          <w:tcPr>
            <w:tcW w:w="4868" w:type="dxa"/>
            <w:gridSpan w:val="2"/>
            <w:hideMark/>
          </w:tcPr>
          <w:p w:rsidR="002526D9" w:rsidRDefault="002526D9">
            <w:pPr>
              <w:keepNext/>
              <w:ind w:left="709" w:hanging="709"/>
              <w:outlineLvl w:val="1"/>
              <w:rPr>
                <w:rFonts w:ascii="Times New Roman Bold" w:hAnsi="Times New Roman Bold"/>
                <w:b/>
                <w:bCs/>
                <w:caps/>
                <w:sz w:val="22"/>
                <w:szCs w:val="22"/>
                <w:lang w:val="it-IT"/>
              </w:rPr>
            </w:pPr>
            <w:r>
              <w:rPr>
                <w:rFonts w:ascii="Times New Roman Bold" w:hAnsi="Times New Roman Bold"/>
                <w:b/>
                <w:bCs/>
                <w:sz w:val="22"/>
                <w:szCs w:val="22"/>
                <w:lang w:val="it-IT"/>
              </w:rPr>
              <w:t>Norge</w:t>
            </w:r>
          </w:p>
          <w:p w:rsidR="002526D9" w:rsidRDefault="002526D9">
            <w:pPr>
              <w:rPr>
                <w:snapToGrid/>
                <w:sz w:val="22"/>
                <w:szCs w:val="22"/>
                <w:lang w:val="it-IT"/>
              </w:rPr>
            </w:pPr>
            <w:r>
              <w:rPr>
                <w:sz w:val="22"/>
                <w:szCs w:val="22"/>
                <w:lang w:val="it-IT"/>
              </w:rPr>
              <w:t>Chiesi Pharma AB</w:t>
            </w:r>
          </w:p>
          <w:p w:rsidR="002526D9" w:rsidRDefault="002526D9">
            <w:pPr>
              <w:rPr>
                <w:sz w:val="22"/>
                <w:szCs w:val="22"/>
                <w:lang w:val="it-IT"/>
              </w:rPr>
            </w:pPr>
            <w:r>
              <w:rPr>
                <w:sz w:val="22"/>
                <w:szCs w:val="22"/>
                <w:lang w:val="it-IT"/>
              </w:rPr>
              <w:t>Tlf: + 46 8 753 35 20</w:t>
            </w:r>
          </w:p>
        </w:tc>
      </w:tr>
      <w:tr w:rsidR="00CB1805" w:rsidTr="002526D9">
        <w:trPr>
          <w:cantSplit/>
        </w:trPr>
        <w:tc>
          <w:tcPr>
            <w:tcW w:w="4855" w:type="dxa"/>
          </w:tcPr>
          <w:p w:rsidR="002526D9" w:rsidRDefault="002526D9">
            <w:pPr>
              <w:rPr>
                <w:sz w:val="22"/>
                <w:szCs w:val="22"/>
                <w:lang w:val="en-GB"/>
              </w:rPr>
            </w:pPr>
            <w:r>
              <w:rPr>
                <w:b/>
                <w:sz w:val="22"/>
                <w:szCs w:val="22"/>
                <w:lang w:val="en-GB"/>
              </w:rPr>
              <w:t>Ελλάδα</w:t>
            </w:r>
          </w:p>
          <w:p w:rsidR="002526D9" w:rsidRDefault="002526D9">
            <w:pPr>
              <w:rPr>
                <w:sz w:val="22"/>
                <w:szCs w:val="22"/>
                <w:lang w:val="en-GB"/>
              </w:rPr>
            </w:pPr>
            <w:r>
              <w:rPr>
                <w:sz w:val="22"/>
                <w:szCs w:val="22"/>
                <w:lang w:val="en-GB"/>
              </w:rPr>
              <w:t>DEMO ABEE</w:t>
            </w:r>
          </w:p>
          <w:p w:rsidR="002526D9" w:rsidRDefault="002526D9">
            <w:pPr>
              <w:tabs>
                <w:tab w:val="left" w:pos="-720"/>
              </w:tabs>
              <w:suppressAutoHyphens/>
              <w:rPr>
                <w:snapToGrid/>
                <w:sz w:val="22"/>
                <w:szCs w:val="22"/>
                <w:lang w:val="en-GB"/>
              </w:rPr>
            </w:pPr>
            <w:r>
              <w:rPr>
                <w:sz w:val="22"/>
                <w:szCs w:val="22"/>
                <w:lang w:val="en-GB"/>
              </w:rPr>
              <w:t>Τηλ: + 30 210 8161802</w:t>
            </w:r>
          </w:p>
          <w:p w:rsidR="002526D9" w:rsidRDefault="002526D9">
            <w:pPr>
              <w:tabs>
                <w:tab w:val="left" w:pos="-720"/>
              </w:tabs>
              <w:suppressAutoHyphens/>
              <w:rPr>
                <w:sz w:val="22"/>
                <w:szCs w:val="22"/>
                <w:lang w:val="en-GB"/>
              </w:rPr>
            </w:pPr>
          </w:p>
        </w:tc>
        <w:tc>
          <w:tcPr>
            <w:tcW w:w="4868" w:type="dxa"/>
            <w:gridSpan w:val="2"/>
            <w:hideMark/>
          </w:tcPr>
          <w:p w:rsidR="002526D9" w:rsidRDefault="002526D9">
            <w:pPr>
              <w:rPr>
                <w:sz w:val="22"/>
                <w:szCs w:val="22"/>
                <w:lang w:val="en-GB"/>
              </w:rPr>
            </w:pPr>
            <w:r>
              <w:rPr>
                <w:b/>
                <w:sz w:val="22"/>
                <w:szCs w:val="22"/>
                <w:lang w:val="en-GB"/>
              </w:rPr>
              <w:t>Österreich</w:t>
            </w:r>
          </w:p>
          <w:p w:rsidR="002526D9" w:rsidRDefault="002526D9">
            <w:pPr>
              <w:rPr>
                <w:sz w:val="22"/>
                <w:szCs w:val="22"/>
                <w:lang w:val="en-GB"/>
              </w:rPr>
            </w:pPr>
            <w:r>
              <w:rPr>
                <w:sz w:val="22"/>
                <w:szCs w:val="22"/>
                <w:lang w:val="en-GB"/>
              </w:rPr>
              <w:t>Chiesi Pharmaceuticals GmbH</w:t>
            </w:r>
          </w:p>
          <w:p w:rsidR="002526D9" w:rsidRDefault="002526D9">
            <w:pPr>
              <w:rPr>
                <w:sz w:val="22"/>
                <w:szCs w:val="22"/>
                <w:lang w:val="en-GB"/>
              </w:rPr>
            </w:pPr>
            <w:r>
              <w:rPr>
                <w:sz w:val="22"/>
                <w:szCs w:val="22"/>
                <w:lang w:val="en-GB"/>
              </w:rPr>
              <w:t>Tel: + 43 1 4073919</w:t>
            </w:r>
          </w:p>
        </w:tc>
      </w:tr>
      <w:tr w:rsidR="00CB1805" w:rsidTr="002526D9">
        <w:trPr>
          <w:cantSplit/>
        </w:trPr>
        <w:tc>
          <w:tcPr>
            <w:tcW w:w="4855" w:type="dxa"/>
          </w:tcPr>
          <w:p w:rsidR="002526D9" w:rsidRPr="002526D9" w:rsidRDefault="002526D9">
            <w:pPr>
              <w:tabs>
                <w:tab w:val="left" w:pos="-720"/>
                <w:tab w:val="left" w:pos="4536"/>
              </w:tabs>
              <w:suppressAutoHyphens/>
              <w:rPr>
                <w:b/>
                <w:sz w:val="22"/>
                <w:szCs w:val="22"/>
                <w:lang w:val="es-ES"/>
              </w:rPr>
            </w:pPr>
            <w:r w:rsidRPr="002526D9">
              <w:rPr>
                <w:b/>
                <w:sz w:val="22"/>
                <w:szCs w:val="22"/>
                <w:lang w:val="es-ES"/>
              </w:rPr>
              <w:t>España</w:t>
            </w:r>
          </w:p>
          <w:p w:rsidR="002526D9" w:rsidRPr="002526D9" w:rsidRDefault="002526D9">
            <w:pPr>
              <w:rPr>
                <w:sz w:val="22"/>
                <w:szCs w:val="22"/>
                <w:lang w:val="es-ES"/>
              </w:rPr>
            </w:pPr>
            <w:r w:rsidRPr="002526D9">
              <w:rPr>
                <w:sz w:val="22"/>
                <w:szCs w:val="22"/>
                <w:lang w:val="es-ES"/>
              </w:rPr>
              <w:t>Chiesi España, S.A.U.</w:t>
            </w:r>
          </w:p>
          <w:p w:rsidR="002526D9" w:rsidRDefault="002526D9">
            <w:pPr>
              <w:rPr>
                <w:sz w:val="22"/>
                <w:szCs w:val="22"/>
                <w:lang w:val="en-GB"/>
              </w:rPr>
            </w:pPr>
            <w:r>
              <w:rPr>
                <w:sz w:val="22"/>
                <w:szCs w:val="22"/>
                <w:lang w:val="en-GB"/>
              </w:rPr>
              <w:t>Tel: + 34 934948000</w:t>
            </w:r>
          </w:p>
          <w:p w:rsidR="002526D9" w:rsidRDefault="002526D9">
            <w:pPr>
              <w:tabs>
                <w:tab w:val="left" w:pos="-720"/>
              </w:tabs>
              <w:suppressAutoHyphens/>
              <w:rPr>
                <w:sz w:val="22"/>
                <w:szCs w:val="22"/>
                <w:lang w:val="en-GB"/>
              </w:rPr>
            </w:pPr>
          </w:p>
        </w:tc>
        <w:tc>
          <w:tcPr>
            <w:tcW w:w="4868" w:type="dxa"/>
            <w:gridSpan w:val="2"/>
            <w:hideMark/>
          </w:tcPr>
          <w:p w:rsidR="002526D9" w:rsidRDefault="002526D9">
            <w:pPr>
              <w:tabs>
                <w:tab w:val="left" w:pos="-720"/>
              </w:tabs>
              <w:suppressAutoHyphens/>
              <w:rPr>
                <w:b/>
                <w:sz w:val="22"/>
                <w:szCs w:val="22"/>
                <w:lang w:val="it-CH"/>
              </w:rPr>
            </w:pPr>
            <w:r>
              <w:rPr>
                <w:b/>
                <w:sz w:val="22"/>
                <w:szCs w:val="22"/>
                <w:lang w:val="it-CH"/>
              </w:rPr>
              <w:t>Polska</w:t>
            </w:r>
          </w:p>
          <w:p w:rsidR="002526D9" w:rsidRDefault="002526D9">
            <w:pPr>
              <w:tabs>
                <w:tab w:val="left" w:pos="-720"/>
              </w:tabs>
              <w:suppressAutoHyphens/>
              <w:rPr>
                <w:bCs/>
                <w:sz w:val="22"/>
                <w:szCs w:val="22"/>
                <w:lang w:val="it-CH"/>
              </w:rPr>
            </w:pPr>
            <w:r>
              <w:rPr>
                <w:bCs/>
                <w:sz w:val="22"/>
                <w:szCs w:val="22"/>
                <w:lang w:val="it-CH"/>
              </w:rPr>
              <w:t>Chiesi Poland Sp. z.o.o.</w:t>
            </w:r>
          </w:p>
          <w:p w:rsidR="002526D9" w:rsidRDefault="002526D9">
            <w:pPr>
              <w:tabs>
                <w:tab w:val="left" w:pos="-720"/>
              </w:tabs>
              <w:suppressAutoHyphens/>
              <w:rPr>
                <w:sz w:val="22"/>
                <w:szCs w:val="22"/>
                <w:lang w:val="en-GB"/>
              </w:rPr>
            </w:pPr>
            <w:r>
              <w:rPr>
                <w:bCs/>
                <w:sz w:val="22"/>
                <w:szCs w:val="22"/>
                <w:lang w:val="it-CH"/>
              </w:rPr>
              <w:t>Tel.: + 48 22 620 1421</w:t>
            </w:r>
          </w:p>
        </w:tc>
      </w:tr>
      <w:tr w:rsidR="00CB1805" w:rsidTr="002526D9">
        <w:trPr>
          <w:cantSplit/>
        </w:trPr>
        <w:tc>
          <w:tcPr>
            <w:tcW w:w="4855" w:type="dxa"/>
          </w:tcPr>
          <w:p w:rsidR="002526D9" w:rsidRDefault="002526D9">
            <w:pPr>
              <w:tabs>
                <w:tab w:val="left" w:pos="-720"/>
                <w:tab w:val="left" w:pos="4536"/>
              </w:tabs>
              <w:suppressAutoHyphens/>
              <w:rPr>
                <w:b/>
                <w:sz w:val="22"/>
                <w:szCs w:val="22"/>
                <w:lang w:val="it-IT"/>
              </w:rPr>
            </w:pPr>
            <w:r>
              <w:rPr>
                <w:b/>
                <w:sz w:val="22"/>
                <w:szCs w:val="22"/>
                <w:lang w:val="it-IT"/>
              </w:rPr>
              <w:t>France</w:t>
            </w:r>
          </w:p>
          <w:p w:rsidR="002526D9" w:rsidRDefault="002526D9">
            <w:pPr>
              <w:pStyle w:val="Default"/>
              <w:rPr>
                <w:sz w:val="22"/>
                <w:szCs w:val="22"/>
                <w:lang w:val="it-IT"/>
              </w:rPr>
            </w:pPr>
            <w:r>
              <w:rPr>
                <w:sz w:val="22"/>
                <w:szCs w:val="22"/>
                <w:lang w:val="it-IT"/>
              </w:rPr>
              <w:t xml:space="preserve">Chiesi S.A.S. </w:t>
            </w:r>
          </w:p>
          <w:p w:rsidR="002526D9" w:rsidRDefault="002526D9">
            <w:pPr>
              <w:rPr>
                <w:sz w:val="22"/>
                <w:szCs w:val="22"/>
                <w:lang w:val="en-GB"/>
              </w:rPr>
            </w:pPr>
            <w:r>
              <w:rPr>
                <w:sz w:val="22"/>
                <w:szCs w:val="22"/>
              </w:rPr>
              <w:t xml:space="preserve">Tél: + 33 1 47688899 </w:t>
            </w:r>
          </w:p>
          <w:p w:rsidR="002526D9" w:rsidRDefault="002526D9">
            <w:pPr>
              <w:rPr>
                <w:b/>
                <w:sz w:val="22"/>
                <w:szCs w:val="22"/>
                <w:lang w:val="en-GB"/>
              </w:rPr>
            </w:pPr>
          </w:p>
        </w:tc>
        <w:tc>
          <w:tcPr>
            <w:tcW w:w="4868" w:type="dxa"/>
            <w:gridSpan w:val="2"/>
            <w:hideMark/>
          </w:tcPr>
          <w:p w:rsidR="002526D9" w:rsidRDefault="002526D9">
            <w:pPr>
              <w:rPr>
                <w:sz w:val="22"/>
                <w:szCs w:val="22"/>
                <w:lang w:val="it-IT"/>
              </w:rPr>
            </w:pPr>
            <w:r>
              <w:rPr>
                <w:b/>
                <w:sz w:val="22"/>
                <w:szCs w:val="22"/>
                <w:lang w:val="it-IT"/>
              </w:rPr>
              <w:t>Portugal</w:t>
            </w:r>
          </w:p>
          <w:p w:rsidR="002526D9" w:rsidRDefault="002526D9">
            <w:pPr>
              <w:rPr>
                <w:sz w:val="22"/>
                <w:szCs w:val="22"/>
                <w:lang w:val="it-IT"/>
              </w:rPr>
            </w:pPr>
            <w:r>
              <w:rPr>
                <w:sz w:val="22"/>
                <w:szCs w:val="22"/>
                <w:lang w:val="it-IT"/>
              </w:rPr>
              <w:t>Chiesi Farmaceutici S.p.A.</w:t>
            </w:r>
          </w:p>
          <w:p w:rsidR="002526D9" w:rsidRDefault="002526D9">
            <w:pPr>
              <w:tabs>
                <w:tab w:val="left" w:pos="-720"/>
              </w:tabs>
              <w:suppressAutoHyphens/>
              <w:rPr>
                <w:sz w:val="22"/>
                <w:szCs w:val="22"/>
                <w:lang w:val="en-GB"/>
              </w:rPr>
            </w:pPr>
            <w:r>
              <w:rPr>
                <w:sz w:val="22"/>
                <w:szCs w:val="22"/>
                <w:lang w:val="en-GB"/>
              </w:rPr>
              <w:t>Tel: + 39 0521 2791</w:t>
            </w:r>
          </w:p>
        </w:tc>
      </w:tr>
      <w:tr w:rsidR="00CB1805" w:rsidTr="002526D9">
        <w:trPr>
          <w:cantSplit/>
        </w:trPr>
        <w:tc>
          <w:tcPr>
            <w:tcW w:w="4855" w:type="dxa"/>
            <w:hideMark/>
          </w:tcPr>
          <w:p w:rsidR="002526D9" w:rsidRDefault="002526D9">
            <w:pPr>
              <w:tabs>
                <w:tab w:val="left" w:pos="-720"/>
                <w:tab w:val="left" w:pos="4536"/>
              </w:tabs>
              <w:suppressAutoHyphens/>
              <w:rPr>
                <w:b/>
                <w:noProof/>
                <w:sz w:val="22"/>
                <w:szCs w:val="22"/>
                <w:lang w:val="hr-HR"/>
              </w:rPr>
            </w:pPr>
            <w:r>
              <w:rPr>
                <w:b/>
                <w:noProof/>
                <w:sz w:val="22"/>
                <w:szCs w:val="22"/>
                <w:lang w:val="hr-HR"/>
              </w:rPr>
              <w:t>Hrvatska</w:t>
            </w:r>
          </w:p>
          <w:p w:rsidR="002526D9" w:rsidRDefault="002526D9">
            <w:pPr>
              <w:tabs>
                <w:tab w:val="left" w:pos="-720"/>
                <w:tab w:val="left" w:pos="4536"/>
              </w:tabs>
              <w:suppressAutoHyphens/>
              <w:rPr>
                <w:sz w:val="22"/>
                <w:szCs w:val="22"/>
                <w:lang w:val="hr-HR"/>
              </w:rPr>
            </w:pPr>
            <w:r>
              <w:rPr>
                <w:sz w:val="22"/>
                <w:szCs w:val="22"/>
                <w:lang w:val="hr-HR"/>
              </w:rPr>
              <w:t>Chiesi Pharmaceuticals GmbH</w:t>
            </w:r>
          </w:p>
          <w:p w:rsidR="002526D9" w:rsidRDefault="002526D9">
            <w:pPr>
              <w:tabs>
                <w:tab w:val="left" w:pos="-720"/>
                <w:tab w:val="left" w:pos="4536"/>
              </w:tabs>
              <w:suppressAutoHyphens/>
              <w:rPr>
                <w:b/>
                <w:sz w:val="22"/>
                <w:szCs w:val="22"/>
                <w:lang w:val="hr-HR"/>
              </w:rPr>
            </w:pPr>
            <w:r>
              <w:rPr>
                <w:sz w:val="22"/>
                <w:szCs w:val="22"/>
                <w:lang w:val="hr-HR"/>
              </w:rPr>
              <w:t>Tel: + 43 1 4073919</w:t>
            </w:r>
          </w:p>
        </w:tc>
        <w:tc>
          <w:tcPr>
            <w:tcW w:w="4868" w:type="dxa"/>
            <w:gridSpan w:val="2"/>
          </w:tcPr>
          <w:p w:rsidR="002526D9" w:rsidRDefault="002526D9">
            <w:pPr>
              <w:tabs>
                <w:tab w:val="left" w:pos="-720"/>
              </w:tabs>
              <w:suppressAutoHyphens/>
              <w:rPr>
                <w:b/>
                <w:sz w:val="22"/>
                <w:szCs w:val="22"/>
                <w:lang w:val="it-CH"/>
              </w:rPr>
            </w:pPr>
            <w:r>
              <w:rPr>
                <w:b/>
                <w:sz w:val="22"/>
                <w:szCs w:val="22"/>
                <w:lang w:val="it-CH"/>
              </w:rPr>
              <w:t>România</w:t>
            </w:r>
          </w:p>
          <w:p w:rsidR="002526D9" w:rsidRDefault="002526D9">
            <w:pPr>
              <w:tabs>
                <w:tab w:val="left" w:pos="-720"/>
              </w:tabs>
              <w:suppressAutoHyphens/>
              <w:rPr>
                <w:sz w:val="22"/>
                <w:szCs w:val="22"/>
                <w:lang w:val="it-CH"/>
              </w:rPr>
            </w:pPr>
            <w:r>
              <w:rPr>
                <w:sz w:val="22"/>
                <w:szCs w:val="22"/>
                <w:lang w:val="it-CH"/>
              </w:rPr>
              <w:t>Chiesi Romania S.R.L.</w:t>
            </w:r>
          </w:p>
          <w:p w:rsidR="002526D9" w:rsidRDefault="002526D9">
            <w:pPr>
              <w:tabs>
                <w:tab w:val="left" w:pos="-720"/>
              </w:tabs>
              <w:suppressAutoHyphens/>
              <w:rPr>
                <w:sz w:val="22"/>
                <w:szCs w:val="22"/>
                <w:lang w:val="en-GB"/>
              </w:rPr>
            </w:pPr>
            <w:r>
              <w:rPr>
                <w:sz w:val="22"/>
                <w:szCs w:val="22"/>
                <w:lang w:val="en-GB"/>
              </w:rPr>
              <w:t>Tel: + 40 212023642</w:t>
            </w:r>
          </w:p>
          <w:p w:rsidR="002526D9" w:rsidRDefault="002526D9">
            <w:pPr>
              <w:tabs>
                <w:tab w:val="left" w:pos="-720"/>
              </w:tabs>
              <w:suppressAutoHyphens/>
              <w:rPr>
                <w:sz w:val="22"/>
                <w:szCs w:val="22"/>
                <w:lang w:val="en-GB"/>
              </w:rPr>
            </w:pPr>
          </w:p>
        </w:tc>
      </w:tr>
      <w:tr w:rsidR="00CB1805" w:rsidTr="002526D9">
        <w:trPr>
          <w:gridAfter w:val="1"/>
          <w:wAfter w:w="8" w:type="dxa"/>
          <w:cantSplit/>
        </w:trPr>
        <w:tc>
          <w:tcPr>
            <w:tcW w:w="4855" w:type="dxa"/>
          </w:tcPr>
          <w:p w:rsidR="002526D9" w:rsidRDefault="002526D9">
            <w:pPr>
              <w:rPr>
                <w:sz w:val="22"/>
                <w:szCs w:val="22"/>
                <w:lang w:val="it-IT"/>
              </w:rPr>
            </w:pPr>
            <w:r>
              <w:rPr>
                <w:b/>
                <w:sz w:val="22"/>
                <w:szCs w:val="22"/>
                <w:lang w:val="it-IT"/>
              </w:rPr>
              <w:t>Ireland</w:t>
            </w:r>
          </w:p>
          <w:p w:rsidR="002526D9" w:rsidRDefault="002526D9">
            <w:pPr>
              <w:rPr>
                <w:sz w:val="22"/>
                <w:szCs w:val="22"/>
                <w:lang w:val="it-IT"/>
              </w:rPr>
            </w:pPr>
            <w:r>
              <w:rPr>
                <w:sz w:val="22"/>
                <w:szCs w:val="22"/>
                <w:lang w:val="it-IT"/>
              </w:rPr>
              <w:t>Chiesi Farmaceutici S.p.A.</w:t>
            </w:r>
          </w:p>
          <w:p w:rsidR="002526D9" w:rsidRDefault="002526D9">
            <w:pPr>
              <w:tabs>
                <w:tab w:val="left" w:pos="-720"/>
              </w:tabs>
              <w:suppressAutoHyphens/>
              <w:rPr>
                <w:sz w:val="22"/>
                <w:szCs w:val="22"/>
                <w:lang w:val="en-GB"/>
              </w:rPr>
            </w:pPr>
            <w:r>
              <w:rPr>
                <w:sz w:val="22"/>
                <w:szCs w:val="22"/>
                <w:lang w:val="en-GB"/>
              </w:rPr>
              <w:t>Tel: + 39 0521 2791</w:t>
            </w:r>
          </w:p>
          <w:p w:rsidR="002526D9" w:rsidRDefault="002526D9">
            <w:pPr>
              <w:tabs>
                <w:tab w:val="left" w:pos="-720"/>
              </w:tabs>
              <w:suppressAutoHyphens/>
              <w:rPr>
                <w:sz w:val="22"/>
                <w:szCs w:val="22"/>
                <w:lang w:val="en-GB"/>
              </w:rPr>
            </w:pPr>
          </w:p>
        </w:tc>
        <w:tc>
          <w:tcPr>
            <w:tcW w:w="4860" w:type="dxa"/>
            <w:hideMark/>
          </w:tcPr>
          <w:p w:rsidR="002526D9" w:rsidRDefault="002526D9">
            <w:pPr>
              <w:rPr>
                <w:sz w:val="22"/>
                <w:szCs w:val="22"/>
                <w:lang w:val="it-CH"/>
              </w:rPr>
            </w:pPr>
            <w:r>
              <w:rPr>
                <w:b/>
                <w:sz w:val="22"/>
                <w:szCs w:val="22"/>
                <w:lang w:val="it-CH"/>
              </w:rPr>
              <w:t>Slovenija</w:t>
            </w:r>
          </w:p>
          <w:p w:rsidR="002526D9" w:rsidRDefault="002526D9">
            <w:pPr>
              <w:rPr>
                <w:sz w:val="22"/>
                <w:szCs w:val="22"/>
                <w:lang w:val="it-CH"/>
              </w:rPr>
            </w:pPr>
            <w:r>
              <w:rPr>
                <w:bCs/>
                <w:sz w:val="22"/>
                <w:szCs w:val="22"/>
                <w:lang w:val="it-CH"/>
              </w:rPr>
              <w:t>Chiesi Slovenija d.o.o.</w:t>
            </w:r>
          </w:p>
          <w:p w:rsidR="002526D9" w:rsidRDefault="002526D9">
            <w:pPr>
              <w:tabs>
                <w:tab w:val="left" w:pos="-720"/>
              </w:tabs>
              <w:suppressAutoHyphens/>
              <w:rPr>
                <w:sz w:val="22"/>
                <w:szCs w:val="22"/>
                <w:lang w:val="en-GB"/>
              </w:rPr>
            </w:pPr>
            <w:r>
              <w:rPr>
                <w:sz w:val="22"/>
                <w:szCs w:val="22"/>
                <w:lang w:val="en-GB"/>
              </w:rPr>
              <w:t>Tel: + 386-1-43 00 901</w:t>
            </w:r>
          </w:p>
        </w:tc>
      </w:tr>
      <w:tr w:rsidR="00CB1805" w:rsidTr="002526D9">
        <w:trPr>
          <w:cantSplit/>
        </w:trPr>
        <w:tc>
          <w:tcPr>
            <w:tcW w:w="4855" w:type="dxa"/>
          </w:tcPr>
          <w:p w:rsidR="002526D9" w:rsidRDefault="002526D9">
            <w:pPr>
              <w:rPr>
                <w:b/>
                <w:sz w:val="22"/>
                <w:szCs w:val="22"/>
                <w:lang w:val="en-GB"/>
              </w:rPr>
            </w:pPr>
            <w:r>
              <w:rPr>
                <w:b/>
                <w:sz w:val="22"/>
                <w:szCs w:val="22"/>
                <w:lang w:val="en-GB"/>
              </w:rPr>
              <w:t>Ísland</w:t>
            </w:r>
          </w:p>
          <w:p w:rsidR="002526D9" w:rsidRDefault="002526D9">
            <w:pPr>
              <w:rPr>
                <w:sz w:val="22"/>
                <w:szCs w:val="22"/>
                <w:lang w:val="en-GB"/>
              </w:rPr>
            </w:pPr>
            <w:r>
              <w:rPr>
                <w:sz w:val="22"/>
                <w:szCs w:val="22"/>
                <w:lang w:val="en-GB"/>
              </w:rPr>
              <w:t>Chiesi Pharma AB</w:t>
            </w:r>
          </w:p>
          <w:p w:rsidR="002526D9" w:rsidRDefault="002526D9">
            <w:pPr>
              <w:rPr>
                <w:sz w:val="22"/>
                <w:szCs w:val="22"/>
                <w:lang w:val="en-GB"/>
              </w:rPr>
            </w:pPr>
            <w:r>
              <w:rPr>
                <w:sz w:val="22"/>
                <w:szCs w:val="22"/>
                <w:lang w:val="en-GB"/>
              </w:rPr>
              <w:t>Sími: +46 8 753 35 20</w:t>
            </w:r>
          </w:p>
          <w:p w:rsidR="002526D9" w:rsidRDefault="002526D9">
            <w:pPr>
              <w:rPr>
                <w:b/>
                <w:sz w:val="22"/>
                <w:szCs w:val="22"/>
                <w:lang w:val="en-GB"/>
              </w:rPr>
            </w:pPr>
          </w:p>
        </w:tc>
        <w:tc>
          <w:tcPr>
            <w:tcW w:w="4868" w:type="dxa"/>
            <w:gridSpan w:val="2"/>
            <w:hideMark/>
          </w:tcPr>
          <w:p w:rsidR="002526D9" w:rsidRDefault="002526D9">
            <w:pPr>
              <w:tabs>
                <w:tab w:val="left" w:pos="-720"/>
              </w:tabs>
              <w:suppressAutoHyphens/>
              <w:rPr>
                <w:b/>
                <w:sz w:val="22"/>
                <w:szCs w:val="22"/>
                <w:lang w:val="en-GB"/>
              </w:rPr>
            </w:pPr>
            <w:r>
              <w:rPr>
                <w:b/>
                <w:sz w:val="22"/>
                <w:szCs w:val="22"/>
                <w:lang w:val="en-GB"/>
              </w:rPr>
              <w:t>Slovenská republika</w:t>
            </w:r>
          </w:p>
          <w:p w:rsidR="002526D9" w:rsidRDefault="002526D9">
            <w:pPr>
              <w:spacing w:line="260" w:lineRule="atLeast"/>
              <w:rPr>
                <w:sz w:val="22"/>
                <w:szCs w:val="22"/>
                <w:lang w:val="en-GB"/>
              </w:rPr>
            </w:pPr>
            <w:r>
              <w:rPr>
                <w:bCs/>
                <w:sz w:val="22"/>
                <w:szCs w:val="22"/>
                <w:lang w:val="en-GB"/>
              </w:rPr>
              <w:t>Chiesi Slovakia s.r.o.</w:t>
            </w:r>
          </w:p>
          <w:p w:rsidR="002526D9" w:rsidRDefault="002526D9">
            <w:pPr>
              <w:tabs>
                <w:tab w:val="left" w:pos="-720"/>
              </w:tabs>
              <w:suppressAutoHyphens/>
              <w:rPr>
                <w:b/>
                <w:sz w:val="22"/>
                <w:szCs w:val="22"/>
                <w:lang w:val="en-GB"/>
              </w:rPr>
            </w:pPr>
            <w:r>
              <w:rPr>
                <w:sz w:val="22"/>
                <w:szCs w:val="22"/>
                <w:lang w:val="en-GB"/>
              </w:rPr>
              <w:t>Tel: + 421 259300060</w:t>
            </w:r>
          </w:p>
        </w:tc>
      </w:tr>
      <w:tr w:rsidR="00CB1805" w:rsidTr="002526D9">
        <w:trPr>
          <w:cantSplit/>
        </w:trPr>
        <w:tc>
          <w:tcPr>
            <w:tcW w:w="4855" w:type="dxa"/>
          </w:tcPr>
          <w:p w:rsidR="002526D9" w:rsidRDefault="002526D9">
            <w:pPr>
              <w:rPr>
                <w:sz w:val="22"/>
                <w:szCs w:val="22"/>
                <w:lang w:val="it-CH"/>
              </w:rPr>
            </w:pPr>
            <w:r>
              <w:rPr>
                <w:b/>
                <w:sz w:val="22"/>
                <w:szCs w:val="22"/>
                <w:lang w:val="it-CH"/>
              </w:rPr>
              <w:t>Italia</w:t>
            </w:r>
          </w:p>
          <w:p w:rsidR="002526D9" w:rsidRDefault="002526D9">
            <w:pPr>
              <w:rPr>
                <w:sz w:val="22"/>
                <w:szCs w:val="22"/>
                <w:lang w:val="it-CH"/>
              </w:rPr>
            </w:pPr>
            <w:r>
              <w:rPr>
                <w:sz w:val="22"/>
                <w:szCs w:val="22"/>
                <w:lang w:val="it-CH"/>
              </w:rPr>
              <w:t>Chiesi Italia S.p.A.</w:t>
            </w:r>
          </w:p>
          <w:p w:rsidR="002526D9" w:rsidRDefault="002526D9">
            <w:pPr>
              <w:rPr>
                <w:sz w:val="22"/>
                <w:szCs w:val="22"/>
                <w:lang w:val="en-GB"/>
              </w:rPr>
            </w:pPr>
            <w:r>
              <w:rPr>
                <w:sz w:val="22"/>
                <w:szCs w:val="22"/>
                <w:lang w:val="en-GB"/>
              </w:rPr>
              <w:t>Tel: + 39 0521 2791</w:t>
            </w:r>
          </w:p>
          <w:p w:rsidR="002526D9" w:rsidRDefault="002526D9">
            <w:pPr>
              <w:rPr>
                <w:b/>
                <w:sz w:val="22"/>
                <w:szCs w:val="22"/>
                <w:lang w:val="en-GB"/>
              </w:rPr>
            </w:pPr>
          </w:p>
        </w:tc>
        <w:tc>
          <w:tcPr>
            <w:tcW w:w="4868" w:type="dxa"/>
            <w:gridSpan w:val="2"/>
            <w:hideMark/>
          </w:tcPr>
          <w:p w:rsidR="002526D9" w:rsidRDefault="002526D9">
            <w:pPr>
              <w:tabs>
                <w:tab w:val="left" w:pos="-720"/>
                <w:tab w:val="left" w:pos="4536"/>
              </w:tabs>
              <w:suppressAutoHyphens/>
              <w:rPr>
                <w:sz w:val="22"/>
                <w:szCs w:val="22"/>
                <w:lang w:val="it-IT"/>
              </w:rPr>
            </w:pPr>
            <w:r>
              <w:rPr>
                <w:b/>
                <w:sz w:val="22"/>
                <w:szCs w:val="22"/>
                <w:lang w:val="it-IT"/>
              </w:rPr>
              <w:t>Suomi/Finland</w:t>
            </w:r>
          </w:p>
          <w:p w:rsidR="002526D9" w:rsidRDefault="002526D9">
            <w:pPr>
              <w:rPr>
                <w:sz w:val="22"/>
                <w:szCs w:val="22"/>
                <w:lang w:val="it-IT"/>
              </w:rPr>
            </w:pPr>
            <w:r>
              <w:rPr>
                <w:sz w:val="22"/>
                <w:szCs w:val="22"/>
                <w:lang w:val="it-IT"/>
              </w:rPr>
              <w:t>Chiesi Pharma AB</w:t>
            </w:r>
          </w:p>
          <w:p w:rsidR="002526D9" w:rsidRDefault="002526D9">
            <w:pPr>
              <w:tabs>
                <w:tab w:val="left" w:pos="-720"/>
              </w:tabs>
              <w:suppressAutoHyphens/>
              <w:rPr>
                <w:b/>
                <w:sz w:val="22"/>
                <w:szCs w:val="22"/>
                <w:lang w:val="it-IT"/>
              </w:rPr>
            </w:pPr>
            <w:r>
              <w:rPr>
                <w:sz w:val="22"/>
                <w:szCs w:val="22"/>
                <w:lang w:val="it-IT"/>
              </w:rPr>
              <w:t>Puh/Tel: +46 8 753 35 20</w:t>
            </w:r>
          </w:p>
        </w:tc>
      </w:tr>
      <w:tr w:rsidR="00CB1805" w:rsidTr="002526D9">
        <w:trPr>
          <w:cantSplit/>
        </w:trPr>
        <w:tc>
          <w:tcPr>
            <w:tcW w:w="4855" w:type="dxa"/>
          </w:tcPr>
          <w:p w:rsidR="002526D9" w:rsidRDefault="002526D9">
            <w:pPr>
              <w:rPr>
                <w:b/>
                <w:sz w:val="22"/>
                <w:szCs w:val="22"/>
                <w:lang w:val="en-GB"/>
              </w:rPr>
            </w:pPr>
            <w:r>
              <w:rPr>
                <w:b/>
                <w:sz w:val="22"/>
                <w:szCs w:val="22"/>
                <w:lang w:val="en-GB"/>
              </w:rPr>
              <w:t>Κύπρος</w:t>
            </w:r>
          </w:p>
          <w:p w:rsidR="002526D9" w:rsidRDefault="002526D9">
            <w:pPr>
              <w:rPr>
                <w:sz w:val="22"/>
                <w:szCs w:val="22"/>
                <w:lang w:val="en-GB"/>
              </w:rPr>
            </w:pPr>
            <w:r>
              <w:rPr>
                <w:sz w:val="22"/>
                <w:szCs w:val="22"/>
                <w:lang w:val="en-GB"/>
              </w:rPr>
              <w:t>The Star Medicines Importers Co. Ltd.</w:t>
            </w:r>
          </w:p>
          <w:p w:rsidR="002526D9" w:rsidRDefault="002526D9">
            <w:pPr>
              <w:rPr>
                <w:sz w:val="22"/>
                <w:szCs w:val="22"/>
                <w:lang w:val="en-GB" w:eastAsia="en-CA"/>
              </w:rPr>
            </w:pPr>
            <w:r>
              <w:rPr>
                <w:sz w:val="22"/>
                <w:szCs w:val="22"/>
                <w:lang w:val="en-GB"/>
              </w:rPr>
              <w:t xml:space="preserve">Τηλ: + </w:t>
            </w:r>
            <w:r>
              <w:rPr>
                <w:sz w:val="22"/>
                <w:szCs w:val="22"/>
                <w:lang w:val="en-GB" w:eastAsia="en-CA"/>
              </w:rPr>
              <w:t>357 25 371056</w:t>
            </w:r>
          </w:p>
          <w:p w:rsidR="002526D9" w:rsidRDefault="002526D9">
            <w:pPr>
              <w:rPr>
                <w:b/>
                <w:sz w:val="22"/>
                <w:szCs w:val="22"/>
                <w:lang w:val="en-GB" w:eastAsia="en-US"/>
              </w:rPr>
            </w:pPr>
          </w:p>
        </w:tc>
        <w:tc>
          <w:tcPr>
            <w:tcW w:w="4868" w:type="dxa"/>
            <w:gridSpan w:val="2"/>
            <w:hideMark/>
          </w:tcPr>
          <w:p w:rsidR="002526D9" w:rsidRDefault="002526D9">
            <w:pPr>
              <w:tabs>
                <w:tab w:val="left" w:pos="-720"/>
                <w:tab w:val="left" w:pos="4536"/>
              </w:tabs>
              <w:suppressAutoHyphens/>
              <w:rPr>
                <w:b/>
                <w:sz w:val="22"/>
                <w:szCs w:val="22"/>
                <w:lang w:val="en-GB"/>
              </w:rPr>
            </w:pPr>
            <w:r>
              <w:rPr>
                <w:b/>
                <w:sz w:val="22"/>
                <w:szCs w:val="22"/>
                <w:lang w:val="en-GB"/>
              </w:rPr>
              <w:t>Sverige</w:t>
            </w:r>
          </w:p>
          <w:p w:rsidR="002526D9" w:rsidRDefault="002526D9">
            <w:pPr>
              <w:rPr>
                <w:sz w:val="22"/>
                <w:szCs w:val="22"/>
                <w:lang w:val="en-GB"/>
              </w:rPr>
            </w:pPr>
            <w:r>
              <w:rPr>
                <w:sz w:val="22"/>
                <w:szCs w:val="22"/>
                <w:lang w:val="en-GB"/>
              </w:rPr>
              <w:t>Chiesi Pharma AB</w:t>
            </w:r>
          </w:p>
          <w:p w:rsidR="002526D9" w:rsidRDefault="002526D9">
            <w:pPr>
              <w:tabs>
                <w:tab w:val="left" w:pos="-720"/>
                <w:tab w:val="left" w:pos="4536"/>
              </w:tabs>
              <w:suppressAutoHyphens/>
              <w:rPr>
                <w:b/>
                <w:sz w:val="22"/>
                <w:szCs w:val="22"/>
                <w:lang w:val="en-GB"/>
              </w:rPr>
            </w:pPr>
            <w:r>
              <w:rPr>
                <w:sz w:val="22"/>
                <w:szCs w:val="22"/>
                <w:lang w:val="en-GB"/>
              </w:rPr>
              <w:t>Tel: +46 8 753 35 20</w:t>
            </w:r>
          </w:p>
        </w:tc>
      </w:tr>
      <w:tr w:rsidR="00CB1805" w:rsidTr="002526D9">
        <w:trPr>
          <w:cantSplit/>
        </w:trPr>
        <w:tc>
          <w:tcPr>
            <w:tcW w:w="4855" w:type="dxa"/>
            <w:hideMark/>
          </w:tcPr>
          <w:p w:rsidR="002526D9" w:rsidRDefault="002526D9">
            <w:pPr>
              <w:rPr>
                <w:b/>
                <w:sz w:val="22"/>
                <w:szCs w:val="22"/>
                <w:lang w:val="en-GB"/>
              </w:rPr>
            </w:pPr>
            <w:r>
              <w:rPr>
                <w:b/>
                <w:sz w:val="22"/>
                <w:szCs w:val="22"/>
                <w:lang w:val="en-GB"/>
              </w:rPr>
              <w:t>Latvija</w:t>
            </w:r>
          </w:p>
          <w:p w:rsidR="002526D9" w:rsidRDefault="002526D9">
            <w:pPr>
              <w:rPr>
                <w:sz w:val="22"/>
                <w:szCs w:val="22"/>
                <w:lang w:val="en-GB"/>
              </w:rPr>
            </w:pPr>
            <w:r>
              <w:rPr>
                <w:sz w:val="22"/>
                <w:szCs w:val="22"/>
                <w:lang w:val="en-GB"/>
              </w:rPr>
              <w:t>Chiesi Pharmaceuticals GmbH</w:t>
            </w:r>
          </w:p>
          <w:p w:rsidR="002526D9" w:rsidRPr="002526D9" w:rsidRDefault="002526D9">
            <w:pPr>
              <w:rPr>
                <w:sz w:val="22"/>
                <w:szCs w:val="22"/>
              </w:rPr>
            </w:pPr>
            <w:r>
              <w:rPr>
                <w:sz w:val="22"/>
                <w:szCs w:val="22"/>
                <w:lang w:val="en-GB"/>
              </w:rPr>
              <w:t>Tel: + 43 1 4073919</w:t>
            </w:r>
          </w:p>
        </w:tc>
        <w:tc>
          <w:tcPr>
            <w:tcW w:w="4868" w:type="dxa"/>
            <w:gridSpan w:val="2"/>
            <w:hideMark/>
          </w:tcPr>
          <w:p w:rsidR="002526D9" w:rsidRDefault="002526D9">
            <w:pPr>
              <w:tabs>
                <w:tab w:val="left" w:pos="-720"/>
                <w:tab w:val="left" w:pos="4536"/>
              </w:tabs>
              <w:suppressAutoHyphens/>
              <w:rPr>
                <w:b/>
                <w:sz w:val="22"/>
                <w:szCs w:val="22"/>
                <w:lang w:val="en-GB"/>
              </w:rPr>
            </w:pPr>
            <w:r>
              <w:rPr>
                <w:b/>
                <w:sz w:val="22"/>
                <w:szCs w:val="22"/>
                <w:lang w:val="en-GB"/>
              </w:rPr>
              <w:t>United Kingdom</w:t>
            </w:r>
          </w:p>
          <w:p w:rsidR="002526D9" w:rsidRDefault="002526D9">
            <w:pPr>
              <w:pStyle w:val="Default"/>
              <w:rPr>
                <w:sz w:val="22"/>
                <w:szCs w:val="22"/>
              </w:rPr>
            </w:pPr>
            <w:r>
              <w:rPr>
                <w:sz w:val="22"/>
                <w:szCs w:val="22"/>
              </w:rPr>
              <w:t xml:space="preserve">Chiesi Ltd </w:t>
            </w:r>
          </w:p>
          <w:p w:rsidR="002526D9" w:rsidRDefault="002526D9">
            <w:pPr>
              <w:rPr>
                <w:sz w:val="22"/>
                <w:szCs w:val="22"/>
                <w:lang w:val="en-GB"/>
              </w:rPr>
            </w:pPr>
            <w:r>
              <w:rPr>
                <w:sz w:val="22"/>
                <w:szCs w:val="22"/>
              </w:rPr>
              <w:t xml:space="preserve">Tel: + 44 (0)161 488 5555 </w:t>
            </w:r>
          </w:p>
        </w:tc>
      </w:tr>
    </w:tbl>
    <w:p w:rsidR="002526D9" w:rsidRPr="002526D9" w:rsidRDefault="002526D9" w:rsidP="008B797C">
      <w:pPr>
        <w:keepNext/>
        <w:numPr>
          <w:ilvl w:val="12"/>
          <w:numId w:val="0"/>
        </w:numPr>
        <w:ind w:right="-2"/>
        <w:outlineLvl w:val="0"/>
        <w:rPr>
          <w:sz w:val="22"/>
          <w:szCs w:val="22"/>
        </w:rPr>
      </w:pPr>
    </w:p>
    <w:p w:rsidR="003F2952" w:rsidRPr="002526D9" w:rsidRDefault="003F2952" w:rsidP="003F2952">
      <w:pPr>
        <w:numPr>
          <w:ilvl w:val="12"/>
          <w:numId w:val="0"/>
        </w:numPr>
        <w:ind w:right="-2"/>
        <w:outlineLvl w:val="0"/>
        <w:rPr>
          <w:bCs/>
          <w:sz w:val="22"/>
          <w:szCs w:val="22"/>
        </w:rPr>
      </w:pPr>
    </w:p>
    <w:p w:rsidR="00DE4DA9" w:rsidRPr="00D12D85" w:rsidRDefault="001C0CDB" w:rsidP="00C40133">
      <w:pPr>
        <w:numPr>
          <w:ilvl w:val="12"/>
          <w:numId w:val="0"/>
        </w:numPr>
        <w:ind w:right="-2"/>
        <w:outlineLvl w:val="0"/>
        <w:rPr>
          <w:sz w:val="22"/>
          <w:szCs w:val="22"/>
          <w:lang w:val="cs-CZ"/>
        </w:rPr>
      </w:pPr>
      <w:r w:rsidRPr="00D12D85">
        <w:rPr>
          <w:b/>
          <w:noProof/>
          <w:sz w:val="22"/>
          <w:szCs w:val="22"/>
          <w:lang w:val="cs-CZ"/>
        </w:rPr>
        <w:t xml:space="preserve">Tato příbalová informace byla naposledy </w:t>
      </w:r>
      <w:r w:rsidR="0020736C" w:rsidRPr="00D12D85">
        <w:rPr>
          <w:b/>
          <w:noProof/>
          <w:sz w:val="22"/>
          <w:szCs w:val="22"/>
          <w:lang w:val="cs-CZ"/>
        </w:rPr>
        <w:t>revidována</w:t>
      </w:r>
      <w:r w:rsidR="0003795D" w:rsidRPr="00D12D85">
        <w:rPr>
          <w:b/>
          <w:noProof/>
          <w:sz w:val="22"/>
          <w:szCs w:val="22"/>
          <w:lang w:val="cs-CZ"/>
        </w:rPr>
        <w:t xml:space="preserve"> </w:t>
      </w:r>
      <w:r w:rsidR="00AF04A7" w:rsidRPr="00D12D85">
        <w:rPr>
          <w:b/>
          <w:noProof/>
          <w:sz w:val="22"/>
          <w:szCs w:val="22"/>
          <w:lang w:val="cs-CZ"/>
        </w:rPr>
        <w:t>.</w:t>
      </w:r>
    </w:p>
    <w:p w:rsidR="00DE4DA9" w:rsidRPr="00D12D85" w:rsidRDefault="00DE4DA9" w:rsidP="00C40133">
      <w:pPr>
        <w:numPr>
          <w:ilvl w:val="12"/>
          <w:numId w:val="0"/>
        </w:numPr>
        <w:ind w:right="-2"/>
        <w:outlineLvl w:val="0"/>
        <w:rPr>
          <w:sz w:val="22"/>
          <w:szCs w:val="22"/>
          <w:lang w:val="cs-CZ"/>
        </w:rPr>
      </w:pPr>
    </w:p>
    <w:p w:rsidR="001C0CDB" w:rsidRPr="00693C8E" w:rsidRDefault="00693C8E" w:rsidP="00C40133">
      <w:pPr>
        <w:numPr>
          <w:ilvl w:val="12"/>
          <w:numId w:val="0"/>
        </w:numPr>
        <w:ind w:right="-2"/>
        <w:outlineLvl w:val="0"/>
        <w:rPr>
          <w:b/>
          <w:noProof/>
          <w:sz w:val="22"/>
          <w:szCs w:val="22"/>
          <w:lang w:val="cs-CZ"/>
        </w:rPr>
      </w:pPr>
      <w:r w:rsidRPr="00693C8E">
        <w:rPr>
          <w:sz w:val="22"/>
          <w:szCs w:val="22"/>
          <w:lang w:val="cs-CZ"/>
        </w:rPr>
        <w:t>Podrobné informace o tomto léčivém přípravku jsou k dispozici na webových stránkách Evropské agentury pro léčivé přípravky http://www.ema.europa.eu.</w:t>
      </w:r>
    </w:p>
    <w:p w:rsidR="00710B43" w:rsidRPr="00D12D85" w:rsidRDefault="00D37609" w:rsidP="00710B43">
      <w:pPr>
        <w:pStyle w:val="Title"/>
        <w:rPr>
          <w:bCs w:val="0"/>
          <w:lang w:val="cs-CZ"/>
        </w:rPr>
      </w:pPr>
      <w:r w:rsidRPr="00D12D85">
        <w:rPr>
          <w:lang w:val="cs-CZ"/>
        </w:rPr>
        <w:br w:type="page"/>
      </w:r>
      <w:r w:rsidR="0020736C" w:rsidRPr="00D12D85">
        <w:rPr>
          <w:bCs w:val="0"/>
          <w:noProof/>
          <w:lang w:val="cs-CZ"/>
        </w:rPr>
        <w:t xml:space="preserve">Příbalová informace: informace pro </w:t>
      </w:r>
      <w:r w:rsidR="0020736C" w:rsidRPr="00D12D85">
        <w:rPr>
          <w:noProof/>
          <w:lang w:val="cs-CZ"/>
        </w:rPr>
        <w:t>uživatele</w:t>
      </w:r>
    </w:p>
    <w:p w:rsidR="00710B43" w:rsidRPr="00D12D85" w:rsidRDefault="00710B43" w:rsidP="00710B43">
      <w:pPr>
        <w:rPr>
          <w:sz w:val="22"/>
          <w:szCs w:val="22"/>
          <w:lang w:val="cs-CZ"/>
        </w:rPr>
      </w:pPr>
    </w:p>
    <w:p w:rsidR="00710B43" w:rsidRPr="00D12D85" w:rsidRDefault="00710B43" w:rsidP="00710B43">
      <w:pPr>
        <w:jc w:val="center"/>
        <w:rPr>
          <w:b/>
          <w:noProof/>
          <w:sz w:val="22"/>
          <w:szCs w:val="22"/>
          <w:lang w:val="cs-CZ"/>
        </w:rPr>
      </w:pPr>
      <w:r w:rsidRPr="00D12D85">
        <w:rPr>
          <w:b/>
          <w:noProof/>
          <w:sz w:val="22"/>
          <w:szCs w:val="22"/>
          <w:lang w:val="cs-CZ"/>
        </w:rPr>
        <w:t xml:space="preserve">Ferriprox </w:t>
      </w:r>
      <w:r w:rsidR="002852CC" w:rsidRPr="00D12D85">
        <w:rPr>
          <w:b/>
          <w:noProof/>
          <w:sz w:val="22"/>
          <w:szCs w:val="22"/>
          <w:lang w:val="cs-CZ"/>
        </w:rPr>
        <w:t>10</w:t>
      </w:r>
      <w:r w:rsidRPr="00D12D85">
        <w:rPr>
          <w:b/>
          <w:noProof/>
          <w:sz w:val="22"/>
          <w:szCs w:val="22"/>
          <w:lang w:val="cs-CZ"/>
        </w:rPr>
        <w:t>00 mg potahované tablety</w:t>
      </w:r>
    </w:p>
    <w:p w:rsidR="00710B43" w:rsidRPr="00D12D85" w:rsidRDefault="00285E8E" w:rsidP="00710B43">
      <w:pPr>
        <w:jc w:val="center"/>
        <w:rPr>
          <w:noProof/>
          <w:sz w:val="22"/>
          <w:szCs w:val="22"/>
          <w:lang w:val="cs-CZ"/>
        </w:rPr>
      </w:pPr>
      <w:r>
        <w:rPr>
          <w:noProof/>
          <w:sz w:val="22"/>
          <w:szCs w:val="22"/>
          <w:lang w:val="cs-CZ"/>
        </w:rPr>
        <w:t>d</w:t>
      </w:r>
      <w:r w:rsidR="00710B43" w:rsidRPr="00D12D85">
        <w:rPr>
          <w:noProof/>
          <w:sz w:val="22"/>
          <w:szCs w:val="22"/>
          <w:lang w:val="cs-CZ"/>
        </w:rPr>
        <w:t>eferipronum</w:t>
      </w:r>
    </w:p>
    <w:p w:rsidR="00710B43" w:rsidRPr="00D12D85" w:rsidRDefault="00710B43" w:rsidP="00710B43">
      <w:pPr>
        <w:rPr>
          <w:sz w:val="22"/>
          <w:szCs w:val="22"/>
          <w:lang w:val="cs-CZ"/>
        </w:rPr>
      </w:pPr>
    </w:p>
    <w:p w:rsidR="00710B43" w:rsidRPr="00D12D85" w:rsidRDefault="00710B43" w:rsidP="00E069C9">
      <w:pPr>
        <w:rPr>
          <w:b/>
          <w:noProof/>
          <w:sz w:val="22"/>
          <w:szCs w:val="22"/>
          <w:lang w:val="cs-CZ"/>
        </w:rPr>
      </w:pPr>
      <w:r w:rsidRPr="00D12D85">
        <w:rPr>
          <w:b/>
          <w:noProof/>
          <w:sz w:val="22"/>
          <w:szCs w:val="22"/>
          <w:lang w:val="cs-CZ"/>
        </w:rPr>
        <w:t>Přečtěte si pozorně celou příbalovou informac</w:t>
      </w:r>
      <w:r w:rsidR="00E069C9">
        <w:rPr>
          <w:b/>
          <w:noProof/>
          <w:sz w:val="22"/>
          <w:szCs w:val="22"/>
          <w:lang w:val="cs-CZ"/>
        </w:rPr>
        <w:t>i</w:t>
      </w:r>
      <w:r w:rsidRPr="00D12D85">
        <w:rPr>
          <w:b/>
          <w:noProof/>
          <w:sz w:val="22"/>
          <w:szCs w:val="22"/>
          <w:lang w:val="cs-CZ"/>
        </w:rPr>
        <w:t xml:space="preserve"> dříve, než začnete tento přípravek užívat</w:t>
      </w:r>
      <w:r w:rsidR="0020736C" w:rsidRPr="00D12D85">
        <w:rPr>
          <w:b/>
          <w:noProof/>
          <w:sz w:val="22"/>
          <w:szCs w:val="22"/>
          <w:lang w:val="cs-CZ"/>
        </w:rPr>
        <w:t>, protože obsahuje pro Vás důležité údaje.</w:t>
      </w:r>
    </w:p>
    <w:p w:rsidR="00710B43" w:rsidRPr="00D12D85" w:rsidRDefault="00710B43" w:rsidP="00710B43">
      <w:pPr>
        <w:numPr>
          <w:ilvl w:val="0"/>
          <w:numId w:val="1"/>
        </w:numPr>
        <w:tabs>
          <w:tab w:val="clear" w:pos="360"/>
        </w:tabs>
        <w:ind w:left="567" w:hanging="567"/>
        <w:rPr>
          <w:noProof/>
          <w:sz w:val="22"/>
          <w:szCs w:val="22"/>
          <w:lang w:val="cs-CZ"/>
        </w:rPr>
      </w:pPr>
      <w:r w:rsidRPr="00D12D85">
        <w:rPr>
          <w:noProof/>
          <w:sz w:val="22"/>
          <w:szCs w:val="22"/>
          <w:lang w:val="cs-CZ"/>
        </w:rPr>
        <w:t>Ponechte si příbalovou informaci pro případ, že si ji budete potřebovat přečíst znovu.</w:t>
      </w:r>
    </w:p>
    <w:p w:rsidR="00710B43" w:rsidRPr="00D12D85" w:rsidRDefault="00710B43" w:rsidP="00710B43">
      <w:pPr>
        <w:numPr>
          <w:ilvl w:val="0"/>
          <w:numId w:val="1"/>
        </w:numPr>
        <w:tabs>
          <w:tab w:val="clear" w:pos="360"/>
        </w:tabs>
        <w:ind w:left="567" w:hanging="567"/>
        <w:rPr>
          <w:noProof/>
          <w:sz w:val="22"/>
          <w:szCs w:val="22"/>
          <w:lang w:val="cs-CZ"/>
        </w:rPr>
      </w:pPr>
      <w:r w:rsidRPr="00D12D85">
        <w:rPr>
          <w:noProof/>
          <w:sz w:val="22"/>
          <w:szCs w:val="22"/>
          <w:lang w:val="cs-CZ"/>
        </w:rPr>
        <w:t>Máte-li případně další otázky, zeptejte se, prosím, svého lékaře nebo lékárníka.</w:t>
      </w:r>
    </w:p>
    <w:p w:rsidR="00710B43" w:rsidRPr="00D12D85" w:rsidRDefault="00710B43" w:rsidP="00710B43">
      <w:pPr>
        <w:numPr>
          <w:ilvl w:val="0"/>
          <w:numId w:val="1"/>
        </w:numPr>
        <w:tabs>
          <w:tab w:val="clear" w:pos="360"/>
        </w:tabs>
        <w:ind w:left="567" w:hanging="567"/>
        <w:rPr>
          <w:noProof/>
          <w:sz w:val="22"/>
          <w:szCs w:val="22"/>
          <w:lang w:val="cs-CZ"/>
        </w:rPr>
      </w:pPr>
      <w:r w:rsidRPr="00D12D85">
        <w:rPr>
          <w:noProof/>
          <w:sz w:val="22"/>
          <w:szCs w:val="22"/>
          <w:lang w:val="cs-CZ"/>
        </w:rPr>
        <w:t xml:space="preserve">Tento přípravek byl předepsán </w:t>
      </w:r>
      <w:r w:rsidR="0020736C" w:rsidRPr="00D12D85">
        <w:rPr>
          <w:noProof/>
          <w:sz w:val="22"/>
          <w:szCs w:val="22"/>
          <w:lang w:val="cs-CZ"/>
        </w:rPr>
        <w:t xml:space="preserve">výhradně </w:t>
      </w:r>
      <w:r w:rsidRPr="00D12D85">
        <w:rPr>
          <w:noProof/>
          <w:sz w:val="22"/>
          <w:szCs w:val="22"/>
          <w:lang w:val="cs-CZ"/>
        </w:rPr>
        <w:t xml:space="preserve">Vám. Nedávejte jej žádné další osobě. Mohl by jí ublížit, a to i tehdy, má-li stejné </w:t>
      </w:r>
      <w:r w:rsidR="00243A95" w:rsidRPr="00D12D85">
        <w:rPr>
          <w:noProof/>
          <w:sz w:val="22"/>
          <w:szCs w:val="22"/>
          <w:lang w:val="cs-CZ"/>
        </w:rPr>
        <w:t>známky onemocnění</w:t>
      </w:r>
      <w:r w:rsidRPr="00D12D85">
        <w:rPr>
          <w:noProof/>
          <w:sz w:val="22"/>
          <w:szCs w:val="22"/>
          <w:lang w:val="cs-CZ"/>
        </w:rPr>
        <w:t xml:space="preserve"> jako Vy.</w:t>
      </w:r>
    </w:p>
    <w:p w:rsidR="0020736C" w:rsidRPr="00D50BEB" w:rsidRDefault="0020736C" w:rsidP="00D50BEB">
      <w:pPr>
        <w:numPr>
          <w:ilvl w:val="0"/>
          <w:numId w:val="1"/>
        </w:numPr>
        <w:tabs>
          <w:tab w:val="clear" w:pos="360"/>
        </w:tabs>
        <w:ind w:left="567" w:hanging="567"/>
        <w:rPr>
          <w:noProof/>
          <w:sz w:val="22"/>
          <w:szCs w:val="22"/>
          <w:lang w:val="cs-CZ"/>
        </w:rPr>
      </w:pPr>
      <w:r w:rsidRPr="00D12D85">
        <w:rPr>
          <w:noProof/>
          <w:sz w:val="22"/>
          <w:szCs w:val="22"/>
          <w:lang w:val="cs-CZ"/>
        </w:rPr>
        <w:t>Pokud se u Vás vyskytne kterýkoli z nežádoucích účinků, sdělte to svému lékaři nebo lékárníkovi. Stejně postupujte v případě jakýchkoli nežádoucích účinků, které nejsou uvedeny v této příbalové informaci.</w:t>
      </w:r>
      <w:r w:rsidR="00D00262" w:rsidRPr="00D00262">
        <w:rPr>
          <w:noProof/>
          <w:sz w:val="22"/>
          <w:szCs w:val="22"/>
          <w:lang w:val="cs-CZ"/>
        </w:rPr>
        <w:t xml:space="preserve"> Viz bod 4.</w:t>
      </w:r>
    </w:p>
    <w:p w:rsidR="00710B43" w:rsidRPr="00984FC8" w:rsidRDefault="00984FC8" w:rsidP="00CC17F9">
      <w:pPr>
        <w:numPr>
          <w:ilvl w:val="0"/>
          <w:numId w:val="3"/>
        </w:numPr>
        <w:ind w:left="567" w:hanging="567"/>
        <w:rPr>
          <w:sz w:val="22"/>
          <w:szCs w:val="22"/>
          <w:lang w:val="cs-CZ"/>
        </w:rPr>
      </w:pPr>
      <w:r w:rsidRPr="00984FC8">
        <w:rPr>
          <w:sz w:val="22"/>
          <w:szCs w:val="22"/>
          <w:lang w:val="cs-CZ"/>
        </w:rPr>
        <w:t>U této příbalové informace naleznete připojenou připomínkovou kartičku pro pacienta/pečovatele. Kartičku oddělte, vyplňte, důkladně přečtěte a noste s sebou. Pokud se u Vás objeví známky infekce jako např. horečka, bolest v krku či chřipkové příznaky, ukažte tuto kartičku ošetřujícímu lékaři.</w:t>
      </w:r>
    </w:p>
    <w:p w:rsidR="00710B43" w:rsidRPr="00D12D85" w:rsidRDefault="00710B43" w:rsidP="00710B43">
      <w:pPr>
        <w:rPr>
          <w:noProof/>
          <w:sz w:val="22"/>
          <w:szCs w:val="22"/>
          <w:lang w:val="cs-CZ"/>
        </w:rPr>
      </w:pPr>
    </w:p>
    <w:p w:rsidR="00710B43" w:rsidRPr="00D12D85" w:rsidRDefault="00243A95" w:rsidP="00F04CE0">
      <w:pPr>
        <w:rPr>
          <w:noProof/>
          <w:sz w:val="22"/>
          <w:szCs w:val="22"/>
          <w:lang w:val="cs-CZ"/>
        </w:rPr>
      </w:pPr>
      <w:r w:rsidRPr="00D12D85">
        <w:rPr>
          <w:b/>
          <w:noProof/>
          <w:sz w:val="22"/>
          <w:szCs w:val="22"/>
          <w:lang w:val="cs-CZ"/>
        </w:rPr>
        <w:t>Co naleznete v této příbalové informaci</w:t>
      </w:r>
    </w:p>
    <w:p w:rsidR="00710B43" w:rsidRPr="00D12D85" w:rsidRDefault="00710B43" w:rsidP="00710B43">
      <w:pPr>
        <w:rPr>
          <w:noProof/>
          <w:sz w:val="22"/>
          <w:szCs w:val="22"/>
          <w:lang w:val="cs-CZ"/>
        </w:rPr>
      </w:pPr>
      <w:r w:rsidRPr="00D12D85">
        <w:rPr>
          <w:noProof/>
          <w:sz w:val="22"/>
          <w:szCs w:val="22"/>
          <w:lang w:val="cs-CZ"/>
        </w:rPr>
        <w:t>1.</w:t>
      </w:r>
      <w:r w:rsidRPr="00D12D85">
        <w:rPr>
          <w:noProof/>
          <w:sz w:val="22"/>
          <w:szCs w:val="22"/>
          <w:lang w:val="cs-CZ"/>
        </w:rPr>
        <w:tab/>
        <w:t>Co je Ferriprox a k čemu se používá</w:t>
      </w:r>
    </w:p>
    <w:p w:rsidR="00710B43" w:rsidRPr="00D12D85" w:rsidRDefault="00710B43" w:rsidP="00710B43">
      <w:pPr>
        <w:rPr>
          <w:noProof/>
          <w:sz w:val="22"/>
          <w:szCs w:val="22"/>
          <w:lang w:val="cs-CZ"/>
        </w:rPr>
      </w:pPr>
      <w:r w:rsidRPr="00D12D85">
        <w:rPr>
          <w:noProof/>
          <w:sz w:val="22"/>
          <w:szCs w:val="22"/>
          <w:lang w:val="cs-CZ"/>
        </w:rPr>
        <w:t>2.</w:t>
      </w:r>
      <w:r w:rsidRPr="00D12D85">
        <w:rPr>
          <w:noProof/>
          <w:sz w:val="22"/>
          <w:szCs w:val="22"/>
          <w:lang w:val="cs-CZ"/>
        </w:rPr>
        <w:tab/>
        <w:t>Čemu musíte věnovat pozornost, než začnete Ferriprox užívat</w:t>
      </w:r>
    </w:p>
    <w:p w:rsidR="00710B43" w:rsidRPr="00D12D85" w:rsidRDefault="00710B43" w:rsidP="00710B43">
      <w:pPr>
        <w:rPr>
          <w:noProof/>
          <w:sz w:val="22"/>
          <w:szCs w:val="22"/>
          <w:lang w:val="cs-CZ"/>
        </w:rPr>
      </w:pPr>
      <w:r w:rsidRPr="00D12D85">
        <w:rPr>
          <w:noProof/>
          <w:sz w:val="22"/>
          <w:szCs w:val="22"/>
          <w:lang w:val="cs-CZ"/>
        </w:rPr>
        <w:t>3.</w:t>
      </w:r>
      <w:r w:rsidRPr="00D12D85">
        <w:rPr>
          <w:noProof/>
          <w:sz w:val="22"/>
          <w:szCs w:val="22"/>
          <w:lang w:val="cs-CZ"/>
        </w:rPr>
        <w:tab/>
        <w:t>Jak se Ferriprox užívá</w:t>
      </w:r>
    </w:p>
    <w:p w:rsidR="00710B43" w:rsidRPr="00D12D85" w:rsidRDefault="00710B43" w:rsidP="00710B43">
      <w:pPr>
        <w:rPr>
          <w:noProof/>
          <w:sz w:val="22"/>
          <w:szCs w:val="22"/>
          <w:lang w:val="cs-CZ"/>
        </w:rPr>
      </w:pPr>
      <w:r w:rsidRPr="00D12D85">
        <w:rPr>
          <w:noProof/>
          <w:sz w:val="22"/>
          <w:szCs w:val="22"/>
          <w:lang w:val="cs-CZ"/>
        </w:rPr>
        <w:t>4.</w:t>
      </w:r>
      <w:r w:rsidRPr="00D12D85">
        <w:rPr>
          <w:noProof/>
          <w:sz w:val="22"/>
          <w:szCs w:val="22"/>
          <w:lang w:val="cs-CZ"/>
        </w:rPr>
        <w:tab/>
        <w:t>Možné nežádoucí účinky</w:t>
      </w:r>
    </w:p>
    <w:p w:rsidR="00710B43" w:rsidRPr="00D12D85" w:rsidRDefault="00710B43" w:rsidP="00710B43">
      <w:pPr>
        <w:rPr>
          <w:noProof/>
          <w:sz w:val="22"/>
          <w:szCs w:val="22"/>
          <w:lang w:val="cs-CZ"/>
        </w:rPr>
      </w:pPr>
      <w:r w:rsidRPr="00D12D85">
        <w:rPr>
          <w:noProof/>
          <w:sz w:val="22"/>
          <w:szCs w:val="22"/>
          <w:lang w:val="cs-CZ"/>
        </w:rPr>
        <w:t>5.</w:t>
      </w:r>
      <w:r w:rsidRPr="00D12D85">
        <w:rPr>
          <w:noProof/>
          <w:sz w:val="22"/>
          <w:szCs w:val="22"/>
          <w:lang w:val="cs-CZ"/>
        </w:rPr>
        <w:tab/>
        <w:t>Jak Ferriprox uchovávat</w:t>
      </w:r>
    </w:p>
    <w:p w:rsidR="00710B43" w:rsidRPr="00D12D85" w:rsidRDefault="00710B43" w:rsidP="00710B43">
      <w:pPr>
        <w:rPr>
          <w:noProof/>
          <w:sz w:val="22"/>
          <w:szCs w:val="22"/>
          <w:lang w:val="cs-CZ"/>
        </w:rPr>
      </w:pPr>
      <w:r w:rsidRPr="00D12D85">
        <w:rPr>
          <w:noProof/>
          <w:sz w:val="22"/>
          <w:szCs w:val="22"/>
          <w:lang w:val="cs-CZ"/>
        </w:rPr>
        <w:t>6.</w:t>
      </w:r>
      <w:r w:rsidRPr="00D12D85">
        <w:rPr>
          <w:noProof/>
          <w:sz w:val="22"/>
          <w:szCs w:val="22"/>
          <w:lang w:val="cs-CZ"/>
        </w:rPr>
        <w:tab/>
      </w:r>
      <w:r w:rsidR="00243A95" w:rsidRPr="00D12D85">
        <w:rPr>
          <w:noProof/>
          <w:sz w:val="22"/>
          <w:szCs w:val="22"/>
          <w:lang w:val="cs-CZ"/>
        </w:rPr>
        <w:t>Obsah balení a d</w:t>
      </w:r>
      <w:r w:rsidRPr="00D12D85">
        <w:rPr>
          <w:noProof/>
          <w:sz w:val="22"/>
          <w:szCs w:val="22"/>
          <w:lang w:val="cs-CZ"/>
        </w:rPr>
        <w:t>alší informace</w:t>
      </w:r>
    </w:p>
    <w:p w:rsidR="00710B43" w:rsidRPr="00D12D85" w:rsidRDefault="00710B43" w:rsidP="00710B43">
      <w:pPr>
        <w:rPr>
          <w:noProof/>
          <w:sz w:val="22"/>
          <w:szCs w:val="22"/>
          <w:lang w:val="cs-CZ"/>
        </w:rPr>
      </w:pPr>
    </w:p>
    <w:p w:rsidR="00710B43" w:rsidRPr="00D12D85" w:rsidRDefault="00710B43" w:rsidP="00710B43">
      <w:pPr>
        <w:rPr>
          <w:sz w:val="22"/>
          <w:szCs w:val="22"/>
          <w:lang w:val="cs-CZ"/>
        </w:rPr>
      </w:pPr>
    </w:p>
    <w:p w:rsidR="00710B43" w:rsidRPr="00D12D85" w:rsidRDefault="00710B43" w:rsidP="00710B43">
      <w:pPr>
        <w:ind w:left="630" w:hanging="630"/>
        <w:rPr>
          <w:b/>
          <w:bCs/>
          <w:sz w:val="22"/>
          <w:szCs w:val="22"/>
          <w:lang w:val="cs-CZ"/>
        </w:rPr>
      </w:pPr>
      <w:r w:rsidRPr="00D12D85">
        <w:rPr>
          <w:b/>
          <w:bCs/>
          <w:sz w:val="22"/>
          <w:szCs w:val="22"/>
          <w:lang w:val="cs-CZ"/>
        </w:rPr>
        <w:t>1.</w:t>
      </w:r>
      <w:r w:rsidRPr="00D12D85">
        <w:rPr>
          <w:b/>
          <w:bCs/>
          <w:sz w:val="22"/>
          <w:szCs w:val="22"/>
          <w:lang w:val="cs-CZ"/>
        </w:rPr>
        <w:tab/>
      </w:r>
      <w:r w:rsidR="00243A95" w:rsidRPr="00D12D85">
        <w:rPr>
          <w:b/>
          <w:bCs/>
          <w:sz w:val="22"/>
          <w:szCs w:val="22"/>
          <w:lang w:val="cs-CZ"/>
        </w:rPr>
        <w:t xml:space="preserve">Co je </w:t>
      </w:r>
      <w:r w:rsidR="00664ACF" w:rsidRPr="00D12D85">
        <w:rPr>
          <w:b/>
          <w:bCs/>
          <w:sz w:val="22"/>
          <w:szCs w:val="22"/>
          <w:lang w:val="cs-CZ"/>
        </w:rPr>
        <w:t>F</w:t>
      </w:r>
      <w:r w:rsidR="00243A95" w:rsidRPr="00D12D85">
        <w:rPr>
          <w:b/>
          <w:bCs/>
          <w:sz w:val="22"/>
          <w:szCs w:val="22"/>
          <w:lang w:val="cs-CZ"/>
        </w:rPr>
        <w:t>erriprox a k čemu se používá</w:t>
      </w:r>
    </w:p>
    <w:p w:rsidR="00710B43" w:rsidRPr="00D12D85" w:rsidRDefault="00710B43" w:rsidP="00710B43">
      <w:pPr>
        <w:rPr>
          <w:sz w:val="22"/>
          <w:szCs w:val="22"/>
          <w:lang w:val="cs-CZ"/>
        </w:rPr>
      </w:pPr>
    </w:p>
    <w:p w:rsidR="00470F46" w:rsidRPr="00D12D85" w:rsidRDefault="00470F46" w:rsidP="00470F46">
      <w:pPr>
        <w:rPr>
          <w:sz w:val="22"/>
          <w:szCs w:val="22"/>
          <w:lang w:val="cs-CZ"/>
        </w:rPr>
      </w:pPr>
      <w:r w:rsidRPr="00D12D85">
        <w:rPr>
          <w:sz w:val="22"/>
          <w:szCs w:val="22"/>
          <w:lang w:val="cs-CZ"/>
        </w:rPr>
        <w:t xml:space="preserve">Ferriprox obsahuje léčivou látku deferipron. Ferriprox je </w:t>
      </w:r>
      <w:r w:rsidRPr="00DB59DE">
        <w:rPr>
          <w:sz w:val="22"/>
          <w:szCs w:val="22"/>
          <w:lang w:val="cs-CZ"/>
        </w:rPr>
        <w:t xml:space="preserve">chelát železa, </w:t>
      </w:r>
      <w:r w:rsidRPr="00CC1968">
        <w:rPr>
          <w:sz w:val="22"/>
          <w:szCs w:val="22"/>
          <w:lang w:val="cs-CZ"/>
        </w:rPr>
        <w:t xml:space="preserve">tedy typ </w:t>
      </w:r>
      <w:r w:rsidRPr="00D12D85">
        <w:rPr>
          <w:sz w:val="22"/>
          <w:szCs w:val="22"/>
          <w:lang w:val="cs-CZ"/>
        </w:rPr>
        <w:t>léčiv</w:t>
      </w:r>
      <w:r w:rsidRPr="00CC1968">
        <w:rPr>
          <w:sz w:val="22"/>
          <w:szCs w:val="22"/>
          <w:lang w:val="cs-CZ"/>
        </w:rPr>
        <w:t>ého</w:t>
      </w:r>
      <w:r w:rsidRPr="00D12D85">
        <w:rPr>
          <w:sz w:val="22"/>
          <w:szCs w:val="22"/>
          <w:lang w:val="cs-CZ"/>
        </w:rPr>
        <w:t xml:space="preserve"> přípravk</w:t>
      </w:r>
      <w:r>
        <w:rPr>
          <w:sz w:val="22"/>
          <w:szCs w:val="22"/>
          <w:lang w:val="cs-CZ"/>
        </w:rPr>
        <w:t>u</w:t>
      </w:r>
      <w:r w:rsidRPr="00D12D85">
        <w:rPr>
          <w:sz w:val="22"/>
          <w:szCs w:val="22"/>
          <w:lang w:val="cs-CZ"/>
        </w:rPr>
        <w:t xml:space="preserve">, který odstraňuje </w:t>
      </w:r>
      <w:r w:rsidRPr="00556E6C">
        <w:rPr>
          <w:sz w:val="22"/>
          <w:szCs w:val="22"/>
          <w:lang w:val="cs-CZ"/>
        </w:rPr>
        <w:t>nadměrné množství želez</w:t>
      </w:r>
      <w:r>
        <w:rPr>
          <w:sz w:val="22"/>
          <w:szCs w:val="22"/>
          <w:lang w:val="cs-CZ"/>
        </w:rPr>
        <w:t>a</w:t>
      </w:r>
      <w:r w:rsidRPr="00556E6C">
        <w:rPr>
          <w:sz w:val="22"/>
          <w:szCs w:val="22"/>
          <w:lang w:val="cs-CZ"/>
        </w:rPr>
        <w:t xml:space="preserve"> z těla.</w:t>
      </w:r>
    </w:p>
    <w:p w:rsidR="002C586E" w:rsidRPr="00D12D85" w:rsidRDefault="002C586E" w:rsidP="002C586E">
      <w:pPr>
        <w:rPr>
          <w:sz w:val="22"/>
          <w:szCs w:val="22"/>
          <w:lang w:val="cs-CZ"/>
        </w:rPr>
      </w:pPr>
    </w:p>
    <w:p w:rsidR="00470F46" w:rsidRPr="00D12D85" w:rsidRDefault="00470F46" w:rsidP="00470F46">
      <w:pPr>
        <w:rPr>
          <w:sz w:val="22"/>
          <w:szCs w:val="22"/>
          <w:lang w:val="cs-CZ"/>
        </w:rPr>
      </w:pPr>
      <w:r w:rsidRPr="002F14CD">
        <w:rPr>
          <w:sz w:val="22"/>
          <w:szCs w:val="22"/>
          <w:lang w:val="cs-CZ"/>
        </w:rPr>
        <w:t xml:space="preserve">Ferriprox se používá k léčbě </w:t>
      </w:r>
      <w:r>
        <w:rPr>
          <w:sz w:val="22"/>
          <w:szCs w:val="22"/>
          <w:lang w:val="cs-CZ"/>
        </w:rPr>
        <w:t>nahromadění</w:t>
      </w:r>
      <w:r w:rsidRPr="002F14CD">
        <w:rPr>
          <w:sz w:val="22"/>
          <w:szCs w:val="22"/>
          <w:lang w:val="cs-CZ"/>
        </w:rPr>
        <w:t xml:space="preserve"> želez</w:t>
      </w:r>
      <w:r>
        <w:rPr>
          <w:sz w:val="22"/>
          <w:szCs w:val="22"/>
          <w:lang w:val="cs-CZ"/>
        </w:rPr>
        <w:t>a</w:t>
      </w:r>
      <w:r w:rsidRPr="002F14CD">
        <w:rPr>
          <w:sz w:val="22"/>
          <w:szCs w:val="22"/>
          <w:lang w:val="cs-CZ"/>
        </w:rPr>
        <w:t xml:space="preserve"> způsoben</w:t>
      </w:r>
      <w:r>
        <w:rPr>
          <w:sz w:val="22"/>
          <w:szCs w:val="22"/>
          <w:lang w:val="cs-CZ"/>
        </w:rPr>
        <w:t>é</w:t>
      </w:r>
      <w:r w:rsidRPr="002F14CD">
        <w:rPr>
          <w:sz w:val="22"/>
          <w:szCs w:val="22"/>
          <w:lang w:val="cs-CZ"/>
        </w:rPr>
        <w:t>m častými krevními transf</w:t>
      </w:r>
      <w:r w:rsidRPr="00470F46">
        <w:rPr>
          <w:sz w:val="22"/>
          <w:szCs w:val="22"/>
          <w:lang w:val="cs-CZ"/>
        </w:rPr>
        <w:t>u</w:t>
      </w:r>
      <w:r w:rsidRPr="002F14CD">
        <w:rPr>
          <w:sz w:val="22"/>
          <w:szCs w:val="22"/>
          <w:lang w:val="cs-CZ"/>
        </w:rPr>
        <w:t xml:space="preserve">zemi u pacientů s onemocněním thalassaemia major, </w:t>
      </w:r>
      <w:r>
        <w:rPr>
          <w:sz w:val="22"/>
          <w:szCs w:val="22"/>
          <w:lang w:val="cs-CZ"/>
        </w:rPr>
        <w:t>pokud</w:t>
      </w:r>
      <w:r w:rsidRPr="002F14CD">
        <w:rPr>
          <w:sz w:val="22"/>
          <w:szCs w:val="22"/>
          <w:lang w:val="cs-CZ"/>
        </w:rPr>
        <w:t xml:space="preserve"> je současná chelační léčba kontraindikována nebo neadekvátní</w:t>
      </w:r>
      <w:r w:rsidRPr="00D12D85">
        <w:rPr>
          <w:sz w:val="22"/>
          <w:szCs w:val="22"/>
          <w:lang w:val="cs-CZ"/>
        </w:rPr>
        <w:t>.</w:t>
      </w:r>
    </w:p>
    <w:p w:rsidR="00710B43" w:rsidRPr="00D12D85" w:rsidRDefault="00710B43" w:rsidP="00710B43">
      <w:pPr>
        <w:rPr>
          <w:sz w:val="22"/>
          <w:szCs w:val="22"/>
          <w:lang w:val="cs-CZ"/>
        </w:rPr>
      </w:pPr>
    </w:p>
    <w:p w:rsidR="00710B43" w:rsidRPr="00D12D85" w:rsidRDefault="00710B43" w:rsidP="00710B43">
      <w:pPr>
        <w:rPr>
          <w:sz w:val="22"/>
          <w:szCs w:val="22"/>
          <w:lang w:val="cs-CZ"/>
        </w:rPr>
      </w:pPr>
    </w:p>
    <w:p w:rsidR="00710B43" w:rsidRPr="00D12D85" w:rsidRDefault="00710B43" w:rsidP="00710B43">
      <w:pPr>
        <w:ind w:left="630" w:hanging="630"/>
        <w:rPr>
          <w:b/>
          <w:bCs/>
          <w:sz w:val="22"/>
          <w:szCs w:val="22"/>
          <w:lang w:val="cs-CZ"/>
        </w:rPr>
      </w:pPr>
      <w:r w:rsidRPr="00D12D85">
        <w:rPr>
          <w:b/>
          <w:bCs/>
          <w:sz w:val="22"/>
          <w:szCs w:val="22"/>
          <w:lang w:val="cs-CZ"/>
        </w:rPr>
        <w:t>2.</w:t>
      </w:r>
      <w:r w:rsidRPr="00D12D85">
        <w:rPr>
          <w:b/>
          <w:bCs/>
          <w:sz w:val="22"/>
          <w:szCs w:val="22"/>
          <w:lang w:val="cs-CZ"/>
        </w:rPr>
        <w:tab/>
      </w:r>
      <w:r w:rsidR="00243A95" w:rsidRPr="00D12D85">
        <w:rPr>
          <w:b/>
          <w:bCs/>
          <w:sz w:val="22"/>
          <w:szCs w:val="22"/>
          <w:lang w:val="cs-CZ"/>
        </w:rPr>
        <w:t>Čemu musíte věnovat pozornost, než začnete Ferriprox užívat</w:t>
      </w:r>
    </w:p>
    <w:p w:rsidR="00710B43" w:rsidRPr="00D12D85" w:rsidRDefault="00710B43" w:rsidP="00710B43">
      <w:pPr>
        <w:ind w:left="567" w:hanging="567"/>
        <w:rPr>
          <w:b/>
          <w:bCs/>
          <w:sz w:val="22"/>
          <w:szCs w:val="22"/>
          <w:lang w:val="cs-CZ"/>
        </w:rPr>
      </w:pPr>
    </w:p>
    <w:p w:rsidR="00710B43" w:rsidRPr="00D12D85" w:rsidRDefault="00710B43" w:rsidP="00710B43">
      <w:pPr>
        <w:ind w:left="567" w:hanging="567"/>
        <w:rPr>
          <w:b/>
          <w:bCs/>
          <w:sz w:val="22"/>
          <w:szCs w:val="22"/>
          <w:lang w:val="cs-CZ"/>
        </w:rPr>
      </w:pPr>
      <w:r w:rsidRPr="00D12D85">
        <w:rPr>
          <w:b/>
          <w:bCs/>
          <w:sz w:val="22"/>
          <w:szCs w:val="22"/>
          <w:lang w:val="cs-CZ"/>
        </w:rPr>
        <w:t>Neužívejte Ferriprox</w:t>
      </w:r>
    </w:p>
    <w:p w:rsidR="00710B43" w:rsidRPr="00D12D85" w:rsidRDefault="00710B43" w:rsidP="00E069C9">
      <w:pPr>
        <w:numPr>
          <w:ilvl w:val="0"/>
          <w:numId w:val="3"/>
        </w:numPr>
        <w:rPr>
          <w:sz w:val="22"/>
          <w:szCs w:val="22"/>
          <w:lang w:val="cs-CZ"/>
        </w:rPr>
      </w:pPr>
      <w:r w:rsidRPr="00D12D85">
        <w:rPr>
          <w:sz w:val="22"/>
          <w:szCs w:val="22"/>
          <w:lang w:val="cs-CZ"/>
        </w:rPr>
        <w:t>jestliže jste alergický</w:t>
      </w:r>
      <w:r w:rsidR="00E069C9">
        <w:rPr>
          <w:sz w:val="22"/>
          <w:szCs w:val="22"/>
          <w:lang w:val="cs-CZ"/>
        </w:rPr>
        <w:t>(</w:t>
      </w:r>
      <w:r w:rsidRPr="00D12D85">
        <w:rPr>
          <w:sz w:val="22"/>
          <w:szCs w:val="22"/>
          <w:lang w:val="cs-CZ"/>
        </w:rPr>
        <w:t>á</w:t>
      </w:r>
      <w:r w:rsidR="00E069C9">
        <w:rPr>
          <w:sz w:val="22"/>
          <w:szCs w:val="22"/>
          <w:lang w:val="cs-CZ"/>
        </w:rPr>
        <w:t>)</w:t>
      </w:r>
      <w:r w:rsidRPr="00D12D85">
        <w:rPr>
          <w:sz w:val="22"/>
          <w:szCs w:val="22"/>
          <w:lang w:val="cs-CZ"/>
        </w:rPr>
        <w:t xml:space="preserve"> na deferipron nebo na kteroukoliv další složku </w:t>
      </w:r>
      <w:r w:rsidR="009313DF" w:rsidRPr="00D12D85">
        <w:rPr>
          <w:sz w:val="22"/>
          <w:szCs w:val="22"/>
          <w:lang w:val="cs-CZ"/>
        </w:rPr>
        <w:t>tohoto přípravku (uvedenou v bodě 6)</w:t>
      </w:r>
      <w:r w:rsidRPr="00D12D85">
        <w:rPr>
          <w:sz w:val="22"/>
          <w:szCs w:val="22"/>
          <w:lang w:val="cs-CZ"/>
        </w:rPr>
        <w:t>.</w:t>
      </w:r>
    </w:p>
    <w:p w:rsidR="00710B43" w:rsidRPr="00D12D85" w:rsidRDefault="00710B43" w:rsidP="00710B43">
      <w:pPr>
        <w:numPr>
          <w:ilvl w:val="0"/>
          <w:numId w:val="3"/>
        </w:numPr>
        <w:rPr>
          <w:sz w:val="22"/>
          <w:szCs w:val="22"/>
          <w:lang w:val="cs-CZ"/>
        </w:rPr>
      </w:pPr>
      <w:r w:rsidRPr="00D12D85">
        <w:rPr>
          <w:sz w:val="22"/>
          <w:szCs w:val="22"/>
          <w:lang w:val="cs-CZ"/>
        </w:rPr>
        <w:t>jestliže se u vás v minulosti opakovaně vyskytla neutropenie (snížený počet bílých krvinek /neutrofilů/)</w:t>
      </w:r>
      <w:r w:rsidR="009313DF" w:rsidRPr="00D12D85">
        <w:rPr>
          <w:sz w:val="22"/>
          <w:szCs w:val="22"/>
          <w:lang w:val="cs-CZ"/>
        </w:rPr>
        <w:t>.</w:t>
      </w:r>
    </w:p>
    <w:p w:rsidR="00710B43" w:rsidRPr="00D12D85" w:rsidRDefault="00710B43" w:rsidP="00710B43">
      <w:pPr>
        <w:numPr>
          <w:ilvl w:val="0"/>
          <w:numId w:val="3"/>
        </w:numPr>
        <w:rPr>
          <w:sz w:val="22"/>
          <w:szCs w:val="22"/>
          <w:lang w:val="cs-CZ"/>
        </w:rPr>
      </w:pPr>
      <w:r w:rsidRPr="00D12D85">
        <w:rPr>
          <w:sz w:val="22"/>
          <w:szCs w:val="22"/>
          <w:lang w:val="cs-CZ"/>
        </w:rPr>
        <w:t>jestliže jste někdy v minulosti měl(a) agranulocytózu (velmi nízký počet bílých krvinek /neutrofilů/)</w:t>
      </w:r>
      <w:r w:rsidR="009313DF" w:rsidRPr="00D12D85">
        <w:rPr>
          <w:sz w:val="22"/>
          <w:szCs w:val="22"/>
          <w:lang w:val="cs-CZ"/>
        </w:rPr>
        <w:t>.</w:t>
      </w:r>
    </w:p>
    <w:p w:rsidR="00710B43" w:rsidRPr="00D12D85" w:rsidRDefault="00710B43" w:rsidP="00710B43">
      <w:pPr>
        <w:numPr>
          <w:ilvl w:val="0"/>
          <w:numId w:val="3"/>
        </w:numPr>
        <w:rPr>
          <w:sz w:val="22"/>
          <w:szCs w:val="22"/>
          <w:lang w:val="cs-CZ"/>
        </w:rPr>
      </w:pPr>
      <w:r w:rsidRPr="00D12D85">
        <w:rPr>
          <w:sz w:val="22"/>
          <w:szCs w:val="22"/>
          <w:lang w:val="cs-CZ"/>
        </w:rPr>
        <w:t>jestliže v současné době užíváte léky, o nichž je známo, že způsobují neutropenii nebo agranulocytózu (viz bod „</w:t>
      </w:r>
      <w:r w:rsidR="009313DF" w:rsidRPr="00D12D85">
        <w:rPr>
          <w:noProof/>
          <w:sz w:val="22"/>
          <w:szCs w:val="22"/>
          <w:lang w:val="cs-CZ"/>
        </w:rPr>
        <w:t>D</w:t>
      </w:r>
      <w:r w:rsidRPr="00D12D85">
        <w:rPr>
          <w:noProof/>
          <w:sz w:val="22"/>
          <w:szCs w:val="22"/>
          <w:lang w:val="cs-CZ"/>
        </w:rPr>
        <w:t>alší léčiv</w:t>
      </w:r>
      <w:r w:rsidR="009313DF" w:rsidRPr="00D12D85">
        <w:rPr>
          <w:noProof/>
          <w:sz w:val="22"/>
          <w:szCs w:val="22"/>
          <w:lang w:val="cs-CZ"/>
        </w:rPr>
        <w:t>é</w:t>
      </w:r>
      <w:r w:rsidRPr="00D12D85">
        <w:rPr>
          <w:noProof/>
          <w:sz w:val="22"/>
          <w:szCs w:val="22"/>
          <w:lang w:val="cs-CZ"/>
        </w:rPr>
        <w:t xml:space="preserve"> přípravky</w:t>
      </w:r>
      <w:r w:rsidR="009313DF" w:rsidRPr="00D12D85">
        <w:rPr>
          <w:noProof/>
          <w:sz w:val="22"/>
          <w:szCs w:val="22"/>
          <w:lang w:val="cs-CZ"/>
        </w:rPr>
        <w:t xml:space="preserve"> a Ferriprox</w:t>
      </w:r>
      <w:r w:rsidRPr="00D12D85">
        <w:rPr>
          <w:sz w:val="22"/>
          <w:szCs w:val="22"/>
          <w:lang w:val="cs-CZ"/>
        </w:rPr>
        <w:t>“).</w:t>
      </w:r>
    </w:p>
    <w:p w:rsidR="00710B43" w:rsidRPr="00D12D85" w:rsidRDefault="00710B43" w:rsidP="00710B43">
      <w:pPr>
        <w:numPr>
          <w:ilvl w:val="0"/>
          <w:numId w:val="3"/>
        </w:numPr>
        <w:rPr>
          <w:sz w:val="22"/>
          <w:szCs w:val="22"/>
          <w:lang w:val="cs-CZ"/>
        </w:rPr>
      </w:pPr>
      <w:r w:rsidRPr="00D12D85">
        <w:rPr>
          <w:sz w:val="22"/>
          <w:szCs w:val="22"/>
          <w:lang w:val="cs-CZ"/>
        </w:rPr>
        <w:t>jestliže jste těhotná nebo kojíte.</w:t>
      </w:r>
    </w:p>
    <w:p w:rsidR="00710B43" w:rsidRPr="00D12D85" w:rsidRDefault="00710B43" w:rsidP="00710B43">
      <w:pPr>
        <w:rPr>
          <w:sz w:val="22"/>
          <w:szCs w:val="22"/>
          <w:lang w:val="cs-CZ"/>
        </w:rPr>
      </w:pPr>
    </w:p>
    <w:p w:rsidR="00710B43" w:rsidRPr="00D12D85" w:rsidRDefault="009313DF" w:rsidP="00710B43">
      <w:pPr>
        <w:tabs>
          <w:tab w:val="left" w:pos="0"/>
        </w:tabs>
        <w:rPr>
          <w:b/>
          <w:bCs/>
          <w:sz w:val="22"/>
          <w:szCs w:val="22"/>
          <w:lang w:val="cs-CZ"/>
        </w:rPr>
      </w:pPr>
      <w:r w:rsidRPr="00D12D85">
        <w:rPr>
          <w:b/>
          <w:bCs/>
          <w:sz w:val="22"/>
          <w:szCs w:val="22"/>
          <w:lang w:val="cs-CZ"/>
        </w:rPr>
        <w:t>Upozornění a opatření</w:t>
      </w:r>
    </w:p>
    <w:p w:rsidR="00984FC8" w:rsidRPr="00D12D85" w:rsidRDefault="00984FC8" w:rsidP="00984FC8">
      <w:pPr>
        <w:numPr>
          <w:ilvl w:val="0"/>
          <w:numId w:val="3"/>
        </w:numPr>
        <w:rPr>
          <w:sz w:val="22"/>
          <w:szCs w:val="22"/>
          <w:lang w:val="cs-CZ"/>
        </w:rPr>
      </w:pPr>
      <w:r w:rsidRPr="00D12D85">
        <w:rPr>
          <w:sz w:val="22"/>
          <w:szCs w:val="22"/>
          <w:lang w:val="cs-CZ"/>
        </w:rPr>
        <w:t xml:space="preserve">nejzávažnějším nežádoucím účinkem, který se může vyskytnout během léčby přípravkem Ferriprox, je velmi nízký počet bílých krvinek (neutrofilů). Tento stav, nazývaný závažná neutropenie nebo agranulocytóza, se vyskytl u 1 až 2 ze 100 lidí, kteří v klinických studiích dostávali Ferriprox. Vzhledem k tomu, že bílé krvinky pomáhají bojovat proti infekci, nízký počet neutrofilů u Vás může zvýšit riziko rozvoje závažné a možná až život ohrožující infekce. Za účelem sledování neutropenie </w:t>
      </w:r>
      <w:r>
        <w:rPr>
          <w:sz w:val="22"/>
          <w:szCs w:val="22"/>
          <w:lang w:val="cs-CZ"/>
        </w:rPr>
        <w:t xml:space="preserve">Vás </w:t>
      </w:r>
      <w:r w:rsidRPr="00C1236E">
        <w:rPr>
          <w:sz w:val="22"/>
          <w:szCs w:val="22"/>
          <w:lang w:val="cs-CZ"/>
        </w:rPr>
        <w:t>Lékař požádá o docházení na pravidelné krevní testy (až jednou týdně) ke kontrole počtu bílých krvinek a zjištění případné neutropenie, a to po celou dobu léčby Ferriproxem.</w:t>
      </w:r>
      <w:r w:rsidRPr="00D12D85">
        <w:rPr>
          <w:sz w:val="22"/>
          <w:szCs w:val="22"/>
          <w:lang w:val="cs-CZ"/>
        </w:rPr>
        <w:t>Je velmi důležité, abyste se na všechny tyto testy dostavil(a). Prosím, nahlédněte do připomínkové kartičky pro pacienta/</w:t>
      </w:r>
      <w:r>
        <w:rPr>
          <w:sz w:val="22"/>
          <w:szCs w:val="22"/>
          <w:lang w:val="cs-CZ"/>
        </w:rPr>
        <w:t>pečovatele</w:t>
      </w:r>
      <w:r w:rsidRPr="00D12D85">
        <w:rPr>
          <w:sz w:val="22"/>
          <w:szCs w:val="22"/>
          <w:lang w:val="cs-CZ"/>
        </w:rPr>
        <w:t xml:space="preserve">, která je připojena k této příbalové informaci. </w:t>
      </w:r>
      <w:r w:rsidRPr="00C1236E">
        <w:rPr>
          <w:sz w:val="22"/>
          <w:szCs w:val="22"/>
          <w:lang w:val="cs-CZ"/>
        </w:rPr>
        <w:t xml:space="preserve">Pokud se </w:t>
      </w:r>
      <w:r>
        <w:rPr>
          <w:sz w:val="22"/>
          <w:szCs w:val="22"/>
          <w:lang w:val="cs-CZ"/>
        </w:rPr>
        <w:t xml:space="preserve">u Vás </w:t>
      </w:r>
      <w:r w:rsidRPr="00C1236E">
        <w:rPr>
          <w:sz w:val="22"/>
          <w:szCs w:val="22"/>
          <w:lang w:val="cs-CZ"/>
        </w:rPr>
        <w:t xml:space="preserve">objeví jakékoli známky infekce </w:t>
      </w:r>
      <w:r>
        <w:rPr>
          <w:sz w:val="22"/>
          <w:szCs w:val="22"/>
          <w:lang w:val="cs-CZ"/>
        </w:rPr>
        <w:t xml:space="preserve">jako je </w:t>
      </w:r>
      <w:r w:rsidRPr="00C1236E">
        <w:rPr>
          <w:sz w:val="22"/>
          <w:szCs w:val="22"/>
          <w:lang w:val="cs-CZ"/>
        </w:rPr>
        <w:t>horečka, bolest v krku nebo příznaky chřipky, neprodleně vyhledejte lékaře. Počet bílých krvinek musí být zkontrolován do 24 hodin, aby bylo možné vyloučit agranulocytózu.</w:t>
      </w:r>
    </w:p>
    <w:p w:rsidR="00095166" w:rsidRPr="00D12D85" w:rsidRDefault="00984FC8" w:rsidP="00984FC8">
      <w:pPr>
        <w:numPr>
          <w:ilvl w:val="0"/>
          <w:numId w:val="3"/>
        </w:numPr>
        <w:rPr>
          <w:sz w:val="22"/>
          <w:szCs w:val="22"/>
          <w:lang w:val="cs-CZ"/>
        </w:rPr>
      </w:pPr>
      <w:r w:rsidRPr="00C1236E">
        <w:rPr>
          <w:sz w:val="22"/>
          <w:szCs w:val="22"/>
          <w:lang w:val="cs-CZ"/>
        </w:rPr>
        <w:t xml:space="preserve">Pokud </w:t>
      </w:r>
      <w:r w:rsidRPr="00D12D85">
        <w:rPr>
          <w:sz w:val="22"/>
          <w:szCs w:val="22"/>
          <w:lang w:val="cs-CZ"/>
        </w:rPr>
        <w:t xml:space="preserve">jste HIV pozitivní nebo máte </w:t>
      </w:r>
      <w:r>
        <w:rPr>
          <w:sz w:val="22"/>
          <w:szCs w:val="22"/>
          <w:lang w:val="cs-CZ"/>
        </w:rPr>
        <w:t>závažnou poruchu</w:t>
      </w:r>
      <w:r w:rsidRPr="00C1236E">
        <w:rPr>
          <w:sz w:val="22"/>
          <w:szCs w:val="22"/>
          <w:lang w:val="cs-CZ"/>
        </w:rPr>
        <w:t xml:space="preserve"> </w:t>
      </w:r>
      <w:r w:rsidRPr="00D12D85">
        <w:rPr>
          <w:sz w:val="22"/>
          <w:szCs w:val="22"/>
          <w:lang w:val="cs-CZ"/>
        </w:rPr>
        <w:t>funkc</w:t>
      </w:r>
      <w:r>
        <w:rPr>
          <w:sz w:val="22"/>
          <w:szCs w:val="22"/>
          <w:lang w:val="cs-CZ"/>
        </w:rPr>
        <w:t>e</w:t>
      </w:r>
      <w:r w:rsidRPr="00D12D85">
        <w:rPr>
          <w:sz w:val="22"/>
          <w:szCs w:val="22"/>
          <w:lang w:val="cs-CZ"/>
        </w:rPr>
        <w:t xml:space="preserve"> jater</w:t>
      </w:r>
      <w:r w:rsidRPr="00C1236E">
        <w:rPr>
          <w:sz w:val="22"/>
          <w:szCs w:val="22"/>
          <w:lang w:val="cs-CZ"/>
        </w:rPr>
        <w:t xml:space="preserve"> nebo ledvin</w:t>
      </w:r>
      <w:r w:rsidRPr="00D12D85">
        <w:rPr>
          <w:sz w:val="22"/>
          <w:szCs w:val="22"/>
          <w:lang w:val="cs-CZ"/>
        </w:rPr>
        <w:t>, lékař může doporučit další testy.</w:t>
      </w:r>
    </w:p>
    <w:p w:rsidR="00710B43" w:rsidRPr="00D12D85" w:rsidRDefault="00710B43" w:rsidP="00710B43">
      <w:pPr>
        <w:rPr>
          <w:sz w:val="22"/>
          <w:szCs w:val="22"/>
          <w:lang w:val="cs-CZ"/>
        </w:rPr>
      </w:pPr>
    </w:p>
    <w:p w:rsidR="00710B43" w:rsidRPr="00D12D85" w:rsidRDefault="00710B43" w:rsidP="00710B43">
      <w:pPr>
        <w:pStyle w:val="BodyText"/>
        <w:tabs>
          <w:tab w:val="clear" w:pos="567"/>
        </w:tabs>
        <w:spacing w:line="240" w:lineRule="auto"/>
        <w:jc w:val="left"/>
        <w:rPr>
          <w:lang w:val="cs-CZ"/>
        </w:rPr>
      </w:pPr>
      <w:r w:rsidRPr="00D12D85">
        <w:rPr>
          <w:lang w:val="cs-CZ"/>
        </w:rPr>
        <w:t>Lékař vás také požádá, abyste přišli na testy, které budou zjišťovat zátěž těla železem. Kromě toho možná budete muset podstoupit biopsii jater.</w:t>
      </w:r>
    </w:p>
    <w:p w:rsidR="00710B43" w:rsidRPr="00D12D85" w:rsidRDefault="00710B43" w:rsidP="00710B43">
      <w:pPr>
        <w:pStyle w:val="EndnoteText"/>
        <w:tabs>
          <w:tab w:val="clear" w:pos="567"/>
          <w:tab w:val="left" w:pos="0"/>
        </w:tabs>
        <w:rPr>
          <w:strike/>
          <w:lang w:val="cs-CZ"/>
        </w:rPr>
      </w:pPr>
    </w:p>
    <w:p w:rsidR="00710B43" w:rsidRPr="00D12D85" w:rsidRDefault="008F0BA7" w:rsidP="008B797C">
      <w:pPr>
        <w:keepNext/>
        <w:numPr>
          <w:ilvl w:val="12"/>
          <w:numId w:val="0"/>
        </w:numPr>
        <w:ind w:right="-2"/>
        <w:rPr>
          <w:noProof/>
          <w:sz w:val="22"/>
          <w:szCs w:val="22"/>
          <w:lang w:val="cs-CZ"/>
        </w:rPr>
      </w:pPr>
      <w:r w:rsidRPr="00D12D85">
        <w:rPr>
          <w:b/>
          <w:noProof/>
          <w:sz w:val="22"/>
          <w:szCs w:val="22"/>
          <w:lang w:val="cs-CZ"/>
        </w:rPr>
        <w:t>Další léčivé přípravky a Ferriprox</w:t>
      </w:r>
    </w:p>
    <w:p w:rsidR="00091C0F" w:rsidRDefault="00710B43" w:rsidP="008F0BA7">
      <w:pPr>
        <w:tabs>
          <w:tab w:val="left" w:pos="0"/>
        </w:tabs>
        <w:rPr>
          <w:sz w:val="22"/>
          <w:szCs w:val="22"/>
          <w:lang w:val="cs-CZ"/>
        </w:rPr>
      </w:pPr>
      <w:r w:rsidRPr="00D12D85">
        <w:rPr>
          <w:sz w:val="22"/>
          <w:szCs w:val="22"/>
          <w:lang w:val="cs-CZ"/>
        </w:rPr>
        <w:t xml:space="preserve">Neužívejte léky, o nichž je známo, že způsobují neutropenii nebo agranulocytózu (viz bod „Neužívejte přípravek Ferriprox“). </w:t>
      </w:r>
      <w:r w:rsidR="008F0BA7" w:rsidRPr="00D12D85">
        <w:rPr>
          <w:sz w:val="22"/>
          <w:szCs w:val="22"/>
          <w:lang w:val="cs-CZ"/>
        </w:rPr>
        <w:t>Informujte svého lékaře nebo lékárníka o všech lécích, které užíváte, které jste v nedávné době užíval(a) nebo které možná budete užívat, a to i o lécích, které jsou dostupné bez lékařského předpisu.</w:t>
      </w:r>
    </w:p>
    <w:p w:rsidR="00710B43" w:rsidRPr="00D12D85" w:rsidRDefault="00710B43" w:rsidP="00710B43">
      <w:pPr>
        <w:tabs>
          <w:tab w:val="left" w:pos="0"/>
        </w:tabs>
        <w:rPr>
          <w:sz w:val="22"/>
          <w:szCs w:val="22"/>
          <w:lang w:val="cs-CZ"/>
        </w:rPr>
      </w:pPr>
    </w:p>
    <w:p w:rsidR="00470F46" w:rsidRPr="00D12D85" w:rsidRDefault="00470F46" w:rsidP="00470F46">
      <w:pPr>
        <w:rPr>
          <w:sz w:val="22"/>
          <w:szCs w:val="22"/>
          <w:lang w:val="cs-CZ"/>
        </w:rPr>
      </w:pPr>
      <w:r w:rsidRPr="00DB59DE">
        <w:rPr>
          <w:sz w:val="22"/>
          <w:szCs w:val="22"/>
          <w:lang w:val="cs-CZ"/>
        </w:rPr>
        <w:t xml:space="preserve">Zároveň s </w:t>
      </w:r>
      <w:r w:rsidRPr="00D12D85">
        <w:rPr>
          <w:sz w:val="22"/>
          <w:szCs w:val="22"/>
          <w:lang w:val="cs-CZ"/>
        </w:rPr>
        <w:t>léčb</w:t>
      </w:r>
      <w:r>
        <w:rPr>
          <w:sz w:val="22"/>
          <w:szCs w:val="22"/>
          <w:lang w:val="cs-CZ"/>
        </w:rPr>
        <w:t>ou</w:t>
      </w:r>
      <w:r w:rsidRPr="00D12D85">
        <w:rPr>
          <w:sz w:val="22"/>
          <w:szCs w:val="22"/>
          <w:lang w:val="cs-CZ"/>
        </w:rPr>
        <w:t xml:space="preserve"> přípravkem Ferriprox nepoužívejte </w:t>
      </w:r>
      <w:r w:rsidRPr="00470F46">
        <w:rPr>
          <w:sz w:val="22"/>
          <w:szCs w:val="22"/>
          <w:lang w:val="cs-CZ"/>
        </w:rPr>
        <w:t xml:space="preserve">antacida (látky snižující kyselost žaludeční šťávy) </w:t>
      </w:r>
      <w:r w:rsidRPr="00D12D85">
        <w:rPr>
          <w:sz w:val="22"/>
          <w:szCs w:val="22"/>
          <w:lang w:val="cs-CZ"/>
        </w:rPr>
        <w:t>na bázi hliníku.</w:t>
      </w:r>
    </w:p>
    <w:p w:rsidR="00710B43" w:rsidRPr="00D12D85" w:rsidRDefault="00710B43" w:rsidP="00710B43">
      <w:pPr>
        <w:rPr>
          <w:sz w:val="22"/>
          <w:szCs w:val="22"/>
          <w:lang w:val="cs-CZ"/>
        </w:rPr>
      </w:pPr>
    </w:p>
    <w:p w:rsidR="00710B43" w:rsidRPr="00D12D85" w:rsidRDefault="00710B43" w:rsidP="00710B43">
      <w:pPr>
        <w:pStyle w:val="EndnoteText"/>
        <w:tabs>
          <w:tab w:val="clear" w:pos="567"/>
          <w:tab w:val="left" w:pos="0"/>
        </w:tabs>
        <w:rPr>
          <w:strike/>
          <w:lang w:val="cs-CZ"/>
        </w:rPr>
      </w:pPr>
      <w:r w:rsidRPr="00D12D85">
        <w:rPr>
          <w:lang w:val="cs-CZ"/>
        </w:rPr>
        <w:t>Prosím, dříve, než budete současně s přípravkem Ferriprox užívat vitamin C, se poraďte s lékařem nebo lékárníkem.</w:t>
      </w:r>
    </w:p>
    <w:p w:rsidR="00710B43" w:rsidRPr="00D12D85" w:rsidRDefault="00710B43" w:rsidP="00710B43">
      <w:pPr>
        <w:pStyle w:val="EndnoteText"/>
        <w:tabs>
          <w:tab w:val="clear" w:pos="567"/>
          <w:tab w:val="left" w:pos="0"/>
        </w:tabs>
        <w:rPr>
          <w:strike/>
          <w:lang w:val="cs-CZ"/>
        </w:rPr>
      </w:pPr>
    </w:p>
    <w:p w:rsidR="00710B43" w:rsidRPr="00D12D85" w:rsidRDefault="00710B43" w:rsidP="008B797C">
      <w:pPr>
        <w:keepNext/>
        <w:numPr>
          <w:ilvl w:val="12"/>
          <w:numId w:val="0"/>
        </w:numPr>
        <w:ind w:right="-2"/>
        <w:rPr>
          <w:b/>
          <w:noProof/>
          <w:sz w:val="22"/>
          <w:szCs w:val="22"/>
          <w:lang w:val="cs-CZ"/>
        </w:rPr>
      </w:pPr>
      <w:r w:rsidRPr="00D12D85">
        <w:rPr>
          <w:b/>
          <w:noProof/>
          <w:sz w:val="22"/>
          <w:szCs w:val="22"/>
          <w:lang w:val="cs-CZ"/>
        </w:rPr>
        <w:t>Těhotenství a kojení</w:t>
      </w:r>
    </w:p>
    <w:p w:rsidR="00710B43" w:rsidRPr="00D12D85" w:rsidRDefault="00710B43" w:rsidP="00710B43">
      <w:pPr>
        <w:pStyle w:val="InsideAddress"/>
        <w:keepLines w:val="0"/>
        <w:tabs>
          <w:tab w:val="left" w:pos="0"/>
        </w:tabs>
        <w:rPr>
          <w:rFonts w:ascii="Times New Roman" w:hAnsi="Times New Roman" w:cs="Times New Roman"/>
          <w:lang w:val="cs-CZ"/>
        </w:rPr>
      </w:pPr>
      <w:r w:rsidRPr="00D12D85">
        <w:rPr>
          <w:rFonts w:ascii="Times New Roman" w:hAnsi="Times New Roman" w:cs="Times New Roman"/>
          <w:lang w:val="cs-CZ"/>
        </w:rPr>
        <w:t>Neužívejte tento lék, jestliže jste těhotná nebo se snažíte otěhotnět. Tento lék by mohl vážně poškodit vaše dítě. Během léčby přípravkem Ferriprox musíte užívat účinnou antikoncepci. Na vhodné metodě se dohodněte s lékařem. Pokud během léčby přípravkem Ferriprox otěhotníte, ihned lék vysaďte a informujte lékaře.</w:t>
      </w:r>
    </w:p>
    <w:p w:rsidR="00710B43" w:rsidRPr="00D12D85" w:rsidRDefault="00710B43" w:rsidP="00710B43">
      <w:pPr>
        <w:pStyle w:val="InsideAddress"/>
        <w:keepLines w:val="0"/>
        <w:tabs>
          <w:tab w:val="left" w:pos="0"/>
        </w:tabs>
        <w:rPr>
          <w:rFonts w:ascii="Times New Roman" w:hAnsi="Times New Roman" w:cs="Times New Roman"/>
          <w:lang w:val="cs-CZ"/>
        </w:rPr>
      </w:pPr>
    </w:p>
    <w:p w:rsidR="00710B43" w:rsidRPr="00D12D85" w:rsidRDefault="00710B43" w:rsidP="00710B43">
      <w:pPr>
        <w:pStyle w:val="InsideAddress"/>
        <w:keepLines w:val="0"/>
        <w:tabs>
          <w:tab w:val="left" w:pos="0"/>
        </w:tabs>
        <w:rPr>
          <w:rFonts w:ascii="Times New Roman" w:hAnsi="Times New Roman" w:cs="Times New Roman"/>
          <w:lang w:val="cs-CZ"/>
        </w:rPr>
      </w:pPr>
      <w:r w:rsidRPr="00D12D85">
        <w:rPr>
          <w:rFonts w:ascii="Times New Roman" w:hAnsi="Times New Roman" w:cs="Times New Roman"/>
          <w:lang w:val="cs-CZ"/>
        </w:rPr>
        <w:t>Neužívejte přípravek Ferriprox</w:t>
      </w:r>
      <w:r w:rsidR="005D6F04" w:rsidRPr="00D12D85">
        <w:rPr>
          <w:rFonts w:ascii="Times New Roman" w:hAnsi="Times New Roman" w:cs="Times New Roman"/>
          <w:lang w:val="cs-CZ"/>
        </w:rPr>
        <w:t>,</w:t>
      </w:r>
      <w:r w:rsidRPr="00D12D85">
        <w:rPr>
          <w:rFonts w:ascii="Times New Roman" w:hAnsi="Times New Roman" w:cs="Times New Roman"/>
          <w:lang w:val="cs-CZ"/>
        </w:rPr>
        <w:t xml:space="preserve"> jste-li kojící matka. Nahlédněte, prosím, do</w:t>
      </w:r>
      <w:r w:rsidR="00460E02">
        <w:rPr>
          <w:rFonts w:ascii="Times New Roman" w:hAnsi="Times New Roman" w:cs="Times New Roman"/>
          <w:lang w:val="cs-CZ"/>
        </w:rPr>
        <w:t xml:space="preserve"> připomínkové</w:t>
      </w:r>
      <w:r w:rsidRPr="00D12D85">
        <w:rPr>
          <w:rFonts w:ascii="Times New Roman" w:hAnsi="Times New Roman" w:cs="Times New Roman"/>
          <w:lang w:val="cs-CZ"/>
        </w:rPr>
        <w:t xml:space="preserve"> kartičky pro pacienta/p</w:t>
      </w:r>
      <w:r w:rsidR="00460E02">
        <w:rPr>
          <w:rFonts w:ascii="Times New Roman" w:hAnsi="Times New Roman" w:cs="Times New Roman"/>
          <w:lang w:val="cs-CZ"/>
        </w:rPr>
        <w:t>ečovatele</w:t>
      </w:r>
      <w:r w:rsidRPr="00D12D85">
        <w:rPr>
          <w:rFonts w:ascii="Times New Roman" w:hAnsi="Times New Roman" w:cs="Times New Roman"/>
          <w:lang w:val="cs-CZ"/>
        </w:rPr>
        <w:t xml:space="preserve"> připojené k této příbalové informaci.</w:t>
      </w:r>
    </w:p>
    <w:p w:rsidR="00710B43" w:rsidRPr="00D12D85" w:rsidRDefault="00710B43" w:rsidP="00710B43">
      <w:pPr>
        <w:pStyle w:val="EndnoteText"/>
        <w:tabs>
          <w:tab w:val="clear" w:pos="567"/>
        </w:tabs>
        <w:rPr>
          <w:lang w:val="cs-CZ"/>
        </w:rPr>
      </w:pPr>
    </w:p>
    <w:p w:rsidR="00710B43" w:rsidRPr="00D12D85" w:rsidRDefault="00710B43" w:rsidP="008B797C">
      <w:pPr>
        <w:keepNext/>
        <w:tabs>
          <w:tab w:val="left" w:pos="0"/>
        </w:tabs>
        <w:rPr>
          <w:b/>
          <w:bCs/>
          <w:sz w:val="22"/>
          <w:szCs w:val="22"/>
          <w:lang w:val="cs-CZ"/>
        </w:rPr>
      </w:pPr>
      <w:r w:rsidRPr="00D12D85">
        <w:rPr>
          <w:b/>
          <w:bCs/>
          <w:sz w:val="22"/>
          <w:szCs w:val="22"/>
          <w:lang w:val="cs-CZ"/>
        </w:rPr>
        <w:t>Řízení dopravních prostředků a obsluha strojů</w:t>
      </w:r>
    </w:p>
    <w:p w:rsidR="00710B43" w:rsidRPr="00D12D85" w:rsidRDefault="0050567F" w:rsidP="00710B43">
      <w:pPr>
        <w:rPr>
          <w:sz w:val="22"/>
          <w:szCs w:val="22"/>
          <w:lang w:val="cs-CZ"/>
        </w:rPr>
      </w:pPr>
      <w:r w:rsidRPr="00D12D85">
        <w:rPr>
          <w:sz w:val="22"/>
          <w:szCs w:val="22"/>
          <w:lang w:val="cs-CZ"/>
        </w:rPr>
        <w:t>Není relevantní.</w:t>
      </w:r>
    </w:p>
    <w:p w:rsidR="00710B43" w:rsidRPr="00D12D85" w:rsidRDefault="00710B43" w:rsidP="00710B43">
      <w:pPr>
        <w:tabs>
          <w:tab w:val="left" w:pos="851"/>
        </w:tabs>
        <w:ind w:left="567" w:hanging="567"/>
        <w:rPr>
          <w:i/>
          <w:iCs/>
          <w:sz w:val="22"/>
          <w:szCs w:val="22"/>
          <w:lang w:val="cs-CZ"/>
        </w:rPr>
      </w:pPr>
    </w:p>
    <w:p w:rsidR="00710B43" w:rsidRPr="00D12D85" w:rsidRDefault="00710B43" w:rsidP="00710B43">
      <w:pPr>
        <w:tabs>
          <w:tab w:val="left" w:pos="851"/>
        </w:tabs>
        <w:ind w:left="567" w:hanging="567"/>
        <w:rPr>
          <w:sz w:val="22"/>
          <w:szCs w:val="22"/>
          <w:lang w:val="cs-CZ"/>
        </w:rPr>
      </w:pPr>
    </w:p>
    <w:p w:rsidR="00710B43" w:rsidRPr="00D12D85" w:rsidRDefault="00710B43" w:rsidP="008B797C">
      <w:pPr>
        <w:keepNext/>
        <w:ind w:left="630" w:hanging="630"/>
        <w:rPr>
          <w:b/>
          <w:bCs/>
          <w:sz w:val="22"/>
          <w:szCs w:val="22"/>
          <w:lang w:val="cs-CZ"/>
        </w:rPr>
      </w:pPr>
      <w:r w:rsidRPr="00D12D85">
        <w:rPr>
          <w:b/>
          <w:bCs/>
          <w:sz w:val="22"/>
          <w:szCs w:val="22"/>
          <w:lang w:val="cs-CZ"/>
        </w:rPr>
        <w:t>3.</w:t>
      </w:r>
      <w:r w:rsidRPr="00D12D85">
        <w:rPr>
          <w:b/>
          <w:bCs/>
          <w:sz w:val="22"/>
          <w:szCs w:val="22"/>
          <w:lang w:val="cs-CZ"/>
        </w:rPr>
        <w:tab/>
      </w:r>
      <w:r w:rsidR="008F0BA7" w:rsidRPr="00D12D85">
        <w:rPr>
          <w:b/>
          <w:bCs/>
          <w:sz w:val="22"/>
          <w:szCs w:val="22"/>
          <w:lang w:val="cs-CZ"/>
        </w:rPr>
        <w:t>Jak se Ferriprox užívá</w:t>
      </w:r>
    </w:p>
    <w:p w:rsidR="00710B43" w:rsidRPr="00D12D85" w:rsidRDefault="00710B43" w:rsidP="008B797C">
      <w:pPr>
        <w:pStyle w:val="EndnoteText"/>
        <w:keepNext/>
        <w:numPr>
          <w:ilvl w:val="12"/>
          <w:numId w:val="0"/>
        </w:numPr>
        <w:tabs>
          <w:tab w:val="clear" w:pos="567"/>
        </w:tabs>
        <w:rPr>
          <w:lang w:val="cs-CZ"/>
        </w:rPr>
      </w:pPr>
    </w:p>
    <w:p w:rsidR="00710B43" w:rsidRPr="00D12D85" w:rsidRDefault="00710B43" w:rsidP="00710B43">
      <w:pPr>
        <w:numPr>
          <w:ilvl w:val="12"/>
          <w:numId w:val="0"/>
        </w:numPr>
        <w:ind w:right="-2"/>
        <w:rPr>
          <w:sz w:val="22"/>
          <w:szCs w:val="22"/>
          <w:lang w:val="cs-CZ"/>
        </w:rPr>
      </w:pPr>
      <w:r w:rsidRPr="00D12D85">
        <w:rPr>
          <w:noProof/>
          <w:sz w:val="22"/>
          <w:szCs w:val="22"/>
          <w:lang w:val="cs-CZ"/>
        </w:rPr>
        <w:t xml:space="preserve">Vždy užívejte </w:t>
      </w:r>
      <w:r w:rsidR="005D2428" w:rsidRPr="00D12D85">
        <w:rPr>
          <w:noProof/>
          <w:sz w:val="22"/>
          <w:szCs w:val="22"/>
          <w:lang w:val="cs-CZ"/>
        </w:rPr>
        <w:t>tento přípravek</w:t>
      </w:r>
      <w:r w:rsidRPr="00D12D85">
        <w:rPr>
          <w:noProof/>
          <w:sz w:val="22"/>
          <w:szCs w:val="22"/>
          <w:lang w:val="cs-CZ"/>
        </w:rPr>
        <w:t xml:space="preserve"> přesně podle pokynů svého lékaře. Pokud si nejste jistý(á), poraďte se se svým lékařem nebo lékárníkem. </w:t>
      </w:r>
      <w:r w:rsidRPr="00D12D85">
        <w:rPr>
          <w:sz w:val="22"/>
          <w:szCs w:val="22"/>
          <w:lang w:val="cs-CZ"/>
        </w:rPr>
        <w:t>Množství užívaného Ferriproxu závisí na tělesné hmotnosti. Obvyklá dávka je 25 mg/kg, 3krát denně, celková denní dávka je 75 mg/kg. Celková denní dávka by neměla být vyšší než 100 mg/kg. První dávku si vezměte ráno. Druhou dávku si vezměte v poledne. Třetí dávku si vezměte večer. Ferriprox je možno užívat s jídlem nebo mezi jídly; pokud ho však budete brát během jídla, možná si na jeho užívání budete snáze pamatovat.</w:t>
      </w:r>
    </w:p>
    <w:p w:rsidR="00710B43" w:rsidRPr="00D12D85" w:rsidRDefault="00710B43" w:rsidP="00710B43">
      <w:pPr>
        <w:numPr>
          <w:ilvl w:val="12"/>
          <w:numId w:val="0"/>
        </w:numPr>
        <w:ind w:right="-2"/>
        <w:rPr>
          <w:sz w:val="22"/>
          <w:szCs w:val="22"/>
          <w:lang w:val="cs-CZ"/>
        </w:rPr>
      </w:pPr>
    </w:p>
    <w:p w:rsidR="00710B43" w:rsidRPr="00D12D85" w:rsidRDefault="00710B43" w:rsidP="008B797C">
      <w:pPr>
        <w:keepNext/>
        <w:numPr>
          <w:ilvl w:val="12"/>
          <w:numId w:val="0"/>
        </w:numPr>
        <w:ind w:right="-2"/>
        <w:outlineLvl w:val="0"/>
        <w:rPr>
          <w:b/>
          <w:noProof/>
          <w:sz w:val="22"/>
          <w:szCs w:val="22"/>
          <w:lang w:val="cs-CZ"/>
        </w:rPr>
      </w:pPr>
      <w:r w:rsidRPr="00D12D85">
        <w:rPr>
          <w:b/>
          <w:noProof/>
          <w:sz w:val="22"/>
          <w:szCs w:val="22"/>
          <w:lang w:val="cs-CZ"/>
        </w:rPr>
        <w:t>Jestliže jste užil(a) více Ferriproxu, než jste měl(a)</w:t>
      </w:r>
    </w:p>
    <w:p w:rsidR="00710B43" w:rsidRPr="00D12D85" w:rsidRDefault="00710B43" w:rsidP="00710B43">
      <w:pPr>
        <w:numPr>
          <w:ilvl w:val="12"/>
          <w:numId w:val="0"/>
        </w:numPr>
        <w:tabs>
          <w:tab w:val="left" w:pos="851"/>
        </w:tabs>
        <w:rPr>
          <w:sz w:val="22"/>
          <w:szCs w:val="22"/>
          <w:lang w:val="cs-CZ"/>
        </w:rPr>
      </w:pPr>
      <w:r w:rsidRPr="00D12D85">
        <w:rPr>
          <w:sz w:val="22"/>
          <w:szCs w:val="22"/>
          <w:lang w:val="cs-CZ"/>
        </w:rPr>
        <w:t>Nebyly hlášeny žádné případy akutního předávkování přípravkem Ferriprox. Pokud omylem užijete více než předepsanou dávku, obraťte se na svého lékaře.</w:t>
      </w:r>
    </w:p>
    <w:p w:rsidR="00710B43" w:rsidRPr="00D12D85" w:rsidRDefault="00710B43" w:rsidP="00710B43">
      <w:pPr>
        <w:numPr>
          <w:ilvl w:val="12"/>
          <w:numId w:val="0"/>
        </w:numPr>
        <w:rPr>
          <w:b/>
          <w:bCs/>
          <w:sz w:val="22"/>
          <w:szCs w:val="22"/>
          <w:lang w:val="cs-CZ"/>
        </w:rPr>
      </w:pPr>
    </w:p>
    <w:p w:rsidR="00710B43" w:rsidRPr="00D12D85" w:rsidRDefault="00710B43" w:rsidP="00933392">
      <w:pPr>
        <w:keepNext/>
        <w:numPr>
          <w:ilvl w:val="12"/>
          <w:numId w:val="0"/>
        </w:numPr>
        <w:ind w:right="-2"/>
        <w:outlineLvl w:val="0"/>
        <w:rPr>
          <w:b/>
          <w:noProof/>
          <w:sz w:val="22"/>
          <w:szCs w:val="22"/>
          <w:lang w:val="cs-CZ"/>
        </w:rPr>
      </w:pPr>
      <w:r w:rsidRPr="00D12D85">
        <w:rPr>
          <w:b/>
          <w:noProof/>
          <w:sz w:val="22"/>
          <w:szCs w:val="22"/>
          <w:lang w:val="cs-CZ"/>
        </w:rPr>
        <w:t>Jestliže jste zapomněl(a) užít Ferriprox</w:t>
      </w:r>
    </w:p>
    <w:p w:rsidR="00710B43" w:rsidRPr="00D12D85" w:rsidRDefault="00710B43" w:rsidP="00710B43">
      <w:pPr>
        <w:numPr>
          <w:ilvl w:val="12"/>
          <w:numId w:val="0"/>
        </w:numPr>
        <w:rPr>
          <w:sz w:val="22"/>
          <w:szCs w:val="22"/>
          <w:lang w:val="cs-CZ"/>
        </w:rPr>
      </w:pPr>
      <w:r w:rsidRPr="00D12D85">
        <w:rPr>
          <w:sz w:val="22"/>
          <w:szCs w:val="22"/>
          <w:lang w:val="cs-CZ"/>
        </w:rPr>
        <w:t>Ferriprox bude mnohem účinnější, pokud nevynecháte žádnou dávku. Pokud jednu dávku vynecháte, vezměte si ji, jakmile si to uvědomíte, a další si vezměte v pravidelný plánovaný čas. Pokud vynecháte více než jednu dávku, neberte vynechané tablety, ale pokračujte podle normálního harmonogramu. Denní dávku neměňte bez předchozí konzultace s lékařem.</w:t>
      </w:r>
    </w:p>
    <w:p w:rsidR="00710B43" w:rsidRPr="00D12D85" w:rsidRDefault="00710B43" w:rsidP="00710B43">
      <w:pPr>
        <w:pStyle w:val="EndnoteText"/>
        <w:numPr>
          <w:ilvl w:val="12"/>
          <w:numId w:val="0"/>
        </w:numPr>
        <w:tabs>
          <w:tab w:val="clear" w:pos="567"/>
        </w:tabs>
        <w:rPr>
          <w:lang w:val="cs-CZ"/>
        </w:rPr>
      </w:pPr>
    </w:p>
    <w:p w:rsidR="00710B43" w:rsidRPr="00D12D85" w:rsidRDefault="00710B43" w:rsidP="00710B43">
      <w:pPr>
        <w:numPr>
          <w:ilvl w:val="12"/>
          <w:numId w:val="0"/>
        </w:numPr>
        <w:rPr>
          <w:sz w:val="22"/>
          <w:szCs w:val="22"/>
          <w:lang w:val="cs-CZ"/>
        </w:rPr>
      </w:pPr>
    </w:p>
    <w:p w:rsidR="00710B43" w:rsidRPr="00D12D85" w:rsidRDefault="00710B43" w:rsidP="00762661">
      <w:pPr>
        <w:keepNext/>
        <w:ind w:left="630" w:hanging="630"/>
        <w:rPr>
          <w:b/>
          <w:bCs/>
          <w:sz w:val="22"/>
          <w:szCs w:val="22"/>
          <w:lang w:val="cs-CZ"/>
        </w:rPr>
      </w:pPr>
      <w:r w:rsidRPr="00D12D85">
        <w:rPr>
          <w:b/>
          <w:bCs/>
          <w:sz w:val="22"/>
          <w:szCs w:val="22"/>
          <w:lang w:val="cs-CZ"/>
        </w:rPr>
        <w:t>4.</w:t>
      </w:r>
      <w:r w:rsidRPr="00D12D85">
        <w:rPr>
          <w:b/>
          <w:bCs/>
          <w:sz w:val="22"/>
          <w:szCs w:val="22"/>
          <w:lang w:val="cs-CZ"/>
        </w:rPr>
        <w:tab/>
      </w:r>
      <w:r w:rsidR="005D2428" w:rsidRPr="00D12D85">
        <w:rPr>
          <w:b/>
          <w:bCs/>
          <w:sz w:val="22"/>
          <w:szCs w:val="22"/>
          <w:lang w:val="cs-CZ"/>
        </w:rPr>
        <w:t>Možné nežádoucí účinky</w:t>
      </w:r>
    </w:p>
    <w:p w:rsidR="00710B43" w:rsidRPr="00D12D85" w:rsidRDefault="00710B43" w:rsidP="00762661">
      <w:pPr>
        <w:keepNext/>
        <w:rPr>
          <w:sz w:val="22"/>
          <w:szCs w:val="22"/>
          <w:lang w:val="cs-CZ"/>
        </w:rPr>
      </w:pPr>
    </w:p>
    <w:p w:rsidR="00710B43" w:rsidRPr="00D12D85" w:rsidRDefault="00710B43" w:rsidP="00710B43">
      <w:pPr>
        <w:rPr>
          <w:sz w:val="22"/>
          <w:szCs w:val="22"/>
          <w:lang w:val="cs-CZ"/>
        </w:rPr>
      </w:pPr>
      <w:r w:rsidRPr="00D12D85">
        <w:rPr>
          <w:sz w:val="22"/>
          <w:szCs w:val="22"/>
          <w:lang w:val="cs-CZ"/>
        </w:rPr>
        <w:t xml:space="preserve">Podobně jako všechny léky, může mít i </w:t>
      </w:r>
      <w:r w:rsidR="005D2428" w:rsidRPr="00D12D85">
        <w:rPr>
          <w:sz w:val="22"/>
          <w:szCs w:val="22"/>
          <w:lang w:val="cs-CZ"/>
        </w:rPr>
        <w:t>tento přípravek</w:t>
      </w:r>
      <w:r w:rsidRPr="00D12D85">
        <w:rPr>
          <w:sz w:val="22"/>
          <w:szCs w:val="22"/>
          <w:lang w:val="cs-CZ"/>
        </w:rPr>
        <w:t xml:space="preserve"> nežádoucí účinky</w:t>
      </w:r>
      <w:r w:rsidRPr="00D12D85">
        <w:rPr>
          <w:noProof/>
          <w:sz w:val="22"/>
          <w:szCs w:val="22"/>
          <w:lang w:val="cs-CZ"/>
        </w:rPr>
        <w:t>, které se ale nemusí vyskytnout u každého</w:t>
      </w:r>
      <w:r w:rsidRPr="00D12D85">
        <w:rPr>
          <w:sz w:val="22"/>
          <w:szCs w:val="22"/>
          <w:lang w:val="cs-CZ"/>
        </w:rPr>
        <w:t>.</w:t>
      </w:r>
    </w:p>
    <w:p w:rsidR="00710B43" w:rsidRPr="00D12D85" w:rsidRDefault="00710B43" w:rsidP="00710B43">
      <w:pPr>
        <w:pStyle w:val="EndnoteText"/>
        <w:tabs>
          <w:tab w:val="clear" w:pos="567"/>
        </w:tabs>
        <w:rPr>
          <w:lang w:val="cs-CZ"/>
        </w:rPr>
      </w:pPr>
    </w:p>
    <w:p w:rsidR="00710B43" w:rsidRPr="00D12D85" w:rsidRDefault="00710B43" w:rsidP="00710B43">
      <w:pPr>
        <w:pStyle w:val="BodyText"/>
        <w:jc w:val="left"/>
        <w:rPr>
          <w:lang w:val="cs-CZ"/>
        </w:rPr>
      </w:pPr>
      <w:r w:rsidRPr="00D12D85">
        <w:rPr>
          <w:lang w:val="cs-CZ"/>
        </w:rPr>
        <w:t>Nejzávažnějším nežádoucím účinkem přípravku Ferriprox je velmi nízký počet bílých krvinek (neutrofilů). K tomuto stavu známému jako závažná neutrop</w:t>
      </w:r>
      <w:r w:rsidR="005D6F04" w:rsidRPr="00D12D85">
        <w:rPr>
          <w:lang w:val="cs-CZ"/>
        </w:rPr>
        <w:t>e</w:t>
      </w:r>
      <w:r w:rsidRPr="00D12D85">
        <w:rPr>
          <w:lang w:val="cs-CZ"/>
        </w:rPr>
        <w:t xml:space="preserve">nie nebo agranulocytóza došlo u </w:t>
      </w:r>
      <w:r w:rsidR="0021006D" w:rsidRPr="00D12D85">
        <w:rPr>
          <w:lang w:val="cs-CZ"/>
        </w:rPr>
        <w:t>1 až</w:t>
      </w:r>
      <w:r w:rsidRPr="00D12D85">
        <w:rPr>
          <w:lang w:val="cs-CZ"/>
        </w:rPr>
        <w:t xml:space="preserve"> 2</w:t>
      </w:r>
      <w:r w:rsidR="006B64E3" w:rsidRPr="00D12D85">
        <w:rPr>
          <w:lang w:val="cs-CZ"/>
        </w:rPr>
        <w:t> </w:t>
      </w:r>
      <w:r w:rsidR="00D12D85" w:rsidRPr="00D12D85">
        <w:rPr>
          <w:lang w:val="cs-CZ"/>
        </w:rPr>
        <w:t>ze 100</w:t>
      </w:r>
      <w:r w:rsidRPr="00D12D85">
        <w:rPr>
          <w:lang w:val="cs-CZ"/>
        </w:rPr>
        <w:t xml:space="preserve"> lidí, kteří užívali Ferriprox v klinických studiích. Nízký počet bílých krvinek může být spojen se závažnou a potenciálně život ohrožující infekcí. Jakékoli příznaky infekce, např. horečku, bolest v krku nebo chřipce podobné příznaky, okamžitě nahlaste svému lékaři.</w:t>
      </w:r>
    </w:p>
    <w:p w:rsidR="00710B43" w:rsidRPr="00D12D85" w:rsidRDefault="00710B43" w:rsidP="00710B43">
      <w:pPr>
        <w:pStyle w:val="BodyText"/>
        <w:jc w:val="left"/>
        <w:rPr>
          <w:lang w:val="cs-CZ"/>
        </w:rPr>
      </w:pPr>
    </w:p>
    <w:p w:rsidR="00710B43" w:rsidRPr="00D12D85" w:rsidRDefault="00710B43" w:rsidP="008B797C">
      <w:pPr>
        <w:keepNext/>
        <w:rPr>
          <w:sz w:val="22"/>
          <w:szCs w:val="22"/>
          <w:lang w:val="cs-CZ"/>
        </w:rPr>
      </w:pPr>
      <w:r w:rsidRPr="00D12D85">
        <w:rPr>
          <w:b/>
          <w:sz w:val="22"/>
          <w:szCs w:val="22"/>
          <w:lang w:val="cs-CZ"/>
        </w:rPr>
        <w:t>Velmi časté nežádoucí účinky</w:t>
      </w:r>
      <w:r w:rsidRPr="00D12D85">
        <w:rPr>
          <w:sz w:val="22"/>
          <w:szCs w:val="22"/>
          <w:lang w:val="cs-CZ"/>
        </w:rPr>
        <w:t xml:space="preserve"> (</w:t>
      </w:r>
      <w:r w:rsidR="005D2428" w:rsidRPr="00D12D85">
        <w:rPr>
          <w:sz w:val="22"/>
          <w:szCs w:val="22"/>
          <w:lang w:val="cs-CZ"/>
        </w:rPr>
        <w:t xml:space="preserve">mohou postihovat </w:t>
      </w:r>
      <w:r w:rsidRPr="00D12D85">
        <w:rPr>
          <w:sz w:val="22"/>
          <w:szCs w:val="22"/>
          <w:lang w:val="cs-CZ"/>
        </w:rPr>
        <w:t>více než 1 z 10</w:t>
      </w:r>
      <w:r w:rsidR="005D2428" w:rsidRPr="00D12D85">
        <w:rPr>
          <w:sz w:val="22"/>
          <w:szCs w:val="22"/>
          <w:lang w:val="cs-CZ"/>
        </w:rPr>
        <w:t xml:space="preserve"> osob</w:t>
      </w:r>
      <w:r w:rsidRPr="00D12D85">
        <w:rPr>
          <w:sz w:val="22"/>
          <w:szCs w:val="22"/>
          <w:lang w:val="cs-CZ"/>
        </w:rPr>
        <w:t>):</w:t>
      </w:r>
    </w:p>
    <w:p w:rsidR="00710B43" w:rsidRPr="00D12D85" w:rsidRDefault="00710B43" w:rsidP="004C2218">
      <w:pPr>
        <w:numPr>
          <w:ilvl w:val="0"/>
          <w:numId w:val="16"/>
        </w:numPr>
        <w:ind w:left="360"/>
        <w:rPr>
          <w:sz w:val="22"/>
          <w:szCs w:val="22"/>
          <w:lang w:val="cs-CZ"/>
        </w:rPr>
      </w:pPr>
      <w:r w:rsidRPr="00D12D85">
        <w:rPr>
          <w:sz w:val="22"/>
          <w:szCs w:val="22"/>
          <w:lang w:val="cs-CZ"/>
        </w:rPr>
        <w:t>bolest břicha</w:t>
      </w:r>
    </w:p>
    <w:p w:rsidR="00470F46" w:rsidRPr="00470F46" w:rsidRDefault="00470F46" w:rsidP="00470F46">
      <w:pPr>
        <w:numPr>
          <w:ilvl w:val="0"/>
          <w:numId w:val="16"/>
        </w:numPr>
        <w:ind w:left="360"/>
        <w:rPr>
          <w:sz w:val="22"/>
          <w:szCs w:val="22"/>
          <w:lang w:val="cs-CZ"/>
        </w:rPr>
      </w:pPr>
      <w:r w:rsidRPr="00470F46">
        <w:rPr>
          <w:sz w:val="22"/>
          <w:szCs w:val="22"/>
          <w:lang w:val="cs-CZ"/>
        </w:rPr>
        <w:t>pocit na zvracení</w:t>
      </w:r>
    </w:p>
    <w:p w:rsidR="00710B43" w:rsidRPr="00D12D85" w:rsidRDefault="00710B43" w:rsidP="004C2218">
      <w:pPr>
        <w:numPr>
          <w:ilvl w:val="0"/>
          <w:numId w:val="16"/>
        </w:numPr>
        <w:ind w:left="360"/>
        <w:rPr>
          <w:sz w:val="22"/>
          <w:szCs w:val="22"/>
          <w:lang w:val="cs-CZ"/>
        </w:rPr>
      </w:pPr>
      <w:r w:rsidRPr="00D12D85">
        <w:rPr>
          <w:sz w:val="22"/>
          <w:szCs w:val="22"/>
          <w:lang w:val="cs-CZ"/>
        </w:rPr>
        <w:t>zvracení</w:t>
      </w:r>
    </w:p>
    <w:p w:rsidR="00091C0F" w:rsidRDefault="00710B43" w:rsidP="004C2218">
      <w:pPr>
        <w:numPr>
          <w:ilvl w:val="0"/>
          <w:numId w:val="16"/>
        </w:numPr>
        <w:ind w:left="360"/>
        <w:rPr>
          <w:sz w:val="22"/>
          <w:szCs w:val="22"/>
          <w:lang w:val="cs-CZ"/>
        </w:rPr>
      </w:pPr>
      <w:r w:rsidRPr="00D12D85">
        <w:rPr>
          <w:sz w:val="22"/>
          <w:szCs w:val="22"/>
          <w:lang w:val="cs-CZ"/>
        </w:rPr>
        <w:t>načervenalé/hnědé zabarvení moči</w:t>
      </w:r>
    </w:p>
    <w:p w:rsidR="00710B43" w:rsidRPr="00D12D85" w:rsidRDefault="00710B43" w:rsidP="00710B43">
      <w:pPr>
        <w:pStyle w:val="BodyText"/>
        <w:jc w:val="left"/>
        <w:rPr>
          <w:lang w:val="cs-CZ"/>
        </w:rPr>
      </w:pPr>
    </w:p>
    <w:p w:rsidR="00470F46" w:rsidRPr="00D12D85" w:rsidRDefault="00470F46" w:rsidP="00470F46">
      <w:pPr>
        <w:pStyle w:val="BodyText"/>
        <w:jc w:val="left"/>
        <w:rPr>
          <w:lang w:val="cs-CZ"/>
        </w:rPr>
      </w:pPr>
      <w:r w:rsidRPr="00D12D85">
        <w:rPr>
          <w:lang w:val="cs-CZ"/>
        </w:rPr>
        <w:t>Jestliže u vás dojde k </w:t>
      </w:r>
      <w:r w:rsidRPr="00470F46">
        <w:rPr>
          <w:lang w:val="cs-CZ"/>
        </w:rPr>
        <w:t>pocitu na zvracení</w:t>
      </w:r>
      <w:r w:rsidRPr="00D12D85">
        <w:rPr>
          <w:lang w:val="cs-CZ"/>
        </w:rPr>
        <w:t xml:space="preserve"> nebo zvracení, může vám pomoci, když budete užívat Ferriprox s jídlem. Změna barvy moči je velmi častým účinkem a není zdraví škodlivá.</w:t>
      </w:r>
    </w:p>
    <w:p w:rsidR="00710B43" w:rsidRPr="00D12D85" w:rsidRDefault="00710B43" w:rsidP="00710B43">
      <w:pPr>
        <w:pStyle w:val="BodyText"/>
        <w:jc w:val="left"/>
        <w:rPr>
          <w:lang w:val="cs-CZ"/>
        </w:rPr>
      </w:pPr>
    </w:p>
    <w:p w:rsidR="00710B43" w:rsidRPr="00D12D85" w:rsidRDefault="00710B43" w:rsidP="008B797C">
      <w:pPr>
        <w:keepNext/>
        <w:rPr>
          <w:sz w:val="22"/>
          <w:szCs w:val="22"/>
          <w:lang w:val="cs-CZ"/>
        </w:rPr>
      </w:pPr>
      <w:r w:rsidRPr="00D12D85">
        <w:rPr>
          <w:b/>
          <w:sz w:val="22"/>
          <w:szCs w:val="22"/>
          <w:lang w:val="cs-CZ"/>
        </w:rPr>
        <w:t>Časté nežádoucí účinky</w:t>
      </w:r>
      <w:r w:rsidRPr="00D12D85">
        <w:rPr>
          <w:sz w:val="22"/>
          <w:szCs w:val="22"/>
          <w:lang w:val="cs-CZ"/>
        </w:rPr>
        <w:t xml:space="preserve"> (</w:t>
      </w:r>
      <w:r w:rsidR="005D2428" w:rsidRPr="00D12D85">
        <w:rPr>
          <w:sz w:val="22"/>
          <w:szCs w:val="22"/>
          <w:lang w:val="cs-CZ"/>
        </w:rPr>
        <w:t xml:space="preserve">mohou postihovat až </w:t>
      </w:r>
      <w:r w:rsidRPr="00D12D85">
        <w:rPr>
          <w:sz w:val="22"/>
          <w:szCs w:val="22"/>
          <w:lang w:val="cs-CZ"/>
        </w:rPr>
        <w:t xml:space="preserve">1 </w:t>
      </w:r>
      <w:r w:rsidR="005D2428" w:rsidRPr="00D12D85">
        <w:rPr>
          <w:sz w:val="22"/>
          <w:szCs w:val="22"/>
          <w:lang w:val="cs-CZ"/>
        </w:rPr>
        <w:t>z</w:t>
      </w:r>
      <w:r w:rsidRPr="00D12D85">
        <w:rPr>
          <w:sz w:val="22"/>
          <w:szCs w:val="22"/>
          <w:lang w:val="cs-CZ"/>
        </w:rPr>
        <w:t xml:space="preserve"> 10 </w:t>
      </w:r>
      <w:r w:rsidR="005D2428" w:rsidRPr="00D12D85">
        <w:rPr>
          <w:sz w:val="22"/>
          <w:szCs w:val="22"/>
          <w:lang w:val="cs-CZ"/>
        </w:rPr>
        <w:t>osob</w:t>
      </w:r>
      <w:r w:rsidRPr="00D12D85">
        <w:rPr>
          <w:sz w:val="22"/>
          <w:szCs w:val="22"/>
          <w:lang w:val="cs-CZ"/>
        </w:rPr>
        <w:t>):</w:t>
      </w:r>
    </w:p>
    <w:p w:rsidR="00710B43" w:rsidRPr="00D12D85" w:rsidRDefault="00710B43" w:rsidP="004C2218">
      <w:pPr>
        <w:numPr>
          <w:ilvl w:val="0"/>
          <w:numId w:val="16"/>
        </w:numPr>
        <w:ind w:left="360"/>
        <w:rPr>
          <w:sz w:val="22"/>
          <w:szCs w:val="22"/>
          <w:lang w:val="cs-CZ"/>
        </w:rPr>
      </w:pPr>
      <w:r w:rsidRPr="00D12D85">
        <w:rPr>
          <w:sz w:val="22"/>
          <w:szCs w:val="22"/>
          <w:lang w:val="cs-CZ"/>
        </w:rPr>
        <w:t>nízký počet bílých krvinek (agranulocytóza a neutropenie)</w:t>
      </w:r>
    </w:p>
    <w:p w:rsidR="00710B43" w:rsidRPr="00D12D85" w:rsidRDefault="00710B43" w:rsidP="004C2218">
      <w:pPr>
        <w:numPr>
          <w:ilvl w:val="0"/>
          <w:numId w:val="16"/>
        </w:numPr>
        <w:ind w:left="360"/>
        <w:rPr>
          <w:sz w:val="22"/>
          <w:szCs w:val="22"/>
          <w:lang w:val="cs-CZ"/>
        </w:rPr>
      </w:pPr>
      <w:r w:rsidRPr="00D12D85">
        <w:rPr>
          <w:sz w:val="22"/>
          <w:szCs w:val="22"/>
          <w:lang w:val="cs-CZ"/>
        </w:rPr>
        <w:t>bolest hlavy</w:t>
      </w:r>
    </w:p>
    <w:p w:rsidR="00710B43" w:rsidRPr="00D12D85" w:rsidRDefault="00710B43" w:rsidP="004C2218">
      <w:pPr>
        <w:numPr>
          <w:ilvl w:val="0"/>
          <w:numId w:val="16"/>
        </w:numPr>
        <w:ind w:left="360"/>
        <w:rPr>
          <w:sz w:val="22"/>
          <w:szCs w:val="22"/>
          <w:lang w:val="cs-CZ"/>
        </w:rPr>
      </w:pPr>
      <w:r w:rsidRPr="00D12D85">
        <w:rPr>
          <w:sz w:val="22"/>
          <w:szCs w:val="22"/>
          <w:lang w:val="cs-CZ"/>
        </w:rPr>
        <w:t>průjem</w:t>
      </w:r>
    </w:p>
    <w:p w:rsidR="00710B43" w:rsidRPr="00D12D85" w:rsidRDefault="00710B43" w:rsidP="004C2218">
      <w:pPr>
        <w:numPr>
          <w:ilvl w:val="0"/>
          <w:numId w:val="16"/>
        </w:numPr>
        <w:ind w:left="360"/>
        <w:rPr>
          <w:sz w:val="22"/>
          <w:szCs w:val="22"/>
          <w:lang w:val="cs-CZ"/>
        </w:rPr>
      </w:pPr>
      <w:r w:rsidRPr="00D12D85">
        <w:rPr>
          <w:sz w:val="22"/>
          <w:szCs w:val="22"/>
          <w:lang w:val="cs-CZ"/>
        </w:rPr>
        <w:t>zvýšení hladiny jaterních enzymů</w:t>
      </w:r>
    </w:p>
    <w:p w:rsidR="00710B43" w:rsidRPr="00D12D85" w:rsidRDefault="00710B43" w:rsidP="004C2218">
      <w:pPr>
        <w:numPr>
          <w:ilvl w:val="0"/>
          <w:numId w:val="16"/>
        </w:numPr>
        <w:ind w:left="360"/>
        <w:rPr>
          <w:sz w:val="22"/>
          <w:szCs w:val="22"/>
          <w:lang w:val="cs-CZ"/>
        </w:rPr>
      </w:pPr>
      <w:r w:rsidRPr="00D12D85">
        <w:rPr>
          <w:sz w:val="22"/>
          <w:szCs w:val="22"/>
          <w:lang w:val="cs-CZ"/>
        </w:rPr>
        <w:t>únava</w:t>
      </w:r>
    </w:p>
    <w:p w:rsidR="00710B43" w:rsidRPr="00D12D85" w:rsidRDefault="00710B43" w:rsidP="004C2218">
      <w:pPr>
        <w:numPr>
          <w:ilvl w:val="0"/>
          <w:numId w:val="16"/>
        </w:numPr>
        <w:ind w:left="360"/>
        <w:rPr>
          <w:sz w:val="22"/>
          <w:szCs w:val="22"/>
          <w:lang w:val="cs-CZ"/>
        </w:rPr>
      </w:pPr>
      <w:r w:rsidRPr="00D12D85">
        <w:rPr>
          <w:sz w:val="22"/>
          <w:szCs w:val="22"/>
          <w:lang w:val="cs-CZ"/>
        </w:rPr>
        <w:t>zvýšení chuti k jídlu</w:t>
      </w:r>
    </w:p>
    <w:p w:rsidR="00F04CE0" w:rsidRDefault="00F04CE0" w:rsidP="005D2428">
      <w:pPr>
        <w:pStyle w:val="BodyText"/>
        <w:rPr>
          <w:b/>
          <w:bCs/>
          <w:lang w:val="cs-CZ"/>
        </w:rPr>
      </w:pPr>
    </w:p>
    <w:p w:rsidR="005D2428" w:rsidRPr="00D12D85" w:rsidRDefault="00EE167F" w:rsidP="008B797C">
      <w:pPr>
        <w:pStyle w:val="BodyText"/>
        <w:keepNext/>
        <w:rPr>
          <w:lang w:val="cs-CZ"/>
        </w:rPr>
      </w:pPr>
      <w:r w:rsidRPr="00D12D85">
        <w:rPr>
          <w:b/>
          <w:bCs/>
          <w:lang w:val="cs-CZ"/>
        </w:rPr>
        <w:t>Ne</w:t>
      </w:r>
      <w:r>
        <w:rPr>
          <w:b/>
          <w:bCs/>
          <w:lang w:val="cs-CZ"/>
        </w:rPr>
        <w:t>ní známo</w:t>
      </w:r>
      <w:r w:rsidR="005D2428" w:rsidRPr="00D12D85">
        <w:rPr>
          <w:bCs/>
          <w:lang w:val="cs-CZ"/>
        </w:rPr>
        <w:t xml:space="preserve"> (frekvenci nelze odhadnout z dostupných údajů)</w:t>
      </w:r>
      <w:r w:rsidR="005D2428" w:rsidRPr="00D12D85">
        <w:rPr>
          <w:lang w:val="cs-CZ"/>
        </w:rPr>
        <w:t>:</w:t>
      </w:r>
    </w:p>
    <w:p w:rsidR="005D2428" w:rsidRPr="00D12D85" w:rsidRDefault="005D2428" w:rsidP="00AB63E4">
      <w:pPr>
        <w:pStyle w:val="BodyText"/>
        <w:numPr>
          <w:ilvl w:val="0"/>
          <w:numId w:val="16"/>
        </w:numPr>
        <w:tabs>
          <w:tab w:val="clear" w:pos="567"/>
        </w:tabs>
        <w:spacing w:line="240" w:lineRule="auto"/>
        <w:ind w:left="360"/>
        <w:jc w:val="left"/>
        <w:rPr>
          <w:lang w:val="cs-CZ"/>
        </w:rPr>
      </w:pPr>
      <w:r w:rsidRPr="00D12D85">
        <w:rPr>
          <w:lang w:val="cs-CZ"/>
        </w:rPr>
        <w:t>alergické reakce, včetně kožní vyrážky nebo kopřivky</w:t>
      </w:r>
    </w:p>
    <w:p w:rsidR="00710B43" w:rsidRPr="00D12D85" w:rsidRDefault="00710B43" w:rsidP="00710B43">
      <w:pPr>
        <w:pStyle w:val="BodyText"/>
        <w:jc w:val="left"/>
        <w:rPr>
          <w:lang w:val="cs-CZ"/>
        </w:rPr>
      </w:pPr>
    </w:p>
    <w:p w:rsidR="00710B43" w:rsidRPr="00D12D85" w:rsidRDefault="00710B43" w:rsidP="00710B43">
      <w:pPr>
        <w:rPr>
          <w:sz w:val="22"/>
          <w:szCs w:val="22"/>
          <w:lang w:val="cs-CZ"/>
        </w:rPr>
      </w:pPr>
      <w:r w:rsidRPr="00D12D85">
        <w:rPr>
          <w:sz w:val="22"/>
          <w:szCs w:val="22"/>
          <w:lang w:val="cs-CZ"/>
        </w:rPr>
        <w:t>Případy bolestí kloubů a otoků byly v rozmezí od mírné bolesti jednoho nebo více kloubů až po závažnou invaliditu. Bolest ve většině případu vymizela, když pacienti pokračovali v užívání přípravku Ferriprox.</w:t>
      </w:r>
    </w:p>
    <w:p w:rsidR="00710B43" w:rsidRPr="00D12D85" w:rsidRDefault="00710B43" w:rsidP="00710B43">
      <w:pPr>
        <w:rPr>
          <w:sz w:val="22"/>
          <w:szCs w:val="22"/>
          <w:lang w:val="cs-CZ"/>
        </w:rPr>
      </w:pPr>
    </w:p>
    <w:p w:rsidR="00EF10E0" w:rsidRPr="00D12D85" w:rsidRDefault="00EF10E0" w:rsidP="00EF10E0">
      <w:pPr>
        <w:rPr>
          <w:sz w:val="22"/>
          <w:szCs w:val="22"/>
          <w:lang w:val="cs-CZ"/>
        </w:rPr>
      </w:pPr>
      <w:r>
        <w:rPr>
          <w:sz w:val="22"/>
          <w:szCs w:val="22"/>
          <w:lang w:val="cs-CZ"/>
        </w:rPr>
        <w:t xml:space="preserve">U </w:t>
      </w:r>
      <w:r w:rsidRPr="00D12D85">
        <w:rPr>
          <w:sz w:val="22"/>
          <w:szCs w:val="22"/>
          <w:lang w:val="cs-CZ"/>
        </w:rPr>
        <w:t>dětí, kterým byly po dobu několika let dobrovolně podávány dávky převyšující dvojnásobek maximální doporučené dávky 100 mg/kg/den, byly hlášeny neurologické poruchy (např. třes, poruchy chůze, dvojité vidění, bezděčné svalové kontrakce, problémy s koordinací pohybu)</w:t>
      </w:r>
      <w:r w:rsidRPr="00EF10E0">
        <w:rPr>
          <w:sz w:val="22"/>
          <w:szCs w:val="22"/>
          <w:lang w:val="cs-CZ"/>
        </w:rPr>
        <w:t xml:space="preserve"> a byly pozorovány také u dětí se standardními dávkami deferipronu</w:t>
      </w:r>
      <w:r w:rsidRPr="00D12D85">
        <w:rPr>
          <w:sz w:val="22"/>
          <w:szCs w:val="22"/>
          <w:lang w:val="cs-CZ"/>
        </w:rPr>
        <w:t xml:space="preserve">. Po vysazení Ferriproxu se </w:t>
      </w:r>
      <w:r w:rsidRPr="00EF10E0">
        <w:rPr>
          <w:sz w:val="22"/>
          <w:szCs w:val="22"/>
          <w:lang w:val="cs-CZ"/>
        </w:rPr>
        <w:t xml:space="preserve">děti </w:t>
      </w:r>
      <w:r w:rsidRPr="00D12D85">
        <w:rPr>
          <w:sz w:val="22"/>
          <w:szCs w:val="22"/>
          <w:lang w:val="cs-CZ"/>
        </w:rPr>
        <w:t>těchto symptomů zbavily.</w:t>
      </w:r>
    </w:p>
    <w:p w:rsidR="00710B43" w:rsidRPr="00D12D85" w:rsidRDefault="00710B43" w:rsidP="00710B43">
      <w:pPr>
        <w:rPr>
          <w:sz w:val="22"/>
          <w:szCs w:val="22"/>
          <w:lang w:val="cs-CZ"/>
        </w:rPr>
      </w:pPr>
    </w:p>
    <w:p w:rsidR="00751B12" w:rsidRPr="00751B12" w:rsidRDefault="00751B12" w:rsidP="00B13FB0">
      <w:pPr>
        <w:keepNext/>
        <w:numPr>
          <w:ilvl w:val="12"/>
          <w:numId w:val="0"/>
        </w:numPr>
        <w:outlineLvl w:val="0"/>
        <w:rPr>
          <w:b/>
          <w:noProof/>
          <w:sz w:val="22"/>
          <w:szCs w:val="22"/>
          <w:lang w:val="cs-CZ"/>
        </w:rPr>
      </w:pPr>
      <w:r w:rsidRPr="00751B12">
        <w:rPr>
          <w:b/>
          <w:noProof/>
          <w:sz w:val="22"/>
          <w:szCs w:val="22"/>
          <w:lang w:val="cs-CZ"/>
        </w:rPr>
        <w:t>Hlášení nežádoucích účinků</w:t>
      </w:r>
    </w:p>
    <w:p w:rsidR="00751B12" w:rsidRPr="00751B12" w:rsidRDefault="00751B12" w:rsidP="00751B12">
      <w:pPr>
        <w:ind w:right="-2"/>
        <w:rPr>
          <w:b/>
          <w:noProof/>
          <w:sz w:val="22"/>
          <w:szCs w:val="22"/>
          <w:lang w:val="cs-CZ"/>
        </w:rPr>
      </w:pPr>
      <w:r w:rsidRPr="00751B12">
        <w:rPr>
          <w:noProof/>
          <w:sz w:val="22"/>
          <w:szCs w:val="22"/>
          <w:lang w:val="cs-CZ"/>
        </w:rPr>
        <w:t xml:space="preserve">Pokud se u Vás vyskytne kterýkoli z nežádoucích účinků, sdělte to svému lékaři nebo lékárníkovi. Stejně postupujte v případě jakýchkoli nežádoucích účinků, které nejsou uvedeny v této příbalové informaci. Nežádoucí účinky můžete hlásit </w:t>
      </w:r>
      <w:r w:rsidRPr="00751B12">
        <w:rPr>
          <w:sz w:val="22"/>
          <w:szCs w:val="22"/>
          <w:lang w:val="cs-CZ"/>
        </w:rPr>
        <w:t xml:space="preserve">také přímo </w:t>
      </w:r>
      <w:r w:rsidRPr="00751B12">
        <w:rPr>
          <w:noProof/>
          <w:sz w:val="22"/>
          <w:szCs w:val="22"/>
          <w:lang w:val="cs-CZ"/>
        </w:rPr>
        <w:t xml:space="preserve">prostřednictvím </w:t>
      </w:r>
      <w:r w:rsidRPr="00751B12">
        <w:rPr>
          <w:noProof/>
          <w:sz w:val="22"/>
          <w:szCs w:val="22"/>
          <w:highlight w:val="lightGray"/>
          <w:lang w:val="cs-CZ"/>
        </w:rPr>
        <w:t>národního systému hlášení nežádoucích účinků uvedeného v </w:t>
      </w:r>
      <w:hyperlink r:id="rId15" w:history="1">
        <w:r w:rsidR="00562B6E" w:rsidRPr="00562B6E">
          <w:rPr>
            <w:rStyle w:val="Hyperlink"/>
            <w:noProof/>
            <w:sz w:val="22"/>
            <w:szCs w:val="22"/>
            <w:highlight w:val="lightGray"/>
            <w:lang w:val="cs-CZ"/>
          </w:rPr>
          <w:t>Dodatku V</w:t>
        </w:r>
      </w:hyperlink>
      <w:r w:rsidRPr="00751B12">
        <w:rPr>
          <w:noProof/>
          <w:sz w:val="22"/>
          <w:szCs w:val="22"/>
          <w:lang w:val="cs-CZ"/>
        </w:rPr>
        <w:t>. Nahlášením nežádoucích účinků můžete přispět k získání více informací o bezpečnosti tohoto přípravku.</w:t>
      </w:r>
    </w:p>
    <w:p w:rsidR="00710B43" w:rsidRPr="00D12D85" w:rsidRDefault="00710B43" w:rsidP="00710B43">
      <w:pPr>
        <w:numPr>
          <w:ilvl w:val="12"/>
          <w:numId w:val="0"/>
        </w:numPr>
        <w:rPr>
          <w:sz w:val="22"/>
          <w:szCs w:val="22"/>
          <w:lang w:val="cs-CZ"/>
        </w:rPr>
      </w:pPr>
    </w:p>
    <w:p w:rsidR="00710B43" w:rsidRPr="00D12D85" w:rsidRDefault="00710B43" w:rsidP="00710B43">
      <w:pPr>
        <w:pStyle w:val="EndnoteText"/>
        <w:numPr>
          <w:ilvl w:val="12"/>
          <w:numId w:val="0"/>
        </w:numPr>
        <w:tabs>
          <w:tab w:val="clear" w:pos="567"/>
        </w:tabs>
        <w:rPr>
          <w:lang w:val="cs-CZ"/>
        </w:rPr>
      </w:pPr>
    </w:p>
    <w:p w:rsidR="00710B43" w:rsidRPr="00D12D85" w:rsidRDefault="00710B43" w:rsidP="00494120">
      <w:pPr>
        <w:keepNext/>
        <w:ind w:left="630" w:hanging="630"/>
        <w:rPr>
          <w:b/>
          <w:bCs/>
          <w:sz w:val="22"/>
          <w:szCs w:val="22"/>
          <w:lang w:val="cs-CZ"/>
        </w:rPr>
      </w:pPr>
      <w:r w:rsidRPr="00D12D85">
        <w:rPr>
          <w:b/>
          <w:bCs/>
          <w:sz w:val="22"/>
          <w:szCs w:val="22"/>
          <w:lang w:val="cs-CZ"/>
        </w:rPr>
        <w:t>5.</w:t>
      </w:r>
      <w:r w:rsidRPr="00D12D85">
        <w:rPr>
          <w:b/>
          <w:bCs/>
          <w:sz w:val="22"/>
          <w:szCs w:val="22"/>
          <w:lang w:val="cs-CZ"/>
        </w:rPr>
        <w:tab/>
      </w:r>
      <w:r w:rsidR="005D2428" w:rsidRPr="00D12D85">
        <w:rPr>
          <w:b/>
          <w:bCs/>
          <w:sz w:val="22"/>
          <w:szCs w:val="22"/>
          <w:lang w:val="cs-CZ"/>
        </w:rPr>
        <w:t>Jak přípravek Ferriprox uchovávat</w:t>
      </w:r>
    </w:p>
    <w:p w:rsidR="00710B43" w:rsidRPr="00D12D85" w:rsidRDefault="00710B43" w:rsidP="00494120">
      <w:pPr>
        <w:keepNext/>
        <w:rPr>
          <w:b/>
          <w:bCs/>
          <w:sz w:val="22"/>
          <w:szCs w:val="22"/>
          <w:lang w:val="cs-CZ"/>
        </w:rPr>
      </w:pPr>
    </w:p>
    <w:p w:rsidR="00710B43" w:rsidRPr="00D12D85" w:rsidRDefault="00710B43" w:rsidP="00710B43">
      <w:pPr>
        <w:rPr>
          <w:sz w:val="22"/>
          <w:szCs w:val="22"/>
          <w:lang w:val="cs-CZ"/>
        </w:rPr>
      </w:pPr>
      <w:r w:rsidRPr="00D12D85">
        <w:rPr>
          <w:sz w:val="22"/>
          <w:szCs w:val="22"/>
          <w:lang w:val="cs-CZ"/>
        </w:rPr>
        <w:t xml:space="preserve">Uchovávejte </w:t>
      </w:r>
      <w:r w:rsidR="005D2428" w:rsidRPr="00D12D85">
        <w:rPr>
          <w:sz w:val="22"/>
          <w:szCs w:val="22"/>
          <w:lang w:val="cs-CZ"/>
        </w:rPr>
        <w:t xml:space="preserve">tento přípravek </w:t>
      </w:r>
      <w:r w:rsidRPr="00D12D85">
        <w:rPr>
          <w:sz w:val="22"/>
          <w:szCs w:val="22"/>
          <w:lang w:val="cs-CZ"/>
        </w:rPr>
        <w:t xml:space="preserve">mimo </w:t>
      </w:r>
      <w:r w:rsidR="005D2428" w:rsidRPr="00D12D85">
        <w:rPr>
          <w:sz w:val="22"/>
          <w:szCs w:val="22"/>
          <w:lang w:val="cs-CZ"/>
        </w:rPr>
        <w:t xml:space="preserve">dohled a </w:t>
      </w:r>
      <w:r w:rsidRPr="00D12D85">
        <w:rPr>
          <w:sz w:val="22"/>
          <w:szCs w:val="22"/>
          <w:lang w:val="cs-CZ"/>
        </w:rPr>
        <w:t>dosah dětí.</w:t>
      </w:r>
    </w:p>
    <w:p w:rsidR="005730AA" w:rsidRPr="00D12D85" w:rsidRDefault="005730AA" w:rsidP="00710B43">
      <w:pPr>
        <w:rPr>
          <w:sz w:val="22"/>
          <w:szCs w:val="22"/>
          <w:lang w:val="cs-CZ"/>
        </w:rPr>
      </w:pPr>
    </w:p>
    <w:p w:rsidR="00710B43" w:rsidRPr="00D12D85" w:rsidRDefault="007930DC" w:rsidP="006A4DF4">
      <w:pPr>
        <w:rPr>
          <w:noProof/>
          <w:sz w:val="22"/>
          <w:szCs w:val="22"/>
          <w:lang w:val="cs-CZ"/>
        </w:rPr>
      </w:pPr>
      <w:r w:rsidRPr="00D12D85">
        <w:rPr>
          <w:noProof/>
          <w:sz w:val="22"/>
          <w:szCs w:val="22"/>
          <w:lang w:val="cs-CZ"/>
        </w:rPr>
        <w:t>N</w:t>
      </w:r>
      <w:r w:rsidR="00710B43" w:rsidRPr="00D12D85">
        <w:rPr>
          <w:noProof/>
          <w:sz w:val="22"/>
          <w:szCs w:val="22"/>
          <w:lang w:val="cs-CZ"/>
        </w:rPr>
        <w:t xml:space="preserve">epoužívejte </w:t>
      </w:r>
      <w:r w:rsidRPr="00D12D85">
        <w:rPr>
          <w:noProof/>
          <w:sz w:val="22"/>
          <w:szCs w:val="22"/>
          <w:lang w:val="cs-CZ"/>
        </w:rPr>
        <w:t xml:space="preserve">tento přípravek </w:t>
      </w:r>
      <w:r w:rsidR="00710B43" w:rsidRPr="00D12D85">
        <w:rPr>
          <w:noProof/>
          <w:sz w:val="22"/>
          <w:szCs w:val="22"/>
          <w:lang w:val="cs-CZ"/>
        </w:rPr>
        <w:t xml:space="preserve">po uplynutí doby použitelnosti, uvedené na krabičce a štítku za </w:t>
      </w:r>
      <w:r w:rsidR="006A4DF4">
        <w:rPr>
          <w:noProof/>
          <w:sz w:val="22"/>
          <w:szCs w:val="22"/>
          <w:lang w:val="cs-CZ"/>
        </w:rPr>
        <w:t>EXP</w:t>
      </w:r>
      <w:r w:rsidR="00710B43" w:rsidRPr="00D12D85">
        <w:rPr>
          <w:noProof/>
          <w:sz w:val="22"/>
          <w:szCs w:val="22"/>
          <w:lang w:val="cs-CZ"/>
        </w:rPr>
        <w:t>.</w:t>
      </w:r>
    </w:p>
    <w:p w:rsidR="007930DC" w:rsidRPr="00D12D85" w:rsidRDefault="007930DC" w:rsidP="00710B43">
      <w:pPr>
        <w:rPr>
          <w:noProof/>
          <w:sz w:val="22"/>
          <w:szCs w:val="22"/>
          <w:lang w:val="cs-CZ"/>
        </w:rPr>
      </w:pPr>
    </w:p>
    <w:p w:rsidR="00FC3350" w:rsidRPr="00D12D85" w:rsidRDefault="00710B43" w:rsidP="00CD5278">
      <w:pPr>
        <w:rPr>
          <w:sz w:val="22"/>
          <w:szCs w:val="22"/>
          <w:lang w:val="cs-CZ"/>
        </w:rPr>
      </w:pPr>
      <w:r w:rsidRPr="00D12D85">
        <w:rPr>
          <w:noProof/>
          <w:sz w:val="22"/>
          <w:szCs w:val="22"/>
          <w:lang w:val="cs-CZ"/>
        </w:rPr>
        <w:t>Neuchovávejte při teplotě nad 30</w:t>
      </w:r>
      <w:r w:rsidR="005E73C8">
        <w:rPr>
          <w:noProof/>
          <w:sz w:val="22"/>
          <w:szCs w:val="22"/>
          <w:lang w:val="cs-CZ"/>
        </w:rPr>
        <w:t> </w:t>
      </w:r>
      <w:r w:rsidRPr="00D12D85">
        <w:rPr>
          <w:noProof/>
          <w:sz w:val="22"/>
          <w:szCs w:val="22"/>
          <w:lang w:val="cs-CZ"/>
        </w:rPr>
        <w:t>°C.</w:t>
      </w:r>
      <w:r w:rsidR="005C627F">
        <w:rPr>
          <w:noProof/>
          <w:sz w:val="22"/>
          <w:szCs w:val="22"/>
          <w:lang w:val="cs-CZ"/>
        </w:rPr>
        <w:t xml:space="preserve"> </w:t>
      </w:r>
      <w:r w:rsidR="002C586E" w:rsidRPr="00D12D85">
        <w:rPr>
          <w:sz w:val="22"/>
          <w:szCs w:val="22"/>
          <w:lang w:val="cs-CZ"/>
        </w:rPr>
        <w:t xml:space="preserve">Uchovávejte lahvičku </w:t>
      </w:r>
      <w:r w:rsidR="00CD5278" w:rsidRPr="00CD5278">
        <w:rPr>
          <w:sz w:val="22"/>
          <w:szCs w:val="22"/>
          <w:lang w:val="cs-CZ"/>
        </w:rPr>
        <w:t>dobře</w:t>
      </w:r>
      <w:r w:rsidR="002C586E" w:rsidRPr="00D12D85">
        <w:rPr>
          <w:sz w:val="22"/>
          <w:szCs w:val="22"/>
          <w:lang w:val="cs-CZ"/>
        </w:rPr>
        <w:t xml:space="preserve"> uzavřenou, aby byl přípravek chráněn před vlhkostí. </w:t>
      </w:r>
      <w:r w:rsidR="0050567F" w:rsidRPr="00D12D85">
        <w:rPr>
          <w:sz w:val="22"/>
          <w:szCs w:val="22"/>
          <w:lang w:val="cs-CZ"/>
        </w:rPr>
        <w:t>Po prvním otevření spotřebujte do 50 dnů.</w:t>
      </w:r>
    </w:p>
    <w:p w:rsidR="005730AA" w:rsidRPr="00D12D85" w:rsidRDefault="005730AA" w:rsidP="002C586E">
      <w:pPr>
        <w:rPr>
          <w:sz w:val="22"/>
          <w:szCs w:val="22"/>
          <w:lang w:val="cs-CZ"/>
        </w:rPr>
      </w:pPr>
    </w:p>
    <w:p w:rsidR="001B6C13" w:rsidRPr="00D12D85" w:rsidRDefault="001B6C13" w:rsidP="001B6C13">
      <w:pPr>
        <w:rPr>
          <w:noProof/>
          <w:sz w:val="22"/>
          <w:szCs w:val="22"/>
          <w:lang w:val="cs-CZ"/>
        </w:rPr>
      </w:pPr>
      <w:r w:rsidRPr="001B6C13">
        <w:rPr>
          <w:noProof/>
          <w:sz w:val="22"/>
          <w:szCs w:val="22"/>
          <w:lang w:val="cs-CZ"/>
        </w:rPr>
        <w:t>Nevyhazujte žádné léčivé přípravky do odpadních vod nebo domácího odpadu. Zeptejte se svého lékárníka, jak naložit s přípravky, které již nepoužíváte. Tato opatření pomáhají chránit životní prostředí.</w:t>
      </w:r>
    </w:p>
    <w:p w:rsidR="00710B43" w:rsidRPr="00D12D85" w:rsidRDefault="00710B43" w:rsidP="00710B43">
      <w:pPr>
        <w:rPr>
          <w:noProof/>
          <w:sz w:val="22"/>
          <w:szCs w:val="22"/>
          <w:lang w:val="cs-CZ"/>
        </w:rPr>
      </w:pPr>
    </w:p>
    <w:p w:rsidR="00BC3716" w:rsidRPr="00D12D85" w:rsidRDefault="00BC3716" w:rsidP="00710B43">
      <w:pPr>
        <w:rPr>
          <w:noProof/>
          <w:sz w:val="22"/>
          <w:szCs w:val="22"/>
          <w:lang w:val="cs-CZ"/>
        </w:rPr>
      </w:pPr>
    </w:p>
    <w:p w:rsidR="00710B43" w:rsidRPr="00D12D85" w:rsidRDefault="00710B43" w:rsidP="00C6741A">
      <w:pPr>
        <w:keepNext/>
        <w:ind w:left="630" w:hanging="630"/>
        <w:rPr>
          <w:b/>
          <w:bCs/>
          <w:sz w:val="22"/>
          <w:szCs w:val="22"/>
          <w:lang w:val="cs-CZ"/>
        </w:rPr>
      </w:pPr>
      <w:r w:rsidRPr="00D12D85">
        <w:rPr>
          <w:b/>
          <w:sz w:val="22"/>
          <w:szCs w:val="22"/>
          <w:lang w:val="cs-CZ"/>
        </w:rPr>
        <w:t>6.</w:t>
      </w:r>
      <w:r w:rsidRPr="00D12D85">
        <w:rPr>
          <w:b/>
          <w:sz w:val="22"/>
          <w:szCs w:val="22"/>
          <w:lang w:val="cs-CZ"/>
        </w:rPr>
        <w:tab/>
      </w:r>
      <w:r w:rsidR="007930DC" w:rsidRPr="00D12D85">
        <w:rPr>
          <w:b/>
          <w:bCs/>
          <w:sz w:val="22"/>
          <w:szCs w:val="22"/>
          <w:lang w:val="cs-CZ"/>
        </w:rPr>
        <w:t>Obsah balení a další informace</w:t>
      </w:r>
    </w:p>
    <w:p w:rsidR="00710B43" w:rsidRPr="00D12D85" w:rsidRDefault="00710B43" w:rsidP="00C6741A">
      <w:pPr>
        <w:keepNext/>
        <w:rPr>
          <w:b/>
          <w:noProof/>
          <w:sz w:val="22"/>
          <w:szCs w:val="22"/>
          <w:lang w:val="cs-CZ"/>
        </w:rPr>
      </w:pPr>
    </w:p>
    <w:p w:rsidR="00710B43" w:rsidRPr="00D12D85" w:rsidRDefault="00710B43" w:rsidP="00C6741A">
      <w:pPr>
        <w:keepNext/>
        <w:rPr>
          <w:b/>
          <w:noProof/>
          <w:sz w:val="22"/>
          <w:szCs w:val="22"/>
          <w:lang w:val="cs-CZ"/>
        </w:rPr>
      </w:pPr>
      <w:r w:rsidRPr="00D12D85">
        <w:rPr>
          <w:b/>
          <w:noProof/>
          <w:sz w:val="22"/>
          <w:szCs w:val="22"/>
          <w:lang w:val="cs-CZ"/>
        </w:rPr>
        <w:t>Co Ferriprox obsahuje</w:t>
      </w:r>
    </w:p>
    <w:p w:rsidR="002C586E" w:rsidRPr="00D12D85" w:rsidRDefault="0050567F" w:rsidP="002C586E">
      <w:pPr>
        <w:rPr>
          <w:noProof/>
          <w:sz w:val="22"/>
          <w:szCs w:val="22"/>
          <w:lang w:val="cs-CZ"/>
        </w:rPr>
      </w:pPr>
      <w:r w:rsidRPr="00D12D85">
        <w:rPr>
          <w:noProof/>
          <w:sz w:val="22"/>
          <w:szCs w:val="22"/>
          <w:lang w:val="cs-CZ"/>
        </w:rPr>
        <w:t>Léčivou látkou je deferipron</w:t>
      </w:r>
      <w:r w:rsidR="00EE167F">
        <w:rPr>
          <w:noProof/>
          <w:sz w:val="22"/>
          <w:szCs w:val="22"/>
          <w:lang w:val="cs-CZ"/>
        </w:rPr>
        <w:t>um</w:t>
      </w:r>
      <w:r w:rsidRPr="00D12D85">
        <w:rPr>
          <w:noProof/>
          <w:sz w:val="22"/>
          <w:szCs w:val="22"/>
          <w:lang w:val="cs-CZ"/>
        </w:rPr>
        <w:t>.</w:t>
      </w:r>
      <w:r w:rsidR="00562B6E">
        <w:rPr>
          <w:noProof/>
          <w:sz w:val="22"/>
          <w:szCs w:val="22"/>
          <w:lang w:val="cs-CZ"/>
        </w:rPr>
        <w:t xml:space="preserve"> </w:t>
      </w:r>
      <w:r w:rsidR="002C586E" w:rsidRPr="00D12D85">
        <w:rPr>
          <w:noProof/>
          <w:sz w:val="22"/>
          <w:szCs w:val="22"/>
          <w:lang w:val="cs-CZ"/>
        </w:rPr>
        <w:t>Jedna 1000 mg tableta obsahuje deferipronu</w:t>
      </w:r>
      <w:r w:rsidR="00FC25D3">
        <w:rPr>
          <w:noProof/>
          <w:sz w:val="22"/>
          <w:szCs w:val="22"/>
          <w:lang w:val="cs-CZ"/>
        </w:rPr>
        <w:t xml:space="preserve">m </w:t>
      </w:r>
      <w:r w:rsidR="00FC25D3" w:rsidRPr="00D12D85">
        <w:rPr>
          <w:noProof/>
          <w:sz w:val="22"/>
          <w:szCs w:val="22"/>
          <w:lang w:val="cs-CZ"/>
        </w:rPr>
        <w:t>1000 mg</w:t>
      </w:r>
      <w:r w:rsidR="002C586E" w:rsidRPr="00D12D85">
        <w:rPr>
          <w:noProof/>
          <w:sz w:val="22"/>
          <w:szCs w:val="22"/>
          <w:lang w:val="cs-CZ"/>
        </w:rPr>
        <w:t>.</w:t>
      </w:r>
    </w:p>
    <w:p w:rsidR="005730AA" w:rsidRPr="00D12D85" w:rsidRDefault="005730AA" w:rsidP="002C586E">
      <w:pPr>
        <w:rPr>
          <w:noProof/>
          <w:sz w:val="22"/>
          <w:szCs w:val="22"/>
          <w:lang w:val="cs-CZ"/>
        </w:rPr>
      </w:pPr>
    </w:p>
    <w:p w:rsidR="00710B43" w:rsidRPr="00D12D85" w:rsidRDefault="007930DC" w:rsidP="002C586E">
      <w:pPr>
        <w:rPr>
          <w:noProof/>
          <w:sz w:val="22"/>
          <w:szCs w:val="22"/>
          <w:lang w:val="cs-CZ"/>
        </w:rPr>
      </w:pPr>
      <w:r w:rsidRPr="00D12D85">
        <w:rPr>
          <w:noProof/>
          <w:sz w:val="22"/>
          <w:szCs w:val="22"/>
          <w:lang w:val="cs-CZ"/>
        </w:rPr>
        <w:t>Další látky jsou:</w:t>
      </w:r>
      <w:r w:rsidR="00C046BF">
        <w:rPr>
          <w:noProof/>
          <w:sz w:val="22"/>
          <w:szCs w:val="22"/>
          <w:lang w:val="cs-CZ"/>
        </w:rPr>
        <w:t xml:space="preserve"> </w:t>
      </w:r>
      <w:r w:rsidR="00EE167F" w:rsidRPr="00DB5EA2">
        <w:rPr>
          <w:i/>
          <w:iCs/>
          <w:noProof/>
          <w:sz w:val="22"/>
          <w:szCs w:val="22"/>
          <w:lang w:val="cs-CZ"/>
        </w:rPr>
        <w:t>Jádro tablety</w:t>
      </w:r>
      <w:r w:rsidR="0050567F" w:rsidRPr="00DB5EA2">
        <w:rPr>
          <w:i/>
          <w:iCs/>
          <w:noProof/>
          <w:sz w:val="22"/>
          <w:szCs w:val="22"/>
          <w:lang w:val="cs-CZ"/>
        </w:rPr>
        <w:t>:</w:t>
      </w:r>
      <w:r w:rsidR="0050567F" w:rsidRPr="00D12D85">
        <w:rPr>
          <w:noProof/>
          <w:sz w:val="22"/>
          <w:szCs w:val="22"/>
          <w:lang w:val="cs-CZ"/>
        </w:rPr>
        <w:t xml:space="preserve"> </w:t>
      </w:r>
      <w:r w:rsidR="002C586E" w:rsidRPr="00D12D85">
        <w:rPr>
          <w:noProof/>
          <w:sz w:val="22"/>
          <w:szCs w:val="22"/>
          <w:lang w:val="cs-CZ"/>
        </w:rPr>
        <w:t>met</w:t>
      </w:r>
      <w:r w:rsidR="00E57D0E">
        <w:rPr>
          <w:noProof/>
          <w:sz w:val="22"/>
          <w:szCs w:val="22"/>
          <w:lang w:val="cs-CZ"/>
        </w:rPr>
        <w:t>h</w:t>
      </w:r>
      <w:r w:rsidR="002C586E" w:rsidRPr="00D12D85">
        <w:rPr>
          <w:noProof/>
          <w:sz w:val="22"/>
          <w:szCs w:val="22"/>
          <w:lang w:val="cs-CZ"/>
        </w:rPr>
        <w:t>ylcelulosa</w:t>
      </w:r>
      <w:r w:rsidR="00656479">
        <w:rPr>
          <w:noProof/>
          <w:sz w:val="22"/>
          <w:szCs w:val="22"/>
          <w:lang w:val="cs-CZ"/>
        </w:rPr>
        <w:t xml:space="preserve"> 15</w:t>
      </w:r>
      <w:r w:rsidR="0050567F" w:rsidRPr="00D12D85">
        <w:rPr>
          <w:noProof/>
          <w:sz w:val="22"/>
          <w:szCs w:val="22"/>
          <w:lang w:val="cs-CZ"/>
        </w:rPr>
        <w:t xml:space="preserve">, </w:t>
      </w:r>
      <w:r w:rsidR="002C586E" w:rsidRPr="00D12D85">
        <w:rPr>
          <w:noProof/>
          <w:sz w:val="22"/>
          <w:szCs w:val="22"/>
          <w:lang w:val="cs-CZ"/>
        </w:rPr>
        <w:t>krospovidon</w:t>
      </w:r>
      <w:r w:rsidR="0050567F" w:rsidRPr="00D12D85">
        <w:rPr>
          <w:noProof/>
          <w:sz w:val="22"/>
          <w:szCs w:val="22"/>
          <w:lang w:val="cs-CZ"/>
        </w:rPr>
        <w:t>, magnesium-stearát.</w:t>
      </w:r>
      <w:r w:rsidR="00C046BF">
        <w:rPr>
          <w:noProof/>
          <w:sz w:val="22"/>
          <w:szCs w:val="22"/>
          <w:lang w:val="cs-CZ"/>
        </w:rPr>
        <w:t xml:space="preserve"> </w:t>
      </w:r>
      <w:r w:rsidR="0050567F" w:rsidRPr="00DB5EA2">
        <w:rPr>
          <w:i/>
          <w:iCs/>
          <w:noProof/>
          <w:sz w:val="22"/>
          <w:szCs w:val="22"/>
          <w:lang w:val="cs-CZ"/>
        </w:rPr>
        <w:t>Potah</w:t>
      </w:r>
      <w:r w:rsidR="001F4F19" w:rsidRPr="00DB5EA2">
        <w:rPr>
          <w:i/>
          <w:iCs/>
          <w:noProof/>
          <w:sz w:val="22"/>
          <w:szCs w:val="22"/>
          <w:lang w:val="cs-CZ"/>
        </w:rPr>
        <w:t>ová vrstva</w:t>
      </w:r>
      <w:r w:rsidR="0050567F" w:rsidRPr="00DB5EA2">
        <w:rPr>
          <w:i/>
          <w:iCs/>
          <w:noProof/>
          <w:sz w:val="22"/>
          <w:szCs w:val="22"/>
          <w:lang w:val="cs-CZ"/>
        </w:rPr>
        <w:t>:</w:t>
      </w:r>
      <w:r w:rsidR="0050567F" w:rsidRPr="00D12D85">
        <w:rPr>
          <w:noProof/>
          <w:sz w:val="22"/>
          <w:szCs w:val="22"/>
          <w:lang w:val="cs-CZ"/>
        </w:rPr>
        <w:t xml:space="preserve"> hypromel</w:t>
      </w:r>
      <w:r w:rsidR="00E57D0E">
        <w:rPr>
          <w:noProof/>
          <w:sz w:val="22"/>
          <w:szCs w:val="22"/>
          <w:lang w:val="cs-CZ"/>
        </w:rPr>
        <w:t>os</w:t>
      </w:r>
      <w:r w:rsidR="0050567F" w:rsidRPr="00D12D85">
        <w:rPr>
          <w:noProof/>
          <w:sz w:val="22"/>
          <w:szCs w:val="22"/>
          <w:lang w:val="cs-CZ"/>
        </w:rPr>
        <w:t>a</w:t>
      </w:r>
      <w:r w:rsidR="00656479">
        <w:rPr>
          <w:noProof/>
          <w:sz w:val="22"/>
          <w:szCs w:val="22"/>
          <w:lang w:val="cs-CZ"/>
        </w:rPr>
        <w:t xml:space="preserve"> 2910</w:t>
      </w:r>
      <w:r w:rsidR="0050567F" w:rsidRPr="00D12D85">
        <w:rPr>
          <w:noProof/>
          <w:sz w:val="22"/>
          <w:szCs w:val="22"/>
          <w:lang w:val="cs-CZ"/>
        </w:rPr>
        <w:t xml:space="preserve">, </w:t>
      </w:r>
      <w:r w:rsidR="00E57D0E">
        <w:rPr>
          <w:noProof/>
          <w:sz w:val="22"/>
          <w:szCs w:val="22"/>
          <w:lang w:val="cs-CZ"/>
        </w:rPr>
        <w:t>hyprolosa</w:t>
      </w:r>
      <w:r w:rsidR="0050567F" w:rsidRPr="00D12D85">
        <w:rPr>
          <w:noProof/>
          <w:sz w:val="22"/>
          <w:szCs w:val="22"/>
          <w:lang w:val="cs-CZ"/>
        </w:rPr>
        <w:t>, makrogol, oxid titaničitý.</w:t>
      </w:r>
    </w:p>
    <w:p w:rsidR="0050567F" w:rsidRPr="00D12D85" w:rsidRDefault="0050567F" w:rsidP="0050567F">
      <w:pPr>
        <w:rPr>
          <w:noProof/>
          <w:sz w:val="22"/>
          <w:szCs w:val="22"/>
          <w:lang w:val="cs-CZ"/>
        </w:rPr>
      </w:pPr>
    </w:p>
    <w:p w:rsidR="00710B43" w:rsidRPr="00D12D85" w:rsidRDefault="00710B43" w:rsidP="00710B43">
      <w:pPr>
        <w:keepNext/>
        <w:rPr>
          <w:b/>
          <w:noProof/>
          <w:sz w:val="22"/>
          <w:szCs w:val="22"/>
          <w:lang w:val="cs-CZ"/>
        </w:rPr>
      </w:pPr>
      <w:r w:rsidRPr="00D12D85">
        <w:rPr>
          <w:b/>
          <w:noProof/>
          <w:sz w:val="22"/>
          <w:szCs w:val="22"/>
          <w:lang w:val="cs-CZ"/>
        </w:rPr>
        <w:t>Jak Ferriprox vypadá a co obsahuje toto balení</w:t>
      </w:r>
    </w:p>
    <w:p w:rsidR="00FC3350" w:rsidRPr="00D12D85" w:rsidRDefault="00710B43" w:rsidP="00710B43">
      <w:pPr>
        <w:rPr>
          <w:sz w:val="22"/>
          <w:szCs w:val="22"/>
          <w:lang w:val="cs-CZ"/>
        </w:rPr>
      </w:pPr>
      <w:r w:rsidRPr="00D12D85">
        <w:rPr>
          <w:sz w:val="22"/>
          <w:szCs w:val="22"/>
          <w:lang w:val="cs-CZ"/>
        </w:rPr>
        <w:t xml:space="preserve">Tablety přípravku Ferriprox </w:t>
      </w:r>
      <w:r w:rsidR="002C586E" w:rsidRPr="00D12D85">
        <w:rPr>
          <w:sz w:val="22"/>
          <w:szCs w:val="22"/>
          <w:lang w:val="cs-CZ"/>
        </w:rPr>
        <w:t>1000 mg</w:t>
      </w:r>
      <w:r w:rsidR="00F13DBD" w:rsidRPr="00D12D85">
        <w:rPr>
          <w:sz w:val="22"/>
          <w:szCs w:val="22"/>
          <w:lang w:val="cs-CZ"/>
        </w:rPr>
        <w:t xml:space="preserve"> </w:t>
      </w:r>
      <w:r w:rsidRPr="00D12D85">
        <w:rPr>
          <w:sz w:val="22"/>
          <w:szCs w:val="22"/>
          <w:lang w:val="cs-CZ"/>
        </w:rPr>
        <w:t>jsou bílé až šedobílé potahované tablety ve tvaru tobolek, na jedné straně čisté, na druhé s potiskem "APO" a "</w:t>
      </w:r>
      <w:r w:rsidR="00FC3350" w:rsidRPr="00D12D85">
        <w:rPr>
          <w:sz w:val="22"/>
          <w:szCs w:val="22"/>
          <w:lang w:val="cs-CZ"/>
        </w:rPr>
        <w:t>10</w:t>
      </w:r>
      <w:r w:rsidRPr="00D12D85">
        <w:rPr>
          <w:sz w:val="22"/>
          <w:szCs w:val="22"/>
          <w:lang w:val="cs-CZ"/>
        </w:rPr>
        <w:t>00", každé na jedné polovině. Na tabletě je vyznačena půlicí rýha</w:t>
      </w:r>
      <w:r w:rsidR="00FC3350" w:rsidRPr="00D12D85">
        <w:rPr>
          <w:sz w:val="22"/>
          <w:szCs w:val="22"/>
          <w:lang w:val="cs-CZ"/>
        </w:rPr>
        <w:t xml:space="preserve"> a lze ji rozlomit na poloviny.</w:t>
      </w:r>
      <w:r w:rsidR="002C586E" w:rsidRPr="00D12D85">
        <w:rPr>
          <w:sz w:val="22"/>
          <w:szCs w:val="22"/>
          <w:lang w:val="cs-CZ"/>
        </w:rPr>
        <w:t xml:space="preserve"> Ferriprox je dodáván v lahvičkách obsahujících 50</w:t>
      </w:r>
      <w:r w:rsidR="009172C8" w:rsidRPr="00D12D85">
        <w:rPr>
          <w:sz w:val="22"/>
          <w:szCs w:val="22"/>
          <w:lang w:val="cs-CZ"/>
        </w:rPr>
        <w:t> </w:t>
      </w:r>
      <w:r w:rsidR="002C586E" w:rsidRPr="00D12D85">
        <w:rPr>
          <w:sz w:val="22"/>
          <w:szCs w:val="22"/>
          <w:lang w:val="cs-CZ"/>
        </w:rPr>
        <w:t>tablet.</w:t>
      </w:r>
    </w:p>
    <w:p w:rsidR="00710B43" w:rsidRPr="00D12D85" w:rsidRDefault="00710B43" w:rsidP="00710B43">
      <w:pPr>
        <w:pStyle w:val="EndnoteText"/>
        <w:tabs>
          <w:tab w:val="clear" w:pos="567"/>
        </w:tabs>
        <w:rPr>
          <w:lang w:val="cs-CZ"/>
        </w:rPr>
      </w:pPr>
    </w:p>
    <w:p w:rsidR="00710B43" w:rsidRPr="00D12D85" w:rsidRDefault="00710B43" w:rsidP="008B797C">
      <w:pPr>
        <w:keepNext/>
        <w:ind w:right="-2"/>
        <w:rPr>
          <w:b/>
          <w:noProof/>
          <w:sz w:val="22"/>
          <w:szCs w:val="22"/>
          <w:lang w:val="cs-CZ"/>
        </w:rPr>
      </w:pPr>
      <w:r w:rsidRPr="00D12D85">
        <w:rPr>
          <w:b/>
          <w:noProof/>
          <w:sz w:val="22"/>
          <w:szCs w:val="22"/>
          <w:lang w:val="cs-CZ"/>
        </w:rPr>
        <w:t>Držitel rozhodnutí o registraci a výrobce</w:t>
      </w:r>
    </w:p>
    <w:p w:rsidR="006648A0" w:rsidRDefault="006648A0" w:rsidP="008B797C">
      <w:pPr>
        <w:keepNext/>
        <w:rPr>
          <w:sz w:val="22"/>
          <w:szCs w:val="22"/>
          <w:lang w:val="cs-CZ"/>
        </w:rPr>
      </w:pPr>
      <w:r w:rsidRPr="00D12D85">
        <w:rPr>
          <w:sz w:val="22"/>
          <w:szCs w:val="22"/>
          <w:lang w:val="cs-CZ"/>
        </w:rPr>
        <w:t>D</w:t>
      </w:r>
      <w:r>
        <w:rPr>
          <w:sz w:val="22"/>
          <w:szCs w:val="22"/>
          <w:lang w:val="cs-CZ"/>
        </w:rPr>
        <w:t>ržitel rozhodnutí o registraci:</w:t>
      </w:r>
    </w:p>
    <w:p w:rsidR="00C749D2" w:rsidRPr="00C749D2" w:rsidRDefault="00EA721B" w:rsidP="008B797C">
      <w:pPr>
        <w:ind w:left="720"/>
        <w:rPr>
          <w:noProof/>
          <w:sz w:val="22"/>
          <w:szCs w:val="22"/>
          <w:lang w:val="cs-CZ"/>
        </w:rPr>
      </w:pPr>
      <w:r>
        <w:rPr>
          <w:noProof/>
          <w:sz w:val="22"/>
          <w:szCs w:val="22"/>
          <w:lang w:val="cs-CZ"/>
        </w:rPr>
        <w:t>Chiesi Farmaceutici S.p.A.</w:t>
      </w:r>
    </w:p>
    <w:p w:rsidR="00C749D2" w:rsidRPr="00C749D2" w:rsidRDefault="00EA721B" w:rsidP="008B797C">
      <w:pPr>
        <w:ind w:left="720"/>
        <w:rPr>
          <w:noProof/>
          <w:sz w:val="22"/>
          <w:szCs w:val="22"/>
          <w:lang w:val="cs-CZ"/>
        </w:rPr>
      </w:pPr>
      <w:r>
        <w:rPr>
          <w:noProof/>
          <w:sz w:val="22"/>
          <w:szCs w:val="22"/>
          <w:lang w:val="cs-CZ"/>
        </w:rPr>
        <w:t>Via Palermo 26/A</w:t>
      </w:r>
    </w:p>
    <w:p w:rsidR="00C749D2" w:rsidRPr="00C749D2" w:rsidRDefault="00EA721B" w:rsidP="008B797C">
      <w:pPr>
        <w:ind w:left="720"/>
        <w:rPr>
          <w:noProof/>
          <w:sz w:val="22"/>
          <w:szCs w:val="22"/>
          <w:lang w:val="cs-CZ"/>
        </w:rPr>
      </w:pPr>
      <w:r>
        <w:rPr>
          <w:noProof/>
          <w:sz w:val="22"/>
          <w:szCs w:val="22"/>
          <w:lang w:val="cs-CZ"/>
        </w:rPr>
        <w:t>43122 Parma</w:t>
      </w:r>
      <w:r w:rsidR="00C749D2" w:rsidRPr="00C749D2">
        <w:rPr>
          <w:noProof/>
          <w:sz w:val="22"/>
          <w:szCs w:val="22"/>
          <w:lang w:val="cs-CZ"/>
        </w:rPr>
        <w:t xml:space="preserve"> </w:t>
      </w:r>
    </w:p>
    <w:p w:rsidR="00C749D2" w:rsidRPr="00D12D85" w:rsidRDefault="004A06D0" w:rsidP="00C749D2">
      <w:pPr>
        <w:ind w:left="720"/>
        <w:rPr>
          <w:noProof/>
          <w:sz w:val="22"/>
          <w:szCs w:val="22"/>
          <w:lang w:val="cs-CZ"/>
        </w:rPr>
      </w:pPr>
      <w:r>
        <w:rPr>
          <w:noProof/>
          <w:sz w:val="22"/>
          <w:szCs w:val="22"/>
          <w:lang w:val="cs-CZ"/>
        </w:rPr>
        <w:t>Itálie</w:t>
      </w:r>
    </w:p>
    <w:p w:rsidR="006648A0" w:rsidRPr="00D12D85" w:rsidRDefault="006648A0" w:rsidP="006648A0">
      <w:pPr>
        <w:rPr>
          <w:sz w:val="22"/>
          <w:szCs w:val="22"/>
          <w:lang w:val="cs-CZ"/>
        </w:rPr>
      </w:pPr>
    </w:p>
    <w:p w:rsidR="006648A0" w:rsidRDefault="006648A0" w:rsidP="008B797C">
      <w:pPr>
        <w:keepNext/>
        <w:rPr>
          <w:bCs/>
          <w:sz w:val="22"/>
          <w:szCs w:val="22"/>
          <w:lang w:val="cs-CZ"/>
        </w:rPr>
      </w:pPr>
      <w:r w:rsidRPr="00EF5BF4">
        <w:rPr>
          <w:sz w:val="22"/>
          <w:szCs w:val="22"/>
          <w:lang w:val="cs-CZ"/>
        </w:rPr>
        <w:t>Výrobce:</w:t>
      </w:r>
    </w:p>
    <w:p w:rsidR="006648A0" w:rsidRPr="006648A0" w:rsidRDefault="006648A0" w:rsidP="006648A0">
      <w:pPr>
        <w:pStyle w:val="PILMAHaddress"/>
        <w:tabs>
          <w:tab w:val="clear" w:pos="4320"/>
          <w:tab w:val="left" w:pos="720"/>
        </w:tabs>
        <w:ind w:left="720"/>
        <w:rPr>
          <w:lang w:val="cs-CZ"/>
        </w:rPr>
      </w:pPr>
      <w:r w:rsidRPr="006648A0">
        <w:rPr>
          <w:lang w:val="cs-CZ"/>
        </w:rPr>
        <w:t>Eurofins PROXY Laboratories B.V.</w:t>
      </w:r>
    </w:p>
    <w:p w:rsidR="006648A0" w:rsidRPr="006648A0" w:rsidRDefault="006648A0" w:rsidP="006648A0">
      <w:pPr>
        <w:pStyle w:val="PILMAHaddress"/>
        <w:tabs>
          <w:tab w:val="clear" w:pos="4320"/>
          <w:tab w:val="left" w:pos="720"/>
        </w:tabs>
        <w:ind w:left="720"/>
        <w:rPr>
          <w:lang w:val="cs-CZ"/>
        </w:rPr>
      </w:pPr>
      <w:r w:rsidRPr="006648A0">
        <w:rPr>
          <w:lang w:val="cs-CZ"/>
        </w:rPr>
        <w:t>Archimedesweg 25</w:t>
      </w:r>
    </w:p>
    <w:p w:rsidR="006648A0" w:rsidRPr="006648A0" w:rsidRDefault="006648A0" w:rsidP="006648A0">
      <w:pPr>
        <w:pStyle w:val="PILMAHaddress"/>
        <w:tabs>
          <w:tab w:val="clear" w:pos="4320"/>
          <w:tab w:val="left" w:pos="720"/>
        </w:tabs>
        <w:ind w:left="720"/>
        <w:rPr>
          <w:lang w:val="cs-CZ"/>
        </w:rPr>
      </w:pPr>
      <w:r w:rsidRPr="006648A0">
        <w:rPr>
          <w:lang w:val="cs-CZ"/>
        </w:rPr>
        <w:t>2333 CM Leiden</w:t>
      </w:r>
    </w:p>
    <w:p w:rsidR="006648A0" w:rsidRPr="00D12D85" w:rsidRDefault="006648A0" w:rsidP="006648A0">
      <w:pPr>
        <w:numPr>
          <w:ilvl w:val="12"/>
          <w:numId w:val="0"/>
        </w:numPr>
        <w:ind w:left="720"/>
        <w:rPr>
          <w:sz w:val="22"/>
          <w:szCs w:val="22"/>
          <w:lang w:val="cs-CZ"/>
        </w:rPr>
      </w:pPr>
      <w:r w:rsidRPr="00D12D85">
        <w:rPr>
          <w:sz w:val="22"/>
          <w:szCs w:val="22"/>
          <w:lang w:val="cs-CZ"/>
        </w:rPr>
        <w:t>Nizozemsko</w:t>
      </w:r>
    </w:p>
    <w:p w:rsidR="006648A0" w:rsidRPr="00D12D85" w:rsidRDefault="006648A0" w:rsidP="006648A0">
      <w:pPr>
        <w:numPr>
          <w:ilvl w:val="12"/>
          <w:numId w:val="0"/>
        </w:numPr>
        <w:ind w:right="-2"/>
        <w:rPr>
          <w:sz w:val="22"/>
          <w:szCs w:val="22"/>
          <w:lang w:val="cs-CZ"/>
        </w:rPr>
      </w:pPr>
    </w:p>
    <w:p w:rsidR="00710B43" w:rsidRDefault="00710B43" w:rsidP="008B797C">
      <w:pPr>
        <w:keepNext/>
        <w:numPr>
          <w:ilvl w:val="12"/>
          <w:numId w:val="0"/>
        </w:numPr>
        <w:ind w:right="-2"/>
        <w:outlineLvl w:val="0"/>
        <w:rPr>
          <w:sz w:val="22"/>
          <w:szCs w:val="22"/>
          <w:lang w:val="cs-CZ"/>
        </w:rPr>
      </w:pPr>
      <w:r w:rsidRPr="00D12D85">
        <w:rPr>
          <w:sz w:val="22"/>
          <w:szCs w:val="22"/>
          <w:lang w:val="cs-CZ"/>
        </w:rPr>
        <w:t>Další informace o tomto přípravku získáte u místního zástupce držitele rozhodnutí o registraci:</w:t>
      </w:r>
    </w:p>
    <w:p w:rsidR="003F2952" w:rsidRPr="002526D9" w:rsidRDefault="003F2952" w:rsidP="003F2952">
      <w:pPr>
        <w:numPr>
          <w:ilvl w:val="12"/>
          <w:numId w:val="0"/>
        </w:numPr>
        <w:ind w:right="-2"/>
        <w:rPr>
          <w:sz w:val="22"/>
          <w:szCs w:val="24"/>
          <w:lang w:val="bg-BG"/>
        </w:rPr>
      </w:pPr>
    </w:p>
    <w:tbl>
      <w:tblPr>
        <w:tblW w:w="9720" w:type="dxa"/>
        <w:tblInd w:w="-72" w:type="dxa"/>
        <w:tblLayout w:type="fixed"/>
        <w:tblLook w:val="04A0" w:firstRow="1" w:lastRow="0" w:firstColumn="1" w:lastColumn="0" w:noHBand="0" w:noVBand="1"/>
      </w:tblPr>
      <w:tblGrid>
        <w:gridCol w:w="4854"/>
        <w:gridCol w:w="4858"/>
        <w:gridCol w:w="8"/>
      </w:tblGrid>
      <w:tr w:rsidR="00CB1805" w:rsidTr="002526D9">
        <w:trPr>
          <w:cantSplit/>
        </w:trPr>
        <w:tc>
          <w:tcPr>
            <w:tcW w:w="4855" w:type="dxa"/>
          </w:tcPr>
          <w:p w:rsidR="002526D9" w:rsidRDefault="002526D9">
            <w:pPr>
              <w:rPr>
                <w:snapToGrid/>
                <w:sz w:val="22"/>
                <w:szCs w:val="22"/>
                <w:lang w:val="fr-FR" w:eastAsia="en-US"/>
              </w:rPr>
            </w:pPr>
            <w:r>
              <w:rPr>
                <w:b/>
                <w:sz w:val="22"/>
                <w:szCs w:val="22"/>
                <w:lang w:val="fr-FR"/>
              </w:rPr>
              <w:t>België/Belgique/Belgien</w:t>
            </w:r>
          </w:p>
          <w:p w:rsidR="002526D9" w:rsidRDefault="002526D9">
            <w:pPr>
              <w:pStyle w:val="Default"/>
              <w:rPr>
                <w:sz w:val="22"/>
                <w:szCs w:val="22"/>
                <w:lang w:val="fr-FR"/>
              </w:rPr>
            </w:pPr>
            <w:r>
              <w:rPr>
                <w:sz w:val="22"/>
                <w:szCs w:val="22"/>
                <w:lang w:val="fr-FR"/>
              </w:rPr>
              <w:t xml:space="preserve">Chiesi sa/nv </w:t>
            </w:r>
          </w:p>
          <w:p w:rsidR="002526D9" w:rsidRDefault="002526D9">
            <w:pPr>
              <w:ind w:right="34"/>
              <w:rPr>
                <w:sz w:val="22"/>
                <w:szCs w:val="22"/>
                <w:lang w:val="en-GB"/>
              </w:rPr>
            </w:pPr>
            <w:r>
              <w:rPr>
                <w:sz w:val="22"/>
                <w:szCs w:val="22"/>
              </w:rPr>
              <w:t>Tél/Tel: + 32 (0)2 788 42 00</w:t>
            </w:r>
          </w:p>
          <w:p w:rsidR="002526D9" w:rsidRDefault="002526D9">
            <w:pPr>
              <w:ind w:right="34"/>
              <w:rPr>
                <w:sz w:val="22"/>
                <w:szCs w:val="22"/>
                <w:lang w:val="en-GB"/>
              </w:rPr>
            </w:pPr>
          </w:p>
        </w:tc>
        <w:tc>
          <w:tcPr>
            <w:tcW w:w="4868" w:type="dxa"/>
            <w:gridSpan w:val="2"/>
          </w:tcPr>
          <w:p w:rsidR="002526D9" w:rsidRDefault="002526D9">
            <w:pPr>
              <w:rPr>
                <w:sz w:val="22"/>
                <w:szCs w:val="22"/>
                <w:lang w:val="en-GB"/>
              </w:rPr>
            </w:pPr>
            <w:r>
              <w:rPr>
                <w:b/>
                <w:sz w:val="22"/>
                <w:szCs w:val="22"/>
                <w:lang w:val="en-GB"/>
              </w:rPr>
              <w:t>Lietuva</w:t>
            </w:r>
          </w:p>
          <w:p w:rsidR="002526D9" w:rsidRDefault="002526D9">
            <w:pPr>
              <w:pStyle w:val="Default"/>
              <w:rPr>
                <w:sz w:val="22"/>
                <w:szCs w:val="22"/>
              </w:rPr>
            </w:pPr>
            <w:r>
              <w:rPr>
                <w:sz w:val="22"/>
                <w:szCs w:val="22"/>
              </w:rPr>
              <w:t xml:space="preserve">Chiesi Pharmaceuticals GmbH </w:t>
            </w:r>
          </w:p>
          <w:p w:rsidR="002526D9" w:rsidRDefault="002526D9">
            <w:pPr>
              <w:suppressAutoHyphens/>
              <w:rPr>
                <w:sz w:val="22"/>
                <w:szCs w:val="22"/>
              </w:rPr>
            </w:pPr>
            <w:r w:rsidRPr="002526D9">
              <w:rPr>
                <w:sz w:val="22"/>
                <w:szCs w:val="22"/>
                <w:lang w:val="en-GB"/>
              </w:rPr>
              <w:t xml:space="preserve">Tel: </w:t>
            </w:r>
            <w:r>
              <w:rPr>
                <w:sz w:val="22"/>
                <w:szCs w:val="22"/>
              </w:rPr>
              <w:t xml:space="preserve">+ 43 1 4073919 </w:t>
            </w:r>
          </w:p>
          <w:p w:rsidR="002526D9" w:rsidRPr="002526D9" w:rsidRDefault="002526D9">
            <w:pPr>
              <w:suppressAutoHyphens/>
              <w:rPr>
                <w:sz w:val="22"/>
                <w:szCs w:val="22"/>
                <w:lang w:val="en-GB"/>
              </w:rPr>
            </w:pPr>
          </w:p>
        </w:tc>
      </w:tr>
      <w:tr w:rsidR="00CB1805" w:rsidTr="002526D9">
        <w:trPr>
          <w:cantSplit/>
        </w:trPr>
        <w:tc>
          <w:tcPr>
            <w:tcW w:w="4855" w:type="dxa"/>
          </w:tcPr>
          <w:p w:rsidR="002526D9" w:rsidRDefault="002526D9">
            <w:pPr>
              <w:autoSpaceDE w:val="0"/>
              <w:autoSpaceDN w:val="0"/>
              <w:adjustRightInd w:val="0"/>
              <w:rPr>
                <w:b/>
                <w:bCs/>
                <w:sz w:val="22"/>
                <w:szCs w:val="22"/>
                <w:lang w:val="it-CH"/>
              </w:rPr>
            </w:pPr>
            <w:r>
              <w:rPr>
                <w:b/>
                <w:bCs/>
                <w:sz w:val="22"/>
                <w:szCs w:val="22"/>
                <w:lang w:val="en-GB"/>
              </w:rPr>
              <w:t>България</w:t>
            </w:r>
          </w:p>
          <w:p w:rsidR="002526D9" w:rsidRDefault="002526D9">
            <w:pPr>
              <w:pStyle w:val="Default"/>
              <w:rPr>
                <w:sz w:val="22"/>
                <w:szCs w:val="22"/>
                <w:lang w:val="it-CH"/>
              </w:rPr>
            </w:pPr>
            <w:r>
              <w:rPr>
                <w:sz w:val="22"/>
                <w:szCs w:val="22"/>
                <w:lang w:val="it-IT"/>
              </w:rPr>
              <w:t xml:space="preserve">Chiesi Bulgaria EOOD </w:t>
            </w:r>
          </w:p>
          <w:p w:rsidR="002526D9" w:rsidRDefault="002526D9">
            <w:pPr>
              <w:autoSpaceDE w:val="0"/>
              <w:autoSpaceDN w:val="0"/>
              <w:adjustRightInd w:val="0"/>
              <w:rPr>
                <w:sz w:val="22"/>
                <w:szCs w:val="22"/>
                <w:lang w:val="it-IT"/>
              </w:rPr>
            </w:pPr>
            <w:r>
              <w:rPr>
                <w:sz w:val="22"/>
                <w:szCs w:val="22"/>
                <w:lang w:val="en-GB"/>
              </w:rPr>
              <w:t>Тел</w:t>
            </w:r>
            <w:r>
              <w:rPr>
                <w:sz w:val="22"/>
                <w:szCs w:val="22"/>
                <w:lang w:val="it-CH"/>
              </w:rPr>
              <w:t xml:space="preserve">.: +359 </w:t>
            </w:r>
            <w:r>
              <w:rPr>
                <w:sz w:val="22"/>
                <w:szCs w:val="22"/>
                <w:lang w:val="it-IT"/>
              </w:rPr>
              <w:t xml:space="preserve">29201205 </w:t>
            </w:r>
          </w:p>
          <w:p w:rsidR="002526D9" w:rsidRDefault="002526D9">
            <w:pPr>
              <w:tabs>
                <w:tab w:val="left" w:pos="-720"/>
              </w:tabs>
              <w:suppressAutoHyphens/>
              <w:jc w:val="both"/>
              <w:rPr>
                <w:b/>
                <w:sz w:val="22"/>
                <w:szCs w:val="22"/>
                <w:lang w:val="it-CH"/>
              </w:rPr>
            </w:pPr>
          </w:p>
        </w:tc>
        <w:tc>
          <w:tcPr>
            <w:tcW w:w="4868" w:type="dxa"/>
            <w:gridSpan w:val="2"/>
            <w:hideMark/>
          </w:tcPr>
          <w:p w:rsidR="002526D9" w:rsidRDefault="002526D9">
            <w:pPr>
              <w:rPr>
                <w:sz w:val="22"/>
                <w:szCs w:val="22"/>
                <w:lang w:val="it-CH"/>
              </w:rPr>
            </w:pPr>
            <w:r>
              <w:rPr>
                <w:b/>
                <w:sz w:val="22"/>
                <w:szCs w:val="22"/>
                <w:lang w:val="it-CH"/>
              </w:rPr>
              <w:t>Luxembourg/Luxemburg</w:t>
            </w:r>
          </w:p>
          <w:p w:rsidR="002526D9" w:rsidRDefault="002526D9">
            <w:pPr>
              <w:rPr>
                <w:sz w:val="22"/>
                <w:szCs w:val="22"/>
                <w:lang w:val="it-CH"/>
              </w:rPr>
            </w:pPr>
            <w:r>
              <w:rPr>
                <w:sz w:val="22"/>
                <w:szCs w:val="22"/>
                <w:lang w:val="it-CH"/>
              </w:rPr>
              <w:t>Chiesi sa/nv</w:t>
            </w:r>
          </w:p>
          <w:p w:rsidR="002526D9" w:rsidRPr="002526D9" w:rsidRDefault="002526D9">
            <w:pPr>
              <w:suppressAutoHyphens/>
              <w:rPr>
                <w:sz w:val="22"/>
                <w:szCs w:val="22"/>
                <w:lang w:val="it-CH"/>
              </w:rPr>
            </w:pPr>
            <w:r w:rsidRPr="002526D9">
              <w:rPr>
                <w:sz w:val="22"/>
                <w:szCs w:val="22"/>
                <w:lang w:val="it-CH"/>
              </w:rPr>
              <w:t xml:space="preserve">Tél/Tel: + 32 (0)2 788 42 00 </w:t>
            </w:r>
          </w:p>
        </w:tc>
      </w:tr>
      <w:tr w:rsidR="00CB1805" w:rsidTr="002526D9">
        <w:trPr>
          <w:cantSplit/>
        </w:trPr>
        <w:tc>
          <w:tcPr>
            <w:tcW w:w="4855" w:type="dxa"/>
          </w:tcPr>
          <w:p w:rsidR="002526D9" w:rsidRPr="002526D9" w:rsidRDefault="002526D9">
            <w:pPr>
              <w:tabs>
                <w:tab w:val="left" w:pos="-720"/>
              </w:tabs>
              <w:suppressAutoHyphens/>
              <w:rPr>
                <w:sz w:val="22"/>
                <w:szCs w:val="22"/>
                <w:lang w:val="pt-BR"/>
              </w:rPr>
            </w:pPr>
            <w:r w:rsidRPr="002526D9">
              <w:rPr>
                <w:b/>
                <w:sz w:val="22"/>
                <w:szCs w:val="22"/>
                <w:lang w:val="pt-BR"/>
              </w:rPr>
              <w:t>Česká republika</w:t>
            </w:r>
          </w:p>
          <w:p w:rsidR="002526D9" w:rsidRPr="002526D9" w:rsidRDefault="002526D9">
            <w:pPr>
              <w:tabs>
                <w:tab w:val="left" w:pos="-720"/>
              </w:tabs>
              <w:suppressAutoHyphens/>
              <w:rPr>
                <w:sz w:val="22"/>
                <w:szCs w:val="22"/>
                <w:lang w:val="pt-BR"/>
              </w:rPr>
            </w:pPr>
            <w:r w:rsidRPr="002526D9">
              <w:rPr>
                <w:sz w:val="22"/>
                <w:szCs w:val="22"/>
                <w:lang w:val="pt-BR"/>
              </w:rPr>
              <w:t>Aurovitas, spol. s r.o.</w:t>
            </w:r>
          </w:p>
          <w:p w:rsidR="002526D9" w:rsidRDefault="002526D9">
            <w:pPr>
              <w:tabs>
                <w:tab w:val="left" w:pos="-720"/>
              </w:tabs>
              <w:suppressAutoHyphens/>
              <w:rPr>
                <w:sz w:val="22"/>
                <w:szCs w:val="22"/>
                <w:lang w:val="it-CH"/>
              </w:rPr>
            </w:pPr>
            <w:r>
              <w:rPr>
                <w:sz w:val="22"/>
                <w:szCs w:val="22"/>
                <w:lang w:val="it-CH"/>
              </w:rPr>
              <w:t>Tel: +00420 234 705 700</w:t>
            </w:r>
          </w:p>
          <w:p w:rsidR="002526D9" w:rsidRDefault="002526D9">
            <w:pPr>
              <w:tabs>
                <w:tab w:val="left" w:pos="-720"/>
              </w:tabs>
              <w:suppressAutoHyphens/>
              <w:rPr>
                <w:sz w:val="22"/>
                <w:szCs w:val="22"/>
                <w:lang w:val="it-CH"/>
              </w:rPr>
            </w:pPr>
          </w:p>
        </w:tc>
        <w:tc>
          <w:tcPr>
            <w:tcW w:w="4868" w:type="dxa"/>
            <w:gridSpan w:val="2"/>
            <w:hideMark/>
          </w:tcPr>
          <w:p w:rsidR="002526D9" w:rsidRDefault="002526D9">
            <w:pPr>
              <w:spacing w:line="260" w:lineRule="atLeast"/>
              <w:rPr>
                <w:b/>
                <w:sz w:val="22"/>
                <w:szCs w:val="22"/>
                <w:lang w:val="it-CH"/>
              </w:rPr>
            </w:pPr>
            <w:r>
              <w:rPr>
                <w:b/>
                <w:sz w:val="22"/>
                <w:szCs w:val="22"/>
                <w:lang w:val="it-CH"/>
              </w:rPr>
              <w:t>Magyarország</w:t>
            </w:r>
          </w:p>
          <w:p w:rsidR="002526D9" w:rsidRDefault="002526D9">
            <w:pPr>
              <w:spacing w:line="260" w:lineRule="atLeast"/>
              <w:rPr>
                <w:sz w:val="22"/>
                <w:szCs w:val="22"/>
                <w:lang w:val="it-CH"/>
              </w:rPr>
            </w:pPr>
            <w:r>
              <w:rPr>
                <w:bCs/>
                <w:sz w:val="22"/>
                <w:szCs w:val="22"/>
                <w:lang w:val="it-CH"/>
              </w:rPr>
              <w:t>Chiesi Hungary Kft.</w:t>
            </w:r>
          </w:p>
          <w:p w:rsidR="002526D9" w:rsidRDefault="002526D9">
            <w:pPr>
              <w:tabs>
                <w:tab w:val="left" w:pos="-720"/>
              </w:tabs>
              <w:suppressAutoHyphens/>
              <w:rPr>
                <w:sz w:val="22"/>
                <w:szCs w:val="22"/>
                <w:lang w:val="it-CH"/>
              </w:rPr>
            </w:pPr>
            <w:r>
              <w:rPr>
                <w:sz w:val="22"/>
                <w:szCs w:val="22"/>
                <w:lang w:val="it-CH"/>
              </w:rPr>
              <w:t>Tel.: + 36-1-429 1060</w:t>
            </w:r>
          </w:p>
        </w:tc>
      </w:tr>
      <w:tr w:rsidR="00CB1805" w:rsidTr="002526D9">
        <w:trPr>
          <w:cantSplit/>
        </w:trPr>
        <w:tc>
          <w:tcPr>
            <w:tcW w:w="4855" w:type="dxa"/>
          </w:tcPr>
          <w:p w:rsidR="002526D9" w:rsidRDefault="002526D9">
            <w:pPr>
              <w:rPr>
                <w:sz w:val="22"/>
                <w:szCs w:val="22"/>
                <w:lang w:val="it-CH"/>
              </w:rPr>
            </w:pPr>
            <w:r>
              <w:rPr>
                <w:b/>
                <w:sz w:val="22"/>
                <w:szCs w:val="22"/>
                <w:lang w:val="it-CH"/>
              </w:rPr>
              <w:t>Danmark</w:t>
            </w:r>
          </w:p>
          <w:p w:rsidR="002526D9" w:rsidRDefault="002526D9">
            <w:pPr>
              <w:rPr>
                <w:sz w:val="22"/>
                <w:szCs w:val="22"/>
                <w:lang w:val="it-CH"/>
              </w:rPr>
            </w:pPr>
            <w:r>
              <w:rPr>
                <w:sz w:val="22"/>
                <w:szCs w:val="22"/>
                <w:lang w:val="it-CH"/>
              </w:rPr>
              <w:t>Chiesi Pharma AB</w:t>
            </w:r>
          </w:p>
          <w:p w:rsidR="002526D9" w:rsidRDefault="002526D9">
            <w:pPr>
              <w:tabs>
                <w:tab w:val="left" w:pos="-720"/>
              </w:tabs>
              <w:suppressAutoHyphens/>
              <w:rPr>
                <w:sz w:val="22"/>
                <w:szCs w:val="22"/>
                <w:lang w:val="it-CH"/>
              </w:rPr>
            </w:pPr>
            <w:r>
              <w:rPr>
                <w:sz w:val="22"/>
                <w:szCs w:val="22"/>
                <w:lang w:val="it-CH"/>
              </w:rPr>
              <w:t>Tlf: + 46 8 753 35 20</w:t>
            </w:r>
          </w:p>
          <w:p w:rsidR="002526D9" w:rsidRDefault="002526D9">
            <w:pPr>
              <w:tabs>
                <w:tab w:val="left" w:pos="-720"/>
              </w:tabs>
              <w:suppressAutoHyphens/>
              <w:rPr>
                <w:sz w:val="22"/>
                <w:szCs w:val="22"/>
                <w:lang w:val="it-CH"/>
              </w:rPr>
            </w:pPr>
          </w:p>
        </w:tc>
        <w:tc>
          <w:tcPr>
            <w:tcW w:w="4868" w:type="dxa"/>
            <w:gridSpan w:val="2"/>
            <w:hideMark/>
          </w:tcPr>
          <w:p w:rsidR="002526D9" w:rsidRDefault="002526D9">
            <w:pPr>
              <w:tabs>
                <w:tab w:val="left" w:pos="-720"/>
                <w:tab w:val="left" w:pos="4536"/>
              </w:tabs>
              <w:suppressAutoHyphens/>
              <w:rPr>
                <w:b/>
                <w:sz w:val="22"/>
                <w:szCs w:val="22"/>
                <w:lang w:val="it-IT"/>
              </w:rPr>
            </w:pPr>
            <w:r>
              <w:rPr>
                <w:b/>
                <w:sz w:val="22"/>
                <w:szCs w:val="22"/>
                <w:lang w:val="it-IT"/>
              </w:rPr>
              <w:t>Malta</w:t>
            </w:r>
          </w:p>
          <w:p w:rsidR="002526D9" w:rsidRDefault="002526D9">
            <w:pPr>
              <w:pStyle w:val="Default"/>
              <w:rPr>
                <w:sz w:val="22"/>
                <w:szCs w:val="22"/>
                <w:lang w:val="it-IT"/>
              </w:rPr>
            </w:pPr>
            <w:r>
              <w:rPr>
                <w:sz w:val="22"/>
                <w:szCs w:val="22"/>
                <w:lang w:val="it-IT"/>
              </w:rPr>
              <w:t>Chiesi Farmaceutici S.p.A.</w:t>
            </w:r>
          </w:p>
          <w:p w:rsidR="002526D9" w:rsidRDefault="002526D9">
            <w:pPr>
              <w:rPr>
                <w:sz w:val="22"/>
                <w:szCs w:val="22"/>
                <w:lang w:val="en-GB"/>
              </w:rPr>
            </w:pPr>
            <w:r>
              <w:rPr>
                <w:sz w:val="22"/>
                <w:szCs w:val="22"/>
                <w:lang w:val="en-GB"/>
              </w:rPr>
              <w:t xml:space="preserve">Tel: + 39 0521 </w:t>
            </w:r>
            <w:r>
              <w:rPr>
                <w:sz w:val="22"/>
                <w:szCs w:val="22"/>
              </w:rPr>
              <w:t>2791</w:t>
            </w:r>
          </w:p>
        </w:tc>
      </w:tr>
      <w:tr w:rsidR="00CB1805" w:rsidTr="002526D9">
        <w:trPr>
          <w:cantSplit/>
        </w:trPr>
        <w:tc>
          <w:tcPr>
            <w:tcW w:w="4855" w:type="dxa"/>
          </w:tcPr>
          <w:p w:rsidR="002526D9" w:rsidRDefault="002526D9">
            <w:pPr>
              <w:rPr>
                <w:sz w:val="22"/>
                <w:szCs w:val="22"/>
                <w:lang w:val="de-DE"/>
              </w:rPr>
            </w:pPr>
            <w:r>
              <w:rPr>
                <w:b/>
                <w:sz w:val="22"/>
                <w:szCs w:val="22"/>
                <w:lang w:val="de-DE"/>
              </w:rPr>
              <w:t>Deutschland</w:t>
            </w:r>
          </w:p>
          <w:p w:rsidR="002526D9" w:rsidRDefault="002526D9">
            <w:pPr>
              <w:rPr>
                <w:sz w:val="22"/>
                <w:szCs w:val="22"/>
                <w:lang w:val="de-DE"/>
              </w:rPr>
            </w:pPr>
            <w:r>
              <w:rPr>
                <w:sz w:val="22"/>
                <w:szCs w:val="22"/>
                <w:lang w:val="de-DE"/>
              </w:rPr>
              <w:t>Chiesi GmbH</w:t>
            </w:r>
          </w:p>
          <w:p w:rsidR="002526D9" w:rsidRDefault="002526D9">
            <w:pPr>
              <w:tabs>
                <w:tab w:val="left" w:pos="-720"/>
              </w:tabs>
              <w:suppressAutoHyphens/>
              <w:rPr>
                <w:sz w:val="22"/>
                <w:szCs w:val="22"/>
                <w:lang w:val="de-DE"/>
              </w:rPr>
            </w:pPr>
            <w:r>
              <w:rPr>
                <w:sz w:val="22"/>
                <w:szCs w:val="22"/>
                <w:lang w:val="de-DE"/>
              </w:rPr>
              <w:t>Tel: + 49 40 89724-0</w:t>
            </w:r>
          </w:p>
          <w:p w:rsidR="002526D9" w:rsidRDefault="002526D9">
            <w:pPr>
              <w:tabs>
                <w:tab w:val="left" w:pos="-720"/>
              </w:tabs>
              <w:suppressAutoHyphens/>
              <w:rPr>
                <w:sz w:val="22"/>
                <w:szCs w:val="22"/>
                <w:lang w:val="de-DE"/>
              </w:rPr>
            </w:pPr>
          </w:p>
        </w:tc>
        <w:tc>
          <w:tcPr>
            <w:tcW w:w="4868" w:type="dxa"/>
            <w:gridSpan w:val="2"/>
            <w:hideMark/>
          </w:tcPr>
          <w:p w:rsidR="002526D9" w:rsidRDefault="002526D9">
            <w:pPr>
              <w:tabs>
                <w:tab w:val="left" w:pos="-720"/>
                <w:tab w:val="left" w:pos="4536"/>
              </w:tabs>
              <w:suppressAutoHyphens/>
              <w:rPr>
                <w:b/>
                <w:sz w:val="22"/>
                <w:szCs w:val="22"/>
                <w:lang w:val="sv-SE"/>
              </w:rPr>
            </w:pPr>
            <w:r>
              <w:rPr>
                <w:b/>
                <w:sz w:val="22"/>
                <w:szCs w:val="22"/>
                <w:lang w:val="sv-SE"/>
              </w:rPr>
              <w:t>Nederland</w:t>
            </w:r>
          </w:p>
          <w:p w:rsidR="002526D9" w:rsidRDefault="002526D9">
            <w:pPr>
              <w:rPr>
                <w:sz w:val="22"/>
                <w:szCs w:val="22"/>
                <w:lang w:val="sv-SE"/>
              </w:rPr>
            </w:pPr>
            <w:r>
              <w:rPr>
                <w:sz w:val="22"/>
                <w:szCs w:val="22"/>
                <w:lang w:val="sv-SE"/>
              </w:rPr>
              <w:t>Chiesi Pharmaceuticals B.V.</w:t>
            </w:r>
          </w:p>
          <w:p w:rsidR="002526D9" w:rsidRDefault="002526D9">
            <w:pPr>
              <w:rPr>
                <w:sz w:val="22"/>
                <w:szCs w:val="22"/>
                <w:lang w:val="sv-SE"/>
              </w:rPr>
            </w:pPr>
            <w:r>
              <w:rPr>
                <w:sz w:val="22"/>
                <w:szCs w:val="22"/>
                <w:lang w:val="sv-SE"/>
              </w:rPr>
              <w:t>Tel: + 31 88 501 64 00</w:t>
            </w:r>
          </w:p>
        </w:tc>
      </w:tr>
      <w:tr w:rsidR="00CB1805" w:rsidTr="002526D9">
        <w:trPr>
          <w:cantSplit/>
        </w:trPr>
        <w:tc>
          <w:tcPr>
            <w:tcW w:w="4855" w:type="dxa"/>
          </w:tcPr>
          <w:p w:rsidR="002526D9" w:rsidRPr="002526D9" w:rsidRDefault="002526D9">
            <w:pPr>
              <w:tabs>
                <w:tab w:val="left" w:pos="-720"/>
              </w:tabs>
              <w:suppressAutoHyphens/>
              <w:rPr>
                <w:b/>
                <w:bCs/>
                <w:sz w:val="22"/>
                <w:szCs w:val="22"/>
              </w:rPr>
            </w:pPr>
            <w:r w:rsidRPr="002526D9">
              <w:rPr>
                <w:b/>
                <w:bCs/>
                <w:sz w:val="22"/>
                <w:szCs w:val="22"/>
              </w:rPr>
              <w:t>Eesti</w:t>
            </w:r>
          </w:p>
          <w:p w:rsidR="002526D9" w:rsidRPr="002526D9" w:rsidRDefault="002526D9">
            <w:pPr>
              <w:rPr>
                <w:sz w:val="22"/>
                <w:szCs w:val="22"/>
              </w:rPr>
            </w:pPr>
            <w:r w:rsidRPr="002526D9">
              <w:rPr>
                <w:sz w:val="22"/>
                <w:szCs w:val="22"/>
              </w:rPr>
              <w:t>Chiesi Pharmaceuticals GmbH</w:t>
            </w:r>
          </w:p>
          <w:p w:rsidR="002526D9" w:rsidRPr="002526D9" w:rsidRDefault="002526D9">
            <w:pPr>
              <w:rPr>
                <w:sz w:val="22"/>
                <w:szCs w:val="22"/>
              </w:rPr>
            </w:pPr>
            <w:r w:rsidRPr="002526D9">
              <w:rPr>
                <w:sz w:val="22"/>
                <w:szCs w:val="22"/>
              </w:rPr>
              <w:t>Tel: + 43 1 4073919</w:t>
            </w:r>
          </w:p>
          <w:p w:rsidR="002526D9" w:rsidRPr="002526D9" w:rsidRDefault="002526D9">
            <w:pPr>
              <w:tabs>
                <w:tab w:val="left" w:pos="-720"/>
              </w:tabs>
              <w:suppressAutoHyphens/>
              <w:rPr>
                <w:sz w:val="22"/>
                <w:szCs w:val="22"/>
              </w:rPr>
            </w:pPr>
          </w:p>
        </w:tc>
        <w:tc>
          <w:tcPr>
            <w:tcW w:w="4868" w:type="dxa"/>
            <w:gridSpan w:val="2"/>
            <w:hideMark/>
          </w:tcPr>
          <w:p w:rsidR="002526D9" w:rsidRDefault="002526D9">
            <w:pPr>
              <w:keepNext/>
              <w:ind w:left="709" w:hanging="709"/>
              <w:outlineLvl w:val="1"/>
              <w:rPr>
                <w:rFonts w:ascii="Times New Roman Bold" w:hAnsi="Times New Roman Bold"/>
                <w:b/>
                <w:bCs/>
                <w:caps/>
                <w:sz w:val="22"/>
                <w:szCs w:val="22"/>
                <w:lang w:val="it-IT"/>
              </w:rPr>
            </w:pPr>
            <w:r>
              <w:rPr>
                <w:rFonts w:ascii="Times New Roman Bold" w:hAnsi="Times New Roman Bold"/>
                <w:b/>
                <w:bCs/>
                <w:sz w:val="22"/>
                <w:szCs w:val="22"/>
                <w:lang w:val="it-IT"/>
              </w:rPr>
              <w:t>Norge</w:t>
            </w:r>
          </w:p>
          <w:p w:rsidR="002526D9" w:rsidRDefault="002526D9">
            <w:pPr>
              <w:rPr>
                <w:snapToGrid/>
                <w:sz w:val="22"/>
                <w:szCs w:val="22"/>
                <w:lang w:val="it-IT"/>
              </w:rPr>
            </w:pPr>
            <w:r>
              <w:rPr>
                <w:sz w:val="22"/>
                <w:szCs w:val="22"/>
                <w:lang w:val="it-IT"/>
              </w:rPr>
              <w:t>Chiesi Pharma AB</w:t>
            </w:r>
          </w:p>
          <w:p w:rsidR="002526D9" w:rsidRDefault="002526D9">
            <w:pPr>
              <w:rPr>
                <w:sz w:val="22"/>
                <w:szCs w:val="22"/>
                <w:lang w:val="it-IT"/>
              </w:rPr>
            </w:pPr>
            <w:r>
              <w:rPr>
                <w:sz w:val="22"/>
                <w:szCs w:val="22"/>
                <w:lang w:val="it-IT"/>
              </w:rPr>
              <w:t>Tlf: + 46 8 753 35 20</w:t>
            </w:r>
          </w:p>
        </w:tc>
      </w:tr>
      <w:tr w:rsidR="00CB1805" w:rsidTr="002526D9">
        <w:trPr>
          <w:cantSplit/>
        </w:trPr>
        <w:tc>
          <w:tcPr>
            <w:tcW w:w="4855" w:type="dxa"/>
          </w:tcPr>
          <w:p w:rsidR="002526D9" w:rsidRDefault="002526D9">
            <w:pPr>
              <w:rPr>
                <w:sz w:val="22"/>
                <w:szCs w:val="22"/>
                <w:lang w:val="en-GB"/>
              </w:rPr>
            </w:pPr>
            <w:r>
              <w:rPr>
                <w:b/>
                <w:sz w:val="22"/>
                <w:szCs w:val="22"/>
                <w:lang w:val="en-GB"/>
              </w:rPr>
              <w:t>Ελλάδα</w:t>
            </w:r>
          </w:p>
          <w:p w:rsidR="002526D9" w:rsidRDefault="002526D9">
            <w:pPr>
              <w:rPr>
                <w:sz w:val="22"/>
                <w:szCs w:val="22"/>
                <w:lang w:val="en-GB"/>
              </w:rPr>
            </w:pPr>
            <w:r>
              <w:rPr>
                <w:sz w:val="22"/>
                <w:szCs w:val="22"/>
                <w:lang w:val="en-GB"/>
              </w:rPr>
              <w:t>DEMO ABEE</w:t>
            </w:r>
          </w:p>
          <w:p w:rsidR="002526D9" w:rsidRDefault="002526D9">
            <w:pPr>
              <w:tabs>
                <w:tab w:val="left" w:pos="-720"/>
              </w:tabs>
              <w:suppressAutoHyphens/>
              <w:rPr>
                <w:snapToGrid/>
                <w:sz w:val="22"/>
                <w:szCs w:val="22"/>
                <w:lang w:val="en-GB"/>
              </w:rPr>
            </w:pPr>
            <w:r>
              <w:rPr>
                <w:sz w:val="22"/>
                <w:szCs w:val="22"/>
                <w:lang w:val="en-GB"/>
              </w:rPr>
              <w:t>Τηλ: + 30 210 8161802</w:t>
            </w:r>
          </w:p>
          <w:p w:rsidR="002526D9" w:rsidRDefault="002526D9">
            <w:pPr>
              <w:tabs>
                <w:tab w:val="left" w:pos="-720"/>
              </w:tabs>
              <w:suppressAutoHyphens/>
              <w:rPr>
                <w:sz w:val="22"/>
                <w:szCs w:val="22"/>
                <w:lang w:val="en-GB"/>
              </w:rPr>
            </w:pPr>
          </w:p>
        </w:tc>
        <w:tc>
          <w:tcPr>
            <w:tcW w:w="4868" w:type="dxa"/>
            <w:gridSpan w:val="2"/>
            <w:hideMark/>
          </w:tcPr>
          <w:p w:rsidR="002526D9" w:rsidRDefault="002526D9">
            <w:pPr>
              <w:rPr>
                <w:sz w:val="22"/>
                <w:szCs w:val="22"/>
                <w:lang w:val="en-GB"/>
              </w:rPr>
            </w:pPr>
            <w:r>
              <w:rPr>
                <w:b/>
                <w:sz w:val="22"/>
                <w:szCs w:val="22"/>
                <w:lang w:val="en-GB"/>
              </w:rPr>
              <w:t>Österreich</w:t>
            </w:r>
          </w:p>
          <w:p w:rsidR="002526D9" w:rsidRDefault="002526D9">
            <w:pPr>
              <w:rPr>
                <w:sz w:val="22"/>
                <w:szCs w:val="22"/>
                <w:lang w:val="en-GB"/>
              </w:rPr>
            </w:pPr>
            <w:r>
              <w:rPr>
                <w:sz w:val="22"/>
                <w:szCs w:val="22"/>
                <w:lang w:val="en-GB"/>
              </w:rPr>
              <w:t>Chiesi Pharmaceuticals GmbH</w:t>
            </w:r>
          </w:p>
          <w:p w:rsidR="002526D9" w:rsidRDefault="002526D9">
            <w:pPr>
              <w:rPr>
                <w:sz w:val="22"/>
                <w:szCs w:val="22"/>
                <w:lang w:val="en-GB"/>
              </w:rPr>
            </w:pPr>
            <w:r>
              <w:rPr>
                <w:sz w:val="22"/>
                <w:szCs w:val="22"/>
                <w:lang w:val="en-GB"/>
              </w:rPr>
              <w:t>Tel: + 43 1 4073919</w:t>
            </w:r>
          </w:p>
        </w:tc>
      </w:tr>
      <w:tr w:rsidR="00CB1805" w:rsidTr="002526D9">
        <w:trPr>
          <w:cantSplit/>
        </w:trPr>
        <w:tc>
          <w:tcPr>
            <w:tcW w:w="4855" w:type="dxa"/>
          </w:tcPr>
          <w:p w:rsidR="002526D9" w:rsidRPr="002526D9" w:rsidRDefault="002526D9">
            <w:pPr>
              <w:tabs>
                <w:tab w:val="left" w:pos="-720"/>
                <w:tab w:val="left" w:pos="4536"/>
              </w:tabs>
              <w:suppressAutoHyphens/>
              <w:rPr>
                <w:b/>
                <w:sz w:val="22"/>
                <w:szCs w:val="22"/>
                <w:lang w:val="es-ES"/>
              </w:rPr>
            </w:pPr>
            <w:r w:rsidRPr="002526D9">
              <w:rPr>
                <w:b/>
                <w:sz w:val="22"/>
                <w:szCs w:val="22"/>
                <w:lang w:val="es-ES"/>
              </w:rPr>
              <w:t>España</w:t>
            </w:r>
          </w:p>
          <w:p w:rsidR="002526D9" w:rsidRPr="002526D9" w:rsidRDefault="002526D9">
            <w:pPr>
              <w:rPr>
                <w:sz w:val="22"/>
                <w:szCs w:val="22"/>
                <w:lang w:val="es-ES"/>
              </w:rPr>
            </w:pPr>
            <w:r w:rsidRPr="002526D9">
              <w:rPr>
                <w:sz w:val="22"/>
                <w:szCs w:val="22"/>
                <w:lang w:val="es-ES"/>
              </w:rPr>
              <w:t>Chiesi España, S.A.U.</w:t>
            </w:r>
          </w:p>
          <w:p w:rsidR="002526D9" w:rsidRDefault="002526D9">
            <w:pPr>
              <w:rPr>
                <w:sz w:val="22"/>
                <w:szCs w:val="22"/>
                <w:lang w:val="en-GB"/>
              </w:rPr>
            </w:pPr>
            <w:r>
              <w:rPr>
                <w:sz w:val="22"/>
                <w:szCs w:val="22"/>
                <w:lang w:val="en-GB"/>
              </w:rPr>
              <w:t>Tel: + 34 934948000</w:t>
            </w:r>
          </w:p>
          <w:p w:rsidR="002526D9" w:rsidRDefault="002526D9">
            <w:pPr>
              <w:tabs>
                <w:tab w:val="left" w:pos="-720"/>
              </w:tabs>
              <w:suppressAutoHyphens/>
              <w:rPr>
                <w:sz w:val="22"/>
                <w:szCs w:val="22"/>
                <w:lang w:val="en-GB"/>
              </w:rPr>
            </w:pPr>
          </w:p>
        </w:tc>
        <w:tc>
          <w:tcPr>
            <w:tcW w:w="4868" w:type="dxa"/>
            <w:gridSpan w:val="2"/>
            <w:hideMark/>
          </w:tcPr>
          <w:p w:rsidR="002526D9" w:rsidRDefault="002526D9">
            <w:pPr>
              <w:tabs>
                <w:tab w:val="left" w:pos="-720"/>
              </w:tabs>
              <w:suppressAutoHyphens/>
              <w:rPr>
                <w:b/>
                <w:sz w:val="22"/>
                <w:szCs w:val="22"/>
                <w:lang w:val="it-CH"/>
              </w:rPr>
            </w:pPr>
            <w:r>
              <w:rPr>
                <w:b/>
                <w:sz w:val="22"/>
                <w:szCs w:val="22"/>
                <w:lang w:val="it-CH"/>
              </w:rPr>
              <w:t>Polska</w:t>
            </w:r>
          </w:p>
          <w:p w:rsidR="002526D9" w:rsidRDefault="002526D9">
            <w:pPr>
              <w:tabs>
                <w:tab w:val="left" w:pos="-720"/>
              </w:tabs>
              <w:suppressAutoHyphens/>
              <w:rPr>
                <w:bCs/>
                <w:sz w:val="22"/>
                <w:szCs w:val="22"/>
                <w:lang w:val="it-CH"/>
              </w:rPr>
            </w:pPr>
            <w:r>
              <w:rPr>
                <w:bCs/>
                <w:sz w:val="22"/>
                <w:szCs w:val="22"/>
                <w:lang w:val="it-CH"/>
              </w:rPr>
              <w:t>Chiesi Poland Sp. z.o.o.</w:t>
            </w:r>
          </w:p>
          <w:p w:rsidR="002526D9" w:rsidRDefault="002526D9">
            <w:pPr>
              <w:tabs>
                <w:tab w:val="left" w:pos="-720"/>
              </w:tabs>
              <w:suppressAutoHyphens/>
              <w:rPr>
                <w:sz w:val="22"/>
                <w:szCs w:val="22"/>
                <w:lang w:val="en-GB"/>
              </w:rPr>
            </w:pPr>
            <w:r>
              <w:rPr>
                <w:bCs/>
                <w:sz w:val="22"/>
                <w:szCs w:val="22"/>
                <w:lang w:val="it-CH"/>
              </w:rPr>
              <w:t>Tel.: + 48 22 620 1421</w:t>
            </w:r>
          </w:p>
        </w:tc>
      </w:tr>
      <w:tr w:rsidR="00CB1805" w:rsidTr="002526D9">
        <w:trPr>
          <w:cantSplit/>
        </w:trPr>
        <w:tc>
          <w:tcPr>
            <w:tcW w:w="4855" w:type="dxa"/>
          </w:tcPr>
          <w:p w:rsidR="002526D9" w:rsidRDefault="002526D9">
            <w:pPr>
              <w:tabs>
                <w:tab w:val="left" w:pos="-720"/>
                <w:tab w:val="left" w:pos="4536"/>
              </w:tabs>
              <w:suppressAutoHyphens/>
              <w:rPr>
                <w:b/>
                <w:sz w:val="22"/>
                <w:szCs w:val="22"/>
                <w:lang w:val="it-IT"/>
              </w:rPr>
            </w:pPr>
            <w:r>
              <w:rPr>
                <w:b/>
                <w:sz w:val="22"/>
                <w:szCs w:val="22"/>
                <w:lang w:val="it-IT"/>
              </w:rPr>
              <w:t>France</w:t>
            </w:r>
          </w:p>
          <w:p w:rsidR="002526D9" w:rsidRDefault="002526D9">
            <w:pPr>
              <w:pStyle w:val="Default"/>
              <w:rPr>
                <w:sz w:val="22"/>
                <w:szCs w:val="22"/>
                <w:lang w:val="it-IT"/>
              </w:rPr>
            </w:pPr>
            <w:r>
              <w:rPr>
                <w:sz w:val="22"/>
                <w:szCs w:val="22"/>
                <w:lang w:val="it-IT"/>
              </w:rPr>
              <w:t xml:space="preserve">Chiesi S.A.S. </w:t>
            </w:r>
          </w:p>
          <w:p w:rsidR="002526D9" w:rsidRDefault="002526D9">
            <w:pPr>
              <w:rPr>
                <w:sz w:val="22"/>
                <w:szCs w:val="22"/>
                <w:lang w:val="en-GB"/>
              </w:rPr>
            </w:pPr>
            <w:r>
              <w:rPr>
                <w:sz w:val="22"/>
                <w:szCs w:val="22"/>
              </w:rPr>
              <w:t xml:space="preserve">Tél: + 33 1 47688899 </w:t>
            </w:r>
          </w:p>
          <w:p w:rsidR="002526D9" w:rsidRDefault="002526D9">
            <w:pPr>
              <w:rPr>
                <w:b/>
                <w:sz w:val="22"/>
                <w:szCs w:val="22"/>
                <w:lang w:val="en-GB"/>
              </w:rPr>
            </w:pPr>
          </w:p>
        </w:tc>
        <w:tc>
          <w:tcPr>
            <w:tcW w:w="4868" w:type="dxa"/>
            <w:gridSpan w:val="2"/>
            <w:hideMark/>
          </w:tcPr>
          <w:p w:rsidR="002526D9" w:rsidRDefault="002526D9">
            <w:pPr>
              <w:rPr>
                <w:sz w:val="22"/>
                <w:szCs w:val="22"/>
                <w:lang w:val="it-IT"/>
              </w:rPr>
            </w:pPr>
            <w:r>
              <w:rPr>
                <w:b/>
                <w:sz w:val="22"/>
                <w:szCs w:val="22"/>
                <w:lang w:val="it-IT"/>
              </w:rPr>
              <w:t>Portugal</w:t>
            </w:r>
          </w:p>
          <w:p w:rsidR="002526D9" w:rsidRDefault="002526D9">
            <w:pPr>
              <w:rPr>
                <w:sz w:val="22"/>
                <w:szCs w:val="22"/>
                <w:lang w:val="it-IT"/>
              </w:rPr>
            </w:pPr>
            <w:r>
              <w:rPr>
                <w:sz w:val="22"/>
                <w:szCs w:val="22"/>
                <w:lang w:val="it-IT"/>
              </w:rPr>
              <w:t>Chiesi Farmaceutici S.p.A.</w:t>
            </w:r>
          </w:p>
          <w:p w:rsidR="002526D9" w:rsidRDefault="002526D9">
            <w:pPr>
              <w:tabs>
                <w:tab w:val="left" w:pos="-720"/>
              </w:tabs>
              <w:suppressAutoHyphens/>
              <w:rPr>
                <w:sz w:val="22"/>
                <w:szCs w:val="22"/>
                <w:lang w:val="en-GB"/>
              </w:rPr>
            </w:pPr>
            <w:r>
              <w:rPr>
                <w:sz w:val="22"/>
                <w:szCs w:val="22"/>
                <w:lang w:val="en-GB"/>
              </w:rPr>
              <w:t>Tel: + 39 0521 2791</w:t>
            </w:r>
          </w:p>
        </w:tc>
      </w:tr>
      <w:tr w:rsidR="00CB1805" w:rsidTr="002526D9">
        <w:trPr>
          <w:cantSplit/>
        </w:trPr>
        <w:tc>
          <w:tcPr>
            <w:tcW w:w="4855" w:type="dxa"/>
            <w:hideMark/>
          </w:tcPr>
          <w:p w:rsidR="002526D9" w:rsidRDefault="002526D9">
            <w:pPr>
              <w:tabs>
                <w:tab w:val="left" w:pos="-720"/>
                <w:tab w:val="left" w:pos="4536"/>
              </w:tabs>
              <w:suppressAutoHyphens/>
              <w:rPr>
                <w:b/>
                <w:noProof/>
                <w:sz w:val="22"/>
                <w:szCs w:val="22"/>
                <w:lang w:val="hr-HR"/>
              </w:rPr>
            </w:pPr>
            <w:r>
              <w:rPr>
                <w:b/>
                <w:noProof/>
                <w:sz w:val="22"/>
                <w:szCs w:val="22"/>
                <w:lang w:val="hr-HR"/>
              </w:rPr>
              <w:t>Hrvatska</w:t>
            </w:r>
          </w:p>
          <w:p w:rsidR="002526D9" w:rsidRDefault="002526D9">
            <w:pPr>
              <w:tabs>
                <w:tab w:val="left" w:pos="-720"/>
                <w:tab w:val="left" w:pos="4536"/>
              </w:tabs>
              <w:suppressAutoHyphens/>
              <w:rPr>
                <w:sz w:val="22"/>
                <w:szCs w:val="22"/>
                <w:lang w:val="hr-HR"/>
              </w:rPr>
            </w:pPr>
            <w:r>
              <w:rPr>
                <w:sz w:val="22"/>
                <w:szCs w:val="22"/>
                <w:lang w:val="hr-HR"/>
              </w:rPr>
              <w:t>Chiesi Pharmaceuticals GmbH</w:t>
            </w:r>
          </w:p>
          <w:p w:rsidR="002526D9" w:rsidRDefault="002526D9">
            <w:pPr>
              <w:tabs>
                <w:tab w:val="left" w:pos="-720"/>
                <w:tab w:val="left" w:pos="4536"/>
              </w:tabs>
              <w:suppressAutoHyphens/>
              <w:rPr>
                <w:b/>
                <w:sz w:val="22"/>
                <w:szCs w:val="22"/>
                <w:lang w:val="hr-HR"/>
              </w:rPr>
            </w:pPr>
            <w:r>
              <w:rPr>
                <w:sz w:val="22"/>
                <w:szCs w:val="22"/>
                <w:lang w:val="hr-HR"/>
              </w:rPr>
              <w:t>Tel: + 43 1 4073919</w:t>
            </w:r>
          </w:p>
        </w:tc>
        <w:tc>
          <w:tcPr>
            <w:tcW w:w="4868" w:type="dxa"/>
            <w:gridSpan w:val="2"/>
          </w:tcPr>
          <w:p w:rsidR="002526D9" w:rsidRDefault="002526D9">
            <w:pPr>
              <w:tabs>
                <w:tab w:val="left" w:pos="-720"/>
              </w:tabs>
              <w:suppressAutoHyphens/>
              <w:rPr>
                <w:b/>
                <w:sz w:val="22"/>
                <w:szCs w:val="22"/>
                <w:lang w:val="it-CH"/>
              </w:rPr>
            </w:pPr>
            <w:r>
              <w:rPr>
                <w:b/>
                <w:sz w:val="22"/>
                <w:szCs w:val="22"/>
                <w:lang w:val="it-CH"/>
              </w:rPr>
              <w:t>România</w:t>
            </w:r>
          </w:p>
          <w:p w:rsidR="002526D9" w:rsidRDefault="002526D9">
            <w:pPr>
              <w:tabs>
                <w:tab w:val="left" w:pos="-720"/>
              </w:tabs>
              <w:suppressAutoHyphens/>
              <w:rPr>
                <w:sz w:val="22"/>
                <w:szCs w:val="22"/>
                <w:lang w:val="it-CH"/>
              </w:rPr>
            </w:pPr>
            <w:r>
              <w:rPr>
                <w:sz w:val="22"/>
                <w:szCs w:val="22"/>
                <w:lang w:val="it-CH"/>
              </w:rPr>
              <w:t>Chiesi Romania S.R.L.</w:t>
            </w:r>
          </w:p>
          <w:p w:rsidR="002526D9" w:rsidRDefault="002526D9">
            <w:pPr>
              <w:tabs>
                <w:tab w:val="left" w:pos="-720"/>
              </w:tabs>
              <w:suppressAutoHyphens/>
              <w:rPr>
                <w:sz w:val="22"/>
                <w:szCs w:val="22"/>
                <w:lang w:val="en-GB"/>
              </w:rPr>
            </w:pPr>
            <w:r>
              <w:rPr>
                <w:sz w:val="22"/>
                <w:szCs w:val="22"/>
                <w:lang w:val="en-GB"/>
              </w:rPr>
              <w:t>Tel: + 40 212023642</w:t>
            </w:r>
          </w:p>
          <w:p w:rsidR="002526D9" w:rsidRDefault="002526D9">
            <w:pPr>
              <w:tabs>
                <w:tab w:val="left" w:pos="-720"/>
              </w:tabs>
              <w:suppressAutoHyphens/>
              <w:rPr>
                <w:sz w:val="22"/>
                <w:szCs w:val="22"/>
                <w:lang w:val="en-GB"/>
              </w:rPr>
            </w:pPr>
          </w:p>
        </w:tc>
      </w:tr>
      <w:tr w:rsidR="00CB1805" w:rsidTr="002526D9">
        <w:trPr>
          <w:gridAfter w:val="1"/>
          <w:wAfter w:w="8" w:type="dxa"/>
          <w:cantSplit/>
        </w:trPr>
        <w:tc>
          <w:tcPr>
            <w:tcW w:w="4855" w:type="dxa"/>
          </w:tcPr>
          <w:p w:rsidR="002526D9" w:rsidRDefault="002526D9">
            <w:pPr>
              <w:rPr>
                <w:sz w:val="22"/>
                <w:szCs w:val="22"/>
                <w:lang w:val="it-IT"/>
              </w:rPr>
            </w:pPr>
            <w:r>
              <w:rPr>
                <w:b/>
                <w:sz w:val="22"/>
                <w:szCs w:val="22"/>
                <w:lang w:val="it-IT"/>
              </w:rPr>
              <w:t>Ireland</w:t>
            </w:r>
          </w:p>
          <w:p w:rsidR="002526D9" w:rsidRDefault="002526D9">
            <w:pPr>
              <w:rPr>
                <w:sz w:val="22"/>
                <w:szCs w:val="22"/>
                <w:lang w:val="it-IT"/>
              </w:rPr>
            </w:pPr>
            <w:r>
              <w:rPr>
                <w:sz w:val="22"/>
                <w:szCs w:val="22"/>
                <w:lang w:val="it-IT"/>
              </w:rPr>
              <w:t>Chiesi Farmaceutici S.p.A.</w:t>
            </w:r>
          </w:p>
          <w:p w:rsidR="002526D9" w:rsidRDefault="002526D9">
            <w:pPr>
              <w:tabs>
                <w:tab w:val="left" w:pos="-720"/>
              </w:tabs>
              <w:suppressAutoHyphens/>
              <w:rPr>
                <w:sz w:val="22"/>
                <w:szCs w:val="22"/>
                <w:lang w:val="en-GB"/>
              </w:rPr>
            </w:pPr>
            <w:r>
              <w:rPr>
                <w:sz w:val="22"/>
                <w:szCs w:val="22"/>
                <w:lang w:val="en-GB"/>
              </w:rPr>
              <w:t>Tel: + 39 0521 2791</w:t>
            </w:r>
          </w:p>
          <w:p w:rsidR="002526D9" w:rsidRDefault="002526D9">
            <w:pPr>
              <w:tabs>
                <w:tab w:val="left" w:pos="-720"/>
              </w:tabs>
              <w:suppressAutoHyphens/>
              <w:rPr>
                <w:sz w:val="22"/>
                <w:szCs w:val="22"/>
                <w:lang w:val="en-GB"/>
              </w:rPr>
            </w:pPr>
          </w:p>
        </w:tc>
        <w:tc>
          <w:tcPr>
            <w:tcW w:w="4860" w:type="dxa"/>
            <w:hideMark/>
          </w:tcPr>
          <w:p w:rsidR="002526D9" w:rsidRDefault="002526D9">
            <w:pPr>
              <w:rPr>
                <w:sz w:val="22"/>
                <w:szCs w:val="22"/>
                <w:lang w:val="it-CH"/>
              </w:rPr>
            </w:pPr>
            <w:r>
              <w:rPr>
                <w:b/>
                <w:sz w:val="22"/>
                <w:szCs w:val="22"/>
                <w:lang w:val="it-CH"/>
              </w:rPr>
              <w:t>Slovenija</w:t>
            </w:r>
          </w:p>
          <w:p w:rsidR="002526D9" w:rsidRDefault="002526D9">
            <w:pPr>
              <w:rPr>
                <w:sz w:val="22"/>
                <w:szCs w:val="22"/>
                <w:lang w:val="it-CH"/>
              </w:rPr>
            </w:pPr>
            <w:r>
              <w:rPr>
                <w:bCs/>
                <w:sz w:val="22"/>
                <w:szCs w:val="22"/>
                <w:lang w:val="it-CH"/>
              </w:rPr>
              <w:t>Chiesi Slovenija d.o.o.</w:t>
            </w:r>
          </w:p>
          <w:p w:rsidR="002526D9" w:rsidRDefault="002526D9">
            <w:pPr>
              <w:tabs>
                <w:tab w:val="left" w:pos="-720"/>
              </w:tabs>
              <w:suppressAutoHyphens/>
              <w:rPr>
                <w:sz w:val="22"/>
                <w:szCs w:val="22"/>
                <w:lang w:val="en-GB"/>
              </w:rPr>
            </w:pPr>
            <w:r>
              <w:rPr>
                <w:sz w:val="22"/>
                <w:szCs w:val="22"/>
                <w:lang w:val="en-GB"/>
              </w:rPr>
              <w:t>Tel: + 386-1-43 00 901</w:t>
            </w:r>
          </w:p>
        </w:tc>
      </w:tr>
      <w:tr w:rsidR="00CB1805" w:rsidTr="002526D9">
        <w:trPr>
          <w:cantSplit/>
        </w:trPr>
        <w:tc>
          <w:tcPr>
            <w:tcW w:w="4855" w:type="dxa"/>
          </w:tcPr>
          <w:p w:rsidR="002526D9" w:rsidRDefault="002526D9">
            <w:pPr>
              <w:rPr>
                <w:b/>
                <w:sz w:val="22"/>
                <w:szCs w:val="22"/>
                <w:lang w:val="en-GB"/>
              </w:rPr>
            </w:pPr>
            <w:r>
              <w:rPr>
                <w:b/>
                <w:sz w:val="22"/>
                <w:szCs w:val="22"/>
                <w:lang w:val="en-GB"/>
              </w:rPr>
              <w:t>Ísland</w:t>
            </w:r>
          </w:p>
          <w:p w:rsidR="002526D9" w:rsidRDefault="002526D9">
            <w:pPr>
              <w:rPr>
                <w:sz w:val="22"/>
                <w:szCs w:val="22"/>
                <w:lang w:val="en-GB"/>
              </w:rPr>
            </w:pPr>
            <w:r>
              <w:rPr>
                <w:sz w:val="22"/>
                <w:szCs w:val="22"/>
                <w:lang w:val="en-GB"/>
              </w:rPr>
              <w:t>Chiesi Pharma AB</w:t>
            </w:r>
          </w:p>
          <w:p w:rsidR="002526D9" w:rsidRDefault="002526D9">
            <w:pPr>
              <w:rPr>
                <w:sz w:val="22"/>
                <w:szCs w:val="22"/>
                <w:lang w:val="en-GB"/>
              </w:rPr>
            </w:pPr>
            <w:r>
              <w:rPr>
                <w:sz w:val="22"/>
                <w:szCs w:val="22"/>
                <w:lang w:val="en-GB"/>
              </w:rPr>
              <w:t>Sími: +46 8 753 35 20</w:t>
            </w:r>
          </w:p>
          <w:p w:rsidR="002526D9" w:rsidRDefault="002526D9">
            <w:pPr>
              <w:rPr>
                <w:b/>
                <w:sz w:val="22"/>
                <w:szCs w:val="22"/>
                <w:lang w:val="en-GB"/>
              </w:rPr>
            </w:pPr>
          </w:p>
        </w:tc>
        <w:tc>
          <w:tcPr>
            <w:tcW w:w="4868" w:type="dxa"/>
            <w:gridSpan w:val="2"/>
            <w:hideMark/>
          </w:tcPr>
          <w:p w:rsidR="002526D9" w:rsidRDefault="002526D9">
            <w:pPr>
              <w:tabs>
                <w:tab w:val="left" w:pos="-720"/>
              </w:tabs>
              <w:suppressAutoHyphens/>
              <w:rPr>
                <w:b/>
                <w:sz w:val="22"/>
                <w:szCs w:val="22"/>
                <w:lang w:val="en-GB"/>
              </w:rPr>
            </w:pPr>
            <w:r>
              <w:rPr>
                <w:b/>
                <w:sz w:val="22"/>
                <w:szCs w:val="22"/>
                <w:lang w:val="en-GB"/>
              </w:rPr>
              <w:t>Slovenská republika</w:t>
            </w:r>
          </w:p>
          <w:p w:rsidR="002526D9" w:rsidRDefault="002526D9">
            <w:pPr>
              <w:spacing w:line="260" w:lineRule="atLeast"/>
              <w:rPr>
                <w:sz w:val="22"/>
                <w:szCs w:val="22"/>
                <w:lang w:val="en-GB"/>
              </w:rPr>
            </w:pPr>
            <w:r>
              <w:rPr>
                <w:bCs/>
                <w:sz w:val="22"/>
                <w:szCs w:val="22"/>
                <w:lang w:val="en-GB"/>
              </w:rPr>
              <w:t>Chiesi Slovakia s.r.o.</w:t>
            </w:r>
          </w:p>
          <w:p w:rsidR="002526D9" w:rsidRDefault="002526D9">
            <w:pPr>
              <w:tabs>
                <w:tab w:val="left" w:pos="-720"/>
              </w:tabs>
              <w:suppressAutoHyphens/>
              <w:rPr>
                <w:b/>
                <w:sz w:val="22"/>
                <w:szCs w:val="22"/>
                <w:lang w:val="en-GB"/>
              </w:rPr>
            </w:pPr>
            <w:r>
              <w:rPr>
                <w:sz w:val="22"/>
                <w:szCs w:val="22"/>
                <w:lang w:val="en-GB"/>
              </w:rPr>
              <w:t>Tel: + 421 259300060</w:t>
            </w:r>
          </w:p>
        </w:tc>
      </w:tr>
      <w:tr w:rsidR="00CB1805" w:rsidTr="002526D9">
        <w:trPr>
          <w:cantSplit/>
        </w:trPr>
        <w:tc>
          <w:tcPr>
            <w:tcW w:w="4855" w:type="dxa"/>
          </w:tcPr>
          <w:p w:rsidR="002526D9" w:rsidRDefault="002526D9">
            <w:pPr>
              <w:rPr>
                <w:sz w:val="22"/>
                <w:szCs w:val="22"/>
                <w:lang w:val="it-CH"/>
              </w:rPr>
            </w:pPr>
            <w:r>
              <w:rPr>
                <w:b/>
                <w:sz w:val="22"/>
                <w:szCs w:val="22"/>
                <w:lang w:val="it-CH"/>
              </w:rPr>
              <w:t>Italia</w:t>
            </w:r>
          </w:p>
          <w:p w:rsidR="002526D9" w:rsidRDefault="002526D9">
            <w:pPr>
              <w:rPr>
                <w:sz w:val="22"/>
                <w:szCs w:val="22"/>
                <w:lang w:val="it-CH"/>
              </w:rPr>
            </w:pPr>
            <w:r>
              <w:rPr>
                <w:sz w:val="22"/>
                <w:szCs w:val="22"/>
                <w:lang w:val="it-CH"/>
              </w:rPr>
              <w:t>Chiesi Italia S.p.A.</w:t>
            </w:r>
          </w:p>
          <w:p w:rsidR="002526D9" w:rsidRDefault="002526D9">
            <w:pPr>
              <w:rPr>
                <w:sz w:val="22"/>
                <w:szCs w:val="22"/>
                <w:lang w:val="en-GB"/>
              </w:rPr>
            </w:pPr>
            <w:r>
              <w:rPr>
                <w:sz w:val="22"/>
                <w:szCs w:val="22"/>
                <w:lang w:val="en-GB"/>
              </w:rPr>
              <w:t>Tel: + 39 0521 2791</w:t>
            </w:r>
          </w:p>
          <w:p w:rsidR="002526D9" w:rsidRDefault="002526D9">
            <w:pPr>
              <w:rPr>
                <w:b/>
                <w:sz w:val="22"/>
                <w:szCs w:val="22"/>
                <w:lang w:val="en-GB"/>
              </w:rPr>
            </w:pPr>
          </w:p>
        </w:tc>
        <w:tc>
          <w:tcPr>
            <w:tcW w:w="4868" w:type="dxa"/>
            <w:gridSpan w:val="2"/>
            <w:hideMark/>
          </w:tcPr>
          <w:p w:rsidR="002526D9" w:rsidRDefault="002526D9">
            <w:pPr>
              <w:tabs>
                <w:tab w:val="left" w:pos="-720"/>
                <w:tab w:val="left" w:pos="4536"/>
              </w:tabs>
              <w:suppressAutoHyphens/>
              <w:rPr>
                <w:sz w:val="22"/>
                <w:szCs w:val="22"/>
                <w:lang w:val="it-IT"/>
              </w:rPr>
            </w:pPr>
            <w:r>
              <w:rPr>
                <w:b/>
                <w:sz w:val="22"/>
                <w:szCs w:val="22"/>
                <w:lang w:val="it-IT"/>
              </w:rPr>
              <w:t>Suomi/Finland</w:t>
            </w:r>
          </w:p>
          <w:p w:rsidR="002526D9" w:rsidRDefault="002526D9">
            <w:pPr>
              <w:rPr>
                <w:sz w:val="22"/>
                <w:szCs w:val="22"/>
                <w:lang w:val="it-IT"/>
              </w:rPr>
            </w:pPr>
            <w:r>
              <w:rPr>
                <w:sz w:val="22"/>
                <w:szCs w:val="22"/>
                <w:lang w:val="it-IT"/>
              </w:rPr>
              <w:t>Chiesi Pharma AB</w:t>
            </w:r>
          </w:p>
          <w:p w:rsidR="002526D9" w:rsidRDefault="002526D9">
            <w:pPr>
              <w:tabs>
                <w:tab w:val="left" w:pos="-720"/>
              </w:tabs>
              <w:suppressAutoHyphens/>
              <w:rPr>
                <w:b/>
                <w:sz w:val="22"/>
                <w:szCs w:val="22"/>
                <w:lang w:val="it-IT"/>
              </w:rPr>
            </w:pPr>
            <w:r>
              <w:rPr>
                <w:sz w:val="22"/>
                <w:szCs w:val="22"/>
                <w:lang w:val="it-IT"/>
              </w:rPr>
              <w:t>Puh/Tel: +46 8 753 35 20</w:t>
            </w:r>
          </w:p>
        </w:tc>
      </w:tr>
      <w:tr w:rsidR="00CB1805" w:rsidTr="002526D9">
        <w:trPr>
          <w:cantSplit/>
        </w:trPr>
        <w:tc>
          <w:tcPr>
            <w:tcW w:w="4855" w:type="dxa"/>
          </w:tcPr>
          <w:p w:rsidR="002526D9" w:rsidRDefault="002526D9">
            <w:pPr>
              <w:rPr>
                <w:b/>
                <w:sz w:val="22"/>
                <w:szCs w:val="22"/>
                <w:lang w:val="en-GB"/>
              </w:rPr>
            </w:pPr>
            <w:r>
              <w:rPr>
                <w:b/>
                <w:sz w:val="22"/>
                <w:szCs w:val="22"/>
                <w:lang w:val="en-GB"/>
              </w:rPr>
              <w:t>Κύπρος</w:t>
            </w:r>
          </w:p>
          <w:p w:rsidR="002526D9" w:rsidRDefault="002526D9">
            <w:pPr>
              <w:rPr>
                <w:sz w:val="22"/>
                <w:szCs w:val="22"/>
                <w:lang w:val="en-GB"/>
              </w:rPr>
            </w:pPr>
            <w:r>
              <w:rPr>
                <w:sz w:val="22"/>
                <w:szCs w:val="22"/>
                <w:lang w:val="en-GB"/>
              </w:rPr>
              <w:t>The Star Medicines Importers Co. Ltd.</w:t>
            </w:r>
          </w:p>
          <w:p w:rsidR="002526D9" w:rsidRDefault="002526D9">
            <w:pPr>
              <w:rPr>
                <w:sz w:val="22"/>
                <w:szCs w:val="22"/>
                <w:lang w:val="en-GB" w:eastAsia="en-CA"/>
              </w:rPr>
            </w:pPr>
            <w:r>
              <w:rPr>
                <w:sz w:val="22"/>
                <w:szCs w:val="22"/>
                <w:lang w:val="en-GB"/>
              </w:rPr>
              <w:t xml:space="preserve">Τηλ: + </w:t>
            </w:r>
            <w:r>
              <w:rPr>
                <w:sz w:val="22"/>
                <w:szCs w:val="22"/>
                <w:lang w:val="en-GB" w:eastAsia="en-CA"/>
              </w:rPr>
              <w:t>357 25 371056</w:t>
            </w:r>
          </w:p>
          <w:p w:rsidR="002526D9" w:rsidRDefault="002526D9">
            <w:pPr>
              <w:rPr>
                <w:b/>
                <w:sz w:val="22"/>
                <w:szCs w:val="22"/>
                <w:lang w:val="en-GB" w:eastAsia="en-US"/>
              </w:rPr>
            </w:pPr>
          </w:p>
        </w:tc>
        <w:tc>
          <w:tcPr>
            <w:tcW w:w="4868" w:type="dxa"/>
            <w:gridSpan w:val="2"/>
            <w:hideMark/>
          </w:tcPr>
          <w:p w:rsidR="002526D9" w:rsidRDefault="002526D9">
            <w:pPr>
              <w:tabs>
                <w:tab w:val="left" w:pos="-720"/>
                <w:tab w:val="left" w:pos="4536"/>
              </w:tabs>
              <w:suppressAutoHyphens/>
              <w:rPr>
                <w:b/>
                <w:sz w:val="22"/>
                <w:szCs w:val="22"/>
                <w:lang w:val="en-GB"/>
              </w:rPr>
            </w:pPr>
            <w:r>
              <w:rPr>
                <w:b/>
                <w:sz w:val="22"/>
                <w:szCs w:val="22"/>
                <w:lang w:val="en-GB"/>
              </w:rPr>
              <w:t>Sverige</w:t>
            </w:r>
          </w:p>
          <w:p w:rsidR="002526D9" w:rsidRDefault="002526D9">
            <w:pPr>
              <w:rPr>
                <w:sz w:val="22"/>
                <w:szCs w:val="22"/>
                <w:lang w:val="en-GB"/>
              </w:rPr>
            </w:pPr>
            <w:r>
              <w:rPr>
                <w:sz w:val="22"/>
                <w:szCs w:val="22"/>
                <w:lang w:val="en-GB"/>
              </w:rPr>
              <w:t>Chiesi Pharma AB</w:t>
            </w:r>
          </w:p>
          <w:p w:rsidR="002526D9" w:rsidRDefault="002526D9">
            <w:pPr>
              <w:tabs>
                <w:tab w:val="left" w:pos="-720"/>
                <w:tab w:val="left" w:pos="4536"/>
              </w:tabs>
              <w:suppressAutoHyphens/>
              <w:rPr>
                <w:b/>
                <w:sz w:val="22"/>
                <w:szCs w:val="22"/>
                <w:lang w:val="en-GB"/>
              </w:rPr>
            </w:pPr>
            <w:r>
              <w:rPr>
                <w:sz w:val="22"/>
                <w:szCs w:val="22"/>
                <w:lang w:val="en-GB"/>
              </w:rPr>
              <w:t>Tel: +46 8 753 35 20</w:t>
            </w:r>
          </w:p>
        </w:tc>
      </w:tr>
      <w:tr w:rsidR="00CB1805" w:rsidTr="002526D9">
        <w:trPr>
          <w:cantSplit/>
        </w:trPr>
        <w:tc>
          <w:tcPr>
            <w:tcW w:w="4855" w:type="dxa"/>
            <w:hideMark/>
          </w:tcPr>
          <w:p w:rsidR="002526D9" w:rsidRDefault="002526D9">
            <w:pPr>
              <w:rPr>
                <w:b/>
                <w:sz w:val="22"/>
                <w:szCs w:val="22"/>
                <w:lang w:val="en-GB"/>
              </w:rPr>
            </w:pPr>
            <w:r>
              <w:rPr>
                <w:b/>
                <w:sz w:val="22"/>
                <w:szCs w:val="22"/>
                <w:lang w:val="en-GB"/>
              </w:rPr>
              <w:t>Latvija</w:t>
            </w:r>
          </w:p>
          <w:p w:rsidR="002526D9" w:rsidRDefault="002526D9">
            <w:pPr>
              <w:rPr>
                <w:sz w:val="22"/>
                <w:szCs w:val="22"/>
                <w:lang w:val="en-GB"/>
              </w:rPr>
            </w:pPr>
            <w:r>
              <w:rPr>
                <w:sz w:val="22"/>
                <w:szCs w:val="22"/>
                <w:lang w:val="en-GB"/>
              </w:rPr>
              <w:t>Chiesi Pharmaceuticals GmbH</w:t>
            </w:r>
          </w:p>
          <w:p w:rsidR="002526D9" w:rsidRPr="002526D9" w:rsidRDefault="002526D9">
            <w:pPr>
              <w:rPr>
                <w:sz w:val="22"/>
                <w:szCs w:val="22"/>
              </w:rPr>
            </w:pPr>
            <w:r>
              <w:rPr>
                <w:sz w:val="22"/>
                <w:szCs w:val="22"/>
                <w:lang w:val="en-GB"/>
              </w:rPr>
              <w:t>Tel: + 43 1 4073919</w:t>
            </w:r>
          </w:p>
        </w:tc>
        <w:tc>
          <w:tcPr>
            <w:tcW w:w="4868" w:type="dxa"/>
            <w:gridSpan w:val="2"/>
            <w:hideMark/>
          </w:tcPr>
          <w:p w:rsidR="002526D9" w:rsidRDefault="002526D9">
            <w:pPr>
              <w:tabs>
                <w:tab w:val="left" w:pos="-720"/>
                <w:tab w:val="left" w:pos="4536"/>
              </w:tabs>
              <w:suppressAutoHyphens/>
              <w:rPr>
                <w:b/>
                <w:sz w:val="22"/>
                <w:szCs w:val="22"/>
                <w:lang w:val="en-GB"/>
              </w:rPr>
            </w:pPr>
            <w:r>
              <w:rPr>
                <w:b/>
                <w:sz w:val="22"/>
                <w:szCs w:val="22"/>
                <w:lang w:val="en-GB"/>
              </w:rPr>
              <w:t>United Kingdom</w:t>
            </w:r>
          </w:p>
          <w:p w:rsidR="002526D9" w:rsidRDefault="002526D9">
            <w:pPr>
              <w:pStyle w:val="Default"/>
              <w:rPr>
                <w:sz w:val="22"/>
                <w:szCs w:val="22"/>
              </w:rPr>
            </w:pPr>
            <w:r>
              <w:rPr>
                <w:sz w:val="22"/>
                <w:szCs w:val="22"/>
              </w:rPr>
              <w:t xml:space="preserve">Chiesi Ltd </w:t>
            </w:r>
          </w:p>
          <w:p w:rsidR="002526D9" w:rsidRDefault="002526D9">
            <w:pPr>
              <w:rPr>
                <w:sz w:val="22"/>
                <w:szCs w:val="22"/>
                <w:lang w:val="en-GB"/>
              </w:rPr>
            </w:pPr>
            <w:r>
              <w:rPr>
                <w:sz w:val="22"/>
                <w:szCs w:val="22"/>
              </w:rPr>
              <w:t xml:space="preserve">Tel: + 44 (0)161 488 5555 </w:t>
            </w:r>
          </w:p>
        </w:tc>
      </w:tr>
    </w:tbl>
    <w:p w:rsidR="003F2952" w:rsidRPr="002526D9" w:rsidRDefault="003F2952" w:rsidP="003F2952">
      <w:pPr>
        <w:numPr>
          <w:ilvl w:val="12"/>
          <w:numId w:val="0"/>
        </w:numPr>
        <w:ind w:right="-2"/>
        <w:outlineLvl w:val="0"/>
        <w:rPr>
          <w:bCs/>
          <w:sz w:val="22"/>
          <w:szCs w:val="22"/>
        </w:rPr>
      </w:pPr>
    </w:p>
    <w:p w:rsidR="002526D9" w:rsidRPr="002526D9" w:rsidRDefault="002526D9" w:rsidP="003F2952">
      <w:pPr>
        <w:numPr>
          <w:ilvl w:val="12"/>
          <w:numId w:val="0"/>
        </w:numPr>
        <w:ind w:right="-2"/>
        <w:outlineLvl w:val="0"/>
        <w:rPr>
          <w:bCs/>
          <w:sz w:val="22"/>
          <w:szCs w:val="22"/>
        </w:rPr>
      </w:pPr>
    </w:p>
    <w:p w:rsidR="00710B43" w:rsidRPr="00D12D85" w:rsidRDefault="00710B43" w:rsidP="00710B43">
      <w:pPr>
        <w:numPr>
          <w:ilvl w:val="12"/>
          <w:numId w:val="0"/>
        </w:numPr>
        <w:ind w:right="-2"/>
        <w:outlineLvl w:val="0"/>
        <w:rPr>
          <w:b/>
          <w:noProof/>
          <w:sz w:val="22"/>
          <w:szCs w:val="22"/>
          <w:lang w:val="cs-CZ"/>
        </w:rPr>
      </w:pPr>
      <w:r w:rsidRPr="00D12D85">
        <w:rPr>
          <w:b/>
          <w:noProof/>
          <w:sz w:val="22"/>
          <w:szCs w:val="22"/>
          <w:lang w:val="cs-CZ"/>
        </w:rPr>
        <w:t xml:space="preserve">Tato příbalová informace byla naposledy </w:t>
      </w:r>
      <w:r w:rsidR="007930DC" w:rsidRPr="00D12D85">
        <w:rPr>
          <w:b/>
          <w:noProof/>
          <w:sz w:val="22"/>
          <w:szCs w:val="22"/>
          <w:lang w:val="cs-CZ"/>
        </w:rPr>
        <w:t>revidována</w:t>
      </w:r>
      <w:r w:rsidRPr="00D12D85">
        <w:rPr>
          <w:b/>
          <w:noProof/>
          <w:sz w:val="22"/>
          <w:szCs w:val="22"/>
          <w:lang w:val="cs-CZ"/>
        </w:rPr>
        <w:t xml:space="preserve"> .</w:t>
      </w:r>
    </w:p>
    <w:p w:rsidR="00710B43" w:rsidRPr="00D12D85" w:rsidRDefault="00710B43" w:rsidP="00710B43">
      <w:pPr>
        <w:numPr>
          <w:ilvl w:val="12"/>
          <w:numId w:val="0"/>
        </w:numPr>
        <w:ind w:right="-2"/>
        <w:outlineLvl w:val="0"/>
        <w:rPr>
          <w:sz w:val="22"/>
          <w:szCs w:val="22"/>
          <w:lang w:val="cs-CZ"/>
        </w:rPr>
      </w:pPr>
    </w:p>
    <w:p w:rsidR="00710B43" w:rsidRPr="00D12D85" w:rsidRDefault="00693C8E" w:rsidP="00710B43">
      <w:pPr>
        <w:numPr>
          <w:ilvl w:val="12"/>
          <w:numId w:val="0"/>
        </w:numPr>
        <w:ind w:right="-2"/>
        <w:outlineLvl w:val="0"/>
        <w:rPr>
          <w:sz w:val="22"/>
          <w:szCs w:val="22"/>
          <w:lang w:val="cs-CZ"/>
        </w:rPr>
      </w:pPr>
      <w:r w:rsidRPr="00693C8E">
        <w:rPr>
          <w:sz w:val="22"/>
          <w:szCs w:val="22"/>
          <w:lang w:val="cs-CZ"/>
        </w:rPr>
        <w:t>Podrobné informace o tomto léčivém přípravku jsou k dispozici na webových stránkách Evropské agentury pro léčivé přípravky http://www.ema.europa.eu.</w:t>
      </w:r>
    </w:p>
    <w:p w:rsidR="00D37609" w:rsidRPr="00D12D85" w:rsidRDefault="00710B43" w:rsidP="00710B43">
      <w:pPr>
        <w:pBdr>
          <w:top w:val="single" w:sz="4" w:space="1" w:color="auto"/>
          <w:left w:val="single" w:sz="4" w:space="4" w:color="auto"/>
          <w:bottom w:val="single" w:sz="4" w:space="1" w:color="auto"/>
          <w:right w:val="single" w:sz="4" w:space="4" w:color="auto"/>
        </w:pBdr>
        <w:rPr>
          <w:b/>
          <w:sz w:val="22"/>
          <w:szCs w:val="22"/>
          <w:lang w:val="cs-CZ"/>
        </w:rPr>
      </w:pPr>
      <w:r w:rsidRPr="00D12D85">
        <w:rPr>
          <w:noProof/>
          <w:sz w:val="22"/>
          <w:szCs w:val="22"/>
          <w:lang w:val="cs-CZ"/>
        </w:rPr>
        <w:br w:type="page"/>
      </w:r>
      <w:r w:rsidR="00D12D85" w:rsidRPr="005E3135">
        <w:rPr>
          <w:b/>
          <w:sz w:val="22"/>
          <w:szCs w:val="22"/>
          <w:lang w:val="cs-CZ"/>
        </w:rPr>
        <w:t>PŘIPOMÍNKOVÁ</w:t>
      </w:r>
      <w:r w:rsidR="00D37609" w:rsidRPr="005E3135">
        <w:rPr>
          <w:b/>
          <w:sz w:val="22"/>
          <w:szCs w:val="22"/>
          <w:lang w:val="cs-CZ"/>
        </w:rPr>
        <w:t xml:space="preserve"> KARTIČKA PRO PACIENTA/PEČOVATELE</w:t>
      </w:r>
    </w:p>
    <w:p w:rsidR="00D37609" w:rsidRPr="00D12D85" w:rsidRDefault="00D37609" w:rsidP="00D37609">
      <w:pPr>
        <w:rPr>
          <w:sz w:val="22"/>
          <w:szCs w:val="22"/>
          <w:lang w:val="cs-CZ"/>
        </w:rPr>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5"/>
        <w:gridCol w:w="4635"/>
      </w:tblGrid>
      <w:tr w:rsidR="00CB1805" w:rsidTr="0042493B">
        <w:trPr>
          <w:trHeight w:val="2234"/>
        </w:trPr>
        <w:tc>
          <w:tcPr>
            <w:tcW w:w="4635" w:type="dxa"/>
          </w:tcPr>
          <w:p w:rsidR="00D37609" w:rsidRPr="00D12D85" w:rsidRDefault="00D37609" w:rsidP="00BF1CF4">
            <w:pPr>
              <w:rPr>
                <w:sz w:val="22"/>
                <w:szCs w:val="22"/>
                <w:lang w:val="cs-CZ"/>
              </w:rPr>
            </w:pPr>
            <w:r w:rsidRPr="00D12D85">
              <w:rPr>
                <w:sz w:val="22"/>
                <w:szCs w:val="22"/>
                <w:highlight w:val="lightGray"/>
                <w:lang w:val="cs-CZ"/>
              </w:rPr>
              <w:t>((Přední strana))</w:t>
            </w:r>
          </w:p>
          <w:p w:rsidR="004661C5" w:rsidRPr="00D12D85" w:rsidRDefault="004661C5" w:rsidP="0091271B">
            <w:pPr>
              <w:rPr>
                <w:b/>
                <w:sz w:val="22"/>
                <w:szCs w:val="22"/>
                <w:lang w:val="cs-CZ"/>
              </w:rPr>
            </w:pPr>
          </w:p>
          <w:p w:rsidR="00D37609" w:rsidRPr="00D12D85" w:rsidRDefault="00D37609" w:rsidP="0091271B">
            <w:pPr>
              <w:rPr>
                <w:b/>
                <w:sz w:val="22"/>
                <w:szCs w:val="22"/>
                <w:lang w:val="cs-CZ"/>
              </w:rPr>
            </w:pPr>
            <w:r w:rsidRPr="00D12D85">
              <w:rPr>
                <w:b/>
                <w:sz w:val="22"/>
                <w:szCs w:val="22"/>
                <w:lang w:val="cs-CZ"/>
              </w:rPr>
              <w:t>Důležitá bezpečnostní upozornění pro pacienty užívající Ferriprox (deferipron)</w:t>
            </w:r>
          </w:p>
          <w:p w:rsidR="00D37609" w:rsidRPr="00D12D85" w:rsidRDefault="00D37609" w:rsidP="0042493B">
            <w:pPr>
              <w:rPr>
                <w:sz w:val="22"/>
                <w:szCs w:val="22"/>
                <w:lang w:val="cs-CZ"/>
              </w:rPr>
            </w:pPr>
          </w:p>
          <w:p w:rsidR="00D37609" w:rsidRPr="00D12D85" w:rsidRDefault="00D37609" w:rsidP="00BF1CF4">
            <w:pPr>
              <w:rPr>
                <w:sz w:val="22"/>
                <w:szCs w:val="22"/>
                <w:lang w:val="cs-CZ"/>
              </w:rPr>
            </w:pPr>
            <w:r w:rsidRPr="00D12D85">
              <w:rPr>
                <w:sz w:val="22"/>
                <w:szCs w:val="22"/>
                <w:lang w:val="cs-CZ"/>
              </w:rPr>
              <w:t>Předepisující lékař:____________________</w:t>
            </w:r>
          </w:p>
          <w:p w:rsidR="00D37609" w:rsidRPr="00D12D85" w:rsidRDefault="00D37609" w:rsidP="00BF1CF4">
            <w:pPr>
              <w:rPr>
                <w:sz w:val="22"/>
                <w:szCs w:val="22"/>
                <w:lang w:val="cs-CZ"/>
              </w:rPr>
            </w:pPr>
          </w:p>
          <w:p w:rsidR="00D37609" w:rsidRPr="00D12D85" w:rsidRDefault="00D37609" w:rsidP="00BF1CF4">
            <w:pPr>
              <w:rPr>
                <w:sz w:val="22"/>
                <w:szCs w:val="22"/>
                <w:lang w:val="cs-CZ"/>
              </w:rPr>
            </w:pPr>
          </w:p>
          <w:p w:rsidR="00D37609" w:rsidRPr="00D12D85" w:rsidRDefault="00D37609" w:rsidP="00AF76F0">
            <w:pPr>
              <w:rPr>
                <w:sz w:val="22"/>
                <w:szCs w:val="22"/>
                <w:lang w:val="cs-CZ"/>
              </w:rPr>
            </w:pPr>
            <w:r w:rsidRPr="00D12D85">
              <w:rPr>
                <w:sz w:val="22"/>
                <w:szCs w:val="22"/>
                <w:lang w:val="cs-CZ"/>
              </w:rPr>
              <w:t>Telefonní č.:_________________________</w:t>
            </w:r>
          </w:p>
        </w:tc>
        <w:tc>
          <w:tcPr>
            <w:tcW w:w="4635" w:type="dxa"/>
          </w:tcPr>
          <w:p w:rsidR="00D37609" w:rsidRPr="00D12D85" w:rsidRDefault="00D37609" w:rsidP="00BF1CF4">
            <w:pPr>
              <w:rPr>
                <w:sz w:val="22"/>
                <w:szCs w:val="22"/>
                <w:lang w:val="cs-CZ"/>
              </w:rPr>
            </w:pPr>
            <w:r w:rsidRPr="00D12D85">
              <w:rPr>
                <w:sz w:val="22"/>
                <w:szCs w:val="22"/>
                <w:highlight w:val="lightGray"/>
                <w:lang w:val="cs-CZ"/>
              </w:rPr>
              <w:t>((Zadní strana))</w:t>
            </w:r>
          </w:p>
          <w:p w:rsidR="004661C5" w:rsidRPr="00D12D85" w:rsidRDefault="004661C5" w:rsidP="00BF1CF4">
            <w:pPr>
              <w:rPr>
                <w:b/>
                <w:sz w:val="22"/>
                <w:szCs w:val="22"/>
                <w:lang w:val="cs-CZ"/>
              </w:rPr>
            </w:pPr>
          </w:p>
          <w:p w:rsidR="00D37609" w:rsidRPr="00D12D85" w:rsidRDefault="00D37609" w:rsidP="00BF1CF4">
            <w:pPr>
              <w:rPr>
                <w:b/>
                <w:sz w:val="22"/>
                <w:szCs w:val="22"/>
                <w:lang w:val="cs-CZ"/>
              </w:rPr>
            </w:pPr>
            <w:r w:rsidRPr="00D12D85">
              <w:rPr>
                <w:b/>
                <w:sz w:val="22"/>
                <w:szCs w:val="22"/>
                <w:lang w:val="cs-CZ"/>
              </w:rPr>
              <w:t>PRO ŽENY V PLODNÉM VĚKU</w:t>
            </w:r>
          </w:p>
          <w:p w:rsidR="005730AA" w:rsidRPr="00D12D85" w:rsidRDefault="005730AA" w:rsidP="00BF1CF4">
            <w:pPr>
              <w:rPr>
                <w:b/>
                <w:sz w:val="22"/>
                <w:szCs w:val="22"/>
                <w:lang w:val="cs-CZ"/>
              </w:rPr>
            </w:pPr>
          </w:p>
          <w:p w:rsidR="00D37609" w:rsidRPr="00D12D85" w:rsidRDefault="00D37609" w:rsidP="00BF1CF4">
            <w:pPr>
              <w:rPr>
                <w:sz w:val="22"/>
                <w:szCs w:val="22"/>
                <w:lang w:val="cs-CZ"/>
              </w:rPr>
            </w:pPr>
            <w:r w:rsidRPr="00D12D85">
              <w:rPr>
                <w:sz w:val="22"/>
                <w:szCs w:val="22"/>
                <w:lang w:val="cs-CZ"/>
              </w:rPr>
              <w:t>Neužívejte Ferriprox, jestliže jste těhotná nebo se snažíte otěhotnět. Ferriprox užívaný během těhotenství může vážně poškodit nenarozené dítě.</w:t>
            </w:r>
          </w:p>
          <w:p w:rsidR="005730AA" w:rsidRPr="00D12D85" w:rsidRDefault="005730AA" w:rsidP="00BF1CF4">
            <w:pPr>
              <w:rPr>
                <w:sz w:val="22"/>
                <w:szCs w:val="22"/>
                <w:lang w:val="cs-CZ"/>
              </w:rPr>
            </w:pPr>
          </w:p>
          <w:p w:rsidR="00D37609" w:rsidRPr="00D12D85" w:rsidRDefault="00D37609" w:rsidP="0042493B">
            <w:pPr>
              <w:rPr>
                <w:b/>
                <w:sz w:val="22"/>
                <w:szCs w:val="22"/>
                <w:lang w:val="cs-CZ"/>
              </w:rPr>
            </w:pPr>
            <w:r w:rsidRPr="00D12D85">
              <w:rPr>
                <w:sz w:val="22"/>
                <w:szCs w:val="22"/>
                <w:lang w:val="cs-CZ"/>
              </w:rPr>
              <w:t>Během léčby přípravkem Ferriprox musíte používat účinnou antikoncepci. Zeptejte se lékaře, která metoda je pro vás nejvhodnější. Pokud během léčby přípravkem Ferriprox otěhotníte, ihned přestaňte přípravek užívat a informujte svého lékaře. Neužívejte Ferriprox, jestliže kojíte.</w:t>
            </w:r>
          </w:p>
        </w:tc>
      </w:tr>
      <w:tr w:rsidR="00CB1805" w:rsidTr="0042493B">
        <w:trPr>
          <w:trHeight w:val="2342"/>
        </w:trPr>
        <w:tc>
          <w:tcPr>
            <w:tcW w:w="4635" w:type="dxa"/>
          </w:tcPr>
          <w:p w:rsidR="00D37609" w:rsidRPr="00D12D85" w:rsidRDefault="00D37609" w:rsidP="00BF1CF4">
            <w:pPr>
              <w:rPr>
                <w:sz w:val="22"/>
                <w:szCs w:val="22"/>
                <w:lang w:val="cs-CZ"/>
              </w:rPr>
            </w:pPr>
            <w:r w:rsidRPr="00D12D85">
              <w:rPr>
                <w:sz w:val="22"/>
                <w:szCs w:val="22"/>
                <w:highlight w:val="lightGray"/>
                <w:lang w:val="cs-CZ"/>
              </w:rPr>
              <w:t>((1. vnitřní strana))</w:t>
            </w:r>
          </w:p>
          <w:p w:rsidR="004661C5" w:rsidRPr="00D12D85" w:rsidRDefault="004661C5" w:rsidP="00BF1CF4">
            <w:pPr>
              <w:rPr>
                <w:b/>
                <w:sz w:val="22"/>
                <w:szCs w:val="22"/>
                <w:lang w:val="cs-CZ"/>
              </w:rPr>
            </w:pPr>
          </w:p>
          <w:p w:rsidR="00D37609" w:rsidRPr="00D12D85" w:rsidRDefault="00D37609" w:rsidP="00BF1CF4">
            <w:pPr>
              <w:rPr>
                <w:b/>
                <w:sz w:val="22"/>
                <w:szCs w:val="22"/>
                <w:lang w:val="cs-CZ"/>
              </w:rPr>
            </w:pPr>
            <w:r w:rsidRPr="00D12D85">
              <w:rPr>
                <w:b/>
                <w:sz w:val="22"/>
                <w:szCs w:val="22"/>
                <w:lang w:val="cs-CZ"/>
              </w:rPr>
              <w:t>SLEDOVÁNÍ POČTU BÍLÝCH KRVINEK PŘI LÉČBĚ FERRIPROXEM</w:t>
            </w:r>
          </w:p>
          <w:p w:rsidR="00D37609" w:rsidRPr="00D12D85" w:rsidRDefault="00D37609" w:rsidP="00BF1CF4">
            <w:pPr>
              <w:rPr>
                <w:sz w:val="22"/>
                <w:szCs w:val="22"/>
                <w:lang w:val="cs-CZ"/>
              </w:rPr>
            </w:pPr>
          </w:p>
          <w:p w:rsidR="00D37609" w:rsidRPr="00D12D85" w:rsidRDefault="00D37609" w:rsidP="00000F2F">
            <w:pPr>
              <w:rPr>
                <w:sz w:val="22"/>
                <w:szCs w:val="22"/>
                <w:lang w:val="cs-CZ"/>
              </w:rPr>
            </w:pPr>
            <w:r w:rsidRPr="00D12D85">
              <w:rPr>
                <w:sz w:val="22"/>
                <w:szCs w:val="22"/>
                <w:lang w:val="cs-CZ"/>
              </w:rPr>
              <w:t xml:space="preserve">Existuje malá možnost, že se u vás během léčby přípravkem Ferriprox rozvine agranulocytóza (velmi nízký počet bílých krvinek), která může vést k závažné infekci. </w:t>
            </w:r>
            <w:r w:rsidR="0003795D" w:rsidRPr="00D12D85">
              <w:rPr>
                <w:sz w:val="22"/>
                <w:szCs w:val="22"/>
                <w:lang w:val="cs-CZ"/>
              </w:rPr>
              <w:t xml:space="preserve">I když agranulocytóza postihuje pouze 1 až </w:t>
            </w:r>
            <w:r w:rsidR="0021006D" w:rsidRPr="00D12D85">
              <w:rPr>
                <w:sz w:val="22"/>
                <w:szCs w:val="22"/>
                <w:lang w:val="cs-CZ"/>
              </w:rPr>
              <w:t>2</w:t>
            </w:r>
            <w:r w:rsidR="00000F2F" w:rsidRPr="00D12D85">
              <w:rPr>
                <w:sz w:val="22"/>
                <w:szCs w:val="22"/>
                <w:lang w:val="cs-CZ"/>
              </w:rPr>
              <w:t> </w:t>
            </w:r>
            <w:r w:rsidR="0021006D" w:rsidRPr="00D12D85">
              <w:rPr>
                <w:sz w:val="22"/>
                <w:szCs w:val="22"/>
                <w:lang w:val="cs-CZ"/>
              </w:rPr>
              <w:t xml:space="preserve">pacienty </w:t>
            </w:r>
            <w:r w:rsidR="0003795D" w:rsidRPr="00D12D85">
              <w:rPr>
                <w:sz w:val="22"/>
                <w:szCs w:val="22"/>
                <w:lang w:val="cs-CZ"/>
              </w:rPr>
              <w:t>ze 100, je důležité pravidelné vyšetření krve.</w:t>
            </w:r>
          </w:p>
        </w:tc>
        <w:tc>
          <w:tcPr>
            <w:tcW w:w="4635" w:type="dxa"/>
          </w:tcPr>
          <w:p w:rsidR="00D37609" w:rsidRPr="00D12D85" w:rsidRDefault="00D37609" w:rsidP="00BF1CF4">
            <w:pPr>
              <w:rPr>
                <w:sz w:val="22"/>
                <w:szCs w:val="22"/>
                <w:lang w:val="cs-CZ"/>
              </w:rPr>
            </w:pPr>
            <w:r w:rsidRPr="00D12D85">
              <w:rPr>
                <w:sz w:val="22"/>
                <w:szCs w:val="22"/>
                <w:highlight w:val="lightGray"/>
                <w:lang w:val="cs-CZ"/>
              </w:rPr>
              <w:t>((2. vnitřní strana))</w:t>
            </w:r>
          </w:p>
          <w:p w:rsidR="004661C5" w:rsidRPr="00D12D85" w:rsidRDefault="004661C5" w:rsidP="00BF1CF4">
            <w:pPr>
              <w:rPr>
                <w:sz w:val="22"/>
                <w:szCs w:val="22"/>
                <w:lang w:val="cs-CZ"/>
              </w:rPr>
            </w:pPr>
          </w:p>
          <w:p w:rsidR="00D37609" w:rsidRPr="00D12D85" w:rsidRDefault="00D37609" w:rsidP="00BF1CF4">
            <w:pPr>
              <w:rPr>
                <w:sz w:val="22"/>
                <w:szCs w:val="22"/>
                <w:lang w:val="cs-CZ"/>
              </w:rPr>
            </w:pPr>
            <w:r w:rsidRPr="00D12D85">
              <w:rPr>
                <w:sz w:val="22"/>
                <w:szCs w:val="22"/>
                <w:lang w:val="cs-CZ"/>
              </w:rPr>
              <w:t>Nezapomeňte dodržovat následující pokyny:</w:t>
            </w:r>
          </w:p>
          <w:p w:rsidR="00D37609" w:rsidRPr="00D12D85" w:rsidRDefault="00D37609" w:rsidP="00BF1CF4">
            <w:pPr>
              <w:rPr>
                <w:sz w:val="22"/>
                <w:szCs w:val="22"/>
                <w:lang w:val="cs-CZ"/>
              </w:rPr>
            </w:pPr>
          </w:p>
          <w:p w:rsidR="00D37609" w:rsidRPr="00095166" w:rsidRDefault="00D37609" w:rsidP="00BF1CF4">
            <w:pPr>
              <w:rPr>
                <w:sz w:val="22"/>
                <w:szCs w:val="22"/>
                <w:lang w:val="cs-CZ"/>
              </w:rPr>
            </w:pPr>
            <w:r w:rsidRPr="00D12D85">
              <w:rPr>
                <w:sz w:val="22"/>
                <w:szCs w:val="22"/>
                <w:lang w:val="cs-CZ"/>
              </w:rPr>
              <w:t xml:space="preserve">1. </w:t>
            </w:r>
            <w:r w:rsidR="00095166" w:rsidRPr="00095166">
              <w:rPr>
                <w:sz w:val="22"/>
                <w:szCs w:val="22"/>
                <w:lang w:val="cs-CZ"/>
              </w:rPr>
              <w:t>Na krevní testy docházejte jednou týdně první rok léčby Ferriproxem a následně v intervalech doporučených lékařem.</w:t>
            </w:r>
          </w:p>
          <w:p w:rsidR="00D37609" w:rsidRPr="00D12D85" w:rsidRDefault="00D37609" w:rsidP="00BF1CF4">
            <w:pPr>
              <w:rPr>
                <w:sz w:val="22"/>
                <w:szCs w:val="22"/>
                <w:lang w:val="cs-CZ"/>
              </w:rPr>
            </w:pPr>
          </w:p>
          <w:p w:rsidR="00D37609" w:rsidRPr="00D12D85" w:rsidRDefault="00D37609" w:rsidP="00BF1CF4">
            <w:pPr>
              <w:rPr>
                <w:sz w:val="22"/>
                <w:szCs w:val="22"/>
                <w:lang w:val="cs-CZ"/>
              </w:rPr>
            </w:pPr>
            <w:r w:rsidRPr="00D12D85">
              <w:rPr>
                <w:sz w:val="22"/>
                <w:szCs w:val="22"/>
                <w:lang w:val="cs-CZ"/>
              </w:rPr>
              <w:t xml:space="preserve">2. </w:t>
            </w:r>
            <w:r w:rsidR="00095166" w:rsidRPr="00095166">
              <w:rPr>
                <w:sz w:val="22"/>
                <w:szCs w:val="22"/>
                <w:lang w:val="cs-CZ"/>
              </w:rPr>
              <w:t xml:space="preserve">Pokud se objeví jakékoli známky infekce </w:t>
            </w:r>
            <w:r w:rsidR="005B7EEE">
              <w:rPr>
                <w:sz w:val="22"/>
                <w:szCs w:val="22"/>
                <w:lang w:val="cs-CZ"/>
              </w:rPr>
              <w:t xml:space="preserve">jako </w:t>
            </w:r>
            <w:r w:rsidR="00095166" w:rsidRPr="00095166">
              <w:rPr>
                <w:sz w:val="22"/>
                <w:szCs w:val="22"/>
                <w:lang w:val="cs-CZ"/>
              </w:rPr>
              <w:t>horečka, bolest v krku nebo příznaky chřipky, neprodleně vyhledejte lékař</w:t>
            </w:r>
            <w:r w:rsidR="005B7EEE">
              <w:rPr>
                <w:sz w:val="22"/>
                <w:szCs w:val="22"/>
                <w:lang w:val="cs-CZ"/>
              </w:rPr>
              <w:t>skou pomoc</w:t>
            </w:r>
            <w:r w:rsidR="00095166" w:rsidRPr="00095166">
              <w:rPr>
                <w:sz w:val="22"/>
                <w:szCs w:val="22"/>
                <w:lang w:val="cs-CZ"/>
              </w:rPr>
              <w:t xml:space="preserve">. Počet </w:t>
            </w:r>
            <w:r w:rsidR="005B7EEE">
              <w:rPr>
                <w:sz w:val="22"/>
                <w:szCs w:val="22"/>
                <w:lang w:val="cs-CZ"/>
              </w:rPr>
              <w:t xml:space="preserve">Vašich </w:t>
            </w:r>
            <w:r w:rsidR="00095166" w:rsidRPr="00095166">
              <w:rPr>
                <w:sz w:val="22"/>
                <w:szCs w:val="22"/>
                <w:lang w:val="cs-CZ"/>
              </w:rPr>
              <w:t>bílých krvinek musí být zkontrolován do 24 hodin, aby bylo možné vyloučit agranulocytózu.</w:t>
            </w:r>
          </w:p>
        </w:tc>
      </w:tr>
    </w:tbl>
    <w:p w:rsidR="00EA6CD1" w:rsidRDefault="00EA6CD1" w:rsidP="00EA6CD1">
      <w:pPr>
        <w:numPr>
          <w:ilvl w:val="12"/>
          <w:numId w:val="0"/>
        </w:numPr>
        <w:ind w:right="-2"/>
        <w:outlineLvl w:val="0"/>
        <w:rPr>
          <w:sz w:val="22"/>
          <w:szCs w:val="22"/>
          <w:lang w:val="cs-CZ"/>
        </w:rPr>
      </w:pPr>
    </w:p>
    <w:p w:rsidR="001C0CDB" w:rsidRPr="0034318E" w:rsidRDefault="001C0CDB" w:rsidP="00EA6CD1">
      <w:pPr>
        <w:rPr>
          <w:sz w:val="22"/>
          <w:lang w:val="cs-CZ"/>
        </w:rPr>
      </w:pPr>
    </w:p>
    <w:sectPr w:rsidR="001C0CDB" w:rsidRPr="0034318E" w:rsidSect="008C55DF">
      <w:headerReference w:type="default" r:id="rId16"/>
      <w:footerReference w:type="default" r:id="rId17"/>
      <w:footnotePr>
        <w:numRestart w:val="eachSect"/>
      </w:footnotePr>
      <w:pgSz w:w="11909" w:h="16834" w:code="9"/>
      <w:pgMar w:top="1134" w:right="1418" w:bottom="1134" w:left="1418" w:header="737" w:footer="7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1805" w:rsidRDefault="00CB1805">
      <w:r>
        <w:separator/>
      </w:r>
    </w:p>
  </w:endnote>
  <w:endnote w:type="continuationSeparator" w:id="0">
    <w:p w:rsidR="00CB1805" w:rsidRDefault="00CB1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6C8A" w:rsidRPr="00FB5C89" w:rsidRDefault="00FB5C89" w:rsidP="00FB5C89">
    <w:pPr>
      <w:pStyle w:val="Footer"/>
      <w:jc w:val="center"/>
    </w:pPr>
    <w:r>
      <w:fldChar w:fldCharType="begin"/>
    </w:r>
    <w:r>
      <w:instrText xml:space="preserve"> PAGE   \* MERGEFORMAT </w:instrText>
    </w:r>
    <w:r>
      <w:fldChar w:fldCharType="separate"/>
    </w:r>
    <w:r>
      <w:rPr>
        <w:noProof/>
      </w:rPr>
      <w:t>51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1805" w:rsidRDefault="00CB1805">
      <w:r>
        <w:separator/>
      </w:r>
    </w:p>
  </w:footnote>
  <w:footnote w:type="continuationSeparator" w:id="0">
    <w:p w:rsidR="00CB1805" w:rsidRDefault="00CB18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6C8A" w:rsidRDefault="00756C8A">
    <w:pPr>
      <w:pStyle w:val="Header"/>
      <w:ind w:left="900" w:hanging="9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ECDFD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23C576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F22D1E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C525E5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A984E3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AC81B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600193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F2D27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30AFE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122370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3953FF"/>
    <w:multiLevelType w:val="hybridMultilevel"/>
    <w:tmpl w:val="7E6C7716"/>
    <w:lvl w:ilvl="0">
      <w:start w:val="18"/>
      <w:numFmt w:val="decimal"/>
      <w:lvlText w:val="%1."/>
      <w:lvlJc w:val="left"/>
      <w:pPr>
        <w:ind w:left="360" w:hanging="360"/>
      </w:pPr>
      <w:rPr>
        <w:rFonts w:hint="default"/>
        <w:b/>
        <w:i w:val="0"/>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2" w15:restartNumberingAfterBreak="0">
    <w:nsid w:val="094B367A"/>
    <w:multiLevelType w:val="hybridMultilevel"/>
    <w:tmpl w:val="F0626C00"/>
    <w:lvl w:ilvl="0">
      <w:start w:val="4"/>
      <w:numFmt w:val="bullet"/>
      <w:lvlText w:val="-"/>
      <w:lvlJc w:val="left"/>
      <w:pPr>
        <w:ind w:left="720" w:hanging="360"/>
      </w:pPr>
      <w:rPr>
        <w:rFonts w:ascii="Times New Roman" w:eastAsia="Times New Roma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15:restartNumberingAfterBreak="0">
    <w:nsid w:val="09C44CC1"/>
    <w:multiLevelType w:val="hybridMultilevel"/>
    <w:tmpl w:val="7FF2C56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4" w15:restartNumberingAfterBreak="0">
    <w:nsid w:val="174E304B"/>
    <w:multiLevelType w:val="hybridMultilevel"/>
    <w:tmpl w:val="B67C2542"/>
    <w:lvl w:ilvl="0">
      <w:start w:val="18"/>
      <w:numFmt w:val="decimal"/>
      <w:lvlText w:val="%1."/>
      <w:lvlJc w:val="left"/>
      <w:pPr>
        <w:ind w:left="360" w:hanging="360"/>
      </w:pPr>
      <w:rPr>
        <w:rFonts w:hint="default"/>
        <w:b/>
        <w:i w:val="0"/>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5" w15:restartNumberingAfterBreak="0">
    <w:nsid w:val="1B5E2C0C"/>
    <w:multiLevelType w:val="hybridMultilevel"/>
    <w:tmpl w:val="12BC37C8"/>
    <w:lvl w:ilvl="0">
      <w:start w:val="1"/>
      <w:numFmt w:val="bullet"/>
      <w:pStyle w:val="Heading2bulleted"/>
      <w:lvlText w:val=""/>
      <w:legacy w:legacy="1" w:legacySpace="0" w:legacyIndent="360"/>
      <w:lvlJc w:val="left"/>
      <w:pPr>
        <w:ind w:left="36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8387A43"/>
    <w:multiLevelType w:val="hybridMultilevel"/>
    <w:tmpl w:val="337C761A"/>
    <w:lvl w:ilvl="0">
      <w:start w:val="4"/>
      <w:numFmt w:val="bullet"/>
      <w:lvlText w:val="-"/>
      <w:lvlJc w:val="left"/>
      <w:pPr>
        <w:ind w:left="360" w:hanging="360"/>
      </w:pPr>
      <w:rPr>
        <w:rFonts w:ascii="Times New Roman" w:eastAsia="Times New Roman" w:hAnsi="Times New Roman" w:cs="Times New Roman"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7" w15:restartNumberingAfterBreak="0">
    <w:nsid w:val="4C701A20"/>
    <w:multiLevelType w:val="hybridMultilevel"/>
    <w:tmpl w:val="DB0264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15:restartNumberingAfterBreak="0">
    <w:nsid w:val="646D016B"/>
    <w:multiLevelType w:val="hybridMultilevel"/>
    <w:tmpl w:val="40BE202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F9337D0"/>
    <w:multiLevelType w:val="hybridMultilevel"/>
    <w:tmpl w:val="B6C885E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18D0573"/>
    <w:multiLevelType w:val="multilevel"/>
    <w:tmpl w:val="A1166540"/>
    <w:lvl w:ilvl="0">
      <w:start w:val="1"/>
      <w:numFmt w:val="bullet"/>
      <w:lvlText w:val=""/>
      <w:lvlJc w:val="left"/>
      <w:pPr>
        <w:tabs>
          <w:tab w:val="num" w:pos="360"/>
        </w:tabs>
        <w:ind w:left="360" w:hanging="360"/>
      </w:pPr>
      <w:rPr>
        <w:rFonts w:ascii="Symbol" w:hAnsi="Symbol"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2474EFC"/>
    <w:multiLevelType w:val="hybridMultilevel"/>
    <w:tmpl w:val="21529F46"/>
    <w:lvl w:ilvl="0">
      <w:start w:val="17"/>
      <w:numFmt w:val="decimal"/>
      <w:lvlText w:val="%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A100D28"/>
    <w:multiLevelType w:val="hybridMultilevel"/>
    <w:tmpl w:val="2F94C0BA"/>
    <w:lvl w:ilvl="0">
      <w:start w:val="1"/>
      <w:numFmt w:val="upperLetter"/>
      <w:lvlText w:val="%1."/>
      <w:lvlJc w:val="left"/>
      <w:pPr>
        <w:ind w:left="5670" w:hanging="5670"/>
      </w:pPr>
      <w:rPr>
        <w:rFonts w:hint="default"/>
        <w:b/>
      </w:rPr>
    </w:lvl>
    <w:lvl w:ilvl="1">
      <w:start w:val="1"/>
      <w:numFmt w:val="decimal"/>
      <w:lvlText w:val="%2."/>
      <w:lvlJc w:val="left"/>
      <w:pPr>
        <w:ind w:left="1650" w:hanging="570"/>
      </w:pPr>
      <w:rPr>
        <w:rFonts w:hint="default"/>
        <w:b/>
        <w:i w:val="0"/>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0"/>
  </w:num>
  <w:num w:numId="2">
    <w:abstractNumId w:val="10"/>
    <w:lvlOverride w:ilvl="0">
      <w:lvl w:ilvl="0">
        <w:start w:val="1"/>
        <w:numFmt w:val="bullet"/>
        <w:lvlText w:val=""/>
        <w:lvlJc w:val="left"/>
        <w:pPr>
          <w:ind w:left="360" w:hanging="360"/>
        </w:pPr>
        <w:rPr>
          <w:rFonts w:ascii="Symbol" w:hAnsi="Symbol" w:cs="Times New Roman" w:hint="default"/>
        </w:rPr>
      </w:lvl>
    </w:lvlOverride>
  </w:num>
  <w:num w:numId="3">
    <w:abstractNumId w:val="10"/>
    <w:lvlOverride w:ilvl="0">
      <w:lvl w:ilvl="0">
        <w:start w:val="1"/>
        <w:numFmt w:val="bullet"/>
        <w:lvlText w:val=""/>
        <w:lvlJc w:val="left"/>
        <w:pPr>
          <w:ind w:left="360" w:hanging="360"/>
        </w:pPr>
        <w:rPr>
          <w:rFonts w:ascii="Symbol" w:hAnsi="Symbol" w:cs="Times New Roman" w:hint="default"/>
        </w:rPr>
      </w:lvl>
    </w:lvlOverride>
  </w:num>
  <w:num w:numId="4">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2"/>
  </w:num>
  <w:num w:numId="17">
    <w:abstractNumId w:val="17"/>
  </w:num>
  <w:num w:numId="18">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10"/>
    <w:lvlOverride w:ilvl="0">
      <w:lvl w:ilvl="0">
        <w:start w:val="1"/>
        <w:numFmt w:val="bullet"/>
        <w:lvlText w:val="-"/>
        <w:lvlJc w:val="left"/>
        <w:pPr>
          <w:ind w:left="360" w:hanging="360"/>
        </w:pPr>
      </w:lvl>
    </w:lvlOverride>
  </w:num>
  <w:num w:numId="22">
    <w:abstractNumId w:val="22"/>
  </w:num>
  <w:num w:numId="23">
    <w:abstractNumId w:val="21"/>
  </w:num>
  <w:num w:numId="24">
    <w:abstractNumId w:val="11"/>
  </w:num>
  <w:num w:numId="25">
    <w:abstractNumId w:val="14"/>
  </w:num>
  <w:num w:numId="26">
    <w:abstractNumId w:val="15"/>
    <w:lvlOverride w:ilvl="0"/>
    <w:lvlOverride w:ilvl="1"/>
    <w:lvlOverride w:ilvl="2"/>
    <w:lvlOverride w:ilvl="3"/>
    <w:lvlOverride w:ilvl="4"/>
    <w:lvlOverride w:ilvl="5"/>
    <w:lvlOverride w:ilvl="6"/>
    <w:lvlOverride w:ilvl="7"/>
    <w:lvlOverride w:ilvl="8"/>
  </w:num>
  <w:num w:numId="27">
    <w:abstractNumId w:val="1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characterSpacingControl w:val="doNotCompress"/>
  <w:hdrShapeDefaults>
    <o:shapedefaults v:ext="edit" spidmax="3074"/>
  </w:hdrShapeDefault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AF04A7"/>
    <w:rsid w:val="00000BCA"/>
    <w:rsid w:val="00000F2F"/>
    <w:rsid w:val="00005491"/>
    <w:rsid w:val="00006612"/>
    <w:rsid w:val="00012928"/>
    <w:rsid w:val="0001318B"/>
    <w:rsid w:val="00022755"/>
    <w:rsid w:val="00022C31"/>
    <w:rsid w:val="00023F1A"/>
    <w:rsid w:val="00024EB3"/>
    <w:rsid w:val="00025D81"/>
    <w:rsid w:val="0002699F"/>
    <w:rsid w:val="00027AB8"/>
    <w:rsid w:val="00036B90"/>
    <w:rsid w:val="0003795D"/>
    <w:rsid w:val="00042EFE"/>
    <w:rsid w:val="0004524F"/>
    <w:rsid w:val="000457A7"/>
    <w:rsid w:val="000459E1"/>
    <w:rsid w:val="000511D7"/>
    <w:rsid w:val="00052A4A"/>
    <w:rsid w:val="00063539"/>
    <w:rsid w:val="000643E0"/>
    <w:rsid w:val="00072725"/>
    <w:rsid w:val="00074808"/>
    <w:rsid w:val="00076104"/>
    <w:rsid w:val="0007625E"/>
    <w:rsid w:val="00076E1B"/>
    <w:rsid w:val="000853FB"/>
    <w:rsid w:val="00086962"/>
    <w:rsid w:val="00087C2C"/>
    <w:rsid w:val="00091C0F"/>
    <w:rsid w:val="0009222C"/>
    <w:rsid w:val="00095166"/>
    <w:rsid w:val="0009557F"/>
    <w:rsid w:val="00097EE0"/>
    <w:rsid w:val="000A00AE"/>
    <w:rsid w:val="000A3C69"/>
    <w:rsid w:val="000A3CA2"/>
    <w:rsid w:val="000A46B9"/>
    <w:rsid w:val="000B4AF2"/>
    <w:rsid w:val="000B5708"/>
    <w:rsid w:val="000C5B2A"/>
    <w:rsid w:val="000D5BD3"/>
    <w:rsid w:val="000D6887"/>
    <w:rsid w:val="000E1FEA"/>
    <w:rsid w:val="000E3611"/>
    <w:rsid w:val="000E4035"/>
    <w:rsid w:val="000E7DF4"/>
    <w:rsid w:val="00105F95"/>
    <w:rsid w:val="00107711"/>
    <w:rsid w:val="00110796"/>
    <w:rsid w:val="00113350"/>
    <w:rsid w:val="00122B81"/>
    <w:rsid w:val="00122FFF"/>
    <w:rsid w:val="0013183D"/>
    <w:rsid w:val="00132D09"/>
    <w:rsid w:val="001453A5"/>
    <w:rsid w:val="001544E3"/>
    <w:rsid w:val="00156CA8"/>
    <w:rsid w:val="00156EDE"/>
    <w:rsid w:val="00160996"/>
    <w:rsid w:val="00161C7E"/>
    <w:rsid w:val="001676ED"/>
    <w:rsid w:val="001723C7"/>
    <w:rsid w:val="0018055C"/>
    <w:rsid w:val="00181077"/>
    <w:rsid w:val="00190EE6"/>
    <w:rsid w:val="001A1865"/>
    <w:rsid w:val="001A2614"/>
    <w:rsid w:val="001A53F3"/>
    <w:rsid w:val="001B20ED"/>
    <w:rsid w:val="001B6C13"/>
    <w:rsid w:val="001B79A0"/>
    <w:rsid w:val="001B7F14"/>
    <w:rsid w:val="001C0CDB"/>
    <w:rsid w:val="001E0A7B"/>
    <w:rsid w:val="001E2027"/>
    <w:rsid w:val="001E3798"/>
    <w:rsid w:val="001F3C85"/>
    <w:rsid w:val="001F4F19"/>
    <w:rsid w:val="001F640F"/>
    <w:rsid w:val="00202696"/>
    <w:rsid w:val="0020736C"/>
    <w:rsid w:val="0021006D"/>
    <w:rsid w:val="00210383"/>
    <w:rsid w:val="002124A0"/>
    <w:rsid w:val="00217791"/>
    <w:rsid w:val="00220891"/>
    <w:rsid w:val="00220BA9"/>
    <w:rsid w:val="002213C8"/>
    <w:rsid w:val="0022252E"/>
    <w:rsid w:val="00224090"/>
    <w:rsid w:val="0022447C"/>
    <w:rsid w:val="00227BD2"/>
    <w:rsid w:val="002304B1"/>
    <w:rsid w:val="0023606A"/>
    <w:rsid w:val="002412A2"/>
    <w:rsid w:val="00243A95"/>
    <w:rsid w:val="00244234"/>
    <w:rsid w:val="002526D9"/>
    <w:rsid w:val="00256F0A"/>
    <w:rsid w:val="00261FDF"/>
    <w:rsid w:val="00264C24"/>
    <w:rsid w:val="00265B4F"/>
    <w:rsid w:val="00270C80"/>
    <w:rsid w:val="00270D38"/>
    <w:rsid w:val="00271C96"/>
    <w:rsid w:val="00271D0B"/>
    <w:rsid w:val="00281A1A"/>
    <w:rsid w:val="002852CC"/>
    <w:rsid w:val="00285E8E"/>
    <w:rsid w:val="002941DD"/>
    <w:rsid w:val="00294840"/>
    <w:rsid w:val="0029684E"/>
    <w:rsid w:val="002B46A1"/>
    <w:rsid w:val="002C20BB"/>
    <w:rsid w:val="002C2AB0"/>
    <w:rsid w:val="002C2FCB"/>
    <w:rsid w:val="002C586E"/>
    <w:rsid w:val="002D6940"/>
    <w:rsid w:val="002D6C36"/>
    <w:rsid w:val="002E00B6"/>
    <w:rsid w:val="002E2871"/>
    <w:rsid w:val="002E7033"/>
    <w:rsid w:val="002F14CD"/>
    <w:rsid w:val="002F2493"/>
    <w:rsid w:val="002F7CBF"/>
    <w:rsid w:val="003021F1"/>
    <w:rsid w:val="0030680E"/>
    <w:rsid w:val="00315A41"/>
    <w:rsid w:val="00315D88"/>
    <w:rsid w:val="00316710"/>
    <w:rsid w:val="00323A3B"/>
    <w:rsid w:val="00326951"/>
    <w:rsid w:val="0034318E"/>
    <w:rsid w:val="00345643"/>
    <w:rsid w:val="00350584"/>
    <w:rsid w:val="003536E4"/>
    <w:rsid w:val="00355556"/>
    <w:rsid w:val="00357470"/>
    <w:rsid w:val="0036157F"/>
    <w:rsid w:val="0037208A"/>
    <w:rsid w:val="00377037"/>
    <w:rsid w:val="003901D2"/>
    <w:rsid w:val="00390712"/>
    <w:rsid w:val="00391440"/>
    <w:rsid w:val="003925CE"/>
    <w:rsid w:val="003978C6"/>
    <w:rsid w:val="003A0DD6"/>
    <w:rsid w:val="003B0AAE"/>
    <w:rsid w:val="003B396E"/>
    <w:rsid w:val="003C1108"/>
    <w:rsid w:val="003C12D9"/>
    <w:rsid w:val="003C2EAF"/>
    <w:rsid w:val="003C31EC"/>
    <w:rsid w:val="003C7200"/>
    <w:rsid w:val="003D2990"/>
    <w:rsid w:val="003D4F44"/>
    <w:rsid w:val="003E1D8B"/>
    <w:rsid w:val="003E46E5"/>
    <w:rsid w:val="003E631A"/>
    <w:rsid w:val="003E6DFD"/>
    <w:rsid w:val="003F0B69"/>
    <w:rsid w:val="003F17AE"/>
    <w:rsid w:val="003F288B"/>
    <w:rsid w:val="003F2952"/>
    <w:rsid w:val="003F30A3"/>
    <w:rsid w:val="003F5876"/>
    <w:rsid w:val="00405CD0"/>
    <w:rsid w:val="004073CE"/>
    <w:rsid w:val="004078D3"/>
    <w:rsid w:val="00414BAA"/>
    <w:rsid w:val="00417C86"/>
    <w:rsid w:val="0042493B"/>
    <w:rsid w:val="00425700"/>
    <w:rsid w:val="00427224"/>
    <w:rsid w:val="004351FC"/>
    <w:rsid w:val="00435CEA"/>
    <w:rsid w:val="0043776B"/>
    <w:rsid w:val="004377A5"/>
    <w:rsid w:val="00440DD5"/>
    <w:rsid w:val="00444EF7"/>
    <w:rsid w:val="00444F5B"/>
    <w:rsid w:val="004603E6"/>
    <w:rsid w:val="00460E02"/>
    <w:rsid w:val="00462D93"/>
    <w:rsid w:val="004661C5"/>
    <w:rsid w:val="00466F26"/>
    <w:rsid w:val="00470F46"/>
    <w:rsid w:val="00470F5B"/>
    <w:rsid w:val="00482546"/>
    <w:rsid w:val="0048398C"/>
    <w:rsid w:val="00494120"/>
    <w:rsid w:val="00496AD0"/>
    <w:rsid w:val="00496F96"/>
    <w:rsid w:val="004A06D0"/>
    <w:rsid w:val="004A49A0"/>
    <w:rsid w:val="004B0716"/>
    <w:rsid w:val="004B233F"/>
    <w:rsid w:val="004B314A"/>
    <w:rsid w:val="004B6A71"/>
    <w:rsid w:val="004C02B5"/>
    <w:rsid w:val="004C2218"/>
    <w:rsid w:val="004C2A8E"/>
    <w:rsid w:val="004C2EDD"/>
    <w:rsid w:val="004D2EF9"/>
    <w:rsid w:val="004D3591"/>
    <w:rsid w:val="004D5754"/>
    <w:rsid w:val="004E09CE"/>
    <w:rsid w:val="004E192D"/>
    <w:rsid w:val="004F06DC"/>
    <w:rsid w:val="004F0C17"/>
    <w:rsid w:val="004F64DA"/>
    <w:rsid w:val="004F6AB8"/>
    <w:rsid w:val="004F7231"/>
    <w:rsid w:val="004F767E"/>
    <w:rsid w:val="00501B03"/>
    <w:rsid w:val="0050416D"/>
    <w:rsid w:val="0050567F"/>
    <w:rsid w:val="00513C5A"/>
    <w:rsid w:val="00514ED9"/>
    <w:rsid w:val="005267D7"/>
    <w:rsid w:val="0053132E"/>
    <w:rsid w:val="00536687"/>
    <w:rsid w:val="00540C0F"/>
    <w:rsid w:val="005433E9"/>
    <w:rsid w:val="00545BB0"/>
    <w:rsid w:val="00556D51"/>
    <w:rsid w:val="00556E6C"/>
    <w:rsid w:val="00562B6E"/>
    <w:rsid w:val="00567045"/>
    <w:rsid w:val="005730AA"/>
    <w:rsid w:val="005871EB"/>
    <w:rsid w:val="00590B38"/>
    <w:rsid w:val="00594792"/>
    <w:rsid w:val="00595F6C"/>
    <w:rsid w:val="005A28EA"/>
    <w:rsid w:val="005A48DB"/>
    <w:rsid w:val="005A68DE"/>
    <w:rsid w:val="005A6E83"/>
    <w:rsid w:val="005B19FB"/>
    <w:rsid w:val="005B7611"/>
    <w:rsid w:val="005B7EEE"/>
    <w:rsid w:val="005C0AE0"/>
    <w:rsid w:val="005C111F"/>
    <w:rsid w:val="005C1656"/>
    <w:rsid w:val="005C2A73"/>
    <w:rsid w:val="005C2E92"/>
    <w:rsid w:val="005C3811"/>
    <w:rsid w:val="005C5BC9"/>
    <w:rsid w:val="005C627F"/>
    <w:rsid w:val="005C7971"/>
    <w:rsid w:val="005D03F3"/>
    <w:rsid w:val="005D2428"/>
    <w:rsid w:val="005D6F04"/>
    <w:rsid w:val="005E3135"/>
    <w:rsid w:val="005E3CAF"/>
    <w:rsid w:val="005E73C8"/>
    <w:rsid w:val="005E75C6"/>
    <w:rsid w:val="005E7CFE"/>
    <w:rsid w:val="005F2714"/>
    <w:rsid w:val="005F289F"/>
    <w:rsid w:val="005F3760"/>
    <w:rsid w:val="005F600D"/>
    <w:rsid w:val="0060437F"/>
    <w:rsid w:val="006055E5"/>
    <w:rsid w:val="0060680E"/>
    <w:rsid w:val="00611235"/>
    <w:rsid w:val="00612219"/>
    <w:rsid w:val="00613821"/>
    <w:rsid w:val="00614D01"/>
    <w:rsid w:val="0061572C"/>
    <w:rsid w:val="00616187"/>
    <w:rsid w:val="00620596"/>
    <w:rsid w:val="006234A5"/>
    <w:rsid w:val="0062389E"/>
    <w:rsid w:val="00623DBE"/>
    <w:rsid w:val="00627DD2"/>
    <w:rsid w:val="00645C0F"/>
    <w:rsid w:val="0065185B"/>
    <w:rsid w:val="00651882"/>
    <w:rsid w:val="006548C4"/>
    <w:rsid w:val="00656479"/>
    <w:rsid w:val="006610FC"/>
    <w:rsid w:val="006648A0"/>
    <w:rsid w:val="00664ACF"/>
    <w:rsid w:val="00667F7B"/>
    <w:rsid w:val="00670C92"/>
    <w:rsid w:val="006712EF"/>
    <w:rsid w:val="00672238"/>
    <w:rsid w:val="006725ED"/>
    <w:rsid w:val="00672E39"/>
    <w:rsid w:val="00680461"/>
    <w:rsid w:val="00684D0E"/>
    <w:rsid w:val="006856C9"/>
    <w:rsid w:val="00693C8E"/>
    <w:rsid w:val="0069687F"/>
    <w:rsid w:val="006A2BCA"/>
    <w:rsid w:val="006A3811"/>
    <w:rsid w:val="006A4DF4"/>
    <w:rsid w:val="006A5B0C"/>
    <w:rsid w:val="006B4A16"/>
    <w:rsid w:val="006B64E3"/>
    <w:rsid w:val="006C2FB8"/>
    <w:rsid w:val="006C555A"/>
    <w:rsid w:val="006D57FD"/>
    <w:rsid w:val="006E3E4F"/>
    <w:rsid w:val="006E3EB0"/>
    <w:rsid w:val="006E4057"/>
    <w:rsid w:val="006E5F8C"/>
    <w:rsid w:val="006F32D7"/>
    <w:rsid w:val="006F393D"/>
    <w:rsid w:val="006F488A"/>
    <w:rsid w:val="006F6611"/>
    <w:rsid w:val="007003A3"/>
    <w:rsid w:val="007030E8"/>
    <w:rsid w:val="0070744B"/>
    <w:rsid w:val="00710B43"/>
    <w:rsid w:val="007116CD"/>
    <w:rsid w:val="0072203A"/>
    <w:rsid w:val="00726FBE"/>
    <w:rsid w:val="00731B1B"/>
    <w:rsid w:val="00732781"/>
    <w:rsid w:val="007356CA"/>
    <w:rsid w:val="00736E02"/>
    <w:rsid w:val="00741584"/>
    <w:rsid w:val="00751B12"/>
    <w:rsid w:val="00753CAC"/>
    <w:rsid w:val="0075610C"/>
    <w:rsid w:val="00756C8A"/>
    <w:rsid w:val="00757C99"/>
    <w:rsid w:val="0076119F"/>
    <w:rsid w:val="00762661"/>
    <w:rsid w:val="00764D1D"/>
    <w:rsid w:val="00764FEC"/>
    <w:rsid w:val="00772C13"/>
    <w:rsid w:val="0077352B"/>
    <w:rsid w:val="00780C82"/>
    <w:rsid w:val="00783489"/>
    <w:rsid w:val="00783C46"/>
    <w:rsid w:val="00784D8F"/>
    <w:rsid w:val="007855DD"/>
    <w:rsid w:val="00790080"/>
    <w:rsid w:val="007930DC"/>
    <w:rsid w:val="007A0E7A"/>
    <w:rsid w:val="007A16C9"/>
    <w:rsid w:val="007A39C4"/>
    <w:rsid w:val="007A4F1C"/>
    <w:rsid w:val="007B1D0D"/>
    <w:rsid w:val="007B2136"/>
    <w:rsid w:val="007B2B63"/>
    <w:rsid w:val="007B3055"/>
    <w:rsid w:val="007B6680"/>
    <w:rsid w:val="007B745A"/>
    <w:rsid w:val="007C16DC"/>
    <w:rsid w:val="007C4E24"/>
    <w:rsid w:val="007C7149"/>
    <w:rsid w:val="007C7497"/>
    <w:rsid w:val="007D3D09"/>
    <w:rsid w:val="007D48D0"/>
    <w:rsid w:val="007E2F04"/>
    <w:rsid w:val="007E3BAF"/>
    <w:rsid w:val="007E4110"/>
    <w:rsid w:val="007F046D"/>
    <w:rsid w:val="007F1C51"/>
    <w:rsid w:val="007F2780"/>
    <w:rsid w:val="007F3685"/>
    <w:rsid w:val="007F58A6"/>
    <w:rsid w:val="007F7B6E"/>
    <w:rsid w:val="00803809"/>
    <w:rsid w:val="00804155"/>
    <w:rsid w:val="00811E1E"/>
    <w:rsid w:val="008132F8"/>
    <w:rsid w:val="008160E9"/>
    <w:rsid w:val="008173BC"/>
    <w:rsid w:val="00817B88"/>
    <w:rsid w:val="00817F02"/>
    <w:rsid w:val="00822977"/>
    <w:rsid w:val="008275D6"/>
    <w:rsid w:val="008304DF"/>
    <w:rsid w:val="008328E7"/>
    <w:rsid w:val="008469FD"/>
    <w:rsid w:val="00847517"/>
    <w:rsid w:val="008502FD"/>
    <w:rsid w:val="008521C5"/>
    <w:rsid w:val="008578A1"/>
    <w:rsid w:val="00861B15"/>
    <w:rsid w:val="00862BFF"/>
    <w:rsid w:val="008644CD"/>
    <w:rsid w:val="008720C7"/>
    <w:rsid w:val="00873C88"/>
    <w:rsid w:val="00875605"/>
    <w:rsid w:val="008842B3"/>
    <w:rsid w:val="008852FB"/>
    <w:rsid w:val="008871C2"/>
    <w:rsid w:val="008952C6"/>
    <w:rsid w:val="00896468"/>
    <w:rsid w:val="008A13AA"/>
    <w:rsid w:val="008A1432"/>
    <w:rsid w:val="008A48C4"/>
    <w:rsid w:val="008A515B"/>
    <w:rsid w:val="008B0CCF"/>
    <w:rsid w:val="008B43F0"/>
    <w:rsid w:val="008B45BD"/>
    <w:rsid w:val="008B797C"/>
    <w:rsid w:val="008C24EC"/>
    <w:rsid w:val="008C55DF"/>
    <w:rsid w:val="008D1560"/>
    <w:rsid w:val="008D1713"/>
    <w:rsid w:val="008D50AD"/>
    <w:rsid w:val="008D7BC6"/>
    <w:rsid w:val="008E3FF3"/>
    <w:rsid w:val="008E5D99"/>
    <w:rsid w:val="008E6A38"/>
    <w:rsid w:val="008F0BA7"/>
    <w:rsid w:val="008F5B87"/>
    <w:rsid w:val="0090179F"/>
    <w:rsid w:val="00904710"/>
    <w:rsid w:val="009075FA"/>
    <w:rsid w:val="00910127"/>
    <w:rsid w:val="0091271B"/>
    <w:rsid w:val="009172C8"/>
    <w:rsid w:val="00920E18"/>
    <w:rsid w:val="00921153"/>
    <w:rsid w:val="0092325F"/>
    <w:rsid w:val="00926E12"/>
    <w:rsid w:val="009313DF"/>
    <w:rsid w:val="009318FF"/>
    <w:rsid w:val="00933392"/>
    <w:rsid w:val="0093373F"/>
    <w:rsid w:val="0093406D"/>
    <w:rsid w:val="00934568"/>
    <w:rsid w:val="0093749C"/>
    <w:rsid w:val="0094047A"/>
    <w:rsid w:val="0094664B"/>
    <w:rsid w:val="00950732"/>
    <w:rsid w:val="00957F7D"/>
    <w:rsid w:val="00961EE7"/>
    <w:rsid w:val="009709C5"/>
    <w:rsid w:val="00973569"/>
    <w:rsid w:val="009740C6"/>
    <w:rsid w:val="00984FC8"/>
    <w:rsid w:val="00985995"/>
    <w:rsid w:val="00987F82"/>
    <w:rsid w:val="00991769"/>
    <w:rsid w:val="00992873"/>
    <w:rsid w:val="009931AC"/>
    <w:rsid w:val="00995C1E"/>
    <w:rsid w:val="00995DDF"/>
    <w:rsid w:val="009962FC"/>
    <w:rsid w:val="0099703E"/>
    <w:rsid w:val="009A2CFD"/>
    <w:rsid w:val="009B07BE"/>
    <w:rsid w:val="009B47C9"/>
    <w:rsid w:val="009B47FE"/>
    <w:rsid w:val="009B50A2"/>
    <w:rsid w:val="009C2CDE"/>
    <w:rsid w:val="009C45D3"/>
    <w:rsid w:val="009C4AF6"/>
    <w:rsid w:val="009C6497"/>
    <w:rsid w:val="009C682C"/>
    <w:rsid w:val="009D3A7D"/>
    <w:rsid w:val="009D443E"/>
    <w:rsid w:val="009D7C59"/>
    <w:rsid w:val="009D7D49"/>
    <w:rsid w:val="009D7E21"/>
    <w:rsid w:val="009F1D94"/>
    <w:rsid w:val="009F3DF7"/>
    <w:rsid w:val="009F791B"/>
    <w:rsid w:val="00A03C74"/>
    <w:rsid w:val="00A047EE"/>
    <w:rsid w:val="00A04998"/>
    <w:rsid w:val="00A064EA"/>
    <w:rsid w:val="00A06F6A"/>
    <w:rsid w:val="00A10C5D"/>
    <w:rsid w:val="00A136D4"/>
    <w:rsid w:val="00A13FD8"/>
    <w:rsid w:val="00A211E3"/>
    <w:rsid w:val="00A3117A"/>
    <w:rsid w:val="00A314ED"/>
    <w:rsid w:val="00A377DB"/>
    <w:rsid w:val="00A3797A"/>
    <w:rsid w:val="00A40E74"/>
    <w:rsid w:val="00A43C1E"/>
    <w:rsid w:val="00A45AB8"/>
    <w:rsid w:val="00A534CF"/>
    <w:rsid w:val="00A55326"/>
    <w:rsid w:val="00A56EDA"/>
    <w:rsid w:val="00A6110E"/>
    <w:rsid w:val="00A62293"/>
    <w:rsid w:val="00A6257F"/>
    <w:rsid w:val="00A642EF"/>
    <w:rsid w:val="00A71C01"/>
    <w:rsid w:val="00A85B9C"/>
    <w:rsid w:val="00A93B6C"/>
    <w:rsid w:val="00A956C0"/>
    <w:rsid w:val="00AA13CD"/>
    <w:rsid w:val="00AA763D"/>
    <w:rsid w:val="00AA7787"/>
    <w:rsid w:val="00AB002D"/>
    <w:rsid w:val="00AB63E4"/>
    <w:rsid w:val="00AC04ED"/>
    <w:rsid w:val="00AC2E38"/>
    <w:rsid w:val="00AC4D73"/>
    <w:rsid w:val="00AC6BC5"/>
    <w:rsid w:val="00AD501F"/>
    <w:rsid w:val="00AD73F0"/>
    <w:rsid w:val="00AE1ACA"/>
    <w:rsid w:val="00AE3913"/>
    <w:rsid w:val="00AE3AFF"/>
    <w:rsid w:val="00AF04A7"/>
    <w:rsid w:val="00AF1727"/>
    <w:rsid w:val="00AF25D1"/>
    <w:rsid w:val="00AF5D27"/>
    <w:rsid w:val="00AF76F0"/>
    <w:rsid w:val="00B014BE"/>
    <w:rsid w:val="00B03C89"/>
    <w:rsid w:val="00B063D7"/>
    <w:rsid w:val="00B0649E"/>
    <w:rsid w:val="00B10583"/>
    <w:rsid w:val="00B10B4B"/>
    <w:rsid w:val="00B12960"/>
    <w:rsid w:val="00B13FB0"/>
    <w:rsid w:val="00B16C77"/>
    <w:rsid w:val="00B22A9B"/>
    <w:rsid w:val="00B31D2F"/>
    <w:rsid w:val="00B34E10"/>
    <w:rsid w:val="00B47934"/>
    <w:rsid w:val="00B505EE"/>
    <w:rsid w:val="00B55FAA"/>
    <w:rsid w:val="00B572D3"/>
    <w:rsid w:val="00B57F23"/>
    <w:rsid w:val="00B61009"/>
    <w:rsid w:val="00B67534"/>
    <w:rsid w:val="00B7387E"/>
    <w:rsid w:val="00B751B6"/>
    <w:rsid w:val="00B7635C"/>
    <w:rsid w:val="00B77DB7"/>
    <w:rsid w:val="00B83440"/>
    <w:rsid w:val="00B83B51"/>
    <w:rsid w:val="00B83E4E"/>
    <w:rsid w:val="00B854D5"/>
    <w:rsid w:val="00B87DF2"/>
    <w:rsid w:val="00B903B5"/>
    <w:rsid w:val="00B951F6"/>
    <w:rsid w:val="00B96981"/>
    <w:rsid w:val="00BA03A4"/>
    <w:rsid w:val="00BA049E"/>
    <w:rsid w:val="00BA38FD"/>
    <w:rsid w:val="00BA5BB9"/>
    <w:rsid w:val="00BB5600"/>
    <w:rsid w:val="00BC3716"/>
    <w:rsid w:val="00BC4D5F"/>
    <w:rsid w:val="00BC4ED6"/>
    <w:rsid w:val="00BD27EA"/>
    <w:rsid w:val="00BD559F"/>
    <w:rsid w:val="00BD6878"/>
    <w:rsid w:val="00BE5F75"/>
    <w:rsid w:val="00BF1CF4"/>
    <w:rsid w:val="00BF358F"/>
    <w:rsid w:val="00C004A3"/>
    <w:rsid w:val="00C041EC"/>
    <w:rsid w:val="00C046BF"/>
    <w:rsid w:val="00C04CC7"/>
    <w:rsid w:val="00C058D9"/>
    <w:rsid w:val="00C1236E"/>
    <w:rsid w:val="00C12C34"/>
    <w:rsid w:val="00C21294"/>
    <w:rsid w:val="00C274DB"/>
    <w:rsid w:val="00C320FA"/>
    <w:rsid w:val="00C37137"/>
    <w:rsid w:val="00C40133"/>
    <w:rsid w:val="00C4619B"/>
    <w:rsid w:val="00C46AB0"/>
    <w:rsid w:val="00C65FCE"/>
    <w:rsid w:val="00C66097"/>
    <w:rsid w:val="00C6741A"/>
    <w:rsid w:val="00C67FE4"/>
    <w:rsid w:val="00C73A37"/>
    <w:rsid w:val="00C749D2"/>
    <w:rsid w:val="00C80B77"/>
    <w:rsid w:val="00C824D4"/>
    <w:rsid w:val="00C85953"/>
    <w:rsid w:val="00C87117"/>
    <w:rsid w:val="00C90F08"/>
    <w:rsid w:val="00CA2613"/>
    <w:rsid w:val="00CA5E77"/>
    <w:rsid w:val="00CA6D79"/>
    <w:rsid w:val="00CB1805"/>
    <w:rsid w:val="00CB6596"/>
    <w:rsid w:val="00CC0F3E"/>
    <w:rsid w:val="00CC17F9"/>
    <w:rsid w:val="00CC1968"/>
    <w:rsid w:val="00CC309F"/>
    <w:rsid w:val="00CC48A7"/>
    <w:rsid w:val="00CC6C60"/>
    <w:rsid w:val="00CC6E25"/>
    <w:rsid w:val="00CD0B24"/>
    <w:rsid w:val="00CD5278"/>
    <w:rsid w:val="00CE04E8"/>
    <w:rsid w:val="00CE09F4"/>
    <w:rsid w:val="00CE0FD5"/>
    <w:rsid w:val="00CE1611"/>
    <w:rsid w:val="00CE7E6A"/>
    <w:rsid w:val="00CF481D"/>
    <w:rsid w:val="00CF4912"/>
    <w:rsid w:val="00D00262"/>
    <w:rsid w:val="00D06818"/>
    <w:rsid w:val="00D075B8"/>
    <w:rsid w:val="00D12D85"/>
    <w:rsid w:val="00D1624E"/>
    <w:rsid w:val="00D26EFC"/>
    <w:rsid w:val="00D277B1"/>
    <w:rsid w:val="00D30E10"/>
    <w:rsid w:val="00D36812"/>
    <w:rsid w:val="00D37609"/>
    <w:rsid w:val="00D42A27"/>
    <w:rsid w:val="00D45E67"/>
    <w:rsid w:val="00D4671B"/>
    <w:rsid w:val="00D47177"/>
    <w:rsid w:val="00D50BEB"/>
    <w:rsid w:val="00D5101E"/>
    <w:rsid w:val="00D526C6"/>
    <w:rsid w:val="00D52869"/>
    <w:rsid w:val="00D5461D"/>
    <w:rsid w:val="00D617C8"/>
    <w:rsid w:val="00D673B4"/>
    <w:rsid w:val="00D7096E"/>
    <w:rsid w:val="00D739E3"/>
    <w:rsid w:val="00D800D0"/>
    <w:rsid w:val="00D81B67"/>
    <w:rsid w:val="00D81EE1"/>
    <w:rsid w:val="00D835AD"/>
    <w:rsid w:val="00D85FB0"/>
    <w:rsid w:val="00D8611B"/>
    <w:rsid w:val="00D91CFD"/>
    <w:rsid w:val="00D93295"/>
    <w:rsid w:val="00DB0893"/>
    <w:rsid w:val="00DB1CEF"/>
    <w:rsid w:val="00DB46A9"/>
    <w:rsid w:val="00DB585C"/>
    <w:rsid w:val="00DB59DE"/>
    <w:rsid w:val="00DB5EA2"/>
    <w:rsid w:val="00DC4791"/>
    <w:rsid w:val="00DD2A58"/>
    <w:rsid w:val="00DD3665"/>
    <w:rsid w:val="00DD3FA5"/>
    <w:rsid w:val="00DD4491"/>
    <w:rsid w:val="00DD6D78"/>
    <w:rsid w:val="00DE3832"/>
    <w:rsid w:val="00DE4DA9"/>
    <w:rsid w:val="00E069C9"/>
    <w:rsid w:val="00E072D2"/>
    <w:rsid w:val="00E07F62"/>
    <w:rsid w:val="00E116ED"/>
    <w:rsid w:val="00E15697"/>
    <w:rsid w:val="00E32125"/>
    <w:rsid w:val="00E366B5"/>
    <w:rsid w:val="00E37046"/>
    <w:rsid w:val="00E41ECE"/>
    <w:rsid w:val="00E42EDF"/>
    <w:rsid w:val="00E5606F"/>
    <w:rsid w:val="00E56191"/>
    <w:rsid w:val="00E57D0E"/>
    <w:rsid w:val="00E63BEB"/>
    <w:rsid w:val="00E65B4A"/>
    <w:rsid w:val="00E67E7A"/>
    <w:rsid w:val="00E72B69"/>
    <w:rsid w:val="00E732F6"/>
    <w:rsid w:val="00E736F7"/>
    <w:rsid w:val="00E767D6"/>
    <w:rsid w:val="00E809A8"/>
    <w:rsid w:val="00E81B78"/>
    <w:rsid w:val="00E8465C"/>
    <w:rsid w:val="00E90C69"/>
    <w:rsid w:val="00E91D69"/>
    <w:rsid w:val="00E92F32"/>
    <w:rsid w:val="00E94076"/>
    <w:rsid w:val="00EA11A9"/>
    <w:rsid w:val="00EA6CD1"/>
    <w:rsid w:val="00EA721B"/>
    <w:rsid w:val="00EB3614"/>
    <w:rsid w:val="00EB37DB"/>
    <w:rsid w:val="00EC3F7E"/>
    <w:rsid w:val="00EC3FDB"/>
    <w:rsid w:val="00EC561B"/>
    <w:rsid w:val="00EC6EA8"/>
    <w:rsid w:val="00EE167F"/>
    <w:rsid w:val="00EE1880"/>
    <w:rsid w:val="00EE79AC"/>
    <w:rsid w:val="00EF10E0"/>
    <w:rsid w:val="00EF2F42"/>
    <w:rsid w:val="00EF5BF4"/>
    <w:rsid w:val="00F03B4D"/>
    <w:rsid w:val="00F04CE0"/>
    <w:rsid w:val="00F054D0"/>
    <w:rsid w:val="00F067CB"/>
    <w:rsid w:val="00F1213C"/>
    <w:rsid w:val="00F13DBD"/>
    <w:rsid w:val="00F17E27"/>
    <w:rsid w:val="00F21053"/>
    <w:rsid w:val="00F227D8"/>
    <w:rsid w:val="00F3014E"/>
    <w:rsid w:val="00F31AA1"/>
    <w:rsid w:val="00F45291"/>
    <w:rsid w:val="00F460E6"/>
    <w:rsid w:val="00F5026E"/>
    <w:rsid w:val="00F518D7"/>
    <w:rsid w:val="00F578F0"/>
    <w:rsid w:val="00F61BDA"/>
    <w:rsid w:val="00F626C1"/>
    <w:rsid w:val="00F6684E"/>
    <w:rsid w:val="00F702F8"/>
    <w:rsid w:val="00F711BC"/>
    <w:rsid w:val="00F71583"/>
    <w:rsid w:val="00F7546F"/>
    <w:rsid w:val="00F7708C"/>
    <w:rsid w:val="00F81941"/>
    <w:rsid w:val="00F82C33"/>
    <w:rsid w:val="00F84D5F"/>
    <w:rsid w:val="00F86CDB"/>
    <w:rsid w:val="00F91600"/>
    <w:rsid w:val="00F9742C"/>
    <w:rsid w:val="00FA13F3"/>
    <w:rsid w:val="00FA2325"/>
    <w:rsid w:val="00FA24D3"/>
    <w:rsid w:val="00FA7CFA"/>
    <w:rsid w:val="00FB1CCD"/>
    <w:rsid w:val="00FB3F49"/>
    <w:rsid w:val="00FB5C89"/>
    <w:rsid w:val="00FC13AC"/>
    <w:rsid w:val="00FC25D3"/>
    <w:rsid w:val="00FC3350"/>
    <w:rsid w:val="00FD067F"/>
    <w:rsid w:val="00FD3273"/>
    <w:rsid w:val="00FE0AE6"/>
    <w:rsid w:val="00FE1C26"/>
    <w:rsid w:val="00FE34BA"/>
    <w:rsid w:val="00FE53FA"/>
    <w:rsid w:val="00FE6B0D"/>
    <w:rsid w:val="00FF0E7B"/>
  </w:rsids>
  <m:mathPr>
    <m:mathFont m:val="Cambria Math"/>
    <m:brkBin m:val="before"/>
    <m:brkBinSub m:val="--"/>
    <m:smallFrac m:val="0"/>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15:chartTrackingRefBased/>
  <w15:docId w15:val="{40E198D3-C725-41B1-AEBC-E683BA6F0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49D2"/>
    <w:rPr>
      <w:snapToGrid w:val="0"/>
      <w:lang w:val="en-US" w:eastAsia="cs-CZ"/>
    </w:rPr>
  </w:style>
  <w:style w:type="paragraph" w:styleId="Heading1">
    <w:name w:val="heading 1"/>
    <w:basedOn w:val="Normal"/>
    <w:next w:val="Normal"/>
    <w:qFormat/>
    <w:pPr>
      <w:keepNext/>
      <w:outlineLvl w:val="0"/>
    </w:pPr>
  </w:style>
  <w:style w:type="paragraph" w:styleId="Heading2">
    <w:name w:val="heading 2"/>
    <w:basedOn w:val="Normal"/>
    <w:next w:val="Normal"/>
    <w:qFormat/>
    <w:pPr>
      <w:keepNext/>
      <w:ind w:left="709" w:hanging="709"/>
      <w:jc w:val="center"/>
      <w:outlineLvl w:val="1"/>
    </w:pPr>
    <w:rPr>
      <w:b/>
      <w:bCs/>
      <w:sz w:val="22"/>
      <w:szCs w:val="22"/>
    </w:rPr>
  </w:style>
  <w:style w:type="paragraph" w:styleId="Heading3">
    <w:name w:val="heading 3"/>
    <w:basedOn w:val="Normal"/>
    <w:next w:val="Normal"/>
    <w:qFormat/>
    <w:pPr>
      <w:keepNext/>
      <w:outlineLvl w:val="2"/>
    </w:pPr>
    <w:rPr>
      <w:b/>
      <w:bCs/>
      <w:sz w:val="22"/>
      <w:szCs w:val="22"/>
    </w:rPr>
  </w:style>
  <w:style w:type="paragraph" w:styleId="Heading4">
    <w:name w:val="heading 4"/>
    <w:basedOn w:val="Normal"/>
    <w:next w:val="Normal"/>
    <w:qFormat/>
    <w:pPr>
      <w:keepNext/>
      <w:widowControl w:val="0"/>
      <w:outlineLvl w:val="3"/>
    </w:pPr>
    <w:rPr>
      <w:b/>
      <w:bCs/>
      <w:sz w:val="22"/>
      <w:szCs w:val="22"/>
      <w:lang w:val="en-GB"/>
    </w:rPr>
  </w:style>
  <w:style w:type="paragraph" w:styleId="Heading5">
    <w:name w:val="heading 5"/>
    <w:basedOn w:val="Normal"/>
    <w:next w:val="Normal"/>
    <w:qFormat/>
    <w:pPr>
      <w:keepNext/>
      <w:tabs>
        <w:tab w:val="left" w:pos="567"/>
      </w:tabs>
      <w:spacing w:line="260" w:lineRule="exact"/>
      <w:jc w:val="both"/>
      <w:outlineLvl w:val="4"/>
    </w:pPr>
    <w:rPr>
      <w:b/>
      <w:bCs/>
      <w:sz w:val="22"/>
      <w:szCs w:val="22"/>
      <w:u w:val="single"/>
      <w:lang w:val="en-GB"/>
    </w:rPr>
  </w:style>
  <w:style w:type="paragraph" w:styleId="Heading6">
    <w:name w:val="heading 6"/>
    <w:basedOn w:val="Normal"/>
    <w:next w:val="Normal"/>
    <w:qFormat/>
    <w:pPr>
      <w:keepNext/>
      <w:tabs>
        <w:tab w:val="left" w:pos="567"/>
      </w:tabs>
      <w:outlineLvl w:val="5"/>
    </w:pPr>
    <w:rPr>
      <w:sz w:val="22"/>
      <w:szCs w:val="22"/>
      <w:u w:val="single"/>
    </w:rPr>
  </w:style>
  <w:style w:type="paragraph" w:styleId="Heading7">
    <w:name w:val="heading 7"/>
    <w:basedOn w:val="Normal"/>
    <w:next w:val="Normal"/>
    <w:qFormat/>
    <w:pPr>
      <w:keepNext/>
      <w:widowControl w:val="0"/>
      <w:spacing w:line="260" w:lineRule="exact"/>
      <w:jc w:val="center"/>
      <w:outlineLvl w:val="6"/>
    </w:pPr>
    <w:rPr>
      <w:b/>
      <w:bCs/>
      <w:sz w:val="22"/>
      <w:szCs w:val="22"/>
      <w:lang w:val="en-GB"/>
    </w:rPr>
  </w:style>
  <w:style w:type="paragraph" w:styleId="Heading8">
    <w:name w:val="heading 8"/>
    <w:basedOn w:val="Normal"/>
    <w:next w:val="Normal"/>
    <w:qFormat/>
    <w:pPr>
      <w:keepNext/>
      <w:ind w:left="709" w:hanging="709"/>
      <w:outlineLvl w:val="7"/>
    </w:pPr>
    <w:rPr>
      <w:b/>
      <w:bCs/>
      <w:sz w:val="22"/>
      <w:szCs w:val="22"/>
    </w:rPr>
  </w:style>
  <w:style w:type="paragraph" w:styleId="Heading9">
    <w:name w:val="heading 9"/>
    <w:basedOn w:val="Normal"/>
    <w:next w:val="Normal"/>
    <w:qFormat/>
    <w:pPr>
      <w:keepNext/>
      <w:ind w:left="709" w:hanging="709"/>
      <w:outlineLvl w:val="8"/>
    </w:pPr>
    <w:rPr>
      <w:color w:val="FF0000"/>
      <w:sz w:val="22"/>
      <w:szCs w:val="22"/>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PlainText">
    <w:name w:val="Plain Text"/>
    <w:basedOn w:val="Normal"/>
    <w:rPr>
      <w:rFonts w:ascii="Courier New" w:hAnsi="Courier New" w:cs="Courier New"/>
    </w:rPr>
  </w:style>
  <w:style w:type="paragraph" w:styleId="FootnoteText">
    <w:name w:val="footnote text"/>
    <w:basedOn w:val="Normal"/>
    <w:link w:val="FootnoteTextChar"/>
  </w:style>
  <w:style w:type="character" w:styleId="FootnoteReference">
    <w:name w:val="footnote reference"/>
    <w:rPr>
      <w:vertAlign w:val="superscript"/>
    </w:rPr>
  </w:style>
  <w:style w:type="paragraph" w:styleId="Date">
    <w:name w:val="Date"/>
    <w:basedOn w:val="Normal"/>
    <w:next w:val="References"/>
    <w:pPr>
      <w:ind w:left="5103" w:right="-567"/>
    </w:pPr>
    <w:rPr>
      <w:sz w:val="24"/>
      <w:szCs w:val="24"/>
      <w:lang w:val="da-DK"/>
    </w:rPr>
  </w:style>
  <w:style w:type="paragraph" w:customStyle="1" w:styleId="References">
    <w:name w:val="References"/>
    <w:basedOn w:val="Normal"/>
    <w:next w:val="Normal"/>
    <w:pPr>
      <w:spacing w:after="240"/>
      <w:ind w:left="5103"/>
    </w:pPr>
    <w:rPr>
      <w:lang w:val="da-DK"/>
    </w:rPr>
  </w:style>
  <w:style w:type="paragraph" w:customStyle="1" w:styleId="ZCom">
    <w:name w:val="Z_Com"/>
    <w:basedOn w:val="Normal"/>
    <w:next w:val="ZDGName"/>
    <w:pPr>
      <w:ind w:right="85"/>
      <w:jc w:val="both"/>
    </w:pPr>
    <w:rPr>
      <w:rFonts w:ascii="Arial" w:hAnsi="Arial" w:cs="Arial"/>
      <w:sz w:val="24"/>
      <w:szCs w:val="24"/>
      <w:lang w:val="da-DK"/>
    </w:rPr>
  </w:style>
  <w:style w:type="paragraph" w:customStyle="1" w:styleId="ZDGName">
    <w:name w:val="Z_DGName"/>
    <w:basedOn w:val="Normal"/>
    <w:pPr>
      <w:ind w:right="85"/>
      <w:jc w:val="both"/>
    </w:pPr>
    <w:rPr>
      <w:rFonts w:ascii="Arial" w:hAnsi="Arial" w:cs="Arial"/>
      <w:sz w:val="16"/>
      <w:szCs w:val="16"/>
      <w:lang w:val="da-DK"/>
    </w:rPr>
  </w:style>
  <w:style w:type="paragraph" w:styleId="BodyText">
    <w:name w:val="Body Text"/>
    <w:basedOn w:val="Normal"/>
    <w:pPr>
      <w:tabs>
        <w:tab w:val="left" w:pos="567"/>
      </w:tabs>
      <w:spacing w:line="260" w:lineRule="exact"/>
      <w:jc w:val="both"/>
    </w:pPr>
    <w:rPr>
      <w:sz w:val="22"/>
      <w:szCs w:val="22"/>
      <w:lang w:val="en-GB"/>
    </w:rPr>
  </w:style>
  <w:style w:type="paragraph" w:styleId="BodyTextIndent">
    <w:name w:val="Body Text Indent"/>
    <w:basedOn w:val="Normal"/>
    <w:pPr>
      <w:tabs>
        <w:tab w:val="left" w:pos="567"/>
      </w:tabs>
      <w:ind w:left="562"/>
    </w:pPr>
    <w:rPr>
      <w:sz w:val="22"/>
      <w:szCs w:val="22"/>
    </w:rPr>
  </w:style>
  <w:style w:type="character" w:styleId="PageNumber">
    <w:name w:val="page number"/>
    <w:rPr>
      <w:rFonts w:ascii="Helvetica" w:hAnsi="Helvetica"/>
      <w:sz w:val="16"/>
      <w:szCs w:val="16"/>
    </w:rPr>
  </w:style>
  <w:style w:type="paragraph" w:styleId="Footer">
    <w:name w:val="footer"/>
    <w:basedOn w:val="Normal"/>
    <w:link w:val="FooterChar"/>
    <w:uiPriority w:val="99"/>
    <w:pPr>
      <w:widowControl w:val="0"/>
      <w:tabs>
        <w:tab w:val="left" w:pos="567"/>
        <w:tab w:val="center" w:pos="4536"/>
        <w:tab w:val="center" w:pos="8930"/>
      </w:tabs>
    </w:pPr>
    <w:rPr>
      <w:rFonts w:ascii="Helvetica" w:hAnsi="Helvetica"/>
      <w:sz w:val="16"/>
      <w:szCs w:val="16"/>
      <w:lang w:val="en-GB"/>
    </w:rPr>
  </w:style>
  <w:style w:type="paragraph" w:styleId="Header">
    <w:name w:val="header"/>
    <w:basedOn w:val="Normal"/>
    <w:pPr>
      <w:widowControl w:val="0"/>
      <w:tabs>
        <w:tab w:val="left" w:pos="567"/>
        <w:tab w:val="center" w:pos="4320"/>
        <w:tab w:val="right" w:pos="8640"/>
      </w:tabs>
    </w:pPr>
    <w:rPr>
      <w:rFonts w:ascii="Helvetica" w:hAnsi="Helvetica"/>
      <w:lang w:val="en-GB"/>
    </w:rPr>
  </w:style>
  <w:style w:type="paragraph" w:styleId="BodyText3">
    <w:name w:val="Body Text 3"/>
    <w:basedOn w:val="Normal"/>
    <w:pPr>
      <w:tabs>
        <w:tab w:val="left" w:pos="567"/>
      </w:tabs>
    </w:pPr>
    <w:rPr>
      <w:color w:val="0000FF"/>
      <w:sz w:val="22"/>
      <w:szCs w:val="22"/>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Indent2">
    <w:name w:val="Body Text Indent 2"/>
    <w:basedOn w:val="Normal"/>
    <w:pPr>
      <w:ind w:left="709" w:hanging="709"/>
    </w:pPr>
    <w:rPr>
      <w:color w:val="0000FF"/>
      <w:sz w:val="22"/>
      <w:szCs w:val="22"/>
    </w:rPr>
  </w:style>
  <w:style w:type="paragraph" w:styleId="Title">
    <w:name w:val="Title"/>
    <w:basedOn w:val="Normal"/>
    <w:qFormat/>
    <w:pPr>
      <w:jc w:val="center"/>
    </w:pPr>
    <w:rPr>
      <w:b/>
      <w:bCs/>
      <w:sz w:val="22"/>
      <w:szCs w:val="22"/>
    </w:rPr>
  </w:style>
  <w:style w:type="paragraph" w:styleId="EndnoteText">
    <w:name w:val="endnote text"/>
    <w:basedOn w:val="Normal"/>
    <w:semiHidden/>
    <w:pPr>
      <w:tabs>
        <w:tab w:val="left" w:pos="567"/>
      </w:tabs>
    </w:pPr>
    <w:rPr>
      <w:sz w:val="22"/>
      <w:szCs w:val="22"/>
      <w:lang w:val="en-GB"/>
    </w:rPr>
  </w:style>
  <w:style w:type="paragraph" w:customStyle="1" w:styleId="InsideAddress">
    <w:name w:val="Inside Address"/>
    <w:basedOn w:val="Normal"/>
    <w:next w:val="Normal"/>
    <w:pPr>
      <w:keepLines/>
    </w:pPr>
    <w:rPr>
      <w:rFonts w:ascii="Arial" w:hAnsi="Arial" w:cs="Arial"/>
      <w:sz w:val="22"/>
      <w:szCs w:val="22"/>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paragraph" w:customStyle="1" w:styleId="Norma">
    <w:name w:val="Norma"/>
    <w:basedOn w:val="InsideAddress"/>
    <w:pPr>
      <w:keepLines w:val="0"/>
    </w:pPr>
    <w:rPr>
      <w:rFonts w:ascii="Times New Roman" w:hAnsi="Times New Roman" w:cs="Times New Roman"/>
    </w:rPr>
  </w:style>
  <w:style w:type="character" w:customStyle="1" w:styleId="tw4winMark">
    <w:name w:val="tw4winMark"/>
    <w:rPr>
      <w:rFonts w:ascii="Courier New" w:hAnsi="Courier New" w:cs="Courier New"/>
      <w:vanish/>
      <w:color w:val="800080"/>
      <w:sz w:val="24"/>
      <w:szCs w:val="24"/>
      <w:vertAlign w:val="subscript"/>
    </w:rPr>
  </w:style>
  <w:style w:type="character" w:customStyle="1" w:styleId="tw4winError">
    <w:name w:val="tw4winError"/>
    <w:rPr>
      <w:rFonts w:ascii="Courier New" w:hAnsi="Courier New" w:cs="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cs="Courier New"/>
      <w:noProof/>
      <w:color w:val="008000"/>
    </w:rPr>
  </w:style>
  <w:style w:type="character" w:customStyle="1" w:styleId="tw4winJump">
    <w:name w:val="tw4winJump"/>
    <w:rPr>
      <w:rFonts w:ascii="Courier New" w:hAnsi="Courier New" w:cs="Courier New"/>
      <w:noProof/>
      <w:color w:val="008080"/>
    </w:rPr>
  </w:style>
  <w:style w:type="character" w:customStyle="1" w:styleId="tw4winExternal">
    <w:name w:val="tw4winExternal"/>
    <w:rPr>
      <w:rFonts w:ascii="Courier New" w:hAnsi="Courier New" w:cs="Courier New"/>
      <w:noProof/>
      <w:color w:val="808080"/>
    </w:rPr>
  </w:style>
  <w:style w:type="character" w:customStyle="1" w:styleId="tw4winInternal">
    <w:name w:val="tw4winInternal"/>
    <w:rPr>
      <w:rFonts w:ascii="Courier New" w:hAnsi="Courier New" w:cs="Courier New"/>
      <w:noProof/>
      <w:color w:val="FF0000"/>
    </w:rPr>
  </w:style>
  <w:style w:type="character" w:customStyle="1" w:styleId="DONOTTRANSLATE">
    <w:name w:val="DO_NOT_TRANSLATE"/>
    <w:rPr>
      <w:rFonts w:ascii="Courier New" w:hAnsi="Courier New" w:cs="Courier New"/>
      <w:noProof/>
      <w:color w:val="800000"/>
    </w:rPr>
  </w:style>
  <w:style w:type="paragraph" w:styleId="BlockText">
    <w:name w:val="Block Text"/>
    <w:basedOn w:val="Normal"/>
    <w:pPr>
      <w:tabs>
        <w:tab w:val="left" w:pos="2657"/>
      </w:tabs>
      <w:spacing w:before="120"/>
      <w:ind w:left="-37" w:right="-28" w:hanging="567"/>
    </w:pPr>
    <w:rPr>
      <w:snapToGrid/>
      <w:sz w:val="22"/>
      <w:lang w:val="cs-CZ" w:eastAsia="en-US"/>
    </w:rPr>
  </w:style>
  <w:style w:type="paragraph" w:styleId="DocumentMap">
    <w:name w:val="Document Map"/>
    <w:basedOn w:val="Normal"/>
    <w:semiHidden/>
    <w:pPr>
      <w:shd w:val="clear" w:color="auto" w:fill="000080"/>
    </w:pPr>
    <w:rPr>
      <w:rFonts w:ascii="Tahoma" w:hAnsi="Tahoma" w:cs="Tahoma"/>
    </w:rPr>
  </w:style>
  <w:style w:type="paragraph" w:customStyle="1" w:styleId="Textbubliny1">
    <w:name w:val="Text bubliny1"/>
    <w:basedOn w:val="Normal"/>
    <w:semiHidden/>
    <w:rPr>
      <w:rFonts w:ascii="Tahoma" w:hAnsi="Tahoma" w:cs="Tahoma"/>
      <w:sz w:val="16"/>
      <w:szCs w:val="16"/>
    </w:rPr>
  </w:style>
  <w:style w:type="character" w:styleId="Strong">
    <w:name w:val="Strong"/>
    <w:qFormat/>
    <w:rPr>
      <w:b/>
      <w:bCs/>
    </w:r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F067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B">
    <w:name w:val="Title B"/>
    <w:basedOn w:val="Normal"/>
    <w:rsid w:val="006C555A"/>
    <w:pPr>
      <w:tabs>
        <w:tab w:val="left" w:pos="720"/>
      </w:tabs>
      <w:ind w:left="720" w:hanging="720"/>
    </w:pPr>
    <w:rPr>
      <w:b/>
      <w:bCs/>
      <w:sz w:val="22"/>
      <w:szCs w:val="22"/>
      <w:lang w:val="cs-CZ"/>
    </w:rPr>
  </w:style>
  <w:style w:type="paragraph" w:customStyle="1" w:styleId="TitleA">
    <w:name w:val="Title A"/>
    <w:basedOn w:val="Normal"/>
    <w:rsid w:val="008644CD"/>
    <w:pPr>
      <w:ind w:left="709" w:hanging="709"/>
      <w:jc w:val="center"/>
    </w:pPr>
    <w:rPr>
      <w:b/>
      <w:bCs/>
      <w:sz w:val="22"/>
      <w:szCs w:val="22"/>
      <w:lang w:val="cs-CZ"/>
    </w:rPr>
  </w:style>
  <w:style w:type="paragraph" w:styleId="CommentSubject">
    <w:name w:val="annotation subject"/>
    <w:basedOn w:val="CommentText"/>
    <w:next w:val="CommentText"/>
    <w:semiHidden/>
    <w:rsid w:val="00281A1A"/>
    <w:rPr>
      <w:b/>
      <w:bCs/>
    </w:rPr>
  </w:style>
  <w:style w:type="paragraph" w:styleId="BodyText2">
    <w:name w:val="Body Text 2"/>
    <w:basedOn w:val="Normal"/>
    <w:rsid w:val="008328E7"/>
    <w:pPr>
      <w:spacing w:after="120" w:line="480" w:lineRule="auto"/>
    </w:pPr>
  </w:style>
  <w:style w:type="paragraph" w:styleId="BodyTextFirstIndent">
    <w:name w:val="Body Text First Indent"/>
    <w:basedOn w:val="BodyText"/>
    <w:rsid w:val="008328E7"/>
    <w:pPr>
      <w:tabs>
        <w:tab w:val="clear" w:pos="567"/>
      </w:tabs>
      <w:spacing w:after="120" w:line="240" w:lineRule="auto"/>
      <w:ind w:firstLine="210"/>
      <w:jc w:val="left"/>
    </w:pPr>
    <w:rPr>
      <w:sz w:val="20"/>
      <w:szCs w:val="20"/>
      <w:lang w:val="en-US"/>
    </w:rPr>
  </w:style>
  <w:style w:type="paragraph" w:styleId="BodyTextFirstIndent2">
    <w:name w:val="Body Text First Indent 2"/>
    <w:basedOn w:val="BodyTextIndent"/>
    <w:rsid w:val="008328E7"/>
    <w:pPr>
      <w:tabs>
        <w:tab w:val="clear" w:pos="567"/>
      </w:tabs>
      <w:spacing w:after="120"/>
      <w:ind w:left="360" w:firstLine="210"/>
    </w:pPr>
    <w:rPr>
      <w:sz w:val="20"/>
      <w:szCs w:val="20"/>
    </w:rPr>
  </w:style>
  <w:style w:type="paragraph" w:styleId="BodyTextIndent3">
    <w:name w:val="Body Text Indent 3"/>
    <w:basedOn w:val="Normal"/>
    <w:rsid w:val="008328E7"/>
    <w:pPr>
      <w:spacing w:after="120"/>
      <w:ind w:left="360"/>
    </w:pPr>
    <w:rPr>
      <w:sz w:val="16"/>
      <w:szCs w:val="16"/>
    </w:rPr>
  </w:style>
  <w:style w:type="paragraph" w:styleId="Caption">
    <w:name w:val="caption"/>
    <w:basedOn w:val="Normal"/>
    <w:next w:val="Normal"/>
    <w:qFormat/>
    <w:rsid w:val="008328E7"/>
    <w:rPr>
      <w:b/>
      <w:bCs/>
    </w:rPr>
  </w:style>
  <w:style w:type="paragraph" w:styleId="Closing">
    <w:name w:val="Closing"/>
    <w:basedOn w:val="Normal"/>
    <w:rsid w:val="008328E7"/>
    <w:pPr>
      <w:ind w:left="4320"/>
    </w:pPr>
  </w:style>
  <w:style w:type="paragraph" w:styleId="E-mailSignature">
    <w:name w:val="E-mail Signature"/>
    <w:basedOn w:val="Normal"/>
    <w:rsid w:val="008328E7"/>
  </w:style>
  <w:style w:type="paragraph" w:styleId="EnvelopeAddress">
    <w:name w:val="envelope address"/>
    <w:basedOn w:val="Normal"/>
    <w:rsid w:val="008328E7"/>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8328E7"/>
    <w:rPr>
      <w:rFonts w:ascii="Arial" w:hAnsi="Arial" w:cs="Arial"/>
    </w:rPr>
  </w:style>
  <w:style w:type="paragraph" w:styleId="HTMLAddress">
    <w:name w:val="HTML Address"/>
    <w:basedOn w:val="Normal"/>
    <w:rsid w:val="008328E7"/>
    <w:rPr>
      <w:i/>
      <w:iCs/>
    </w:rPr>
  </w:style>
  <w:style w:type="paragraph" w:styleId="HTMLPreformatted">
    <w:name w:val="HTML Preformatted"/>
    <w:basedOn w:val="Normal"/>
    <w:rsid w:val="008328E7"/>
    <w:rPr>
      <w:rFonts w:ascii="Courier New" w:hAnsi="Courier New" w:cs="Courier New"/>
    </w:rPr>
  </w:style>
  <w:style w:type="paragraph" w:styleId="Index1">
    <w:name w:val="index 1"/>
    <w:basedOn w:val="Normal"/>
    <w:next w:val="Normal"/>
    <w:autoRedefine/>
    <w:semiHidden/>
    <w:rsid w:val="008328E7"/>
    <w:pPr>
      <w:ind w:left="200" w:hanging="200"/>
    </w:pPr>
  </w:style>
  <w:style w:type="paragraph" w:styleId="Index2">
    <w:name w:val="index 2"/>
    <w:basedOn w:val="Normal"/>
    <w:next w:val="Normal"/>
    <w:autoRedefine/>
    <w:semiHidden/>
    <w:rsid w:val="008328E7"/>
    <w:pPr>
      <w:ind w:left="400" w:hanging="200"/>
    </w:pPr>
  </w:style>
  <w:style w:type="paragraph" w:styleId="Index3">
    <w:name w:val="index 3"/>
    <w:basedOn w:val="Normal"/>
    <w:next w:val="Normal"/>
    <w:autoRedefine/>
    <w:semiHidden/>
    <w:rsid w:val="008328E7"/>
    <w:pPr>
      <w:ind w:left="600" w:hanging="200"/>
    </w:pPr>
  </w:style>
  <w:style w:type="paragraph" w:styleId="Index4">
    <w:name w:val="index 4"/>
    <w:basedOn w:val="Normal"/>
    <w:next w:val="Normal"/>
    <w:autoRedefine/>
    <w:semiHidden/>
    <w:rsid w:val="008328E7"/>
    <w:pPr>
      <w:ind w:left="800" w:hanging="200"/>
    </w:pPr>
  </w:style>
  <w:style w:type="paragraph" w:styleId="Index5">
    <w:name w:val="index 5"/>
    <w:basedOn w:val="Normal"/>
    <w:next w:val="Normal"/>
    <w:autoRedefine/>
    <w:semiHidden/>
    <w:rsid w:val="008328E7"/>
    <w:pPr>
      <w:ind w:left="1000" w:hanging="200"/>
    </w:pPr>
  </w:style>
  <w:style w:type="paragraph" w:styleId="Index6">
    <w:name w:val="index 6"/>
    <w:basedOn w:val="Normal"/>
    <w:next w:val="Normal"/>
    <w:autoRedefine/>
    <w:semiHidden/>
    <w:rsid w:val="008328E7"/>
    <w:pPr>
      <w:ind w:left="1200" w:hanging="200"/>
    </w:pPr>
  </w:style>
  <w:style w:type="paragraph" w:styleId="Index7">
    <w:name w:val="index 7"/>
    <w:basedOn w:val="Normal"/>
    <w:next w:val="Normal"/>
    <w:autoRedefine/>
    <w:semiHidden/>
    <w:rsid w:val="008328E7"/>
    <w:pPr>
      <w:ind w:left="1400" w:hanging="200"/>
    </w:pPr>
  </w:style>
  <w:style w:type="paragraph" w:styleId="Index8">
    <w:name w:val="index 8"/>
    <w:basedOn w:val="Normal"/>
    <w:next w:val="Normal"/>
    <w:autoRedefine/>
    <w:semiHidden/>
    <w:rsid w:val="008328E7"/>
    <w:pPr>
      <w:ind w:left="1600" w:hanging="200"/>
    </w:pPr>
  </w:style>
  <w:style w:type="paragraph" w:styleId="Index9">
    <w:name w:val="index 9"/>
    <w:basedOn w:val="Normal"/>
    <w:next w:val="Normal"/>
    <w:autoRedefine/>
    <w:semiHidden/>
    <w:rsid w:val="008328E7"/>
    <w:pPr>
      <w:ind w:left="1800" w:hanging="200"/>
    </w:pPr>
  </w:style>
  <w:style w:type="paragraph" w:styleId="IndexHeading">
    <w:name w:val="index heading"/>
    <w:basedOn w:val="Normal"/>
    <w:next w:val="Index1"/>
    <w:semiHidden/>
    <w:rsid w:val="008328E7"/>
    <w:rPr>
      <w:rFonts w:ascii="Arial" w:hAnsi="Arial" w:cs="Arial"/>
      <w:b/>
      <w:bCs/>
    </w:rPr>
  </w:style>
  <w:style w:type="paragraph" w:styleId="List">
    <w:name w:val="List"/>
    <w:basedOn w:val="Normal"/>
    <w:rsid w:val="008328E7"/>
    <w:pPr>
      <w:ind w:left="360" w:hanging="360"/>
    </w:pPr>
  </w:style>
  <w:style w:type="paragraph" w:styleId="List2">
    <w:name w:val="List 2"/>
    <w:basedOn w:val="Normal"/>
    <w:rsid w:val="008328E7"/>
    <w:pPr>
      <w:ind w:left="720" w:hanging="360"/>
    </w:pPr>
  </w:style>
  <w:style w:type="paragraph" w:styleId="List3">
    <w:name w:val="List 3"/>
    <w:basedOn w:val="Normal"/>
    <w:rsid w:val="008328E7"/>
    <w:pPr>
      <w:ind w:left="1080" w:hanging="360"/>
    </w:pPr>
  </w:style>
  <w:style w:type="paragraph" w:styleId="List4">
    <w:name w:val="List 4"/>
    <w:basedOn w:val="Normal"/>
    <w:rsid w:val="008328E7"/>
    <w:pPr>
      <w:ind w:left="1440" w:hanging="360"/>
    </w:pPr>
  </w:style>
  <w:style w:type="paragraph" w:styleId="List5">
    <w:name w:val="List 5"/>
    <w:basedOn w:val="Normal"/>
    <w:rsid w:val="008328E7"/>
    <w:pPr>
      <w:ind w:left="1800" w:hanging="360"/>
    </w:pPr>
  </w:style>
  <w:style w:type="paragraph" w:styleId="ListBullet">
    <w:name w:val="List Bullet"/>
    <w:basedOn w:val="Normal"/>
    <w:rsid w:val="008328E7"/>
    <w:pPr>
      <w:numPr>
        <w:numId w:val="5"/>
      </w:numPr>
    </w:pPr>
  </w:style>
  <w:style w:type="paragraph" w:styleId="ListBullet2">
    <w:name w:val="List Bullet 2"/>
    <w:basedOn w:val="Normal"/>
    <w:rsid w:val="008328E7"/>
    <w:pPr>
      <w:numPr>
        <w:numId w:val="6"/>
      </w:numPr>
    </w:pPr>
  </w:style>
  <w:style w:type="paragraph" w:styleId="ListBullet3">
    <w:name w:val="List Bullet 3"/>
    <w:basedOn w:val="Normal"/>
    <w:rsid w:val="008328E7"/>
    <w:pPr>
      <w:numPr>
        <w:numId w:val="7"/>
      </w:numPr>
    </w:pPr>
  </w:style>
  <w:style w:type="paragraph" w:styleId="ListBullet4">
    <w:name w:val="List Bullet 4"/>
    <w:basedOn w:val="Normal"/>
    <w:rsid w:val="008328E7"/>
    <w:pPr>
      <w:numPr>
        <w:numId w:val="8"/>
      </w:numPr>
    </w:pPr>
  </w:style>
  <w:style w:type="paragraph" w:styleId="ListBullet5">
    <w:name w:val="List Bullet 5"/>
    <w:basedOn w:val="Normal"/>
    <w:rsid w:val="008328E7"/>
    <w:pPr>
      <w:numPr>
        <w:numId w:val="9"/>
      </w:numPr>
    </w:pPr>
  </w:style>
  <w:style w:type="paragraph" w:styleId="ListContinue">
    <w:name w:val="List Continue"/>
    <w:basedOn w:val="Normal"/>
    <w:rsid w:val="008328E7"/>
    <w:pPr>
      <w:spacing w:after="120"/>
      <w:ind w:left="360"/>
    </w:pPr>
  </w:style>
  <w:style w:type="paragraph" w:styleId="ListContinue2">
    <w:name w:val="List Continue 2"/>
    <w:basedOn w:val="Normal"/>
    <w:rsid w:val="008328E7"/>
    <w:pPr>
      <w:spacing w:after="120"/>
      <w:ind w:left="720"/>
    </w:pPr>
  </w:style>
  <w:style w:type="paragraph" w:styleId="ListContinue3">
    <w:name w:val="List Continue 3"/>
    <w:basedOn w:val="Normal"/>
    <w:rsid w:val="008328E7"/>
    <w:pPr>
      <w:spacing w:after="120"/>
      <w:ind w:left="1080"/>
    </w:pPr>
  </w:style>
  <w:style w:type="paragraph" w:styleId="ListContinue4">
    <w:name w:val="List Continue 4"/>
    <w:basedOn w:val="Normal"/>
    <w:rsid w:val="008328E7"/>
    <w:pPr>
      <w:spacing w:after="120"/>
      <w:ind w:left="1440"/>
    </w:pPr>
  </w:style>
  <w:style w:type="paragraph" w:styleId="ListContinue5">
    <w:name w:val="List Continue 5"/>
    <w:basedOn w:val="Normal"/>
    <w:rsid w:val="008328E7"/>
    <w:pPr>
      <w:spacing w:after="120"/>
      <w:ind w:left="1800"/>
    </w:pPr>
  </w:style>
  <w:style w:type="paragraph" w:styleId="ListNumber">
    <w:name w:val="List Number"/>
    <w:basedOn w:val="Normal"/>
    <w:rsid w:val="008328E7"/>
    <w:pPr>
      <w:numPr>
        <w:numId w:val="10"/>
      </w:numPr>
    </w:pPr>
  </w:style>
  <w:style w:type="paragraph" w:styleId="ListNumber2">
    <w:name w:val="List Number 2"/>
    <w:basedOn w:val="Normal"/>
    <w:rsid w:val="008328E7"/>
    <w:pPr>
      <w:numPr>
        <w:numId w:val="11"/>
      </w:numPr>
    </w:pPr>
  </w:style>
  <w:style w:type="paragraph" w:styleId="ListNumber3">
    <w:name w:val="List Number 3"/>
    <w:basedOn w:val="Normal"/>
    <w:rsid w:val="008328E7"/>
    <w:pPr>
      <w:numPr>
        <w:numId w:val="12"/>
      </w:numPr>
    </w:pPr>
  </w:style>
  <w:style w:type="paragraph" w:styleId="ListNumber4">
    <w:name w:val="List Number 4"/>
    <w:basedOn w:val="Normal"/>
    <w:rsid w:val="008328E7"/>
    <w:pPr>
      <w:numPr>
        <w:numId w:val="13"/>
      </w:numPr>
    </w:pPr>
  </w:style>
  <w:style w:type="paragraph" w:styleId="ListNumber5">
    <w:name w:val="List Number 5"/>
    <w:basedOn w:val="Normal"/>
    <w:rsid w:val="008328E7"/>
    <w:pPr>
      <w:numPr>
        <w:numId w:val="14"/>
      </w:numPr>
    </w:pPr>
  </w:style>
  <w:style w:type="paragraph" w:styleId="MacroText">
    <w:name w:val="macro"/>
    <w:semiHidden/>
    <w:rsid w:val="008328E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napToGrid w:val="0"/>
      <w:lang w:val="en-US" w:eastAsia="cs-CZ"/>
    </w:rPr>
  </w:style>
  <w:style w:type="paragraph" w:styleId="MessageHeader">
    <w:name w:val="Message Header"/>
    <w:basedOn w:val="Normal"/>
    <w:rsid w:val="008328E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8328E7"/>
    <w:rPr>
      <w:sz w:val="24"/>
      <w:szCs w:val="24"/>
    </w:rPr>
  </w:style>
  <w:style w:type="paragraph" w:styleId="NormalIndent">
    <w:name w:val="Normal Indent"/>
    <w:basedOn w:val="Normal"/>
    <w:rsid w:val="008328E7"/>
    <w:pPr>
      <w:ind w:left="720"/>
    </w:pPr>
  </w:style>
  <w:style w:type="paragraph" w:styleId="NoteHeading">
    <w:name w:val="Note Heading"/>
    <w:basedOn w:val="Normal"/>
    <w:next w:val="Normal"/>
    <w:rsid w:val="008328E7"/>
  </w:style>
  <w:style w:type="paragraph" w:styleId="Salutation">
    <w:name w:val="Salutation"/>
    <w:basedOn w:val="Normal"/>
    <w:next w:val="Normal"/>
    <w:rsid w:val="008328E7"/>
  </w:style>
  <w:style w:type="paragraph" w:styleId="Signature">
    <w:name w:val="Signature"/>
    <w:basedOn w:val="Normal"/>
    <w:rsid w:val="008328E7"/>
    <w:pPr>
      <w:ind w:left="4320"/>
    </w:pPr>
  </w:style>
  <w:style w:type="paragraph" w:styleId="Subtitle">
    <w:name w:val="Subtitle"/>
    <w:basedOn w:val="Normal"/>
    <w:qFormat/>
    <w:rsid w:val="008328E7"/>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8328E7"/>
    <w:pPr>
      <w:ind w:left="200" w:hanging="200"/>
    </w:pPr>
  </w:style>
  <w:style w:type="paragraph" w:styleId="TableofFigures">
    <w:name w:val="table of figures"/>
    <w:basedOn w:val="Normal"/>
    <w:next w:val="Normal"/>
    <w:semiHidden/>
    <w:rsid w:val="008328E7"/>
  </w:style>
  <w:style w:type="paragraph" w:styleId="TOAHeading">
    <w:name w:val="toa heading"/>
    <w:basedOn w:val="Normal"/>
    <w:next w:val="Normal"/>
    <w:semiHidden/>
    <w:rsid w:val="008328E7"/>
    <w:pPr>
      <w:spacing w:before="120"/>
    </w:pPr>
    <w:rPr>
      <w:rFonts w:ascii="Arial" w:hAnsi="Arial" w:cs="Arial"/>
      <w:b/>
      <w:bCs/>
      <w:sz w:val="24"/>
      <w:szCs w:val="24"/>
    </w:rPr>
  </w:style>
  <w:style w:type="paragraph" w:styleId="TOC1">
    <w:name w:val="toc 1"/>
    <w:basedOn w:val="Normal"/>
    <w:next w:val="Normal"/>
    <w:autoRedefine/>
    <w:semiHidden/>
    <w:rsid w:val="008328E7"/>
  </w:style>
  <w:style w:type="paragraph" w:styleId="TOC2">
    <w:name w:val="toc 2"/>
    <w:basedOn w:val="Normal"/>
    <w:next w:val="Normal"/>
    <w:autoRedefine/>
    <w:semiHidden/>
    <w:rsid w:val="008328E7"/>
    <w:pPr>
      <w:ind w:left="200"/>
    </w:pPr>
  </w:style>
  <w:style w:type="paragraph" w:styleId="TOC3">
    <w:name w:val="toc 3"/>
    <w:basedOn w:val="Normal"/>
    <w:next w:val="Normal"/>
    <w:autoRedefine/>
    <w:semiHidden/>
    <w:rsid w:val="008328E7"/>
    <w:pPr>
      <w:ind w:left="400"/>
    </w:pPr>
  </w:style>
  <w:style w:type="paragraph" w:styleId="TOC4">
    <w:name w:val="toc 4"/>
    <w:basedOn w:val="Normal"/>
    <w:next w:val="Normal"/>
    <w:autoRedefine/>
    <w:semiHidden/>
    <w:rsid w:val="008328E7"/>
    <w:pPr>
      <w:ind w:left="600"/>
    </w:pPr>
  </w:style>
  <w:style w:type="paragraph" w:styleId="TOC5">
    <w:name w:val="toc 5"/>
    <w:basedOn w:val="Normal"/>
    <w:next w:val="Normal"/>
    <w:autoRedefine/>
    <w:semiHidden/>
    <w:rsid w:val="008328E7"/>
    <w:pPr>
      <w:ind w:left="800"/>
    </w:pPr>
  </w:style>
  <w:style w:type="paragraph" w:styleId="TOC6">
    <w:name w:val="toc 6"/>
    <w:basedOn w:val="Normal"/>
    <w:next w:val="Normal"/>
    <w:autoRedefine/>
    <w:semiHidden/>
    <w:rsid w:val="008328E7"/>
    <w:pPr>
      <w:ind w:left="1000"/>
    </w:pPr>
  </w:style>
  <w:style w:type="paragraph" w:styleId="TOC7">
    <w:name w:val="toc 7"/>
    <w:basedOn w:val="Normal"/>
    <w:next w:val="Normal"/>
    <w:autoRedefine/>
    <w:semiHidden/>
    <w:rsid w:val="008328E7"/>
    <w:pPr>
      <w:ind w:left="1200"/>
    </w:pPr>
  </w:style>
  <w:style w:type="paragraph" w:styleId="TOC8">
    <w:name w:val="toc 8"/>
    <w:basedOn w:val="Normal"/>
    <w:next w:val="Normal"/>
    <w:autoRedefine/>
    <w:semiHidden/>
    <w:rsid w:val="008328E7"/>
    <w:pPr>
      <w:ind w:left="1400"/>
    </w:pPr>
  </w:style>
  <w:style w:type="paragraph" w:styleId="TOC9">
    <w:name w:val="toc 9"/>
    <w:basedOn w:val="Normal"/>
    <w:next w:val="Normal"/>
    <w:autoRedefine/>
    <w:semiHidden/>
    <w:rsid w:val="008328E7"/>
    <w:pPr>
      <w:ind w:left="1600"/>
    </w:pPr>
  </w:style>
  <w:style w:type="paragraph" w:styleId="Bibliography">
    <w:name w:val="Bibliography"/>
    <w:basedOn w:val="Normal"/>
    <w:next w:val="Normal"/>
    <w:uiPriority w:val="37"/>
    <w:semiHidden/>
    <w:unhideWhenUsed/>
    <w:rsid w:val="00F9742C"/>
  </w:style>
  <w:style w:type="paragraph" w:styleId="IntenseQuote">
    <w:name w:val="Intense Quote"/>
    <w:basedOn w:val="Normal"/>
    <w:next w:val="Normal"/>
    <w:link w:val="IntenseQuoteChar"/>
    <w:uiPriority w:val="30"/>
    <w:qFormat/>
    <w:rsid w:val="00F9742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F9742C"/>
    <w:rPr>
      <w:b/>
      <w:bCs/>
      <w:i/>
      <w:iCs/>
      <w:snapToGrid w:val="0"/>
      <w:color w:val="4F81BD"/>
      <w:lang w:val="en-US" w:eastAsia="cs-CZ"/>
    </w:rPr>
  </w:style>
  <w:style w:type="paragraph" w:styleId="ListParagraph">
    <w:name w:val="List Paragraph"/>
    <w:basedOn w:val="Normal"/>
    <w:uiPriority w:val="34"/>
    <w:qFormat/>
    <w:rsid w:val="00F9742C"/>
    <w:pPr>
      <w:ind w:left="720"/>
    </w:pPr>
  </w:style>
  <w:style w:type="paragraph" w:styleId="NoSpacing">
    <w:name w:val="No Spacing"/>
    <w:uiPriority w:val="1"/>
    <w:qFormat/>
    <w:rsid w:val="00F9742C"/>
    <w:rPr>
      <w:snapToGrid w:val="0"/>
      <w:lang w:val="en-US" w:eastAsia="cs-CZ"/>
    </w:rPr>
  </w:style>
  <w:style w:type="paragraph" w:styleId="Quote">
    <w:name w:val="Quote"/>
    <w:basedOn w:val="Normal"/>
    <w:next w:val="Normal"/>
    <w:link w:val="QuoteChar"/>
    <w:uiPriority w:val="29"/>
    <w:qFormat/>
    <w:rsid w:val="00F9742C"/>
    <w:rPr>
      <w:i/>
      <w:iCs/>
      <w:color w:val="000000"/>
    </w:rPr>
  </w:style>
  <w:style w:type="character" w:customStyle="1" w:styleId="QuoteChar">
    <w:name w:val="Quote Char"/>
    <w:link w:val="Quote"/>
    <w:uiPriority w:val="29"/>
    <w:rsid w:val="00F9742C"/>
    <w:rPr>
      <w:i/>
      <w:iCs/>
      <w:snapToGrid w:val="0"/>
      <w:color w:val="000000"/>
      <w:lang w:val="en-US" w:eastAsia="cs-CZ"/>
    </w:rPr>
  </w:style>
  <w:style w:type="paragraph" w:styleId="TOCHeading">
    <w:name w:val="TOC Heading"/>
    <w:basedOn w:val="Heading1"/>
    <w:next w:val="Normal"/>
    <w:uiPriority w:val="39"/>
    <w:qFormat/>
    <w:rsid w:val="00F9742C"/>
    <w:pPr>
      <w:spacing w:before="240" w:after="60"/>
      <w:outlineLvl w:val="9"/>
    </w:pPr>
    <w:rPr>
      <w:rFonts w:ascii="Cambria" w:hAnsi="Cambria"/>
      <w:b/>
      <w:bCs/>
      <w:kern w:val="32"/>
      <w:sz w:val="32"/>
      <w:szCs w:val="32"/>
    </w:rPr>
  </w:style>
  <w:style w:type="character" w:customStyle="1" w:styleId="CommentTextChar">
    <w:name w:val="Comment Text Char"/>
    <w:link w:val="CommentText"/>
    <w:semiHidden/>
    <w:rsid w:val="009D7D49"/>
    <w:rPr>
      <w:snapToGrid w:val="0"/>
      <w:lang w:eastAsia="cs-CZ"/>
    </w:rPr>
  </w:style>
  <w:style w:type="paragraph" w:styleId="Revision">
    <w:name w:val="Revision"/>
    <w:hidden/>
    <w:uiPriority w:val="99"/>
    <w:semiHidden/>
    <w:rsid w:val="00CE0FD5"/>
    <w:rPr>
      <w:snapToGrid w:val="0"/>
      <w:lang w:val="en-US" w:eastAsia="cs-CZ"/>
    </w:rPr>
  </w:style>
  <w:style w:type="paragraph" w:customStyle="1" w:styleId="BodytextAgency">
    <w:name w:val="Body text (Agency)"/>
    <w:basedOn w:val="Normal"/>
    <w:link w:val="BodytextAgencyChar"/>
    <w:qFormat/>
    <w:rsid w:val="00EA6CD1"/>
    <w:pPr>
      <w:spacing w:after="140" w:line="280" w:lineRule="atLeast"/>
    </w:pPr>
    <w:rPr>
      <w:rFonts w:ascii="Verdana" w:eastAsia="Verdana" w:hAnsi="Verdana"/>
      <w:snapToGrid/>
      <w:sz w:val="18"/>
      <w:szCs w:val="18"/>
      <w:lang w:val="cs-CZ" w:bidi="cs-CZ"/>
    </w:rPr>
  </w:style>
  <w:style w:type="paragraph" w:customStyle="1" w:styleId="DraftingNotesAgency">
    <w:name w:val="Drafting Notes (Agency)"/>
    <w:basedOn w:val="Normal"/>
    <w:next w:val="BodytextAgency"/>
    <w:link w:val="DraftingNotesAgencyChar"/>
    <w:rsid w:val="00EA6CD1"/>
    <w:pPr>
      <w:spacing w:after="140" w:line="280" w:lineRule="atLeast"/>
    </w:pPr>
    <w:rPr>
      <w:rFonts w:ascii="Courier New" w:eastAsia="Verdana" w:hAnsi="Courier New"/>
      <w:i/>
      <w:snapToGrid/>
      <w:color w:val="339966"/>
      <w:sz w:val="22"/>
      <w:szCs w:val="18"/>
      <w:lang w:val="cs-CZ" w:bidi="cs-CZ"/>
    </w:rPr>
  </w:style>
  <w:style w:type="paragraph" w:customStyle="1" w:styleId="No-numheading3Agency">
    <w:name w:val="No-num heading 3 (Agency)"/>
    <w:basedOn w:val="Normal"/>
    <w:next w:val="BodytextAgency"/>
    <w:link w:val="No-numheading3AgencyChar"/>
    <w:rsid w:val="00EA6CD1"/>
    <w:pPr>
      <w:keepNext/>
      <w:spacing w:before="280" w:after="220"/>
      <w:outlineLvl w:val="2"/>
    </w:pPr>
    <w:rPr>
      <w:rFonts w:ascii="Verdana" w:eastAsia="Verdana" w:hAnsi="Verdana"/>
      <w:b/>
      <w:bCs/>
      <w:snapToGrid/>
      <w:kern w:val="32"/>
      <w:sz w:val="22"/>
      <w:szCs w:val="22"/>
      <w:lang w:val="cs-CZ" w:bidi="cs-CZ"/>
    </w:rPr>
  </w:style>
  <w:style w:type="character" w:customStyle="1" w:styleId="DraftingNotesAgencyChar">
    <w:name w:val="Drafting Notes (Agency) Char"/>
    <w:link w:val="DraftingNotesAgency"/>
    <w:rsid w:val="00EA6CD1"/>
    <w:rPr>
      <w:rFonts w:ascii="Courier New" w:eastAsia="Verdana" w:hAnsi="Courier New"/>
      <w:i/>
      <w:color w:val="339966"/>
      <w:sz w:val="22"/>
      <w:szCs w:val="18"/>
      <w:lang w:val="cs-CZ" w:eastAsia="cs-CZ" w:bidi="cs-CZ"/>
    </w:rPr>
  </w:style>
  <w:style w:type="character" w:customStyle="1" w:styleId="BodytextAgencyChar">
    <w:name w:val="Body text (Agency) Char"/>
    <w:link w:val="BodytextAgency"/>
    <w:rsid w:val="00EA6CD1"/>
    <w:rPr>
      <w:rFonts w:ascii="Verdana" w:eastAsia="Verdana" w:hAnsi="Verdana"/>
      <w:sz w:val="18"/>
      <w:szCs w:val="18"/>
      <w:lang w:val="cs-CZ" w:eastAsia="cs-CZ" w:bidi="cs-CZ"/>
    </w:rPr>
  </w:style>
  <w:style w:type="character" w:customStyle="1" w:styleId="No-numheading3AgencyChar">
    <w:name w:val="No-num heading 3 (Agency) Char"/>
    <w:link w:val="No-numheading3Agency"/>
    <w:rsid w:val="00EA6CD1"/>
    <w:rPr>
      <w:rFonts w:ascii="Verdana" w:eastAsia="Verdana" w:hAnsi="Verdana"/>
      <w:b/>
      <w:bCs/>
      <w:kern w:val="32"/>
      <w:sz w:val="22"/>
      <w:szCs w:val="22"/>
      <w:lang w:val="cs-CZ" w:eastAsia="cs-CZ" w:bidi="cs-CZ"/>
    </w:rPr>
  </w:style>
  <w:style w:type="character" w:customStyle="1" w:styleId="FootnoteTextChar">
    <w:name w:val="Footnote Text Char"/>
    <w:link w:val="FootnoteText"/>
    <w:rsid w:val="00EF10E0"/>
    <w:rPr>
      <w:snapToGrid w:val="0"/>
      <w:lang w:eastAsia="cs-CZ"/>
    </w:rPr>
  </w:style>
  <w:style w:type="paragraph" w:customStyle="1" w:styleId="PILMAHaddress">
    <w:name w:val="PIL MAH address"/>
    <w:basedOn w:val="Normal"/>
    <w:rsid w:val="00A40E74"/>
    <w:pPr>
      <w:tabs>
        <w:tab w:val="left" w:pos="4320"/>
      </w:tabs>
    </w:pPr>
    <w:rPr>
      <w:snapToGrid/>
      <w:sz w:val="22"/>
      <w:szCs w:val="22"/>
      <w:lang w:val="en-GB" w:eastAsia="en-US"/>
    </w:rPr>
  </w:style>
  <w:style w:type="paragraph" w:customStyle="1" w:styleId="Heading2bulleted">
    <w:name w:val="Heading 2 bulleted"/>
    <w:basedOn w:val="Normal"/>
    <w:rsid w:val="00C1236E"/>
    <w:pPr>
      <w:numPr>
        <w:numId w:val="26"/>
      </w:numPr>
    </w:pPr>
    <w:rPr>
      <w:b/>
      <w:snapToGrid/>
      <w:sz w:val="22"/>
      <w:szCs w:val="22"/>
      <w:lang w:val="en-GB"/>
    </w:rPr>
  </w:style>
  <w:style w:type="character" w:customStyle="1" w:styleId="FooterChar">
    <w:name w:val="Footer Char"/>
    <w:link w:val="Footer"/>
    <w:uiPriority w:val="99"/>
    <w:rsid w:val="00FB5C89"/>
    <w:rPr>
      <w:rFonts w:ascii="Helvetica" w:hAnsi="Helvetica"/>
      <w:snapToGrid w:val="0"/>
      <w:sz w:val="16"/>
      <w:szCs w:val="16"/>
      <w:lang w:val="en-GB" w:eastAsia="cs-CZ"/>
    </w:rPr>
  </w:style>
  <w:style w:type="paragraph" w:customStyle="1" w:styleId="Default">
    <w:name w:val="Default"/>
    <w:rsid w:val="003F2952"/>
    <w:pPr>
      <w:autoSpaceDE w:val="0"/>
      <w:autoSpaceDN w:val="0"/>
      <w:adjustRightInd w:val="0"/>
    </w:pPr>
    <w:rPr>
      <w:rFonts w:eastAsia="SimSun"/>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0647">
      <w:bodyDiv w:val="1"/>
      <w:marLeft w:val="0"/>
      <w:marRight w:val="0"/>
      <w:marTop w:val="0"/>
      <w:marBottom w:val="0"/>
      <w:divBdr>
        <w:top w:val="none" w:sz="0" w:space="0" w:color="auto"/>
        <w:left w:val="none" w:sz="0" w:space="0" w:color="auto"/>
        <w:bottom w:val="none" w:sz="0" w:space="0" w:color="auto"/>
        <w:right w:val="none" w:sz="0" w:space="0" w:color="auto"/>
      </w:divBdr>
    </w:div>
    <w:div w:id="579028369">
      <w:bodyDiv w:val="1"/>
      <w:marLeft w:val="0"/>
      <w:marRight w:val="0"/>
      <w:marTop w:val="0"/>
      <w:marBottom w:val="0"/>
      <w:divBdr>
        <w:top w:val="none" w:sz="0" w:space="0" w:color="auto"/>
        <w:left w:val="none" w:sz="0" w:space="0" w:color="auto"/>
        <w:bottom w:val="none" w:sz="0" w:space="0" w:color="auto"/>
        <w:right w:val="none" w:sz="0" w:space="0" w:color="auto"/>
      </w:divBdr>
    </w:div>
    <w:div w:id="640383755">
      <w:bodyDiv w:val="1"/>
      <w:marLeft w:val="0"/>
      <w:marRight w:val="0"/>
      <w:marTop w:val="0"/>
      <w:marBottom w:val="0"/>
      <w:divBdr>
        <w:top w:val="none" w:sz="0" w:space="0" w:color="auto"/>
        <w:left w:val="none" w:sz="0" w:space="0" w:color="auto"/>
        <w:bottom w:val="none" w:sz="0" w:space="0" w:color="auto"/>
        <w:right w:val="none" w:sz="0" w:space="0" w:color="auto"/>
      </w:divBdr>
    </w:div>
    <w:div w:id="1032074549">
      <w:bodyDiv w:val="1"/>
      <w:marLeft w:val="0"/>
      <w:marRight w:val="0"/>
      <w:marTop w:val="0"/>
      <w:marBottom w:val="0"/>
      <w:divBdr>
        <w:top w:val="none" w:sz="0" w:space="0" w:color="auto"/>
        <w:left w:val="none" w:sz="0" w:space="0" w:color="auto"/>
        <w:bottom w:val="none" w:sz="0" w:space="0" w:color="auto"/>
        <w:right w:val="none" w:sz="0" w:space="0" w:color="auto"/>
      </w:divBdr>
    </w:div>
    <w:div w:id="1055929679">
      <w:bodyDiv w:val="1"/>
      <w:marLeft w:val="0"/>
      <w:marRight w:val="0"/>
      <w:marTop w:val="0"/>
      <w:marBottom w:val="0"/>
      <w:divBdr>
        <w:top w:val="none" w:sz="0" w:space="0" w:color="auto"/>
        <w:left w:val="none" w:sz="0" w:space="0" w:color="auto"/>
        <w:bottom w:val="none" w:sz="0" w:space="0" w:color="auto"/>
        <w:right w:val="none" w:sz="0" w:space="0" w:color="auto"/>
      </w:divBdr>
    </w:div>
    <w:div w:id="1118793338">
      <w:bodyDiv w:val="1"/>
      <w:marLeft w:val="0"/>
      <w:marRight w:val="0"/>
      <w:marTop w:val="0"/>
      <w:marBottom w:val="0"/>
      <w:divBdr>
        <w:top w:val="none" w:sz="0" w:space="0" w:color="auto"/>
        <w:left w:val="none" w:sz="0" w:space="0" w:color="auto"/>
        <w:bottom w:val="none" w:sz="0" w:space="0" w:color="auto"/>
        <w:right w:val="none" w:sz="0" w:space="0" w:color="auto"/>
      </w:divBdr>
    </w:div>
    <w:div w:id="1517424390">
      <w:bodyDiv w:val="1"/>
      <w:marLeft w:val="0"/>
      <w:marRight w:val="0"/>
      <w:marTop w:val="0"/>
      <w:marBottom w:val="0"/>
      <w:divBdr>
        <w:top w:val="none" w:sz="0" w:space="0" w:color="auto"/>
        <w:left w:val="none" w:sz="0" w:space="0" w:color="auto"/>
        <w:bottom w:val="none" w:sz="0" w:space="0" w:color="auto"/>
        <w:right w:val="none" w:sz="0" w:space="0" w:color="auto"/>
      </w:divBdr>
    </w:div>
    <w:div w:id="1587379889">
      <w:bodyDiv w:val="1"/>
      <w:marLeft w:val="0"/>
      <w:marRight w:val="0"/>
      <w:marTop w:val="0"/>
      <w:marBottom w:val="0"/>
      <w:divBdr>
        <w:top w:val="none" w:sz="0" w:space="0" w:color="auto"/>
        <w:left w:val="none" w:sz="0" w:space="0" w:color="auto"/>
        <w:bottom w:val="none" w:sz="0" w:space="0" w:color="auto"/>
        <w:right w:val="none" w:sz="0" w:space="0" w:color="auto"/>
      </w:divBdr>
    </w:div>
    <w:div w:id="1725517210">
      <w:bodyDiv w:val="1"/>
      <w:marLeft w:val="0"/>
      <w:marRight w:val="0"/>
      <w:marTop w:val="0"/>
      <w:marBottom w:val="0"/>
      <w:divBdr>
        <w:top w:val="none" w:sz="0" w:space="0" w:color="auto"/>
        <w:left w:val="none" w:sz="0" w:space="0" w:color="auto"/>
        <w:bottom w:val="none" w:sz="0" w:space="0" w:color="auto"/>
        <w:right w:val="none" w:sz="0" w:space="0" w:color="auto"/>
      </w:divBdr>
    </w:div>
    <w:div w:id="1868062847">
      <w:bodyDiv w:val="1"/>
      <w:marLeft w:val="0"/>
      <w:marRight w:val="0"/>
      <w:marTop w:val="0"/>
      <w:marBottom w:val="0"/>
      <w:divBdr>
        <w:top w:val="none" w:sz="0" w:space="0" w:color="auto"/>
        <w:left w:val="none" w:sz="0" w:space="0" w:color="auto"/>
        <w:bottom w:val="none" w:sz="0" w:space="0" w:color="auto"/>
        <w:right w:val="none" w:sz="0" w:space="0" w:color="auto"/>
      </w:divBdr>
    </w:div>
    <w:div w:id="2033414804">
      <w:bodyDiv w:val="1"/>
      <w:marLeft w:val="0"/>
      <w:marRight w:val="0"/>
      <w:marTop w:val="0"/>
      <w:marBottom w:val="0"/>
      <w:divBdr>
        <w:top w:val="none" w:sz="0" w:space="0" w:color="auto"/>
        <w:left w:val="none" w:sz="0" w:space="0" w:color="auto"/>
        <w:bottom w:val="none" w:sz="0" w:space="0" w:color="auto"/>
        <w:right w:val="none" w:sz="0" w:space="0" w:color="auto"/>
      </w:divBdr>
    </w:div>
    <w:div w:id="2099790660">
      <w:bodyDiv w:val="1"/>
      <w:marLeft w:val="0"/>
      <w:marRight w:val="0"/>
      <w:marTop w:val="0"/>
      <w:marBottom w:val="0"/>
      <w:divBdr>
        <w:top w:val="none" w:sz="0" w:space="0" w:color="auto"/>
        <w:left w:val="none" w:sz="0" w:space="0" w:color="auto"/>
        <w:bottom w:val="none" w:sz="0" w:space="0" w:color="auto"/>
        <w:right w:val="none" w:sz="0" w:space="0" w:color="auto"/>
      </w:divBdr>
    </w:div>
    <w:div w:id="2141728176">
      <w:bodyDiv w:val="1"/>
      <w:marLeft w:val="0"/>
      <w:marRight w:val="0"/>
      <w:marTop w:val="0"/>
      <w:marBottom w:val="0"/>
      <w:divBdr>
        <w:top w:val="none" w:sz="0" w:space="0" w:color="auto"/>
        <w:left w:val="none" w:sz="0" w:space="0" w:color="auto"/>
        <w:bottom w:val="none" w:sz="0" w:space="0" w:color="auto"/>
        <w:right w:val="none" w:sz="0" w:space="0" w:color="auto"/>
      </w:divBdr>
    </w:div>
  </w:divs>
  <w:relyOnVML/>
  <w:doNotOrganizeInFold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CD1B0-BAB2-4F1F-85FE-3C1BE37E11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47C6C7-3D97-469D-A7AC-796AF119486F}">
  <ds:schemaRefs>
    <ds:schemaRef ds:uri="http://schemas.microsoft.com/sharepoint/v3/contenttype/forms"/>
  </ds:schemaRefs>
</ds:datastoreItem>
</file>

<file path=customXml/itemProps3.xml><?xml version="1.0" encoding="utf-8"?>
<ds:datastoreItem xmlns:ds="http://schemas.openxmlformats.org/officeDocument/2006/customXml" ds:itemID="{BE91122D-492D-48A0-94CB-F7B2EB85935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50E46D2-BEC8-4B21-BE31-94D72A141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16042</Words>
  <Characters>91445</Characters>
  <Application>Microsoft Office Word</Application>
  <DocSecurity>0</DocSecurity>
  <Lines>762</Lines>
  <Paragraphs>214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emea-combined-h-236-cs-highlighted</vt:lpstr>
      <vt:lpstr>Ferriprox, INN-deferiprone</vt:lpstr>
    </vt:vector>
  </TitlesOfParts>
  <Company>Apotex Inc.</Company>
  <LinksUpToDate>false</LinksUpToDate>
  <CharactersWithSpaces>107273</CharactersWithSpaces>
  <SharedDoc>false</SharedDoc>
  <HLinks>
    <vt:vector size="30" baseType="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emea-combined-h-236-cs-highlighted</dc:title>
  <dc:subject>EPAR</dc:subject>
  <dc:creator>CHMP</dc:creator>
  <cp:keywords>Ferriprox, INN-deferiprone</cp:keywords>
  <cp:lastModifiedBy>Voutsas Achilleas</cp:lastModifiedBy>
  <cp:revision>2</cp:revision>
  <cp:lastPrinted>2007-10-02T15:06:00Z</cp:lastPrinted>
  <dcterms:created xsi:type="dcterms:W3CDTF">2021-06-03T23:45:00Z</dcterms:created>
  <dcterms:modified xsi:type="dcterms:W3CDTF">2021-06-03T23:45:00Z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Author">
    <vt:lpwstr/>
  </property>
  <property fmtid="{D5CDD505-2E9C-101B-9397-08002B2CF9AE}" pid="3" name="DM_Authors">
    <vt:lpwstr/>
  </property>
  <property fmtid="{D5CDD505-2E9C-101B-9397-08002B2CF9AE}" pid="4" name="DM_Category">
    <vt:lpwstr>Application-Submission</vt:lpwstr>
  </property>
  <property fmtid="{D5CDD505-2E9C-101B-9397-08002B2CF9AE}" pid="5" name="DM_Creation_Date">
    <vt:lpwstr>07/01/2021 11:55:57</vt:lpwstr>
  </property>
  <property fmtid="{D5CDD505-2E9C-101B-9397-08002B2CF9AE}" pid="6" name="DM_Creator_Name">
    <vt:lpwstr>Pieri Hanna</vt:lpwstr>
  </property>
  <property fmtid="{D5CDD505-2E9C-101B-9397-08002B2CF9AE}" pid="7" name="DM_DocRefId">
    <vt:lpwstr>EMA/9396/2021</vt:lpwstr>
  </property>
  <property fmtid="{D5CDD505-2E9C-101B-9397-08002B2CF9AE}" pid="8" name="DM_emea_bcc">
    <vt:lpwstr/>
  </property>
  <property fmtid="{D5CDD505-2E9C-101B-9397-08002B2CF9AE}" pid="9" name="DM_emea_cc">
    <vt:lpwstr/>
  </property>
  <property fmtid="{D5CDD505-2E9C-101B-9397-08002B2CF9AE}" pid="10" name="DM_emea_doc_category">
    <vt:lpwstr>Product Information</vt:lpwstr>
  </property>
  <property fmtid="{D5CDD505-2E9C-101B-9397-08002B2CF9AE}" pid="11" name="DM_emea_doc_lang">
    <vt:lpwstr/>
  </property>
  <property fmtid="{D5CDD505-2E9C-101B-9397-08002B2CF9AE}" pid="12" name="DM_emea_doc_number">
    <vt:lpwstr>487150</vt:lpwstr>
  </property>
  <property fmtid="{D5CDD505-2E9C-101B-9397-08002B2CF9AE}" pid="13" name="DM_emea_doc_ref_id">
    <vt:lpwstr>EMA/9396/2021</vt:lpwstr>
  </property>
  <property fmtid="{D5CDD505-2E9C-101B-9397-08002B2CF9AE}" pid="14" name="DM_emea_domain">
    <vt:lpwstr>H</vt:lpwstr>
  </property>
  <property fmtid="{D5CDD505-2E9C-101B-9397-08002B2CF9AE}" pid="15" name="DM_emea_from">
    <vt:lpwstr/>
  </property>
  <property fmtid="{D5CDD505-2E9C-101B-9397-08002B2CF9AE}" pid="16" name="DM_emea_internal_label">
    <vt:lpwstr>EMEA</vt:lpwstr>
  </property>
  <property fmtid="{D5CDD505-2E9C-101B-9397-08002B2CF9AE}" pid="17" name="DM_emea_legal_date">
    <vt:lpwstr>nulldate</vt:lpwstr>
  </property>
  <property fmtid="{D5CDD505-2E9C-101B-9397-08002B2CF9AE}" pid="18" name="DM_emea_meeting_action">
    <vt:lpwstr/>
  </property>
  <property fmtid="{D5CDD505-2E9C-101B-9397-08002B2CF9AE}" pid="19" name="DM_emea_meeting_flags">
    <vt:lpwstr/>
  </property>
  <property fmtid="{D5CDD505-2E9C-101B-9397-08002B2CF9AE}" pid="20" name="DM_emea_meeting_hyperlink">
    <vt:lpwstr/>
  </property>
  <property fmtid="{D5CDD505-2E9C-101B-9397-08002B2CF9AE}" pid="21" name="DM_emea_meeting_ref">
    <vt:lpwstr/>
  </property>
  <property fmtid="{D5CDD505-2E9C-101B-9397-08002B2CF9AE}" pid="22" name="DM_emea_meeting_status">
    <vt:lpwstr/>
  </property>
  <property fmtid="{D5CDD505-2E9C-101B-9397-08002B2CF9AE}" pid="23" name="DM_emea_meeting_title">
    <vt:lpwstr/>
  </property>
  <property fmtid="{D5CDD505-2E9C-101B-9397-08002B2CF9AE}" pid="24" name="DM_emea_message_subject">
    <vt:lpwstr/>
  </property>
  <property fmtid="{D5CDD505-2E9C-101B-9397-08002B2CF9AE}" pid="25" name="DM_emea_module">
    <vt:lpwstr/>
  </property>
  <property fmtid="{D5CDD505-2E9C-101B-9397-08002B2CF9AE}" pid="26" name="DM_emea_par_dist">
    <vt:lpwstr/>
  </property>
  <property fmtid="{D5CDD505-2E9C-101B-9397-08002B2CF9AE}" pid="27" name="DM_emea_procedure">
    <vt:lpwstr>C</vt:lpwstr>
  </property>
  <property fmtid="{D5CDD505-2E9C-101B-9397-08002B2CF9AE}" pid="28" name="DM_emea_procedure_number">
    <vt:lpwstr/>
  </property>
  <property fmtid="{D5CDD505-2E9C-101B-9397-08002B2CF9AE}" pid="29" name="DM_emea_procedure_ref">
    <vt:lpwstr>H/C/000236</vt:lpwstr>
  </property>
  <property fmtid="{D5CDD505-2E9C-101B-9397-08002B2CF9AE}" pid="30" name="DM_emea_procedure_type">
    <vt:lpwstr/>
  </property>
  <property fmtid="{D5CDD505-2E9C-101B-9397-08002B2CF9AE}" pid="31" name="DM_emea_product_number">
    <vt:lpwstr>000236</vt:lpwstr>
  </property>
  <property fmtid="{D5CDD505-2E9C-101B-9397-08002B2CF9AE}" pid="32" name="DM_emea_product_substance">
    <vt:lpwstr>Ferriprox</vt:lpwstr>
  </property>
  <property fmtid="{D5CDD505-2E9C-101B-9397-08002B2CF9AE}" pid="33" name="DM_emea_received_date">
    <vt:lpwstr>nulldate</vt:lpwstr>
  </property>
  <property fmtid="{D5CDD505-2E9C-101B-9397-08002B2CF9AE}" pid="34" name="DM_emea_resp_body">
    <vt:lpwstr/>
  </property>
  <property fmtid="{D5CDD505-2E9C-101B-9397-08002B2CF9AE}" pid="35" name="DM_emea_revision_label">
    <vt:lpwstr/>
  </property>
  <property fmtid="{D5CDD505-2E9C-101B-9397-08002B2CF9AE}" pid="36" name="DM_emea_sent_date">
    <vt:lpwstr>nulldate</vt:lpwstr>
  </property>
  <property fmtid="{D5CDD505-2E9C-101B-9397-08002B2CF9AE}" pid="37" name="DM_emea_to">
    <vt:lpwstr/>
  </property>
  <property fmtid="{D5CDD505-2E9C-101B-9397-08002B2CF9AE}" pid="38" name="DM_emea_year">
    <vt:lpwstr>2007</vt:lpwstr>
  </property>
  <property fmtid="{D5CDD505-2E9C-101B-9397-08002B2CF9AE}" pid="39" name="DM_Keywords">
    <vt:lpwstr/>
  </property>
  <property fmtid="{D5CDD505-2E9C-101B-9397-08002B2CF9AE}" pid="40" name="DM_Language">
    <vt:lpwstr/>
  </property>
  <property fmtid="{D5CDD505-2E9C-101B-9397-08002B2CF9AE}" pid="41" name="DM_Modifer_Name">
    <vt:lpwstr>Pieri Hanna</vt:lpwstr>
  </property>
  <property fmtid="{D5CDD505-2E9C-101B-9397-08002B2CF9AE}" pid="42" name="DM_Modified_Date">
    <vt:lpwstr>07/01/2021 11:55:57</vt:lpwstr>
  </property>
  <property fmtid="{D5CDD505-2E9C-101B-9397-08002B2CF9AE}" pid="43" name="DM_Modifier_Name">
    <vt:lpwstr>Pieri Hanna</vt:lpwstr>
  </property>
  <property fmtid="{D5CDD505-2E9C-101B-9397-08002B2CF9AE}" pid="44" name="DM_Modify_Date">
    <vt:lpwstr>07/01/2021 11:55:57</vt:lpwstr>
  </property>
  <property fmtid="{D5CDD505-2E9C-101B-9397-08002B2CF9AE}" pid="45" name="DM_Name">
    <vt:lpwstr>emea-combined-h-236-cs-highlighted</vt:lpwstr>
  </property>
  <property fmtid="{D5CDD505-2E9C-101B-9397-08002B2CF9AE}" pid="46" name="DM_Owner">
    <vt:lpwstr>Palencia Maria Jose</vt:lpwstr>
  </property>
  <property fmtid="{D5CDD505-2E9C-101B-9397-08002B2CF9AE}" pid="47" name="DM_Path">
    <vt:lpwstr>/01. Evaluation of Medicines/H-C/D-F/Ferriprox-000236/05 Post Authorisation/Post Activities/2021-xx-xx-236-IA-0152/01 Submiccions and Validation/0175-workingdocuments</vt:lpwstr>
  </property>
  <property fmtid="{D5CDD505-2E9C-101B-9397-08002B2CF9AE}" pid="48" name="DM_Status">
    <vt:lpwstr/>
  </property>
  <property fmtid="{D5CDD505-2E9C-101B-9397-08002B2CF9AE}" pid="49" name="DM_Subject">
    <vt:lpwstr/>
  </property>
  <property fmtid="{D5CDD505-2E9C-101B-9397-08002B2CF9AE}" pid="50" name="DM_Title">
    <vt:lpwstr/>
  </property>
  <property fmtid="{D5CDD505-2E9C-101B-9397-08002B2CF9AE}" pid="51" name="DM_Type">
    <vt:lpwstr>emea_document</vt:lpwstr>
  </property>
  <property fmtid="{D5CDD505-2E9C-101B-9397-08002B2CF9AE}" pid="52" name="DM_Version">
    <vt:lpwstr>1.0,CURRENT</vt:lpwstr>
  </property>
  <property fmtid="{D5CDD505-2E9C-101B-9397-08002B2CF9AE}" pid="53" name="EMEADocClassificationCode">
    <vt:lpwstr>C</vt:lpwstr>
  </property>
  <property fmtid="{D5CDD505-2E9C-101B-9397-08002B2CF9AE}" pid="54" name="EMEADocClassificationText">
    <vt:lpwstr>Confidential</vt:lpwstr>
  </property>
  <property fmtid="{D5CDD505-2E9C-101B-9397-08002B2CF9AE}" pid="55" name="EMEADocDateDay">
    <vt:lpwstr>22</vt:lpwstr>
  </property>
  <property fmtid="{D5CDD505-2E9C-101B-9397-08002B2CF9AE}" pid="56" name="EMEADocDateMonth">
    <vt:lpwstr>November</vt:lpwstr>
  </property>
  <property fmtid="{D5CDD505-2E9C-101B-9397-08002B2CF9AE}" pid="57" name="EMEADocDateYear">
    <vt:lpwstr>1999</vt:lpwstr>
  </property>
  <property fmtid="{D5CDD505-2E9C-101B-9397-08002B2CF9AE}" pid="58" name="EMEADocLanguage">
    <vt:lpwstr>EN</vt:lpwstr>
  </property>
  <property fmtid="{D5CDD505-2E9C-101B-9397-08002B2CF9AE}" pid="59" name="EMEADocRefFull">
    <vt:lpwstr>EMEA/CPMP/3145/99/EN</vt:lpwstr>
  </property>
  <property fmtid="{D5CDD505-2E9C-101B-9397-08002B2CF9AE}" pid="60" name="EMEADocRefNum">
    <vt:lpwstr>3145</vt:lpwstr>
  </property>
  <property fmtid="{D5CDD505-2E9C-101B-9397-08002B2CF9AE}" pid="61" name="EMEADocRefPart0">
    <vt:lpwstr>EMEA</vt:lpwstr>
  </property>
  <property fmtid="{D5CDD505-2E9C-101B-9397-08002B2CF9AE}" pid="62" name="EMEADocRefPart1">
    <vt:lpwstr>CPMP</vt:lpwstr>
  </property>
  <property fmtid="{D5CDD505-2E9C-101B-9397-08002B2CF9AE}" pid="63" name="EMEADocRefRoot">
    <vt:lpwstr>EMEA/CPMP/3145/99</vt:lpwstr>
  </property>
  <property fmtid="{D5CDD505-2E9C-101B-9397-08002B2CF9AE}" pid="64" name="EMEADocRefYear">
    <vt:lpwstr>99</vt:lpwstr>
  </property>
  <property fmtid="{D5CDD505-2E9C-101B-9397-08002B2CF9AE}" pid="65" name="EMEADocTitle">
    <vt:lpwstr>Ferriprox I-01</vt:lpwstr>
  </property>
  <property fmtid="{D5CDD505-2E9C-101B-9397-08002B2CF9AE}" pid="66" name="EMEADocTypeCode">
    <vt:lpwstr>plit</vt:lpwstr>
  </property>
  <property fmtid="{D5CDD505-2E9C-101B-9397-08002B2CF9AE}" pid="67" name="MSIP_Label_0eea11ca-d417-4147-80ed-01a58412c458_Enabled">
    <vt:lpwstr>true</vt:lpwstr>
  </property>
  <property fmtid="{D5CDD505-2E9C-101B-9397-08002B2CF9AE}" pid="68" name="MSIP_Label_0eea11ca-d417-4147-80ed-01a58412c458_SetDate">
    <vt:lpwstr>2021-06-03T23:45:57Z</vt:lpwstr>
  </property>
  <property fmtid="{D5CDD505-2E9C-101B-9397-08002B2CF9AE}" pid="69" name="MSIP_Label_0eea11ca-d417-4147-80ed-01a58412c458_Method">
    <vt:lpwstr>Standard</vt:lpwstr>
  </property>
  <property fmtid="{D5CDD505-2E9C-101B-9397-08002B2CF9AE}" pid="70" name="MSIP_Label_0eea11ca-d417-4147-80ed-01a58412c458_Name">
    <vt:lpwstr>0eea11ca-d417-4147-80ed-01a58412c458</vt:lpwstr>
  </property>
  <property fmtid="{D5CDD505-2E9C-101B-9397-08002B2CF9AE}" pid="71" name="MSIP_Label_0eea11ca-d417-4147-80ed-01a58412c458_SiteId">
    <vt:lpwstr>bc9dc15c-61bc-4f03-b60b-e5b6d8922839</vt:lpwstr>
  </property>
  <property fmtid="{D5CDD505-2E9C-101B-9397-08002B2CF9AE}" pid="72" name="MSIP_Label_0eea11ca-d417-4147-80ed-01a58412c458_ActionId">
    <vt:lpwstr>2d57e821-6ef2-433c-9adf-434403763a7b</vt:lpwstr>
  </property>
  <property fmtid="{D5CDD505-2E9C-101B-9397-08002B2CF9AE}" pid="73" name="MSIP_Label_0eea11ca-d417-4147-80ed-01a58412c458_ContentBits">
    <vt:lpwstr>2</vt:lpwstr>
  </property>
</Properties>
</file>