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0A5" w:rsidRPr="00894A9F" w:rsidRDefault="006E60A5">
      <w:pPr>
        <w:suppressAutoHyphens/>
        <w:jc w:val="center"/>
        <w:rPr>
          <w:b/>
          <w:sz w:val="22"/>
          <w:szCs w:val="22"/>
          <w:lang w:val="fi-FI"/>
        </w:rPr>
      </w:pPr>
      <w:bookmarkStart w:id="0" w:name="_GoBack"/>
      <w:bookmarkEnd w:id="0"/>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pStyle w:val="Heading7"/>
        <w:widowControl/>
        <w:suppressAutoHyphens/>
        <w:spacing w:line="240" w:lineRule="auto"/>
        <w:rPr>
          <w:szCs w:val="22"/>
          <w:lang w:val="fi-FI"/>
        </w:rPr>
      </w:pPr>
      <w:r w:rsidRPr="00894A9F">
        <w:rPr>
          <w:szCs w:val="22"/>
          <w:lang w:val="fi-FI"/>
        </w:rPr>
        <w:t>LIITE I</w:t>
      </w:r>
    </w:p>
    <w:p w:rsidR="006E60A5" w:rsidRPr="00894A9F" w:rsidRDefault="006E60A5">
      <w:pPr>
        <w:suppressAutoHyphens/>
        <w:jc w:val="center"/>
        <w:rPr>
          <w:b/>
          <w:sz w:val="22"/>
          <w:szCs w:val="22"/>
          <w:lang w:val="fi-FI"/>
        </w:rPr>
      </w:pPr>
    </w:p>
    <w:p w:rsidR="006E60A5" w:rsidRPr="00894A9F" w:rsidRDefault="006E60A5">
      <w:pPr>
        <w:pStyle w:val="TitleA"/>
      </w:pPr>
      <w:r w:rsidRPr="00894A9F">
        <w:t>VALMISTEYHTEENVETO</w:t>
      </w:r>
    </w:p>
    <w:p w:rsidR="006E60A5" w:rsidRPr="00894A9F" w:rsidRDefault="006E60A5">
      <w:pPr>
        <w:pStyle w:val="Heading2"/>
        <w:ind w:left="540" w:hanging="540"/>
        <w:jc w:val="left"/>
        <w:rPr>
          <w:szCs w:val="22"/>
          <w:lang w:val="fi-FI"/>
        </w:rPr>
      </w:pPr>
      <w:r w:rsidRPr="00894A9F">
        <w:rPr>
          <w:szCs w:val="22"/>
          <w:lang w:val="fi-FI"/>
        </w:rPr>
        <w:br w:type="page"/>
      </w:r>
      <w:r w:rsidRPr="00894A9F">
        <w:rPr>
          <w:szCs w:val="22"/>
          <w:lang w:val="fi-FI"/>
        </w:rPr>
        <w:lastRenderedPageBreak/>
        <w:t>1.</w:t>
      </w:r>
      <w:r w:rsidRPr="00894A9F">
        <w:rPr>
          <w:szCs w:val="22"/>
          <w:lang w:val="fi-FI"/>
        </w:rPr>
        <w:tab/>
        <w:t>LÄÄKEVALMISTEEN NIMI</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Ferriprox 500 mg kalvopäällysteiset tabletit</w:t>
      </w:r>
    </w:p>
    <w:p w:rsidR="00C30016" w:rsidRPr="00894A9F" w:rsidRDefault="00C30016" w:rsidP="00C30016">
      <w:pPr>
        <w:rPr>
          <w:sz w:val="22"/>
          <w:szCs w:val="22"/>
          <w:lang w:val="fi-FI"/>
        </w:rPr>
      </w:pPr>
      <w:r w:rsidRPr="00894A9F">
        <w:rPr>
          <w:sz w:val="22"/>
          <w:szCs w:val="22"/>
          <w:lang w:val="fi-FI"/>
        </w:rPr>
        <w:t>Ferriprox 1000 mg kalvopäällysteiset tabletit</w:t>
      </w:r>
    </w:p>
    <w:p w:rsidR="006E60A5" w:rsidRPr="00894A9F" w:rsidRDefault="006E60A5">
      <w:pPr>
        <w:rPr>
          <w:sz w:val="22"/>
          <w:szCs w:val="22"/>
          <w:lang w:val="fi-FI"/>
        </w:rPr>
      </w:pPr>
    </w:p>
    <w:p w:rsidR="006E60A5" w:rsidRPr="00894A9F" w:rsidRDefault="006E60A5">
      <w:pPr>
        <w:rPr>
          <w:sz w:val="22"/>
          <w:szCs w:val="22"/>
          <w:lang w:val="fi-FI"/>
        </w:rPr>
      </w:pPr>
    </w:p>
    <w:p w:rsidR="006E60A5" w:rsidRPr="00894A9F" w:rsidRDefault="006E60A5">
      <w:pPr>
        <w:tabs>
          <w:tab w:val="left" w:pos="540"/>
        </w:tabs>
        <w:rPr>
          <w:b/>
          <w:caps/>
          <w:sz w:val="22"/>
          <w:szCs w:val="22"/>
          <w:lang w:val="fi-FI"/>
        </w:rPr>
      </w:pPr>
      <w:r w:rsidRPr="00894A9F">
        <w:rPr>
          <w:b/>
          <w:caps/>
          <w:sz w:val="22"/>
          <w:szCs w:val="22"/>
          <w:lang w:val="fi-FI"/>
        </w:rPr>
        <w:t>2.</w:t>
      </w:r>
      <w:r w:rsidRPr="00894A9F">
        <w:rPr>
          <w:b/>
          <w:caps/>
          <w:sz w:val="22"/>
          <w:szCs w:val="22"/>
          <w:lang w:val="fi-FI"/>
        </w:rPr>
        <w:tab/>
        <w:t>VAIKUTTAVAT AINEET JA NIIDEN MÄÄRÄT</w:t>
      </w:r>
    </w:p>
    <w:p w:rsidR="006E60A5" w:rsidRPr="00894A9F" w:rsidRDefault="006E60A5">
      <w:pPr>
        <w:rPr>
          <w:sz w:val="22"/>
          <w:szCs w:val="22"/>
          <w:lang w:val="fi-FI"/>
        </w:rPr>
      </w:pPr>
    </w:p>
    <w:p w:rsidR="00C30016" w:rsidRPr="00C30016" w:rsidRDefault="00C30016" w:rsidP="00C30016">
      <w:pPr>
        <w:rPr>
          <w:sz w:val="22"/>
          <w:szCs w:val="22"/>
          <w:u w:val="single"/>
          <w:lang w:val="fi-FI"/>
        </w:rPr>
      </w:pPr>
      <w:r w:rsidRPr="00C30016">
        <w:rPr>
          <w:sz w:val="22"/>
          <w:szCs w:val="22"/>
          <w:u w:val="single"/>
          <w:lang w:val="fi-FI"/>
        </w:rPr>
        <w:t>Ferriprox 500 mg kalvopäällysteiset tabletit</w:t>
      </w:r>
    </w:p>
    <w:p w:rsidR="006E60A5" w:rsidRPr="00894A9F" w:rsidRDefault="006F0E71">
      <w:pPr>
        <w:rPr>
          <w:sz w:val="22"/>
          <w:szCs w:val="22"/>
          <w:lang w:val="fi-FI"/>
        </w:rPr>
      </w:pPr>
      <w:r w:rsidRPr="006F0E71">
        <w:rPr>
          <w:sz w:val="22"/>
          <w:szCs w:val="22"/>
          <w:lang w:val="fi-FI"/>
        </w:rPr>
        <w:t xml:space="preserve">Yksi </w:t>
      </w:r>
      <w:r w:rsidR="006E60A5" w:rsidRPr="00894A9F">
        <w:rPr>
          <w:sz w:val="22"/>
          <w:szCs w:val="22"/>
          <w:lang w:val="fi-FI"/>
        </w:rPr>
        <w:t>tabletti sisältää 500 mg deferipronia.</w:t>
      </w:r>
    </w:p>
    <w:p w:rsidR="006E60A5" w:rsidRDefault="006E60A5">
      <w:pPr>
        <w:rPr>
          <w:sz w:val="22"/>
          <w:szCs w:val="22"/>
          <w:lang w:val="fi-FI"/>
        </w:rPr>
      </w:pPr>
    </w:p>
    <w:p w:rsidR="00C30016" w:rsidRPr="00C30016" w:rsidRDefault="00C30016" w:rsidP="00C30016">
      <w:pPr>
        <w:rPr>
          <w:sz w:val="22"/>
          <w:szCs w:val="22"/>
          <w:u w:val="single"/>
          <w:lang w:val="fi-FI"/>
        </w:rPr>
      </w:pPr>
      <w:r w:rsidRPr="00C30016">
        <w:rPr>
          <w:sz w:val="22"/>
          <w:szCs w:val="22"/>
          <w:u w:val="single"/>
          <w:lang w:val="fi-FI"/>
        </w:rPr>
        <w:t>Ferriprox 1000 mg kalvopäällysteiset tabletit</w:t>
      </w:r>
    </w:p>
    <w:p w:rsidR="00C30016" w:rsidRPr="00894A9F" w:rsidRDefault="006F0E71" w:rsidP="00C30016">
      <w:pPr>
        <w:rPr>
          <w:sz w:val="22"/>
          <w:szCs w:val="22"/>
          <w:lang w:val="fi-FI"/>
        </w:rPr>
      </w:pPr>
      <w:r w:rsidRPr="006F0E71">
        <w:rPr>
          <w:sz w:val="22"/>
          <w:szCs w:val="22"/>
          <w:lang w:val="fi-FI"/>
        </w:rPr>
        <w:t xml:space="preserve">Yksi </w:t>
      </w:r>
      <w:r w:rsidR="00C30016" w:rsidRPr="00894A9F">
        <w:rPr>
          <w:sz w:val="22"/>
          <w:szCs w:val="22"/>
          <w:lang w:val="fi-FI"/>
        </w:rPr>
        <w:t>tabletti sisältää 1000 mg deferipronia.</w:t>
      </w:r>
    </w:p>
    <w:p w:rsidR="00C30016" w:rsidRPr="00894A9F" w:rsidRDefault="00C30016">
      <w:pPr>
        <w:rPr>
          <w:sz w:val="22"/>
          <w:szCs w:val="22"/>
          <w:lang w:val="fi-FI"/>
        </w:rPr>
      </w:pPr>
    </w:p>
    <w:p w:rsidR="006E60A5" w:rsidRPr="00894A9F" w:rsidRDefault="006E60A5">
      <w:pPr>
        <w:rPr>
          <w:sz w:val="22"/>
          <w:szCs w:val="22"/>
          <w:lang w:val="fi-FI"/>
        </w:rPr>
      </w:pPr>
      <w:r w:rsidRPr="00894A9F">
        <w:rPr>
          <w:sz w:val="22"/>
          <w:szCs w:val="22"/>
          <w:lang w:val="fi-FI"/>
        </w:rPr>
        <w:t>Täydellinen apuaineluettelo, ks. kohta 6.1.</w:t>
      </w:r>
    </w:p>
    <w:p w:rsidR="006E60A5" w:rsidRPr="00894A9F" w:rsidRDefault="006E60A5">
      <w:pPr>
        <w:rPr>
          <w:caps/>
          <w:sz w:val="22"/>
          <w:szCs w:val="22"/>
          <w:lang w:val="fi-FI"/>
        </w:rPr>
      </w:pPr>
    </w:p>
    <w:p w:rsidR="006E60A5" w:rsidRPr="00894A9F" w:rsidRDefault="006E60A5">
      <w:pPr>
        <w:rPr>
          <w:caps/>
          <w:sz w:val="22"/>
          <w:szCs w:val="22"/>
          <w:lang w:val="fi-FI"/>
        </w:rPr>
      </w:pPr>
    </w:p>
    <w:p w:rsidR="006E60A5" w:rsidRPr="00894A9F" w:rsidRDefault="006E60A5">
      <w:pPr>
        <w:tabs>
          <w:tab w:val="left" w:pos="540"/>
        </w:tabs>
        <w:rPr>
          <w:b/>
          <w:caps/>
          <w:sz w:val="22"/>
          <w:szCs w:val="22"/>
          <w:lang w:val="fi-FI"/>
        </w:rPr>
      </w:pPr>
      <w:r w:rsidRPr="00894A9F">
        <w:rPr>
          <w:b/>
          <w:caps/>
          <w:sz w:val="22"/>
          <w:szCs w:val="22"/>
          <w:lang w:val="fi-FI"/>
        </w:rPr>
        <w:t>3.</w:t>
      </w:r>
      <w:r w:rsidRPr="00894A9F">
        <w:rPr>
          <w:b/>
          <w:caps/>
          <w:sz w:val="22"/>
          <w:szCs w:val="22"/>
          <w:lang w:val="fi-FI"/>
        </w:rPr>
        <w:tab/>
        <w:t>LÄÄKEMUOTO</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Kalvopäällysteinen tabletti.</w:t>
      </w:r>
    </w:p>
    <w:p w:rsidR="006E60A5" w:rsidRPr="00894A9F" w:rsidRDefault="006E60A5">
      <w:pPr>
        <w:rPr>
          <w:sz w:val="22"/>
          <w:szCs w:val="22"/>
          <w:lang w:val="fi-FI"/>
        </w:rPr>
      </w:pPr>
    </w:p>
    <w:p w:rsidR="00C30016" w:rsidRPr="00C30016" w:rsidRDefault="00C30016" w:rsidP="00C30016">
      <w:pPr>
        <w:rPr>
          <w:sz w:val="22"/>
          <w:szCs w:val="22"/>
          <w:u w:val="single"/>
          <w:lang w:val="fi-FI"/>
        </w:rPr>
      </w:pPr>
      <w:r w:rsidRPr="00C30016">
        <w:rPr>
          <w:sz w:val="22"/>
          <w:szCs w:val="22"/>
          <w:u w:val="single"/>
          <w:lang w:val="fi-FI"/>
        </w:rPr>
        <w:t>Ferriprox 500 mg kalvopäällysteiset tabletit</w:t>
      </w:r>
    </w:p>
    <w:p w:rsidR="006E60A5" w:rsidRPr="00894A9F" w:rsidRDefault="006E60A5">
      <w:pPr>
        <w:pStyle w:val="BodyText"/>
        <w:jc w:val="left"/>
        <w:rPr>
          <w:szCs w:val="22"/>
          <w:lang w:val="fi-FI"/>
        </w:rPr>
      </w:pPr>
      <w:r w:rsidRPr="00894A9F">
        <w:rPr>
          <w:szCs w:val="22"/>
          <w:lang w:val="fi-FI"/>
        </w:rPr>
        <w:t>Tabletit ovat valkoisia/harmaan valkoisia, kapselin muotoisia, kalvopäällysteisiä tabletteja, joiden toiselle puolelle on painettu "APO" ja "500", toinen puoli on ilman merkintää. Tabletissa on jakouurre. Tabletti voidaan puolittaa.</w:t>
      </w:r>
    </w:p>
    <w:p w:rsidR="006E60A5" w:rsidRDefault="006E60A5">
      <w:pPr>
        <w:rPr>
          <w:sz w:val="22"/>
          <w:szCs w:val="22"/>
          <w:lang w:val="fi-FI"/>
        </w:rPr>
      </w:pPr>
    </w:p>
    <w:p w:rsidR="00C30016" w:rsidRPr="00C30016" w:rsidRDefault="00C30016" w:rsidP="00C30016">
      <w:pPr>
        <w:rPr>
          <w:sz w:val="22"/>
          <w:szCs w:val="22"/>
          <w:u w:val="single"/>
          <w:lang w:val="fi-FI"/>
        </w:rPr>
      </w:pPr>
      <w:r w:rsidRPr="00C30016">
        <w:rPr>
          <w:sz w:val="22"/>
          <w:szCs w:val="22"/>
          <w:u w:val="single"/>
          <w:lang w:val="fi-FI"/>
        </w:rPr>
        <w:t>Ferriprox 1000 mg kalvopäällysteiset tabletit</w:t>
      </w:r>
    </w:p>
    <w:p w:rsidR="00C30016" w:rsidRPr="00894A9F" w:rsidRDefault="00C30016" w:rsidP="00C30016">
      <w:pPr>
        <w:pStyle w:val="BodyText"/>
        <w:jc w:val="left"/>
        <w:rPr>
          <w:szCs w:val="22"/>
          <w:lang w:val="fi-FI"/>
        </w:rPr>
      </w:pPr>
      <w:r w:rsidRPr="00894A9F">
        <w:rPr>
          <w:szCs w:val="22"/>
          <w:lang w:val="fi-FI"/>
        </w:rPr>
        <w:t>Tabletit ovat valkoisia/harmaan valkoisia, kapselin muotoisia, kalvopäällysteisiä tabletteja, joiden toiselle puolelle on painettu "APO" ja "1000", toinen puoli on ilman merkintää. Tabletissa on jakouurre. Tabletti voidaan puolittaa.</w:t>
      </w:r>
    </w:p>
    <w:p w:rsidR="00C30016" w:rsidRPr="00894A9F" w:rsidRDefault="00C30016">
      <w:pPr>
        <w:rPr>
          <w:sz w:val="22"/>
          <w:szCs w:val="22"/>
          <w:lang w:val="fi-FI"/>
        </w:rPr>
      </w:pPr>
    </w:p>
    <w:p w:rsidR="006E60A5" w:rsidRPr="00894A9F" w:rsidRDefault="006E60A5">
      <w:pPr>
        <w:rPr>
          <w:sz w:val="22"/>
          <w:szCs w:val="22"/>
          <w:lang w:val="fi-FI"/>
        </w:rPr>
      </w:pPr>
    </w:p>
    <w:p w:rsidR="006E60A5" w:rsidRPr="00894A9F" w:rsidRDefault="006E60A5">
      <w:pPr>
        <w:tabs>
          <w:tab w:val="left" w:pos="540"/>
        </w:tabs>
        <w:rPr>
          <w:b/>
          <w:caps/>
          <w:sz w:val="22"/>
          <w:szCs w:val="22"/>
          <w:lang w:val="fi-FI"/>
        </w:rPr>
      </w:pPr>
      <w:r w:rsidRPr="00894A9F">
        <w:rPr>
          <w:b/>
          <w:caps/>
          <w:sz w:val="22"/>
          <w:szCs w:val="22"/>
          <w:lang w:val="fi-FI"/>
        </w:rPr>
        <w:t>4.</w:t>
      </w:r>
      <w:r w:rsidRPr="00894A9F">
        <w:rPr>
          <w:b/>
          <w:caps/>
          <w:sz w:val="22"/>
          <w:szCs w:val="22"/>
          <w:lang w:val="fi-FI"/>
        </w:rPr>
        <w:tab/>
        <w:t>KLIINISET TIEDOT</w:t>
      </w:r>
    </w:p>
    <w:p w:rsidR="006E60A5" w:rsidRPr="00894A9F" w:rsidRDefault="006E60A5">
      <w:pPr>
        <w:tabs>
          <w:tab w:val="left" w:pos="540"/>
        </w:tabs>
        <w:rPr>
          <w:sz w:val="22"/>
          <w:szCs w:val="22"/>
          <w:lang w:val="fi-FI"/>
        </w:rPr>
      </w:pPr>
    </w:p>
    <w:p w:rsidR="006E60A5" w:rsidRPr="00894A9F" w:rsidRDefault="006E60A5">
      <w:pPr>
        <w:tabs>
          <w:tab w:val="left" w:pos="540"/>
        </w:tabs>
        <w:rPr>
          <w:b/>
          <w:sz w:val="22"/>
          <w:szCs w:val="22"/>
          <w:lang w:val="fi-FI"/>
        </w:rPr>
      </w:pPr>
      <w:r w:rsidRPr="00894A9F">
        <w:rPr>
          <w:b/>
          <w:sz w:val="22"/>
          <w:szCs w:val="22"/>
          <w:lang w:val="fi-FI"/>
        </w:rPr>
        <w:t>4.1</w:t>
      </w:r>
      <w:r w:rsidRPr="00894A9F">
        <w:rPr>
          <w:b/>
          <w:sz w:val="22"/>
          <w:szCs w:val="22"/>
          <w:lang w:val="fi-FI"/>
        </w:rPr>
        <w:tab/>
        <w:t>Käyttöaiheet</w:t>
      </w:r>
    </w:p>
    <w:p w:rsidR="006E60A5" w:rsidRPr="00894A9F" w:rsidRDefault="006E60A5">
      <w:pPr>
        <w:rPr>
          <w:sz w:val="22"/>
          <w:szCs w:val="22"/>
          <w:lang w:val="fi-FI"/>
        </w:rPr>
      </w:pPr>
    </w:p>
    <w:p w:rsidR="006C2590" w:rsidRDefault="006C2590" w:rsidP="006F0E71">
      <w:pPr>
        <w:rPr>
          <w:sz w:val="22"/>
          <w:szCs w:val="22"/>
          <w:lang w:val="fi-FI"/>
        </w:rPr>
      </w:pPr>
      <w:r w:rsidRPr="006C2590">
        <w:rPr>
          <w:sz w:val="22"/>
          <w:szCs w:val="22"/>
          <w:lang w:val="fi-FI"/>
        </w:rPr>
        <w:t>Ferriprox-monoterapia on tarkoitettu raudan liikavarastoitumisen hoitoon talassemia</w:t>
      </w:r>
      <w:r w:rsidR="006F0E71">
        <w:rPr>
          <w:sz w:val="22"/>
          <w:szCs w:val="22"/>
          <w:lang w:val="fi-FI"/>
        </w:rPr>
        <w:t xml:space="preserve"> major -</w:t>
      </w:r>
      <w:r w:rsidRPr="006C2590">
        <w:rPr>
          <w:sz w:val="22"/>
          <w:szCs w:val="22"/>
          <w:lang w:val="fi-FI"/>
        </w:rPr>
        <w:t>potilaille, kun kelatoiva hoito ei riitä tai on vasta-aiheinen</w:t>
      </w:r>
      <w:r>
        <w:rPr>
          <w:sz w:val="22"/>
          <w:szCs w:val="22"/>
          <w:lang w:val="fi-FI"/>
        </w:rPr>
        <w:t>.</w:t>
      </w:r>
    </w:p>
    <w:p w:rsidR="006C2590" w:rsidRDefault="006C2590" w:rsidP="006C2590">
      <w:pPr>
        <w:rPr>
          <w:sz w:val="22"/>
          <w:szCs w:val="22"/>
          <w:lang w:val="fi-FI"/>
        </w:rPr>
      </w:pPr>
    </w:p>
    <w:p w:rsidR="006C2590" w:rsidRPr="00C30016" w:rsidRDefault="006F0E71" w:rsidP="006C2590">
      <w:pPr>
        <w:rPr>
          <w:sz w:val="22"/>
          <w:szCs w:val="22"/>
          <w:lang w:val="fi-FI"/>
        </w:rPr>
      </w:pPr>
      <w:r w:rsidRPr="006F0E71">
        <w:rPr>
          <w:sz w:val="22"/>
          <w:szCs w:val="22"/>
          <w:lang w:val="fi-FI"/>
        </w:rPr>
        <w:t>Ferriprox yhdessä muun rautaa kelatoivan aineen kanssa (ks. kohta 4.4) on tarkoitettu talassemia major -potilaille, kun monoterapia muulla rautaa kelatoivalla aineella ei ole riittävän tehokas, tai jos hengenvaarallisten seurausten (lähinnä sydämen ylikuormittuminen) ehkäiseminen tai hoito vaatii rautaylikuormituksen nopeaa tai tehokasta korjaamista (ks. kohta 4.2).</w:t>
      </w:r>
    </w:p>
    <w:p w:rsidR="006E60A5" w:rsidRPr="00894A9F" w:rsidRDefault="006E60A5">
      <w:pPr>
        <w:rPr>
          <w:sz w:val="22"/>
          <w:szCs w:val="22"/>
          <w:lang w:val="fi-FI"/>
        </w:rPr>
      </w:pPr>
    </w:p>
    <w:p w:rsidR="006E60A5" w:rsidRPr="00894A9F" w:rsidRDefault="006E60A5">
      <w:pPr>
        <w:tabs>
          <w:tab w:val="left" w:pos="540"/>
        </w:tabs>
        <w:rPr>
          <w:b/>
          <w:sz w:val="22"/>
          <w:szCs w:val="22"/>
          <w:lang w:val="fi-FI"/>
        </w:rPr>
      </w:pPr>
      <w:r w:rsidRPr="00894A9F">
        <w:rPr>
          <w:b/>
          <w:sz w:val="22"/>
          <w:szCs w:val="22"/>
          <w:lang w:val="fi-FI"/>
        </w:rPr>
        <w:t>4.2</w:t>
      </w:r>
      <w:r w:rsidRPr="00894A9F">
        <w:rPr>
          <w:b/>
          <w:sz w:val="22"/>
          <w:szCs w:val="22"/>
          <w:lang w:val="fi-FI"/>
        </w:rPr>
        <w:tab/>
        <w:t>Annostus ja antotapa</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Deferiproni-hoito tulisi aloittaa ja toteuttaa sellaisen lääkärin, jolla on kokemusta talassemiapotilaiden hoidosta.</w:t>
      </w:r>
    </w:p>
    <w:p w:rsidR="006E60A5" w:rsidRPr="00894A9F" w:rsidRDefault="006E60A5">
      <w:pPr>
        <w:rPr>
          <w:sz w:val="22"/>
          <w:szCs w:val="22"/>
          <w:lang w:val="fi-FI"/>
        </w:rPr>
      </w:pPr>
    </w:p>
    <w:p w:rsidR="006E60A5" w:rsidRPr="00894A9F" w:rsidRDefault="006E60A5">
      <w:pPr>
        <w:rPr>
          <w:i/>
          <w:sz w:val="22"/>
          <w:szCs w:val="22"/>
          <w:u w:val="single"/>
          <w:lang w:val="fi-FI"/>
        </w:rPr>
      </w:pPr>
      <w:r w:rsidRPr="00894A9F">
        <w:rPr>
          <w:sz w:val="22"/>
          <w:u w:val="single"/>
          <w:lang w:val="fi-FI"/>
        </w:rPr>
        <w:t>Annostus</w:t>
      </w:r>
    </w:p>
    <w:p w:rsidR="006E60A5" w:rsidRPr="00894A9F" w:rsidRDefault="006E60A5">
      <w:pPr>
        <w:rPr>
          <w:sz w:val="22"/>
          <w:szCs w:val="22"/>
          <w:lang w:val="fi-FI"/>
        </w:rPr>
      </w:pPr>
      <w:r w:rsidRPr="00894A9F">
        <w:rPr>
          <w:sz w:val="22"/>
          <w:szCs w:val="22"/>
          <w:lang w:val="fi-FI"/>
        </w:rPr>
        <w:t xml:space="preserve">Deferipronia annetaan tavallisesti 25 mg:n annos kehon painokiloa kohti suun kautta kolmesti päivässä kokonaisannoksen ollessa 75 mg kehon painokiloa kohden. Annos kehon painokiloa kohti tulee laskea lähimmän tablettipuolikkaan tarkkuudella. </w:t>
      </w:r>
      <w:r w:rsidRPr="00894A9F">
        <w:rPr>
          <w:rFonts w:eastAsia="Batang"/>
          <w:sz w:val="22"/>
          <w:szCs w:val="22"/>
          <w:lang w:val="fi-FI"/>
        </w:rPr>
        <w:t>Alla olev</w:t>
      </w:r>
      <w:r w:rsidR="00C30016">
        <w:rPr>
          <w:rFonts w:eastAsia="Batang"/>
          <w:sz w:val="22"/>
          <w:szCs w:val="22"/>
          <w:lang w:val="fi-FI"/>
        </w:rPr>
        <w:t>i</w:t>
      </w:r>
      <w:r w:rsidRPr="00894A9F">
        <w:rPr>
          <w:rFonts w:eastAsia="Batang"/>
          <w:sz w:val="22"/>
          <w:szCs w:val="22"/>
          <w:lang w:val="fi-FI"/>
        </w:rPr>
        <w:t>ssa annostauluko</w:t>
      </w:r>
      <w:r w:rsidR="00C30016">
        <w:rPr>
          <w:rFonts w:eastAsia="Batang"/>
          <w:sz w:val="22"/>
          <w:szCs w:val="22"/>
          <w:lang w:val="fi-FI"/>
        </w:rPr>
        <w:t>i</w:t>
      </w:r>
      <w:r w:rsidRPr="00894A9F">
        <w:rPr>
          <w:rFonts w:eastAsia="Batang"/>
          <w:sz w:val="22"/>
          <w:szCs w:val="22"/>
          <w:lang w:val="fi-FI"/>
        </w:rPr>
        <w:t>ssa on kuvattu suositellut annokset 10 kg:n portain</w:t>
      </w:r>
      <w:r w:rsidRPr="00894A9F">
        <w:rPr>
          <w:sz w:val="22"/>
          <w:szCs w:val="22"/>
          <w:lang w:val="fi-FI"/>
        </w:rPr>
        <w:t>.</w:t>
      </w:r>
    </w:p>
    <w:p w:rsidR="006E60A5" w:rsidRPr="00894A9F" w:rsidRDefault="006E60A5">
      <w:pPr>
        <w:rPr>
          <w:sz w:val="22"/>
          <w:szCs w:val="22"/>
          <w:lang w:val="fi-FI"/>
        </w:rPr>
      </w:pPr>
    </w:p>
    <w:p w:rsidR="006E60A5" w:rsidRPr="00894A9F" w:rsidRDefault="006E60A5">
      <w:pPr>
        <w:pStyle w:val="BodyText"/>
        <w:keepNext/>
        <w:tabs>
          <w:tab w:val="clear" w:pos="567"/>
        </w:tabs>
        <w:spacing w:line="240" w:lineRule="auto"/>
        <w:jc w:val="left"/>
        <w:rPr>
          <w:szCs w:val="22"/>
          <w:lang w:val="fi-FI"/>
        </w:rPr>
      </w:pPr>
      <w:r w:rsidRPr="00894A9F">
        <w:rPr>
          <w:szCs w:val="22"/>
          <w:lang w:val="fi-FI"/>
        </w:rPr>
        <w:lastRenderedPageBreak/>
        <w:t>Jotta saadaan otettua annos, joka on noin 75 mg/kg/päivä, käytä alla olev</w:t>
      </w:r>
      <w:r w:rsidR="00C30016">
        <w:rPr>
          <w:szCs w:val="22"/>
          <w:lang w:val="fi-FI"/>
        </w:rPr>
        <w:t>i</w:t>
      </w:r>
      <w:r w:rsidRPr="00894A9F">
        <w:rPr>
          <w:szCs w:val="22"/>
          <w:lang w:val="fi-FI"/>
        </w:rPr>
        <w:t>ssa tauluko</w:t>
      </w:r>
      <w:r w:rsidR="00C30016">
        <w:rPr>
          <w:szCs w:val="22"/>
          <w:lang w:val="fi-FI"/>
        </w:rPr>
        <w:t>i</w:t>
      </w:r>
      <w:r w:rsidRPr="00894A9F">
        <w:rPr>
          <w:szCs w:val="22"/>
          <w:lang w:val="fi-FI"/>
        </w:rPr>
        <w:t xml:space="preserve">ssa annettuja tablettimääriä potilaan painoa kohden. </w:t>
      </w:r>
      <w:r w:rsidRPr="00894A9F">
        <w:rPr>
          <w:rFonts w:eastAsia="Batang"/>
          <w:szCs w:val="22"/>
          <w:lang w:val="fi-FI"/>
        </w:rPr>
        <w:t>Kehon painon on luetteloitu 10 kg portain.</w:t>
      </w:r>
    </w:p>
    <w:p w:rsidR="006E60A5" w:rsidRDefault="006E60A5">
      <w:pPr>
        <w:keepNext/>
        <w:rPr>
          <w:b/>
          <w:sz w:val="22"/>
          <w:szCs w:val="22"/>
          <w:lang w:val="fi-FI"/>
        </w:rPr>
      </w:pPr>
    </w:p>
    <w:p w:rsidR="00C30016" w:rsidRPr="00175A02" w:rsidRDefault="00C30016">
      <w:pPr>
        <w:keepNext/>
        <w:rPr>
          <w:rStyle w:val="Normal"/>
          <w:b/>
          <w:i/>
          <w:sz w:val="22"/>
          <w:lang w:val="fi-FI"/>
        </w:rPr>
      </w:pPr>
      <w:r w:rsidRPr="00175A02">
        <w:rPr>
          <w:rStyle w:val="Normal"/>
          <w:b/>
          <w:i/>
          <w:sz w:val="22"/>
          <w:lang w:val="fi-FI"/>
        </w:rPr>
        <w:t>Annostaulukko kalvopäällysteisille Ferriprox 500 mg –tableteille</w:t>
      </w:r>
    </w:p>
    <w:p w:rsidR="00C30016" w:rsidRPr="00894A9F" w:rsidRDefault="00C30016">
      <w:pPr>
        <w:keepNext/>
        <w:rPr>
          <w:b/>
          <w:sz w:val="22"/>
          <w:szCs w:val="22"/>
          <w:lang w:val="fi-F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520"/>
      </w:tblGrid>
      <w:tr w:rsidR="00BF47D8">
        <w:tc>
          <w:tcPr>
            <w:tcW w:w="1800" w:type="dxa"/>
          </w:tcPr>
          <w:p w:rsidR="006E60A5" w:rsidRPr="00894A9F" w:rsidRDefault="006E60A5">
            <w:pPr>
              <w:keepNext/>
              <w:tabs>
                <w:tab w:val="left" w:pos="72"/>
                <w:tab w:val="left" w:pos="162"/>
                <w:tab w:val="left" w:pos="432"/>
                <w:tab w:val="left" w:pos="702"/>
              </w:tabs>
              <w:ind w:left="-648" w:right="-558"/>
              <w:jc w:val="center"/>
              <w:rPr>
                <w:b/>
                <w:sz w:val="22"/>
                <w:szCs w:val="22"/>
                <w:lang w:val="fi-FI"/>
              </w:rPr>
            </w:pPr>
            <w:r w:rsidRPr="00894A9F">
              <w:rPr>
                <w:b/>
                <w:sz w:val="22"/>
                <w:szCs w:val="22"/>
                <w:lang w:val="fi-FI"/>
              </w:rPr>
              <w:t>Paino</w:t>
            </w:r>
          </w:p>
          <w:p w:rsidR="006E60A5" w:rsidRPr="00894A9F" w:rsidRDefault="006E60A5">
            <w:pPr>
              <w:keepNext/>
              <w:jc w:val="center"/>
              <w:rPr>
                <w:b/>
                <w:sz w:val="22"/>
                <w:szCs w:val="22"/>
                <w:lang w:val="fi-FI"/>
              </w:rPr>
            </w:pPr>
            <w:r w:rsidRPr="00894A9F">
              <w:rPr>
                <w:b/>
                <w:sz w:val="22"/>
                <w:szCs w:val="22"/>
                <w:lang w:val="fi-FI"/>
              </w:rPr>
              <w:t>(kg)</w:t>
            </w:r>
          </w:p>
        </w:tc>
        <w:tc>
          <w:tcPr>
            <w:tcW w:w="2520" w:type="dxa"/>
          </w:tcPr>
          <w:p w:rsidR="006E60A5" w:rsidRPr="00894A9F" w:rsidRDefault="006E60A5">
            <w:pPr>
              <w:keepNext/>
              <w:jc w:val="center"/>
              <w:rPr>
                <w:b/>
                <w:sz w:val="22"/>
                <w:szCs w:val="22"/>
                <w:lang w:val="fi-FI"/>
              </w:rPr>
            </w:pPr>
            <w:r w:rsidRPr="00894A9F">
              <w:rPr>
                <w:b/>
                <w:sz w:val="22"/>
                <w:szCs w:val="22"/>
                <w:lang w:val="fi-FI"/>
              </w:rPr>
              <w:t>Päivittäinen kokonaisannos</w:t>
            </w:r>
          </w:p>
          <w:p w:rsidR="006E60A5" w:rsidRPr="00894A9F" w:rsidRDefault="006E60A5">
            <w:pPr>
              <w:keepNext/>
              <w:jc w:val="center"/>
              <w:rPr>
                <w:b/>
                <w:sz w:val="22"/>
                <w:szCs w:val="22"/>
                <w:lang w:val="fi-FI"/>
              </w:rPr>
            </w:pPr>
            <w:r w:rsidRPr="00894A9F">
              <w:rPr>
                <w:b/>
                <w:sz w:val="22"/>
                <w:szCs w:val="22"/>
                <w:lang w:val="fi-FI"/>
              </w:rPr>
              <w:t>(mg)</w:t>
            </w:r>
          </w:p>
        </w:tc>
        <w:tc>
          <w:tcPr>
            <w:tcW w:w="2520" w:type="dxa"/>
          </w:tcPr>
          <w:p w:rsidR="006E60A5" w:rsidRPr="00894A9F" w:rsidRDefault="006E60A5">
            <w:pPr>
              <w:keepNext/>
              <w:jc w:val="center"/>
              <w:rPr>
                <w:b/>
                <w:sz w:val="22"/>
                <w:szCs w:val="22"/>
                <w:lang w:val="fi-FI"/>
              </w:rPr>
            </w:pPr>
            <w:r w:rsidRPr="00894A9F">
              <w:rPr>
                <w:b/>
                <w:sz w:val="22"/>
                <w:szCs w:val="22"/>
                <w:lang w:val="fi-FI"/>
              </w:rPr>
              <w:t>Annos</w:t>
            </w:r>
          </w:p>
          <w:p w:rsidR="006E60A5" w:rsidRPr="00894A9F" w:rsidRDefault="006E60A5">
            <w:pPr>
              <w:keepNext/>
              <w:jc w:val="center"/>
              <w:rPr>
                <w:b/>
                <w:sz w:val="22"/>
                <w:szCs w:val="22"/>
                <w:lang w:val="fi-FI"/>
              </w:rPr>
            </w:pPr>
            <w:r w:rsidRPr="00894A9F">
              <w:rPr>
                <w:b/>
                <w:sz w:val="22"/>
                <w:szCs w:val="22"/>
                <w:lang w:val="fi-FI"/>
              </w:rPr>
              <w:t>(mg, 3 kertaa päivässä)</w:t>
            </w:r>
          </w:p>
        </w:tc>
        <w:tc>
          <w:tcPr>
            <w:tcW w:w="2520" w:type="dxa"/>
          </w:tcPr>
          <w:p w:rsidR="006E60A5" w:rsidRPr="00894A9F" w:rsidRDefault="006E60A5">
            <w:pPr>
              <w:keepNext/>
              <w:jc w:val="center"/>
              <w:rPr>
                <w:b/>
                <w:sz w:val="22"/>
                <w:szCs w:val="22"/>
                <w:lang w:val="fi-FI"/>
              </w:rPr>
            </w:pPr>
            <w:r w:rsidRPr="00894A9F">
              <w:rPr>
                <w:b/>
                <w:sz w:val="22"/>
                <w:szCs w:val="22"/>
                <w:lang w:val="fi-FI"/>
              </w:rPr>
              <w:t>Tablettien lukumäärä</w:t>
            </w:r>
          </w:p>
          <w:p w:rsidR="006E60A5" w:rsidRPr="00894A9F" w:rsidRDefault="006E60A5">
            <w:pPr>
              <w:keepNext/>
              <w:jc w:val="center"/>
              <w:rPr>
                <w:b/>
                <w:sz w:val="22"/>
                <w:szCs w:val="22"/>
                <w:lang w:val="fi-FI"/>
              </w:rPr>
            </w:pPr>
            <w:r w:rsidRPr="00894A9F">
              <w:rPr>
                <w:b/>
                <w:sz w:val="22"/>
                <w:szCs w:val="22"/>
                <w:lang w:val="fi-FI"/>
              </w:rPr>
              <w:t>(3 kertaa päivässä)</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20</w:t>
            </w:r>
          </w:p>
        </w:tc>
        <w:tc>
          <w:tcPr>
            <w:tcW w:w="2520" w:type="dxa"/>
          </w:tcPr>
          <w:p w:rsidR="006E60A5" w:rsidRPr="00894A9F" w:rsidRDefault="006E60A5">
            <w:pPr>
              <w:keepNext/>
              <w:jc w:val="center"/>
              <w:rPr>
                <w:sz w:val="22"/>
                <w:szCs w:val="22"/>
                <w:lang w:val="fi-FI"/>
              </w:rPr>
            </w:pPr>
            <w:r w:rsidRPr="00894A9F">
              <w:rPr>
                <w:sz w:val="22"/>
                <w:szCs w:val="22"/>
                <w:lang w:val="fi-FI"/>
              </w:rPr>
              <w:t>1500</w:t>
            </w:r>
          </w:p>
        </w:tc>
        <w:tc>
          <w:tcPr>
            <w:tcW w:w="2520" w:type="dxa"/>
          </w:tcPr>
          <w:p w:rsidR="006E60A5" w:rsidRPr="00894A9F" w:rsidRDefault="006E60A5">
            <w:pPr>
              <w:keepNext/>
              <w:jc w:val="center"/>
              <w:rPr>
                <w:sz w:val="22"/>
                <w:szCs w:val="22"/>
                <w:lang w:val="fi-FI"/>
              </w:rPr>
            </w:pPr>
            <w:r w:rsidRPr="00894A9F">
              <w:rPr>
                <w:sz w:val="22"/>
                <w:szCs w:val="22"/>
                <w:lang w:val="fi-FI"/>
              </w:rPr>
              <w:t>500</w:t>
            </w:r>
          </w:p>
        </w:tc>
        <w:tc>
          <w:tcPr>
            <w:tcW w:w="2520" w:type="dxa"/>
          </w:tcPr>
          <w:p w:rsidR="006E60A5" w:rsidRPr="00894A9F" w:rsidRDefault="006E60A5">
            <w:pPr>
              <w:keepNext/>
              <w:jc w:val="center"/>
              <w:rPr>
                <w:sz w:val="22"/>
                <w:szCs w:val="22"/>
                <w:lang w:val="fi-FI"/>
              </w:rPr>
            </w:pPr>
            <w:r w:rsidRPr="00894A9F">
              <w:rPr>
                <w:sz w:val="22"/>
                <w:szCs w:val="22"/>
                <w:lang w:val="fi-FI"/>
              </w:rPr>
              <w:t>1,0</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30</w:t>
            </w:r>
          </w:p>
        </w:tc>
        <w:tc>
          <w:tcPr>
            <w:tcW w:w="2520" w:type="dxa"/>
          </w:tcPr>
          <w:p w:rsidR="006E60A5" w:rsidRPr="00894A9F" w:rsidRDefault="006E60A5">
            <w:pPr>
              <w:keepNext/>
              <w:jc w:val="center"/>
              <w:rPr>
                <w:sz w:val="22"/>
                <w:szCs w:val="22"/>
                <w:lang w:val="fi-FI"/>
              </w:rPr>
            </w:pPr>
            <w:r w:rsidRPr="00894A9F">
              <w:rPr>
                <w:sz w:val="22"/>
                <w:szCs w:val="22"/>
                <w:lang w:val="fi-FI"/>
              </w:rPr>
              <w:t>2250</w:t>
            </w:r>
          </w:p>
        </w:tc>
        <w:tc>
          <w:tcPr>
            <w:tcW w:w="2520" w:type="dxa"/>
          </w:tcPr>
          <w:p w:rsidR="006E60A5" w:rsidRPr="00894A9F" w:rsidRDefault="006E60A5">
            <w:pPr>
              <w:keepNext/>
              <w:jc w:val="center"/>
              <w:rPr>
                <w:sz w:val="22"/>
                <w:szCs w:val="22"/>
                <w:lang w:val="fi-FI"/>
              </w:rPr>
            </w:pPr>
            <w:r w:rsidRPr="00894A9F">
              <w:rPr>
                <w:sz w:val="22"/>
                <w:szCs w:val="22"/>
                <w:lang w:val="fi-FI"/>
              </w:rPr>
              <w:t>750</w:t>
            </w:r>
          </w:p>
        </w:tc>
        <w:tc>
          <w:tcPr>
            <w:tcW w:w="2520" w:type="dxa"/>
          </w:tcPr>
          <w:p w:rsidR="006E60A5" w:rsidRPr="00894A9F" w:rsidRDefault="006E60A5">
            <w:pPr>
              <w:keepNext/>
              <w:jc w:val="center"/>
              <w:rPr>
                <w:sz w:val="22"/>
                <w:szCs w:val="22"/>
                <w:lang w:val="fi-FI"/>
              </w:rPr>
            </w:pPr>
            <w:r w:rsidRPr="00894A9F">
              <w:rPr>
                <w:sz w:val="22"/>
                <w:szCs w:val="22"/>
                <w:lang w:val="fi-FI"/>
              </w:rPr>
              <w:t>1,5</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40</w:t>
            </w:r>
          </w:p>
        </w:tc>
        <w:tc>
          <w:tcPr>
            <w:tcW w:w="2520" w:type="dxa"/>
          </w:tcPr>
          <w:p w:rsidR="006E60A5" w:rsidRPr="00894A9F" w:rsidRDefault="006E60A5">
            <w:pPr>
              <w:keepNext/>
              <w:jc w:val="center"/>
              <w:rPr>
                <w:sz w:val="22"/>
                <w:szCs w:val="22"/>
                <w:lang w:val="fi-FI"/>
              </w:rPr>
            </w:pPr>
            <w:r w:rsidRPr="00894A9F">
              <w:rPr>
                <w:sz w:val="22"/>
                <w:szCs w:val="22"/>
                <w:lang w:val="fi-FI"/>
              </w:rPr>
              <w:t>3000</w:t>
            </w:r>
          </w:p>
        </w:tc>
        <w:tc>
          <w:tcPr>
            <w:tcW w:w="2520" w:type="dxa"/>
          </w:tcPr>
          <w:p w:rsidR="006E60A5" w:rsidRPr="00894A9F" w:rsidRDefault="006E60A5">
            <w:pPr>
              <w:keepNext/>
              <w:jc w:val="center"/>
              <w:rPr>
                <w:sz w:val="22"/>
                <w:szCs w:val="22"/>
                <w:lang w:val="fi-FI"/>
              </w:rPr>
            </w:pPr>
            <w:r w:rsidRPr="00894A9F">
              <w:rPr>
                <w:sz w:val="22"/>
                <w:szCs w:val="22"/>
                <w:lang w:val="fi-FI"/>
              </w:rPr>
              <w:t>1000</w:t>
            </w:r>
          </w:p>
        </w:tc>
        <w:tc>
          <w:tcPr>
            <w:tcW w:w="2520" w:type="dxa"/>
          </w:tcPr>
          <w:p w:rsidR="006E60A5" w:rsidRPr="00894A9F" w:rsidRDefault="006E60A5">
            <w:pPr>
              <w:keepNext/>
              <w:jc w:val="center"/>
              <w:rPr>
                <w:sz w:val="22"/>
                <w:szCs w:val="22"/>
                <w:lang w:val="fi-FI"/>
              </w:rPr>
            </w:pPr>
            <w:r w:rsidRPr="00894A9F">
              <w:rPr>
                <w:sz w:val="22"/>
                <w:szCs w:val="22"/>
                <w:lang w:val="fi-FI"/>
              </w:rPr>
              <w:t>2,0</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50</w:t>
            </w:r>
          </w:p>
        </w:tc>
        <w:tc>
          <w:tcPr>
            <w:tcW w:w="2520" w:type="dxa"/>
          </w:tcPr>
          <w:p w:rsidR="006E60A5" w:rsidRPr="00894A9F" w:rsidRDefault="006E60A5">
            <w:pPr>
              <w:keepNext/>
              <w:jc w:val="center"/>
              <w:rPr>
                <w:sz w:val="22"/>
                <w:szCs w:val="22"/>
                <w:lang w:val="fi-FI"/>
              </w:rPr>
            </w:pPr>
            <w:r w:rsidRPr="00894A9F">
              <w:rPr>
                <w:sz w:val="22"/>
                <w:szCs w:val="22"/>
                <w:lang w:val="fi-FI"/>
              </w:rPr>
              <w:t>3750</w:t>
            </w:r>
          </w:p>
        </w:tc>
        <w:tc>
          <w:tcPr>
            <w:tcW w:w="2520" w:type="dxa"/>
          </w:tcPr>
          <w:p w:rsidR="006E60A5" w:rsidRPr="00894A9F" w:rsidRDefault="006E60A5">
            <w:pPr>
              <w:keepNext/>
              <w:jc w:val="center"/>
              <w:rPr>
                <w:sz w:val="22"/>
                <w:szCs w:val="22"/>
                <w:lang w:val="fi-FI"/>
              </w:rPr>
            </w:pPr>
            <w:r w:rsidRPr="00894A9F">
              <w:rPr>
                <w:sz w:val="22"/>
                <w:szCs w:val="22"/>
                <w:lang w:val="fi-FI"/>
              </w:rPr>
              <w:t>1250</w:t>
            </w:r>
          </w:p>
        </w:tc>
        <w:tc>
          <w:tcPr>
            <w:tcW w:w="2520" w:type="dxa"/>
          </w:tcPr>
          <w:p w:rsidR="006E60A5" w:rsidRPr="00894A9F" w:rsidRDefault="006E60A5">
            <w:pPr>
              <w:keepNext/>
              <w:jc w:val="center"/>
              <w:rPr>
                <w:sz w:val="22"/>
                <w:szCs w:val="22"/>
                <w:lang w:val="fi-FI"/>
              </w:rPr>
            </w:pPr>
            <w:r w:rsidRPr="00894A9F">
              <w:rPr>
                <w:sz w:val="22"/>
                <w:szCs w:val="22"/>
                <w:lang w:val="fi-FI"/>
              </w:rPr>
              <w:t>2,5</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60</w:t>
            </w:r>
          </w:p>
        </w:tc>
        <w:tc>
          <w:tcPr>
            <w:tcW w:w="2520" w:type="dxa"/>
          </w:tcPr>
          <w:p w:rsidR="006E60A5" w:rsidRPr="00894A9F" w:rsidRDefault="006E60A5">
            <w:pPr>
              <w:keepNext/>
              <w:jc w:val="center"/>
              <w:rPr>
                <w:sz w:val="22"/>
                <w:szCs w:val="22"/>
                <w:lang w:val="fi-FI"/>
              </w:rPr>
            </w:pPr>
            <w:r w:rsidRPr="00894A9F">
              <w:rPr>
                <w:sz w:val="22"/>
                <w:szCs w:val="22"/>
                <w:lang w:val="fi-FI"/>
              </w:rPr>
              <w:t>4500</w:t>
            </w:r>
          </w:p>
        </w:tc>
        <w:tc>
          <w:tcPr>
            <w:tcW w:w="2520" w:type="dxa"/>
          </w:tcPr>
          <w:p w:rsidR="006E60A5" w:rsidRPr="00894A9F" w:rsidRDefault="006E60A5">
            <w:pPr>
              <w:keepNext/>
              <w:jc w:val="center"/>
              <w:rPr>
                <w:sz w:val="22"/>
                <w:szCs w:val="22"/>
                <w:lang w:val="fi-FI"/>
              </w:rPr>
            </w:pPr>
            <w:r w:rsidRPr="00894A9F">
              <w:rPr>
                <w:sz w:val="22"/>
                <w:szCs w:val="22"/>
                <w:lang w:val="fi-FI"/>
              </w:rPr>
              <w:t>1500</w:t>
            </w:r>
          </w:p>
        </w:tc>
        <w:tc>
          <w:tcPr>
            <w:tcW w:w="2520" w:type="dxa"/>
          </w:tcPr>
          <w:p w:rsidR="006E60A5" w:rsidRPr="00894A9F" w:rsidRDefault="006E60A5">
            <w:pPr>
              <w:keepNext/>
              <w:jc w:val="center"/>
              <w:rPr>
                <w:sz w:val="22"/>
                <w:szCs w:val="22"/>
                <w:lang w:val="fi-FI"/>
              </w:rPr>
            </w:pPr>
            <w:r w:rsidRPr="00894A9F">
              <w:rPr>
                <w:sz w:val="22"/>
                <w:szCs w:val="22"/>
                <w:lang w:val="fi-FI"/>
              </w:rPr>
              <w:t>3,0</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70</w:t>
            </w:r>
          </w:p>
        </w:tc>
        <w:tc>
          <w:tcPr>
            <w:tcW w:w="2520" w:type="dxa"/>
          </w:tcPr>
          <w:p w:rsidR="006E60A5" w:rsidRPr="00894A9F" w:rsidRDefault="006E60A5">
            <w:pPr>
              <w:keepNext/>
              <w:jc w:val="center"/>
              <w:rPr>
                <w:sz w:val="22"/>
                <w:szCs w:val="22"/>
                <w:lang w:val="fi-FI"/>
              </w:rPr>
            </w:pPr>
            <w:r w:rsidRPr="00894A9F">
              <w:rPr>
                <w:sz w:val="22"/>
                <w:szCs w:val="22"/>
                <w:lang w:val="fi-FI"/>
              </w:rPr>
              <w:t>5250</w:t>
            </w:r>
          </w:p>
        </w:tc>
        <w:tc>
          <w:tcPr>
            <w:tcW w:w="2520" w:type="dxa"/>
          </w:tcPr>
          <w:p w:rsidR="006E60A5" w:rsidRPr="00894A9F" w:rsidRDefault="006E60A5">
            <w:pPr>
              <w:keepNext/>
              <w:jc w:val="center"/>
              <w:rPr>
                <w:sz w:val="22"/>
                <w:szCs w:val="22"/>
                <w:lang w:val="fi-FI"/>
              </w:rPr>
            </w:pPr>
            <w:r w:rsidRPr="00894A9F">
              <w:rPr>
                <w:sz w:val="22"/>
                <w:szCs w:val="22"/>
                <w:lang w:val="fi-FI"/>
              </w:rPr>
              <w:t>1750</w:t>
            </w:r>
          </w:p>
        </w:tc>
        <w:tc>
          <w:tcPr>
            <w:tcW w:w="2520" w:type="dxa"/>
          </w:tcPr>
          <w:p w:rsidR="006E60A5" w:rsidRPr="00894A9F" w:rsidRDefault="006E60A5">
            <w:pPr>
              <w:keepNext/>
              <w:jc w:val="center"/>
              <w:rPr>
                <w:sz w:val="22"/>
                <w:szCs w:val="22"/>
                <w:lang w:val="fi-FI"/>
              </w:rPr>
            </w:pPr>
            <w:r w:rsidRPr="00894A9F">
              <w:rPr>
                <w:sz w:val="22"/>
                <w:szCs w:val="22"/>
                <w:lang w:val="fi-FI"/>
              </w:rPr>
              <w:t>3,5</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80</w:t>
            </w:r>
          </w:p>
        </w:tc>
        <w:tc>
          <w:tcPr>
            <w:tcW w:w="2520" w:type="dxa"/>
          </w:tcPr>
          <w:p w:rsidR="006E60A5" w:rsidRPr="00894A9F" w:rsidRDefault="006E60A5">
            <w:pPr>
              <w:keepNext/>
              <w:jc w:val="center"/>
              <w:rPr>
                <w:sz w:val="22"/>
                <w:szCs w:val="22"/>
                <w:lang w:val="fi-FI"/>
              </w:rPr>
            </w:pPr>
            <w:r w:rsidRPr="00894A9F">
              <w:rPr>
                <w:sz w:val="22"/>
                <w:szCs w:val="22"/>
                <w:lang w:val="fi-FI"/>
              </w:rPr>
              <w:t>6000</w:t>
            </w:r>
          </w:p>
        </w:tc>
        <w:tc>
          <w:tcPr>
            <w:tcW w:w="2520" w:type="dxa"/>
          </w:tcPr>
          <w:p w:rsidR="006E60A5" w:rsidRPr="00894A9F" w:rsidRDefault="006E60A5">
            <w:pPr>
              <w:keepNext/>
              <w:jc w:val="center"/>
              <w:rPr>
                <w:sz w:val="22"/>
                <w:szCs w:val="22"/>
                <w:lang w:val="fi-FI"/>
              </w:rPr>
            </w:pPr>
            <w:r w:rsidRPr="00894A9F">
              <w:rPr>
                <w:sz w:val="22"/>
                <w:szCs w:val="22"/>
                <w:lang w:val="fi-FI"/>
              </w:rPr>
              <w:t>2000</w:t>
            </w:r>
          </w:p>
        </w:tc>
        <w:tc>
          <w:tcPr>
            <w:tcW w:w="2520" w:type="dxa"/>
          </w:tcPr>
          <w:p w:rsidR="006E60A5" w:rsidRPr="00894A9F" w:rsidRDefault="006E60A5">
            <w:pPr>
              <w:keepNext/>
              <w:jc w:val="center"/>
              <w:rPr>
                <w:sz w:val="22"/>
                <w:szCs w:val="22"/>
                <w:lang w:val="fi-FI"/>
              </w:rPr>
            </w:pPr>
            <w:r w:rsidRPr="00894A9F">
              <w:rPr>
                <w:sz w:val="22"/>
                <w:szCs w:val="22"/>
                <w:lang w:val="fi-FI"/>
              </w:rPr>
              <w:t>4,0</w:t>
            </w:r>
          </w:p>
        </w:tc>
      </w:tr>
      <w:tr w:rsidR="00BF47D8">
        <w:tc>
          <w:tcPr>
            <w:tcW w:w="1800" w:type="dxa"/>
          </w:tcPr>
          <w:p w:rsidR="006E60A5" w:rsidRPr="00894A9F" w:rsidRDefault="006E60A5">
            <w:pPr>
              <w:jc w:val="center"/>
              <w:rPr>
                <w:sz w:val="22"/>
                <w:szCs w:val="22"/>
                <w:lang w:val="fi-FI"/>
              </w:rPr>
            </w:pPr>
            <w:r w:rsidRPr="00894A9F">
              <w:rPr>
                <w:sz w:val="22"/>
                <w:szCs w:val="22"/>
                <w:lang w:val="fi-FI"/>
              </w:rPr>
              <w:t>90</w:t>
            </w:r>
          </w:p>
        </w:tc>
        <w:tc>
          <w:tcPr>
            <w:tcW w:w="2520" w:type="dxa"/>
          </w:tcPr>
          <w:p w:rsidR="006E60A5" w:rsidRPr="00894A9F" w:rsidRDefault="006E60A5">
            <w:pPr>
              <w:jc w:val="center"/>
              <w:rPr>
                <w:sz w:val="22"/>
                <w:szCs w:val="22"/>
                <w:lang w:val="fi-FI"/>
              </w:rPr>
            </w:pPr>
            <w:r w:rsidRPr="00894A9F">
              <w:rPr>
                <w:sz w:val="22"/>
                <w:szCs w:val="22"/>
                <w:lang w:val="fi-FI"/>
              </w:rPr>
              <w:t>6750</w:t>
            </w:r>
          </w:p>
        </w:tc>
        <w:tc>
          <w:tcPr>
            <w:tcW w:w="2520" w:type="dxa"/>
          </w:tcPr>
          <w:p w:rsidR="006E60A5" w:rsidRPr="00894A9F" w:rsidRDefault="006E60A5">
            <w:pPr>
              <w:jc w:val="center"/>
              <w:rPr>
                <w:sz w:val="22"/>
                <w:szCs w:val="22"/>
                <w:lang w:val="fi-FI"/>
              </w:rPr>
            </w:pPr>
            <w:r w:rsidRPr="00894A9F">
              <w:rPr>
                <w:sz w:val="22"/>
                <w:szCs w:val="22"/>
                <w:lang w:val="fi-FI"/>
              </w:rPr>
              <w:t>2250</w:t>
            </w:r>
          </w:p>
        </w:tc>
        <w:tc>
          <w:tcPr>
            <w:tcW w:w="2520" w:type="dxa"/>
          </w:tcPr>
          <w:p w:rsidR="006E60A5" w:rsidRPr="00894A9F" w:rsidRDefault="006E60A5">
            <w:pPr>
              <w:jc w:val="center"/>
              <w:rPr>
                <w:sz w:val="22"/>
                <w:szCs w:val="22"/>
                <w:lang w:val="fi-FI"/>
              </w:rPr>
            </w:pPr>
            <w:r w:rsidRPr="00894A9F">
              <w:rPr>
                <w:sz w:val="22"/>
                <w:szCs w:val="22"/>
                <w:lang w:val="fi-FI"/>
              </w:rPr>
              <w:t>4,5</w:t>
            </w:r>
          </w:p>
        </w:tc>
      </w:tr>
    </w:tbl>
    <w:p w:rsidR="006E60A5" w:rsidRDefault="006E60A5">
      <w:pPr>
        <w:tabs>
          <w:tab w:val="left" w:pos="567"/>
        </w:tabs>
        <w:rPr>
          <w:sz w:val="22"/>
          <w:szCs w:val="22"/>
          <w:lang w:val="fi-FI"/>
        </w:rPr>
      </w:pPr>
    </w:p>
    <w:p w:rsidR="00C30016" w:rsidRPr="00C30016" w:rsidRDefault="00C30016" w:rsidP="00C30016">
      <w:pPr>
        <w:keepNext/>
        <w:rPr>
          <w:rStyle w:val="Normal"/>
          <w:b/>
          <w:i/>
          <w:sz w:val="22"/>
          <w:lang w:val="fi-FI"/>
        </w:rPr>
      </w:pPr>
      <w:r w:rsidRPr="00C30016">
        <w:rPr>
          <w:rStyle w:val="Normal"/>
          <w:b/>
          <w:i/>
          <w:sz w:val="22"/>
          <w:lang w:val="fi-FI"/>
        </w:rPr>
        <w:t xml:space="preserve">Annostaulukko kalvopäällysteisille Ferriprox </w:t>
      </w:r>
      <w:r>
        <w:rPr>
          <w:rStyle w:val="Normal"/>
          <w:b/>
          <w:i/>
          <w:sz w:val="22"/>
          <w:lang w:val="fi-FI"/>
        </w:rPr>
        <w:t>1</w:t>
      </w:r>
      <w:r w:rsidRPr="00C30016">
        <w:rPr>
          <w:rStyle w:val="Normal"/>
          <w:b/>
          <w:i/>
          <w:sz w:val="22"/>
          <w:lang w:val="fi-FI"/>
        </w:rPr>
        <w:t>000 mg –tableteille</w:t>
      </w:r>
    </w:p>
    <w:p w:rsidR="00C30016" w:rsidRPr="00894A9F" w:rsidRDefault="00C30016" w:rsidP="00C30016">
      <w:pPr>
        <w:keepNext/>
        <w:tabs>
          <w:tab w:val="left" w:pos="567"/>
        </w:tabs>
        <w:rPr>
          <w:sz w:val="22"/>
          <w:szCs w:val="22"/>
          <w:lang w:val="fi-FI"/>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BF47D8" w:rsidTr="00CE6293">
        <w:trPr>
          <w:cantSplit/>
        </w:trPr>
        <w:tc>
          <w:tcPr>
            <w:tcW w:w="1959" w:type="dxa"/>
            <w:vMerge w:val="restart"/>
          </w:tcPr>
          <w:p w:rsidR="00C30016" w:rsidRPr="00894A9F" w:rsidRDefault="00C30016" w:rsidP="00CE6293">
            <w:pPr>
              <w:keepNext/>
              <w:tabs>
                <w:tab w:val="left" w:pos="72"/>
                <w:tab w:val="left" w:pos="162"/>
                <w:tab w:val="left" w:pos="432"/>
                <w:tab w:val="left" w:pos="702"/>
              </w:tabs>
              <w:ind w:left="-648" w:right="-558"/>
              <w:jc w:val="center"/>
              <w:rPr>
                <w:b/>
                <w:sz w:val="22"/>
                <w:szCs w:val="22"/>
                <w:lang w:val="fi-FI"/>
              </w:rPr>
            </w:pPr>
            <w:r w:rsidRPr="00894A9F">
              <w:rPr>
                <w:b/>
                <w:sz w:val="22"/>
                <w:szCs w:val="22"/>
                <w:lang w:val="fi-FI"/>
              </w:rPr>
              <w:t>Paino</w:t>
            </w:r>
          </w:p>
          <w:p w:rsidR="00C30016" w:rsidRPr="00894A9F" w:rsidRDefault="00C30016" w:rsidP="00CE6293">
            <w:pPr>
              <w:keepNext/>
              <w:jc w:val="center"/>
              <w:rPr>
                <w:b/>
                <w:sz w:val="22"/>
                <w:szCs w:val="22"/>
                <w:lang w:val="fi-FI"/>
              </w:rPr>
            </w:pPr>
            <w:r w:rsidRPr="00894A9F">
              <w:rPr>
                <w:b/>
                <w:sz w:val="22"/>
                <w:szCs w:val="22"/>
                <w:lang w:val="fi-FI"/>
              </w:rPr>
              <w:t>(kg)</w:t>
            </w:r>
          </w:p>
        </w:tc>
        <w:tc>
          <w:tcPr>
            <w:tcW w:w="2247" w:type="dxa"/>
            <w:vMerge w:val="restart"/>
          </w:tcPr>
          <w:p w:rsidR="00C30016" w:rsidRPr="00894A9F" w:rsidRDefault="00C30016" w:rsidP="00CE6293">
            <w:pPr>
              <w:keepNext/>
              <w:jc w:val="center"/>
              <w:rPr>
                <w:b/>
                <w:sz w:val="22"/>
                <w:szCs w:val="22"/>
                <w:lang w:val="fi-FI"/>
              </w:rPr>
            </w:pPr>
            <w:r w:rsidRPr="00894A9F">
              <w:rPr>
                <w:b/>
                <w:sz w:val="22"/>
                <w:szCs w:val="22"/>
                <w:lang w:val="fi-FI"/>
              </w:rPr>
              <w:t>Päivittäinen kokonaisannos</w:t>
            </w:r>
          </w:p>
          <w:p w:rsidR="00C30016" w:rsidRPr="00894A9F" w:rsidRDefault="00C30016" w:rsidP="00CE6293">
            <w:pPr>
              <w:keepNext/>
              <w:jc w:val="center"/>
              <w:rPr>
                <w:b/>
                <w:sz w:val="22"/>
                <w:szCs w:val="22"/>
                <w:lang w:val="fi-FI"/>
              </w:rPr>
            </w:pPr>
            <w:r w:rsidRPr="00894A9F">
              <w:rPr>
                <w:b/>
                <w:sz w:val="22"/>
                <w:szCs w:val="22"/>
                <w:lang w:val="fi-FI"/>
              </w:rPr>
              <w:t>(mg)</w:t>
            </w:r>
          </w:p>
        </w:tc>
        <w:tc>
          <w:tcPr>
            <w:tcW w:w="4974" w:type="dxa"/>
            <w:gridSpan w:val="3"/>
          </w:tcPr>
          <w:p w:rsidR="00C30016" w:rsidRPr="00894A9F" w:rsidRDefault="00C30016" w:rsidP="00CE6293">
            <w:pPr>
              <w:keepNext/>
              <w:jc w:val="center"/>
              <w:rPr>
                <w:b/>
                <w:sz w:val="22"/>
                <w:szCs w:val="22"/>
                <w:lang w:val="fi-FI"/>
              </w:rPr>
            </w:pPr>
            <w:r w:rsidRPr="00894A9F">
              <w:rPr>
                <w:b/>
                <w:sz w:val="22"/>
                <w:szCs w:val="22"/>
                <w:lang w:val="fi-FI"/>
              </w:rPr>
              <w:t>1000 mg:n tablettien määrä*</w:t>
            </w:r>
          </w:p>
        </w:tc>
      </w:tr>
      <w:tr w:rsidR="00BF47D8" w:rsidTr="00CE6293">
        <w:trPr>
          <w:cantSplit/>
        </w:trPr>
        <w:tc>
          <w:tcPr>
            <w:tcW w:w="1959" w:type="dxa"/>
            <w:vMerge/>
          </w:tcPr>
          <w:p w:rsidR="00C30016" w:rsidRPr="00894A9F" w:rsidRDefault="00C30016" w:rsidP="00CE6293">
            <w:pPr>
              <w:keepNext/>
              <w:jc w:val="center"/>
              <w:rPr>
                <w:sz w:val="22"/>
                <w:szCs w:val="22"/>
                <w:lang w:val="fi-FI"/>
              </w:rPr>
            </w:pPr>
          </w:p>
        </w:tc>
        <w:tc>
          <w:tcPr>
            <w:tcW w:w="2247" w:type="dxa"/>
            <w:vMerge/>
          </w:tcPr>
          <w:p w:rsidR="00C30016" w:rsidRPr="00894A9F" w:rsidRDefault="00C30016" w:rsidP="00CE6293">
            <w:pPr>
              <w:keepNext/>
              <w:jc w:val="center"/>
              <w:rPr>
                <w:sz w:val="22"/>
                <w:szCs w:val="22"/>
                <w:lang w:val="fi-FI"/>
              </w:rPr>
            </w:pPr>
          </w:p>
        </w:tc>
        <w:tc>
          <w:tcPr>
            <w:tcW w:w="1658" w:type="dxa"/>
          </w:tcPr>
          <w:p w:rsidR="00C30016" w:rsidRPr="00894A9F" w:rsidRDefault="00C30016" w:rsidP="00CE6293">
            <w:pPr>
              <w:keepNext/>
              <w:jc w:val="center"/>
              <w:rPr>
                <w:sz w:val="22"/>
                <w:szCs w:val="22"/>
                <w:lang w:val="fi-FI"/>
              </w:rPr>
            </w:pPr>
            <w:r w:rsidRPr="00894A9F">
              <w:rPr>
                <w:b/>
                <w:sz w:val="22"/>
                <w:szCs w:val="22"/>
                <w:lang w:val="fi-FI"/>
              </w:rPr>
              <w:t>Aamu</w:t>
            </w:r>
          </w:p>
        </w:tc>
        <w:tc>
          <w:tcPr>
            <w:tcW w:w="1658" w:type="dxa"/>
          </w:tcPr>
          <w:p w:rsidR="00C30016" w:rsidRPr="00894A9F" w:rsidRDefault="00C30016" w:rsidP="00CE6293">
            <w:pPr>
              <w:keepNext/>
              <w:jc w:val="center"/>
              <w:rPr>
                <w:sz w:val="22"/>
                <w:szCs w:val="22"/>
                <w:lang w:val="fi-FI"/>
              </w:rPr>
            </w:pPr>
            <w:r w:rsidRPr="00894A9F">
              <w:rPr>
                <w:b/>
                <w:sz w:val="22"/>
                <w:szCs w:val="22"/>
                <w:lang w:val="fi-FI"/>
              </w:rPr>
              <w:t>Keskipäivä</w:t>
            </w:r>
          </w:p>
        </w:tc>
        <w:tc>
          <w:tcPr>
            <w:tcW w:w="1658" w:type="dxa"/>
          </w:tcPr>
          <w:p w:rsidR="00C30016" w:rsidRPr="00894A9F" w:rsidRDefault="00C30016" w:rsidP="00CE6293">
            <w:pPr>
              <w:keepNext/>
              <w:jc w:val="center"/>
              <w:rPr>
                <w:sz w:val="22"/>
                <w:szCs w:val="22"/>
                <w:lang w:val="fi-FI"/>
              </w:rPr>
            </w:pPr>
            <w:r w:rsidRPr="00894A9F">
              <w:rPr>
                <w:b/>
                <w:sz w:val="22"/>
                <w:szCs w:val="22"/>
                <w:lang w:val="fi-FI"/>
              </w:rPr>
              <w:t>Ilta</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20</w:t>
            </w:r>
          </w:p>
        </w:tc>
        <w:tc>
          <w:tcPr>
            <w:tcW w:w="2247" w:type="dxa"/>
          </w:tcPr>
          <w:p w:rsidR="00C30016" w:rsidRPr="00894A9F" w:rsidRDefault="00C30016" w:rsidP="00CE6293">
            <w:pPr>
              <w:keepNext/>
              <w:jc w:val="center"/>
              <w:rPr>
                <w:sz w:val="22"/>
                <w:szCs w:val="22"/>
                <w:lang w:val="fi-FI"/>
              </w:rPr>
            </w:pPr>
            <w:r w:rsidRPr="00894A9F">
              <w:rPr>
                <w:sz w:val="22"/>
                <w:szCs w:val="22"/>
                <w:lang w:val="fi-FI"/>
              </w:rPr>
              <w:t>1500</w:t>
            </w:r>
          </w:p>
        </w:tc>
        <w:tc>
          <w:tcPr>
            <w:tcW w:w="1658" w:type="dxa"/>
          </w:tcPr>
          <w:p w:rsidR="00C30016" w:rsidRPr="00894A9F" w:rsidRDefault="00C30016" w:rsidP="00CE6293">
            <w:pPr>
              <w:keepNext/>
              <w:jc w:val="center"/>
              <w:rPr>
                <w:sz w:val="22"/>
                <w:szCs w:val="22"/>
                <w:lang w:val="fi-FI"/>
              </w:rPr>
            </w:pPr>
            <w:r w:rsidRPr="00894A9F">
              <w:rPr>
                <w:sz w:val="22"/>
                <w:szCs w:val="22"/>
                <w:lang w:val="fi-FI"/>
              </w:rPr>
              <w:t>0,5</w:t>
            </w:r>
          </w:p>
        </w:tc>
        <w:tc>
          <w:tcPr>
            <w:tcW w:w="1658" w:type="dxa"/>
          </w:tcPr>
          <w:p w:rsidR="00C30016" w:rsidRPr="00894A9F" w:rsidRDefault="00C30016" w:rsidP="00CE6293">
            <w:pPr>
              <w:keepNext/>
              <w:jc w:val="center"/>
              <w:rPr>
                <w:sz w:val="22"/>
                <w:szCs w:val="22"/>
                <w:lang w:val="fi-FI"/>
              </w:rPr>
            </w:pPr>
            <w:r w:rsidRPr="00894A9F">
              <w:rPr>
                <w:sz w:val="22"/>
                <w:szCs w:val="22"/>
                <w:lang w:val="fi-FI"/>
              </w:rPr>
              <w:t>0,5</w:t>
            </w:r>
          </w:p>
        </w:tc>
        <w:tc>
          <w:tcPr>
            <w:tcW w:w="1658" w:type="dxa"/>
          </w:tcPr>
          <w:p w:rsidR="00C30016" w:rsidRPr="00894A9F" w:rsidRDefault="00C30016" w:rsidP="00CE6293">
            <w:pPr>
              <w:keepNext/>
              <w:jc w:val="center"/>
              <w:rPr>
                <w:sz w:val="22"/>
                <w:szCs w:val="22"/>
                <w:lang w:val="fi-FI"/>
              </w:rPr>
            </w:pPr>
            <w:r w:rsidRPr="00894A9F">
              <w:rPr>
                <w:sz w:val="22"/>
                <w:szCs w:val="22"/>
                <w:lang w:val="fi-FI"/>
              </w:rPr>
              <w:t>0,5</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30</w:t>
            </w:r>
          </w:p>
        </w:tc>
        <w:tc>
          <w:tcPr>
            <w:tcW w:w="2247" w:type="dxa"/>
          </w:tcPr>
          <w:p w:rsidR="00C30016" w:rsidRPr="00894A9F" w:rsidRDefault="00C30016" w:rsidP="00CE6293">
            <w:pPr>
              <w:keepNext/>
              <w:jc w:val="center"/>
              <w:rPr>
                <w:sz w:val="22"/>
                <w:szCs w:val="22"/>
                <w:lang w:val="fi-FI"/>
              </w:rPr>
            </w:pPr>
            <w:r w:rsidRPr="00894A9F">
              <w:rPr>
                <w:sz w:val="22"/>
                <w:szCs w:val="22"/>
                <w:lang w:val="fi-FI"/>
              </w:rPr>
              <w:t>2250</w:t>
            </w:r>
          </w:p>
        </w:tc>
        <w:tc>
          <w:tcPr>
            <w:tcW w:w="1658" w:type="dxa"/>
          </w:tcPr>
          <w:p w:rsidR="00C30016" w:rsidRPr="00894A9F" w:rsidRDefault="00C30016" w:rsidP="00CE6293">
            <w:pPr>
              <w:keepNext/>
              <w:jc w:val="center"/>
              <w:rPr>
                <w:sz w:val="22"/>
                <w:szCs w:val="22"/>
                <w:lang w:val="fi-FI"/>
              </w:rPr>
            </w:pPr>
            <w:r w:rsidRPr="00894A9F">
              <w:rPr>
                <w:sz w:val="22"/>
                <w:szCs w:val="22"/>
                <w:lang w:val="fi-FI"/>
              </w:rPr>
              <w:t>1,0</w:t>
            </w:r>
          </w:p>
        </w:tc>
        <w:tc>
          <w:tcPr>
            <w:tcW w:w="1658" w:type="dxa"/>
          </w:tcPr>
          <w:p w:rsidR="00C30016" w:rsidRPr="00894A9F" w:rsidRDefault="00C30016" w:rsidP="00CE6293">
            <w:pPr>
              <w:keepNext/>
              <w:jc w:val="center"/>
              <w:rPr>
                <w:sz w:val="22"/>
                <w:szCs w:val="22"/>
                <w:lang w:val="fi-FI"/>
              </w:rPr>
            </w:pPr>
            <w:r w:rsidRPr="00894A9F">
              <w:rPr>
                <w:sz w:val="22"/>
                <w:szCs w:val="22"/>
                <w:lang w:val="fi-FI"/>
              </w:rPr>
              <w:t>0,5</w:t>
            </w:r>
          </w:p>
        </w:tc>
        <w:tc>
          <w:tcPr>
            <w:tcW w:w="1658" w:type="dxa"/>
          </w:tcPr>
          <w:p w:rsidR="00C30016" w:rsidRPr="00894A9F" w:rsidRDefault="00C30016" w:rsidP="00CE6293">
            <w:pPr>
              <w:keepNext/>
              <w:jc w:val="center"/>
              <w:rPr>
                <w:sz w:val="22"/>
                <w:szCs w:val="22"/>
                <w:lang w:val="fi-FI"/>
              </w:rPr>
            </w:pPr>
            <w:r w:rsidRPr="00894A9F">
              <w:rPr>
                <w:sz w:val="22"/>
                <w:szCs w:val="22"/>
                <w:lang w:val="fi-FI"/>
              </w:rPr>
              <w:t>1,0</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40</w:t>
            </w:r>
          </w:p>
        </w:tc>
        <w:tc>
          <w:tcPr>
            <w:tcW w:w="2247" w:type="dxa"/>
          </w:tcPr>
          <w:p w:rsidR="00C30016" w:rsidRPr="00894A9F" w:rsidRDefault="00C30016" w:rsidP="00CE6293">
            <w:pPr>
              <w:keepNext/>
              <w:jc w:val="center"/>
              <w:rPr>
                <w:sz w:val="22"/>
                <w:szCs w:val="22"/>
                <w:lang w:val="fi-FI"/>
              </w:rPr>
            </w:pPr>
            <w:r w:rsidRPr="00894A9F">
              <w:rPr>
                <w:sz w:val="22"/>
                <w:szCs w:val="22"/>
                <w:lang w:val="fi-FI"/>
              </w:rPr>
              <w:t>3000</w:t>
            </w:r>
          </w:p>
        </w:tc>
        <w:tc>
          <w:tcPr>
            <w:tcW w:w="1658" w:type="dxa"/>
          </w:tcPr>
          <w:p w:rsidR="00C30016" w:rsidRPr="00894A9F" w:rsidRDefault="00C30016" w:rsidP="00CE6293">
            <w:pPr>
              <w:keepNext/>
              <w:jc w:val="center"/>
              <w:rPr>
                <w:sz w:val="22"/>
                <w:szCs w:val="22"/>
                <w:lang w:val="fi-FI"/>
              </w:rPr>
            </w:pPr>
            <w:r w:rsidRPr="00894A9F">
              <w:rPr>
                <w:sz w:val="22"/>
                <w:szCs w:val="22"/>
                <w:lang w:val="fi-FI"/>
              </w:rPr>
              <w:t>1,0</w:t>
            </w:r>
          </w:p>
        </w:tc>
        <w:tc>
          <w:tcPr>
            <w:tcW w:w="1658" w:type="dxa"/>
          </w:tcPr>
          <w:p w:rsidR="00C30016" w:rsidRPr="00894A9F" w:rsidRDefault="00C30016" w:rsidP="00CE6293">
            <w:pPr>
              <w:keepNext/>
              <w:jc w:val="center"/>
              <w:rPr>
                <w:sz w:val="22"/>
                <w:szCs w:val="22"/>
                <w:lang w:val="fi-FI"/>
              </w:rPr>
            </w:pPr>
            <w:r w:rsidRPr="00894A9F">
              <w:rPr>
                <w:sz w:val="22"/>
                <w:szCs w:val="22"/>
                <w:lang w:val="fi-FI"/>
              </w:rPr>
              <w:t>1,0</w:t>
            </w:r>
          </w:p>
        </w:tc>
        <w:tc>
          <w:tcPr>
            <w:tcW w:w="1658" w:type="dxa"/>
          </w:tcPr>
          <w:p w:rsidR="00C30016" w:rsidRPr="00894A9F" w:rsidRDefault="00C30016" w:rsidP="00CE6293">
            <w:pPr>
              <w:keepNext/>
              <w:jc w:val="center"/>
              <w:rPr>
                <w:sz w:val="22"/>
                <w:szCs w:val="22"/>
                <w:lang w:val="fi-FI"/>
              </w:rPr>
            </w:pPr>
            <w:r w:rsidRPr="00894A9F">
              <w:rPr>
                <w:sz w:val="22"/>
                <w:szCs w:val="22"/>
                <w:lang w:val="fi-FI"/>
              </w:rPr>
              <w:t>1,0</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50</w:t>
            </w:r>
          </w:p>
        </w:tc>
        <w:tc>
          <w:tcPr>
            <w:tcW w:w="2247" w:type="dxa"/>
          </w:tcPr>
          <w:p w:rsidR="00C30016" w:rsidRPr="00894A9F" w:rsidRDefault="00C30016" w:rsidP="00CE6293">
            <w:pPr>
              <w:keepNext/>
              <w:jc w:val="center"/>
              <w:rPr>
                <w:sz w:val="22"/>
                <w:szCs w:val="22"/>
                <w:lang w:val="fi-FI"/>
              </w:rPr>
            </w:pPr>
            <w:r w:rsidRPr="00894A9F">
              <w:rPr>
                <w:sz w:val="22"/>
                <w:szCs w:val="22"/>
                <w:lang w:val="fi-FI"/>
              </w:rPr>
              <w:t>3750</w:t>
            </w:r>
          </w:p>
        </w:tc>
        <w:tc>
          <w:tcPr>
            <w:tcW w:w="1658" w:type="dxa"/>
          </w:tcPr>
          <w:p w:rsidR="00C30016" w:rsidRPr="00894A9F" w:rsidRDefault="00C30016" w:rsidP="00CE6293">
            <w:pPr>
              <w:keepNext/>
              <w:jc w:val="center"/>
              <w:rPr>
                <w:sz w:val="22"/>
                <w:szCs w:val="22"/>
                <w:lang w:val="fi-FI"/>
              </w:rPr>
            </w:pPr>
            <w:r w:rsidRPr="00894A9F">
              <w:rPr>
                <w:sz w:val="22"/>
                <w:szCs w:val="22"/>
                <w:lang w:val="fi-FI"/>
              </w:rPr>
              <w:t>1,5</w:t>
            </w:r>
          </w:p>
        </w:tc>
        <w:tc>
          <w:tcPr>
            <w:tcW w:w="1658" w:type="dxa"/>
          </w:tcPr>
          <w:p w:rsidR="00C30016" w:rsidRPr="00894A9F" w:rsidRDefault="00C30016" w:rsidP="00CE6293">
            <w:pPr>
              <w:keepNext/>
              <w:jc w:val="center"/>
              <w:rPr>
                <w:sz w:val="22"/>
                <w:szCs w:val="22"/>
                <w:lang w:val="fi-FI"/>
              </w:rPr>
            </w:pPr>
            <w:r w:rsidRPr="00894A9F">
              <w:rPr>
                <w:sz w:val="22"/>
                <w:szCs w:val="22"/>
                <w:lang w:val="fi-FI"/>
              </w:rPr>
              <w:t>1,0</w:t>
            </w:r>
          </w:p>
        </w:tc>
        <w:tc>
          <w:tcPr>
            <w:tcW w:w="1658" w:type="dxa"/>
          </w:tcPr>
          <w:p w:rsidR="00C30016" w:rsidRPr="00894A9F" w:rsidRDefault="00C30016" w:rsidP="00CE6293">
            <w:pPr>
              <w:keepNext/>
              <w:jc w:val="center"/>
              <w:rPr>
                <w:sz w:val="22"/>
                <w:szCs w:val="22"/>
                <w:lang w:val="fi-FI"/>
              </w:rPr>
            </w:pPr>
            <w:r w:rsidRPr="00894A9F">
              <w:rPr>
                <w:sz w:val="22"/>
                <w:szCs w:val="22"/>
                <w:lang w:val="fi-FI"/>
              </w:rPr>
              <w:t>1,5</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60</w:t>
            </w:r>
          </w:p>
        </w:tc>
        <w:tc>
          <w:tcPr>
            <w:tcW w:w="2247" w:type="dxa"/>
          </w:tcPr>
          <w:p w:rsidR="00C30016" w:rsidRPr="00894A9F" w:rsidRDefault="00C30016" w:rsidP="00CE6293">
            <w:pPr>
              <w:keepNext/>
              <w:jc w:val="center"/>
              <w:rPr>
                <w:sz w:val="22"/>
                <w:szCs w:val="22"/>
                <w:lang w:val="fi-FI"/>
              </w:rPr>
            </w:pPr>
            <w:r w:rsidRPr="00894A9F">
              <w:rPr>
                <w:sz w:val="22"/>
                <w:szCs w:val="22"/>
                <w:lang w:val="fi-FI"/>
              </w:rPr>
              <w:t>4500</w:t>
            </w:r>
          </w:p>
        </w:tc>
        <w:tc>
          <w:tcPr>
            <w:tcW w:w="1658" w:type="dxa"/>
          </w:tcPr>
          <w:p w:rsidR="00C30016" w:rsidRPr="00894A9F" w:rsidRDefault="00C30016" w:rsidP="00CE6293">
            <w:pPr>
              <w:keepNext/>
              <w:jc w:val="center"/>
              <w:rPr>
                <w:sz w:val="22"/>
                <w:szCs w:val="22"/>
                <w:lang w:val="fi-FI"/>
              </w:rPr>
            </w:pPr>
            <w:r w:rsidRPr="00894A9F">
              <w:rPr>
                <w:sz w:val="22"/>
                <w:szCs w:val="22"/>
                <w:lang w:val="fi-FI"/>
              </w:rPr>
              <w:t>1,5</w:t>
            </w:r>
          </w:p>
        </w:tc>
        <w:tc>
          <w:tcPr>
            <w:tcW w:w="1658" w:type="dxa"/>
          </w:tcPr>
          <w:p w:rsidR="00C30016" w:rsidRPr="00894A9F" w:rsidRDefault="00C30016" w:rsidP="00CE6293">
            <w:pPr>
              <w:keepNext/>
              <w:jc w:val="center"/>
              <w:rPr>
                <w:sz w:val="22"/>
                <w:szCs w:val="22"/>
                <w:lang w:val="fi-FI"/>
              </w:rPr>
            </w:pPr>
            <w:r w:rsidRPr="00894A9F">
              <w:rPr>
                <w:sz w:val="22"/>
                <w:szCs w:val="22"/>
                <w:lang w:val="fi-FI"/>
              </w:rPr>
              <w:t>1,5</w:t>
            </w:r>
          </w:p>
        </w:tc>
        <w:tc>
          <w:tcPr>
            <w:tcW w:w="1658" w:type="dxa"/>
          </w:tcPr>
          <w:p w:rsidR="00C30016" w:rsidRPr="00894A9F" w:rsidRDefault="00C30016" w:rsidP="00CE6293">
            <w:pPr>
              <w:keepNext/>
              <w:jc w:val="center"/>
              <w:rPr>
                <w:sz w:val="22"/>
                <w:szCs w:val="22"/>
                <w:lang w:val="fi-FI"/>
              </w:rPr>
            </w:pPr>
            <w:r w:rsidRPr="00894A9F">
              <w:rPr>
                <w:sz w:val="22"/>
                <w:szCs w:val="22"/>
                <w:lang w:val="fi-FI"/>
              </w:rPr>
              <w:t>1,5</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70</w:t>
            </w:r>
          </w:p>
        </w:tc>
        <w:tc>
          <w:tcPr>
            <w:tcW w:w="2247" w:type="dxa"/>
          </w:tcPr>
          <w:p w:rsidR="00C30016" w:rsidRPr="00894A9F" w:rsidRDefault="00C30016" w:rsidP="00CE6293">
            <w:pPr>
              <w:keepNext/>
              <w:jc w:val="center"/>
              <w:rPr>
                <w:sz w:val="22"/>
                <w:szCs w:val="22"/>
                <w:lang w:val="fi-FI"/>
              </w:rPr>
            </w:pPr>
            <w:r w:rsidRPr="00894A9F">
              <w:rPr>
                <w:sz w:val="22"/>
                <w:szCs w:val="22"/>
                <w:lang w:val="fi-FI"/>
              </w:rPr>
              <w:t>5250</w:t>
            </w:r>
          </w:p>
        </w:tc>
        <w:tc>
          <w:tcPr>
            <w:tcW w:w="1658" w:type="dxa"/>
          </w:tcPr>
          <w:p w:rsidR="00C30016" w:rsidRPr="00894A9F" w:rsidRDefault="00C30016" w:rsidP="00CE6293">
            <w:pPr>
              <w:keepNext/>
              <w:jc w:val="center"/>
              <w:rPr>
                <w:sz w:val="22"/>
                <w:szCs w:val="22"/>
                <w:lang w:val="fi-FI"/>
              </w:rPr>
            </w:pPr>
            <w:r w:rsidRPr="00894A9F">
              <w:rPr>
                <w:sz w:val="22"/>
                <w:szCs w:val="22"/>
                <w:lang w:val="fi-FI"/>
              </w:rPr>
              <w:t>2,0</w:t>
            </w:r>
          </w:p>
        </w:tc>
        <w:tc>
          <w:tcPr>
            <w:tcW w:w="1658" w:type="dxa"/>
          </w:tcPr>
          <w:p w:rsidR="00C30016" w:rsidRPr="00894A9F" w:rsidRDefault="00C30016" w:rsidP="00CE6293">
            <w:pPr>
              <w:keepNext/>
              <w:jc w:val="center"/>
              <w:rPr>
                <w:sz w:val="22"/>
                <w:szCs w:val="22"/>
                <w:lang w:val="fi-FI"/>
              </w:rPr>
            </w:pPr>
            <w:r w:rsidRPr="00894A9F">
              <w:rPr>
                <w:sz w:val="22"/>
                <w:szCs w:val="22"/>
                <w:lang w:val="fi-FI"/>
              </w:rPr>
              <w:t>1,5</w:t>
            </w:r>
          </w:p>
        </w:tc>
        <w:tc>
          <w:tcPr>
            <w:tcW w:w="1658" w:type="dxa"/>
          </w:tcPr>
          <w:p w:rsidR="00C30016" w:rsidRPr="00894A9F" w:rsidRDefault="00C30016" w:rsidP="00CE6293">
            <w:pPr>
              <w:keepNext/>
              <w:jc w:val="center"/>
              <w:rPr>
                <w:sz w:val="22"/>
                <w:szCs w:val="22"/>
                <w:lang w:val="fi-FI"/>
              </w:rPr>
            </w:pPr>
            <w:r w:rsidRPr="00894A9F">
              <w:rPr>
                <w:sz w:val="22"/>
                <w:szCs w:val="22"/>
                <w:lang w:val="fi-FI"/>
              </w:rPr>
              <w:t>2,0</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80</w:t>
            </w:r>
          </w:p>
        </w:tc>
        <w:tc>
          <w:tcPr>
            <w:tcW w:w="2247" w:type="dxa"/>
          </w:tcPr>
          <w:p w:rsidR="00C30016" w:rsidRPr="00894A9F" w:rsidRDefault="00C30016" w:rsidP="00CE6293">
            <w:pPr>
              <w:keepNext/>
              <w:jc w:val="center"/>
              <w:rPr>
                <w:sz w:val="22"/>
                <w:szCs w:val="22"/>
                <w:lang w:val="fi-FI"/>
              </w:rPr>
            </w:pPr>
            <w:r w:rsidRPr="00894A9F">
              <w:rPr>
                <w:sz w:val="22"/>
                <w:szCs w:val="22"/>
                <w:lang w:val="fi-FI"/>
              </w:rPr>
              <w:t>6000</w:t>
            </w:r>
          </w:p>
        </w:tc>
        <w:tc>
          <w:tcPr>
            <w:tcW w:w="1658" w:type="dxa"/>
          </w:tcPr>
          <w:p w:rsidR="00C30016" w:rsidRPr="00894A9F" w:rsidRDefault="00C30016" w:rsidP="00CE6293">
            <w:pPr>
              <w:keepNext/>
              <w:jc w:val="center"/>
              <w:rPr>
                <w:sz w:val="22"/>
                <w:szCs w:val="22"/>
                <w:lang w:val="fi-FI"/>
              </w:rPr>
            </w:pPr>
            <w:r w:rsidRPr="00894A9F">
              <w:rPr>
                <w:sz w:val="22"/>
                <w:szCs w:val="22"/>
                <w:lang w:val="fi-FI"/>
              </w:rPr>
              <w:t>2,0</w:t>
            </w:r>
          </w:p>
        </w:tc>
        <w:tc>
          <w:tcPr>
            <w:tcW w:w="1658" w:type="dxa"/>
          </w:tcPr>
          <w:p w:rsidR="00C30016" w:rsidRPr="00894A9F" w:rsidRDefault="00C30016" w:rsidP="00CE6293">
            <w:pPr>
              <w:keepNext/>
              <w:jc w:val="center"/>
              <w:rPr>
                <w:sz w:val="22"/>
                <w:szCs w:val="22"/>
                <w:lang w:val="fi-FI"/>
              </w:rPr>
            </w:pPr>
            <w:r w:rsidRPr="00894A9F">
              <w:rPr>
                <w:sz w:val="22"/>
                <w:szCs w:val="22"/>
                <w:lang w:val="fi-FI"/>
              </w:rPr>
              <w:t>2,0</w:t>
            </w:r>
          </w:p>
        </w:tc>
        <w:tc>
          <w:tcPr>
            <w:tcW w:w="1658" w:type="dxa"/>
          </w:tcPr>
          <w:p w:rsidR="00C30016" w:rsidRPr="00894A9F" w:rsidRDefault="00C30016" w:rsidP="00CE6293">
            <w:pPr>
              <w:keepNext/>
              <w:jc w:val="center"/>
              <w:rPr>
                <w:sz w:val="22"/>
                <w:szCs w:val="22"/>
                <w:lang w:val="fi-FI"/>
              </w:rPr>
            </w:pPr>
            <w:r w:rsidRPr="00894A9F">
              <w:rPr>
                <w:sz w:val="22"/>
                <w:szCs w:val="22"/>
                <w:lang w:val="fi-FI"/>
              </w:rPr>
              <w:t>2,0</w:t>
            </w:r>
          </w:p>
        </w:tc>
      </w:tr>
      <w:tr w:rsidR="00BF47D8" w:rsidTr="00CE6293">
        <w:tc>
          <w:tcPr>
            <w:tcW w:w="1959" w:type="dxa"/>
          </w:tcPr>
          <w:p w:rsidR="00C30016" w:rsidRPr="00894A9F" w:rsidRDefault="00C30016" w:rsidP="00CE6293">
            <w:pPr>
              <w:keepNext/>
              <w:jc w:val="center"/>
              <w:rPr>
                <w:sz w:val="22"/>
                <w:szCs w:val="22"/>
                <w:lang w:val="fi-FI"/>
              </w:rPr>
            </w:pPr>
            <w:r w:rsidRPr="00894A9F">
              <w:rPr>
                <w:sz w:val="22"/>
                <w:szCs w:val="22"/>
                <w:lang w:val="fi-FI"/>
              </w:rPr>
              <w:t>90</w:t>
            </w:r>
          </w:p>
        </w:tc>
        <w:tc>
          <w:tcPr>
            <w:tcW w:w="2247" w:type="dxa"/>
          </w:tcPr>
          <w:p w:rsidR="00C30016" w:rsidRPr="00894A9F" w:rsidRDefault="00C30016" w:rsidP="00CE6293">
            <w:pPr>
              <w:keepNext/>
              <w:jc w:val="center"/>
              <w:rPr>
                <w:sz w:val="22"/>
                <w:szCs w:val="22"/>
                <w:lang w:val="fi-FI"/>
              </w:rPr>
            </w:pPr>
            <w:r w:rsidRPr="00894A9F">
              <w:rPr>
                <w:sz w:val="22"/>
                <w:szCs w:val="22"/>
                <w:lang w:val="fi-FI"/>
              </w:rPr>
              <w:t>6750</w:t>
            </w:r>
          </w:p>
        </w:tc>
        <w:tc>
          <w:tcPr>
            <w:tcW w:w="1658" w:type="dxa"/>
          </w:tcPr>
          <w:p w:rsidR="00C30016" w:rsidRPr="00894A9F" w:rsidRDefault="00C30016" w:rsidP="00CE6293">
            <w:pPr>
              <w:keepNext/>
              <w:jc w:val="center"/>
              <w:rPr>
                <w:sz w:val="22"/>
                <w:szCs w:val="22"/>
                <w:lang w:val="fi-FI"/>
              </w:rPr>
            </w:pPr>
            <w:r w:rsidRPr="00894A9F">
              <w:rPr>
                <w:sz w:val="22"/>
                <w:szCs w:val="22"/>
                <w:lang w:val="fi-FI"/>
              </w:rPr>
              <w:t>2,5</w:t>
            </w:r>
          </w:p>
        </w:tc>
        <w:tc>
          <w:tcPr>
            <w:tcW w:w="1658" w:type="dxa"/>
          </w:tcPr>
          <w:p w:rsidR="00C30016" w:rsidRPr="00894A9F" w:rsidRDefault="00C30016" w:rsidP="00CE6293">
            <w:pPr>
              <w:keepNext/>
              <w:jc w:val="center"/>
              <w:rPr>
                <w:sz w:val="22"/>
                <w:szCs w:val="22"/>
                <w:lang w:val="fi-FI"/>
              </w:rPr>
            </w:pPr>
            <w:r w:rsidRPr="00894A9F">
              <w:rPr>
                <w:sz w:val="22"/>
                <w:szCs w:val="22"/>
                <w:lang w:val="fi-FI"/>
              </w:rPr>
              <w:t>2,0</w:t>
            </w:r>
          </w:p>
        </w:tc>
        <w:tc>
          <w:tcPr>
            <w:tcW w:w="1658" w:type="dxa"/>
          </w:tcPr>
          <w:p w:rsidR="00C30016" w:rsidRPr="00894A9F" w:rsidRDefault="00C30016" w:rsidP="00CE6293">
            <w:pPr>
              <w:keepNext/>
              <w:jc w:val="center"/>
              <w:rPr>
                <w:sz w:val="22"/>
                <w:szCs w:val="22"/>
                <w:lang w:val="fi-FI"/>
              </w:rPr>
            </w:pPr>
            <w:r w:rsidRPr="00894A9F">
              <w:rPr>
                <w:sz w:val="22"/>
                <w:szCs w:val="22"/>
                <w:lang w:val="fi-FI"/>
              </w:rPr>
              <w:t>2,5</w:t>
            </w:r>
          </w:p>
        </w:tc>
      </w:tr>
    </w:tbl>
    <w:p w:rsidR="00C30016" w:rsidRPr="00894A9F" w:rsidRDefault="00C30016" w:rsidP="00C30016">
      <w:pPr>
        <w:rPr>
          <w:sz w:val="22"/>
          <w:szCs w:val="22"/>
          <w:lang w:val="fi-FI"/>
        </w:rPr>
      </w:pPr>
      <w:r w:rsidRPr="00894A9F">
        <w:rPr>
          <w:sz w:val="22"/>
          <w:szCs w:val="22"/>
          <w:lang w:val="fi-FI"/>
        </w:rPr>
        <w:t>*Tablettien määrä pyöristettynä lähimpään puoleen tablettiin</w:t>
      </w:r>
    </w:p>
    <w:p w:rsidR="00C30016" w:rsidRPr="00894A9F" w:rsidRDefault="00C30016">
      <w:pPr>
        <w:tabs>
          <w:tab w:val="left" w:pos="567"/>
        </w:tabs>
        <w:rPr>
          <w:sz w:val="22"/>
          <w:szCs w:val="22"/>
          <w:lang w:val="fi-FI"/>
        </w:rPr>
      </w:pPr>
    </w:p>
    <w:p w:rsidR="006E60A5" w:rsidRPr="00894A9F" w:rsidRDefault="006E60A5">
      <w:pPr>
        <w:rPr>
          <w:sz w:val="22"/>
          <w:szCs w:val="22"/>
          <w:lang w:val="fi-FI"/>
        </w:rPr>
      </w:pPr>
      <w:r w:rsidRPr="00894A9F">
        <w:rPr>
          <w:sz w:val="22"/>
          <w:szCs w:val="22"/>
          <w:lang w:val="fi-FI"/>
        </w:rPr>
        <w:t>Suurempaa kuin 100 mg/kg päivittäistä kokonaisannosta ei suositella haittavaikutusten mahdollisuuden lisääntymisen vuoksi (ks. kohta 4.4, 4.8 ja 4.9).</w:t>
      </w:r>
    </w:p>
    <w:p w:rsidR="006E60A5" w:rsidRPr="00894A9F" w:rsidRDefault="006E60A5">
      <w:pPr>
        <w:rPr>
          <w:strike/>
          <w:sz w:val="22"/>
          <w:szCs w:val="22"/>
          <w:lang w:val="fi-FI"/>
        </w:rPr>
      </w:pPr>
    </w:p>
    <w:p w:rsidR="00200B07" w:rsidRPr="00200B07" w:rsidRDefault="00200B07">
      <w:pPr>
        <w:rPr>
          <w:i/>
          <w:sz w:val="22"/>
          <w:szCs w:val="22"/>
          <w:lang w:val="fi-FI"/>
        </w:rPr>
      </w:pPr>
      <w:r w:rsidRPr="00200B07">
        <w:rPr>
          <w:i/>
          <w:sz w:val="22"/>
          <w:szCs w:val="22"/>
          <w:lang w:val="fi-FI"/>
        </w:rPr>
        <w:t>Annoksen säätäminen</w:t>
      </w:r>
    </w:p>
    <w:p w:rsidR="006E60A5" w:rsidRPr="00894A9F" w:rsidRDefault="006E60A5">
      <w:pPr>
        <w:rPr>
          <w:sz w:val="22"/>
          <w:szCs w:val="22"/>
          <w:lang w:val="fi-FI"/>
        </w:rPr>
      </w:pPr>
      <w:r w:rsidRPr="00894A9F">
        <w:rPr>
          <w:sz w:val="22"/>
          <w:szCs w:val="22"/>
          <w:lang w:val="fi-FI"/>
        </w:rPr>
        <w:t xml:space="preserve">Ferriprox-valmisteen teho poistaa rautaa elimistöstä on suoraan verrannollinen annostukseen ja rautaylikuormitukseen. Ferriprox-hoidon aloittamisen jälkeen on suositeltavaa tarkkailla seerumin ferritiinipitoisuutta tai muita merkkejä elimistön rautakuormituksesta 2–3 kuukauden välein, jotta kelaation teho elimistön rautakuormituksen hallinnassa pitkällä aikavälillä voidaan arvioida. Annosta on säädettävä yksittäisen potilaan vasteen ja terapeuttisten tavoitteiden mukaan (elimistön rautakuormituksen pitäminen ennallaan tai vähentäminen). Deferipronihoidon keskeyttämistä on harkittava, jos </w:t>
      </w:r>
      <w:r w:rsidR="00200B07" w:rsidRPr="00200B07">
        <w:rPr>
          <w:sz w:val="22"/>
          <w:szCs w:val="22"/>
          <w:lang w:val="fi-FI"/>
        </w:rPr>
        <w:t xml:space="preserve">ferritiinin </w:t>
      </w:r>
      <w:r w:rsidRPr="00894A9F">
        <w:rPr>
          <w:sz w:val="22"/>
          <w:szCs w:val="22"/>
          <w:lang w:val="fi-FI"/>
        </w:rPr>
        <w:t>määrä seerumissa alittaa 500 µg/l.</w:t>
      </w:r>
    </w:p>
    <w:p w:rsidR="006E60A5" w:rsidRPr="00E308CA" w:rsidRDefault="006E60A5">
      <w:pPr>
        <w:rPr>
          <w:sz w:val="22"/>
          <w:szCs w:val="22"/>
          <w:lang w:val="fi-FI"/>
        </w:rPr>
      </w:pPr>
    </w:p>
    <w:p w:rsidR="00200B07" w:rsidRPr="00E308CA" w:rsidRDefault="00200B07" w:rsidP="00200B07">
      <w:pPr>
        <w:pStyle w:val="BodyText"/>
        <w:keepNext/>
        <w:jc w:val="left"/>
        <w:rPr>
          <w:i/>
          <w:lang w:val="fi-FI"/>
        </w:rPr>
      </w:pPr>
      <w:r w:rsidRPr="00E308CA">
        <w:rPr>
          <w:rStyle w:val="BodyText3"/>
          <w:i/>
          <w:lang w:val="fi-FI"/>
        </w:rPr>
        <w:t>Annoksen säätäminen käytettäessä yhdessä muiden rautaa kelatoivien valmisteiden kanssa</w:t>
      </w:r>
    </w:p>
    <w:p w:rsidR="00814CE7" w:rsidRPr="00814CE7" w:rsidRDefault="00814CE7" w:rsidP="006F0E71">
      <w:pPr>
        <w:rPr>
          <w:rStyle w:val="BodyText3"/>
          <w:sz w:val="22"/>
          <w:szCs w:val="20"/>
          <w:lang w:val="fi-FI"/>
        </w:rPr>
      </w:pPr>
      <w:r w:rsidRPr="00814CE7">
        <w:rPr>
          <w:rStyle w:val="BodyText3"/>
          <w:sz w:val="22"/>
          <w:szCs w:val="20"/>
          <w:lang w:val="fi-FI"/>
        </w:rPr>
        <w:t xml:space="preserve">Potilailla, joilla monoterapia ei siitä, Ferriprox-valmistetta voidaan käyttää yhdessä deferoksamiinin kanssa vakioannoksena 75 mg/kg/päivä. </w:t>
      </w:r>
      <w:r w:rsidR="006F0E71" w:rsidRPr="006F0E71">
        <w:rPr>
          <w:rStyle w:val="BodyText3"/>
          <w:sz w:val="22"/>
          <w:szCs w:val="20"/>
          <w:lang w:val="fi-FI"/>
        </w:rPr>
        <w:t>Enimmäisannos on</w:t>
      </w:r>
      <w:r w:rsidR="006F0E71">
        <w:rPr>
          <w:rStyle w:val="BodyText3"/>
          <w:sz w:val="22"/>
          <w:szCs w:val="20"/>
          <w:lang w:val="fi-FI"/>
        </w:rPr>
        <w:t xml:space="preserve"> </w:t>
      </w:r>
      <w:r w:rsidRPr="00814CE7">
        <w:rPr>
          <w:rStyle w:val="BodyText3"/>
          <w:sz w:val="22"/>
          <w:szCs w:val="20"/>
          <w:lang w:val="fi-FI"/>
        </w:rPr>
        <w:t>100 mg/kg/päivä.</w:t>
      </w:r>
    </w:p>
    <w:p w:rsidR="00814CE7" w:rsidRPr="00814CE7" w:rsidRDefault="00814CE7" w:rsidP="00814CE7">
      <w:pPr>
        <w:rPr>
          <w:rStyle w:val="BodyText3"/>
          <w:sz w:val="22"/>
          <w:szCs w:val="20"/>
          <w:lang w:val="fi-FI"/>
        </w:rPr>
      </w:pPr>
    </w:p>
    <w:p w:rsidR="00814CE7" w:rsidRPr="00814CE7" w:rsidRDefault="00814CE7" w:rsidP="00814CE7">
      <w:pPr>
        <w:rPr>
          <w:rStyle w:val="BodyText3"/>
          <w:sz w:val="22"/>
          <w:szCs w:val="20"/>
          <w:lang w:val="fi-FI"/>
        </w:rPr>
      </w:pPr>
      <w:r w:rsidRPr="00814CE7">
        <w:rPr>
          <w:rStyle w:val="BodyText3"/>
          <w:sz w:val="22"/>
          <w:szCs w:val="20"/>
          <w:lang w:val="fi-FI"/>
        </w:rPr>
        <w:t>Jos ilmenee raudan aiheuttama sydänsairaus, deferoksamiinihoitoa tulee täydentää Ferriprox-hoidolla 75-100 mg/kg/päivä. Deferoksamiinin valmisteyhteenvetoon tulee tutustua.</w:t>
      </w:r>
    </w:p>
    <w:p w:rsidR="00814CE7" w:rsidRPr="00814CE7" w:rsidRDefault="00814CE7" w:rsidP="00814CE7">
      <w:pPr>
        <w:rPr>
          <w:rStyle w:val="BodyText3"/>
          <w:sz w:val="22"/>
          <w:szCs w:val="20"/>
          <w:lang w:val="fi-FI"/>
        </w:rPr>
      </w:pPr>
    </w:p>
    <w:p w:rsidR="00200B07" w:rsidRDefault="00814CE7" w:rsidP="005627BE">
      <w:pPr>
        <w:rPr>
          <w:rStyle w:val="BodyText3"/>
          <w:sz w:val="22"/>
          <w:szCs w:val="20"/>
          <w:lang w:val="fi-FI"/>
        </w:rPr>
      </w:pPr>
      <w:r w:rsidRPr="00814CE7">
        <w:rPr>
          <w:rStyle w:val="BodyText3"/>
          <w:sz w:val="22"/>
          <w:szCs w:val="20"/>
          <w:lang w:val="fi-FI"/>
        </w:rPr>
        <w:t xml:space="preserve">Rautaa kelatoivien valmisteiden samanaikaista käyttöä ei suositella potilaille, joilla ferritiinin määrä seerumissa alittaa 500 </w:t>
      </w:r>
      <w:r w:rsidR="005627BE">
        <w:rPr>
          <w:rStyle w:val="BodyText3"/>
          <w:sz w:val="22"/>
          <w:szCs w:val="20"/>
          <w:lang w:val="fi-FI"/>
        </w:rPr>
        <w:t>µ</w:t>
      </w:r>
      <w:r w:rsidRPr="00814CE7">
        <w:rPr>
          <w:rStyle w:val="BodyText3"/>
          <w:sz w:val="22"/>
          <w:szCs w:val="20"/>
          <w:lang w:val="fi-FI"/>
        </w:rPr>
        <w:t>g/l, koska rautaa voi poistua liikaa.</w:t>
      </w:r>
    </w:p>
    <w:p w:rsidR="00175A02" w:rsidRPr="00E308CA" w:rsidRDefault="00175A02" w:rsidP="005627BE">
      <w:pPr>
        <w:rPr>
          <w:sz w:val="20"/>
          <w:szCs w:val="22"/>
          <w:lang w:val="fi-FI"/>
        </w:rPr>
      </w:pPr>
    </w:p>
    <w:p w:rsidR="006E60A5" w:rsidRPr="00894A9F" w:rsidRDefault="006E60A5">
      <w:pPr>
        <w:keepNext/>
        <w:rPr>
          <w:i/>
          <w:sz w:val="22"/>
          <w:szCs w:val="22"/>
          <w:lang w:val="fi-FI"/>
        </w:rPr>
      </w:pPr>
      <w:r w:rsidRPr="00894A9F">
        <w:rPr>
          <w:i/>
          <w:sz w:val="22"/>
          <w:szCs w:val="22"/>
          <w:lang w:val="fi-FI"/>
        </w:rPr>
        <w:t>Lapset</w:t>
      </w:r>
    </w:p>
    <w:p w:rsidR="006E60A5" w:rsidRPr="00894A9F" w:rsidRDefault="006E60A5">
      <w:pPr>
        <w:rPr>
          <w:sz w:val="22"/>
          <w:szCs w:val="22"/>
          <w:lang w:val="fi-FI"/>
        </w:rPr>
      </w:pPr>
      <w:r w:rsidRPr="00894A9F">
        <w:rPr>
          <w:sz w:val="22"/>
          <w:szCs w:val="22"/>
          <w:lang w:val="fi-FI"/>
        </w:rPr>
        <w:t>Saatavilla on vain vähän tietoa deferipronin käytöstä 6–10-vuotiaiden lasten hoitoon, ja tiedot deferipronin käytöstä alle 6-vuotiaiden lasten hoitoon puuttuvat kokonaan.</w:t>
      </w:r>
    </w:p>
    <w:p w:rsidR="003A1B82" w:rsidRDefault="003A1B82" w:rsidP="003A1B82">
      <w:pPr>
        <w:pStyle w:val="BodyText"/>
        <w:rPr>
          <w:i/>
          <w:iCs/>
          <w:lang w:val="fi-FI"/>
        </w:rPr>
      </w:pPr>
    </w:p>
    <w:p w:rsidR="003A1B82" w:rsidRPr="003A1B82" w:rsidRDefault="003A1B82" w:rsidP="003A1B82">
      <w:pPr>
        <w:pStyle w:val="BodyText"/>
        <w:keepNext/>
        <w:jc w:val="left"/>
        <w:rPr>
          <w:i/>
          <w:iCs/>
          <w:szCs w:val="22"/>
          <w:lang w:val="fi-FI"/>
        </w:rPr>
      </w:pPr>
      <w:r w:rsidRPr="003A1B82">
        <w:rPr>
          <w:i/>
          <w:iCs/>
          <w:szCs w:val="22"/>
          <w:lang w:val="fi-FI"/>
        </w:rPr>
        <w:t>Munuaisten vajaatoiminta</w:t>
      </w:r>
    </w:p>
    <w:p w:rsidR="003A1B82" w:rsidRPr="003A1B82" w:rsidRDefault="003A1B82" w:rsidP="003A1B82">
      <w:pPr>
        <w:pStyle w:val="BodyText"/>
        <w:jc w:val="left"/>
        <w:rPr>
          <w:szCs w:val="22"/>
          <w:lang w:val="fi-FI"/>
        </w:rPr>
      </w:pPr>
      <w:r w:rsidRPr="003A1B82">
        <w:rPr>
          <w:szCs w:val="22"/>
          <w:lang w:val="fi-FI"/>
        </w:rPr>
        <w:t>Annostusta ei tarvitse muuttaa potilailla, joilla on lievä, keskivaikea tai vaikea munuaisten vajaatoiminta (ks. kohta 5.2). Ferriprox-valmisteen farmakokinetiikkaa ja turvallisuutta potilaille, joilla on loppuvaiheen munuaissairaus, ei tunneta.</w:t>
      </w:r>
    </w:p>
    <w:p w:rsidR="003A1B82" w:rsidRPr="003A1B82" w:rsidRDefault="003A1B82" w:rsidP="003A1B82">
      <w:pPr>
        <w:pStyle w:val="BodyText"/>
        <w:jc w:val="left"/>
        <w:rPr>
          <w:szCs w:val="22"/>
          <w:lang w:val="fi-FI"/>
        </w:rPr>
      </w:pPr>
    </w:p>
    <w:p w:rsidR="003A1B82" w:rsidRPr="003A1B82" w:rsidRDefault="003A1B82" w:rsidP="003A1B82">
      <w:pPr>
        <w:pStyle w:val="BodyText"/>
        <w:keepNext/>
        <w:jc w:val="left"/>
        <w:rPr>
          <w:i/>
          <w:iCs/>
          <w:szCs w:val="22"/>
          <w:lang w:val="fi-FI"/>
        </w:rPr>
      </w:pPr>
      <w:r w:rsidRPr="003A1B82">
        <w:rPr>
          <w:i/>
          <w:iCs/>
          <w:szCs w:val="22"/>
          <w:lang w:val="fi-FI"/>
        </w:rPr>
        <w:t>Maksan vajaatoiminta</w:t>
      </w:r>
    </w:p>
    <w:p w:rsidR="006E60A5" w:rsidRDefault="003A1B82" w:rsidP="003A1B82">
      <w:pPr>
        <w:rPr>
          <w:sz w:val="22"/>
          <w:szCs w:val="22"/>
          <w:lang w:val="fi-FI"/>
        </w:rPr>
      </w:pPr>
      <w:r w:rsidRPr="003A1B82">
        <w:rPr>
          <w:sz w:val="22"/>
          <w:szCs w:val="22"/>
          <w:lang w:val="fi-FI"/>
        </w:rPr>
        <w:t>Annostusta ei tarvitse muuttaa potilailla, joilla on lievä tai keskivaikea maksan  vajaatoiminta (ks. kohta 5.2). Ferriprox-valmisteen farmakokinetiikkaa ja turvallisuutta potilaille, joilla on va</w:t>
      </w:r>
      <w:r w:rsidR="00C6579B">
        <w:rPr>
          <w:sz w:val="22"/>
          <w:szCs w:val="22"/>
          <w:lang w:val="fi-FI"/>
        </w:rPr>
        <w:t>i</w:t>
      </w:r>
      <w:r w:rsidRPr="003A1B82">
        <w:rPr>
          <w:sz w:val="22"/>
          <w:szCs w:val="22"/>
          <w:lang w:val="fi-FI"/>
        </w:rPr>
        <w:t>k</w:t>
      </w:r>
      <w:r w:rsidR="00C6579B">
        <w:rPr>
          <w:sz w:val="22"/>
          <w:szCs w:val="22"/>
          <w:lang w:val="fi-FI"/>
        </w:rPr>
        <w:t>ea</w:t>
      </w:r>
      <w:r w:rsidRPr="003A1B82">
        <w:rPr>
          <w:sz w:val="22"/>
          <w:szCs w:val="22"/>
          <w:lang w:val="fi-FI"/>
        </w:rPr>
        <w:t xml:space="preserve"> maksan vajaatoiminta, ei tunneta.</w:t>
      </w:r>
    </w:p>
    <w:p w:rsidR="003A1B82" w:rsidRPr="003A1B82" w:rsidRDefault="003A1B82" w:rsidP="003A1B82">
      <w:pPr>
        <w:rPr>
          <w:sz w:val="22"/>
          <w:szCs w:val="22"/>
          <w:lang w:val="fi-FI"/>
        </w:rPr>
      </w:pPr>
    </w:p>
    <w:p w:rsidR="006E60A5" w:rsidRPr="00894A9F" w:rsidRDefault="006E60A5">
      <w:pPr>
        <w:keepNext/>
        <w:rPr>
          <w:rFonts w:eastAsia="Batang"/>
          <w:i/>
          <w:sz w:val="22"/>
          <w:szCs w:val="22"/>
          <w:u w:val="single"/>
          <w:lang w:val="fi-FI"/>
        </w:rPr>
      </w:pPr>
      <w:r w:rsidRPr="00894A9F">
        <w:rPr>
          <w:i/>
          <w:sz w:val="22"/>
          <w:u w:val="single"/>
          <w:lang w:val="fi-FI"/>
        </w:rPr>
        <w:t>Antotapa</w:t>
      </w:r>
    </w:p>
    <w:p w:rsidR="006E60A5" w:rsidRPr="00894A9F" w:rsidRDefault="006E60A5">
      <w:pPr>
        <w:rPr>
          <w:sz w:val="22"/>
          <w:szCs w:val="22"/>
          <w:lang w:val="fi-FI"/>
        </w:rPr>
      </w:pPr>
      <w:r w:rsidRPr="00894A9F">
        <w:rPr>
          <w:rFonts w:eastAsia="Batang"/>
          <w:sz w:val="22"/>
          <w:szCs w:val="22"/>
          <w:lang w:val="fi-FI"/>
        </w:rPr>
        <w:t>Suun kautta.</w:t>
      </w:r>
    </w:p>
    <w:p w:rsidR="006E60A5" w:rsidRPr="00894A9F" w:rsidRDefault="006E60A5">
      <w:pPr>
        <w:rPr>
          <w:sz w:val="22"/>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4.3</w:t>
      </w:r>
      <w:r w:rsidRPr="00894A9F">
        <w:rPr>
          <w:b/>
          <w:sz w:val="22"/>
          <w:szCs w:val="22"/>
          <w:lang w:val="fi-FI"/>
        </w:rPr>
        <w:tab/>
        <w:t>Vasta-aiheet</w:t>
      </w:r>
    </w:p>
    <w:p w:rsidR="006E60A5" w:rsidRPr="00894A9F" w:rsidRDefault="006E60A5">
      <w:pPr>
        <w:keepNext/>
        <w:tabs>
          <w:tab w:val="left" w:pos="567"/>
        </w:tabs>
        <w:rPr>
          <w:sz w:val="22"/>
          <w:szCs w:val="22"/>
          <w:lang w:val="fi-FI"/>
        </w:rPr>
      </w:pP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 xml:space="preserve">Yliherkkyys vaikuttavalle aineelle tai </w:t>
      </w:r>
      <w:r w:rsidR="00F42148" w:rsidRPr="00894A9F">
        <w:rPr>
          <w:sz w:val="22"/>
          <w:szCs w:val="22"/>
          <w:lang w:val="fi-FI"/>
        </w:rPr>
        <w:t xml:space="preserve">kohdassa 6.1 luetelluille </w:t>
      </w:r>
      <w:r w:rsidRPr="00894A9F">
        <w:rPr>
          <w:sz w:val="22"/>
          <w:szCs w:val="22"/>
          <w:lang w:val="fi-FI"/>
        </w:rPr>
        <w:t>apuaineille.</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Aikaisemmat toistuvat neutropeniatapaukset.</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Aikaisempi agranulosytoosi.</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Raskaus (ks. kohta 4.6).</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Rintaruokinta (ks. kohta 4.6).</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Koska ei tunnet</w:t>
      </w:r>
      <w:r w:rsidR="00F42148" w:rsidRPr="00894A9F">
        <w:rPr>
          <w:sz w:val="22"/>
          <w:szCs w:val="22"/>
          <w:lang w:val="fi-FI"/>
        </w:rPr>
        <w:t>a</w:t>
      </w:r>
      <w:r w:rsidRPr="00894A9F">
        <w:rPr>
          <w:sz w:val="22"/>
          <w:szCs w:val="22"/>
          <w:lang w:val="fi-FI"/>
        </w:rPr>
        <w:t xml:space="preserve"> mekanismia, jolla deferiproni aiheuttaa neutropenian, potilaiden ei tule ottaa lääkkeitä, joiden tiedetään olevan yhteydessä neutropeniaan tai jotka voivat aiheuttaa agranulosytoosia (ks. kohta 4.5).</w:t>
      </w:r>
    </w:p>
    <w:p w:rsidR="006E60A5" w:rsidRPr="00894A9F" w:rsidRDefault="006E60A5">
      <w:pPr>
        <w:pStyle w:val="BodyText3"/>
        <w:rPr>
          <w:color w:val="auto"/>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4.4</w:t>
      </w:r>
      <w:r w:rsidRPr="00894A9F">
        <w:rPr>
          <w:b/>
          <w:sz w:val="22"/>
          <w:szCs w:val="22"/>
          <w:lang w:val="fi-FI"/>
        </w:rPr>
        <w:tab/>
        <w:t>Varoitukset ja käyttöön liittyvät varotoimet</w:t>
      </w:r>
    </w:p>
    <w:p w:rsidR="006E60A5" w:rsidRPr="00894A9F" w:rsidRDefault="006E60A5">
      <w:pPr>
        <w:keepNext/>
        <w:tabs>
          <w:tab w:val="left" w:pos="567"/>
        </w:tabs>
        <w:rPr>
          <w:b/>
          <w:sz w:val="22"/>
          <w:szCs w:val="22"/>
          <w:lang w:val="fi-FI"/>
        </w:rPr>
      </w:pPr>
    </w:p>
    <w:p w:rsidR="006E60A5" w:rsidRPr="00894A9F" w:rsidRDefault="006E60A5">
      <w:pPr>
        <w:pBdr>
          <w:top w:val="single" w:sz="4" w:space="1" w:color="auto"/>
          <w:left w:val="single" w:sz="4" w:space="4" w:color="auto"/>
          <w:bottom w:val="single" w:sz="4" w:space="1" w:color="auto"/>
          <w:right w:val="single" w:sz="4" w:space="4" w:color="auto"/>
        </w:pBdr>
        <w:tabs>
          <w:tab w:val="left" w:pos="567"/>
        </w:tabs>
        <w:rPr>
          <w:iCs/>
          <w:sz w:val="22"/>
          <w:szCs w:val="22"/>
          <w:u w:val="single"/>
          <w:lang w:val="fi-FI"/>
        </w:rPr>
      </w:pPr>
      <w:r w:rsidRPr="00894A9F">
        <w:rPr>
          <w:iCs/>
          <w:sz w:val="22"/>
          <w:szCs w:val="22"/>
          <w:u w:val="single"/>
          <w:shd w:val="pct70" w:color="FFFFFF" w:fill="auto"/>
          <w:lang w:val="fi-FI"/>
        </w:rPr>
        <w:t>Neutropenia/agranulosytoosi</w:t>
      </w:r>
    </w:p>
    <w:p w:rsidR="003322E6" w:rsidRPr="003322E6" w:rsidRDefault="006E60A5" w:rsidP="003322E6">
      <w:pPr>
        <w:pBdr>
          <w:top w:val="single" w:sz="4" w:space="1" w:color="auto"/>
          <w:left w:val="single" w:sz="4" w:space="4" w:color="auto"/>
          <w:bottom w:val="single" w:sz="4" w:space="1" w:color="auto"/>
          <w:right w:val="single" w:sz="4" w:space="4" w:color="auto"/>
        </w:pBdr>
        <w:tabs>
          <w:tab w:val="left" w:pos="567"/>
        </w:tabs>
        <w:rPr>
          <w:b/>
          <w:bCs/>
          <w:sz w:val="22"/>
          <w:szCs w:val="22"/>
          <w:lang w:val="fi-FI"/>
        </w:rPr>
      </w:pPr>
      <w:r w:rsidRPr="00894A9F">
        <w:rPr>
          <w:b/>
          <w:sz w:val="22"/>
          <w:szCs w:val="22"/>
          <w:shd w:val="pct70" w:color="FFFFFF" w:fill="auto"/>
          <w:lang w:val="fi-FI"/>
        </w:rPr>
        <w:t xml:space="preserve">Deferipronin on </w:t>
      </w:r>
      <w:r w:rsidR="003322E6" w:rsidRPr="003322E6">
        <w:rPr>
          <w:b/>
          <w:bCs/>
          <w:sz w:val="22"/>
          <w:szCs w:val="22"/>
          <w:lang w:val="fi-FI"/>
        </w:rPr>
        <w:t>osoitettu aiheuttavan neutropeniaa ja agranulosytoosia (ks. kohta</w:t>
      </w:r>
      <w:r w:rsidR="003322E6" w:rsidRPr="00894A9F">
        <w:rPr>
          <w:sz w:val="22"/>
          <w:szCs w:val="22"/>
          <w:lang w:val="fi-FI"/>
        </w:rPr>
        <w:t xml:space="preserve"> </w:t>
      </w:r>
      <w:r w:rsidR="003322E6" w:rsidRPr="003322E6">
        <w:rPr>
          <w:b/>
          <w:bCs/>
          <w:sz w:val="22"/>
          <w:szCs w:val="22"/>
          <w:lang w:val="fi-FI"/>
        </w:rPr>
        <w:t>4.8 Tiettyjen haittavaikutusten kuvaus). Potilaan absoluuttista neutrofiilimäärää (ANC) on tarkkailtava viikoittain ensimmäisen hoitovuoden ajan. Potilailla, joiden Ferriprox-hoitoa ei ole keskeytetty ensimmäisen hoitovuoden aikana neutrofiilimäärän vähenemisen vuoksi, ANC-tarkkailuväli voidaan pidentää vastaamaan potilaan verensiirtovälejä (2–4 viikkoa), kun deferipronihoito on kestänyt yhden vuoden.</w:t>
      </w:r>
    </w:p>
    <w:p w:rsidR="003322E6" w:rsidRPr="003322E6" w:rsidRDefault="003322E6" w:rsidP="003322E6">
      <w:pPr>
        <w:pBdr>
          <w:top w:val="single" w:sz="4" w:space="1" w:color="auto"/>
          <w:left w:val="single" w:sz="4" w:space="4" w:color="auto"/>
          <w:bottom w:val="single" w:sz="4" w:space="1" w:color="auto"/>
          <w:right w:val="single" w:sz="4" w:space="4" w:color="auto"/>
        </w:pBdr>
        <w:tabs>
          <w:tab w:val="left" w:pos="567"/>
        </w:tabs>
        <w:rPr>
          <w:sz w:val="22"/>
          <w:szCs w:val="22"/>
          <w:lang w:val="fi-FI"/>
        </w:rPr>
      </w:pPr>
    </w:p>
    <w:p w:rsidR="003322E6" w:rsidRPr="003322E6" w:rsidRDefault="003322E6" w:rsidP="003322E6">
      <w:pPr>
        <w:pBdr>
          <w:top w:val="single" w:sz="4" w:space="1" w:color="auto"/>
          <w:left w:val="single" w:sz="4" w:space="4" w:color="auto"/>
          <w:bottom w:val="single" w:sz="4" w:space="1" w:color="auto"/>
          <w:right w:val="single" w:sz="4" w:space="4" w:color="auto"/>
        </w:pBdr>
        <w:tabs>
          <w:tab w:val="left" w:pos="567"/>
        </w:tabs>
        <w:rPr>
          <w:sz w:val="22"/>
          <w:szCs w:val="22"/>
          <w:lang w:val="fi-FI"/>
        </w:rPr>
      </w:pPr>
      <w:r w:rsidRPr="003322E6">
        <w:rPr>
          <w:sz w:val="22"/>
          <w:szCs w:val="22"/>
          <w:lang w:val="fi-FI"/>
        </w:rPr>
        <w:t>Siirtymistä viikoittaisesta ANC-tarkkailusta tarkkailuun verensiirtojen yhteydessä, kun Ferriprox-hoito on kestänyt 12 kuukautta, on harkittava potilaskohtaisesti sen mukaan, millaiseksi lääkäri arvioi potilaan tietoisuuden riskejä vähentävistä toimenpiteistä hoidon aikana (lisätietoja on jäljempänä kohdassa 4.4).</w:t>
      </w:r>
    </w:p>
    <w:p w:rsidR="003322E6" w:rsidRPr="003322E6" w:rsidRDefault="003322E6" w:rsidP="003322E6">
      <w:pPr>
        <w:pBdr>
          <w:top w:val="single" w:sz="4" w:space="1" w:color="auto"/>
          <w:left w:val="single" w:sz="4" w:space="4" w:color="auto"/>
          <w:bottom w:val="single" w:sz="4" w:space="1" w:color="auto"/>
          <w:right w:val="single" w:sz="4" w:space="4" w:color="auto"/>
        </w:pBdr>
        <w:tabs>
          <w:tab w:val="left" w:pos="567"/>
        </w:tabs>
        <w:rPr>
          <w:sz w:val="22"/>
          <w:szCs w:val="22"/>
          <w:lang w:val="fi-FI"/>
        </w:rPr>
      </w:pPr>
    </w:p>
    <w:p w:rsidR="003322E6" w:rsidRDefault="009E1193" w:rsidP="003322E6">
      <w:pPr>
        <w:pBdr>
          <w:top w:val="single" w:sz="4" w:space="1" w:color="auto"/>
          <w:left w:val="single" w:sz="4" w:space="4" w:color="auto"/>
          <w:bottom w:val="single" w:sz="4" w:space="1" w:color="auto"/>
          <w:right w:val="single" w:sz="4" w:space="4" w:color="auto"/>
        </w:pBdr>
        <w:tabs>
          <w:tab w:val="left" w:pos="567"/>
        </w:tabs>
        <w:rPr>
          <w:sz w:val="22"/>
          <w:szCs w:val="22"/>
          <w:lang w:val="fi-FI"/>
        </w:rPr>
      </w:pPr>
      <w:r w:rsidRPr="009E1193">
        <w:rPr>
          <w:sz w:val="22"/>
          <w:szCs w:val="22"/>
          <w:shd w:val="pct70" w:color="FFFFFF" w:fill="auto"/>
          <w:lang w:val="fi-FI"/>
        </w:rPr>
        <w:t xml:space="preserve">Kliinisissä kokeissa viikoittainen neutrofiilien määrän tarkkaileminen on ollut tehokas menetelmä tunnistaa neutropenia ja agranulosytoosi. </w:t>
      </w:r>
      <w:r w:rsidR="003322E6" w:rsidRPr="003322E6">
        <w:rPr>
          <w:sz w:val="22"/>
          <w:szCs w:val="22"/>
          <w:lang w:val="fi-FI"/>
        </w:rPr>
        <w:t>Agranulosytoosi ja neutropenia yleensä korjaantuvat</w:t>
      </w:r>
      <w:r w:rsidRPr="009E1193">
        <w:rPr>
          <w:sz w:val="22"/>
          <w:szCs w:val="22"/>
          <w:shd w:val="pct70" w:color="FFFFFF" w:fill="auto"/>
          <w:lang w:val="fi-FI"/>
        </w:rPr>
        <w:t xml:space="preserve">, kun </w:t>
      </w:r>
      <w:r w:rsidR="003322E6" w:rsidRPr="003322E6">
        <w:rPr>
          <w:sz w:val="22"/>
          <w:szCs w:val="22"/>
          <w:lang w:val="fi-FI"/>
        </w:rPr>
        <w:t>Ferriprox-</w:t>
      </w:r>
      <w:r w:rsidRPr="009E1193">
        <w:rPr>
          <w:sz w:val="22"/>
          <w:szCs w:val="22"/>
          <w:shd w:val="pct70" w:color="FFFFFF" w:fill="auto"/>
          <w:lang w:val="fi-FI"/>
        </w:rPr>
        <w:t xml:space="preserve">hoito </w:t>
      </w:r>
      <w:r w:rsidR="006F0BD2" w:rsidRPr="003322E6">
        <w:rPr>
          <w:sz w:val="22"/>
          <w:szCs w:val="22"/>
          <w:lang w:val="fi-FI"/>
        </w:rPr>
        <w:t>keskeytetään, mutta fataaleja agranulosytoositapauksia on raportoitu</w:t>
      </w:r>
      <w:r w:rsidRPr="009E1193">
        <w:rPr>
          <w:sz w:val="22"/>
          <w:szCs w:val="22"/>
          <w:shd w:val="pct70" w:color="FFFFFF" w:fill="auto"/>
          <w:lang w:val="fi-FI"/>
        </w:rPr>
        <w:t xml:space="preserve">. Jos potilaalle kehittyy infektio deferipronihoidon aikana, hoito on keskeytettävä </w:t>
      </w:r>
      <w:r w:rsidR="006F0BD2" w:rsidRPr="003322E6">
        <w:rPr>
          <w:sz w:val="22"/>
          <w:szCs w:val="22"/>
          <w:lang w:val="fi-FI"/>
        </w:rPr>
        <w:t xml:space="preserve">heti </w:t>
      </w:r>
      <w:r w:rsidRPr="009E1193">
        <w:rPr>
          <w:sz w:val="22"/>
          <w:szCs w:val="22"/>
          <w:shd w:val="pct70" w:color="FFFFFF" w:fill="auto"/>
          <w:lang w:val="fi-FI"/>
        </w:rPr>
        <w:t>ja</w:t>
      </w:r>
      <w:r w:rsidR="006F0BD2" w:rsidRPr="006F0BD2">
        <w:rPr>
          <w:sz w:val="22"/>
          <w:szCs w:val="22"/>
          <w:lang w:val="fi-FI"/>
        </w:rPr>
        <w:t xml:space="preserve"> </w:t>
      </w:r>
      <w:r w:rsidR="006F0BD2" w:rsidRPr="003322E6">
        <w:rPr>
          <w:sz w:val="22"/>
          <w:szCs w:val="22"/>
          <w:lang w:val="fi-FI"/>
        </w:rPr>
        <w:t>ANC-tutkimus on tehtävä heti</w:t>
      </w:r>
      <w:r w:rsidRPr="009E1193">
        <w:rPr>
          <w:sz w:val="22"/>
          <w:szCs w:val="22"/>
          <w:shd w:val="pct70" w:color="FFFFFF" w:fill="auto"/>
          <w:lang w:val="fi-FI"/>
        </w:rPr>
        <w:t xml:space="preserve">. </w:t>
      </w:r>
      <w:r w:rsidR="003322E6" w:rsidRPr="003322E6">
        <w:rPr>
          <w:sz w:val="22"/>
          <w:szCs w:val="22"/>
          <w:lang w:val="fi-FI"/>
        </w:rPr>
        <w:t>Tämän jälkeen neutrofiilien määrää on tarkkailtava useammin.</w:t>
      </w:r>
    </w:p>
    <w:p w:rsidR="003322E6" w:rsidRPr="003322E6" w:rsidRDefault="003322E6" w:rsidP="003322E6">
      <w:pPr>
        <w:pBdr>
          <w:top w:val="single" w:sz="4" w:space="1" w:color="auto"/>
          <w:left w:val="single" w:sz="4" w:space="4" w:color="auto"/>
          <w:bottom w:val="single" w:sz="4" w:space="1" w:color="auto"/>
          <w:right w:val="single" w:sz="4" w:space="4" w:color="auto"/>
        </w:pBdr>
        <w:tabs>
          <w:tab w:val="left" w:pos="567"/>
        </w:tabs>
        <w:rPr>
          <w:sz w:val="22"/>
          <w:szCs w:val="22"/>
          <w:lang w:val="fi-FI"/>
        </w:rPr>
      </w:pPr>
    </w:p>
    <w:p w:rsidR="006E60A5" w:rsidRPr="003322E6" w:rsidRDefault="003322E6" w:rsidP="003322E6">
      <w:pPr>
        <w:pBdr>
          <w:top w:val="single" w:sz="4" w:space="1" w:color="auto"/>
          <w:left w:val="single" w:sz="4" w:space="4" w:color="auto"/>
          <w:bottom w:val="single" w:sz="4" w:space="1" w:color="auto"/>
          <w:right w:val="single" w:sz="4" w:space="4" w:color="auto"/>
        </w:pBdr>
        <w:tabs>
          <w:tab w:val="left" w:pos="567"/>
        </w:tabs>
        <w:rPr>
          <w:b/>
          <w:bCs/>
          <w:sz w:val="22"/>
          <w:szCs w:val="22"/>
          <w:lang w:val="fi-FI"/>
        </w:rPr>
      </w:pPr>
      <w:r w:rsidRPr="003322E6">
        <w:rPr>
          <w:b/>
          <w:bCs/>
          <w:sz w:val="22"/>
          <w:szCs w:val="22"/>
          <w:lang w:val="fi-FI"/>
        </w:rPr>
        <w:t xml:space="preserve">Potilaita on kehotettava ottamaan yhteys lääkäriinsä heti, jos ilmenee </w:t>
      </w:r>
      <w:r w:rsidR="00933756">
        <w:rPr>
          <w:b/>
          <w:bCs/>
          <w:sz w:val="22"/>
          <w:szCs w:val="22"/>
          <w:lang w:val="fi-FI"/>
        </w:rPr>
        <w:t xml:space="preserve">mitään </w:t>
      </w:r>
      <w:r w:rsidRPr="003322E6">
        <w:rPr>
          <w:b/>
          <w:bCs/>
          <w:sz w:val="22"/>
          <w:szCs w:val="22"/>
          <w:lang w:val="fi-FI"/>
        </w:rPr>
        <w:t>infektion oireista, kuten kuume, kurkkukipu ja flunssan kaltaiset oireet. Jos potilaalla ilmenee infektio, deferipronihoito on keskeytettävä heti.</w:t>
      </w:r>
    </w:p>
    <w:p w:rsidR="006E60A5" w:rsidRPr="00894A9F" w:rsidRDefault="006E60A5" w:rsidP="00C6579B">
      <w:pPr>
        <w:tabs>
          <w:tab w:val="left" w:pos="567"/>
        </w:tabs>
        <w:rPr>
          <w:sz w:val="22"/>
          <w:szCs w:val="22"/>
          <w:lang w:val="fi-FI"/>
        </w:rPr>
      </w:pPr>
    </w:p>
    <w:p w:rsidR="006E60A5" w:rsidRPr="00894A9F" w:rsidRDefault="006E60A5">
      <w:pPr>
        <w:tabs>
          <w:tab w:val="left" w:pos="567"/>
        </w:tabs>
        <w:rPr>
          <w:sz w:val="22"/>
          <w:szCs w:val="22"/>
          <w:lang w:val="fi-FI"/>
        </w:rPr>
      </w:pPr>
      <w:r w:rsidRPr="00894A9F">
        <w:rPr>
          <w:sz w:val="22"/>
          <w:szCs w:val="22"/>
          <w:lang w:val="fi-FI"/>
        </w:rPr>
        <w:t>Neutropeniatapausten hoitoon ehdotetaan alla kuvattuja toimenpiteitä. Tällaisen hoitokäytännön tulisi olla järjestetty ennen kuin deferipronin anto aloitetaan yhdellekään potilaalle.</w:t>
      </w:r>
    </w:p>
    <w:p w:rsidR="006E60A5" w:rsidRPr="00894A9F" w:rsidRDefault="006E60A5" w:rsidP="00C6579B">
      <w:pPr>
        <w:tabs>
          <w:tab w:val="left" w:pos="567"/>
        </w:tabs>
        <w:rPr>
          <w:sz w:val="22"/>
          <w:szCs w:val="22"/>
          <w:lang w:val="fi-FI"/>
        </w:rPr>
      </w:pPr>
    </w:p>
    <w:p w:rsidR="006E60A5" w:rsidRPr="00894A9F" w:rsidRDefault="006E60A5">
      <w:pPr>
        <w:tabs>
          <w:tab w:val="left" w:pos="567"/>
        </w:tabs>
        <w:rPr>
          <w:b/>
          <w:sz w:val="22"/>
          <w:szCs w:val="22"/>
          <w:lang w:val="fi-FI"/>
        </w:rPr>
      </w:pPr>
      <w:r w:rsidRPr="00894A9F">
        <w:rPr>
          <w:sz w:val="22"/>
          <w:szCs w:val="22"/>
          <w:lang w:val="fi-FI"/>
        </w:rPr>
        <w:t>Deferipronihoitoa ei pidä aloittaa, jos potilaalla on neutropenia.</w:t>
      </w:r>
      <w:r w:rsidRPr="00894A9F">
        <w:rPr>
          <w:b/>
          <w:sz w:val="22"/>
          <w:szCs w:val="22"/>
          <w:lang w:val="fi-FI"/>
        </w:rPr>
        <w:t xml:space="preserve"> </w:t>
      </w:r>
      <w:r w:rsidRPr="00894A9F">
        <w:rPr>
          <w:sz w:val="22"/>
          <w:szCs w:val="22"/>
          <w:lang w:val="fi-FI"/>
        </w:rPr>
        <w:t xml:space="preserve">Agranulosytoosin ja neutropenian vaara on suurempi, jos </w:t>
      </w:r>
      <w:r w:rsidR="006F0BD2">
        <w:rPr>
          <w:sz w:val="22"/>
          <w:szCs w:val="22"/>
          <w:lang w:val="fi-FI"/>
        </w:rPr>
        <w:t>ANC</w:t>
      </w:r>
      <w:r w:rsidRPr="00894A9F">
        <w:rPr>
          <w:sz w:val="22"/>
          <w:szCs w:val="22"/>
          <w:lang w:val="fi-FI"/>
        </w:rPr>
        <w:t xml:space="preserve"> lähtöarvo on pienempi kuin 1,5 x 10</w:t>
      </w:r>
      <w:r w:rsidRPr="00894A9F">
        <w:rPr>
          <w:sz w:val="22"/>
          <w:szCs w:val="22"/>
          <w:vertAlign w:val="superscript"/>
          <w:lang w:val="fi-FI"/>
        </w:rPr>
        <w:t>9</w:t>
      </w:r>
      <w:r w:rsidRPr="00894A9F">
        <w:rPr>
          <w:sz w:val="22"/>
          <w:szCs w:val="22"/>
          <w:lang w:val="fi-FI"/>
        </w:rPr>
        <w:t>/l.</w:t>
      </w:r>
    </w:p>
    <w:p w:rsidR="006E60A5" w:rsidRPr="00894A9F" w:rsidRDefault="006E60A5">
      <w:pPr>
        <w:rPr>
          <w:sz w:val="22"/>
          <w:szCs w:val="22"/>
          <w:lang w:val="fi-FI"/>
        </w:rPr>
      </w:pPr>
    </w:p>
    <w:p w:rsidR="006E60A5" w:rsidRPr="008036D0" w:rsidRDefault="006E60A5">
      <w:pPr>
        <w:rPr>
          <w:iCs/>
          <w:sz w:val="22"/>
          <w:szCs w:val="22"/>
          <w:u w:val="single"/>
          <w:lang w:val="it-IT"/>
        </w:rPr>
      </w:pPr>
      <w:r w:rsidRPr="008036D0">
        <w:rPr>
          <w:iCs/>
          <w:sz w:val="22"/>
          <w:szCs w:val="22"/>
          <w:u w:val="single"/>
          <w:lang w:val="it-IT"/>
        </w:rPr>
        <w:t>Neutropenia</w:t>
      </w:r>
      <w:r w:rsidR="006F0BD2" w:rsidRPr="00F36654">
        <w:rPr>
          <w:sz w:val="22"/>
          <w:szCs w:val="22"/>
          <w:u w:val="single"/>
          <w:lang w:val="it-IT"/>
        </w:rPr>
        <w:t xml:space="preserve"> (ANC &lt; 1,5 x 10</w:t>
      </w:r>
      <w:r w:rsidR="006F0BD2" w:rsidRPr="00F36654">
        <w:rPr>
          <w:sz w:val="22"/>
          <w:szCs w:val="22"/>
          <w:u w:val="single"/>
          <w:vertAlign w:val="superscript"/>
          <w:lang w:val="it-IT"/>
        </w:rPr>
        <w:t>9</w:t>
      </w:r>
      <w:r w:rsidR="006F0BD2" w:rsidRPr="00F36654">
        <w:rPr>
          <w:sz w:val="22"/>
          <w:szCs w:val="22"/>
          <w:u w:val="single"/>
          <w:lang w:val="it-IT"/>
        </w:rPr>
        <w:t>/l ja &gt; 0,5 x 10</w:t>
      </w:r>
      <w:r w:rsidR="006F0BD2" w:rsidRPr="00F36654">
        <w:rPr>
          <w:sz w:val="22"/>
          <w:szCs w:val="22"/>
          <w:u w:val="single"/>
          <w:vertAlign w:val="superscript"/>
          <w:lang w:val="it-IT"/>
        </w:rPr>
        <w:t>9</w:t>
      </w:r>
      <w:r w:rsidR="006F0BD2" w:rsidRPr="00F36654">
        <w:rPr>
          <w:sz w:val="22"/>
          <w:szCs w:val="22"/>
          <w:u w:val="single"/>
          <w:lang w:val="it-IT"/>
        </w:rPr>
        <w:t>/l)</w:t>
      </w:r>
      <w:r w:rsidRPr="008036D0">
        <w:rPr>
          <w:iCs/>
          <w:sz w:val="22"/>
          <w:szCs w:val="22"/>
          <w:u w:val="single"/>
          <w:lang w:val="it-IT"/>
        </w:rPr>
        <w:t>:</w:t>
      </w:r>
    </w:p>
    <w:p w:rsidR="006E60A5" w:rsidRPr="00894A9F" w:rsidRDefault="006E60A5">
      <w:pPr>
        <w:rPr>
          <w:sz w:val="22"/>
          <w:szCs w:val="22"/>
          <w:lang w:val="fi-FI"/>
        </w:rPr>
      </w:pPr>
      <w:r w:rsidRPr="00894A9F">
        <w:rPr>
          <w:rFonts w:eastAsia="Batang"/>
          <w:sz w:val="22"/>
          <w:szCs w:val="22"/>
          <w:lang w:val="fi-FI"/>
        </w:rPr>
        <w:t xml:space="preserve">Neuvo potilasta lopettamaan välittömästi deferipronin ja kaikkien muiden lääkkeiden käyttö, jotka voivat aiheuttaa neutropeniaa. </w:t>
      </w:r>
      <w:r w:rsidRPr="00894A9F">
        <w:rPr>
          <w:sz w:val="22"/>
          <w:szCs w:val="22"/>
          <w:lang w:val="fi-FI"/>
        </w:rPr>
        <w:t>Potilasta tulisi kehottaa rajoittamaan kanssakäymistä muiden ihmisten kanssa mahdollisen infektiovaaran vähentämiseksi. Ota täydellinen verenkuva (TVK) ja tumallisten punasolujen osalta korjattu valkosolujen laskenta, neutrofiilien määrä ja verihiutaleiden määrä välittömästi tapauksen diagnosoinnin yhteydessä ja toista ne sen jälkeen päivittäin. On suositeltavaa, että neutropeniasta toipumisen jälkeen otetaan vielä viikoittain TVK, valkosolujen, neutrofiilien ja verihiutaleiden lukumäärä kolmen seuraavan viikon aikana, jotta varmistutaan potilaan täydellisestä toipumisesta. Jos neutropenian yhteydessä todetaan infektioita, tarkoituksenmukaiset viljelyt ja diagnostiset toimenpiteet tulee suorittaa ja asiaankuuluva hoito aloittaa.</w:t>
      </w:r>
    </w:p>
    <w:p w:rsidR="006E60A5" w:rsidRPr="00894A9F" w:rsidRDefault="006E60A5">
      <w:pPr>
        <w:rPr>
          <w:sz w:val="22"/>
          <w:szCs w:val="22"/>
          <w:lang w:val="fi-FI"/>
        </w:rPr>
      </w:pPr>
    </w:p>
    <w:p w:rsidR="006E60A5" w:rsidRPr="00894A9F" w:rsidRDefault="006F0BD2">
      <w:pPr>
        <w:keepNext/>
        <w:rPr>
          <w:iCs/>
          <w:sz w:val="22"/>
          <w:szCs w:val="22"/>
          <w:u w:val="single"/>
          <w:lang w:val="fi-FI"/>
        </w:rPr>
      </w:pPr>
      <w:r w:rsidRPr="006E7F87">
        <w:rPr>
          <w:sz w:val="22"/>
          <w:szCs w:val="22"/>
          <w:u w:val="single"/>
          <w:lang w:val="fi-FI"/>
        </w:rPr>
        <w:t>Agranulosytoosi (ANC &lt; 0,5 x 10</w:t>
      </w:r>
      <w:r w:rsidRPr="006E7F87">
        <w:rPr>
          <w:sz w:val="22"/>
          <w:szCs w:val="22"/>
          <w:u w:val="single"/>
          <w:vertAlign w:val="superscript"/>
          <w:lang w:val="fi-FI"/>
        </w:rPr>
        <w:t>9</w:t>
      </w:r>
      <w:r w:rsidRPr="006E7F87">
        <w:rPr>
          <w:sz w:val="22"/>
          <w:szCs w:val="22"/>
          <w:u w:val="single"/>
          <w:lang w:val="fi-FI"/>
        </w:rPr>
        <w:t>/l)</w:t>
      </w:r>
      <w:r w:rsidR="006E60A5" w:rsidRPr="00894A9F">
        <w:rPr>
          <w:iCs/>
          <w:sz w:val="22"/>
          <w:szCs w:val="22"/>
          <w:u w:val="single"/>
          <w:lang w:val="fi-FI"/>
        </w:rPr>
        <w:t>:</w:t>
      </w:r>
    </w:p>
    <w:p w:rsidR="006E60A5" w:rsidRPr="00894A9F" w:rsidRDefault="006E60A5">
      <w:pPr>
        <w:tabs>
          <w:tab w:val="left" w:pos="567"/>
        </w:tabs>
        <w:rPr>
          <w:sz w:val="22"/>
          <w:szCs w:val="22"/>
          <w:lang w:val="fi-FI"/>
        </w:rPr>
      </w:pPr>
      <w:r w:rsidRPr="00894A9F">
        <w:rPr>
          <w:sz w:val="22"/>
          <w:szCs w:val="22"/>
          <w:lang w:val="fi-FI"/>
        </w:rPr>
        <w:t>Seuraa yllä olevia ohjeita ja aloita asiaankuuluva hoito, kuten granulosyyttiryhmiä stimuloiva kasvutekijä, samana päivänä, jolloin tapaus todetaan; jatka hoitoa päivittäin, kunnes sairaustila asettuu. Tarjoa potilaalle suojaavaa eristystä ja lähetä hänet sairaalahoitoon, jos se on kliinisesti tarpeellista.</w:t>
      </w:r>
    </w:p>
    <w:p w:rsidR="006E60A5" w:rsidRPr="00894A9F" w:rsidRDefault="006E60A5">
      <w:pPr>
        <w:tabs>
          <w:tab w:val="left" w:pos="567"/>
        </w:tabs>
        <w:rPr>
          <w:sz w:val="22"/>
          <w:szCs w:val="22"/>
          <w:lang w:val="fi-FI"/>
        </w:rPr>
      </w:pPr>
    </w:p>
    <w:p w:rsidR="006E60A5" w:rsidRPr="00894A9F" w:rsidRDefault="006E60A5">
      <w:pPr>
        <w:tabs>
          <w:tab w:val="left" w:pos="567"/>
        </w:tabs>
        <w:rPr>
          <w:sz w:val="22"/>
          <w:szCs w:val="22"/>
          <w:lang w:val="fi-FI"/>
        </w:rPr>
      </w:pPr>
      <w:r w:rsidRPr="00894A9F">
        <w:rPr>
          <w:sz w:val="22"/>
          <w:szCs w:val="22"/>
          <w:lang w:val="fi-FI"/>
        </w:rPr>
        <w:t>Uudelleen altistamisesta on vain vähän tietoa. Siksi uudelleen altistaminen neutropeniatapauksessa ei ole suositeltavaa. Uudelleen altistaminen agranulosytoositapauksessa on vasta-aiheista.</w:t>
      </w:r>
    </w:p>
    <w:p w:rsidR="006E60A5" w:rsidRPr="00894A9F" w:rsidRDefault="006E60A5">
      <w:pPr>
        <w:rPr>
          <w:sz w:val="22"/>
          <w:szCs w:val="22"/>
          <w:lang w:val="fi-FI"/>
        </w:rPr>
      </w:pPr>
    </w:p>
    <w:p w:rsidR="006E60A5" w:rsidRPr="00894A9F" w:rsidRDefault="006E60A5">
      <w:pPr>
        <w:keepNext/>
        <w:rPr>
          <w:iCs/>
          <w:sz w:val="22"/>
          <w:szCs w:val="22"/>
          <w:u w:val="single"/>
          <w:lang w:val="fi-FI"/>
        </w:rPr>
      </w:pPr>
      <w:r w:rsidRPr="00894A9F">
        <w:rPr>
          <w:iCs/>
          <w:sz w:val="22"/>
          <w:szCs w:val="22"/>
          <w:u w:val="single"/>
          <w:lang w:val="fi-FI"/>
        </w:rPr>
        <w:t>Karsinogeeniset/mutageeniset</w:t>
      </w:r>
    </w:p>
    <w:p w:rsidR="006E60A5" w:rsidRPr="00894A9F" w:rsidRDefault="006E60A5">
      <w:pPr>
        <w:rPr>
          <w:sz w:val="22"/>
          <w:szCs w:val="22"/>
          <w:lang w:val="fi-FI"/>
        </w:rPr>
      </w:pPr>
      <w:r w:rsidRPr="00894A9F">
        <w:rPr>
          <w:sz w:val="22"/>
          <w:szCs w:val="22"/>
          <w:lang w:val="fi-FI"/>
        </w:rPr>
        <w:t>Genotoksisuustulosten nojalla deferipronin karsinogeenista potentiaalia ei voida sulkea pois (ks. kohta 5.3).</w:t>
      </w:r>
    </w:p>
    <w:p w:rsidR="006E60A5" w:rsidRPr="00894A9F" w:rsidRDefault="006E60A5">
      <w:pPr>
        <w:rPr>
          <w:sz w:val="22"/>
          <w:szCs w:val="22"/>
          <w:lang w:val="fi-FI"/>
        </w:rPr>
      </w:pPr>
    </w:p>
    <w:p w:rsidR="006E60A5" w:rsidRPr="00894A9F" w:rsidRDefault="006E60A5" w:rsidP="00956A1E">
      <w:pPr>
        <w:keepNext/>
        <w:rPr>
          <w:iCs/>
          <w:sz w:val="22"/>
          <w:szCs w:val="22"/>
          <w:u w:val="single"/>
          <w:lang w:val="fi-FI"/>
        </w:rPr>
      </w:pPr>
      <w:r w:rsidRPr="00894A9F">
        <w:rPr>
          <w:iCs/>
          <w:sz w:val="22"/>
          <w:szCs w:val="22"/>
          <w:u w:val="single"/>
          <w:lang w:val="fi-FI"/>
        </w:rPr>
        <w:t>Plasman Zn</w:t>
      </w:r>
      <w:r w:rsidRPr="00894A9F">
        <w:rPr>
          <w:iCs/>
          <w:sz w:val="22"/>
          <w:szCs w:val="22"/>
          <w:u w:val="single"/>
          <w:vertAlign w:val="superscript"/>
          <w:lang w:val="fi-FI"/>
        </w:rPr>
        <w:t>2+</w:t>
      </w:r>
      <w:r w:rsidRPr="00894A9F">
        <w:rPr>
          <w:iCs/>
          <w:sz w:val="22"/>
          <w:szCs w:val="22"/>
          <w:u w:val="single"/>
          <w:lang w:val="fi-FI"/>
        </w:rPr>
        <w:t>-pitoisuus</w:t>
      </w:r>
    </w:p>
    <w:p w:rsidR="006E60A5" w:rsidRPr="00894A9F" w:rsidRDefault="006E60A5">
      <w:pPr>
        <w:tabs>
          <w:tab w:val="left" w:pos="567"/>
        </w:tabs>
        <w:rPr>
          <w:sz w:val="22"/>
          <w:szCs w:val="22"/>
          <w:lang w:val="fi-FI"/>
        </w:rPr>
      </w:pPr>
      <w:r w:rsidRPr="00894A9F">
        <w:rPr>
          <w:sz w:val="22"/>
          <w:szCs w:val="22"/>
          <w:lang w:val="fi-FI"/>
        </w:rPr>
        <w:t>Plasman Zn</w:t>
      </w:r>
      <w:r w:rsidRPr="00894A9F">
        <w:rPr>
          <w:sz w:val="22"/>
          <w:szCs w:val="22"/>
          <w:vertAlign w:val="superscript"/>
          <w:lang w:val="fi-FI"/>
        </w:rPr>
        <w:t>2+</w:t>
      </w:r>
      <w:r w:rsidRPr="00894A9F">
        <w:rPr>
          <w:sz w:val="22"/>
          <w:szCs w:val="22"/>
          <w:lang w:val="fi-FI"/>
        </w:rPr>
        <w:t>-pitoisuuden seuraaminen ja täydentäminen puutostapauksissa on suositeltavaa.</w:t>
      </w:r>
    </w:p>
    <w:p w:rsidR="006E60A5" w:rsidRPr="00894A9F" w:rsidRDefault="006E60A5">
      <w:pPr>
        <w:tabs>
          <w:tab w:val="left" w:pos="567"/>
        </w:tabs>
        <w:rPr>
          <w:sz w:val="22"/>
          <w:szCs w:val="22"/>
          <w:lang w:val="fi-FI"/>
        </w:rPr>
      </w:pPr>
    </w:p>
    <w:p w:rsidR="006E60A5" w:rsidRPr="00894A9F" w:rsidRDefault="006E60A5" w:rsidP="00956A1E">
      <w:pPr>
        <w:keepNext/>
        <w:rPr>
          <w:iCs/>
          <w:sz w:val="22"/>
          <w:szCs w:val="22"/>
          <w:u w:val="single"/>
          <w:lang w:val="fi-FI"/>
        </w:rPr>
      </w:pPr>
      <w:r w:rsidRPr="00894A9F">
        <w:rPr>
          <w:iCs/>
          <w:sz w:val="22"/>
          <w:szCs w:val="22"/>
          <w:u w:val="single"/>
          <w:lang w:val="fi-FI"/>
        </w:rPr>
        <w:t>HIV-positiiviset tai muut heikentyneen immuniteetin omaavat potilaat</w:t>
      </w:r>
    </w:p>
    <w:p w:rsidR="006E60A5" w:rsidRPr="00894A9F" w:rsidRDefault="006E60A5">
      <w:pPr>
        <w:rPr>
          <w:sz w:val="22"/>
          <w:szCs w:val="22"/>
          <w:lang w:val="fi-FI"/>
        </w:rPr>
      </w:pPr>
      <w:r w:rsidRPr="00894A9F">
        <w:rPr>
          <w:sz w:val="22"/>
          <w:szCs w:val="22"/>
          <w:lang w:val="fi-FI"/>
        </w:rPr>
        <w:t>Deferipronin käytöstä HIV-positiivisten tai muiden immuniteetiltaan heikkojen potilaiden hoitoon ei ole saatavilla tietoja. Koska deferipronin käyttö on liitoksissa neutropeniaan ja agranulosytoosiin, immuunikatopotilaiden hoitoa ei pidä aloittaa, paitsi silloin kun hoidon mahdolliset hyödyt ovat mahdollisia riskejä suuremmat.</w:t>
      </w:r>
    </w:p>
    <w:p w:rsidR="006E60A5" w:rsidRPr="00894A9F" w:rsidRDefault="006E60A5">
      <w:pPr>
        <w:rPr>
          <w:sz w:val="22"/>
          <w:szCs w:val="22"/>
          <w:lang w:val="fi-FI"/>
        </w:rPr>
      </w:pPr>
    </w:p>
    <w:p w:rsidR="006E60A5" w:rsidRPr="00894A9F" w:rsidRDefault="006E60A5" w:rsidP="00956A1E">
      <w:pPr>
        <w:keepNext/>
        <w:rPr>
          <w:iCs/>
          <w:sz w:val="22"/>
          <w:szCs w:val="22"/>
          <w:u w:val="single"/>
          <w:lang w:val="fi-FI"/>
        </w:rPr>
      </w:pPr>
      <w:r w:rsidRPr="00894A9F">
        <w:rPr>
          <w:iCs/>
          <w:sz w:val="22"/>
          <w:szCs w:val="22"/>
          <w:u w:val="single"/>
          <w:lang w:val="fi-FI"/>
        </w:rPr>
        <w:t>Munuaisten tai maksan vajaatoiminta ja maksafibroosi</w:t>
      </w:r>
    </w:p>
    <w:p w:rsidR="006E60A5" w:rsidRPr="00894A9F" w:rsidRDefault="009E1193">
      <w:pPr>
        <w:tabs>
          <w:tab w:val="left" w:pos="567"/>
        </w:tabs>
        <w:rPr>
          <w:sz w:val="22"/>
          <w:szCs w:val="22"/>
          <w:lang w:val="fi-FI"/>
        </w:rPr>
      </w:pPr>
      <w:r w:rsidRPr="009E1193">
        <w:rPr>
          <w:rFonts w:eastAsia="Batang"/>
          <w:sz w:val="22"/>
          <w:szCs w:val="22"/>
          <w:lang w:val="fi-FI"/>
        </w:rPr>
        <w:t>Deferipronin käytöstä potilailla, joilla on loppuvaiheen munuaissairaus tai va</w:t>
      </w:r>
      <w:r w:rsidR="00C6579B">
        <w:rPr>
          <w:rFonts w:eastAsia="Batang"/>
          <w:sz w:val="22"/>
          <w:szCs w:val="22"/>
          <w:lang w:val="fi-FI"/>
        </w:rPr>
        <w:t>i</w:t>
      </w:r>
      <w:r w:rsidRPr="009E1193">
        <w:rPr>
          <w:rFonts w:eastAsia="Batang"/>
          <w:sz w:val="22"/>
          <w:szCs w:val="22"/>
          <w:lang w:val="fi-FI"/>
        </w:rPr>
        <w:t>k</w:t>
      </w:r>
      <w:r w:rsidR="00C6579B">
        <w:rPr>
          <w:rFonts w:eastAsia="Batang"/>
          <w:sz w:val="22"/>
          <w:szCs w:val="22"/>
          <w:lang w:val="fi-FI"/>
        </w:rPr>
        <w:t>e</w:t>
      </w:r>
      <w:r w:rsidRPr="009E1193">
        <w:rPr>
          <w:rFonts w:eastAsia="Batang"/>
          <w:sz w:val="22"/>
          <w:szCs w:val="22"/>
          <w:lang w:val="fi-FI"/>
        </w:rPr>
        <w:t xml:space="preserve">a maksan vajaatoiminta, ei ole tietoja (ks. </w:t>
      </w:r>
      <w:r w:rsidRPr="00894A9F">
        <w:rPr>
          <w:sz w:val="22"/>
          <w:szCs w:val="22"/>
          <w:lang w:val="fi-FI"/>
        </w:rPr>
        <w:t xml:space="preserve">kohta </w:t>
      </w:r>
      <w:r w:rsidRPr="009E1193">
        <w:rPr>
          <w:rFonts w:eastAsia="Batang"/>
          <w:sz w:val="22"/>
          <w:szCs w:val="22"/>
          <w:lang w:val="fi-FI"/>
        </w:rPr>
        <w:t xml:space="preserve">5.2). Sellaisten potilaiden hoidossa tulee noudattaa varovaisuutta, joilla on loppuvaiheen munuaissairaus tai </w:t>
      </w:r>
      <w:r w:rsidR="00C6579B" w:rsidRPr="009E1193">
        <w:rPr>
          <w:rFonts w:eastAsia="Batang"/>
          <w:sz w:val="22"/>
          <w:szCs w:val="22"/>
          <w:lang w:val="fi-FI"/>
        </w:rPr>
        <w:t>va</w:t>
      </w:r>
      <w:r w:rsidR="00C6579B">
        <w:rPr>
          <w:rFonts w:eastAsia="Batang"/>
          <w:sz w:val="22"/>
          <w:szCs w:val="22"/>
          <w:lang w:val="fi-FI"/>
        </w:rPr>
        <w:t>i</w:t>
      </w:r>
      <w:r w:rsidR="00C6579B" w:rsidRPr="009E1193">
        <w:rPr>
          <w:rFonts w:eastAsia="Batang"/>
          <w:sz w:val="22"/>
          <w:szCs w:val="22"/>
          <w:lang w:val="fi-FI"/>
        </w:rPr>
        <w:t>k</w:t>
      </w:r>
      <w:r w:rsidR="00C6579B">
        <w:rPr>
          <w:rFonts w:eastAsia="Batang"/>
          <w:sz w:val="22"/>
          <w:szCs w:val="22"/>
          <w:lang w:val="fi-FI"/>
        </w:rPr>
        <w:t>e</w:t>
      </w:r>
      <w:r w:rsidR="00C6579B" w:rsidRPr="009E1193">
        <w:rPr>
          <w:rFonts w:eastAsia="Batang"/>
          <w:sz w:val="22"/>
          <w:szCs w:val="22"/>
          <w:lang w:val="fi-FI"/>
        </w:rPr>
        <w:t xml:space="preserve">a </w:t>
      </w:r>
      <w:r w:rsidRPr="009E1193">
        <w:rPr>
          <w:rFonts w:eastAsia="Batang"/>
          <w:sz w:val="22"/>
          <w:szCs w:val="22"/>
          <w:lang w:val="fi-FI"/>
        </w:rPr>
        <w:t>maksan vajaatoiminta. Deferipronihoidon aikana tällaisten potilasryhmien munuaisten ja maksan toimintaa on seurattava. Jos seerumin alaniini-aminotransferaasi (AL</w:t>
      </w:r>
      <w:r w:rsidR="00C6579B">
        <w:rPr>
          <w:rFonts w:eastAsia="Batang"/>
          <w:sz w:val="22"/>
          <w:szCs w:val="22"/>
          <w:lang w:val="fi-FI"/>
        </w:rPr>
        <w:t>A</w:t>
      </w:r>
      <w:r w:rsidRPr="009E1193">
        <w:rPr>
          <w:rFonts w:eastAsia="Batang"/>
          <w:sz w:val="22"/>
          <w:szCs w:val="22"/>
          <w:lang w:val="fi-FI"/>
        </w:rPr>
        <w:t>T) nousee pysyvästi, deferipronihoidon keskeyttämistä on harkittava.</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Talassemiapotilaiden maksafibroosin ja raudan liikavarastoitumisen ja/tai hepatiitti C:n välillä on yhteys. Erityisesti tulee varmistua siitä, että hepatiitti C -potilaiden raudan kelatoituminen on paras mahdollinen. Maksan histologian huolellista tarkkailua suositellaan hoidettaessa näitä potilaita.</w:t>
      </w:r>
    </w:p>
    <w:p w:rsidR="006E60A5" w:rsidRPr="00894A9F" w:rsidRDefault="006E60A5">
      <w:pPr>
        <w:rPr>
          <w:sz w:val="22"/>
          <w:szCs w:val="22"/>
          <w:lang w:val="fi-FI"/>
        </w:rPr>
      </w:pPr>
    </w:p>
    <w:p w:rsidR="006E60A5" w:rsidRPr="00894A9F" w:rsidRDefault="006E60A5" w:rsidP="00956A1E">
      <w:pPr>
        <w:keepNext/>
        <w:rPr>
          <w:iCs/>
          <w:sz w:val="22"/>
          <w:szCs w:val="22"/>
          <w:u w:val="single"/>
          <w:lang w:val="fi-FI"/>
        </w:rPr>
      </w:pPr>
      <w:r w:rsidRPr="00894A9F">
        <w:rPr>
          <w:iCs/>
          <w:sz w:val="22"/>
          <w:szCs w:val="22"/>
          <w:u w:val="single"/>
          <w:lang w:val="fi-FI"/>
        </w:rPr>
        <w:t>Virtsan värjääntyminen</w:t>
      </w:r>
    </w:p>
    <w:p w:rsidR="006E60A5" w:rsidRPr="00894A9F" w:rsidRDefault="006E60A5">
      <w:pPr>
        <w:rPr>
          <w:sz w:val="22"/>
          <w:szCs w:val="22"/>
          <w:lang w:val="fi-FI"/>
        </w:rPr>
      </w:pPr>
      <w:r w:rsidRPr="00894A9F">
        <w:rPr>
          <w:sz w:val="22"/>
          <w:szCs w:val="22"/>
          <w:lang w:val="fi-FI"/>
        </w:rPr>
        <w:t>Potilaille tulee kertoa, että rauta-deferiproniyhdisteen erittymisestä johtuen virtsa voi värjääntyä punertavaksi/ruskeaksi.</w:t>
      </w:r>
    </w:p>
    <w:p w:rsidR="006E60A5" w:rsidRPr="00894A9F" w:rsidRDefault="006E60A5">
      <w:pPr>
        <w:rPr>
          <w:sz w:val="22"/>
          <w:szCs w:val="22"/>
          <w:lang w:val="fi-FI"/>
        </w:rPr>
      </w:pPr>
    </w:p>
    <w:p w:rsidR="006E60A5" w:rsidRPr="00894A9F" w:rsidRDefault="004D0514" w:rsidP="00956A1E">
      <w:pPr>
        <w:keepNext/>
        <w:rPr>
          <w:iCs/>
          <w:sz w:val="22"/>
          <w:szCs w:val="22"/>
          <w:u w:val="single"/>
          <w:lang w:val="fi-FI"/>
        </w:rPr>
      </w:pPr>
      <w:r>
        <w:rPr>
          <w:iCs/>
          <w:sz w:val="22"/>
          <w:szCs w:val="22"/>
          <w:u w:val="single"/>
          <w:lang w:val="fi-FI"/>
        </w:rPr>
        <w:t>N</w:t>
      </w:r>
      <w:r w:rsidR="006E60A5" w:rsidRPr="00894A9F">
        <w:rPr>
          <w:iCs/>
          <w:sz w:val="22"/>
          <w:szCs w:val="22"/>
          <w:u w:val="single"/>
          <w:lang w:val="fi-FI"/>
        </w:rPr>
        <w:t>eurologiset häiriöt</w:t>
      </w:r>
    </w:p>
    <w:p w:rsidR="006E60A5" w:rsidRPr="00894A9F" w:rsidRDefault="006E60A5">
      <w:pPr>
        <w:rPr>
          <w:sz w:val="22"/>
          <w:szCs w:val="22"/>
          <w:lang w:val="fi-FI"/>
        </w:rPr>
      </w:pPr>
      <w:r w:rsidRPr="00894A9F">
        <w:rPr>
          <w:sz w:val="22"/>
          <w:szCs w:val="22"/>
          <w:lang w:val="fi-FI"/>
        </w:rPr>
        <w:t xml:space="preserve">Lapsilla on havaittu neurologisia häiriöitä annostuksen oltua </w:t>
      </w:r>
      <w:r w:rsidR="004D0514">
        <w:rPr>
          <w:sz w:val="22"/>
          <w:szCs w:val="22"/>
          <w:lang w:val="fi-FI"/>
        </w:rPr>
        <w:t xml:space="preserve">yli </w:t>
      </w:r>
      <w:r w:rsidRPr="00894A9F">
        <w:rPr>
          <w:sz w:val="22"/>
          <w:szCs w:val="22"/>
          <w:lang w:val="fi-FI"/>
        </w:rPr>
        <w:t>2,5-kertainen suositukseen verrattuna useiden vuosien ajan</w:t>
      </w:r>
      <w:r w:rsidR="004D0514" w:rsidRPr="004D0514">
        <w:rPr>
          <w:sz w:val="22"/>
          <w:szCs w:val="22"/>
          <w:lang w:val="fi-FI"/>
        </w:rPr>
        <w:t>, mutta niitä on havaittu myös deferipronin vakioannostuksella</w:t>
      </w:r>
      <w:r w:rsidRPr="00894A9F">
        <w:rPr>
          <w:sz w:val="22"/>
          <w:szCs w:val="22"/>
          <w:lang w:val="fi-FI"/>
        </w:rPr>
        <w:t>. Tätä lääkettä määrääviä muistutetaan, että annostusta yli 100 mg/kg/päivä ei suositella</w:t>
      </w:r>
      <w:r w:rsidR="004D0514" w:rsidRPr="004D0514">
        <w:rPr>
          <w:sz w:val="22"/>
          <w:szCs w:val="22"/>
          <w:lang w:val="fi-FI"/>
        </w:rPr>
        <w:t>. Deferipronihoito täytyy keskeyttää, jos neurologisia häiriöitä havaitaan</w:t>
      </w:r>
      <w:r w:rsidRPr="00894A9F">
        <w:rPr>
          <w:sz w:val="22"/>
          <w:szCs w:val="22"/>
          <w:lang w:val="fi-FI"/>
        </w:rPr>
        <w:t xml:space="preserve"> (ks. kohta 4.8 ja 4.9).</w:t>
      </w:r>
    </w:p>
    <w:p w:rsidR="007A5989" w:rsidRDefault="007A5989" w:rsidP="007A5989">
      <w:pPr>
        <w:rPr>
          <w:i/>
          <w:sz w:val="22"/>
          <w:szCs w:val="22"/>
          <w:lang w:val="fi-FI"/>
        </w:rPr>
      </w:pPr>
    </w:p>
    <w:p w:rsidR="007A5989" w:rsidRPr="009E1193" w:rsidRDefault="007A5989" w:rsidP="007A5989">
      <w:pPr>
        <w:keepNext/>
        <w:rPr>
          <w:iCs/>
          <w:sz w:val="22"/>
          <w:szCs w:val="22"/>
          <w:u w:val="single"/>
          <w:lang w:val="fi-FI"/>
        </w:rPr>
      </w:pPr>
      <w:r w:rsidRPr="009E1193">
        <w:rPr>
          <w:iCs/>
          <w:sz w:val="22"/>
          <w:szCs w:val="22"/>
          <w:u w:val="single"/>
          <w:lang w:val="fi-FI"/>
        </w:rPr>
        <w:t>Yhdistelmähoito muilla rautaa kelatoivilla aineilla</w:t>
      </w:r>
    </w:p>
    <w:p w:rsidR="006E60A5" w:rsidRPr="00BF2A7F" w:rsidRDefault="007A5989" w:rsidP="006F0E71">
      <w:pPr>
        <w:rPr>
          <w:sz w:val="22"/>
          <w:szCs w:val="22"/>
          <w:lang w:val="fi-FI"/>
        </w:rPr>
      </w:pPr>
      <w:r w:rsidRPr="00BF2A7F">
        <w:rPr>
          <w:sz w:val="22"/>
          <w:szCs w:val="22"/>
          <w:lang w:val="fi-FI"/>
        </w:rPr>
        <w:t>Yhdistelmähoitoa tulee harkita tapauskohtaisesti. Hoitovastetta tulee seurata säännöllisesti, ja haittavaikutuksia tulee tarkkailla huolellisesti.</w:t>
      </w:r>
      <w:r w:rsidR="00BF2A7F" w:rsidRPr="00FB78BA">
        <w:rPr>
          <w:rStyle w:val="Normal"/>
          <w:sz w:val="22"/>
          <w:lang w:val="fi-FI"/>
        </w:rPr>
        <w:t xml:space="preserve"> Käytettäessä deferipronia yhdessä deferoksamiinin kanssa on raportoitu kuolemantapauksia ja hengenvaarallisia tilanteita (agranulosytoosin aiheuttamia). Yhdistelmähoitoa deferoksamiinilla ei suositella, jos monoterapia kelatoivalla valmisteella riittää tai ferritiinin määrä seerumissa alittaa 500 µg/l. Ferriprox- ja </w:t>
      </w:r>
      <w:r w:rsidR="00FB78BA">
        <w:rPr>
          <w:rStyle w:val="Normal"/>
          <w:sz w:val="22"/>
          <w:lang w:val="fi-FI"/>
        </w:rPr>
        <w:t>d</w:t>
      </w:r>
      <w:r w:rsidR="00BF2A7F" w:rsidRPr="00FB78BA">
        <w:rPr>
          <w:rStyle w:val="Normal"/>
          <w:sz w:val="22"/>
          <w:lang w:val="fi-FI"/>
        </w:rPr>
        <w:t>eferasiro</w:t>
      </w:r>
      <w:r w:rsidR="006F0E71">
        <w:rPr>
          <w:rStyle w:val="Normal"/>
          <w:sz w:val="22"/>
          <w:lang w:val="fi-FI"/>
        </w:rPr>
        <w:t>ksi</w:t>
      </w:r>
      <w:r w:rsidR="00BF2A7F" w:rsidRPr="00FB78BA">
        <w:rPr>
          <w:rStyle w:val="Normal"/>
          <w:sz w:val="22"/>
          <w:lang w:val="fi-FI"/>
        </w:rPr>
        <w:t xml:space="preserve">valmisteiden yhteiskäytöstä on saatavana vain rajoitetusti tietoja. </w:t>
      </w:r>
      <w:r w:rsidR="00BF2A7F" w:rsidRPr="00BF2A7F">
        <w:rPr>
          <w:rStyle w:val="Normal"/>
          <w:sz w:val="22"/>
          <w:lang w:val="fi-FI"/>
        </w:rPr>
        <w:t>Tätä yhdistelmää on harkittava huolellisesti.</w:t>
      </w:r>
    </w:p>
    <w:p w:rsidR="007A5989" w:rsidRPr="00894A9F" w:rsidRDefault="007A5989" w:rsidP="007A5989">
      <w:pPr>
        <w:rPr>
          <w:sz w:val="22"/>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4.5</w:t>
      </w:r>
      <w:r w:rsidRPr="00894A9F">
        <w:rPr>
          <w:b/>
          <w:sz w:val="22"/>
          <w:szCs w:val="22"/>
          <w:lang w:val="fi-FI"/>
        </w:rPr>
        <w:tab/>
        <w:t>Yhteisvaikutukset muiden lääkevalmisteiden kanssa sekä muut yhteisvaikutukset</w:t>
      </w:r>
    </w:p>
    <w:p w:rsidR="006E60A5" w:rsidRPr="00894A9F" w:rsidRDefault="006E60A5">
      <w:pPr>
        <w:keepNext/>
        <w:tabs>
          <w:tab w:val="left" w:pos="567"/>
        </w:tabs>
        <w:rPr>
          <w:sz w:val="22"/>
          <w:szCs w:val="22"/>
          <w:lang w:val="fi-FI"/>
        </w:rPr>
      </w:pPr>
    </w:p>
    <w:p w:rsidR="006E60A5" w:rsidRPr="00894A9F" w:rsidRDefault="006E60A5" w:rsidP="003E67D5">
      <w:pPr>
        <w:pStyle w:val="BodyText3"/>
        <w:rPr>
          <w:color w:val="auto"/>
          <w:szCs w:val="22"/>
          <w:lang w:val="fi-FI"/>
        </w:rPr>
      </w:pPr>
      <w:r w:rsidRPr="00894A9F">
        <w:rPr>
          <w:rFonts w:eastAsia="Batang"/>
          <w:color w:val="auto"/>
          <w:szCs w:val="22"/>
          <w:lang w:val="fi-FI"/>
        </w:rPr>
        <w:t>Koska deferipronin aiheuttaman neutropenian mekanismia ei tunneta, potilaiden ei tule ottaa lääkkeitä, joiden tiedetään olevan yhteydessä neutropeniaan tai jotka voivat aiheuttaa agranulosytoosia (ks. kohta</w:t>
      </w:r>
      <w:r w:rsidR="00BE562A" w:rsidRPr="00894A9F">
        <w:rPr>
          <w:rFonts w:eastAsia="Batang"/>
          <w:color w:val="auto"/>
          <w:szCs w:val="22"/>
          <w:lang w:val="fi-FI"/>
        </w:rPr>
        <w:t> </w:t>
      </w:r>
      <w:r w:rsidRPr="00894A9F">
        <w:rPr>
          <w:rFonts w:eastAsia="Batang"/>
          <w:color w:val="auto"/>
          <w:szCs w:val="22"/>
          <w:lang w:val="fi-FI"/>
        </w:rPr>
        <w:t>4</w:t>
      </w:r>
      <w:r w:rsidR="003E67D5">
        <w:rPr>
          <w:rFonts w:eastAsia="Batang"/>
          <w:color w:val="auto"/>
          <w:szCs w:val="22"/>
          <w:lang w:val="fi-FI"/>
        </w:rPr>
        <w:t>.</w:t>
      </w:r>
      <w:r w:rsidRPr="00894A9F">
        <w:rPr>
          <w:rFonts w:eastAsia="Batang"/>
          <w:color w:val="auto"/>
          <w:szCs w:val="22"/>
          <w:lang w:val="fi-FI"/>
        </w:rPr>
        <w:t>3).</w:t>
      </w:r>
    </w:p>
    <w:p w:rsidR="006E60A5" w:rsidRPr="00894A9F" w:rsidRDefault="006E60A5">
      <w:pPr>
        <w:tabs>
          <w:tab w:val="left" w:pos="567"/>
        </w:tabs>
        <w:rPr>
          <w:b/>
          <w:sz w:val="22"/>
          <w:szCs w:val="22"/>
          <w:lang w:val="fi-FI"/>
        </w:rPr>
      </w:pPr>
    </w:p>
    <w:p w:rsidR="006E60A5" w:rsidRPr="00894A9F" w:rsidRDefault="006E60A5" w:rsidP="003E67D5">
      <w:pPr>
        <w:tabs>
          <w:tab w:val="left" w:pos="567"/>
        </w:tabs>
        <w:rPr>
          <w:sz w:val="22"/>
          <w:szCs w:val="22"/>
          <w:lang w:val="fi-FI"/>
        </w:rPr>
      </w:pPr>
      <w:r w:rsidRPr="00894A9F">
        <w:rPr>
          <w:sz w:val="22"/>
          <w:szCs w:val="22"/>
          <w:lang w:val="fi-FI"/>
        </w:rPr>
        <w:t>Koska deferiproni sitoutuu metallikationeihin, interaktioiden mahdollisuus on olemassa deferipronin ja kolmiarvoisten kationeista riippuvien lääkevalmisteiden kuten alumiinipohjaisten antasidien välillä. Siksi alumiinipohjaisten antasidien ja deferipronin samanaikaista nauttimista ei suositella.</w:t>
      </w:r>
    </w:p>
    <w:p w:rsidR="006E60A5" w:rsidRPr="00894A9F" w:rsidRDefault="006E60A5">
      <w:pPr>
        <w:pStyle w:val="EndnoteText"/>
        <w:tabs>
          <w:tab w:val="clear" w:pos="567"/>
        </w:tabs>
        <w:rPr>
          <w:szCs w:val="22"/>
          <w:lang w:val="fi-FI"/>
        </w:rPr>
      </w:pPr>
    </w:p>
    <w:p w:rsidR="006E60A5" w:rsidRPr="00894A9F" w:rsidRDefault="006E60A5">
      <w:pPr>
        <w:tabs>
          <w:tab w:val="left" w:pos="567"/>
        </w:tabs>
        <w:rPr>
          <w:sz w:val="22"/>
          <w:szCs w:val="22"/>
          <w:lang w:val="fi-FI"/>
        </w:rPr>
      </w:pPr>
      <w:r w:rsidRPr="00894A9F">
        <w:rPr>
          <w:sz w:val="22"/>
          <w:szCs w:val="22"/>
          <w:lang w:val="fi-FI"/>
        </w:rPr>
        <w:t>Deferipronin ja C-vitamiinin samanaikaisen käytön turvallisuutta ei ole tutkittu. Deferoksamiinin ja C</w:t>
      </w:r>
      <w:r w:rsidR="00BE562A" w:rsidRPr="00894A9F">
        <w:rPr>
          <w:sz w:val="22"/>
          <w:szCs w:val="22"/>
          <w:lang w:val="fi-FI"/>
        </w:rPr>
        <w:noBreakHyphen/>
      </w:r>
      <w:r w:rsidRPr="00894A9F">
        <w:rPr>
          <w:sz w:val="22"/>
          <w:szCs w:val="22"/>
          <w:lang w:val="fi-FI"/>
        </w:rPr>
        <w:t>vitamiinin välillä raportoitujen mahdollisten haitallisten interaktioiden perusteella suositellaan varovaisuutta, kun deferipronia ja C-vitamiinia annetaan samanaikaisesti.</w:t>
      </w:r>
    </w:p>
    <w:p w:rsidR="006E60A5" w:rsidRPr="00894A9F" w:rsidRDefault="006E60A5">
      <w:pPr>
        <w:tabs>
          <w:tab w:val="left" w:pos="567"/>
        </w:tabs>
        <w:rPr>
          <w:sz w:val="22"/>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4.6</w:t>
      </w:r>
      <w:r w:rsidRPr="00894A9F">
        <w:rPr>
          <w:b/>
          <w:sz w:val="22"/>
          <w:szCs w:val="22"/>
          <w:lang w:val="fi-FI"/>
        </w:rPr>
        <w:tab/>
      </w:r>
      <w:r w:rsidR="006756A9" w:rsidRPr="00894A9F">
        <w:rPr>
          <w:b/>
          <w:sz w:val="22"/>
          <w:szCs w:val="22"/>
          <w:lang w:val="fi-FI"/>
        </w:rPr>
        <w:t>Hedelmällisyys</w:t>
      </w:r>
      <w:r w:rsidRPr="00894A9F">
        <w:rPr>
          <w:b/>
          <w:sz w:val="22"/>
          <w:szCs w:val="22"/>
          <w:lang w:val="fi-FI"/>
        </w:rPr>
        <w:t>, raskaus ja imetys</w:t>
      </w:r>
    </w:p>
    <w:p w:rsidR="006E60A5" w:rsidRPr="00894A9F" w:rsidRDefault="006E60A5">
      <w:pPr>
        <w:keepNext/>
        <w:tabs>
          <w:tab w:val="left" w:pos="567"/>
        </w:tabs>
        <w:rPr>
          <w:sz w:val="22"/>
          <w:szCs w:val="22"/>
          <w:lang w:val="fi-FI"/>
        </w:rPr>
      </w:pPr>
    </w:p>
    <w:p w:rsidR="006E60A5" w:rsidRPr="00894A9F" w:rsidRDefault="006E60A5">
      <w:pPr>
        <w:keepNext/>
        <w:tabs>
          <w:tab w:val="left" w:pos="567"/>
        </w:tabs>
        <w:rPr>
          <w:sz w:val="22"/>
          <w:szCs w:val="22"/>
          <w:u w:val="single"/>
          <w:lang w:val="fi-FI"/>
        </w:rPr>
      </w:pPr>
      <w:r w:rsidRPr="00894A9F">
        <w:rPr>
          <w:sz w:val="22"/>
          <w:szCs w:val="22"/>
          <w:u w:val="single"/>
          <w:lang w:val="fi-FI"/>
        </w:rPr>
        <w:t>Raskaus</w:t>
      </w:r>
    </w:p>
    <w:p w:rsidR="006E60A5" w:rsidRPr="00894A9F" w:rsidRDefault="006E60A5">
      <w:pPr>
        <w:tabs>
          <w:tab w:val="left" w:pos="567"/>
        </w:tabs>
        <w:rPr>
          <w:sz w:val="22"/>
          <w:szCs w:val="22"/>
          <w:lang w:val="fi-FI"/>
        </w:rPr>
      </w:pPr>
      <w:r w:rsidRPr="00894A9F">
        <w:rPr>
          <w:sz w:val="22"/>
          <w:szCs w:val="22"/>
          <w:lang w:val="fi-FI"/>
        </w:rPr>
        <w:t>Ei ole olemassa riittäviä tietoja deferipronin käyttämisestä raskaana olevien naisten hoitoon. Eläinkokeet osoittavat reproduktiivista toksisuutta (ks. kohta 5.3). Mahdollista riskiä ihmisille ei tunneta.</w:t>
      </w:r>
    </w:p>
    <w:p w:rsidR="006E60A5" w:rsidRPr="00894A9F" w:rsidRDefault="006E60A5">
      <w:pPr>
        <w:tabs>
          <w:tab w:val="left" w:pos="567"/>
        </w:tabs>
        <w:rPr>
          <w:sz w:val="22"/>
          <w:szCs w:val="22"/>
          <w:lang w:val="fi-FI"/>
        </w:rPr>
      </w:pPr>
    </w:p>
    <w:p w:rsidR="006E60A5" w:rsidRPr="00894A9F" w:rsidRDefault="006E60A5">
      <w:pPr>
        <w:pStyle w:val="BodyText"/>
        <w:jc w:val="left"/>
        <w:rPr>
          <w:szCs w:val="24"/>
          <w:lang w:val="fi-FI"/>
        </w:rPr>
      </w:pPr>
      <w:r w:rsidRPr="00894A9F">
        <w:rPr>
          <w:szCs w:val="24"/>
          <w:lang w:val="fi-FI"/>
        </w:rPr>
        <w:t>Hedelmällisessä iässä olevia naisia on neuvottava välttämään raskautta tämän lääkevalmisteen klastogeenisten ja teratogeenisten ominaisuuksien vuoksi. Tällaisia naisia on kehotettava käyttämään ehkäisyä ja lopettamaan deferipronin käyttäminen, jos he tulevat tai suunnittelevat tulevansa raskaaksi. Lisätietoja on kohdassa 4.3.</w:t>
      </w:r>
    </w:p>
    <w:p w:rsidR="006E60A5" w:rsidRPr="00894A9F" w:rsidRDefault="006E60A5">
      <w:pPr>
        <w:pStyle w:val="BodyText"/>
        <w:jc w:val="left"/>
        <w:rPr>
          <w:lang w:val="fi-FI"/>
        </w:rPr>
      </w:pPr>
    </w:p>
    <w:p w:rsidR="006E60A5" w:rsidRPr="00894A9F" w:rsidRDefault="006E60A5">
      <w:pPr>
        <w:pStyle w:val="BodyText"/>
        <w:keepNext/>
        <w:jc w:val="left"/>
        <w:rPr>
          <w:szCs w:val="24"/>
          <w:u w:val="single"/>
          <w:lang w:val="fi-FI"/>
        </w:rPr>
      </w:pPr>
      <w:r w:rsidRPr="00894A9F">
        <w:rPr>
          <w:szCs w:val="24"/>
          <w:u w:val="single"/>
          <w:lang w:val="fi-FI"/>
        </w:rPr>
        <w:t>Rintaruokinta</w:t>
      </w:r>
    </w:p>
    <w:p w:rsidR="006E60A5" w:rsidRPr="00894A9F" w:rsidRDefault="006E60A5">
      <w:pPr>
        <w:pStyle w:val="BodyText"/>
        <w:jc w:val="left"/>
        <w:rPr>
          <w:szCs w:val="24"/>
          <w:lang w:val="fi-FI"/>
        </w:rPr>
      </w:pPr>
      <w:r w:rsidRPr="00894A9F">
        <w:rPr>
          <w:szCs w:val="24"/>
          <w:lang w:val="fi-FI"/>
        </w:rPr>
        <w:t>Ei ole tiedossa, erittyykö deferipronia rintamaitoon. Eläimillä ei ole tehty prenataaleja tai postnataaleja lisääntymistutkimuksia. Imettävien äitien ei tule käyttää deferipronia. Jos hoitoa ei voi välttää, rintaruokinta on lopetettava. Lisätietoja on kohdassa 4.3.</w:t>
      </w:r>
    </w:p>
    <w:p w:rsidR="006E60A5" w:rsidRPr="00894A9F" w:rsidRDefault="006E60A5">
      <w:pPr>
        <w:pStyle w:val="EndnoteText"/>
        <w:tabs>
          <w:tab w:val="left" w:pos="567"/>
        </w:tabs>
        <w:rPr>
          <w:szCs w:val="22"/>
          <w:lang w:val="fi-FI"/>
        </w:rPr>
      </w:pPr>
    </w:p>
    <w:p w:rsidR="006E60A5" w:rsidRPr="00894A9F" w:rsidRDefault="006E60A5">
      <w:pPr>
        <w:pStyle w:val="EndnoteText"/>
        <w:keepNext/>
        <w:tabs>
          <w:tab w:val="left" w:pos="567"/>
        </w:tabs>
        <w:rPr>
          <w:szCs w:val="22"/>
          <w:u w:val="single"/>
          <w:lang w:val="fi-FI"/>
        </w:rPr>
      </w:pPr>
      <w:r w:rsidRPr="00894A9F">
        <w:rPr>
          <w:szCs w:val="22"/>
          <w:u w:val="single"/>
          <w:lang w:val="fi-FI"/>
        </w:rPr>
        <w:t>Hedelmällisyys</w:t>
      </w:r>
    </w:p>
    <w:p w:rsidR="006E60A5" w:rsidRPr="00894A9F" w:rsidRDefault="006E60A5" w:rsidP="00E71DFD">
      <w:pPr>
        <w:pStyle w:val="EndnoteText"/>
        <w:tabs>
          <w:tab w:val="left" w:pos="567"/>
        </w:tabs>
        <w:rPr>
          <w:szCs w:val="22"/>
          <w:lang w:val="fi-FI"/>
        </w:rPr>
      </w:pPr>
      <w:r w:rsidRPr="00894A9F">
        <w:rPr>
          <w:szCs w:val="24"/>
          <w:lang w:val="fi-FI"/>
        </w:rPr>
        <w:t>Eläimillä ei ole havaittu vaikutusta hedelmällisyyteen eikä sikiön kehitykseen varhaisvaiheessa (</w:t>
      </w:r>
      <w:r w:rsidR="00E71DFD" w:rsidRPr="00E71DFD">
        <w:rPr>
          <w:szCs w:val="24"/>
          <w:lang w:val="fi-FI"/>
        </w:rPr>
        <w:t xml:space="preserve">ks. kohta </w:t>
      </w:r>
      <w:r w:rsidRPr="00894A9F">
        <w:rPr>
          <w:szCs w:val="24"/>
          <w:lang w:val="fi-FI"/>
        </w:rPr>
        <w:t>5.3)</w:t>
      </w:r>
      <w:r w:rsidRPr="00894A9F">
        <w:rPr>
          <w:szCs w:val="22"/>
          <w:lang w:val="fi-FI"/>
        </w:rPr>
        <w:t>.</w:t>
      </w:r>
    </w:p>
    <w:p w:rsidR="006E60A5" w:rsidRPr="00894A9F" w:rsidRDefault="006E60A5">
      <w:pPr>
        <w:pStyle w:val="EndnoteText"/>
        <w:tabs>
          <w:tab w:val="left" w:pos="567"/>
        </w:tabs>
        <w:rPr>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4.7</w:t>
      </w:r>
      <w:r w:rsidRPr="00894A9F">
        <w:rPr>
          <w:b/>
          <w:sz w:val="22"/>
          <w:szCs w:val="22"/>
          <w:lang w:val="fi-FI"/>
        </w:rPr>
        <w:tab/>
        <w:t>Vaikutus ajokykyyn ja koneidenkäyttökykyyn</w:t>
      </w:r>
    </w:p>
    <w:p w:rsidR="006E60A5" w:rsidRPr="00894A9F" w:rsidRDefault="006E60A5">
      <w:pPr>
        <w:pStyle w:val="EndnoteText"/>
        <w:keepNext/>
        <w:tabs>
          <w:tab w:val="left" w:pos="567"/>
        </w:tabs>
        <w:rPr>
          <w:szCs w:val="22"/>
          <w:lang w:val="fi-FI"/>
        </w:rPr>
      </w:pPr>
    </w:p>
    <w:p w:rsidR="006E60A5" w:rsidRPr="00894A9F" w:rsidRDefault="006E60A5">
      <w:pPr>
        <w:tabs>
          <w:tab w:val="left" w:pos="567"/>
        </w:tabs>
        <w:rPr>
          <w:sz w:val="22"/>
          <w:szCs w:val="22"/>
          <w:lang w:val="fi-FI"/>
        </w:rPr>
      </w:pPr>
      <w:r w:rsidRPr="00894A9F">
        <w:rPr>
          <w:sz w:val="22"/>
          <w:szCs w:val="22"/>
          <w:lang w:val="fi-FI"/>
        </w:rPr>
        <w:t>Ei merkityksellinen.</w:t>
      </w:r>
    </w:p>
    <w:p w:rsidR="006E60A5" w:rsidRPr="00894A9F" w:rsidRDefault="006E60A5">
      <w:pPr>
        <w:tabs>
          <w:tab w:val="left" w:pos="567"/>
        </w:tabs>
        <w:rPr>
          <w:b/>
          <w:sz w:val="22"/>
          <w:szCs w:val="22"/>
          <w:lang w:val="fi-FI"/>
        </w:rPr>
      </w:pPr>
    </w:p>
    <w:p w:rsidR="006E60A5" w:rsidRPr="00894A9F" w:rsidRDefault="006E60A5" w:rsidP="00956A1E">
      <w:pPr>
        <w:keepNext/>
        <w:tabs>
          <w:tab w:val="left" w:pos="567"/>
        </w:tabs>
        <w:rPr>
          <w:b/>
          <w:sz w:val="22"/>
          <w:szCs w:val="22"/>
          <w:lang w:val="fi-FI"/>
        </w:rPr>
      </w:pPr>
      <w:r w:rsidRPr="00894A9F">
        <w:rPr>
          <w:b/>
          <w:sz w:val="22"/>
          <w:szCs w:val="22"/>
          <w:lang w:val="fi-FI"/>
        </w:rPr>
        <w:t>4.8</w:t>
      </w:r>
      <w:r w:rsidRPr="00894A9F">
        <w:rPr>
          <w:b/>
          <w:sz w:val="22"/>
          <w:szCs w:val="22"/>
          <w:lang w:val="fi-FI"/>
        </w:rPr>
        <w:tab/>
        <w:t>Haittavaikutukset</w:t>
      </w:r>
    </w:p>
    <w:p w:rsidR="006E60A5" w:rsidRPr="00894A9F" w:rsidRDefault="006E60A5" w:rsidP="00956A1E">
      <w:pPr>
        <w:keepNext/>
        <w:tabs>
          <w:tab w:val="left" w:pos="567"/>
        </w:tabs>
        <w:rPr>
          <w:sz w:val="22"/>
          <w:szCs w:val="22"/>
          <w:lang w:val="fi-FI"/>
        </w:rPr>
      </w:pPr>
    </w:p>
    <w:p w:rsidR="0085775E" w:rsidRPr="00894A9F" w:rsidRDefault="0085775E" w:rsidP="00956A1E">
      <w:pPr>
        <w:keepNext/>
        <w:tabs>
          <w:tab w:val="left" w:pos="567"/>
        </w:tabs>
        <w:rPr>
          <w:sz w:val="22"/>
          <w:szCs w:val="22"/>
          <w:u w:val="single"/>
          <w:lang w:val="fi-FI"/>
        </w:rPr>
      </w:pPr>
      <w:r w:rsidRPr="00894A9F">
        <w:rPr>
          <w:sz w:val="22"/>
          <w:szCs w:val="22"/>
          <w:u w:val="single"/>
          <w:lang w:val="fi-FI"/>
        </w:rPr>
        <w:t>Turvallisuusprofiilin yhteenveto</w:t>
      </w:r>
    </w:p>
    <w:p w:rsidR="006E60A5" w:rsidRPr="00894A9F" w:rsidRDefault="006E60A5">
      <w:pPr>
        <w:tabs>
          <w:tab w:val="left" w:pos="567"/>
        </w:tabs>
        <w:rPr>
          <w:sz w:val="22"/>
          <w:szCs w:val="22"/>
          <w:lang w:val="fi-FI"/>
        </w:rPr>
      </w:pPr>
      <w:r w:rsidRPr="00894A9F">
        <w:rPr>
          <w:sz w:val="22"/>
          <w:szCs w:val="22"/>
          <w:lang w:val="fi-FI"/>
        </w:rPr>
        <w:t>Yleisimmät kliinisissä tutkimuksissa raportoidut deferipronihoidon haittavaikutukset olivat pahoinvointi, oksentelu, vatsakipu ja virtsan värjäytyminen, joita raportoitiin esiintyneen yli 10 %:lla potilaista. Vakavin deferipronihoidon haittavaikutus kliinisissä tutkimuksissa oli noin 1 %:lla potilaista esiintynyt agranulosytoosi, joka määriteltiin neutrofiilien absoluuttiseksi määräksi alle tason 0,5 x 10</w:t>
      </w:r>
      <w:r w:rsidRPr="00894A9F">
        <w:rPr>
          <w:sz w:val="22"/>
          <w:szCs w:val="22"/>
          <w:vertAlign w:val="superscript"/>
          <w:lang w:val="fi-FI"/>
        </w:rPr>
        <w:t>9</w:t>
      </w:r>
      <w:r w:rsidRPr="00894A9F">
        <w:rPr>
          <w:sz w:val="22"/>
          <w:szCs w:val="22"/>
          <w:lang w:val="fi-FI"/>
        </w:rPr>
        <w:t>/l. Lievempää neutropeniaa raportoitiin esiintyneen noin 5 %:lla potilaista.</w:t>
      </w:r>
    </w:p>
    <w:p w:rsidR="006E60A5" w:rsidRPr="00894A9F" w:rsidRDefault="006E60A5">
      <w:pPr>
        <w:tabs>
          <w:tab w:val="left" w:pos="567"/>
        </w:tabs>
        <w:rPr>
          <w:sz w:val="22"/>
          <w:szCs w:val="22"/>
          <w:lang w:val="fi-FI"/>
        </w:rPr>
      </w:pPr>
    </w:p>
    <w:p w:rsidR="005714DD" w:rsidRPr="00894A9F" w:rsidRDefault="005714DD">
      <w:pPr>
        <w:pStyle w:val="BodyText"/>
        <w:keepNext/>
        <w:jc w:val="left"/>
        <w:rPr>
          <w:rFonts w:eastAsia="Batang"/>
          <w:szCs w:val="22"/>
          <w:u w:val="single"/>
          <w:lang w:val="fi-FI"/>
        </w:rPr>
      </w:pPr>
      <w:r w:rsidRPr="00894A9F">
        <w:rPr>
          <w:rFonts w:eastAsia="Batang"/>
          <w:szCs w:val="22"/>
          <w:u w:val="single"/>
          <w:lang w:val="fi-FI"/>
        </w:rPr>
        <w:t>Taulukko haittavaikutuksista</w:t>
      </w:r>
    </w:p>
    <w:p w:rsidR="006E60A5" w:rsidRPr="00894A9F" w:rsidRDefault="006E60A5">
      <w:pPr>
        <w:pStyle w:val="BodyText"/>
        <w:keepNext/>
        <w:jc w:val="left"/>
        <w:rPr>
          <w:szCs w:val="22"/>
          <w:lang w:val="fi-FI"/>
        </w:rPr>
      </w:pPr>
      <w:r w:rsidRPr="00894A9F">
        <w:rPr>
          <w:rFonts w:eastAsia="Batang"/>
          <w:szCs w:val="22"/>
          <w:lang w:val="fi-FI"/>
        </w:rPr>
        <w:t>Haittavaikutuksen esiintymistiheys:</w:t>
      </w:r>
      <w:r w:rsidRPr="00894A9F">
        <w:rPr>
          <w:szCs w:val="22"/>
          <w:lang w:val="fi-FI"/>
        </w:rPr>
        <w:t xml:space="preserve"> </w:t>
      </w:r>
      <w:r w:rsidRPr="00894A9F">
        <w:rPr>
          <w:noProof/>
          <w:szCs w:val="22"/>
          <w:lang w:val="fi-FI"/>
        </w:rPr>
        <w:t>Hyvin yleinen (</w:t>
      </w:r>
      <w:r w:rsidRPr="00894A9F">
        <w:rPr>
          <w:szCs w:val="22"/>
          <w:lang w:val="fi-FI"/>
        </w:rPr>
        <w:t>≥</w:t>
      </w:r>
      <w:r w:rsidRPr="00894A9F">
        <w:rPr>
          <w:noProof/>
          <w:szCs w:val="22"/>
          <w:lang w:val="fi-FI"/>
        </w:rPr>
        <w:t>1/10)</w:t>
      </w:r>
      <w:r w:rsidRPr="00894A9F">
        <w:rPr>
          <w:szCs w:val="22"/>
          <w:lang w:val="fi-FI"/>
        </w:rPr>
        <w:t xml:space="preserve">, </w:t>
      </w:r>
      <w:r w:rsidRPr="00894A9F">
        <w:rPr>
          <w:noProof/>
          <w:szCs w:val="22"/>
          <w:lang w:val="fi-FI"/>
        </w:rPr>
        <w:t>Yleinen (</w:t>
      </w:r>
      <w:r w:rsidRPr="00894A9F">
        <w:rPr>
          <w:szCs w:val="22"/>
          <w:lang w:val="fi-FI"/>
        </w:rPr>
        <w:t>≥</w:t>
      </w:r>
      <w:r w:rsidRPr="00894A9F">
        <w:rPr>
          <w:noProof/>
          <w:szCs w:val="22"/>
          <w:lang w:val="fi-FI"/>
        </w:rPr>
        <w:t>1/100, &lt;1/10)</w:t>
      </w:r>
      <w:r w:rsidR="005714DD" w:rsidRPr="00894A9F">
        <w:rPr>
          <w:noProof/>
          <w:szCs w:val="22"/>
          <w:lang w:val="fi-FI"/>
        </w:rPr>
        <w:t xml:space="preserve">, </w:t>
      </w:r>
      <w:r w:rsidR="00182DDB" w:rsidRPr="00894A9F">
        <w:rPr>
          <w:noProof/>
          <w:szCs w:val="22"/>
          <w:lang w:val="fi-FI"/>
        </w:rPr>
        <w:t>tuntematon (koska saatavissa oleva tieto ei riitä arviointiin)</w:t>
      </w:r>
      <w:r w:rsidRPr="00894A9F">
        <w:rPr>
          <w:szCs w:val="22"/>
          <w:lang w:val="fi-FI"/>
        </w:rPr>
        <w:t>.</w:t>
      </w:r>
    </w:p>
    <w:p w:rsidR="006E60A5" w:rsidRPr="00894A9F" w:rsidRDefault="006E60A5">
      <w:pPr>
        <w:keepNext/>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1878"/>
        <w:gridCol w:w="2258"/>
        <w:gridCol w:w="2368"/>
      </w:tblGrid>
      <w:tr w:rsidR="00BF47D8" w:rsidTr="005714DD">
        <w:tc>
          <w:tcPr>
            <w:tcW w:w="3098" w:type="dxa"/>
          </w:tcPr>
          <w:p w:rsidR="005714DD" w:rsidRPr="00894A9F" w:rsidRDefault="005714DD">
            <w:pPr>
              <w:keepNext/>
              <w:rPr>
                <w:b/>
                <w:bCs/>
                <w:sz w:val="22"/>
                <w:szCs w:val="22"/>
                <w:lang w:val="fi-FI"/>
              </w:rPr>
            </w:pPr>
            <w:r w:rsidRPr="00894A9F">
              <w:rPr>
                <w:b/>
                <w:sz w:val="22"/>
                <w:szCs w:val="22"/>
                <w:lang w:val="fi-FI"/>
              </w:rPr>
              <w:t>ELINJÄRJESTELMÄ</w:t>
            </w:r>
          </w:p>
        </w:tc>
        <w:tc>
          <w:tcPr>
            <w:tcW w:w="2172" w:type="dxa"/>
          </w:tcPr>
          <w:p w:rsidR="005714DD" w:rsidRPr="00894A9F" w:rsidRDefault="005714DD">
            <w:pPr>
              <w:keepNext/>
              <w:rPr>
                <w:b/>
                <w:bCs/>
                <w:sz w:val="22"/>
                <w:szCs w:val="22"/>
                <w:lang w:val="fi-FI"/>
              </w:rPr>
            </w:pPr>
            <w:r w:rsidRPr="00894A9F">
              <w:rPr>
                <w:b/>
                <w:bCs/>
                <w:sz w:val="22"/>
                <w:szCs w:val="22"/>
                <w:lang w:val="fi-FI"/>
              </w:rPr>
              <w:t>HYVIN YLEINEN (≥1/10)</w:t>
            </w:r>
          </w:p>
        </w:tc>
        <w:tc>
          <w:tcPr>
            <w:tcW w:w="2423" w:type="dxa"/>
          </w:tcPr>
          <w:p w:rsidR="005714DD" w:rsidRPr="00894A9F" w:rsidRDefault="005714DD">
            <w:pPr>
              <w:keepNext/>
              <w:rPr>
                <w:b/>
                <w:bCs/>
                <w:sz w:val="22"/>
                <w:szCs w:val="22"/>
                <w:lang w:val="fi-FI"/>
              </w:rPr>
            </w:pPr>
            <w:r w:rsidRPr="00894A9F">
              <w:rPr>
                <w:b/>
                <w:bCs/>
                <w:sz w:val="22"/>
                <w:szCs w:val="22"/>
                <w:lang w:val="fi-FI"/>
              </w:rPr>
              <w:t>YLEINEN (≥1/100, &lt;1/10)</w:t>
            </w:r>
          </w:p>
        </w:tc>
        <w:tc>
          <w:tcPr>
            <w:tcW w:w="1596" w:type="dxa"/>
          </w:tcPr>
          <w:p w:rsidR="005714DD" w:rsidRPr="00894A9F" w:rsidRDefault="005714DD">
            <w:pPr>
              <w:keepNext/>
              <w:rPr>
                <w:b/>
                <w:bCs/>
                <w:sz w:val="22"/>
                <w:szCs w:val="22"/>
                <w:lang w:val="fi-FI"/>
              </w:rPr>
            </w:pPr>
            <w:r w:rsidRPr="00894A9F">
              <w:rPr>
                <w:b/>
                <w:bCs/>
                <w:sz w:val="22"/>
                <w:szCs w:val="22"/>
                <w:lang w:val="fi-FI"/>
              </w:rPr>
              <w:t>ESIINTYMISTIHEYS EI TIEDOSSA</w:t>
            </w: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 xml:space="preserve">Veri ja imukudos </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Neutropenia</w:t>
            </w:r>
          </w:p>
          <w:p w:rsidR="005714DD" w:rsidRPr="00894A9F" w:rsidRDefault="005714DD">
            <w:pPr>
              <w:keepNext/>
              <w:rPr>
                <w:sz w:val="22"/>
                <w:szCs w:val="22"/>
                <w:lang w:val="fi-FI"/>
              </w:rPr>
            </w:pPr>
            <w:r w:rsidRPr="00894A9F">
              <w:rPr>
                <w:sz w:val="22"/>
                <w:szCs w:val="22"/>
                <w:lang w:val="fi-FI"/>
              </w:rPr>
              <w:t>Agranulosytoosi</w:t>
            </w: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870AF9" w:rsidP="00870AF9">
            <w:pPr>
              <w:keepNext/>
              <w:rPr>
                <w:sz w:val="22"/>
                <w:szCs w:val="22"/>
                <w:lang w:val="fi-FI"/>
              </w:rPr>
            </w:pPr>
            <w:r w:rsidRPr="00894A9F">
              <w:rPr>
                <w:sz w:val="22"/>
                <w:szCs w:val="22"/>
                <w:lang w:val="fi-FI"/>
              </w:rPr>
              <w:t xml:space="preserve">Immuunijärjestelmä </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Yliherkkyysreaktiot</w:t>
            </w: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Aineenvaihdunta ja ravitsemus</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Lisääntynyt ruokahalu</w:t>
            </w: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 xml:space="preserve">Hermosto </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Päänsärky</w:t>
            </w: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 xml:space="preserve">Ruoansulatuselimistö </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Pahoinvointi</w:t>
            </w:r>
          </w:p>
          <w:p w:rsidR="005714DD" w:rsidRPr="00894A9F" w:rsidRDefault="005714DD">
            <w:pPr>
              <w:keepNext/>
              <w:rPr>
                <w:sz w:val="22"/>
                <w:szCs w:val="22"/>
                <w:lang w:val="fi-FI"/>
              </w:rPr>
            </w:pPr>
            <w:r w:rsidRPr="00894A9F">
              <w:rPr>
                <w:sz w:val="22"/>
                <w:szCs w:val="22"/>
                <w:lang w:val="fi-FI"/>
              </w:rPr>
              <w:t>Vatsakipu</w:t>
            </w:r>
          </w:p>
          <w:p w:rsidR="005714DD" w:rsidRPr="00894A9F" w:rsidRDefault="005714DD">
            <w:pPr>
              <w:keepNext/>
              <w:rPr>
                <w:sz w:val="22"/>
                <w:szCs w:val="22"/>
                <w:lang w:val="fi-FI"/>
              </w:rPr>
            </w:pPr>
            <w:r w:rsidRPr="00894A9F">
              <w:rPr>
                <w:sz w:val="22"/>
                <w:szCs w:val="22"/>
                <w:lang w:val="fi-FI"/>
              </w:rPr>
              <w:t>Oksentelu</w:t>
            </w: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Ripuli</w:t>
            </w: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rsidP="00870AF9">
            <w:pPr>
              <w:keepNext/>
              <w:rPr>
                <w:sz w:val="22"/>
                <w:szCs w:val="22"/>
                <w:lang w:val="fi-FI"/>
              </w:rPr>
            </w:pPr>
            <w:r w:rsidRPr="00894A9F">
              <w:rPr>
                <w:sz w:val="22"/>
                <w:szCs w:val="22"/>
                <w:lang w:val="fi-FI"/>
              </w:rPr>
              <w:t xml:space="preserve">Iho ja </w:t>
            </w:r>
            <w:r w:rsidR="00870AF9" w:rsidRPr="00894A9F">
              <w:rPr>
                <w:sz w:val="22"/>
                <w:szCs w:val="22"/>
                <w:lang w:val="fi-FI"/>
              </w:rPr>
              <w:t xml:space="preserve">ihonalainen kudos </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Ihottuma</w:t>
            </w:r>
          </w:p>
          <w:p w:rsidR="005714DD" w:rsidRPr="00894A9F" w:rsidRDefault="005714DD">
            <w:pPr>
              <w:keepNext/>
              <w:rPr>
                <w:sz w:val="22"/>
                <w:szCs w:val="22"/>
                <w:lang w:val="fi-FI"/>
              </w:rPr>
            </w:pPr>
            <w:r w:rsidRPr="00894A9F">
              <w:rPr>
                <w:sz w:val="22"/>
                <w:szCs w:val="22"/>
                <w:lang w:val="fi-FI"/>
              </w:rPr>
              <w:t>Urtikaria</w:t>
            </w: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Luusto, lihakset ja sidekudos</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Nivelkipu</w:t>
            </w: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 xml:space="preserve">Munuaiset ja virtsatiet </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Virtsan värjäytyminen (kromaturia)</w:t>
            </w: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Yleisoireet ja antopaikassa todettavat haitat</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r w:rsidRPr="00894A9F">
              <w:rPr>
                <w:sz w:val="22"/>
                <w:szCs w:val="22"/>
                <w:lang w:val="fi-FI"/>
              </w:rPr>
              <w:t>Uupumus</w:t>
            </w: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keepNext/>
              <w:rPr>
                <w:sz w:val="22"/>
                <w:szCs w:val="22"/>
                <w:lang w:val="fi-FI"/>
              </w:rPr>
            </w:pPr>
          </w:p>
        </w:tc>
      </w:tr>
      <w:tr w:rsidR="00BF47D8" w:rsidTr="005714DD">
        <w:tc>
          <w:tcPr>
            <w:tcW w:w="3098" w:type="dxa"/>
            <w:tcBorders>
              <w:top w:val="single" w:sz="4" w:space="0" w:color="auto"/>
              <w:left w:val="single" w:sz="4" w:space="0" w:color="auto"/>
              <w:bottom w:val="single" w:sz="4" w:space="0" w:color="auto"/>
              <w:right w:val="single" w:sz="4" w:space="0" w:color="auto"/>
            </w:tcBorders>
          </w:tcPr>
          <w:p w:rsidR="005714DD" w:rsidRPr="00894A9F" w:rsidRDefault="005714DD">
            <w:pPr>
              <w:rPr>
                <w:sz w:val="22"/>
                <w:szCs w:val="22"/>
                <w:lang w:val="fi-FI"/>
              </w:rPr>
            </w:pPr>
            <w:r w:rsidRPr="00894A9F">
              <w:rPr>
                <w:sz w:val="22"/>
                <w:szCs w:val="22"/>
                <w:lang w:val="fi-FI"/>
              </w:rPr>
              <w:t>Tutkimukset</w:t>
            </w:r>
          </w:p>
        </w:tc>
        <w:tc>
          <w:tcPr>
            <w:tcW w:w="2172" w:type="dxa"/>
            <w:tcBorders>
              <w:top w:val="single" w:sz="4" w:space="0" w:color="auto"/>
              <w:left w:val="single" w:sz="4" w:space="0" w:color="auto"/>
              <w:bottom w:val="single" w:sz="4" w:space="0" w:color="auto"/>
              <w:right w:val="single" w:sz="4" w:space="0" w:color="auto"/>
            </w:tcBorders>
          </w:tcPr>
          <w:p w:rsidR="005714DD" w:rsidRPr="00894A9F" w:rsidRDefault="005714DD">
            <w:pPr>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5714DD" w:rsidRPr="00894A9F" w:rsidRDefault="005714DD">
            <w:pPr>
              <w:rPr>
                <w:sz w:val="22"/>
                <w:szCs w:val="22"/>
                <w:lang w:val="fi-FI"/>
              </w:rPr>
            </w:pPr>
            <w:r w:rsidRPr="00894A9F">
              <w:rPr>
                <w:sz w:val="22"/>
                <w:szCs w:val="22"/>
                <w:lang w:val="fi-FI"/>
              </w:rPr>
              <w:t>Kohonneet maksaentsyymiarvot</w:t>
            </w:r>
          </w:p>
        </w:tc>
        <w:tc>
          <w:tcPr>
            <w:tcW w:w="1596" w:type="dxa"/>
            <w:tcBorders>
              <w:top w:val="single" w:sz="4" w:space="0" w:color="auto"/>
              <w:left w:val="single" w:sz="4" w:space="0" w:color="auto"/>
              <w:bottom w:val="single" w:sz="4" w:space="0" w:color="auto"/>
              <w:right w:val="single" w:sz="4" w:space="0" w:color="auto"/>
            </w:tcBorders>
          </w:tcPr>
          <w:p w:rsidR="005714DD" w:rsidRPr="00894A9F" w:rsidRDefault="005714DD">
            <w:pPr>
              <w:rPr>
                <w:sz w:val="22"/>
                <w:szCs w:val="22"/>
                <w:lang w:val="fi-FI"/>
              </w:rPr>
            </w:pPr>
          </w:p>
        </w:tc>
      </w:tr>
    </w:tbl>
    <w:p w:rsidR="006E60A5" w:rsidRPr="00894A9F" w:rsidRDefault="006E60A5">
      <w:pPr>
        <w:rPr>
          <w:sz w:val="22"/>
          <w:szCs w:val="22"/>
          <w:lang w:val="fi-FI"/>
        </w:rPr>
      </w:pPr>
    </w:p>
    <w:p w:rsidR="005714DD" w:rsidRPr="00894A9F" w:rsidRDefault="005714DD" w:rsidP="00956A1E">
      <w:pPr>
        <w:keepNext/>
        <w:rPr>
          <w:sz w:val="22"/>
          <w:szCs w:val="22"/>
          <w:u w:val="single"/>
          <w:lang w:val="fi-FI"/>
        </w:rPr>
      </w:pPr>
      <w:r w:rsidRPr="00894A9F">
        <w:rPr>
          <w:sz w:val="22"/>
          <w:szCs w:val="22"/>
          <w:u w:val="single"/>
          <w:lang w:val="fi-FI"/>
        </w:rPr>
        <w:t>Tiettyjen haittavaikutusten kuvaus</w:t>
      </w:r>
    </w:p>
    <w:p w:rsidR="006E60A5" w:rsidRPr="00894A9F" w:rsidRDefault="006E60A5" w:rsidP="00E71DFD">
      <w:pPr>
        <w:tabs>
          <w:tab w:val="left" w:pos="567"/>
        </w:tabs>
        <w:rPr>
          <w:sz w:val="22"/>
          <w:szCs w:val="22"/>
          <w:lang w:val="fi-FI"/>
        </w:rPr>
      </w:pPr>
      <w:r w:rsidRPr="00894A9F">
        <w:rPr>
          <w:sz w:val="22"/>
          <w:szCs w:val="22"/>
          <w:lang w:val="fi-FI"/>
        </w:rPr>
        <w:t>Kliinisissä tutkimuksissa raportoitu vakavin haittavaikutus deferipronin käytön yhteydessä on agranulosytoosi (neutrofiilejä &lt; 0,5 x 10</w:t>
      </w:r>
      <w:r w:rsidRPr="00894A9F">
        <w:rPr>
          <w:sz w:val="22"/>
          <w:szCs w:val="22"/>
          <w:vertAlign w:val="superscript"/>
          <w:lang w:val="fi-FI"/>
        </w:rPr>
        <w:t>9</w:t>
      </w:r>
      <w:r w:rsidRPr="00894A9F">
        <w:rPr>
          <w:sz w:val="22"/>
          <w:szCs w:val="22"/>
          <w:lang w:val="fi-FI"/>
        </w:rPr>
        <w:t>/l) tapauksien määrän ollessa 1,1 % (0,6 tapausta 100 potilashoitovuotta kohden) (ks.</w:t>
      </w:r>
      <w:r w:rsidR="00E71DFD" w:rsidRPr="00E71DFD">
        <w:rPr>
          <w:sz w:val="22"/>
          <w:szCs w:val="22"/>
          <w:lang w:val="fi-FI"/>
        </w:rPr>
        <w:t xml:space="preserve"> kohta</w:t>
      </w:r>
      <w:r w:rsidRPr="00894A9F">
        <w:rPr>
          <w:sz w:val="22"/>
          <w:szCs w:val="22"/>
          <w:lang w:val="fi-FI"/>
        </w:rPr>
        <w:t xml:space="preserve"> 4.4).</w:t>
      </w:r>
      <w:r w:rsidR="006E7F87" w:rsidRPr="006E7F87">
        <w:rPr>
          <w:sz w:val="22"/>
          <w:szCs w:val="22"/>
          <w:lang w:val="fi-FI"/>
        </w:rPr>
        <w:t xml:space="preserve"> Potilaista, joilla on systeeminen rautaylikuormitus, saatujen yhdistettyjen kliinisten tutkimustietojen mukaan 63 % agranulosytoositapauksista ilmenee ensimmäisten kuuden hoitokuukauden aikana, 74 % ensimmäisen vuoden aikana ja 26 % ensimmäisen hoitovuoden jälkeen. Kliinisissä kokeissa ensimmäisen agranulosytoositapauksen </w:t>
      </w:r>
      <w:r w:rsidR="00933756">
        <w:rPr>
          <w:sz w:val="22"/>
          <w:szCs w:val="22"/>
          <w:lang w:val="fi-FI"/>
        </w:rPr>
        <w:t xml:space="preserve">alkamisen </w:t>
      </w:r>
      <w:r w:rsidR="006E7F87" w:rsidRPr="006E7F87">
        <w:rPr>
          <w:sz w:val="22"/>
          <w:szCs w:val="22"/>
          <w:lang w:val="fi-FI"/>
        </w:rPr>
        <w:t xml:space="preserve">mediaaniaika oli 190 päivää </w:t>
      </w:r>
      <w:r w:rsidR="00933756">
        <w:rPr>
          <w:sz w:val="22"/>
          <w:szCs w:val="22"/>
          <w:lang w:val="fi-FI"/>
        </w:rPr>
        <w:t>vaihteluvälillä</w:t>
      </w:r>
      <w:r w:rsidR="00933756" w:rsidRPr="006E7F87">
        <w:rPr>
          <w:sz w:val="22"/>
          <w:szCs w:val="22"/>
          <w:lang w:val="fi-FI"/>
        </w:rPr>
        <w:t xml:space="preserve"> </w:t>
      </w:r>
      <w:r w:rsidR="006E7F87" w:rsidRPr="006E7F87">
        <w:rPr>
          <w:sz w:val="22"/>
          <w:szCs w:val="22"/>
          <w:lang w:val="fi-FI"/>
        </w:rPr>
        <w:t>22 päivää – 17,6 vuotta. Mediaanikesto oli 10 päivää. Kliinisten kokeiden ja markkinoille tulon jälkeen saatujen kokemusten mukaan 8,3 % raportoiduista agranulosytoositapauksista on ollut fataaleja</w:t>
      </w:r>
      <w:r w:rsidRPr="00894A9F">
        <w:rPr>
          <w:sz w:val="22"/>
          <w:szCs w:val="22"/>
          <w:lang w:val="fi-FI"/>
        </w:rPr>
        <w:t>.</w:t>
      </w:r>
    </w:p>
    <w:p w:rsidR="006E60A5" w:rsidRPr="00894A9F" w:rsidRDefault="006E60A5">
      <w:pPr>
        <w:tabs>
          <w:tab w:val="left" w:pos="567"/>
        </w:tabs>
        <w:rPr>
          <w:sz w:val="22"/>
          <w:szCs w:val="22"/>
          <w:lang w:val="fi-FI"/>
        </w:rPr>
      </w:pPr>
    </w:p>
    <w:p w:rsidR="006E60A5" w:rsidRPr="00894A9F" w:rsidRDefault="006E60A5">
      <w:pPr>
        <w:rPr>
          <w:sz w:val="22"/>
          <w:szCs w:val="22"/>
          <w:lang w:val="fi-FI"/>
        </w:rPr>
      </w:pPr>
      <w:r w:rsidRPr="00894A9F">
        <w:rPr>
          <w:sz w:val="22"/>
          <w:szCs w:val="22"/>
          <w:lang w:val="fi-FI"/>
        </w:rPr>
        <w:t>Ripulia, useimmiten lievää ja ohimenevää, on raportoitu esiintyneen deferiproni-hoitoa saavilla potilailla. Ruuansulatuskanavaan kohdistuvat vaikutukset ovat yleisempiä deferiproni-hoidon alussa ja ne häviävät useimmilta potilailta muutaman viikon kuluessa ilman hoidon keskeyttämistä. Joillekin potilaille voi olla hyödyllistä pienentää deferiproni-annosta ja sen jälkeen suurentaa annos takaisin alkuperäiselle tasolle. Deferiproni-hoitoa saaneilla potilailla on raportoitu esiintyneen myös nivelsairaustapauksia, jotka vaihtelivat vähäisestä kivusta yhdessä tai useammassa nivelessä va</w:t>
      </w:r>
      <w:r w:rsidR="00C6579B">
        <w:rPr>
          <w:sz w:val="22"/>
          <w:szCs w:val="22"/>
          <w:lang w:val="fi-FI"/>
        </w:rPr>
        <w:t>i</w:t>
      </w:r>
      <w:r w:rsidRPr="00894A9F">
        <w:rPr>
          <w:sz w:val="22"/>
          <w:szCs w:val="22"/>
          <w:lang w:val="fi-FI"/>
        </w:rPr>
        <w:t>k</w:t>
      </w:r>
      <w:r w:rsidR="00C6579B">
        <w:rPr>
          <w:sz w:val="22"/>
          <w:szCs w:val="22"/>
          <w:lang w:val="fi-FI"/>
        </w:rPr>
        <w:t>e</w:t>
      </w:r>
      <w:r w:rsidRPr="00894A9F">
        <w:rPr>
          <w:sz w:val="22"/>
          <w:szCs w:val="22"/>
          <w:lang w:val="fi-FI"/>
        </w:rPr>
        <w:t>aan artriittiin, johon liittyi effuusio ja merkittävä toiminnanvajavuus. Lievät artropatiat ovat yleensä ohimeneviä.</w:t>
      </w:r>
    </w:p>
    <w:p w:rsidR="006E60A5" w:rsidRPr="00894A9F" w:rsidRDefault="006E60A5">
      <w:pPr>
        <w:rPr>
          <w:sz w:val="22"/>
          <w:szCs w:val="22"/>
          <w:lang w:val="fi-FI"/>
        </w:rPr>
      </w:pPr>
    </w:p>
    <w:p w:rsidR="006E60A5" w:rsidRPr="00894A9F" w:rsidRDefault="006E60A5" w:rsidP="00E71DFD">
      <w:pPr>
        <w:rPr>
          <w:sz w:val="22"/>
          <w:szCs w:val="22"/>
          <w:lang w:val="fi-FI"/>
        </w:rPr>
      </w:pPr>
      <w:r w:rsidRPr="00894A9F">
        <w:rPr>
          <w:sz w:val="22"/>
          <w:szCs w:val="22"/>
          <w:lang w:val="fi-FI"/>
        </w:rPr>
        <w:t xml:space="preserve">Joillakin deferipronia käyttävillä potilailla on raportoitu esiintyneen maksaentsyymien määrän nousua seerumissa. Suurimmalla osalla näistä potilaista pitoisuuden nousu oli oireetonta ja ohimenevää, ja pitoisuudet palasivat perustasolle ilman deferipronin käytön lopettamista tai annoksen pienentämistä (ks. </w:t>
      </w:r>
      <w:r w:rsidR="00E71DFD" w:rsidRPr="00E71DFD">
        <w:rPr>
          <w:sz w:val="22"/>
          <w:szCs w:val="22"/>
          <w:lang w:val="fi-FI"/>
        </w:rPr>
        <w:t xml:space="preserve">kohta </w:t>
      </w:r>
      <w:r w:rsidRPr="00894A9F">
        <w:rPr>
          <w:sz w:val="22"/>
          <w:szCs w:val="22"/>
          <w:lang w:val="fi-FI"/>
        </w:rPr>
        <w:t>4.4).</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Joissakin potilaissa tapahtui fibroosin etenemistä, mikä oli yhteydessä raudan ylivarastoitumiseen tai hepatiitti C:hen.</w:t>
      </w:r>
    </w:p>
    <w:p w:rsidR="006E60A5" w:rsidRPr="00894A9F" w:rsidRDefault="006E60A5">
      <w:pPr>
        <w:rPr>
          <w:sz w:val="22"/>
          <w:szCs w:val="22"/>
          <w:lang w:val="fi-FI"/>
        </w:rPr>
      </w:pPr>
    </w:p>
    <w:p w:rsidR="006E60A5" w:rsidRPr="00894A9F" w:rsidRDefault="006E60A5">
      <w:pPr>
        <w:tabs>
          <w:tab w:val="left" w:pos="567"/>
        </w:tabs>
        <w:rPr>
          <w:b/>
          <w:sz w:val="22"/>
          <w:szCs w:val="22"/>
          <w:lang w:val="fi-FI"/>
        </w:rPr>
      </w:pPr>
      <w:r w:rsidRPr="00894A9F">
        <w:rPr>
          <w:sz w:val="22"/>
          <w:szCs w:val="22"/>
          <w:lang w:val="fi-FI"/>
        </w:rPr>
        <w:t>Pienelle osalle potilaista on tullut plasman sinkkipitoisuuden laskua, jonka on katsottu johtuvan deferipronista. Pitoisuudet palautuivat normaaleiksi, kun potilaille annettiin sinkin lisäannoksia suun kautta.</w:t>
      </w:r>
    </w:p>
    <w:p w:rsidR="006E60A5" w:rsidRPr="00894A9F" w:rsidRDefault="006E60A5">
      <w:pPr>
        <w:tabs>
          <w:tab w:val="left" w:pos="567"/>
        </w:tabs>
        <w:rPr>
          <w:bCs/>
          <w:sz w:val="22"/>
          <w:szCs w:val="22"/>
          <w:lang w:val="fi-FI"/>
        </w:rPr>
      </w:pPr>
    </w:p>
    <w:p w:rsidR="00160678" w:rsidRPr="00894A9F" w:rsidRDefault="006E60A5">
      <w:pPr>
        <w:tabs>
          <w:tab w:val="left" w:pos="567"/>
        </w:tabs>
        <w:rPr>
          <w:bCs/>
          <w:sz w:val="22"/>
          <w:szCs w:val="22"/>
          <w:lang w:val="fi-FI"/>
        </w:rPr>
      </w:pPr>
      <w:r w:rsidRPr="00894A9F">
        <w:rPr>
          <w:bCs/>
          <w:sz w:val="22"/>
          <w:szCs w:val="22"/>
          <w:lang w:val="fi-FI"/>
        </w:rPr>
        <w:t>Neurologisia häiriöitä, kuten pikkuaivo</w:t>
      </w:r>
      <w:r w:rsidR="009F5C60" w:rsidRPr="009F5C60">
        <w:rPr>
          <w:bCs/>
          <w:sz w:val="22"/>
          <w:szCs w:val="22"/>
          <w:lang w:val="fi-FI"/>
        </w:rPr>
        <w:t>-</w:t>
      </w:r>
      <w:r w:rsidRPr="00894A9F">
        <w:rPr>
          <w:bCs/>
          <w:sz w:val="22"/>
          <w:szCs w:val="22"/>
          <w:lang w:val="fi-FI"/>
        </w:rPr>
        <w:t xml:space="preserve">oireita, diplopiaa, lateraalista </w:t>
      </w:r>
      <w:r w:rsidR="009F5C60" w:rsidRPr="009F5C60">
        <w:rPr>
          <w:bCs/>
          <w:sz w:val="22"/>
          <w:szCs w:val="22"/>
          <w:lang w:val="fi-FI"/>
        </w:rPr>
        <w:t xml:space="preserve">silmävärvettä </w:t>
      </w:r>
      <w:r w:rsidR="009F5C60">
        <w:rPr>
          <w:bCs/>
          <w:sz w:val="22"/>
          <w:szCs w:val="22"/>
          <w:lang w:val="fi-FI"/>
        </w:rPr>
        <w:t>(</w:t>
      </w:r>
      <w:r w:rsidRPr="00894A9F">
        <w:rPr>
          <w:bCs/>
          <w:sz w:val="22"/>
          <w:szCs w:val="22"/>
          <w:lang w:val="fi-FI"/>
        </w:rPr>
        <w:t>nystagmus</w:t>
      </w:r>
      <w:r w:rsidR="009F5C60">
        <w:rPr>
          <w:bCs/>
          <w:sz w:val="22"/>
          <w:szCs w:val="22"/>
          <w:lang w:val="fi-FI"/>
        </w:rPr>
        <w:t>)</w:t>
      </w:r>
      <w:r w:rsidRPr="00894A9F">
        <w:rPr>
          <w:bCs/>
          <w:sz w:val="22"/>
          <w:szCs w:val="22"/>
          <w:lang w:val="fi-FI"/>
        </w:rPr>
        <w:t>, psykomotorista hidastumista, käsien</w:t>
      </w:r>
      <w:r w:rsidR="009F5C60">
        <w:rPr>
          <w:bCs/>
          <w:sz w:val="22"/>
          <w:szCs w:val="22"/>
          <w:lang w:val="fi-FI"/>
        </w:rPr>
        <w:t xml:space="preserve"> pakko</w:t>
      </w:r>
      <w:r w:rsidRPr="00894A9F">
        <w:rPr>
          <w:bCs/>
          <w:sz w:val="22"/>
          <w:szCs w:val="22"/>
          <w:lang w:val="fi-FI"/>
        </w:rPr>
        <w:t>liikkeitä ja aksiaalista hypotoniaa, on havaittu lapsilla, jo</w:t>
      </w:r>
      <w:r w:rsidR="009F5C60">
        <w:rPr>
          <w:bCs/>
          <w:sz w:val="22"/>
          <w:szCs w:val="22"/>
          <w:lang w:val="fi-FI"/>
        </w:rPr>
        <w:t xml:space="preserve">ille on potilaan suostumuksella </w:t>
      </w:r>
      <w:r w:rsidR="009F5C60" w:rsidRPr="009F5C60">
        <w:rPr>
          <w:bCs/>
          <w:sz w:val="22"/>
          <w:szCs w:val="22"/>
          <w:lang w:val="fi-FI"/>
        </w:rPr>
        <w:t xml:space="preserve">määrätty </w:t>
      </w:r>
      <w:r w:rsidRPr="00894A9F">
        <w:rPr>
          <w:bCs/>
          <w:sz w:val="22"/>
          <w:szCs w:val="22"/>
          <w:lang w:val="fi-FI"/>
        </w:rPr>
        <w:t xml:space="preserve">2,5-kertaisesti suositellun annoksen 100 mg/kg/päivä </w:t>
      </w:r>
      <w:r w:rsidR="009F5C60" w:rsidRPr="009F5C60">
        <w:rPr>
          <w:bCs/>
          <w:sz w:val="22"/>
          <w:szCs w:val="22"/>
          <w:lang w:val="fi-FI"/>
        </w:rPr>
        <w:t xml:space="preserve">ylittävä annos </w:t>
      </w:r>
      <w:r w:rsidRPr="00894A9F">
        <w:rPr>
          <w:bCs/>
          <w:sz w:val="22"/>
          <w:szCs w:val="22"/>
          <w:lang w:val="fi-FI"/>
        </w:rPr>
        <w:t xml:space="preserve">useiden vuosien ajan. </w:t>
      </w:r>
      <w:r w:rsidR="009F5C60" w:rsidRPr="009F5C60">
        <w:rPr>
          <w:bCs/>
          <w:sz w:val="22"/>
          <w:szCs w:val="22"/>
          <w:lang w:val="fi-FI"/>
        </w:rPr>
        <w:t xml:space="preserve">Hypotoniaa, epävakautta, kävelykyvyttömyyttä ja </w:t>
      </w:r>
      <w:r w:rsidR="00271E24">
        <w:rPr>
          <w:bCs/>
          <w:sz w:val="22"/>
          <w:szCs w:val="22"/>
          <w:lang w:val="fi-FI"/>
        </w:rPr>
        <w:t xml:space="preserve">hypertoniaa johon on liittynyt </w:t>
      </w:r>
      <w:r w:rsidR="009F5C60" w:rsidRPr="009F5C60">
        <w:rPr>
          <w:bCs/>
          <w:sz w:val="22"/>
          <w:szCs w:val="22"/>
          <w:lang w:val="fi-FI"/>
        </w:rPr>
        <w:t xml:space="preserve">kyvyttömyyttä siirtää raajoja on raportoitu lapsilla markkinoille tulon jälkeen käytettäessä deferipronia vakioannoksina. </w:t>
      </w:r>
      <w:r w:rsidRPr="00894A9F">
        <w:rPr>
          <w:bCs/>
          <w:sz w:val="22"/>
          <w:szCs w:val="22"/>
          <w:lang w:val="fi-FI"/>
        </w:rPr>
        <w:t xml:space="preserve">Neurologiset häiriöt </w:t>
      </w:r>
      <w:r w:rsidR="009F5C60" w:rsidRPr="009F5C60">
        <w:rPr>
          <w:bCs/>
          <w:sz w:val="22"/>
          <w:szCs w:val="22"/>
          <w:lang w:val="fi-FI"/>
        </w:rPr>
        <w:t xml:space="preserve">lievittyivät </w:t>
      </w:r>
      <w:r w:rsidRPr="00894A9F">
        <w:rPr>
          <w:bCs/>
          <w:sz w:val="22"/>
          <w:szCs w:val="22"/>
          <w:lang w:val="fi-FI"/>
        </w:rPr>
        <w:t>progressiivisesti deferipronihoidon keskeyttämisen jälkeen (ks. kohta 4.4 ja 4.9).</w:t>
      </w:r>
    </w:p>
    <w:p w:rsidR="007A5989" w:rsidRDefault="007A5989">
      <w:pPr>
        <w:tabs>
          <w:tab w:val="left" w:pos="567"/>
        </w:tabs>
        <w:rPr>
          <w:bCs/>
          <w:sz w:val="22"/>
          <w:szCs w:val="22"/>
          <w:lang w:val="fi-FI"/>
        </w:rPr>
      </w:pPr>
    </w:p>
    <w:p w:rsidR="00780561" w:rsidRPr="00780561" w:rsidRDefault="00780561" w:rsidP="00780561">
      <w:pPr>
        <w:tabs>
          <w:tab w:val="left" w:pos="567"/>
        </w:tabs>
        <w:rPr>
          <w:bCs/>
          <w:sz w:val="22"/>
          <w:szCs w:val="22"/>
          <w:lang w:val="fi-FI"/>
        </w:rPr>
      </w:pPr>
      <w:r w:rsidRPr="00780561">
        <w:rPr>
          <w:bCs/>
          <w:sz w:val="22"/>
          <w:szCs w:val="22"/>
          <w:lang w:val="fi-FI"/>
        </w:rPr>
        <w:t>Kliinisten kokeiden, markkinoille tulon jälkeen saatujen kokemusten ja julkaistun kirjallisuuden mukaan yhdistelmähoidon (deferiproni ja deferoksamiini) turvallisuusprofiili on yhdenmukainen monoterapian kanssa.</w:t>
      </w:r>
    </w:p>
    <w:p w:rsidR="00780561" w:rsidRPr="00780561" w:rsidRDefault="00780561" w:rsidP="00780561">
      <w:pPr>
        <w:tabs>
          <w:tab w:val="left" w:pos="567"/>
        </w:tabs>
        <w:rPr>
          <w:bCs/>
          <w:sz w:val="22"/>
          <w:szCs w:val="22"/>
          <w:lang w:val="fi-FI"/>
        </w:rPr>
      </w:pPr>
    </w:p>
    <w:p w:rsidR="00780561" w:rsidRPr="00780561" w:rsidRDefault="00780561" w:rsidP="003E67D5">
      <w:pPr>
        <w:tabs>
          <w:tab w:val="left" w:pos="567"/>
        </w:tabs>
        <w:rPr>
          <w:bCs/>
          <w:sz w:val="22"/>
          <w:szCs w:val="22"/>
          <w:lang w:val="fi-FI"/>
        </w:rPr>
      </w:pPr>
      <w:r w:rsidRPr="00780561">
        <w:rPr>
          <w:bCs/>
          <w:sz w:val="22"/>
          <w:szCs w:val="22"/>
          <w:lang w:val="fi-FI"/>
        </w:rPr>
        <w:t xml:space="preserve">Kliinisten kokeiden </w:t>
      </w:r>
      <w:r w:rsidR="003E67D5">
        <w:rPr>
          <w:bCs/>
          <w:sz w:val="22"/>
          <w:szCs w:val="22"/>
          <w:lang w:val="fi-FI"/>
        </w:rPr>
        <w:t>tuloksista</w:t>
      </w:r>
      <w:r w:rsidR="003E67D5" w:rsidRPr="00780561">
        <w:rPr>
          <w:bCs/>
          <w:sz w:val="22"/>
          <w:szCs w:val="22"/>
          <w:lang w:val="fi-FI"/>
        </w:rPr>
        <w:t xml:space="preserve"> </w:t>
      </w:r>
      <w:r w:rsidRPr="00780561">
        <w:rPr>
          <w:bCs/>
          <w:sz w:val="22"/>
          <w:szCs w:val="22"/>
          <w:lang w:val="fi-FI"/>
        </w:rPr>
        <w:t xml:space="preserve">laaditussa turvallisuustietokannassa (1343 potilasvuoden mittainen altistuminen Ferriprox-monoterapialle ja 244 potilasvuoden mittainen altistuminen Ferriprox-valmisteelle ja deferoksamiinille) havaittiin tilastollisesti merkittäviä (p &lt; 0,05) eroja </w:t>
      </w:r>
      <w:r w:rsidR="003E67D5">
        <w:rPr>
          <w:bCs/>
          <w:sz w:val="22"/>
          <w:szCs w:val="22"/>
          <w:lang w:val="fi-FI"/>
        </w:rPr>
        <w:t xml:space="preserve">haittavaikutusten ilmaantuvuudessa elinjärjestelmissä </w:t>
      </w:r>
      <w:r w:rsidRPr="00780561">
        <w:rPr>
          <w:bCs/>
          <w:sz w:val="22"/>
          <w:szCs w:val="22"/>
          <w:lang w:val="fi-FI"/>
        </w:rPr>
        <w:t>Sydänhäiriöt, Luusto, lihas- ja sidekudoshäiriöt- sek</w:t>
      </w:r>
      <w:r w:rsidR="003E67D5">
        <w:rPr>
          <w:bCs/>
          <w:sz w:val="22"/>
          <w:szCs w:val="22"/>
          <w:lang w:val="fi-FI"/>
        </w:rPr>
        <w:t>ä Munuais- ja virtsatiehäiriöt</w:t>
      </w:r>
      <w:r w:rsidRPr="00780561">
        <w:rPr>
          <w:bCs/>
          <w:sz w:val="22"/>
          <w:szCs w:val="22"/>
          <w:lang w:val="fi-FI"/>
        </w:rPr>
        <w:t xml:space="preserve">. Luusto-, lihas- ja sidekudoshäiriöiden sekä munuais- ja virtsatiehäiriöiden ilmaantuminen oli yhdistelmähoidossa harvinaisempaa kuin monoterapiassa, mutta sydänhäiriöiden ilmaantuminen oli yleisempää yhdistelmähoidossa kuin monoterapiassa. Raportoitujen sydänhäiriöiden suurempi määrä yhdistelmähoidossa kuin monoterapiassa voi johtua </w:t>
      </w:r>
      <w:r w:rsidR="003E67D5">
        <w:rPr>
          <w:bCs/>
          <w:sz w:val="22"/>
          <w:szCs w:val="22"/>
          <w:lang w:val="fi-FI"/>
        </w:rPr>
        <w:t xml:space="preserve">aiempien </w:t>
      </w:r>
      <w:r w:rsidR="003E67D5" w:rsidRPr="00780561">
        <w:rPr>
          <w:bCs/>
          <w:sz w:val="22"/>
          <w:szCs w:val="22"/>
          <w:lang w:val="fi-FI"/>
        </w:rPr>
        <w:t xml:space="preserve">sydänhäiriöiden </w:t>
      </w:r>
      <w:r w:rsidRPr="00780561">
        <w:rPr>
          <w:bCs/>
          <w:sz w:val="22"/>
          <w:szCs w:val="22"/>
          <w:lang w:val="fi-FI"/>
        </w:rPr>
        <w:t>suuremmasta yleisyydestä yhdistelmähoitoa saavilla potilailla. On suositeltavaa seurata yhdistelmähoitoa saavien potilaiden sydäntapahtumia huolellisesti (ks. kohta 4.4).</w:t>
      </w:r>
    </w:p>
    <w:p w:rsidR="00780561" w:rsidRPr="00780561" w:rsidRDefault="00780561" w:rsidP="00780561">
      <w:pPr>
        <w:tabs>
          <w:tab w:val="left" w:pos="567"/>
        </w:tabs>
        <w:rPr>
          <w:bCs/>
          <w:sz w:val="22"/>
          <w:szCs w:val="22"/>
          <w:lang w:val="fi-FI"/>
        </w:rPr>
      </w:pPr>
    </w:p>
    <w:p w:rsidR="00160678" w:rsidRPr="007A5989" w:rsidRDefault="00780561" w:rsidP="003E67D5">
      <w:pPr>
        <w:tabs>
          <w:tab w:val="left" w:pos="567"/>
        </w:tabs>
        <w:rPr>
          <w:bCs/>
          <w:sz w:val="22"/>
          <w:szCs w:val="22"/>
          <w:lang w:val="fi-FI"/>
        </w:rPr>
      </w:pPr>
      <w:r w:rsidRPr="00780561">
        <w:rPr>
          <w:bCs/>
          <w:sz w:val="22"/>
          <w:szCs w:val="22"/>
          <w:lang w:val="fi-FI"/>
        </w:rPr>
        <w:t xml:space="preserve">Haittavaikutusten ilmaantuminen ei eroa merkittävästi kahden ikäryhmän </w:t>
      </w:r>
      <w:r w:rsidR="003E67D5" w:rsidRPr="00780561">
        <w:rPr>
          <w:bCs/>
          <w:sz w:val="22"/>
          <w:szCs w:val="22"/>
          <w:lang w:val="fi-FI"/>
        </w:rPr>
        <w:t xml:space="preserve">(18 lasta ja 97 aikuista, jotka saivat yhdistelmähoitoa) </w:t>
      </w:r>
      <w:r w:rsidRPr="00780561">
        <w:rPr>
          <w:bCs/>
          <w:sz w:val="22"/>
          <w:szCs w:val="22"/>
          <w:lang w:val="fi-FI"/>
        </w:rPr>
        <w:t xml:space="preserve">välillä muutoin kuin artropatian suhteen (11,1 % lapsilla vs. ei yhtään tapausta aikuisilla, p = 0,02). Arvioitaessa </w:t>
      </w:r>
      <w:r w:rsidR="003E67D5">
        <w:rPr>
          <w:bCs/>
          <w:sz w:val="22"/>
          <w:szCs w:val="22"/>
          <w:lang w:val="fi-FI"/>
        </w:rPr>
        <w:t>haittavaikutusten ilmaantuvuutta</w:t>
      </w:r>
      <w:r w:rsidR="003E67D5" w:rsidRPr="00780561">
        <w:rPr>
          <w:bCs/>
          <w:sz w:val="22"/>
          <w:szCs w:val="22"/>
          <w:lang w:val="fi-FI"/>
        </w:rPr>
        <w:t xml:space="preserve"> </w:t>
      </w:r>
      <w:r w:rsidRPr="00780561">
        <w:rPr>
          <w:bCs/>
          <w:sz w:val="22"/>
          <w:szCs w:val="22"/>
          <w:lang w:val="fi-FI"/>
        </w:rPr>
        <w:t>100 potilasvuotta kestäneen altistuksen jälkeen havaittiin, että vain ripulia esiintyy enemmän lapsilla (11,</w:t>
      </w:r>
      <w:r w:rsidR="009D2D13">
        <w:rPr>
          <w:bCs/>
          <w:sz w:val="22"/>
          <w:szCs w:val="22"/>
          <w:lang w:val="fi-FI"/>
        </w:rPr>
        <w:t>1</w:t>
      </w:r>
      <w:r w:rsidRPr="00780561">
        <w:rPr>
          <w:bCs/>
          <w:sz w:val="22"/>
          <w:szCs w:val="22"/>
          <w:lang w:val="fi-FI"/>
        </w:rPr>
        <w:t>) kuin aikuisille (2,0, p = 0,01).</w:t>
      </w:r>
    </w:p>
    <w:p w:rsidR="007A5989" w:rsidRPr="00894A9F" w:rsidRDefault="007A5989">
      <w:pPr>
        <w:tabs>
          <w:tab w:val="left" w:pos="567"/>
        </w:tabs>
        <w:rPr>
          <w:bCs/>
          <w:sz w:val="22"/>
          <w:szCs w:val="22"/>
          <w:lang w:val="fi-FI"/>
        </w:rPr>
      </w:pPr>
    </w:p>
    <w:p w:rsidR="00160678" w:rsidRPr="00894A9F" w:rsidRDefault="00160678" w:rsidP="00160678">
      <w:pPr>
        <w:suppressLineNumbers/>
        <w:autoSpaceDE w:val="0"/>
        <w:autoSpaceDN w:val="0"/>
        <w:adjustRightInd w:val="0"/>
        <w:jc w:val="both"/>
        <w:rPr>
          <w:sz w:val="22"/>
          <w:szCs w:val="22"/>
          <w:u w:val="single"/>
          <w:lang w:val="fi-FI"/>
        </w:rPr>
      </w:pPr>
      <w:r w:rsidRPr="00894A9F">
        <w:rPr>
          <w:sz w:val="22"/>
          <w:szCs w:val="22"/>
          <w:u w:val="single"/>
          <w:lang w:val="fi-FI"/>
        </w:rPr>
        <w:t>Epäillyistä haittavaikutuksista ilmoittaminen</w:t>
      </w:r>
    </w:p>
    <w:p w:rsidR="00160678" w:rsidRPr="00894A9F" w:rsidRDefault="00160678" w:rsidP="006756A9">
      <w:pPr>
        <w:suppressAutoHyphens/>
        <w:rPr>
          <w:bCs/>
          <w:sz w:val="22"/>
          <w:szCs w:val="22"/>
          <w:lang w:val="fi-FI"/>
        </w:rPr>
      </w:pPr>
      <w:r w:rsidRPr="00894A9F">
        <w:rPr>
          <w:sz w:val="22"/>
          <w:szCs w:val="22"/>
          <w:lang w:val="fi-FI"/>
        </w:rPr>
        <w:t>On tärkeää ilmoittaa myyntiluvan myöntämisen jälkeisistä lääkevalmisteen epäillyistä haittavaikutuksista. Se mahdollistaa lääkevalmisteen</w:t>
      </w:r>
      <w:r w:rsidR="00862B24">
        <w:rPr>
          <w:sz w:val="22"/>
          <w:szCs w:val="22"/>
          <w:lang w:val="fi-FI"/>
        </w:rPr>
        <w:t xml:space="preserve"> </w:t>
      </w:r>
      <w:r w:rsidRPr="00894A9F">
        <w:rPr>
          <w:sz w:val="22"/>
          <w:szCs w:val="22"/>
          <w:lang w:val="fi-FI"/>
        </w:rPr>
        <w:t xml:space="preserve">hyötyhaittatasapainon jatkuvan arvioinnin. Terveydenhuollon ammattilaisia pyydetään ilmoittamaan kaikista epäillyistä haittavaikutuksista </w:t>
      </w:r>
      <w:hyperlink r:id="rId11" w:history="1">
        <w:r w:rsidR="007A5989" w:rsidRPr="007A5989">
          <w:rPr>
            <w:rStyle w:val="Hyperlink"/>
            <w:sz w:val="22"/>
            <w:szCs w:val="22"/>
            <w:highlight w:val="lightGray"/>
            <w:lang w:val="fi-FI"/>
          </w:rPr>
          <w:t>liitteessä V</w:t>
        </w:r>
      </w:hyperlink>
      <w:r w:rsidRPr="00894A9F">
        <w:rPr>
          <w:rStyle w:val="Hyperlink"/>
          <w:color w:val="auto"/>
          <w:sz w:val="22"/>
          <w:szCs w:val="22"/>
          <w:highlight w:val="lightGray"/>
          <w:lang w:val="fi-FI"/>
        </w:rPr>
        <w:t xml:space="preserve"> </w:t>
      </w:r>
      <w:r w:rsidRPr="00894A9F">
        <w:rPr>
          <w:sz w:val="22"/>
          <w:szCs w:val="22"/>
          <w:highlight w:val="lightGray"/>
          <w:lang w:val="fi-FI"/>
        </w:rPr>
        <w:t>luetellun kansallisen ilmoitusjärjestelmän kautta</w:t>
      </w:r>
      <w:r w:rsidRPr="00894A9F">
        <w:rPr>
          <w:sz w:val="22"/>
          <w:szCs w:val="22"/>
          <w:lang w:val="fi-FI"/>
        </w:rPr>
        <w:t>.</w:t>
      </w:r>
    </w:p>
    <w:p w:rsidR="006E60A5" w:rsidRPr="00894A9F" w:rsidRDefault="006E60A5">
      <w:pPr>
        <w:tabs>
          <w:tab w:val="left" w:pos="567"/>
        </w:tabs>
        <w:rPr>
          <w:b/>
          <w:sz w:val="22"/>
          <w:szCs w:val="22"/>
          <w:lang w:val="fi-FI"/>
        </w:rPr>
      </w:pPr>
    </w:p>
    <w:p w:rsidR="006E60A5" w:rsidRPr="00894A9F" w:rsidRDefault="006E60A5" w:rsidP="00956A1E">
      <w:pPr>
        <w:keepNext/>
        <w:tabs>
          <w:tab w:val="left" w:pos="540"/>
        </w:tabs>
        <w:rPr>
          <w:b/>
          <w:sz w:val="22"/>
          <w:szCs w:val="22"/>
          <w:lang w:val="fi-FI"/>
        </w:rPr>
      </w:pPr>
      <w:r w:rsidRPr="00894A9F">
        <w:rPr>
          <w:b/>
          <w:sz w:val="22"/>
          <w:szCs w:val="22"/>
          <w:lang w:val="fi-FI"/>
        </w:rPr>
        <w:t>4.9</w:t>
      </w:r>
      <w:r w:rsidRPr="00894A9F">
        <w:rPr>
          <w:b/>
          <w:sz w:val="22"/>
          <w:szCs w:val="22"/>
          <w:lang w:val="fi-FI"/>
        </w:rPr>
        <w:tab/>
        <w:t>Yliannostus</w:t>
      </w:r>
    </w:p>
    <w:p w:rsidR="006E60A5" w:rsidRPr="00894A9F" w:rsidRDefault="006E60A5" w:rsidP="00956A1E">
      <w:pPr>
        <w:keepNext/>
        <w:rPr>
          <w:sz w:val="22"/>
          <w:szCs w:val="22"/>
          <w:lang w:val="fi-FI"/>
        </w:rPr>
      </w:pPr>
    </w:p>
    <w:p w:rsidR="006E60A5" w:rsidRPr="00894A9F" w:rsidRDefault="006E60A5">
      <w:pPr>
        <w:rPr>
          <w:sz w:val="22"/>
          <w:szCs w:val="22"/>
          <w:lang w:val="fi-FI"/>
        </w:rPr>
      </w:pPr>
      <w:r w:rsidRPr="00894A9F">
        <w:rPr>
          <w:sz w:val="22"/>
          <w:szCs w:val="22"/>
          <w:lang w:val="fi-FI"/>
        </w:rPr>
        <w:t>Yliannostustapauksista ei ole raportteja. Neurologisia sairauksia (kuten aivokudosoireita, diplopiaa, lateraalista nystagmusta, psykomotorista hidastumista, käsien pakkoliikkeitä ja aksiaalista hypotoniaa) on havaittu lapsilla, jotka ovat ottaneet vapaaehtoisesti yli 2,5-kertaisesti suositellun annoksen 100 mg/kg/päivä useiden vuosien ajan. Neurologiset oireet hävisivät vähitellen kun deferipronin käyttö lopetettiin.</w:t>
      </w:r>
    </w:p>
    <w:p w:rsidR="006E60A5" w:rsidRPr="00894A9F" w:rsidRDefault="006E60A5">
      <w:pPr>
        <w:rPr>
          <w:sz w:val="22"/>
          <w:szCs w:val="22"/>
          <w:lang w:val="fi-FI"/>
        </w:rPr>
      </w:pPr>
    </w:p>
    <w:p w:rsidR="006E60A5" w:rsidRPr="00894A9F" w:rsidRDefault="006E60A5">
      <w:pPr>
        <w:rPr>
          <w:b/>
          <w:sz w:val="22"/>
          <w:szCs w:val="22"/>
          <w:lang w:val="fi-FI"/>
        </w:rPr>
      </w:pPr>
      <w:r w:rsidRPr="00894A9F">
        <w:rPr>
          <w:sz w:val="22"/>
          <w:szCs w:val="22"/>
          <w:lang w:val="fi-FI"/>
        </w:rPr>
        <w:t>Yliannostustapauksessa potilaan tilan kliininen tarkkailu on tarpeellista.</w:t>
      </w:r>
    </w:p>
    <w:p w:rsidR="006E60A5" w:rsidRPr="00894A9F" w:rsidRDefault="006E60A5">
      <w:pPr>
        <w:rPr>
          <w:b/>
          <w:caps/>
          <w:sz w:val="22"/>
          <w:szCs w:val="22"/>
          <w:lang w:val="fi-FI"/>
        </w:rPr>
      </w:pPr>
    </w:p>
    <w:p w:rsidR="006E60A5" w:rsidRPr="00894A9F" w:rsidRDefault="006E60A5">
      <w:pPr>
        <w:rPr>
          <w:b/>
          <w:caps/>
          <w:sz w:val="22"/>
          <w:szCs w:val="22"/>
          <w:lang w:val="fi-FI"/>
        </w:rPr>
      </w:pPr>
    </w:p>
    <w:p w:rsidR="006E60A5" w:rsidRPr="00894A9F" w:rsidRDefault="006E60A5">
      <w:pPr>
        <w:keepNext/>
        <w:tabs>
          <w:tab w:val="left" w:pos="540"/>
        </w:tabs>
        <w:rPr>
          <w:b/>
          <w:caps/>
          <w:sz w:val="22"/>
          <w:szCs w:val="22"/>
          <w:lang w:val="fi-FI"/>
        </w:rPr>
      </w:pPr>
      <w:r w:rsidRPr="00894A9F">
        <w:rPr>
          <w:b/>
          <w:caps/>
          <w:sz w:val="22"/>
          <w:szCs w:val="22"/>
          <w:lang w:val="fi-FI"/>
        </w:rPr>
        <w:t>5.</w:t>
      </w:r>
      <w:r w:rsidRPr="00894A9F">
        <w:rPr>
          <w:b/>
          <w:caps/>
          <w:sz w:val="22"/>
          <w:szCs w:val="22"/>
          <w:lang w:val="fi-FI"/>
        </w:rPr>
        <w:tab/>
        <w:t>FARMAKOLOGISET OMINAISUUDET</w:t>
      </w:r>
    </w:p>
    <w:p w:rsidR="006E60A5" w:rsidRPr="00894A9F" w:rsidRDefault="006E60A5">
      <w:pPr>
        <w:keepNext/>
        <w:tabs>
          <w:tab w:val="left" w:pos="540"/>
        </w:tabs>
        <w:rPr>
          <w:b/>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 xml:space="preserve">5.1 </w:t>
      </w:r>
      <w:r w:rsidRPr="00894A9F">
        <w:rPr>
          <w:b/>
          <w:sz w:val="22"/>
          <w:szCs w:val="22"/>
          <w:lang w:val="fi-FI"/>
        </w:rPr>
        <w:tab/>
        <w:t>Farmakodynamiikka</w:t>
      </w:r>
    </w:p>
    <w:p w:rsidR="006E60A5" w:rsidRPr="00894A9F" w:rsidRDefault="006E60A5">
      <w:pPr>
        <w:keepNext/>
        <w:rPr>
          <w:sz w:val="22"/>
          <w:szCs w:val="22"/>
          <w:lang w:val="fi-FI"/>
        </w:rPr>
      </w:pPr>
    </w:p>
    <w:p w:rsidR="006E60A5" w:rsidRPr="00894A9F" w:rsidRDefault="006E60A5">
      <w:pPr>
        <w:rPr>
          <w:b/>
          <w:sz w:val="22"/>
          <w:szCs w:val="22"/>
          <w:lang w:val="fi-FI"/>
        </w:rPr>
      </w:pPr>
      <w:r w:rsidRPr="00894A9F">
        <w:rPr>
          <w:sz w:val="22"/>
          <w:szCs w:val="22"/>
          <w:lang w:val="fi-FI"/>
        </w:rPr>
        <w:t>Farmakoterapeuttinen ryhmä:</w:t>
      </w:r>
      <w:r w:rsidRPr="00894A9F">
        <w:rPr>
          <w:b/>
          <w:sz w:val="22"/>
          <w:szCs w:val="22"/>
          <w:lang w:val="fi-FI"/>
        </w:rPr>
        <w:t xml:space="preserve"> </w:t>
      </w:r>
      <w:r w:rsidRPr="00894A9F">
        <w:rPr>
          <w:rFonts w:eastAsia="Batang"/>
          <w:sz w:val="22"/>
          <w:szCs w:val="22"/>
          <w:lang w:val="fi-FI"/>
        </w:rPr>
        <w:t>Rautakelaatteja muodostavat aineet</w:t>
      </w:r>
      <w:r w:rsidRPr="00894A9F">
        <w:rPr>
          <w:sz w:val="22"/>
          <w:szCs w:val="22"/>
          <w:lang w:val="fi-FI"/>
        </w:rPr>
        <w:t>, ATC-koodi:</w:t>
      </w:r>
      <w:r w:rsidRPr="00894A9F">
        <w:rPr>
          <w:b/>
          <w:sz w:val="22"/>
          <w:szCs w:val="22"/>
          <w:lang w:val="fi-FI"/>
        </w:rPr>
        <w:t xml:space="preserve"> </w:t>
      </w:r>
      <w:r w:rsidRPr="00894A9F">
        <w:rPr>
          <w:sz w:val="22"/>
          <w:szCs w:val="22"/>
          <w:lang w:val="fi-FI"/>
        </w:rPr>
        <w:t>V03AC02</w:t>
      </w:r>
    </w:p>
    <w:p w:rsidR="006E60A5" w:rsidRPr="00894A9F" w:rsidRDefault="006E60A5">
      <w:pPr>
        <w:rPr>
          <w:b/>
          <w:sz w:val="22"/>
          <w:szCs w:val="22"/>
          <w:lang w:val="fi-FI"/>
        </w:rPr>
      </w:pPr>
    </w:p>
    <w:p w:rsidR="006E60A5" w:rsidRPr="00894A9F" w:rsidRDefault="006E60A5">
      <w:pPr>
        <w:keepNext/>
        <w:rPr>
          <w:sz w:val="22"/>
          <w:szCs w:val="22"/>
          <w:u w:val="single"/>
          <w:lang w:val="fi-FI"/>
        </w:rPr>
      </w:pPr>
      <w:r w:rsidRPr="00894A9F">
        <w:rPr>
          <w:sz w:val="22"/>
          <w:szCs w:val="22"/>
          <w:u w:val="single"/>
          <w:lang w:val="fi-FI"/>
        </w:rPr>
        <w:t>Vaikutusmekanismi</w:t>
      </w:r>
    </w:p>
    <w:p w:rsidR="006E60A5" w:rsidRPr="00894A9F" w:rsidRDefault="006E60A5">
      <w:pPr>
        <w:rPr>
          <w:sz w:val="22"/>
          <w:szCs w:val="22"/>
          <w:lang w:val="fi-FI"/>
        </w:rPr>
      </w:pPr>
      <w:r w:rsidRPr="00894A9F">
        <w:rPr>
          <w:sz w:val="22"/>
          <w:szCs w:val="22"/>
          <w:lang w:val="fi-FI"/>
        </w:rPr>
        <w:t>Vaikuttava aine on deferiproni (3-hydroksi-1,2-dimetyylipyridiini-4-oni), kaksipaikkainen ligandi, joka sitoutuu rautaan molaarisessa suhteessa 3:1.</w:t>
      </w:r>
    </w:p>
    <w:p w:rsidR="006E60A5" w:rsidRPr="00894A9F" w:rsidRDefault="006E60A5">
      <w:pPr>
        <w:rPr>
          <w:sz w:val="22"/>
          <w:szCs w:val="22"/>
          <w:lang w:val="fi-FI"/>
        </w:rPr>
      </w:pPr>
    </w:p>
    <w:p w:rsidR="006E60A5" w:rsidRPr="00894A9F" w:rsidRDefault="006E60A5">
      <w:pPr>
        <w:keepNext/>
        <w:rPr>
          <w:sz w:val="22"/>
          <w:szCs w:val="22"/>
          <w:u w:val="single"/>
          <w:lang w:val="fi-FI"/>
        </w:rPr>
      </w:pPr>
      <w:r w:rsidRPr="00894A9F">
        <w:rPr>
          <w:sz w:val="22"/>
          <w:szCs w:val="22"/>
          <w:u w:val="single"/>
          <w:lang w:val="fi-FI"/>
        </w:rPr>
        <w:t>Farmakodynaamiset vaikutukset</w:t>
      </w:r>
    </w:p>
    <w:p w:rsidR="006E60A5" w:rsidRPr="00894A9F" w:rsidRDefault="006E60A5" w:rsidP="003E67D5">
      <w:pPr>
        <w:pStyle w:val="InsideAddress"/>
        <w:keepLines w:val="0"/>
        <w:rPr>
          <w:rFonts w:ascii="Times New Roman" w:hAnsi="Times New Roman"/>
          <w:szCs w:val="22"/>
          <w:lang w:val="fi-FI"/>
        </w:rPr>
      </w:pPr>
      <w:r w:rsidRPr="00894A9F">
        <w:rPr>
          <w:rFonts w:ascii="Times New Roman" w:hAnsi="Times New Roman"/>
          <w:szCs w:val="22"/>
          <w:lang w:val="fi-FI"/>
        </w:rPr>
        <w:t xml:space="preserve">Kliiniset tutkimukset ovat osoittaneet, että Ferriprox edistää tehokkaasti raudan poistumista ja kolmesti päivässä otettu annos 25 mg/kg voi estää raudan kerääntymisen etenemistä seerumin ferritiinipitoisuuksilla mitattuna talassemiapotilailta, jotka ovat riippuvaisia transfuusiohoidosta. </w:t>
      </w:r>
      <w:r w:rsidR="003E67D5">
        <w:rPr>
          <w:rFonts w:ascii="Times New Roman" w:hAnsi="Times New Roman"/>
          <w:szCs w:val="22"/>
          <w:lang w:val="fi-FI"/>
        </w:rPr>
        <w:t>Talassemia major -</w:t>
      </w:r>
      <w:r w:rsidR="00EB5DBE" w:rsidRPr="00EB5DBE">
        <w:rPr>
          <w:rFonts w:ascii="Times New Roman" w:hAnsi="Times New Roman"/>
          <w:szCs w:val="22"/>
          <w:lang w:val="fi-FI"/>
        </w:rPr>
        <w:t xml:space="preserve">potilailla tehdyistä rautatasapainotutkimuksista </w:t>
      </w:r>
      <w:r w:rsidR="003E67D5">
        <w:rPr>
          <w:rFonts w:ascii="Times New Roman" w:hAnsi="Times New Roman"/>
          <w:szCs w:val="22"/>
          <w:lang w:val="fi-FI"/>
        </w:rPr>
        <w:t xml:space="preserve">saatujen tietojen </w:t>
      </w:r>
      <w:r w:rsidR="00EB5DBE" w:rsidRPr="00EB5DBE">
        <w:rPr>
          <w:rFonts w:ascii="Times New Roman" w:hAnsi="Times New Roman"/>
          <w:szCs w:val="22"/>
          <w:lang w:val="fi-FI"/>
        </w:rPr>
        <w:t xml:space="preserve">mukaan Ferriprox-valmisteen samanaikainen käyttö deferoksamiinin kanssa (molempia kelaatiota aiheuttavia aineita annostellaan samana päivänä joko samanaikaisesti tai peräkkäin, esimerkiksi Ferriprox-valmistetta päivällä ja deferoksamiinia illalla) aiheuttaa suurempaa raudan poistumista kuin </w:t>
      </w:r>
      <w:r w:rsidR="003E67D5">
        <w:rPr>
          <w:rFonts w:ascii="Times New Roman" w:hAnsi="Times New Roman"/>
          <w:szCs w:val="22"/>
          <w:lang w:val="fi-FI"/>
        </w:rPr>
        <w:t>kumpikaan</w:t>
      </w:r>
      <w:r w:rsidR="00EB5DBE" w:rsidRPr="00EB5DBE">
        <w:rPr>
          <w:rFonts w:ascii="Times New Roman" w:hAnsi="Times New Roman"/>
          <w:szCs w:val="22"/>
          <w:lang w:val="fi-FI"/>
        </w:rPr>
        <w:t xml:space="preserve"> lääke yksin. Näissä tutkimuksissa Ferriprox-annostus oli alueella 50–100</w:t>
      </w:r>
      <w:r w:rsidR="00EB5DBE">
        <w:rPr>
          <w:rFonts w:ascii="Times New Roman" w:hAnsi="Times New Roman"/>
          <w:szCs w:val="22"/>
          <w:lang w:val="fi-FI"/>
        </w:rPr>
        <w:t> </w:t>
      </w:r>
      <w:r w:rsidR="00EB5DBE" w:rsidRPr="00EB5DBE">
        <w:rPr>
          <w:rFonts w:ascii="Times New Roman" w:hAnsi="Times New Roman"/>
          <w:szCs w:val="22"/>
          <w:lang w:val="fi-FI"/>
        </w:rPr>
        <w:t>mg/kg/päivä ja deferoksamiiniannostus 40–60 mg/kg/päivä</w:t>
      </w:r>
      <w:r w:rsidR="007A5989" w:rsidRPr="007A5989">
        <w:rPr>
          <w:rFonts w:ascii="Times New Roman" w:hAnsi="Times New Roman"/>
          <w:szCs w:val="22"/>
          <w:lang w:val="fi-FI"/>
        </w:rPr>
        <w:t xml:space="preserve">. </w:t>
      </w:r>
      <w:r w:rsidRPr="00894A9F">
        <w:rPr>
          <w:rFonts w:ascii="Times New Roman" w:hAnsi="Times New Roman"/>
          <w:szCs w:val="22"/>
          <w:lang w:val="fi-FI"/>
        </w:rPr>
        <w:t>Kelaatiohoito ei kuitenkaan mahdollisesti varjele raudan aiheuttamalta elinvauriolta.</w:t>
      </w:r>
    </w:p>
    <w:p w:rsidR="006E60A5" w:rsidRPr="00894A9F" w:rsidRDefault="006E60A5">
      <w:pPr>
        <w:rPr>
          <w:sz w:val="22"/>
          <w:szCs w:val="22"/>
          <w:lang w:val="fi-FI"/>
        </w:rPr>
      </w:pPr>
    </w:p>
    <w:p w:rsidR="006E60A5" w:rsidRPr="00894A9F" w:rsidRDefault="006E60A5">
      <w:pPr>
        <w:keepNext/>
        <w:rPr>
          <w:sz w:val="22"/>
          <w:szCs w:val="22"/>
          <w:u w:val="single"/>
          <w:lang w:val="fi-FI"/>
        </w:rPr>
      </w:pPr>
      <w:r w:rsidRPr="00894A9F">
        <w:rPr>
          <w:sz w:val="22"/>
          <w:szCs w:val="22"/>
          <w:u w:val="single"/>
          <w:lang w:val="fi-FI"/>
        </w:rPr>
        <w:t>Kliininen teho ja turvallisuus</w:t>
      </w:r>
    </w:p>
    <w:p w:rsidR="006E60A5" w:rsidRPr="00894A9F" w:rsidRDefault="006E60A5">
      <w:pPr>
        <w:tabs>
          <w:tab w:val="left" w:pos="540"/>
        </w:tabs>
        <w:rPr>
          <w:sz w:val="22"/>
          <w:szCs w:val="22"/>
          <w:lang w:val="fi-FI"/>
        </w:rPr>
      </w:pPr>
      <w:r w:rsidRPr="00894A9F">
        <w:rPr>
          <w:sz w:val="22"/>
          <w:szCs w:val="22"/>
          <w:lang w:val="fi-FI"/>
        </w:rPr>
        <w:t>Tutkimuksissa LA16-0102, LA-01 ja LA08-9701, jotka tehtiin verensiirroista riippuville talassemiapotilaille, verrattiin Ferriprox-valmisteen tehoa deferoksamiiniin hallittaessa seerumin ferritiiniä. Ferriprox ja deferoksamiini nettovakauttivat tai vähensivät yhtä tehokkaasti elimistön rautakuormitusta siitä huolimatta, että nämä potilaat saivat rautaa jatkuvasti verensiirroista. Vertailuryhmien regressioanalyysissä ei esiintynyt eroa suhteessa potilaisiin, joilla ferritiinin määrä seerumissa laski (p &gt; 0,05).</w:t>
      </w:r>
    </w:p>
    <w:p w:rsidR="006E60A5" w:rsidRPr="00894A9F" w:rsidRDefault="006E60A5">
      <w:pPr>
        <w:tabs>
          <w:tab w:val="left" w:pos="540"/>
        </w:tabs>
        <w:rPr>
          <w:sz w:val="22"/>
          <w:szCs w:val="22"/>
          <w:lang w:val="fi-FI"/>
        </w:rPr>
      </w:pPr>
    </w:p>
    <w:p w:rsidR="006E60A5" w:rsidRPr="00894A9F" w:rsidRDefault="006E60A5">
      <w:pPr>
        <w:tabs>
          <w:tab w:val="left" w:pos="540"/>
        </w:tabs>
        <w:rPr>
          <w:sz w:val="22"/>
          <w:szCs w:val="22"/>
          <w:lang w:val="fi-FI"/>
        </w:rPr>
      </w:pPr>
      <w:r w:rsidRPr="00894A9F">
        <w:rPr>
          <w:sz w:val="22"/>
          <w:szCs w:val="22"/>
          <w:lang w:val="fi-FI"/>
        </w:rPr>
        <w:t>Myös MRI T2*-kuvantamista käytettiin sydänlihaksen rautakuormituksen selvittämiseksi. Rautaylikuormitus aiheuttaa konsentraatiosta riippuvaista MRI T2*-signaalikatoa, joten raudan lisääntyminen sydänlihaksessa laskee myokardiumin MRI T2*-arvoja. Alle 20 m</w:t>
      </w:r>
      <w:r w:rsidR="002E3194">
        <w:rPr>
          <w:sz w:val="22"/>
          <w:szCs w:val="22"/>
          <w:lang w:val="fi-FI"/>
        </w:rPr>
        <w:t>s</w:t>
      </w:r>
      <w:r w:rsidRPr="00894A9F">
        <w:rPr>
          <w:sz w:val="22"/>
          <w:szCs w:val="22"/>
          <w:lang w:val="fi-FI"/>
        </w:rPr>
        <w:t xml:space="preserve"> myokardiaaliset MRI T2*-arvot kuvaavat sydämen rautaylikuormitusta. MRI T2*-arvon lisääntyminen hoidon tuloksena osoittaa, että sydämestä poistuu rautaa. Positiivinen korrelaatio MRI T2*-arvojen ja sydämen toiminnan välillä on dokumentoitu mittaamalla vasemman kammion ejektiofraktio (LVEF).</w:t>
      </w:r>
    </w:p>
    <w:p w:rsidR="006E60A5" w:rsidRPr="00894A9F" w:rsidRDefault="006E60A5">
      <w:pPr>
        <w:tabs>
          <w:tab w:val="left" w:pos="540"/>
        </w:tabs>
        <w:rPr>
          <w:sz w:val="22"/>
          <w:szCs w:val="22"/>
          <w:lang w:val="fi-FI"/>
        </w:rPr>
      </w:pPr>
    </w:p>
    <w:p w:rsidR="006E60A5" w:rsidRPr="00894A9F" w:rsidRDefault="006E60A5">
      <w:pPr>
        <w:tabs>
          <w:tab w:val="left" w:pos="540"/>
        </w:tabs>
        <w:rPr>
          <w:sz w:val="22"/>
          <w:szCs w:val="22"/>
          <w:lang w:val="fi-FI"/>
        </w:rPr>
      </w:pPr>
      <w:r w:rsidRPr="00894A9F">
        <w:rPr>
          <w:sz w:val="22"/>
          <w:szCs w:val="22"/>
          <w:lang w:val="fi-FI"/>
        </w:rPr>
        <w:t>Tutkimuksessa LA16-0102 verrattiin Ferriprox-valmisteen tehoa deferoksamiiniin vähennettäessä sydämen rautaylikuormitusta sydämen toiminnan tehostamiseksi LVEF:nä mitattuna verensiirroista riippuvaisilla talassemiapotilailla. 69 sydämen rautaylikuormituspotilasta, joita oli aikaisemmin hoidettu deferoksamiinilla, satunnaistettiin jatkamaan deferoksamiinihoitoa (keskimääräinen annos 43 mg/kg/päivä, N=31) tai vaihtamaan Ferriprox-hoitoon (keskimääräinen annos 92 mg/kg/päivä, N=29). 12 kuukautta kestäneessä tutkimuksessa Ferriprox vähensi sydämen rautakuormitusta tehokkaammin kuin deferoksamiini. Sydämen T2* parani yli 3</w:t>
      </w:r>
      <w:r w:rsidR="002E3194">
        <w:rPr>
          <w:sz w:val="22"/>
          <w:szCs w:val="22"/>
          <w:lang w:val="fi-FI"/>
        </w:rPr>
        <w:t> ms</w:t>
      </w:r>
      <w:r w:rsidRPr="00894A9F">
        <w:rPr>
          <w:sz w:val="22"/>
          <w:szCs w:val="22"/>
          <w:lang w:val="fi-FI"/>
        </w:rPr>
        <w:t xml:space="preserve"> Ferriprox-hoitoa saaneilla potilailla. Deferoksamiinihoitoa saaneilla potilailla muutos oli 1</w:t>
      </w:r>
      <w:r w:rsidR="002E3194">
        <w:rPr>
          <w:sz w:val="22"/>
          <w:szCs w:val="22"/>
          <w:lang w:val="fi-FI"/>
        </w:rPr>
        <w:t> ms</w:t>
      </w:r>
      <w:r w:rsidRPr="00894A9F">
        <w:rPr>
          <w:sz w:val="22"/>
          <w:szCs w:val="22"/>
          <w:lang w:val="fi-FI"/>
        </w:rPr>
        <w:t>. Samalla LVEF lisääntyi perustasosta 3,07 ± 3,58 absoluuttista yksikköä (%) Ferriprox-ryhmässä ja 0,32 ± 3,38 absoluuttista yksikköä (%) deferoxamiiniryhmässä (ryhmien välinen ero: p = 0,003).</w:t>
      </w:r>
    </w:p>
    <w:p w:rsidR="006E60A5" w:rsidRPr="00894A9F" w:rsidRDefault="006E60A5">
      <w:pPr>
        <w:tabs>
          <w:tab w:val="left" w:pos="540"/>
        </w:tabs>
        <w:rPr>
          <w:sz w:val="22"/>
          <w:szCs w:val="22"/>
          <w:lang w:val="fi-FI"/>
        </w:rPr>
      </w:pPr>
    </w:p>
    <w:p w:rsidR="006E60A5" w:rsidRPr="00894A9F" w:rsidRDefault="006E60A5">
      <w:pPr>
        <w:rPr>
          <w:sz w:val="22"/>
          <w:lang w:val="fi-FI"/>
        </w:rPr>
      </w:pPr>
      <w:r w:rsidRPr="00894A9F">
        <w:rPr>
          <w:sz w:val="22"/>
          <w:szCs w:val="22"/>
          <w:lang w:val="fi-FI"/>
        </w:rPr>
        <w:t>Tutkimuksessa LA12-9907 verrattiin eloonjääntiä, sydänsairauksien esiintymistä ja niiden etenemistä 129 potilaalla, joiden va</w:t>
      </w:r>
      <w:r w:rsidR="00C6579B">
        <w:rPr>
          <w:sz w:val="22"/>
          <w:szCs w:val="22"/>
          <w:lang w:val="fi-FI"/>
        </w:rPr>
        <w:t>i</w:t>
      </w:r>
      <w:r w:rsidRPr="00894A9F">
        <w:rPr>
          <w:sz w:val="22"/>
          <w:szCs w:val="22"/>
          <w:lang w:val="fi-FI"/>
        </w:rPr>
        <w:t>k</w:t>
      </w:r>
      <w:r w:rsidR="00C6579B">
        <w:rPr>
          <w:sz w:val="22"/>
          <w:szCs w:val="22"/>
          <w:lang w:val="fi-FI"/>
        </w:rPr>
        <w:t>e</w:t>
      </w:r>
      <w:r w:rsidRPr="00894A9F">
        <w:rPr>
          <w:sz w:val="22"/>
          <w:szCs w:val="22"/>
          <w:lang w:val="fi-FI"/>
        </w:rPr>
        <w:t>aa talassemiaa oli hoidettu vähintään 4 vuotta Ferriprox-valmisteella (N=54) tai deferoksamiinilla (N=75). Sydänperäiset päätepisteet arvioitiin ultraäänikardiografian, EKG:n, New York Heart Associationin luokituksen ja sydänsairauksien aiheuttamina kuolemina. Ensimmäisessä arvioinnissa sydämen vajaatoimintaa sairastavien potilaiden ryhmissä ei ollut merkitsevää eroa (Ferriprox 13 %, deferoksamiini 16 %). Ensimmäisessä arvioinnissa sydämen vajaatoimintaa sairastavista deferipronihoitoa saaneista potilaista kenenkään sydänsairaus ei ollut pahentunut, mutta neljän deferoksamiinihoitoa saaneen sydänsairaus oli pahentunut (33 %, p = 0,245). Uusia sydämen vajaatoimintatapauksia diagnosoitiin 13:lla (20,6 %) deferoksamiinihoitoa saaneella potilaalla ja kahdella (4,3%) Ferriprox-hoitoa saaneella potilaalla. Näillä potilailla ei esiintynyt sydänsairauksia ensimmäisessä arvioinnissa (p = 0,013). Kaiken kaikkiaan ensimmäisen ja viimeisen arvioinnin välillä sydämen toiminnan häiriöt muuttuivat va</w:t>
      </w:r>
      <w:r w:rsidR="00C6579B">
        <w:rPr>
          <w:sz w:val="22"/>
          <w:szCs w:val="22"/>
          <w:lang w:val="fi-FI"/>
        </w:rPr>
        <w:t>i</w:t>
      </w:r>
      <w:r w:rsidRPr="00894A9F">
        <w:rPr>
          <w:sz w:val="22"/>
          <w:szCs w:val="22"/>
          <w:lang w:val="fi-FI"/>
        </w:rPr>
        <w:t>k</w:t>
      </w:r>
      <w:r w:rsidR="00C6579B">
        <w:rPr>
          <w:sz w:val="22"/>
          <w:szCs w:val="22"/>
          <w:lang w:val="fi-FI"/>
        </w:rPr>
        <w:t>e</w:t>
      </w:r>
      <w:r w:rsidRPr="00894A9F">
        <w:rPr>
          <w:sz w:val="22"/>
          <w:szCs w:val="22"/>
          <w:lang w:val="fi-FI"/>
        </w:rPr>
        <w:t>ammiksi Ferriprox-hoitoa saaneilla harvemmin kuin deferoksamiinihoitoa saaneilla potilailla (4 % ja 20 %, p = 0,007).</w:t>
      </w:r>
    </w:p>
    <w:p w:rsidR="006E60A5" w:rsidRPr="00894A9F" w:rsidRDefault="006E60A5">
      <w:pPr>
        <w:tabs>
          <w:tab w:val="left" w:pos="540"/>
        </w:tabs>
        <w:rPr>
          <w:sz w:val="22"/>
          <w:szCs w:val="22"/>
          <w:lang w:val="fi-FI"/>
        </w:rPr>
      </w:pPr>
    </w:p>
    <w:p w:rsidR="006E60A5" w:rsidRPr="00894A9F" w:rsidRDefault="006E60A5">
      <w:pPr>
        <w:tabs>
          <w:tab w:val="left" w:pos="540"/>
        </w:tabs>
        <w:rPr>
          <w:sz w:val="22"/>
          <w:szCs w:val="22"/>
          <w:lang w:val="fi-FI"/>
        </w:rPr>
      </w:pPr>
      <w:r w:rsidRPr="00894A9F">
        <w:rPr>
          <w:sz w:val="22"/>
          <w:szCs w:val="22"/>
          <w:lang w:val="fi-FI"/>
        </w:rPr>
        <w:t>Kirjallisuudessa julkaistut tiedot vastaavat Apotex-tutkimusten tuloksia, jotka osoittivat että Ferriprox-hoitoa saaneilla on vähemmän sydänsairauksia ja pitempi odotettavissa oleva elinaika kuin deferoksamiinihoitoa saaneilla potilailla.</w:t>
      </w:r>
    </w:p>
    <w:p w:rsidR="008509EB" w:rsidRPr="00894A9F" w:rsidRDefault="008509EB">
      <w:pPr>
        <w:tabs>
          <w:tab w:val="left" w:pos="540"/>
        </w:tabs>
        <w:rPr>
          <w:sz w:val="22"/>
          <w:szCs w:val="22"/>
          <w:lang w:val="fi-FI"/>
        </w:rPr>
      </w:pPr>
    </w:p>
    <w:p w:rsidR="007A5989" w:rsidRDefault="00E46C11" w:rsidP="003E67D5">
      <w:pPr>
        <w:tabs>
          <w:tab w:val="left" w:pos="540"/>
        </w:tabs>
        <w:rPr>
          <w:sz w:val="22"/>
          <w:szCs w:val="22"/>
          <w:lang w:val="fi-FI"/>
        </w:rPr>
      </w:pPr>
      <w:r w:rsidRPr="00E46C11">
        <w:rPr>
          <w:sz w:val="22"/>
          <w:szCs w:val="22"/>
          <w:lang w:val="fi-FI"/>
        </w:rPr>
        <w:t xml:space="preserve">Ferriprox- ja deferoksamiiniyhteishoidon tehoa </w:t>
      </w:r>
      <w:r w:rsidR="003E67D5">
        <w:rPr>
          <w:sz w:val="22"/>
          <w:szCs w:val="22"/>
          <w:lang w:val="fi-FI"/>
        </w:rPr>
        <w:t>talassemia major -</w:t>
      </w:r>
      <w:r w:rsidRPr="00E46C11">
        <w:rPr>
          <w:sz w:val="22"/>
          <w:szCs w:val="22"/>
          <w:lang w:val="fi-FI"/>
        </w:rPr>
        <w:t>potilailla, jotka olivat aiemmin saaneet monoterapiaa kela</w:t>
      </w:r>
      <w:r w:rsidR="003E67D5">
        <w:rPr>
          <w:sz w:val="22"/>
          <w:szCs w:val="22"/>
          <w:lang w:val="fi-FI"/>
        </w:rPr>
        <w:t xml:space="preserve">toivalla </w:t>
      </w:r>
      <w:r w:rsidRPr="00E46C11">
        <w:rPr>
          <w:sz w:val="22"/>
          <w:szCs w:val="22"/>
          <w:lang w:val="fi-FI"/>
        </w:rPr>
        <w:t>aineella (deferoksamiini subkutaanisti) ja joilla oli lievä tai keskivaikea sydämen rautakuormittuma (myokardiaalinen T2* 8–20 ms), tutkittiin satunnaistetussa lumelääkekontrolloidussa kaksoissokkoutetussa tutkimuksessa. Satunnaistamisen jälkeen 32 potilasta sai deferoksamiinia (</w:t>
      </w:r>
      <w:r w:rsidR="002E3194" w:rsidRPr="00E46C11">
        <w:rPr>
          <w:sz w:val="22"/>
          <w:szCs w:val="22"/>
          <w:lang w:val="fi-FI"/>
        </w:rPr>
        <w:t>34,9</w:t>
      </w:r>
      <w:r w:rsidR="002E3194">
        <w:rPr>
          <w:sz w:val="22"/>
          <w:szCs w:val="22"/>
          <w:lang w:val="fi-FI"/>
        </w:rPr>
        <w:t> </w:t>
      </w:r>
      <w:r w:rsidRPr="00E46C11">
        <w:rPr>
          <w:sz w:val="22"/>
          <w:szCs w:val="22"/>
          <w:lang w:val="fi-FI"/>
        </w:rPr>
        <w:t>mg/kg/päivä 5 päivänä viikossa) ja Ferriprox-valmistetta (75 mg/kg/päivä). 33 potilasta sai deferoksamiinia monoterapiana (</w:t>
      </w:r>
      <w:r w:rsidR="002E3194">
        <w:rPr>
          <w:sz w:val="22"/>
          <w:szCs w:val="22"/>
          <w:lang w:val="mt-MT"/>
        </w:rPr>
        <w:t>43.4 </w:t>
      </w:r>
      <w:r w:rsidRPr="00E46C11">
        <w:rPr>
          <w:sz w:val="22"/>
          <w:szCs w:val="22"/>
          <w:lang w:val="fi-FI"/>
        </w:rPr>
        <w:t xml:space="preserve">mg/kg/päivä 5 päivänä viikossa). Kun tutkimus oli kestänyt vuoden, yhdistelmähoitoa </w:t>
      </w:r>
      <w:r w:rsidR="003E67D5" w:rsidRPr="00E46C11">
        <w:rPr>
          <w:sz w:val="22"/>
          <w:szCs w:val="22"/>
          <w:lang w:val="fi-FI"/>
        </w:rPr>
        <w:t>kela</w:t>
      </w:r>
      <w:r w:rsidR="003E67D5">
        <w:rPr>
          <w:sz w:val="22"/>
          <w:szCs w:val="22"/>
          <w:lang w:val="fi-FI"/>
        </w:rPr>
        <w:t xml:space="preserve">toivalla </w:t>
      </w:r>
      <w:r w:rsidRPr="00E46C11">
        <w:rPr>
          <w:sz w:val="22"/>
          <w:szCs w:val="22"/>
          <w:lang w:val="fi-FI"/>
        </w:rPr>
        <w:t>aineilla saaneiden potilaiden seerumissa ferritiinin määrä oli vähentynyt merkittäväst</w:t>
      </w:r>
      <w:r w:rsidR="003E67D5">
        <w:rPr>
          <w:sz w:val="22"/>
          <w:szCs w:val="22"/>
          <w:lang w:val="fi-FI"/>
        </w:rPr>
        <w:t>i enemmän</w:t>
      </w:r>
      <w:r w:rsidRPr="00E46C11">
        <w:rPr>
          <w:sz w:val="22"/>
          <w:szCs w:val="22"/>
          <w:lang w:val="fi-FI"/>
        </w:rPr>
        <w:t xml:space="preserve"> (tasolta 1574 µg/l tasolle 598 µg/l</w:t>
      </w:r>
      <w:r w:rsidR="003E67D5">
        <w:rPr>
          <w:sz w:val="22"/>
          <w:szCs w:val="22"/>
          <w:lang w:val="fi-FI"/>
        </w:rPr>
        <w:t>) kuin</w:t>
      </w:r>
      <w:r w:rsidRPr="00E46C11">
        <w:rPr>
          <w:sz w:val="22"/>
          <w:szCs w:val="22"/>
          <w:lang w:val="fi-FI"/>
        </w:rPr>
        <w:t xml:space="preserve"> deferoksamiinia monoterapiana saaneilla </w:t>
      </w:r>
      <w:r w:rsidR="003E67D5">
        <w:rPr>
          <w:sz w:val="22"/>
          <w:szCs w:val="22"/>
          <w:lang w:val="fi-FI"/>
        </w:rPr>
        <w:t>(</w:t>
      </w:r>
      <w:r w:rsidRPr="00E46C11">
        <w:rPr>
          <w:sz w:val="22"/>
          <w:szCs w:val="22"/>
          <w:lang w:val="fi-FI"/>
        </w:rPr>
        <w:t>tasolta 1379 µg/l tasolle 1146 µg/l, p</w:t>
      </w:r>
      <w:r>
        <w:rPr>
          <w:sz w:val="22"/>
          <w:szCs w:val="22"/>
          <w:lang w:val="fi-FI"/>
        </w:rPr>
        <w:t> </w:t>
      </w:r>
      <w:r w:rsidRPr="00E46C11">
        <w:rPr>
          <w:sz w:val="22"/>
          <w:szCs w:val="22"/>
          <w:lang w:val="fi-FI"/>
        </w:rPr>
        <w:t>&lt;</w:t>
      </w:r>
      <w:r>
        <w:rPr>
          <w:sz w:val="22"/>
          <w:szCs w:val="22"/>
          <w:lang w:val="fi-FI"/>
        </w:rPr>
        <w:t> </w:t>
      </w:r>
      <w:r w:rsidRPr="00E46C11">
        <w:rPr>
          <w:sz w:val="22"/>
          <w:szCs w:val="22"/>
          <w:lang w:val="fi-FI"/>
        </w:rPr>
        <w:t xml:space="preserve">0,001). Myokardiaalinen rautaylikuormitus väheni MRI T2* -ajan perusteella </w:t>
      </w:r>
      <w:r w:rsidR="003E67D5" w:rsidRPr="00E46C11">
        <w:rPr>
          <w:sz w:val="22"/>
          <w:szCs w:val="22"/>
          <w:lang w:val="fi-FI"/>
        </w:rPr>
        <w:t xml:space="preserve">merkittävästi enemmän </w:t>
      </w:r>
      <w:r w:rsidRPr="00E46C11">
        <w:rPr>
          <w:sz w:val="22"/>
          <w:szCs w:val="22"/>
          <w:lang w:val="fi-FI"/>
        </w:rPr>
        <w:t>(yhdistelmähoitoa saaneille tasolta 11,7 ms tasolle 17,7, deferoksamiinia monoterapiana saaneilla tasolta 12,4 ms tasolle 15,7 ms, p = 0,02). Lisäksi raudan konsentroituminen maksaan väheni huomattavasti enemmän MRI T2* -ajan perusteella (yhdistelmähoitoa saaneilla tasolta 4,9 tasolle 10,7</w:t>
      </w:r>
      <w:r>
        <w:rPr>
          <w:sz w:val="22"/>
          <w:szCs w:val="22"/>
          <w:lang w:val="fi-FI"/>
        </w:rPr>
        <w:t> </w:t>
      </w:r>
      <w:r w:rsidRPr="00E46C11">
        <w:rPr>
          <w:sz w:val="22"/>
          <w:szCs w:val="22"/>
          <w:lang w:val="fi-FI"/>
        </w:rPr>
        <w:t>ms ja deferoksamiinia monoterapiana saaneilla tasolta 4,2 ms tasolle 5,0 ms, p &lt; 0,001).</w:t>
      </w:r>
    </w:p>
    <w:p w:rsidR="00E46C11" w:rsidRDefault="00E46C11">
      <w:pPr>
        <w:tabs>
          <w:tab w:val="left" w:pos="540"/>
        </w:tabs>
        <w:rPr>
          <w:sz w:val="22"/>
          <w:szCs w:val="22"/>
          <w:lang w:val="fi-FI"/>
        </w:rPr>
      </w:pPr>
    </w:p>
    <w:p w:rsidR="006E60A5" w:rsidRPr="00894A9F" w:rsidRDefault="008509EB">
      <w:pPr>
        <w:tabs>
          <w:tab w:val="left" w:pos="540"/>
        </w:tabs>
        <w:rPr>
          <w:sz w:val="22"/>
          <w:szCs w:val="22"/>
          <w:lang w:val="fi-FI"/>
        </w:rPr>
      </w:pPr>
      <w:r w:rsidRPr="00894A9F">
        <w:rPr>
          <w:sz w:val="22"/>
          <w:szCs w:val="22"/>
          <w:lang w:val="fi-FI"/>
        </w:rPr>
        <w:t>Tutkimuksessa LA37-1111 arvioitiin suun kautta otetun yksittäisen terapeuttisen deferiproniannoksen (33 mg/kg) ja supraterapeuttisen deferiproniannoksen (50 mg/kg) vaikutusta sydämen QT-väliin terveillä kohdehenkilöillä. Suurin terapeuttisen</w:t>
      </w:r>
      <w:r w:rsidR="00AC1EFF" w:rsidRPr="00894A9F">
        <w:rPr>
          <w:sz w:val="22"/>
          <w:szCs w:val="22"/>
          <w:lang w:val="fi-FI"/>
        </w:rPr>
        <w:t xml:space="preserve"> annoksen</w:t>
      </w:r>
      <w:r w:rsidRPr="00894A9F">
        <w:rPr>
          <w:sz w:val="22"/>
          <w:szCs w:val="22"/>
          <w:lang w:val="fi-FI"/>
        </w:rPr>
        <w:t xml:space="preserve"> ja plasebon LS-keskiarvojen ero oli 3,01 m</w:t>
      </w:r>
      <w:r w:rsidR="002E3194">
        <w:rPr>
          <w:sz w:val="22"/>
          <w:szCs w:val="22"/>
          <w:lang w:val="fi-FI"/>
        </w:rPr>
        <w:t>s</w:t>
      </w:r>
      <w:r w:rsidRPr="00894A9F">
        <w:rPr>
          <w:sz w:val="22"/>
          <w:szCs w:val="22"/>
          <w:lang w:val="fi-FI"/>
        </w:rPr>
        <w:t xml:space="preserve"> (</w:t>
      </w:r>
      <w:r w:rsidR="00AC1EFF" w:rsidRPr="00894A9F">
        <w:rPr>
          <w:sz w:val="22"/>
          <w:szCs w:val="22"/>
          <w:lang w:val="fi-FI"/>
        </w:rPr>
        <w:t xml:space="preserve">yksisuuntaisen </w:t>
      </w:r>
      <w:r w:rsidRPr="00894A9F">
        <w:rPr>
          <w:sz w:val="22"/>
          <w:szCs w:val="22"/>
          <w:lang w:val="fi-FI"/>
        </w:rPr>
        <w:t xml:space="preserve">95 %:n </w:t>
      </w:r>
      <w:r w:rsidR="00AC1EFF" w:rsidRPr="00894A9F">
        <w:rPr>
          <w:sz w:val="22"/>
          <w:szCs w:val="22"/>
          <w:lang w:val="fi-FI"/>
        </w:rPr>
        <w:t>luottamusvälin yläraja</w:t>
      </w:r>
      <w:r w:rsidRPr="00894A9F">
        <w:rPr>
          <w:sz w:val="22"/>
          <w:szCs w:val="22"/>
          <w:lang w:val="fi-FI"/>
        </w:rPr>
        <w:t>: 5,01</w:t>
      </w:r>
      <w:r w:rsidR="002E3194">
        <w:rPr>
          <w:sz w:val="22"/>
          <w:szCs w:val="22"/>
          <w:lang w:val="fi-FI"/>
        </w:rPr>
        <w:t> ms</w:t>
      </w:r>
      <w:r w:rsidRPr="00894A9F">
        <w:rPr>
          <w:sz w:val="22"/>
          <w:szCs w:val="22"/>
          <w:lang w:val="fi-FI"/>
        </w:rPr>
        <w:t>). Supraterapeuttisen annoksen ja plaseboannoksen LS-keskiarvojen ero oli 5,23</w:t>
      </w:r>
      <w:r w:rsidR="002E3194">
        <w:rPr>
          <w:sz w:val="22"/>
          <w:szCs w:val="22"/>
          <w:lang w:val="fi-FI"/>
        </w:rPr>
        <w:t> ms</w:t>
      </w:r>
      <w:r w:rsidRPr="00894A9F">
        <w:rPr>
          <w:sz w:val="22"/>
          <w:szCs w:val="22"/>
          <w:lang w:val="fi-FI"/>
        </w:rPr>
        <w:t xml:space="preserve"> (</w:t>
      </w:r>
      <w:r w:rsidR="00AC1EFF" w:rsidRPr="00894A9F">
        <w:rPr>
          <w:sz w:val="22"/>
          <w:szCs w:val="22"/>
          <w:lang w:val="fi-FI"/>
        </w:rPr>
        <w:t xml:space="preserve">yksisuuntaisen </w:t>
      </w:r>
      <w:r w:rsidRPr="00894A9F">
        <w:rPr>
          <w:sz w:val="22"/>
          <w:szCs w:val="22"/>
          <w:lang w:val="fi-FI"/>
        </w:rPr>
        <w:t xml:space="preserve">95 %:n </w:t>
      </w:r>
      <w:r w:rsidR="00AC1EFF" w:rsidRPr="00894A9F">
        <w:rPr>
          <w:sz w:val="22"/>
          <w:szCs w:val="22"/>
          <w:lang w:val="fi-FI"/>
        </w:rPr>
        <w:t>luottamusvälin yläraja</w:t>
      </w:r>
      <w:r w:rsidRPr="00894A9F">
        <w:rPr>
          <w:sz w:val="22"/>
          <w:szCs w:val="22"/>
          <w:lang w:val="fi-FI"/>
        </w:rPr>
        <w:t>: 7,19 m</w:t>
      </w:r>
      <w:r w:rsidR="002E3194">
        <w:rPr>
          <w:sz w:val="22"/>
          <w:szCs w:val="22"/>
          <w:lang w:val="fi-FI"/>
        </w:rPr>
        <w:t>s</w:t>
      </w:r>
      <w:r w:rsidRPr="00894A9F">
        <w:rPr>
          <w:sz w:val="22"/>
          <w:szCs w:val="22"/>
          <w:lang w:val="fi-FI"/>
        </w:rPr>
        <w:t>). Ferriprox-valmisteen ei havaittu pidentävän QT-väliä merkittävästi.</w:t>
      </w:r>
    </w:p>
    <w:p w:rsidR="008509EB" w:rsidRPr="00894A9F" w:rsidRDefault="008509EB">
      <w:pPr>
        <w:tabs>
          <w:tab w:val="left" w:pos="540"/>
        </w:tabs>
        <w:rPr>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5.2</w:t>
      </w:r>
      <w:r w:rsidRPr="00894A9F">
        <w:rPr>
          <w:b/>
          <w:sz w:val="22"/>
          <w:szCs w:val="22"/>
          <w:lang w:val="fi-FI"/>
        </w:rPr>
        <w:tab/>
        <w:t>Farmakokinetiikka</w:t>
      </w:r>
    </w:p>
    <w:p w:rsidR="006E60A5" w:rsidRPr="00894A9F" w:rsidRDefault="006E60A5">
      <w:pPr>
        <w:keepNext/>
        <w:rPr>
          <w:b/>
          <w:sz w:val="22"/>
          <w:szCs w:val="22"/>
          <w:lang w:val="fi-FI"/>
        </w:rPr>
      </w:pPr>
    </w:p>
    <w:p w:rsidR="006E60A5" w:rsidRPr="00894A9F" w:rsidRDefault="006E60A5">
      <w:pPr>
        <w:keepNext/>
        <w:rPr>
          <w:bCs/>
          <w:iCs/>
          <w:sz w:val="22"/>
          <w:szCs w:val="22"/>
          <w:u w:val="single"/>
          <w:lang w:val="fi-FI"/>
        </w:rPr>
      </w:pPr>
      <w:r w:rsidRPr="00894A9F">
        <w:rPr>
          <w:bCs/>
          <w:iCs/>
          <w:sz w:val="22"/>
          <w:szCs w:val="22"/>
          <w:u w:val="single"/>
          <w:lang w:val="fi-FI"/>
        </w:rPr>
        <w:t>Imeytyminen</w:t>
      </w:r>
    </w:p>
    <w:p w:rsidR="006E60A5" w:rsidRPr="00894A9F" w:rsidRDefault="006E60A5">
      <w:pPr>
        <w:rPr>
          <w:sz w:val="22"/>
          <w:szCs w:val="22"/>
          <w:lang w:val="fi-FI"/>
        </w:rPr>
      </w:pPr>
      <w:r w:rsidRPr="00894A9F">
        <w:rPr>
          <w:sz w:val="22"/>
          <w:szCs w:val="22"/>
          <w:lang w:val="fi-FI"/>
        </w:rPr>
        <w:t>Deferiproni imeytyy nopeasti maha-suolikanavan yläosasta. Seerumin huippupitoisuudet on saavutettu 45–60 minuutin kuluttua kerta-annoksen antamisesta paastonneille potilaille. Tämä saattaa pitkittyä 2 tuntiin, jos potilaat eivät ole paastonneet.</w:t>
      </w:r>
    </w:p>
    <w:p w:rsidR="006E60A5" w:rsidRPr="00894A9F" w:rsidRDefault="006E60A5">
      <w:pPr>
        <w:rPr>
          <w:sz w:val="22"/>
          <w:szCs w:val="22"/>
          <w:lang w:val="fi-FI"/>
        </w:rPr>
      </w:pPr>
    </w:p>
    <w:p w:rsidR="006E60A5" w:rsidRPr="00894A9F" w:rsidRDefault="006E60A5">
      <w:pPr>
        <w:pStyle w:val="InsideAddress"/>
        <w:keepLines w:val="0"/>
        <w:rPr>
          <w:rFonts w:ascii="Times New Roman" w:hAnsi="Times New Roman"/>
          <w:szCs w:val="22"/>
          <w:lang w:val="fi-FI"/>
        </w:rPr>
      </w:pPr>
      <w:r w:rsidRPr="00894A9F">
        <w:rPr>
          <w:rFonts w:ascii="Times New Roman" w:hAnsi="Times New Roman"/>
          <w:szCs w:val="22"/>
          <w:lang w:val="fi-FI"/>
        </w:rPr>
        <w:t>Ei-paastonneiden potilaiden seerumin huippupitoisuudet 25 mg/kg:n annoksen ottamisen jälkeen ovat olleet alempia (85 </w:t>
      </w:r>
      <w:r w:rsidR="00A55AED">
        <w:rPr>
          <w:rFonts w:ascii="Times New Roman" w:hAnsi="Times New Roman"/>
          <w:szCs w:val="22"/>
          <w:lang w:val="fi-FI"/>
        </w:rPr>
        <w:t>µ</w:t>
      </w:r>
      <w:r w:rsidRPr="00894A9F">
        <w:rPr>
          <w:rFonts w:ascii="Times New Roman" w:hAnsi="Times New Roman"/>
          <w:szCs w:val="22"/>
          <w:lang w:val="fi-FI"/>
        </w:rPr>
        <w:t>mol/l) kuin paastonneilta potilailta mitatut (126 </w:t>
      </w:r>
      <w:r w:rsidR="00A55AED">
        <w:rPr>
          <w:rFonts w:ascii="Times New Roman" w:hAnsi="Times New Roman"/>
          <w:szCs w:val="22"/>
          <w:lang w:val="fi-FI"/>
        </w:rPr>
        <w:t>µ</w:t>
      </w:r>
      <w:r w:rsidRPr="00894A9F">
        <w:rPr>
          <w:rFonts w:ascii="Times New Roman" w:hAnsi="Times New Roman"/>
          <w:szCs w:val="22"/>
          <w:lang w:val="fi-FI"/>
        </w:rPr>
        <w:t>mol/l), vaikka imeytyneen lääkkeen määrä ei pienentynyt ruokailun yhteydessä annettaessa.</w:t>
      </w:r>
    </w:p>
    <w:p w:rsidR="006E60A5" w:rsidRPr="00894A9F" w:rsidRDefault="006E60A5">
      <w:pPr>
        <w:pStyle w:val="EndnoteText"/>
        <w:tabs>
          <w:tab w:val="clear" w:pos="567"/>
        </w:tabs>
        <w:rPr>
          <w:szCs w:val="22"/>
          <w:lang w:val="fi-FI"/>
        </w:rPr>
      </w:pPr>
    </w:p>
    <w:p w:rsidR="006E60A5" w:rsidRPr="00894A9F" w:rsidRDefault="006E60A5">
      <w:pPr>
        <w:keepNext/>
        <w:rPr>
          <w:bCs/>
          <w:iCs/>
          <w:sz w:val="22"/>
          <w:szCs w:val="22"/>
          <w:u w:val="single"/>
          <w:lang w:val="fi-FI"/>
        </w:rPr>
      </w:pPr>
      <w:r w:rsidRPr="00894A9F">
        <w:rPr>
          <w:bCs/>
          <w:iCs/>
          <w:sz w:val="22"/>
          <w:szCs w:val="22"/>
          <w:u w:val="single"/>
          <w:lang w:val="fi-FI"/>
        </w:rPr>
        <w:t>Biotransformaatio</w:t>
      </w:r>
    </w:p>
    <w:p w:rsidR="006E60A5" w:rsidRPr="00894A9F" w:rsidRDefault="006E60A5">
      <w:pPr>
        <w:rPr>
          <w:sz w:val="22"/>
          <w:szCs w:val="22"/>
          <w:lang w:val="fi-FI"/>
        </w:rPr>
      </w:pPr>
      <w:r w:rsidRPr="00894A9F">
        <w:rPr>
          <w:sz w:val="22"/>
          <w:szCs w:val="22"/>
          <w:lang w:val="fi-FI"/>
        </w:rPr>
        <w:t>Deferiproni metaboloituu pääasiassa glukuronidin konjugaatiksi. Tällä metaboliitilla ei ole raudansitomiskykyä deferipronin 3-hydroksiryhmän inaktivaatiosta johtuen. Glukuronidin huippupitoisuudet seerumissa saavutetaan 2–3 tunnin kuluttua deferipronin annosta.</w:t>
      </w:r>
    </w:p>
    <w:p w:rsidR="006E60A5" w:rsidRPr="00894A9F" w:rsidRDefault="006E60A5">
      <w:pPr>
        <w:rPr>
          <w:sz w:val="22"/>
          <w:szCs w:val="22"/>
          <w:lang w:val="fi-FI"/>
        </w:rPr>
      </w:pPr>
    </w:p>
    <w:p w:rsidR="006E60A5" w:rsidRPr="00894A9F" w:rsidRDefault="006E60A5">
      <w:pPr>
        <w:keepNext/>
        <w:rPr>
          <w:bCs/>
          <w:iCs/>
          <w:sz w:val="22"/>
          <w:szCs w:val="22"/>
          <w:u w:val="single"/>
          <w:lang w:val="fi-FI"/>
        </w:rPr>
      </w:pPr>
      <w:r w:rsidRPr="00894A9F">
        <w:rPr>
          <w:bCs/>
          <w:iCs/>
          <w:sz w:val="22"/>
          <w:szCs w:val="22"/>
          <w:u w:val="single"/>
          <w:lang w:val="fi-FI"/>
        </w:rPr>
        <w:t>Eliminaatio</w:t>
      </w:r>
    </w:p>
    <w:p w:rsidR="006E60A5" w:rsidRDefault="006E60A5">
      <w:pPr>
        <w:tabs>
          <w:tab w:val="left" w:pos="567"/>
        </w:tabs>
        <w:rPr>
          <w:sz w:val="22"/>
          <w:szCs w:val="22"/>
          <w:lang w:val="fi-FI"/>
        </w:rPr>
      </w:pPr>
      <w:r w:rsidRPr="00894A9F">
        <w:rPr>
          <w:sz w:val="22"/>
          <w:szCs w:val="22"/>
          <w:lang w:val="fi-FI"/>
        </w:rPr>
        <w:t>Deferiproni eliminoituu ihmisessä pääasiassa munuaisten kautta, ja 75–90 % nautitusta annoksesta on todettu löytyvän virtsasta ensimmäisten 24 tunnin aikana vapaan deferipronin, glukuronidin metaboliitin ja rauta-deferiproniyhdisteen muodossa. Vaihtelevia eliminaation määriä ulosteessa on raportoitu. Eliminaation puoliintumisaika on useimpien potilaiden elimistössä 2–3 tuntia.</w:t>
      </w:r>
    </w:p>
    <w:p w:rsidR="009E1193" w:rsidRPr="00894A9F" w:rsidRDefault="009E1193">
      <w:pPr>
        <w:tabs>
          <w:tab w:val="left" w:pos="567"/>
        </w:tabs>
        <w:rPr>
          <w:sz w:val="22"/>
          <w:szCs w:val="22"/>
          <w:lang w:val="fi-FI"/>
        </w:rPr>
      </w:pPr>
    </w:p>
    <w:p w:rsidR="009E1193" w:rsidRPr="009E1193" w:rsidRDefault="009E1193" w:rsidP="009E1193">
      <w:pPr>
        <w:keepNext/>
        <w:rPr>
          <w:bCs/>
          <w:sz w:val="22"/>
          <w:szCs w:val="22"/>
          <w:u w:val="single"/>
          <w:lang w:val="fi-FI"/>
        </w:rPr>
      </w:pPr>
      <w:r w:rsidRPr="009E1193">
        <w:rPr>
          <w:bCs/>
          <w:sz w:val="22"/>
          <w:szCs w:val="22"/>
          <w:u w:val="single"/>
          <w:lang w:val="fi-FI"/>
        </w:rPr>
        <w:t>Munuaisten vajaatoiminta</w:t>
      </w:r>
    </w:p>
    <w:p w:rsidR="009E1193" w:rsidRPr="009E1193" w:rsidRDefault="009E1193" w:rsidP="009E1193">
      <w:pPr>
        <w:rPr>
          <w:bCs/>
          <w:sz w:val="22"/>
          <w:szCs w:val="22"/>
          <w:lang w:val="fi-FI"/>
        </w:rPr>
      </w:pPr>
      <w:r w:rsidRPr="009E1193">
        <w:rPr>
          <w:bCs/>
          <w:sz w:val="22"/>
          <w:szCs w:val="22"/>
          <w:lang w:val="fi-FI"/>
        </w:rPr>
        <w:t>Avoimessa ja satunnaistamattomassa ja rinnakkaisryhmien kliinisessä tutkimuksessa arvioitiin munuaisten vajaatoiminnan vaikutusta yksittäisen suun kautta otettava 33 mg/kg:n Ferriprox-annoksen turvallisuudelle, siedettävyydelle ja farmakokinetiikalle. Koehenkilöt jaettiin neljään ryhmään arvioidun glomerulaarisen suodatusnopeuden (eGFR) mukaan: terveet vapaaehtoiset (eGFR ≥</w:t>
      </w:r>
      <w:r>
        <w:rPr>
          <w:bCs/>
          <w:sz w:val="22"/>
          <w:szCs w:val="22"/>
          <w:lang w:val="fi-FI"/>
        </w:rPr>
        <w:t> </w:t>
      </w:r>
      <w:r w:rsidRPr="009E1193">
        <w:rPr>
          <w:bCs/>
          <w:sz w:val="22"/>
          <w:szCs w:val="22"/>
          <w:lang w:val="fi-FI"/>
        </w:rPr>
        <w:t>90</w:t>
      </w:r>
      <w:r>
        <w:rPr>
          <w:bCs/>
          <w:sz w:val="22"/>
          <w:szCs w:val="22"/>
          <w:lang w:val="fi-FI"/>
        </w:rPr>
        <w:t> </w:t>
      </w:r>
      <w:r w:rsidRPr="009E1193">
        <w:rPr>
          <w:bCs/>
          <w:sz w:val="22"/>
          <w:szCs w:val="22"/>
          <w:lang w:val="fi-FI"/>
        </w:rPr>
        <w:t>ml/min/1,73 m</w:t>
      </w:r>
      <w:r w:rsidRPr="009E1193">
        <w:rPr>
          <w:bCs/>
          <w:sz w:val="22"/>
          <w:szCs w:val="22"/>
          <w:vertAlign w:val="superscript"/>
          <w:lang w:val="fi-FI"/>
        </w:rPr>
        <w:t>2</w:t>
      </w:r>
      <w:r w:rsidRPr="009E1193">
        <w:rPr>
          <w:bCs/>
          <w:sz w:val="22"/>
          <w:szCs w:val="22"/>
          <w:lang w:val="fi-FI"/>
        </w:rPr>
        <w:t>), lievä munuaisten vajaatoiminta (eGFR 60 89 ml/min/1,73 m</w:t>
      </w:r>
      <w:r w:rsidRPr="009E1193">
        <w:rPr>
          <w:bCs/>
          <w:sz w:val="22"/>
          <w:szCs w:val="22"/>
          <w:vertAlign w:val="superscript"/>
          <w:lang w:val="fi-FI"/>
        </w:rPr>
        <w:t>2</w:t>
      </w:r>
      <w:r w:rsidRPr="009E1193">
        <w:rPr>
          <w:bCs/>
          <w:sz w:val="22"/>
          <w:szCs w:val="22"/>
          <w:lang w:val="fi-FI"/>
        </w:rPr>
        <w:t>), keskivaikea munuaisten vajaatoiminta (eGFR 30–59 ml/min/1,73 m</w:t>
      </w:r>
      <w:r w:rsidRPr="009E1193">
        <w:rPr>
          <w:bCs/>
          <w:sz w:val="22"/>
          <w:szCs w:val="22"/>
          <w:vertAlign w:val="superscript"/>
          <w:lang w:val="fi-FI"/>
        </w:rPr>
        <w:t>2</w:t>
      </w:r>
      <w:r w:rsidRPr="009E1193">
        <w:rPr>
          <w:bCs/>
          <w:sz w:val="22"/>
          <w:szCs w:val="22"/>
          <w:lang w:val="fi-FI"/>
        </w:rPr>
        <w:t>) ja vaikea munuaisten vajaatoiminta (eGFR 15–29 ml/min/1,73 m</w:t>
      </w:r>
      <w:r w:rsidRPr="009E1193">
        <w:rPr>
          <w:bCs/>
          <w:sz w:val="22"/>
          <w:szCs w:val="22"/>
          <w:vertAlign w:val="superscript"/>
          <w:lang w:val="fi-FI"/>
        </w:rPr>
        <w:t>2</w:t>
      </w:r>
      <w:r w:rsidRPr="009E1193">
        <w:rPr>
          <w:bCs/>
          <w:sz w:val="22"/>
          <w:szCs w:val="22"/>
          <w:lang w:val="fi-FI"/>
        </w:rPr>
        <w:t>). Systeeminen altistuminen deferipronilla ja sen aineenvaihduntatuotteelle deferiproni 3-</w:t>
      </w:r>
      <w:r w:rsidRPr="009E1193">
        <w:rPr>
          <w:bCs/>
          <w:i/>
          <w:iCs/>
          <w:sz w:val="22"/>
          <w:szCs w:val="22"/>
          <w:lang w:val="fi-FI"/>
        </w:rPr>
        <w:t>O</w:t>
      </w:r>
      <w:r w:rsidRPr="009E1193">
        <w:rPr>
          <w:bCs/>
          <w:sz w:val="22"/>
          <w:szCs w:val="22"/>
          <w:lang w:val="fi-FI"/>
        </w:rPr>
        <w:t>-glukuronidille arvioitiin PK-parametrien Cmax ja AUC avulla.</w:t>
      </w:r>
    </w:p>
    <w:p w:rsidR="009E1193" w:rsidRPr="009E1193" w:rsidRDefault="009E1193" w:rsidP="009E1193">
      <w:pPr>
        <w:rPr>
          <w:bCs/>
          <w:sz w:val="22"/>
          <w:szCs w:val="22"/>
          <w:lang w:val="fi-FI"/>
        </w:rPr>
      </w:pPr>
    </w:p>
    <w:p w:rsidR="009E1193" w:rsidRPr="009E1193" w:rsidRDefault="009E1193" w:rsidP="009E1193">
      <w:pPr>
        <w:rPr>
          <w:bCs/>
          <w:sz w:val="22"/>
          <w:szCs w:val="22"/>
          <w:lang w:val="fi-FI"/>
        </w:rPr>
      </w:pPr>
      <w:r w:rsidRPr="009E1193">
        <w:rPr>
          <w:bCs/>
          <w:sz w:val="22"/>
          <w:szCs w:val="22"/>
          <w:lang w:val="fi-FI"/>
        </w:rPr>
        <w:t>Munuaisten vajaatoiminnan asteesta huolimatta suurin osa Ferriprox-annoksesta erittyi virtsaan ensimmäisten 24 tunnin kuluessa deferiproni-3-</w:t>
      </w:r>
      <w:r w:rsidRPr="009E1193">
        <w:rPr>
          <w:bCs/>
          <w:i/>
          <w:iCs/>
          <w:sz w:val="22"/>
          <w:szCs w:val="22"/>
          <w:lang w:val="fi-FI"/>
        </w:rPr>
        <w:t>O</w:t>
      </w:r>
      <w:r w:rsidRPr="009E1193">
        <w:rPr>
          <w:bCs/>
          <w:sz w:val="22"/>
          <w:szCs w:val="22"/>
          <w:lang w:val="fi-FI"/>
        </w:rPr>
        <w:t>-glukuronidina. Munuaisten vajaatoiminnan ei havaittu vaikuttavan merkittävästi systeemiseen altistumiseen deferipronille. Systeeminen altistuminen passiiviselle 3-</w:t>
      </w:r>
      <w:r w:rsidRPr="009E1193">
        <w:rPr>
          <w:bCs/>
          <w:i/>
          <w:iCs/>
          <w:sz w:val="22"/>
          <w:szCs w:val="22"/>
          <w:lang w:val="fi-FI"/>
        </w:rPr>
        <w:t>O</w:t>
      </w:r>
      <w:r w:rsidRPr="009E1193">
        <w:rPr>
          <w:bCs/>
          <w:sz w:val="22"/>
          <w:szCs w:val="22"/>
          <w:lang w:val="fi-FI"/>
        </w:rPr>
        <w:t>-glukuronidille kasvoi, kun eGFR väheni. Tämän tutkimuksen tulosten perusteella Ferriprox-annosta ei tarvitse vähentää potilailla, joilla on munuaisten vajaatoimintaa. Ferriprox-valmisteen farmakokinetiikkaa ja turvallisuutta potilaille, joilla on loppuvaiheen munuaissairaus, ei tunneta.</w:t>
      </w:r>
    </w:p>
    <w:p w:rsidR="009E1193" w:rsidRPr="009E1193" w:rsidRDefault="009E1193" w:rsidP="009E1193">
      <w:pPr>
        <w:rPr>
          <w:bCs/>
          <w:sz w:val="22"/>
          <w:szCs w:val="22"/>
          <w:lang w:val="fi-FI"/>
        </w:rPr>
      </w:pPr>
    </w:p>
    <w:p w:rsidR="009E1193" w:rsidRPr="009E1193" w:rsidRDefault="009E1193" w:rsidP="009E1193">
      <w:pPr>
        <w:keepNext/>
        <w:rPr>
          <w:bCs/>
          <w:sz w:val="22"/>
          <w:szCs w:val="22"/>
          <w:u w:val="single"/>
          <w:lang w:val="fi-FI"/>
        </w:rPr>
      </w:pPr>
      <w:r w:rsidRPr="009E1193">
        <w:rPr>
          <w:bCs/>
          <w:sz w:val="22"/>
          <w:szCs w:val="22"/>
          <w:u w:val="single"/>
          <w:lang w:val="fi-FI"/>
        </w:rPr>
        <w:t>Maksan vajaatoiminta</w:t>
      </w:r>
    </w:p>
    <w:p w:rsidR="009E1193" w:rsidRPr="009E1193" w:rsidRDefault="009E1193" w:rsidP="009E1193">
      <w:pPr>
        <w:rPr>
          <w:bCs/>
          <w:sz w:val="22"/>
          <w:szCs w:val="22"/>
          <w:lang w:val="fi-FI"/>
        </w:rPr>
      </w:pPr>
      <w:r w:rsidRPr="009E1193">
        <w:rPr>
          <w:bCs/>
          <w:sz w:val="22"/>
          <w:szCs w:val="22"/>
          <w:lang w:val="fi-FI"/>
        </w:rPr>
        <w:t>Avoimessa ja satunnaistamattomassa ja rinnakkaisryhmien kliinisessä tutkimuksessa arvioitiin maksan vajaatoiminnan vaikutusta yksittäisen suun kautta otettava 33 mg/kg:n Ferriprox-annoksen turvallisuudelle, siedettävyydelle ja farmakokinetiikalle. Koehenkilöt jaettiin kolmeen ryhmään Child-Pugh-luokituspisteiden mukaan: terveet vapaaehtoiset, lievä maksan vajaatoiminta (luokka A: 5–6</w:t>
      </w:r>
      <w:r>
        <w:rPr>
          <w:bCs/>
          <w:sz w:val="22"/>
          <w:szCs w:val="22"/>
          <w:lang w:val="fi-FI"/>
        </w:rPr>
        <w:t> </w:t>
      </w:r>
      <w:r w:rsidRPr="009E1193">
        <w:rPr>
          <w:bCs/>
          <w:sz w:val="22"/>
          <w:szCs w:val="22"/>
          <w:lang w:val="fi-FI"/>
        </w:rPr>
        <w:t>pistettä) ja keskivaikea maksan vajaatoiminta (luokka B: 7–9 pistettä). Systeeminen altistuminen deferipronilla ja sen aineenvaihduntatuotteelle deferiproni-3-</w:t>
      </w:r>
      <w:r w:rsidRPr="009E1193">
        <w:rPr>
          <w:bCs/>
          <w:i/>
          <w:iCs/>
          <w:sz w:val="22"/>
          <w:szCs w:val="22"/>
          <w:lang w:val="fi-FI"/>
        </w:rPr>
        <w:t>O</w:t>
      </w:r>
      <w:r w:rsidRPr="009E1193">
        <w:rPr>
          <w:bCs/>
          <w:sz w:val="22"/>
          <w:szCs w:val="22"/>
          <w:lang w:val="fi-FI"/>
        </w:rPr>
        <w:t>-glukuronidille arvioitiin PK-parametrien C</w:t>
      </w:r>
      <w:r w:rsidRPr="009E1193">
        <w:rPr>
          <w:bCs/>
          <w:sz w:val="22"/>
          <w:szCs w:val="22"/>
          <w:vertAlign w:val="subscript"/>
          <w:lang w:val="fi-FI"/>
        </w:rPr>
        <w:t>max</w:t>
      </w:r>
      <w:r w:rsidRPr="009E1193">
        <w:rPr>
          <w:bCs/>
          <w:sz w:val="22"/>
          <w:szCs w:val="22"/>
          <w:lang w:val="fi-FI"/>
        </w:rPr>
        <w:t xml:space="preserve"> ja AUC avulla. Deferipronin AUC-tulokset eivät eronneet hoitoryhmien välillä, mutta C</w:t>
      </w:r>
      <w:r w:rsidRPr="009E1193">
        <w:rPr>
          <w:bCs/>
          <w:sz w:val="22"/>
          <w:szCs w:val="22"/>
          <w:vertAlign w:val="subscript"/>
          <w:lang w:val="fi-FI"/>
        </w:rPr>
        <w:t>max</w:t>
      </w:r>
      <w:r w:rsidRPr="009E1193">
        <w:rPr>
          <w:bCs/>
          <w:sz w:val="22"/>
          <w:szCs w:val="22"/>
          <w:lang w:val="fi-FI"/>
        </w:rPr>
        <w:t xml:space="preserve"> kastoi 20 % koehenkilöillä, joilla on lievä tai keskivaikea maksan vajaatoiminta terveisiin vapaaehtoisiin verrattuna. Deferiproni-3-</w:t>
      </w:r>
      <w:r w:rsidRPr="009E1193">
        <w:rPr>
          <w:bCs/>
          <w:i/>
          <w:iCs/>
          <w:sz w:val="22"/>
          <w:szCs w:val="22"/>
          <w:lang w:val="fi-FI"/>
        </w:rPr>
        <w:t>O</w:t>
      </w:r>
      <w:r w:rsidRPr="009E1193">
        <w:rPr>
          <w:bCs/>
          <w:sz w:val="22"/>
          <w:szCs w:val="22"/>
          <w:lang w:val="fi-FI"/>
        </w:rPr>
        <w:t>-glukuronidin AUC kasvoi 10 % ja C</w:t>
      </w:r>
      <w:r w:rsidRPr="009E1193">
        <w:rPr>
          <w:bCs/>
          <w:sz w:val="22"/>
          <w:szCs w:val="22"/>
          <w:vertAlign w:val="subscript"/>
          <w:lang w:val="fi-FI"/>
        </w:rPr>
        <w:t>max</w:t>
      </w:r>
      <w:r w:rsidRPr="009E1193">
        <w:rPr>
          <w:bCs/>
          <w:sz w:val="22"/>
          <w:szCs w:val="22"/>
          <w:lang w:val="fi-FI"/>
        </w:rPr>
        <w:t xml:space="preserve"> 20 % koehenkilöillä, joilla on lievä tai keskivaikea maksan vajaatoiminta terveisiin vapaaehtoisiin verrattuna. Yhdellä potilaalla, jolla on keskivaikea maksan vajaatoiminta, havaittiin akuutti maksa- ja munuaisvaurio. Tämän tutkimuksen tulosten perusteella Ferriprox-annosta ei tarvitse vähentää potilailla, joilla on lievä tai keskivaikea maksan vajaatoiminta. </w:t>
      </w:r>
    </w:p>
    <w:p w:rsidR="009E1193" w:rsidRPr="009E1193" w:rsidRDefault="009E1193" w:rsidP="009E1193">
      <w:pPr>
        <w:rPr>
          <w:bCs/>
          <w:sz w:val="22"/>
          <w:szCs w:val="22"/>
          <w:lang w:val="fi-FI"/>
        </w:rPr>
      </w:pPr>
    </w:p>
    <w:p w:rsidR="009E1193" w:rsidRPr="009E1193" w:rsidRDefault="009E1193" w:rsidP="009E1193">
      <w:pPr>
        <w:rPr>
          <w:bCs/>
          <w:sz w:val="22"/>
          <w:szCs w:val="22"/>
          <w:lang w:val="fi-FI"/>
        </w:rPr>
      </w:pPr>
      <w:r w:rsidRPr="009E1193">
        <w:rPr>
          <w:bCs/>
          <w:sz w:val="22"/>
          <w:szCs w:val="22"/>
          <w:lang w:val="fi-FI"/>
        </w:rPr>
        <w:t>Va</w:t>
      </w:r>
      <w:r w:rsidR="00C6579B">
        <w:rPr>
          <w:bCs/>
          <w:sz w:val="22"/>
          <w:szCs w:val="22"/>
          <w:lang w:val="fi-FI"/>
        </w:rPr>
        <w:t>i</w:t>
      </w:r>
      <w:r w:rsidRPr="009E1193">
        <w:rPr>
          <w:bCs/>
          <w:sz w:val="22"/>
          <w:szCs w:val="22"/>
          <w:lang w:val="fi-FI"/>
        </w:rPr>
        <w:t>k</w:t>
      </w:r>
      <w:r w:rsidR="00C6579B">
        <w:rPr>
          <w:bCs/>
          <w:sz w:val="22"/>
          <w:szCs w:val="22"/>
          <w:lang w:val="fi-FI"/>
        </w:rPr>
        <w:t>e</w:t>
      </w:r>
      <w:r w:rsidRPr="009E1193">
        <w:rPr>
          <w:bCs/>
          <w:sz w:val="22"/>
          <w:szCs w:val="22"/>
          <w:lang w:val="fi-FI"/>
        </w:rPr>
        <w:t xml:space="preserve">an maksan vajaatoiminnan vaikutusta deferipronin ja deferiproni-3 </w:t>
      </w:r>
      <w:r w:rsidRPr="009E1193">
        <w:rPr>
          <w:bCs/>
          <w:i/>
          <w:iCs/>
          <w:sz w:val="22"/>
          <w:szCs w:val="22"/>
          <w:lang w:val="fi-FI"/>
        </w:rPr>
        <w:t>O</w:t>
      </w:r>
      <w:r w:rsidRPr="009E1193">
        <w:rPr>
          <w:bCs/>
          <w:sz w:val="22"/>
          <w:szCs w:val="22"/>
          <w:lang w:val="fi-FI"/>
        </w:rPr>
        <w:t>-glukuronidin farmakokinetiikkaan ei ole arvioitu. Ferriprox-valmisteen farmakokinetiikkaa ja turvallisuutta potilaille, joilla on va</w:t>
      </w:r>
      <w:r w:rsidR="00C6579B">
        <w:rPr>
          <w:bCs/>
          <w:sz w:val="22"/>
          <w:szCs w:val="22"/>
          <w:lang w:val="fi-FI"/>
        </w:rPr>
        <w:t>i</w:t>
      </w:r>
      <w:r w:rsidRPr="009E1193">
        <w:rPr>
          <w:bCs/>
          <w:sz w:val="22"/>
          <w:szCs w:val="22"/>
          <w:lang w:val="fi-FI"/>
        </w:rPr>
        <w:t>k</w:t>
      </w:r>
      <w:r w:rsidR="00C6579B">
        <w:rPr>
          <w:bCs/>
          <w:sz w:val="22"/>
          <w:szCs w:val="22"/>
          <w:lang w:val="fi-FI"/>
        </w:rPr>
        <w:t>e</w:t>
      </w:r>
      <w:r w:rsidRPr="009E1193">
        <w:rPr>
          <w:bCs/>
          <w:sz w:val="22"/>
          <w:szCs w:val="22"/>
          <w:lang w:val="fi-FI"/>
        </w:rPr>
        <w:t>a maksan vajaatoiminta, ei tunneta.</w:t>
      </w:r>
    </w:p>
    <w:p w:rsidR="006E60A5" w:rsidRPr="00894A9F" w:rsidRDefault="006E60A5">
      <w:pPr>
        <w:rPr>
          <w:b/>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5.3</w:t>
      </w:r>
      <w:r w:rsidRPr="00894A9F">
        <w:rPr>
          <w:b/>
          <w:sz w:val="22"/>
          <w:szCs w:val="22"/>
          <w:lang w:val="fi-FI"/>
        </w:rPr>
        <w:tab/>
        <w:t>Prekliiniset tiedot turvallisuudesta</w:t>
      </w:r>
    </w:p>
    <w:p w:rsidR="006E60A5" w:rsidRPr="00894A9F" w:rsidRDefault="006E60A5">
      <w:pPr>
        <w:keepNext/>
        <w:rPr>
          <w:sz w:val="22"/>
          <w:szCs w:val="22"/>
          <w:lang w:val="fi-FI"/>
        </w:rPr>
      </w:pPr>
    </w:p>
    <w:p w:rsidR="006E60A5" w:rsidRPr="00894A9F" w:rsidRDefault="006E60A5">
      <w:pPr>
        <w:rPr>
          <w:sz w:val="22"/>
          <w:szCs w:val="22"/>
          <w:lang w:val="fi-FI"/>
        </w:rPr>
      </w:pPr>
      <w:r w:rsidRPr="00894A9F">
        <w:rPr>
          <w:sz w:val="22"/>
          <w:szCs w:val="22"/>
          <w:lang w:val="fi-FI"/>
        </w:rPr>
        <w:t>Prekliinisiä tutkimuksia on tehty hiirillä, rotilla, kaniineilla, koirilla ja apinoilla.</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Kun tutkittiin eläimiä, joilla ei ollut raudan liikavarastoitumista, ja käytettiin vähintään 100</w:t>
      </w:r>
      <w:r w:rsidR="00927E6C" w:rsidRPr="00894A9F">
        <w:rPr>
          <w:sz w:val="22"/>
          <w:szCs w:val="22"/>
          <w:lang w:val="fi-FI"/>
        </w:rPr>
        <w:t> </w:t>
      </w:r>
      <w:r w:rsidRPr="00894A9F">
        <w:rPr>
          <w:sz w:val="22"/>
          <w:szCs w:val="22"/>
          <w:lang w:val="fi-FI"/>
        </w:rPr>
        <w:t>mg/kg/vrk:n annoksia, yleisim</w:t>
      </w:r>
      <w:r w:rsidR="008509EB" w:rsidRPr="00894A9F">
        <w:rPr>
          <w:sz w:val="22"/>
          <w:szCs w:val="22"/>
          <w:lang w:val="fi-FI"/>
        </w:rPr>
        <w:t>pi</w:t>
      </w:r>
      <w:r w:rsidRPr="00894A9F">
        <w:rPr>
          <w:sz w:val="22"/>
          <w:szCs w:val="22"/>
          <w:lang w:val="fi-FI"/>
        </w:rPr>
        <w:t>ä löydöks</w:t>
      </w:r>
      <w:r w:rsidR="008509EB" w:rsidRPr="00894A9F">
        <w:rPr>
          <w:sz w:val="22"/>
          <w:szCs w:val="22"/>
          <w:lang w:val="fi-FI"/>
        </w:rPr>
        <w:t>iä</w:t>
      </w:r>
      <w:r w:rsidRPr="00894A9F">
        <w:rPr>
          <w:sz w:val="22"/>
          <w:szCs w:val="22"/>
          <w:lang w:val="fi-FI"/>
        </w:rPr>
        <w:t xml:space="preserve"> olivat hematologis</w:t>
      </w:r>
      <w:r w:rsidR="008509EB" w:rsidRPr="00894A9F">
        <w:rPr>
          <w:sz w:val="22"/>
          <w:szCs w:val="22"/>
          <w:lang w:val="fi-FI"/>
        </w:rPr>
        <w:t>et</w:t>
      </w:r>
      <w:r w:rsidRPr="00894A9F">
        <w:rPr>
          <w:sz w:val="22"/>
          <w:szCs w:val="22"/>
          <w:lang w:val="fi-FI"/>
        </w:rPr>
        <w:t xml:space="preserve"> vaikutuks</w:t>
      </w:r>
      <w:r w:rsidR="008509EB" w:rsidRPr="00894A9F">
        <w:rPr>
          <w:sz w:val="22"/>
          <w:szCs w:val="22"/>
          <w:lang w:val="fi-FI"/>
        </w:rPr>
        <w:t>et</w:t>
      </w:r>
      <w:r w:rsidRPr="00894A9F">
        <w:rPr>
          <w:sz w:val="22"/>
          <w:szCs w:val="22"/>
          <w:lang w:val="fi-FI"/>
        </w:rPr>
        <w:t>, kuten luuytimen solujen vähäisyys ja ääreisverenkierron valkosolujen, punasolujen ja/tai verihiutaleiden määrän lasku.</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Kateenkorvan, imukudoksen ja kivesten atrofiaa ja lisämunuaisten hypertrofiaa raportoitiin tulleen vähintään 100 mg/kg/vrk:n annoksilla eläimille, joilla ei ollut raudan liikavarastoitumista.</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 xml:space="preserve">Eläimille tehtyjä karsinogeenisuustutkimuksia ei ole suoritettu deferipronilla. Deferipronin genotoksista potentiaalia arvioitiin joukossa </w:t>
      </w:r>
      <w:r w:rsidRPr="00894A9F">
        <w:rPr>
          <w:i/>
          <w:sz w:val="22"/>
          <w:szCs w:val="22"/>
          <w:lang w:val="fi-FI"/>
        </w:rPr>
        <w:t>in vitro</w:t>
      </w:r>
      <w:r w:rsidRPr="00894A9F">
        <w:rPr>
          <w:sz w:val="22"/>
          <w:szCs w:val="22"/>
          <w:lang w:val="fi-FI"/>
        </w:rPr>
        <w:t>-</w:t>
      </w:r>
      <w:r w:rsidRPr="00894A9F">
        <w:rPr>
          <w:i/>
          <w:sz w:val="22"/>
          <w:szCs w:val="22"/>
          <w:lang w:val="fi-FI"/>
        </w:rPr>
        <w:t xml:space="preserve"> </w:t>
      </w:r>
      <w:r w:rsidRPr="00894A9F">
        <w:rPr>
          <w:sz w:val="22"/>
          <w:szCs w:val="22"/>
          <w:lang w:val="fi-FI"/>
        </w:rPr>
        <w:t>ja</w:t>
      </w:r>
      <w:r w:rsidRPr="00894A9F">
        <w:rPr>
          <w:i/>
          <w:sz w:val="22"/>
          <w:szCs w:val="22"/>
          <w:lang w:val="fi-FI"/>
        </w:rPr>
        <w:t xml:space="preserve"> in vivo </w:t>
      </w:r>
      <w:r w:rsidRPr="00894A9F">
        <w:rPr>
          <w:sz w:val="22"/>
          <w:szCs w:val="22"/>
          <w:lang w:val="fi-FI"/>
        </w:rPr>
        <w:t xml:space="preserve">-kokeita. Deferiproni ei osoittanut suoranaisia mutageenisia ominaisuuksia, mutta se osoitti klastogeenisia piirteitä </w:t>
      </w:r>
      <w:r w:rsidRPr="00894A9F">
        <w:rPr>
          <w:i/>
          <w:sz w:val="22"/>
          <w:szCs w:val="22"/>
          <w:lang w:val="fi-FI"/>
        </w:rPr>
        <w:t>in vitro</w:t>
      </w:r>
      <w:r w:rsidRPr="00894A9F">
        <w:rPr>
          <w:sz w:val="22"/>
          <w:szCs w:val="22"/>
          <w:lang w:val="fi-FI"/>
        </w:rPr>
        <w:t xml:space="preserve"> -kokeissa ja eläimissä.</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Deferiproni oli teratogeeninen ja sikiötoksinen lisääntymistutkimuksissa raskaana olevilla rotille ja kaniineille, joilla ei ollut raudan liikavarastoitumista, vähintään niin pienillä annoksilla kuin 25 mg/kg/vrk. Vaikutuksia hedelmällisyyteen tai sikiön varhaisvaiheen kehitykseen ei havaittu uros- tai naarasrotilla, joilla ei esiintynyt rautaylikuormitusta ja jotka saivat deferipronia suun kautta enintään 75 mg/kg kahdesti päivässä 28 päivän (urokset) tai 2 viikon ajan (naaraat) ennen parittelua ja tutkimuksen päättymiseen (urokset) tai kantoajan alkuun saakka (naaraat). Kaikki tutkitut annokset vaikuttivat naaraissa estrogeenikiertoon viivästyttäen parittelua.</w:t>
      </w:r>
    </w:p>
    <w:p w:rsidR="006E60A5" w:rsidRPr="00894A9F" w:rsidRDefault="006E60A5">
      <w:pPr>
        <w:rPr>
          <w:sz w:val="22"/>
          <w:szCs w:val="22"/>
          <w:lang w:val="fi-FI"/>
        </w:rPr>
      </w:pPr>
    </w:p>
    <w:p w:rsidR="006E60A5" w:rsidRPr="00894A9F" w:rsidRDefault="006E60A5">
      <w:pPr>
        <w:rPr>
          <w:b/>
          <w:sz w:val="22"/>
          <w:szCs w:val="22"/>
          <w:lang w:val="fi-FI"/>
        </w:rPr>
      </w:pPr>
      <w:r w:rsidRPr="00894A9F">
        <w:rPr>
          <w:sz w:val="22"/>
          <w:szCs w:val="22"/>
          <w:lang w:val="fi-FI"/>
        </w:rPr>
        <w:t>Prenataalisia tai postnataalisia lisääntymistutkimuksia ei ole tehty eläimillä.</w:t>
      </w:r>
    </w:p>
    <w:p w:rsidR="006E60A5" w:rsidRPr="00894A9F" w:rsidRDefault="006E60A5">
      <w:pPr>
        <w:rPr>
          <w:b/>
          <w:caps/>
          <w:sz w:val="22"/>
          <w:szCs w:val="22"/>
          <w:lang w:val="fi-FI"/>
        </w:rPr>
      </w:pPr>
    </w:p>
    <w:p w:rsidR="006E60A5" w:rsidRPr="00894A9F" w:rsidRDefault="006E60A5">
      <w:pPr>
        <w:rPr>
          <w:b/>
          <w:caps/>
          <w:sz w:val="22"/>
          <w:szCs w:val="22"/>
          <w:lang w:val="fi-FI"/>
        </w:rPr>
      </w:pPr>
    </w:p>
    <w:p w:rsidR="006E60A5" w:rsidRPr="00894A9F" w:rsidRDefault="006E60A5" w:rsidP="00956A1E">
      <w:pPr>
        <w:keepNext/>
        <w:tabs>
          <w:tab w:val="left" w:pos="540"/>
        </w:tabs>
        <w:rPr>
          <w:b/>
          <w:caps/>
          <w:sz w:val="22"/>
          <w:szCs w:val="22"/>
          <w:lang w:val="fi-FI"/>
        </w:rPr>
      </w:pPr>
      <w:r w:rsidRPr="00894A9F">
        <w:rPr>
          <w:b/>
          <w:caps/>
          <w:sz w:val="22"/>
          <w:szCs w:val="22"/>
          <w:lang w:val="fi-FI"/>
        </w:rPr>
        <w:t>6.</w:t>
      </w:r>
      <w:r w:rsidRPr="00894A9F">
        <w:rPr>
          <w:b/>
          <w:caps/>
          <w:sz w:val="22"/>
          <w:szCs w:val="22"/>
          <w:lang w:val="fi-FI"/>
        </w:rPr>
        <w:tab/>
        <w:t>FARMASEUTTISET TIEDOT</w:t>
      </w:r>
    </w:p>
    <w:p w:rsidR="006E60A5" w:rsidRPr="00894A9F" w:rsidRDefault="006E60A5" w:rsidP="00956A1E">
      <w:pPr>
        <w:keepNext/>
        <w:tabs>
          <w:tab w:val="left" w:pos="540"/>
        </w:tabs>
        <w:rPr>
          <w:b/>
          <w:sz w:val="22"/>
          <w:szCs w:val="22"/>
          <w:lang w:val="fi-FI"/>
        </w:rPr>
      </w:pPr>
    </w:p>
    <w:p w:rsidR="006E60A5" w:rsidRPr="00894A9F" w:rsidRDefault="006E60A5" w:rsidP="00956A1E">
      <w:pPr>
        <w:keepNext/>
        <w:tabs>
          <w:tab w:val="left" w:pos="540"/>
        </w:tabs>
        <w:ind w:left="570" w:hanging="570"/>
        <w:rPr>
          <w:b/>
          <w:sz w:val="22"/>
          <w:szCs w:val="22"/>
          <w:lang w:val="fi-FI"/>
        </w:rPr>
      </w:pPr>
      <w:r w:rsidRPr="00894A9F">
        <w:rPr>
          <w:b/>
          <w:sz w:val="22"/>
          <w:szCs w:val="22"/>
          <w:lang w:val="fi-FI"/>
        </w:rPr>
        <w:t>6.1</w:t>
      </w:r>
      <w:r w:rsidRPr="00894A9F">
        <w:rPr>
          <w:b/>
          <w:sz w:val="22"/>
          <w:szCs w:val="22"/>
          <w:lang w:val="fi-FI"/>
        </w:rPr>
        <w:tab/>
        <w:t>Apuaineet</w:t>
      </w:r>
    </w:p>
    <w:p w:rsidR="006E60A5" w:rsidRPr="00894A9F" w:rsidRDefault="006E60A5" w:rsidP="00956A1E">
      <w:pPr>
        <w:keepNext/>
        <w:rPr>
          <w:b/>
          <w:sz w:val="22"/>
          <w:szCs w:val="22"/>
          <w:lang w:val="fi-FI"/>
        </w:rPr>
      </w:pPr>
    </w:p>
    <w:p w:rsidR="007A5989" w:rsidRPr="00C30016" w:rsidRDefault="007A5989" w:rsidP="00956A1E">
      <w:pPr>
        <w:keepNext/>
        <w:rPr>
          <w:sz w:val="22"/>
          <w:szCs w:val="22"/>
          <w:u w:val="single"/>
          <w:lang w:val="fi-FI"/>
        </w:rPr>
      </w:pPr>
      <w:r w:rsidRPr="00C30016">
        <w:rPr>
          <w:sz w:val="22"/>
          <w:szCs w:val="22"/>
          <w:u w:val="single"/>
          <w:lang w:val="fi-FI"/>
        </w:rPr>
        <w:t>Ferriprox 500 mg kalvopäällysteiset tabletit</w:t>
      </w:r>
    </w:p>
    <w:p w:rsidR="006E60A5" w:rsidRPr="007A5989" w:rsidRDefault="006E60A5">
      <w:pPr>
        <w:rPr>
          <w:i/>
          <w:sz w:val="22"/>
          <w:szCs w:val="22"/>
          <w:lang w:val="fi-FI"/>
        </w:rPr>
      </w:pPr>
      <w:r w:rsidRPr="007A5989">
        <w:rPr>
          <w:i/>
          <w:sz w:val="22"/>
          <w:szCs w:val="22"/>
          <w:lang w:val="fi-FI"/>
        </w:rPr>
        <w:t>Tabletin ydin</w:t>
      </w:r>
    </w:p>
    <w:p w:rsidR="006E60A5" w:rsidRPr="00894A9F" w:rsidRDefault="006E60A5">
      <w:pPr>
        <w:rPr>
          <w:sz w:val="22"/>
          <w:szCs w:val="22"/>
          <w:lang w:val="fi-FI"/>
        </w:rPr>
      </w:pPr>
      <w:r w:rsidRPr="00894A9F">
        <w:rPr>
          <w:sz w:val="22"/>
          <w:szCs w:val="22"/>
          <w:lang w:val="fi-FI"/>
        </w:rPr>
        <w:t>Mikrokiteinen selluloosa</w:t>
      </w:r>
    </w:p>
    <w:p w:rsidR="006E60A5" w:rsidRPr="00894A9F" w:rsidRDefault="006E60A5">
      <w:pPr>
        <w:rPr>
          <w:sz w:val="22"/>
          <w:szCs w:val="22"/>
          <w:lang w:val="fi-FI"/>
        </w:rPr>
      </w:pPr>
      <w:r w:rsidRPr="00894A9F">
        <w:rPr>
          <w:sz w:val="22"/>
          <w:szCs w:val="22"/>
          <w:lang w:val="fi-FI"/>
        </w:rPr>
        <w:t>Magnesiumstearaatti</w:t>
      </w:r>
    </w:p>
    <w:p w:rsidR="006E60A5" w:rsidRPr="00894A9F" w:rsidRDefault="006E60A5">
      <w:pPr>
        <w:rPr>
          <w:sz w:val="22"/>
          <w:szCs w:val="22"/>
          <w:lang w:val="fi-FI"/>
        </w:rPr>
      </w:pPr>
      <w:r w:rsidRPr="00894A9F">
        <w:rPr>
          <w:sz w:val="22"/>
          <w:szCs w:val="22"/>
          <w:lang w:val="fi-FI"/>
        </w:rPr>
        <w:t>Kolloidinen piidioksidi</w:t>
      </w:r>
    </w:p>
    <w:p w:rsidR="006E60A5" w:rsidRPr="00894A9F" w:rsidRDefault="006E60A5">
      <w:pPr>
        <w:rPr>
          <w:b/>
          <w:sz w:val="22"/>
          <w:szCs w:val="22"/>
          <w:lang w:val="fi-FI"/>
        </w:rPr>
      </w:pPr>
    </w:p>
    <w:p w:rsidR="006E60A5" w:rsidRPr="007A5989" w:rsidRDefault="006E60A5">
      <w:pPr>
        <w:rPr>
          <w:i/>
          <w:sz w:val="22"/>
          <w:szCs w:val="22"/>
          <w:lang w:val="fi-FI"/>
        </w:rPr>
      </w:pPr>
      <w:r w:rsidRPr="007A5989">
        <w:rPr>
          <w:i/>
          <w:sz w:val="22"/>
          <w:szCs w:val="22"/>
          <w:lang w:val="fi-FI"/>
        </w:rPr>
        <w:t>Tabletin päällyste</w:t>
      </w:r>
    </w:p>
    <w:p w:rsidR="006E60A5" w:rsidRPr="00894A9F" w:rsidRDefault="006E60A5">
      <w:pPr>
        <w:rPr>
          <w:sz w:val="22"/>
          <w:szCs w:val="22"/>
          <w:lang w:val="fi-FI"/>
        </w:rPr>
      </w:pPr>
      <w:r w:rsidRPr="00894A9F">
        <w:rPr>
          <w:sz w:val="22"/>
          <w:szCs w:val="22"/>
          <w:lang w:val="fi-FI"/>
        </w:rPr>
        <w:t>Hypromelloosi</w:t>
      </w:r>
    </w:p>
    <w:p w:rsidR="006E60A5" w:rsidRPr="00894A9F" w:rsidRDefault="006E60A5">
      <w:pPr>
        <w:rPr>
          <w:sz w:val="22"/>
          <w:szCs w:val="22"/>
          <w:lang w:val="fi-FI"/>
        </w:rPr>
      </w:pPr>
      <w:r w:rsidRPr="00894A9F">
        <w:rPr>
          <w:sz w:val="22"/>
          <w:szCs w:val="22"/>
          <w:lang w:val="fi-FI"/>
        </w:rPr>
        <w:t>Makrogoli</w:t>
      </w:r>
    </w:p>
    <w:p w:rsidR="006E60A5" w:rsidRPr="00894A9F" w:rsidRDefault="006E60A5">
      <w:pPr>
        <w:rPr>
          <w:sz w:val="22"/>
          <w:szCs w:val="22"/>
          <w:lang w:val="fi-FI"/>
        </w:rPr>
      </w:pPr>
      <w:r w:rsidRPr="00894A9F">
        <w:rPr>
          <w:sz w:val="22"/>
          <w:szCs w:val="22"/>
          <w:lang w:val="fi-FI"/>
        </w:rPr>
        <w:t>Titaanidioksidi</w:t>
      </w:r>
    </w:p>
    <w:p w:rsidR="007A5989" w:rsidRDefault="007A5989" w:rsidP="00956A1E">
      <w:pPr>
        <w:rPr>
          <w:sz w:val="22"/>
          <w:szCs w:val="22"/>
          <w:u w:val="single"/>
          <w:lang w:val="fi-FI"/>
        </w:rPr>
      </w:pPr>
    </w:p>
    <w:p w:rsidR="007A5989" w:rsidRPr="00C30016" w:rsidRDefault="007A5989" w:rsidP="007A5989">
      <w:pPr>
        <w:keepNext/>
        <w:rPr>
          <w:sz w:val="22"/>
          <w:szCs w:val="22"/>
          <w:u w:val="single"/>
          <w:lang w:val="fi-FI"/>
        </w:rPr>
      </w:pPr>
      <w:r w:rsidRPr="00C30016">
        <w:rPr>
          <w:sz w:val="22"/>
          <w:szCs w:val="22"/>
          <w:u w:val="single"/>
          <w:lang w:val="fi-FI"/>
        </w:rPr>
        <w:t>Ferriprox 1000 mg kalvopäällysteiset tabletit</w:t>
      </w:r>
    </w:p>
    <w:p w:rsidR="007A5989" w:rsidRPr="007A5989" w:rsidRDefault="007A5989" w:rsidP="007A5989">
      <w:pPr>
        <w:rPr>
          <w:i/>
          <w:sz w:val="22"/>
          <w:szCs w:val="22"/>
          <w:lang w:val="fi-FI"/>
        </w:rPr>
      </w:pPr>
      <w:r w:rsidRPr="007A5989">
        <w:rPr>
          <w:i/>
          <w:sz w:val="22"/>
          <w:szCs w:val="22"/>
          <w:lang w:val="fi-FI"/>
        </w:rPr>
        <w:t>Tabletin ydin</w:t>
      </w:r>
    </w:p>
    <w:p w:rsidR="007A5989" w:rsidRPr="00894A9F" w:rsidRDefault="003E67D5" w:rsidP="003E67D5">
      <w:pPr>
        <w:rPr>
          <w:sz w:val="22"/>
          <w:szCs w:val="22"/>
          <w:lang w:val="fi-FI"/>
        </w:rPr>
      </w:pPr>
      <w:r>
        <w:rPr>
          <w:sz w:val="22"/>
          <w:szCs w:val="22"/>
          <w:lang w:val="fi-FI"/>
        </w:rPr>
        <w:t>Metyyliselluloosa</w:t>
      </w:r>
    </w:p>
    <w:p w:rsidR="007A5989" w:rsidRPr="00894A9F" w:rsidRDefault="007A5989" w:rsidP="007A5989">
      <w:pPr>
        <w:rPr>
          <w:sz w:val="22"/>
          <w:szCs w:val="22"/>
          <w:lang w:val="fi-FI"/>
        </w:rPr>
      </w:pPr>
      <w:r w:rsidRPr="00894A9F">
        <w:rPr>
          <w:sz w:val="22"/>
          <w:szCs w:val="22"/>
          <w:lang w:val="fi-FI"/>
        </w:rPr>
        <w:t>Krospovidoni</w:t>
      </w:r>
    </w:p>
    <w:p w:rsidR="007A5989" w:rsidRPr="00894A9F" w:rsidRDefault="007A5989" w:rsidP="007A5989">
      <w:pPr>
        <w:rPr>
          <w:sz w:val="22"/>
          <w:szCs w:val="22"/>
          <w:lang w:val="fi-FI"/>
        </w:rPr>
      </w:pPr>
      <w:r w:rsidRPr="00894A9F">
        <w:rPr>
          <w:sz w:val="22"/>
          <w:szCs w:val="22"/>
          <w:lang w:val="fi-FI"/>
        </w:rPr>
        <w:t>Magnesiumstearaatti</w:t>
      </w:r>
    </w:p>
    <w:p w:rsidR="007A5989" w:rsidRPr="00894A9F" w:rsidRDefault="007A5989" w:rsidP="007A5989">
      <w:pPr>
        <w:rPr>
          <w:b/>
          <w:sz w:val="22"/>
          <w:szCs w:val="22"/>
          <w:lang w:val="fi-FI"/>
        </w:rPr>
      </w:pPr>
    </w:p>
    <w:p w:rsidR="007A5989" w:rsidRPr="007A5989" w:rsidRDefault="007A5989" w:rsidP="007A5989">
      <w:pPr>
        <w:rPr>
          <w:i/>
          <w:sz w:val="22"/>
          <w:szCs w:val="22"/>
          <w:lang w:val="fi-FI"/>
        </w:rPr>
      </w:pPr>
      <w:r w:rsidRPr="007A5989">
        <w:rPr>
          <w:i/>
          <w:sz w:val="22"/>
          <w:szCs w:val="22"/>
          <w:lang w:val="fi-FI"/>
        </w:rPr>
        <w:t>Tabletin päällyste</w:t>
      </w:r>
    </w:p>
    <w:p w:rsidR="007A5989" w:rsidRPr="00894A9F" w:rsidRDefault="003E67D5" w:rsidP="003E67D5">
      <w:pPr>
        <w:rPr>
          <w:sz w:val="22"/>
          <w:szCs w:val="22"/>
          <w:lang w:val="fi-FI"/>
        </w:rPr>
      </w:pPr>
      <w:r>
        <w:rPr>
          <w:sz w:val="22"/>
          <w:szCs w:val="22"/>
          <w:lang w:val="fi-FI"/>
        </w:rPr>
        <w:t>Hypromelloosi 2910</w:t>
      </w:r>
    </w:p>
    <w:p w:rsidR="007A5989" w:rsidRPr="00894A9F" w:rsidRDefault="007A5989" w:rsidP="007A5989">
      <w:pPr>
        <w:rPr>
          <w:sz w:val="22"/>
          <w:szCs w:val="22"/>
          <w:lang w:val="fi-FI"/>
        </w:rPr>
      </w:pPr>
      <w:r w:rsidRPr="00894A9F">
        <w:rPr>
          <w:sz w:val="22"/>
          <w:szCs w:val="22"/>
          <w:lang w:val="fi-FI"/>
        </w:rPr>
        <w:t>Hydroksipropyyliselluloosa</w:t>
      </w:r>
    </w:p>
    <w:p w:rsidR="007A5989" w:rsidRPr="00894A9F" w:rsidRDefault="007A5989" w:rsidP="007A5989">
      <w:pPr>
        <w:rPr>
          <w:sz w:val="22"/>
          <w:szCs w:val="22"/>
          <w:lang w:val="fi-FI"/>
        </w:rPr>
      </w:pPr>
      <w:r w:rsidRPr="00894A9F">
        <w:rPr>
          <w:sz w:val="22"/>
          <w:szCs w:val="22"/>
          <w:lang w:val="fi-FI"/>
        </w:rPr>
        <w:t>Makrogoli</w:t>
      </w:r>
    </w:p>
    <w:p w:rsidR="007A5989" w:rsidRPr="00894A9F" w:rsidRDefault="007A5989" w:rsidP="007A5989">
      <w:pPr>
        <w:rPr>
          <w:sz w:val="22"/>
          <w:szCs w:val="22"/>
          <w:lang w:val="fi-FI"/>
        </w:rPr>
      </w:pPr>
      <w:r w:rsidRPr="00894A9F">
        <w:rPr>
          <w:sz w:val="22"/>
          <w:szCs w:val="22"/>
          <w:lang w:val="fi-FI"/>
        </w:rPr>
        <w:t>Titaanidioksidi</w:t>
      </w:r>
    </w:p>
    <w:p w:rsidR="006E60A5" w:rsidRPr="00894A9F" w:rsidRDefault="006E60A5">
      <w:pPr>
        <w:rPr>
          <w:sz w:val="22"/>
          <w:szCs w:val="22"/>
          <w:lang w:val="fi-FI"/>
        </w:rPr>
      </w:pPr>
    </w:p>
    <w:p w:rsidR="006E60A5" w:rsidRPr="00894A9F" w:rsidRDefault="006E60A5" w:rsidP="00956A1E">
      <w:pPr>
        <w:keepNext/>
        <w:tabs>
          <w:tab w:val="left" w:pos="540"/>
        </w:tabs>
        <w:rPr>
          <w:sz w:val="22"/>
          <w:szCs w:val="22"/>
          <w:lang w:val="fi-FI"/>
        </w:rPr>
      </w:pPr>
      <w:r w:rsidRPr="00894A9F">
        <w:rPr>
          <w:b/>
          <w:sz w:val="22"/>
          <w:szCs w:val="22"/>
          <w:lang w:val="fi-FI"/>
        </w:rPr>
        <w:t>6.2</w:t>
      </w:r>
      <w:r w:rsidRPr="00894A9F">
        <w:rPr>
          <w:b/>
          <w:sz w:val="22"/>
          <w:szCs w:val="22"/>
          <w:lang w:val="fi-FI"/>
        </w:rPr>
        <w:tab/>
        <w:t>Yhteensopimattomuudet</w:t>
      </w:r>
    </w:p>
    <w:p w:rsidR="00214557" w:rsidRPr="00894A9F" w:rsidRDefault="00214557" w:rsidP="00956A1E">
      <w:pPr>
        <w:keepNext/>
        <w:rPr>
          <w:sz w:val="22"/>
          <w:szCs w:val="22"/>
          <w:lang w:val="fi-FI"/>
        </w:rPr>
      </w:pPr>
    </w:p>
    <w:p w:rsidR="006E60A5" w:rsidRPr="00894A9F" w:rsidRDefault="006E60A5">
      <w:pPr>
        <w:rPr>
          <w:sz w:val="22"/>
          <w:szCs w:val="22"/>
          <w:lang w:val="fi-FI"/>
        </w:rPr>
      </w:pPr>
      <w:r w:rsidRPr="00894A9F">
        <w:rPr>
          <w:sz w:val="22"/>
          <w:szCs w:val="22"/>
          <w:lang w:val="fi-FI"/>
        </w:rPr>
        <w:t>Ei oleellinen.</w:t>
      </w:r>
    </w:p>
    <w:p w:rsidR="006E60A5" w:rsidRPr="00894A9F" w:rsidRDefault="006E60A5">
      <w:pPr>
        <w:rPr>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6.3</w:t>
      </w:r>
      <w:r w:rsidRPr="00894A9F">
        <w:rPr>
          <w:b/>
          <w:sz w:val="22"/>
          <w:szCs w:val="22"/>
          <w:lang w:val="fi-FI"/>
        </w:rPr>
        <w:tab/>
        <w:t>Kestoaika</w:t>
      </w:r>
    </w:p>
    <w:p w:rsidR="006E60A5" w:rsidRPr="00894A9F" w:rsidRDefault="006E60A5">
      <w:pPr>
        <w:keepNext/>
        <w:rPr>
          <w:b/>
          <w:sz w:val="22"/>
          <w:szCs w:val="22"/>
          <w:lang w:val="fi-FI"/>
        </w:rPr>
      </w:pPr>
    </w:p>
    <w:p w:rsidR="007A5989" w:rsidRPr="00C30016" w:rsidRDefault="007A5989" w:rsidP="007A5989">
      <w:pPr>
        <w:keepNext/>
        <w:rPr>
          <w:sz w:val="22"/>
          <w:szCs w:val="22"/>
          <w:u w:val="single"/>
          <w:lang w:val="fi-FI"/>
        </w:rPr>
      </w:pPr>
      <w:r w:rsidRPr="00C30016">
        <w:rPr>
          <w:sz w:val="22"/>
          <w:szCs w:val="22"/>
          <w:u w:val="single"/>
          <w:lang w:val="fi-FI"/>
        </w:rPr>
        <w:t>Ferriprox 500 mg kalvopäällysteiset tabletit</w:t>
      </w:r>
    </w:p>
    <w:p w:rsidR="006E60A5" w:rsidRPr="00894A9F" w:rsidRDefault="006E60A5">
      <w:pPr>
        <w:rPr>
          <w:sz w:val="22"/>
          <w:szCs w:val="22"/>
          <w:lang w:val="fi-FI"/>
        </w:rPr>
      </w:pPr>
      <w:r w:rsidRPr="00894A9F">
        <w:rPr>
          <w:sz w:val="22"/>
          <w:szCs w:val="22"/>
          <w:lang w:val="fi-FI"/>
        </w:rPr>
        <w:t>5 vuotta.</w:t>
      </w:r>
    </w:p>
    <w:p w:rsidR="006E60A5" w:rsidRDefault="006E60A5">
      <w:pPr>
        <w:rPr>
          <w:b/>
          <w:sz w:val="22"/>
          <w:szCs w:val="22"/>
          <w:lang w:val="fi-FI"/>
        </w:rPr>
      </w:pPr>
    </w:p>
    <w:p w:rsidR="007A5989" w:rsidRPr="00C30016" w:rsidRDefault="007A5989" w:rsidP="007A5989">
      <w:pPr>
        <w:keepNext/>
        <w:rPr>
          <w:sz w:val="22"/>
          <w:szCs w:val="22"/>
          <w:u w:val="single"/>
          <w:lang w:val="fi-FI"/>
        </w:rPr>
      </w:pPr>
      <w:r w:rsidRPr="00C30016">
        <w:rPr>
          <w:sz w:val="22"/>
          <w:szCs w:val="22"/>
          <w:u w:val="single"/>
          <w:lang w:val="fi-FI"/>
        </w:rPr>
        <w:t>Ferriprox 1000 mg kalvopäällysteiset tabletit</w:t>
      </w:r>
    </w:p>
    <w:p w:rsidR="007A5989" w:rsidRPr="00894A9F" w:rsidRDefault="00997E7D" w:rsidP="007A5989">
      <w:pPr>
        <w:rPr>
          <w:sz w:val="22"/>
          <w:szCs w:val="22"/>
          <w:lang w:val="fi-FI"/>
        </w:rPr>
      </w:pPr>
      <w:r>
        <w:rPr>
          <w:sz w:val="22"/>
          <w:szCs w:val="22"/>
          <w:lang w:val="fi-FI"/>
        </w:rPr>
        <w:t>4</w:t>
      </w:r>
      <w:r w:rsidR="007A5989" w:rsidRPr="00894A9F">
        <w:rPr>
          <w:sz w:val="22"/>
          <w:szCs w:val="22"/>
          <w:lang w:val="fi-FI"/>
        </w:rPr>
        <w:t xml:space="preserve"> vuotta.</w:t>
      </w:r>
    </w:p>
    <w:p w:rsidR="007A5989" w:rsidRPr="00894A9F" w:rsidRDefault="007A5989" w:rsidP="003E67D5">
      <w:pPr>
        <w:rPr>
          <w:sz w:val="22"/>
          <w:szCs w:val="22"/>
          <w:lang w:val="fi-FI"/>
        </w:rPr>
      </w:pPr>
      <w:r w:rsidRPr="00894A9F">
        <w:rPr>
          <w:sz w:val="22"/>
          <w:szCs w:val="22"/>
          <w:lang w:val="fi-FI"/>
        </w:rPr>
        <w:t>Avattu pakkaus on käytettävä 50 päivän kuluessa.</w:t>
      </w:r>
    </w:p>
    <w:p w:rsidR="007A5989" w:rsidRPr="00894A9F" w:rsidRDefault="007A5989">
      <w:pPr>
        <w:rPr>
          <w:b/>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6.4</w:t>
      </w:r>
      <w:r w:rsidRPr="00894A9F">
        <w:rPr>
          <w:b/>
          <w:sz w:val="22"/>
          <w:szCs w:val="22"/>
          <w:lang w:val="fi-FI"/>
        </w:rPr>
        <w:tab/>
        <w:t>Säilytys</w:t>
      </w:r>
    </w:p>
    <w:p w:rsidR="006E60A5" w:rsidRPr="00894A9F" w:rsidRDefault="006E60A5">
      <w:pPr>
        <w:keepNext/>
        <w:rPr>
          <w:sz w:val="22"/>
          <w:szCs w:val="22"/>
          <w:lang w:val="fi-FI"/>
        </w:rPr>
      </w:pPr>
    </w:p>
    <w:p w:rsidR="007A5989" w:rsidRPr="00C30016" w:rsidRDefault="007A5989" w:rsidP="007A5989">
      <w:pPr>
        <w:keepNext/>
        <w:rPr>
          <w:sz w:val="22"/>
          <w:szCs w:val="22"/>
          <w:u w:val="single"/>
          <w:lang w:val="fi-FI"/>
        </w:rPr>
      </w:pPr>
      <w:r w:rsidRPr="00C30016">
        <w:rPr>
          <w:sz w:val="22"/>
          <w:szCs w:val="22"/>
          <w:u w:val="single"/>
          <w:lang w:val="fi-FI"/>
        </w:rPr>
        <w:t>Ferriprox 500 mg kalvopäällysteiset tabletit</w:t>
      </w:r>
    </w:p>
    <w:p w:rsidR="006E60A5" w:rsidRPr="00894A9F" w:rsidRDefault="006E60A5">
      <w:pPr>
        <w:rPr>
          <w:sz w:val="22"/>
          <w:szCs w:val="22"/>
          <w:lang w:val="fi-FI"/>
        </w:rPr>
      </w:pPr>
      <w:r w:rsidRPr="00894A9F">
        <w:rPr>
          <w:sz w:val="22"/>
          <w:szCs w:val="22"/>
          <w:lang w:val="fi-FI"/>
        </w:rPr>
        <w:t>Säilytä alle 30ºC.</w:t>
      </w:r>
    </w:p>
    <w:p w:rsidR="007A5989" w:rsidRDefault="007A5989" w:rsidP="00D5324B">
      <w:pPr>
        <w:rPr>
          <w:sz w:val="22"/>
          <w:szCs w:val="22"/>
          <w:u w:val="single"/>
          <w:lang w:val="fi-FI"/>
        </w:rPr>
      </w:pPr>
    </w:p>
    <w:p w:rsidR="007A5989" w:rsidRPr="00C30016" w:rsidRDefault="007A5989" w:rsidP="007A5989">
      <w:pPr>
        <w:keepNext/>
        <w:rPr>
          <w:sz w:val="22"/>
          <w:szCs w:val="22"/>
          <w:u w:val="single"/>
          <w:lang w:val="fi-FI"/>
        </w:rPr>
      </w:pPr>
      <w:r w:rsidRPr="00C30016">
        <w:rPr>
          <w:sz w:val="22"/>
          <w:szCs w:val="22"/>
          <w:u w:val="single"/>
          <w:lang w:val="fi-FI"/>
        </w:rPr>
        <w:t>Ferriprox 1000 mg kalvopäällysteiset tabletit</w:t>
      </w:r>
    </w:p>
    <w:p w:rsidR="007A5989" w:rsidRPr="00894A9F" w:rsidRDefault="007A5989" w:rsidP="007A5989">
      <w:pPr>
        <w:rPr>
          <w:sz w:val="22"/>
          <w:szCs w:val="22"/>
          <w:lang w:val="fi-FI"/>
        </w:rPr>
      </w:pPr>
      <w:r w:rsidRPr="00894A9F">
        <w:rPr>
          <w:sz w:val="22"/>
          <w:szCs w:val="22"/>
          <w:lang w:val="fi-FI"/>
        </w:rPr>
        <w:t>Säilytä alle 30 ºC.</w:t>
      </w:r>
    </w:p>
    <w:p w:rsidR="007A5989" w:rsidRPr="00894A9F" w:rsidRDefault="007A5989" w:rsidP="007A5989">
      <w:pPr>
        <w:rPr>
          <w:sz w:val="22"/>
          <w:szCs w:val="22"/>
          <w:lang w:val="fi-FI"/>
        </w:rPr>
      </w:pPr>
      <w:r w:rsidRPr="00894A9F">
        <w:rPr>
          <w:sz w:val="22"/>
          <w:szCs w:val="22"/>
          <w:lang w:val="fi-FI"/>
        </w:rPr>
        <w:t>Pidä pullo tiukasti suljettuna kosteudelta suojaamiseksi.</w:t>
      </w:r>
    </w:p>
    <w:p w:rsidR="006E60A5" w:rsidRPr="00894A9F" w:rsidRDefault="006E60A5">
      <w:pPr>
        <w:rPr>
          <w:b/>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6.5</w:t>
      </w:r>
      <w:r w:rsidRPr="00894A9F">
        <w:rPr>
          <w:b/>
          <w:sz w:val="22"/>
          <w:szCs w:val="22"/>
          <w:lang w:val="fi-FI"/>
        </w:rPr>
        <w:tab/>
        <w:t>Pakkaustyyppi ja pakkauskoko (pakkauskoot)</w:t>
      </w:r>
    </w:p>
    <w:p w:rsidR="006E60A5" w:rsidRPr="00894A9F" w:rsidRDefault="006E60A5">
      <w:pPr>
        <w:keepNext/>
        <w:rPr>
          <w:b/>
          <w:sz w:val="22"/>
          <w:szCs w:val="22"/>
          <w:lang w:val="fi-FI"/>
        </w:rPr>
      </w:pPr>
    </w:p>
    <w:p w:rsidR="007A5989" w:rsidRPr="00C30016" w:rsidRDefault="007A5989" w:rsidP="007A5989">
      <w:pPr>
        <w:keepNext/>
        <w:rPr>
          <w:sz w:val="22"/>
          <w:szCs w:val="22"/>
          <w:u w:val="single"/>
          <w:lang w:val="fi-FI"/>
        </w:rPr>
      </w:pPr>
      <w:r w:rsidRPr="00C30016">
        <w:rPr>
          <w:sz w:val="22"/>
          <w:szCs w:val="22"/>
          <w:u w:val="single"/>
          <w:lang w:val="fi-FI"/>
        </w:rPr>
        <w:t>Ferriprox 500 mg kalvopäällysteiset tabletit</w:t>
      </w:r>
    </w:p>
    <w:p w:rsidR="006E60A5" w:rsidRPr="00894A9F" w:rsidRDefault="00FA6794">
      <w:pPr>
        <w:rPr>
          <w:sz w:val="22"/>
          <w:szCs w:val="22"/>
          <w:lang w:val="fi-FI"/>
        </w:rPr>
      </w:pPr>
      <w:r w:rsidRPr="00894A9F">
        <w:rPr>
          <w:sz w:val="22"/>
          <w:szCs w:val="22"/>
          <w:lang w:val="fi-FI"/>
        </w:rPr>
        <w:t xml:space="preserve">Pullo suuritiheyksistä polyeteeniä </w:t>
      </w:r>
      <w:r>
        <w:rPr>
          <w:sz w:val="22"/>
          <w:szCs w:val="22"/>
          <w:lang w:val="fi-FI"/>
        </w:rPr>
        <w:t>(</w:t>
      </w:r>
      <w:r w:rsidR="006E60A5" w:rsidRPr="00894A9F">
        <w:rPr>
          <w:sz w:val="22"/>
          <w:szCs w:val="22"/>
          <w:lang w:val="fi-FI"/>
        </w:rPr>
        <w:t>HDPE</w:t>
      </w:r>
      <w:r>
        <w:rPr>
          <w:sz w:val="22"/>
          <w:szCs w:val="22"/>
          <w:lang w:val="fi-FI"/>
        </w:rPr>
        <w:t>) ja</w:t>
      </w:r>
      <w:r w:rsidR="006E60A5" w:rsidRPr="00894A9F">
        <w:rPr>
          <w:sz w:val="22"/>
          <w:szCs w:val="22"/>
          <w:lang w:val="fi-FI"/>
        </w:rPr>
        <w:t xml:space="preserve"> lapsi</w:t>
      </w:r>
      <w:r>
        <w:rPr>
          <w:sz w:val="22"/>
          <w:szCs w:val="22"/>
          <w:lang w:val="fi-FI"/>
        </w:rPr>
        <w:t>turvallinen</w:t>
      </w:r>
      <w:r w:rsidR="006E60A5" w:rsidRPr="00894A9F">
        <w:rPr>
          <w:sz w:val="22"/>
          <w:szCs w:val="22"/>
          <w:lang w:val="fi-FI"/>
        </w:rPr>
        <w:t xml:space="preserve"> </w:t>
      </w:r>
      <w:r w:rsidR="006E60A5" w:rsidRPr="00894A9F">
        <w:rPr>
          <w:rFonts w:eastAsia="Batang"/>
          <w:sz w:val="22"/>
          <w:szCs w:val="22"/>
          <w:lang w:val="fi-FI"/>
        </w:rPr>
        <w:t>polypropeeni</w:t>
      </w:r>
      <w:r>
        <w:rPr>
          <w:rFonts w:eastAsia="Batang"/>
          <w:sz w:val="22"/>
          <w:szCs w:val="22"/>
          <w:lang w:val="fi-FI"/>
        </w:rPr>
        <w:t>korkki</w:t>
      </w:r>
      <w:r w:rsidR="006E60A5" w:rsidRPr="00894A9F">
        <w:rPr>
          <w:sz w:val="22"/>
          <w:szCs w:val="22"/>
          <w:lang w:val="fi-FI"/>
        </w:rPr>
        <w:t>.</w:t>
      </w:r>
    </w:p>
    <w:p w:rsidR="006E60A5" w:rsidRPr="00894A9F" w:rsidRDefault="003E67D5" w:rsidP="003E67D5">
      <w:pPr>
        <w:rPr>
          <w:rFonts w:eastAsia="Batang"/>
          <w:sz w:val="22"/>
          <w:szCs w:val="22"/>
          <w:lang w:val="fi-FI"/>
        </w:rPr>
      </w:pPr>
      <w:r>
        <w:rPr>
          <w:rFonts w:eastAsia="Batang"/>
          <w:sz w:val="22"/>
          <w:szCs w:val="22"/>
          <w:lang w:val="fi-FI"/>
        </w:rPr>
        <w:t>P</w:t>
      </w:r>
      <w:r w:rsidR="006E60A5" w:rsidRPr="00894A9F">
        <w:rPr>
          <w:rFonts w:eastAsia="Batang"/>
          <w:sz w:val="22"/>
          <w:szCs w:val="22"/>
          <w:lang w:val="fi-FI"/>
        </w:rPr>
        <w:t>akkau</w:t>
      </w:r>
      <w:r w:rsidR="00FA6794">
        <w:rPr>
          <w:rFonts w:eastAsia="Batang"/>
          <w:sz w:val="22"/>
          <w:szCs w:val="22"/>
          <w:lang w:val="fi-FI"/>
        </w:rPr>
        <w:t>s</w:t>
      </w:r>
      <w:r w:rsidR="006E60A5" w:rsidRPr="00894A9F">
        <w:rPr>
          <w:rFonts w:eastAsia="Batang"/>
          <w:sz w:val="22"/>
          <w:szCs w:val="22"/>
          <w:lang w:val="fi-FI"/>
        </w:rPr>
        <w:t>k</w:t>
      </w:r>
      <w:r w:rsidR="00FA6794">
        <w:rPr>
          <w:rFonts w:eastAsia="Batang"/>
          <w:sz w:val="22"/>
          <w:szCs w:val="22"/>
          <w:lang w:val="fi-FI"/>
        </w:rPr>
        <w:t>oko:</w:t>
      </w:r>
      <w:r w:rsidR="006E60A5" w:rsidRPr="00894A9F">
        <w:rPr>
          <w:rFonts w:eastAsia="Batang"/>
          <w:sz w:val="22"/>
          <w:szCs w:val="22"/>
          <w:lang w:val="fi-FI"/>
        </w:rPr>
        <w:t xml:space="preserve"> </w:t>
      </w:r>
      <w:r w:rsidR="006E60A5" w:rsidRPr="00894A9F">
        <w:rPr>
          <w:sz w:val="22"/>
          <w:szCs w:val="22"/>
          <w:lang w:val="fi-FI"/>
        </w:rPr>
        <w:t>100 tablet</w:t>
      </w:r>
      <w:r w:rsidR="00FA6794">
        <w:rPr>
          <w:sz w:val="22"/>
          <w:szCs w:val="22"/>
          <w:lang w:val="fi-FI"/>
        </w:rPr>
        <w:t>t</w:t>
      </w:r>
      <w:r w:rsidR="006E60A5" w:rsidRPr="00894A9F">
        <w:rPr>
          <w:sz w:val="22"/>
          <w:szCs w:val="22"/>
          <w:lang w:val="fi-FI"/>
        </w:rPr>
        <w:t>i</w:t>
      </w:r>
      <w:r w:rsidR="00FA6794">
        <w:rPr>
          <w:sz w:val="22"/>
          <w:szCs w:val="22"/>
          <w:lang w:val="fi-FI"/>
        </w:rPr>
        <w:t>a</w:t>
      </w:r>
      <w:r w:rsidR="006E60A5" w:rsidRPr="00894A9F">
        <w:rPr>
          <w:rFonts w:eastAsia="Batang"/>
          <w:sz w:val="22"/>
          <w:szCs w:val="22"/>
          <w:lang w:val="fi-FI"/>
        </w:rPr>
        <w:t>.</w:t>
      </w:r>
    </w:p>
    <w:p w:rsidR="004477CF" w:rsidRDefault="004477CF" w:rsidP="00956A1E">
      <w:pPr>
        <w:rPr>
          <w:sz w:val="22"/>
          <w:szCs w:val="22"/>
          <w:u w:val="single"/>
          <w:lang w:val="fi-FI"/>
        </w:rPr>
      </w:pPr>
    </w:p>
    <w:p w:rsidR="007A5989" w:rsidRPr="00C30016" w:rsidRDefault="007A5989" w:rsidP="007A5989">
      <w:pPr>
        <w:keepNext/>
        <w:rPr>
          <w:sz w:val="22"/>
          <w:szCs w:val="22"/>
          <w:u w:val="single"/>
          <w:lang w:val="fi-FI"/>
        </w:rPr>
      </w:pPr>
      <w:r w:rsidRPr="00C30016">
        <w:rPr>
          <w:sz w:val="22"/>
          <w:szCs w:val="22"/>
          <w:u w:val="single"/>
          <w:lang w:val="fi-FI"/>
        </w:rPr>
        <w:t>Ferriprox 1000 mg kalvopäällysteiset tabletit</w:t>
      </w:r>
    </w:p>
    <w:p w:rsidR="004477CF" w:rsidRPr="00894A9F" w:rsidRDefault="004477CF" w:rsidP="003E67D5">
      <w:pPr>
        <w:rPr>
          <w:sz w:val="22"/>
          <w:szCs w:val="22"/>
          <w:lang w:val="fi-FI"/>
        </w:rPr>
      </w:pPr>
      <w:r w:rsidRPr="00894A9F">
        <w:rPr>
          <w:sz w:val="22"/>
          <w:szCs w:val="22"/>
          <w:lang w:val="fi-FI"/>
        </w:rPr>
        <w:t>Pullo suuritiheyksistä polyeteeniä (HDPE), lapsiturvallinen polypropeenikorkki ja kuiv</w:t>
      </w:r>
      <w:r w:rsidR="003E67D5">
        <w:rPr>
          <w:sz w:val="22"/>
          <w:szCs w:val="22"/>
          <w:lang w:val="fi-FI"/>
        </w:rPr>
        <w:t>ausaine</w:t>
      </w:r>
      <w:r w:rsidRPr="00894A9F">
        <w:rPr>
          <w:sz w:val="22"/>
          <w:szCs w:val="22"/>
          <w:lang w:val="fi-FI"/>
        </w:rPr>
        <w:t>.</w:t>
      </w:r>
    </w:p>
    <w:p w:rsidR="004477CF" w:rsidRPr="00894A9F" w:rsidRDefault="004477CF" w:rsidP="004477CF">
      <w:pPr>
        <w:rPr>
          <w:sz w:val="22"/>
          <w:szCs w:val="22"/>
          <w:lang w:val="fi-FI"/>
        </w:rPr>
      </w:pPr>
      <w:r w:rsidRPr="00894A9F">
        <w:rPr>
          <w:sz w:val="22"/>
          <w:szCs w:val="22"/>
          <w:lang w:val="fi-FI"/>
        </w:rPr>
        <w:t>Pakkauskoko: 50 tablettia</w:t>
      </w:r>
    </w:p>
    <w:p w:rsidR="004477CF" w:rsidRPr="00894A9F" w:rsidRDefault="004477CF" w:rsidP="004477CF">
      <w:pPr>
        <w:rPr>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6.6</w:t>
      </w:r>
      <w:r w:rsidRPr="00894A9F">
        <w:rPr>
          <w:b/>
          <w:sz w:val="22"/>
          <w:szCs w:val="22"/>
          <w:lang w:val="fi-FI"/>
        </w:rPr>
        <w:tab/>
        <w:t>Erityiset varotoimet hävittämiselle</w:t>
      </w:r>
    </w:p>
    <w:p w:rsidR="006E60A5" w:rsidRPr="00894A9F" w:rsidRDefault="006E60A5">
      <w:pPr>
        <w:keepNext/>
        <w:ind w:right="-449"/>
        <w:rPr>
          <w:b/>
          <w:sz w:val="22"/>
          <w:szCs w:val="22"/>
          <w:lang w:val="fi-FI"/>
        </w:rPr>
      </w:pPr>
    </w:p>
    <w:p w:rsidR="006E60A5" w:rsidRPr="00894A9F" w:rsidRDefault="00353C4D">
      <w:pPr>
        <w:pStyle w:val="Heading4"/>
        <w:keepNext w:val="0"/>
        <w:tabs>
          <w:tab w:val="left" w:pos="567"/>
        </w:tabs>
        <w:rPr>
          <w:b w:val="0"/>
          <w:szCs w:val="22"/>
          <w:lang w:val="fi-FI"/>
        </w:rPr>
      </w:pPr>
      <w:r w:rsidRPr="00353C4D">
        <w:rPr>
          <w:b w:val="0"/>
          <w:szCs w:val="22"/>
          <w:lang w:val="fi-FI"/>
        </w:rPr>
        <w:t>Käyttämätön lääkevalmiste tai jäte on hävitettävä paik</w:t>
      </w:r>
      <w:r>
        <w:rPr>
          <w:b w:val="0"/>
          <w:szCs w:val="22"/>
          <w:lang w:val="fi-FI"/>
        </w:rPr>
        <w:t>allisten vaatimusten mukaisesti</w:t>
      </w:r>
      <w:r w:rsidR="006E60A5" w:rsidRPr="00894A9F">
        <w:rPr>
          <w:b w:val="0"/>
          <w:szCs w:val="22"/>
          <w:lang w:val="fi-FI"/>
        </w:rPr>
        <w:t>.</w:t>
      </w:r>
    </w:p>
    <w:p w:rsidR="006E60A5" w:rsidRPr="00894A9F" w:rsidRDefault="006E60A5">
      <w:pPr>
        <w:ind w:right="-449"/>
        <w:rPr>
          <w:b/>
          <w:sz w:val="22"/>
          <w:szCs w:val="22"/>
          <w:lang w:val="fi-FI"/>
        </w:rPr>
      </w:pPr>
    </w:p>
    <w:p w:rsidR="006E60A5" w:rsidRPr="00894A9F" w:rsidRDefault="006E60A5">
      <w:pPr>
        <w:ind w:right="-449"/>
        <w:rPr>
          <w:b/>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7.</w:t>
      </w:r>
      <w:r w:rsidRPr="00894A9F">
        <w:rPr>
          <w:b/>
          <w:sz w:val="22"/>
          <w:szCs w:val="22"/>
          <w:lang w:val="fi-FI"/>
        </w:rPr>
        <w:tab/>
        <w:t>MYYNTILUVAN HALTIJA</w:t>
      </w:r>
    </w:p>
    <w:p w:rsidR="006E60A5" w:rsidRPr="00894A9F" w:rsidRDefault="006E60A5">
      <w:pPr>
        <w:keepNext/>
        <w:rPr>
          <w:b/>
          <w:sz w:val="22"/>
          <w:szCs w:val="22"/>
          <w:lang w:val="fi-FI"/>
        </w:rPr>
      </w:pPr>
    </w:p>
    <w:p w:rsidR="00195B64" w:rsidRPr="008036D0" w:rsidRDefault="00B810A1" w:rsidP="00195B64">
      <w:pPr>
        <w:rPr>
          <w:sz w:val="22"/>
          <w:szCs w:val="22"/>
          <w:lang w:val="fi-FI"/>
        </w:rPr>
      </w:pPr>
      <w:r w:rsidRPr="008036D0">
        <w:rPr>
          <w:sz w:val="22"/>
          <w:szCs w:val="22"/>
          <w:lang w:val="fi-FI"/>
        </w:rPr>
        <w:t>Chiesi Farmaceutici S.p.A.</w:t>
      </w:r>
    </w:p>
    <w:p w:rsidR="00195B64" w:rsidRPr="008036D0" w:rsidRDefault="00B810A1" w:rsidP="00195B64">
      <w:pPr>
        <w:rPr>
          <w:sz w:val="22"/>
          <w:szCs w:val="22"/>
          <w:lang w:val="fi-FI"/>
        </w:rPr>
      </w:pPr>
      <w:r w:rsidRPr="008036D0">
        <w:rPr>
          <w:sz w:val="22"/>
          <w:szCs w:val="22"/>
          <w:lang w:val="fi-FI"/>
        </w:rPr>
        <w:t>Via Palermo 26/A</w:t>
      </w:r>
    </w:p>
    <w:p w:rsidR="00195B64" w:rsidRPr="008036D0" w:rsidRDefault="00B810A1" w:rsidP="00195B64">
      <w:pPr>
        <w:rPr>
          <w:sz w:val="22"/>
          <w:szCs w:val="22"/>
          <w:lang w:val="fi-FI"/>
        </w:rPr>
      </w:pPr>
      <w:r w:rsidRPr="008036D0">
        <w:rPr>
          <w:sz w:val="22"/>
          <w:szCs w:val="22"/>
          <w:lang w:val="fi-FI"/>
        </w:rPr>
        <w:t>43122 Parma</w:t>
      </w:r>
    </w:p>
    <w:p w:rsidR="006E60A5" w:rsidRPr="00B810A1" w:rsidRDefault="00B810A1" w:rsidP="00195B64">
      <w:pPr>
        <w:rPr>
          <w:sz w:val="22"/>
          <w:szCs w:val="22"/>
          <w:lang w:val="fi-FI"/>
        </w:rPr>
      </w:pPr>
      <w:r w:rsidRPr="00B810A1">
        <w:rPr>
          <w:sz w:val="22"/>
          <w:szCs w:val="22"/>
          <w:lang w:val="fi-FI"/>
        </w:rPr>
        <w:t>Italia</w:t>
      </w:r>
    </w:p>
    <w:p w:rsidR="006E60A5" w:rsidRPr="00B810A1" w:rsidRDefault="006E60A5">
      <w:pPr>
        <w:rPr>
          <w:sz w:val="22"/>
          <w:szCs w:val="22"/>
          <w:lang w:val="fi-FI"/>
        </w:rPr>
      </w:pPr>
    </w:p>
    <w:p w:rsidR="006E60A5" w:rsidRPr="00B810A1" w:rsidRDefault="006E60A5">
      <w:pPr>
        <w:rPr>
          <w:sz w:val="22"/>
          <w:szCs w:val="22"/>
          <w:lang w:val="fi-FI"/>
        </w:rPr>
      </w:pPr>
    </w:p>
    <w:p w:rsidR="006E60A5" w:rsidRPr="00894A9F" w:rsidRDefault="006E60A5" w:rsidP="00D5324B">
      <w:pPr>
        <w:keepNext/>
        <w:tabs>
          <w:tab w:val="left" w:pos="540"/>
        </w:tabs>
        <w:rPr>
          <w:b/>
          <w:sz w:val="22"/>
          <w:szCs w:val="22"/>
          <w:lang w:val="fi-FI"/>
        </w:rPr>
      </w:pPr>
      <w:r w:rsidRPr="00894A9F">
        <w:rPr>
          <w:b/>
          <w:sz w:val="22"/>
          <w:szCs w:val="22"/>
          <w:lang w:val="fi-FI"/>
        </w:rPr>
        <w:t>8.</w:t>
      </w:r>
      <w:r w:rsidRPr="00894A9F">
        <w:rPr>
          <w:b/>
          <w:sz w:val="22"/>
          <w:szCs w:val="22"/>
          <w:lang w:val="fi-FI"/>
        </w:rPr>
        <w:tab/>
        <w:t>MYYNTILUVAN NUMERO</w:t>
      </w:r>
    </w:p>
    <w:p w:rsidR="006E60A5" w:rsidRPr="00894A9F" w:rsidRDefault="006E60A5" w:rsidP="00D5324B">
      <w:pPr>
        <w:keepNext/>
        <w:rPr>
          <w:b/>
          <w:sz w:val="22"/>
          <w:szCs w:val="22"/>
          <w:lang w:val="fi-FI"/>
        </w:rPr>
      </w:pPr>
    </w:p>
    <w:p w:rsidR="007A5989" w:rsidRPr="008036D0" w:rsidRDefault="007A5989" w:rsidP="00D5324B">
      <w:pPr>
        <w:keepNext/>
        <w:rPr>
          <w:sz w:val="22"/>
          <w:szCs w:val="22"/>
          <w:u w:val="single"/>
          <w:lang w:val="fi-FI"/>
        </w:rPr>
      </w:pPr>
      <w:r w:rsidRPr="008036D0">
        <w:rPr>
          <w:sz w:val="22"/>
          <w:szCs w:val="22"/>
          <w:u w:val="single"/>
          <w:lang w:val="fi-FI"/>
        </w:rPr>
        <w:t>Ferriprox 500 mg kalvopäällysteiset tabletit</w:t>
      </w:r>
    </w:p>
    <w:p w:rsidR="006E60A5" w:rsidRPr="008036D0" w:rsidRDefault="006E60A5">
      <w:pPr>
        <w:pStyle w:val="Heading1"/>
        <w:keepNext w:val="0"/>
        <w:rPr>
          <w:sz w:val="22"/>
          <w:szCs w:val="22"/>
          <w:lang w:val="fi-FI"/>
        </w:rPr>
      </w:pPr>
      <w:r w:rsidRPr="008036D0">
        <w:rPr>
          <w:sz w:val="22"/>
          <w:szCs w:val="22"/>
          <w:lang w:val="fi-FI"/>
        </w:rPr>
        <w:t>EU/1/99/108/001</w:t>
      </w:r>
    </w:p>
    <w:p w:rsidR="006E60A5" w:rsidRPr="008036D0" w:rsidRDefault="006E60A5">
      <w:pPr>
        <w:rPr>
          <w:sz w:val="22"/>
          <w:szCs w:val="22"/>
          <w:lang w:val="fi-FI"/>
        </w:rPr>
      </w:pPr>
    </w:p>
    <w:p w:rsidR="007A5989" w:rsidRPr="008036D0" w:rsidRDefault="007A5989" w:rsidP="007A5989">
      <w:pPr>
        <w:keepNext/>
        <w:rPr>
          <w:sz w:val="22"/>
          <w:szCs w:val="22"/>
          <w:u w:val="single"/>
          <w:lang w:val="fi-FI"/>
        </w:rPr>
      </w:pPr>
      <w:r w:rsidRPr="008036D0">
        <w:rPr>
          <w:sz w:val="22"/>
          <w:szCs w:val="22"/>
          <w:u w:val="single"/>
          <w:lang w:val="fi-FI"/>
        </w:rPr>
        <w:t>Ferriprox 1000 mg kalvopäällysteiset tabletit</w:t>
      </w:r>
    </w:p>
    <w:p w:rsidR="004477CF" w:rsidRPr="008036D0" w:rsidRDefault="004477CF" w:rsidP="004477CF">
      <w:pPr>
        <w:pStyle w:val="BodyText"/>
        <w:rPr>
          <w:bCs/>
          <w:lang w:val="fi-FI"/>
        </w:rPr>
      </w:pPr>
      <w:r w:rsidRPr="008036D0">
        <w:rPr>
          <w:bCs/>
          <w:lang w:val="fi-FI"/>
        </w:rPr>
        <w:t>EU/1/99/108/004</w:t>
      </w:r>
    </w:p>
    <w:p w:rsidR="006E60A5" w:rsidRDefault="006E60A5">
      <w:pPr>
        <w:pStyle w:val="InsideAddress"/>
        <w:keepLines w:val="0"/>
        <w:rPr>
          <w:rFonts w:ascii="Times New Roman" w:hAnsi="Times New Roman"/>
          <w:szCs w:val="22"/>
          <w:lang w:val="fi-FI"/>
        </w:rPr>
      </w:pPr>
    </w:p>
    <w:p w:rsidR="00DD79B9" w:rsidRPr="00DD79B9" w:rsidRDefault="00DD79B9" w:rsidP="00DD79B9">
      <w:pPr>
        <w:rPr>
          <w:lang w:val="fi-FI"/>
        </w:rPr>
      </w:pPr>
    </w:p>
    <w:p w:rsidR="006E60A5" w:rsidRPr="00894A9F" w:rsidRDefault="006E60A5" w:rsidP="00D5324B">
      <w:pPr>
        <w:keepNext/>
        <w:tabs>
          <w:tab w:val="left" w:pos="540"/>
        </w:tabs>
        <w:rPr>
          <w:b/>
          <w:sz w:val="22"/>
          <w:szCs w:val="22"/>
          <w:lang w:val="fi-FI"/>
        </w:rPr>
      </w:pPr>
      <w:r w:rsidRPr="00894A9F">
        <w:rPr>
          <w:b/>
          <w:sz w:val="22"/>
          <w:szCs w:val="22"/>
          <w:lang w:val="fi-FI"/>
        </w:rPr>
        <w:t>9.</w:t>
      </w:r>
      <w:r w:rsidRPr="00894A9F">
        <w:rPr>
          <w:b/>
          <w:sz w:val="22"/>
          <w:szCs w:val="22"/>
          <w:lang w:val="fi-FI"/>
        </w:rPr>
        <w:tab/>
        <w:t>MYYNTILUVAN MYÖNTÄMISPÄIVÄMÄÄRÄ/UUDISTAMISPÄIVÄMÄÄRÄ</w:t>
      </w:r>
    </w:p>
    <w:p w:rsidR="006E60A5" w:rsidRPr="00894A9F" w:rsidRDefault="006E60A5" w:rsidP="00D5324B">
      <w:pPr>
        <w:keepNext/>
        <w:rPr>
          <w:b/>
          <w:sz w:val="22"/>
          <w:szCs w:val="22"/>
          <w:lang w:val="fi-FI"/>
        </w:rPr>
      </w:pPr>
    </w:p>
    <w:p w:rsidR="006E60A5" w:rsidRPr="00894A9F" w:rsidRDefault="006E60A5" w:rsidP="00D5324B">
      <w:pPr>
        <w:pStyle w:val="FootnoteText"/>
        <w:keepNext/>
        <w:rPr>
          <w:sz w:val="22"/>
          <w:szCs w:val="22"/>
          <w:lang w:val="fi-FI"/>
        </w:rPr>
      </w:pPr>
      <w:r w:rsidRPr="00894A9F">
        <w:rPr>
          <w:sz w:val="22"/>
          <w:szCs w:val="22"/>
          <w:lang w:val="fi-FI"/>
        </w:rPr>
        <w:t>Ensimmäisen myyntiluvan myöntämispäivämäärä: 25</w:t>
      </w:r>
      <w:r w:rsidR="00227481" w:rsidRPr="00894A9F">
        <w:rPr>
          <w:sz w:val="22"/>
          <w:szCs w:val="22"/>
          <w:lang w:val="fi-FI"/>
        </w:rPr>
        <w:t xml:space="preserve">. elokuuta </w:t>
      </w:r>
      <w:r w:rsidRPr="00894A9F">
        <w:rPr>
          <w:sz w:val="22"/>
          <w:szCs w:val="22"/>
          <w:lang w:val="fi-FI"/>
        </w:rPr>
        <w:t>1999</w:t>
      </w:r>
    </w:p>
    <w:p w:rsidR="006E60A5" w:rsidRPr="00894A9F" w:rsidRDefault="006E60A5">
      <w:pPr>
        <w:pStyle w:val="FootnoteText"/>
        <w:rPr>
          <w:sz w:val="22"/>
          <w:szCs w:val="22"/>
          <w:lang w:val="fi-FI"/>
        </w:rPr>
      </w:pPr>
      <w:r w:rsidRPr="00894A9F">
        <w:rPr>
          <w:sz w:val="22"/>
          <w:szCs w:val="22"/>
          <w:lang w:val="fi-FI"/>
        </w:rPr>
        <w:t>Viimeisin uudistamispäivämäärä: 2</w:t>
      </w:r>
      <w:r w:rsidR="003810CC">
        <w:rPr>
          <w:sz w:val="22"/>
          <w:szCs w:val="22"/>
          <w:lang w:val="fi-FI"/>
        </w:rPr>
        <w:t>1</w:t>
      </w:r>
      <w:r w:rsidR="00227481" w:rsidRPr="00894A9F">
        <w:rPr>
          <w:sz w:val="22"/>
          <w:szCs w:val="22"/>
          <w:lang w:val="fi-FI"/>
        </w:rPr>
        <w:t xml:space="preserve">. </w:t>
      </w:r>
      <w:r w:rsidR="003810CC" w:rsidRPr="003810CC">
        <w:rPr>
          <w:sz w:val="22"/>
          <w:szCs w:val="22"/>
          <w:lang w:val="fi-FI"/>
        </w:rPr>
        <w:t>syyskuu</w:t>
      </w:r>
      <w:r w:rsidR="00227481" w:rsidRPr="00894A9F">
        <w:rPr>
          <w:sz w:val="22"/>
          <w:szCs w:val="22"/>
          <w:lang w:val="fi-FI"/>
        </w:rPr>
        <w:t xml:space="preserve"> </w:t>
      </w:r>
      <w:r w:rsidRPr="00894A9F">
        <w:rPr>
          <w:sz w:val="22"/>
          <w:szCs w:val="22"/>
          <w:lang w:val="fi-FI"/>
        </w:rPr>
        <w:t>2009</w:t>
      </w:r>
    </w:p>
    <w:p w:rsidR="006E60A5" w:rsidRPr="00894A9F" w:rsidRDefault="006E60A5">
      <w:pPr>
        <w:pStyle w:val="FootnoteText"/>
        <w:rPr>
          <w:sz w:val="22"/>
          <w:szCs w:val="22"/>
          <w:lang w:val="fi-FI"/>
        </w:rPr>
      </w:pPr>
    </w:p>
    <w:p w:rsidR="006E60A5" w:rsidRPr="00894A9F" w:rsidRDefault="006E60A5">
      <w:pPr>
        <w:pStyle w:val="FootnoteText"/>
        <w:rPr>
          <w:sz w:val="22"/>
          <w:szCs w:val="22"/>
          <w:lang w:val="fi-FI"/>
        </w:rPr>
      </w:pPr>
    </w:p>
    <w:p w:rsidR="006E60A5" w:rsidRPr="00894A9F" w:rsidRDefault="006E60A5">
      <w:pPr>
        <w:tabs>
          <w:tab w:val="left" w:pos="540"/>
        </w:tabs>
        <w:rPr>
          <w:b/>
          <w:sz w:val="22"/>
          <w:szCs w:val="22"/>
          <w:lang w:val="fi-FI"/>
        </w:rPr>
      </w:pPr>
      <w:r w:rsidRPr="00894A9F">
        <w:rPr>
          <w:b/>
          <w:sz w:val="22"/>
          <w:szCs w:val="22"/>
          <w:lang w:val="fi-FI"/>
        </w:rPr>
        <w:t>10.</w:t>
      </w:r>
      <w:r w:rsidRPr="00894A9F">
        <w:rPr>
          <w:b/>
          <w:sz w:val="22"/>
          <w:szCs w:val="22"/>
          <w:lang w:val="fi-FI"/>
        </w:rPr>
        <w:tab/>
        <w:t>TEKSTIN MUUTTAMISPÄIVÄMÄÄRÄ</w:t>
      </w:r>
    </w:p>
    <w:p w:rsidR="006E60A5" w:rsidRPr="00894A9F" w:rsidRDefault="006E60A5">
      <w:pPr>
        <w:tabs>
          <w:tab w:val="left" w:pos="540"/>
        </w:tabs>
        <w:rPr>
          <w:sz w:val="22"/>
          <w:szCs w:val="22"/>
          <w:lang w:val="fi-FI"/>
        </w:rPr>
      </w:pPr>
    </w:p>
    <w:p w:rsidR="006E60A5" w:rsidRPr="00894A9F" w:rsidRDefault="006E60A5">
      <w:pPr>
        <w:tabs>
          <w:tab w:val="left" w:pos="540"/>
        </w:tabs>
        <w:rPr>
          <w:bCs/>
          <w:sz w:val="22"/>
          <w:szCs w:val="22"/>
          <w:lang w:val="fi-FI"/>
        </w:rPr>
      </w:pPr>
    </w:p>
    <w:p w:rsidR="006E60A5" w:rsidRPr="00894A9F" w:rsidRDefault="006E60A5">
      <w:pPr>
        <w:tabs>
          <w:tab w:val="left" w:pos="540"/>
        </w:tabs>
        <w:rPr>
          <w:bCs/>
          <w:sz w:val="22"/>
          <w:szCs w:val="22"/>
          <w:lang w:val="fi-FI"/>
        </w:rPr>
      </w:pPr>
    </w:p>
    <w:p w:rsidR="006E60A5" w:rsidRPr="00894A9F" w:rsidRDefault="006E60A5">
      <w:pPr>
        <w:tabs>
          <w:tab w:val="left" w:pos="540"/>
        </w:tabs>
        <w:rPr>
          <w:bCs/>
          <w:sz w:val="22"/>
          <w:szCs w:val="22"/>
          <w:lang w:val="fi-FI"/>
        </w:rPr>
      </w:pPr>
    </w:p>
    <w:p w:rsidR="006E60A5" w:rsidRPr="00894A9F" w:rsidRDefault="006E60A5">
      <w:pPr>
        <w:tabs>
          <w:tab w:val="left" w:pos="540"/>
        </w:tabs>
        <w:rPr>
          <w:bCs/>
          <w:sz w:val="22"/>
          <w:szCs w:val="22"/>
          <w:lang w:val="fi-FI"/>
        </w:rPr>
      </w:pPr>
      <w:r w:rsidRPr="00894A9F">
        <w:rPr>
          <w:noProof/>
          <w:sz w:val="22"/>
          <w:szCs w:val="22"/>
          <w:lang w:val="fi-FI"/>
        </w:rPr>
        <w:t xml:space="preserve">Lisätietoa tästä lääkevalmisteesta on Euroopan lääkeviraston </w:t>
      </w:r>
      <w:r w:rsidR="00CC5F44" w:rsidRPr="00894A9F">
        <w:rPr>
          <w:noProof/>
          <w:sz w:val="22"/>
          <w:szCs w:val="22"/>
          <w:lang w:val="fi-FI"/>
        </w:rPr>
        <w:t xml:space="preserve">verkkosivuilla </w:t>
      </w:r>
      <w:r w:rsidRPr="00894A9F">
        <w:rPr>
          <w:noProof/>
          <w:sz w:val="22"/>
          <w:szCs w:val="22"/>
          <w:lang w:val="fi-FI"/>
        </w:rPr>
        <w:t>http://www.ema.europa</w:t>
      </w:r>
      <w:r w:rsidR="0090291D" w:rsidRPr="00894A9F">
        <w:rPr>
          <w:noProof/>
          <w:sz w:val="22"/>
          <w:szCs w:val="22"/>
          <w:lang w:val="fi-FI"/>
        </w:rPr>
        <w:t>.eu</w:t>
      </w:r>
      <w:r w:rsidR="00227481" w:rsidRPr="00894A9F">
        <w:rPr>
          <w:noProof/>
          <w:sz w:val="22"/>
          <w:szCs w:val="22"/>
          <w:lang w:val="fi-FI"/>
        </w:rPr>
        <w:t>.</w:t>
      </w:r>
    </w:p>
    <w:p w:rsidR="006E60A5" w:rsidRPr="00894A9F" w:rsidRDefault="006E60A5">
      <w:pPr>
        <w:pStyle w:val="Heading2"/>
        <w:ind w:left="540" w:hanging="540"/>
        <w:jc w:val="left"/>
        <w:rPr>
          <w:szCs w:val="22"/>
          <w:lang w:val="fi-FI"/>
        </w:rPr>
      </w:pPr>
      <w:r w:rsidRPr="00894A9F">
        <w:rPr>
          <w:szCs w:val="22"/>
          <w:lang w:val="fi-FI"/>
        </w:rPr>
        <w:br w:type="page"/>
        <w:t>1.</w:t>
      </w:r>
      <w:r w:rsidRPr="00894A9F">
        <w:rPr>
          <w:szCs w:val="22"/>
          <w:lang w:val="fi-FI"/>
        </w:rPr>
        <w:tab/>
        <w:t>LÄÄKEVALMISTEEN NIMI</w:t>
      </w:r>
    </w:p>
    <w:p w:rsidR="006E60A5" w:rsidRPr="00894A9F" w:rsidRDefault="006E60A5">
      <w:pPr>
        <w:rPr>
          <w:sz w:val="22"/>
          <w:szCs w:val="22"/>
          <w:lang w:val="fi-FI"/>
        </w:rPr>
      </w:pPr>
    </w:p>
    <w:p w:rsidR="006E60A5" w:rsidRPr="00894A9F" w:rsidRDefault="006E60A5">
      <w:pPr>
        <w:rPr>
          <w:sz w:val="22"/>
          <w:szCs w:val="22"/>
          <w:lang w:val="fi-FI"/>
        </w:rPr>
      </w:pPr>
      <w:r w:rsidRPr="00894A9F">
        <w:rPr>
          <w:rFonts w:eastAsia="Batang"/>
          <w:sz w:val="22"/>
          <w:szCs w:val="22"/>
          <w:lang w:val="fi-FI"/>
        </w:rPr>
        <w:t>Ferriprox 100 mg/ml oraaliliuos</w:t>
      </w:r>
    </w:p>
    <w:p w:rsidR="006E60A5" w:rsidRPr="00894A9F" w:rsidRDefault="006E60A5">
      <w:pPr>
        <w:rPr>
          <w:sz w:val="22"/>
          <w:szCs w:val="22"/>
          <w:lang w:val="fi-FI"/>
        </w:rPr>
      </w:pPr>
    </w:p>
    <w:p w:rsidR="006E60A5" w:rsidRPr="00894A9F" w:rsidRDefault="006E60A5">
      <w:pPr>
        <w:rPr>
          <w:sz w:val="22"/>
          <w:szCs w:val="22"/>
          <w:lang w:val="fi-FI"/>
        </w:rPr>
      </w:pPr>
    </w:p>
    <w:p w:rsidR="006E60A5" w:rsidRPr="00894A9F" w:rsidRDefault="006E60A5">
      <w:pPr>
        <w:tabs>
          <w:tab w:val="left" w:pos="540"/>
        </w:tabs>
        <w:rPr>
          <w:b/>
          <w:caps/>
          <w:sz w:val="22"/>
          <w:szCs w:val="22"/>
          <w:lang w:val="fi-FI"/>
        </w:rPr>
      </w:pPr>
      <w:r w:rsidRPr="00894A9F">
        <w:rPr>
          <w:b/>
          <w:caps/>
          <w:sz w:val="22"/>
          <w:szCs w:val="22"/>
          <w:lang w:val="fi-FI"/>
        </w:rPr>
        <w:t>2.</w:t>
      </w:r>
      <w:r w:rsidRPr="00894A9F">
        <w:rPr>
          <w:b/>
          <w:caps/>
          <w:sz w:val="22"/>
          <w:szCs w:val="22"/>
          <w:lang w:val="fi-FI"/>
        </w:rPr>
        <w:tab/>
        <w:t>VAIKUTTAVAT AINEET JA NIIDEN MÄÄRÄT</w:t>
      </w:r>
    </w:p>
    <w:p w:rsidR="006E60A5" w:rsidRPr="00894A9F" w:rsidRDefault="006E60A5">
      <w:pPr>
        <w:rPr>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 xml:space="preserve">Yksi millilitra oraaliliuosta sisältää 100 mg deferipronia </w:t>
      </w:r>
      <w:r w:rsidRPr="00894A9F">
        <w:rPr>
          <w:sz w:val="22"/>
          <w:szCs w:val="22"/>
          <w:lang w:val="fi-FI"/>
        </w:rPr>
        <w:t>(25 g deferipronia 250 ml:ssä ja 50 g deferipronia 500 ml:ssä)</w:t>
      </w:r>
      <w:r w:rsidRPr="00894A9F">
        <w:rPr>
          <w:rFonts w:eastAsia="Batang"/>
          <w:sz w:val="22"/>
          <w:szCs w:val="22"/>
          <w:lang w:val="fi-FI"/>
        </w:rPr>
        <w:t>.</w:t>
      </w:r>
    </w:p>
    <w:p w:rsidR="006E60A5" w:rsidRPr="00894A9F" w:rsidRDefault="006E60A5">
      <w:pPr>
        <w:rPr>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Apuaine</w:t>
      </w:r>
      <w:r w:rsidR="00227481" w:rsidRPr="00894A9F">
        <w:rPr>
          <w:rFonts w:eastAsia="Batang"/>
          <w:sz w:val="22"/>
          <w:szCs w:val="22"/>
          <w:lang w:val="fi-FI"/>
        </w:rPr>
        <w:t>et, joiden vaikutus tunnetaan</w:t>
      </w:r>
      <w:r w:rsidRPr="00894A9F">
        <w:rPr>
          <w:rFonts w:eastAsia="Batang"/>
          <w:sz w:val="22"/>
          <w:szCs w:val="22"/>
          <w:lang w:val="fi-FI"/>
        </w:rPr>
        <w:t>:</w:t>
      </w:r>
    </w:p>
    <w:p w:rsidR="006E60A5" w:rsidRPr="00894A9F" w:rsidRDefault="006E60A5">
      <w:pPr>
        <w:rPr>
          <w:sz w:val="22"/>
          <w:szCs w:val="22"/>
          <w:lang w:val="fi-FI"/>
        </w:rPr>
      </w:pPr>
      <w:r w:rsidRPr="00894A9F">
        <w:rPr>
          <w:rFonts w:eastAsia="Batang"/>
          <w:sz w:val="22"/>
          <w:szCs w:val="22"/>
          <w:lang w:val="fi-FI"/>
        </w:rPr>
        <w:t>Yksi millilitra oraaliliuosta sisältää 0,4 mg Sunset Yellow -väriainetta (E110).</w:t>
      </w:r>
    </w:p>
    <w:p w:rsidR="006E60A5" w:rsidRPr="00894A9F" w:rsidRDefault="006E60A5">
      <w:pPr>
        <w:rPr>
          <w:sz w:val="22"/>
          <w:szCs w:val="22"/>
          <w:lang w:val="fi-FI"/>
        </w:rPr>
      </w:pPr>
      <w:r w:rsidRPr="00894A9F">
        <w:rPr>
          <w:sz w:val="22"/>
          <w:szCs w:val="22"/>
          <w:lang w:val="fi-FI"/>
        </w:rPr>
        <w:t>Täydellinen apuaineluettelo, ks. kohta 6.1.</w:t>
      </w:r>
    </w:p>
    <w:p w:rsidR="006E60A5" w:rsidRPr="00894A9F" w:rsidRDefault="006E60A5">
      <w:pPr>
        <w:rPr>
          <w:caps/>
          <w:sz w:val="22"/>
          <w:szCs w:val="22"/>
          <w:lang w:val="fi-FI"/>
        </w:rPr>
      </w:pPr>
    </w:p>
    <w:p w:rsidR="006E60A5" w:rsidRPr="00894A9F" w:rsidRDefault="006E60A5">
      <w:pPr>
        <w:rPr>
          <w:caps/>
          <w:sz w:val="22"/>
          <w:szCs w:val="22"/>
          <w:lang w:val="fi-FI"/>
        </w:rPr>
      </w:pPr>
    </w:p>
    <w:p w:rsidR="006E60A5" w:rsidRPr="00894A9F" w:rsidRDefault="006E60A5">
      <w:pPr>
        <w:tabs>
          <w:tab w:val="left" w:pos="540"/>
        </w:tabs>
        <w:rPr>
          <w:b/>
          <w:caps/>
          <w:sz w:val="22"/>
          <w:szCs w:val="22"/>
          <w:lang w:val="fi-FI"/>
        </w:rPr>
      </w:pPr>
      <w:r w:rsidRPr="00894A9F">
        <w:rPr>
          <w:b/>
          <w:caps/>
          <w:sz w:val="22"/>
          <w:szCs w:val="22"/>
          <w:lang w:val="fi-FI"/>
        </w:rPr>
        <w:t>3.</w:t>
      </w:r>
      <w:r w:rsidRPr="00894A9F">
        <w:rPr>
          <w:b/>
          <w:caps/>
          <w:sz w:val="22"/>
          <w:szCs w:val="22"/>
          <w:lang w:val="fi-FI"/>
        </w:rPr>
        <w:tab/>
        <w:t>LÄÄKEMUOTO</w:t>
      </w:r>
    </w:p>
    <w:p w:rsidR="006E60A5" w:rsidRPr="00894A9F" w:rsidRDefault="006E60A5">
      <w:pPr>
        <w:rPr>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Oraaliliuos.</w:t>
      </w:r>
    </w:p>
    <w:p w:rsidR="006E60A5" w:rsidRPr="00894A9F" w:rsidRDefault="006E60A5">
      <w:pPr>
        <w:rPr>
          <w:sz w:val="22"/>
          <w:szCs w:val="22"/>
          <w:lang w:val="fi-FI"/>
        </w:rPr>
      </w:pPr>
    </w:p>
    <w:p w:rsidR="006E60A5" w:rsidRPr="00894A9F" w:rsidRDefault="006E60A5">
      <w:pPr>
        <w:pStyle w:val="BodyText"/>
        <w:jc w:val="left"/>
        <w:rPr>
          <w:szCs w:val="22"/>
          <w:lang w:val="fi-FI"/>
        </w:rPr>
      </w:pPr>
      <w:r w:rsidRPr="00894A9F">
        <w:rPr>
          <w:rFonts w:eastAsia="Batang"/>
          <w:szCs w:val="22"/>
          <w:lang w:val="fi-FI"/>
        </w:rPr>
        <w:t>Kirkas punaoranssi liuos.</w:t>
      </w:r>
    </w:p>
    <w:p w:rsidR="006E60A5" w:rsidRPr="00894A9F" w:rsidRDefault="006E60A5">
      <w:pPr>
        <w:rPr>
          <w:sz w:val="22"/>
          <w:szCs w:val="22"/>
          <w:lang w:val="fi-FI"/>
        </w:rPr>
      </w:pPr>
    </w:p>
    <w:p w:rsidR="006E60A5" w:rsidRPr="00894A9F" w:rsidRDefault="006E60A5">
      <w:pPr>
        <w:rPr>
          <w:sz w:val="22"/>
          <w:szCs w:val="22"/>
          <w:lang w:val="fi-FI"/>
        </w:rPr>
      </w:pPr>
    </w:p>
    <w:p w:rsidR="006E60A5" w:rsidRPr="00894A9F" w:rsidRDefault="006E60A5">
      <w:pPr>
        <w:tabs>
          <w:tab w:val="left" w:pos="540"/>
        </w:tabs>
        <w:rPr>
          <w:b/>
          <w:caps/>
          <w:sz w:val="22"/>
          <w:szCs w:val="22"/>
          <w:lang w:val="fi-FI"/>
        </w:rPr>
      </w:pPr>
      <w:r w:rsidRPr="00894A9F">
        <w:rPr>
          <w:b/>
          <w:caps/>
          <w:sz w:val="22"/>
          <w:szCs w:val="22"/>
          <w:lang w:val="fi-FI"/>
        </w:rPr>
        <w:t>4.</w:t>
      </w:r>
      <w:r w:rsidRPr="00894A9F">
        <w:rPr>
          <w:b/>
          <w:caps/>
          <w:sz w:val="22"/>
          <w:szCs w:val="22"/>
          <w:lang w:val="fi-FI"/>
        </w:rPr>
        <w:tab/>
        <w:t>KLIINISET TIEDOT</w:t>
      </w:r>
    </w:p>
    <w:p w:rsidR="006E60A5" w:rsidRPr="00894A9F" w:rsidRDefault="006E60A5">
      <w:pPr>
        <w:tabs>
          <w:tab w:val="left" w:pos="540"/>
        </w:tabs>
        <w:rPr>
          <w:sz w:val="22"/>
          <w:szCs w:val="22"/>
          <w:lang w:val="fi-FI"/>
        </w:rPr>
      </w:pPr>
    </w:p>
    <w:p w:rsidR="006E60A5" w:rsidRPr="00894A9F" w:rsidRDefault="006E60A5">
      <w:pPr>
        <w:tabs>
          <w:tab w:val="left" w:pos="540"/>
        </w:tabs>
        <w:rPr>
          <w:b/>
          <w:sz w:val="22"/>
          <w:szCs w:val="22"/>
          <w:lang w:val="fi-FI"/>
        </w:rPr>
      </w:pPr>
      <w:r w:rsidRPr="00894A9F">
        <w:rPr>
          <w:b/>
          <w:sz w:val="22"/>
          <w:szCs w:val="22"/>
          <w:lang w:val="fi-FI"/>
        </w:rPr>
        <w:t>4.1</w:t>
      </w:r>
      <w:r w:rsidRPr="00894A9F">
        <w:rPr>
          <w:b/>
          <w:sz w:val="22"/>
          <w:szCs w:val="22"/>
          <w:lang w:val="fi-FI"/>
        </w:rPr>
        <w:tab/>
        <w:t>Käyttöaiheet</w:t>
      </w:r>
    </w:p>
    <w:p w:rsidR="006E60A5" w:rsidRPr="00894A9F" w:rsidRDefault="006E60A5">
      <w:pPr>
        <w:rPr>
          <w:sz w:val="22"/>
          <w:szCs w:val="22"/>
          <w:lang w:val="fi-FI"/>
        </w:rPr>
      </w:pPr>
    </w:p>
    <w:p w:rsidR="006F0E71" w:rsidRDefault="006F0E71" w:rsidP="006F0E71">
      <w:pPr>
        <w:rPr>
          <w:sz w:val="22"/>
          <w:szCs w:val="22"/>
          <w:lang w:val="fi-FI"/>
        </w:rPr>
      </w:pPr>
      <w:r w:rsidRPr="006C2590">
        <w:rPr>
          <w:sz w:val="22"/>
          <w:szCs w:val="22"/>
          <w:lang w:val="fi-FI"/>
        </w:rPr>
        <w:t>Ferriprox-monoterapia on tarkoitettu raudan liikavarastoitumisen hoitoon talassemia</w:t>
      </w:r>
      <w:r>
        <w:rPr>
          <w:sz w:val="22"/>
          <w:szCs w:val="22"/>
          <w:lang w:val="fi-FI"/>
        </w:rPr>
        <w:t xml:space="preserve"> major -</w:t>
      </w:r>
      <w:r w:rsidRPr="006C2590">
        <w:rPr>
          <w:sz w:val="22"/>
          <w:szCs w:val="22"/>
          <w:lang w:val="fi-FI"/>
        </w:rPr>
        <w:t>potilaille, kun kelatoiva hoito ei riitä tai on vasta-aiheinen</w:t>
      </w:r>
      <w:r>
        <w:rPr>
          <w:sz w:val="22"/>
          <w:szCs w:val="22"/>
          <w:lang w:val="fi-FI"/>
        </w:rPr>
        <w:t>.</w:t>
      </w:r>
    </w:p>
    <w:p w:rsidR="006F0E71" w:rsidRDefault="006F0E71" w:rsidP="006F0E71">
      <w:pPr>
        <w:rPr>
          <w:sz w:val="22"/>
          <w:szCs w:val="22"/>
          <w:lang w:val="fi-FI"/>
        </w:rPr>
      </w:pPr>
    </w:p>
    <w:p w:rsidR="006F0E71" w:rsidRPr="00C30016" w:rsidRDefault="006F0E71" w:rsidP="006F0E71">
      <w:pPr>
        <w:rPr>
          <w:sz w:val="22"/>
          <w:szCs w:val="22"/>
          <w:lang w:val="fi-FI"/>
        </w:rPr>
      </w:pPr>
      <w:r w:rsidRPr="006F0E71">
        <w:rPr>
          <w:sz w:val="22"/>
          <w:szCs w:val="22"/>
          <w:lang w:val="fi-FI"/>
        </w:rPr>
        <w:t>Ferriprox yhdessä muun rautaa kelatoivan aineen kanssa (ks. kohta 4.4) on tarkoitettu talassemia major -potilaille, kun monoterapia muulla rautaa kelatoivalla aineella ei ole riittävän tehokas, tai jos hengenvaarallisten seurausten (lähinnä sydämen ylikuormittuminen) ehkäiseminen tai hoito vaatii rautaylikuormituksen nopeaa tai tehokasta korjaamista (ks. kohta 4.2).</w:t>
      </w:r>
    </w:p>
    <w:p w:rsidR="006E60A5" w:rsidRPr="00894A9F" w:rsidRDefault="006E60A5">
      <w:pPr>
        <w:rPr>
          <w:sz w:val="22"/>
          <w:szCs w:val="22"/>
          <w:lang w:val="fi-FI"/>
        </w:rPr>
      </w:pPr>
    </w:p>
    <w:p w:rsidR="006E60A5" w:rsidRPr="00894A9F" w:rsidRDefault="006E60A5">
      <w:pPr>
        <w:tabs>
          <w:tab w:val="left" w:pos="540"/>
        </w:tabs>
        <w:rPr>
          <w:b/>
          <w:sz w:val="22"/>
          <w:szCs w:val="22"/>
          <w:lang w:val="fi-FI"/>
        </w:rPr>
      </w:pPr>
      <w:r w:rsidRPr="00894A9F">
        <w:rPr>
          <w:b/>
          <w:sz w:val="22"/>
          <w:szCs w:val="22"/>
          <w:lang w:val="fi-FI"/>
        </w:rPr>
        <w:t>4.2</w:t>
      </w:r>
      <w:r w:rsidRPr="00894A9F">
        <w:rPr>
          <w:b/>
          <w:sz w:val="22"/>
          <w:szCs w:val="22"/>
          <w:lang w:val="fi-FI"/>
        </w:rPr>
        <w:tab/>
        <w:t>Annostus ja antotapa</w:t>
      </w:r>
    </w:p>
    <w:p w:rsidR="006E60A5" w:rsidRPr="00894A9F" w:rsidRDefault="006E60A5">
      <w:pPr>
        <w:rPr>
          <w:sz w:val="22"/>
          <w:szCs w:val="22"/>
          <w:lang w:val="fi-FI"/>
        </w:rPr>
      </w:pPr>
    </w:p>
    <w:p w:rsidR="006E60A5" w:rsidRPr="00894A9F" w:rsidRDefault="00BE562A">
      <w:pPr>
        <w:rPr>
          <w:sz w:val="22"/>
          <w:szCs w:val="22"/>
          <w:lang w:val="fi-FI"/>
        </w:rPr>
      </w:pPr>
      <w:r w:rsidRPr="00894A9F">
        <w:rPr>
          <w:sz w:val="22"/>
          <w:szCs w:val="22"/>
          <w:lang w:val="fi-FI"/>
        </w:rPr>
        <w:t>Deferiproni-hoito tulisi aloittaa ja toteuttaa sellaisen lääkärin, jolla on kokemusta talassemiapotilaiden hoidosta.</w:t>
      </w:r>
    </w:p>
    <w:p w:rsidR="006E60A5" w:rsidRPr="00894A9F" w:rsidRDefault="006E60A5">
      <w:pPr>
        <w:rPr>
          <w:sz w:val="22"/>
          <w:szCs w:val="22"/>
          <w:lang w:val="fi-FI"/>
        </w:rPr>
      </w:pPr>
    </w:p>
    <w:p w:rsidR="006E60A5" w:rsidRPr="00894A9F" w:rsidRDefault="006E60A5">
      <w:pPr>
        <w:rPr>
          <w:sz w:val="22"/>
          <w:szCs w:val="22"/>
          <w:u w:val="single"/>
          <w:lang w:val="fi-FI"/>
        </w:rPr>
      </w:pPr>
      <w:r w:rsidRPr="00894A9F">
        <w:rPr>
          <w:sz w:val="22"/>
          <w:u w:val="single"/>
          <w:lang w:val="fi-FI"/>
        </w:rPr>
        <w:t>Annostus</w:t>
      </w:r>
    </w:p>
    <w:p w:rsidR="006E60A5" w:rsidRPr="00894A9F" w:rsidRDefault="006E60A5">
      <w:pPr>
        <w:rPr>
          <w:sz w:val="22"/>
          <w:szCs w:val="22"/>
          <w:lang w:val="fi-FI"/>
        </w:rPr>
      </w:pPr>
      <w:r w:rsidRPr="00894A9F">
        <w:rPr>
          <w:sz w:val="22"/>
          <w:szCs w:val="22"/>
          <w:lang w:val="fi-FI"/>
        </w:rPr>
        <w:t xml:space="preserve">Deferipronia annetaan tavallisesti 25 mg:n annos kehon painokiloa kohti suun kautta kolmesti päivässä kokonaisannoksen ollessa 75 mg kehon painokiloa kohden. Annos kehon painokiloa kohden tulee laskea lähimmän 2,5 ml:n tarkkuudella. </w:t>
      </w:r>
      <w:r w:rsidRPr="00894A9F">
        <w:rPr>
          <w:rFonts w:eastAsia="Batang"/>
          <w:sz w:val="22"/>
          <w:szCs w:val="22"/>
          <w:lang w:val="fi-FI"/>
        </w:rPr>
        <w:t>Alla olevassa annostaulukossa on kuvattu suositellut annokset 10 kg:n portain.</w:t>
      </w:r>
    </w:p>
    <w:p w:rsidR="006E60A5" w:rsidRPr="00894A9F" w:rsidRDefault="006E60A5">
      <w:pPr>
        <w:rPr>
          <w:sz w:val="22"/>
          <w:szCs w:val="22"/>
          <w:lang w:val="fi-FI"/>
        </w:rPr>
      </w:pPr>
    </w:p>
    <w:p w:rsidR="006E60A5" w:rsidRPr="00894A9F" w:rsidRDefault="006E60A5" w:rsidP="009E1193">
      <w:pPr>
        <w:keepNext/>
        <w:rPr>
          <w:rFonts w:eastAsia="Batang"/>
          <w:i/>
          <w:sz w:val="22"/>
          <w:szCs w:val="22"/>
          <w:lang w:val="fi-FI"/>
        </w:rPr>
      </w:pPr>
      <w:r w:rsidRPr="00894A9F">
        <w:rPr>
          <w:rFonts w:eastAsia="Batang"/>
          <w:i/>
          <w:sz w:val="22"/>
          <w:szCs w:val="22"/>
          <w:lang w:val="fi-FI"/>
        </w:rPr>
        <w:t>Annostaulukko</w:t>
      </w:r>
    </w:p>
    <w:p w:rsidR="006E60A5" w:rsidRPr="00894A9F" w:rsidRDefault="006E60A5" w:rsidP="009E1193">
      <w:pPr>
        <w:pStyle w:val="BodyText"/>
        <w:keepNext/>
        <w:tabs>
          <w:tab w:val="clear" w:pos="567"/>
        </w:tabs>
        <w:spacing w:line="240" w:lineRule="auto"/>
        <w:jc w:val="left"/>
        <w:rPr>
          <w:szCs w:val="22"/>
          <w:lang w:val="fi-FI"/>
        </w:rPr>
      </w:pPr>
      <w:r w:rsidRPr="00894A9F">
        <w:rPr>
          <w:szCs w:val="22"/>
          <w:lang w:val="fi-FI"/>
        </w:rPr>
        <w:t xml:space="preserve">Jotta saadaan otettua annos, joka on noin 75 mg/kg/päivä, käytä alla olevassa taulukossa annettuja nestetilavuuksia potilaan painon mukaan. </w:t>
      </w:r>
      <w:r w:rsidRPr="00894A9F">
        <w:rPr>
          <w:rFonts w:eastAsia="Batang"/>
          <w:szCs w:val="22"/>
          <w:lang w:val="fi-FI"/>
        </w:rPr>
        <w:t>Kehon painon on luetteloitu 10 kg portain.</w:t>
      </w:r>
    </w:p>
    <w:p w:rsidR="006E60A5" w:rsidRPr="00894A9F" w:rsidRDefault="006E60A5" w:rsidP="009E1193">
      <w:pPr>
        <w:keepNext/>
        <w:rPr>
          <w:b/>
          <w:sz w:val="22"/>
          <w:szCs w:val="22"/>
          <w:lang w:val="fi-F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520"/>
      </w:tblGrid>
      <w:tr w:rsidR="00BF47D8">
        <w:tc>
          <w:tcPr>
            <w:tcW w:w="1800" w:type="dxa"/>
          </w:tcPr>
          <w:p w:rsidR="006E60A5" w:rsidRPr="00894A9F" w:rsidRDefault="006E60A5">
            <w:pPr>
              <w:keepNext/>
              <w:tabs>
                <w:tab w:val="left" w:pos="72"/>
                <w:tab w:val="left" w:pos="162"/>
                <w:tab w:val="left" w:pos="432"/>
                <w:tab w:val="left" w:pos="702"/>
              </w:tabs>
              <w:ind w:left="-648" w:right="-558"/>
              <w:jc w:val="center"/>
              <w:rPr>
                <w:b/>
                <w:sz w:val="22"/>
                <w:szCs w:val="22"/>
                <w:lang w:val="fi-FI"/>
              </w:rPr>
            </w:pPr>
            <w:r w:rsidRPr="00894A9F">
              <w:rPr>
                <w:b/>
                <w:sz w:val="22"/>
                <w:szCs w:val="22"/>
                <w:lang w:val="fi-FI"/>
              </w:rPr>
              <w:t>Paino</w:t>
            </w:r>
          </w:p>
          <w:p w:rsidR="006E60A5" w:rsidRPr="00894A9F" w:rsidRDefault="006E60A5">
            <w:pPr>
              <w:keepNext/>
              <w:jc w:val="center"/>
              <w:rPr>
                <w:b/>
                <w:sz w:val="22"/>
                <w:szCs w:val="22"/>
                <w:lang w:val="fi-FI"/>
              </w:rPr>
            </w:pPr>
            <w:r w:rsidRPr="00894A9F">
              <w:rPr>
                <w:b/>
                <w:sz w:val="22"/>
                <w:szCs w:val="22"/>
                <w:lang w:val="fi-FI"/>
              </w:rPr>
              <w:t>(kg)</w:t>
            </w:r>
          </w:p>
        </w:tc>
        <w:tc>
          <w:tcPr>
            <w:tcW w:w="2520" w:type="dxa"/>
          </w:tcPr>
          <w:p w:rsidR="006E60A5" w:rsidRPr="00894A9F" w:rsidRDefault="006E60A5">
            <w:pPr>
              <w:keepNext/>
              <w:jc w:val="center"/>
              <w:rPr>
                <w:b/>
                <w:sz w:val="22"/>
                <w:szCs w:val="22"/>
                <w:lang w:val="fi-FI"/>
              </w:rPr>
            </w:pPr>
            <w:r w:rsidRPr="00894A9F">
              <w:rPr>
                <w:b/>
                <w:sz w:val="22"/>
                <w:szCs w:val="22"/>
                <w:lang w:val="fi-FI"/>
              </w:rPr>
              <w:t>Päivittäinen kokonaisannos</w:t>
            </w:r>
          </w:p>
          <w:p w:rsidR="006E60A5" w:rsidRPr="00894A9F" w:rsidRDefault="006E60A5">
            <w:pPr>
              <w:keepNext/>
              <w:jc w:val="center"/>
              <w:rPr>
                <w:b/>
                <w:sz w:val="22"/>
                <w:szCs w:val="22"/>
                <w:lang w:val="fi-FI"/>
              </w:rPr>
            </w:pPr>
            <w:r w:rsidRPr="00894A9F">
              <w:rPr>
                <w:b/>
                <w:sz w:val="22"/>
                <w:szCs w:val="22"/>
                <w:lang w:val="fi-FI"/>
              </w:rPr>
              <w:t>(mg)</w:t>
            </w:r>
          </w:p>
        </w:tc>
        <w:tc>
          <w:tcPr>
            <w:tcW w:w="2520" w:type="dxa"/>
          </w:tcPr>
          <w:p w:rsidR="006E60A5" w:rsidRPr="00894A9F" w:rsidRDefault="006E60A5">
            <w:pPr>
              <w:keepNext/>
              <w:jc w:val="center"/>
              <w:rPr>
                <w:b/>
                <w:sz w:val="22"/>
                <w:szCs w:val="22"/>
                <w:lang w:val="fi-FI"/>
              </w:rPr>
            </w:pPr>
            <w:r w:rsidRPr="00894A9F">
              <w:rPr>
                <w:b/>
                <w:sz w:val="22"/>
                <w:szCs w:val="22"/>
                <w:lang w:val="fi-FI"/>
              </w:rPr>
              <w:t>Annos</w:t>
            </w:r>
          </w:p>
          <w:p w:rsidR="006E60A5" w:rsidRPr="00894A9F" w:rsidRDefault="006E60A5">
            <w:pPr>
              <w:keepNext/>
              <w:jc w:val="center"/>
              <w:rPr>
                <w:b/>
                <w:sz w:val="22"/>
                <w:szCs w:val="22"/>
                <w:lang w:val="fi-FI"/>
              </w:rPr>
            </w:pPr>
            <w:r w:rsidRPr="00894A9F">
              <w:rPr>
                <w:b/>
                <w:sz w:val="22"/>
                <w:szCs w:val="22"/>
                <w:lang w:val="fi-FI"/>
              </w:rPr>
              <w:t>(mg, 3 kertaa päivässä)</w:t>
            </w:r>
          </w:p>
        </w:tc>
        <w:tc>
          <w:tcPr>
            <w:tcW w:w="2520" w:type="dxa"/>
          </w:tcPr>
          <w:p w:rsidR="006E60A5" w:rsidRPr="00894A9F" w:rsidRDefault="006E60A5">
            <w:pPr>
              <w:keepNext/>
              <w:jc w:val="center"/>
              <w:rPr>
                <w:b/>
                <w:sz w:val="22"/>
                <w:szCs w:val="22"/>
                <w:lang w:val="fi-FI"/>
              </w:rPr>
            </w:pPr>
            <w:r w:rsidRPr="00894A9F">
              <w:rPr>
                <w:rFonts w:eastAsia="Batang"/>
                <w:b/>
                <w:sz w:val="22"/>
                <w:szCs w:val="22"/>
                <w:lang w:val="fi-FI"/>
              </w:rPr>
              <w:t>ml oraaliliuosta</w:t>
            </w:r>
          </w:p>
          <w:p w:rsidR="006E60A5" w:rsidRPr="00894A9F" w:rsidRDefault="006E60A5">
            <w:pPr>
              <w:keepNext/>
              <w:jc w:val="center"/>
              <w:rPr>
                <w:b/>
                <w:sz w:val="22"/>
                <w:szCs w:val="22"/>
                <w:lang w:val="fi-FI"/>
              </w:rPr>
            </w:pPr>
            <w:r w:rsidRPr="00894A9F">
              <w:rPr>
                <w:b/>
                <w:sz w:val="22"/>
                <w:szCs w:val="22"/>
                <w:lang w:val="fi-FI"/>
              </w:rPr>
              <w:t>(3 kertaa päivässä)</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20</w:t>
            </w:r>
          </w:p>
        </w:tc>
        <w:tc>
          <w:tcPr>
            <w:tcW w:w="2520" w:type="dxa"/>
          </w:tcPr>
          <w:p w:rsidR="006E60A5" w:rsidRPr="00894A9F" w:rsidRDefault="006E60A5">
            <w:pPr>
              <w:keepNext/>
              <w:jc w:val="center"/>
              <w:rPr>
                <w:sz w:val="22"/>
                <w:szCs w:val="22"/>
                <w:lang w:val="fi-FI"/>
              </w:rPr>
            </w:pPr>
            <w:r w:rsidRPr="00894A9F">
              <w:rPr>
                <w:sz w:val="22"/>
                <w:szCs w:val="22"/>
                <w:lang w:val="fi-FI"/>
              </w:rPr>
              <w:t>1500</w:t>
            </w:r>
          </w:p>
        </w:tc>
        <w:tc>
          <w:tcPr>
            <w:tcW w:w="2520" w:type="dxa"/>
          </w:tcPr>
          <w:p w:rsidR="006E60A5" w:rsidRPr="00894A9F" w:rsidRDefault="006E60A5">
            <w:pPr>
              <w:keepNext/>
              <w:jc w:val="center"/>
              <w:rPr>
                <w:sz w:val="22"/>
                <w:szCs w:val="22"/>
                <w:lang w:val="fi-FI"/>
              </w:rPr>
            </w:pPr>
            <w:r w:rsidRPr="00894A9F">
              <w:rPr>
                <w:sz w:val="22"/>
                <w:szCs w:val="22"/>
                <w:lang w:val="fi-FI"/>
              </w:rPr>
              <w:t>500</w:t>
            </w:r>
          </w:p>
        </w:tc>
        <w:tc>
          <w:tcPr>
            <w:tcW w:w="2520" w:type="dxa"/>
          </w:tcPr>
          <w:p w:rsidR="006E60A5" w:rsidRPr="00894A9F" w:rsidRDefault="006E60A5">
            <w:pPr>
              <w:keepNext/>
              <w:jc w:val="center"/>
              <w:rPr>
                <w:sz w:val="22"/>
                <w:szCs w:val="22"/>
                <w:lang w:val="fi-FI"/>
              </w:rPr>
            </w:pPr>
            <w:r w:rsidRPr="00894A9F">
              <w:rPr>
                <w:sz w:val="22"/>
                <w:szCs w:val="22"/>
                <w:lang w:val="fi-FI"/>
              </w:rPr>
              <w:t>5,0</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30</w:t>
            </w:r>
          </w:p>
        </w:tc>
        <w:tc>
          <w:tcPr>
            <w:tcW w:w="2520" w:type="dxa"/>
          </w:tcPr>
          <w:p w:rsidR="006E60A5" w:rsidRPr="00894A9F" w:rsidRDefault="006E60A5">
            <w:pPr>
              <w:keepNext/>
              <w:jc w:val="center"/>
              <w:rPr>
                <w:sz w:val="22"/>
                <w:szCs w:val="22"/>
                <w:lang w:val="fi-FI"/>
              </w:rPr>
            </w:pPr>
            <w:r w:rsidRPr="00894A9F">
              <w:rPr>
                <w:sz w:val="22"/>
                <w:szCs w:val="22"/>
                <w:lang w:val="fi-FI"/>
              </w:rPr>
              <w:t>2250</w:t>
            </w:r>
          </w:p>
        </w:tc>
        <w:tc>
          <w:tcPr>
            <w:tcW w:w="2520" w:type="dxa"/>
          </w:tcPr>
          <w:p w:rsidR="006E60A5" w:rsidRPr="00894A9F" w:rsidRDefault="006E60A5">
            <w:pPr>
              <w:keepNext/>
              <w:jc w:val="center"/>
              <w:rPr>
                <w:sz w:val="22"/>
                <w:szCs w:val="22"/>
                <w:lang w:val="fi-FI"/>
              </w:rPr>
            </w:pPr>
            <w:r w:rsidRPr="00894A9F">
              <w:rPr>
                <w:sz w:val="22"/>
                <w:szCs w:val="22"/>
                <w:lang w:val="fi-FI"/>
              </w:rPr>
              <w:t>750</w:t>
            </w:r>
          </w:p>
        </w:tc>
        <w:tc>
          <w:tcPr>
            <w:tcW w:w="2520" w:type="dxa"/>
          </w:tcPr>
          <w:p w:rsidR="006E60A5" w:rsidRPr="00894A9F" w:rsidRDefault="006E60A5">
            <w:pPr>
              <w:keepNext/>
              <w:jc w:val="center"/>
              <w:rPr>
                <w:sz w:val="22"/>
                <w:szCs w:val="22"/>
                <w:lang w:val="fi-FI"/>
              </w:rPr>
            </w:pPr>
            <w:r w:rsidRPr="00894A9F">
              <w:rPr>
                <w:sz w:val="22"/>
                <w:szCs w:val="22"/>
                <w:lang w:val="fi-FI"/>
              </w:rPr>
              <w:t>7,5</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40</w:t>
            </w:r>
          </w:p>
        </w:tc>
        <w:tc>
          <w:tcPr>
            <w:tcW w:w="2520" w:type="dxa"/>
          </w:tcPr>
          <w:p w:rsidR="006E60A5" w:rsidRPr="00894A9F" w:rsidRDefault="006E60A5">
            <w:pPr>
              <w:keepNext/>
              <w:jc w:val="center"/>
              <w:rPr>
                <w:sz w:val="22"/>
                <w:szCs w:val="22"/>
                <w:lang w:val="fi-FI"/>
              </w:rPr>
            </w:pPr>
            <w:r w:rsidRPr="00894A9F">
              <w:rPr>
                <w:sz w:val="22"/>
                <w:szCs w:val="22"/>
                <w:lang w:val="fi-FI"/>
              </w:rPr>
              <w:t>3000</w:t>
            </w:r>
          </w:p>
        </w:tc>
        <w:tc>
          <w:tcPr>
            <w:tcW w:w="2520" w:type="dxa"/>
          </w:tcPr>
          <w:p w:rsidR="006E60A5" w:rsidRPr="00894A9F" w:rsidRDefault="006E60A5">
            <w:pPr>
              <w:keepNext/>
              <w:jc w:val="center"/>
              <w:rPr>
                <w:sz w:val="22"/>
                <w:szCs w:val="22"/>
                <w:lang w:val="fi-FI"/>
              </w:rPr>
            </w:pPr>
            <w:r w:rsidRPr="00894A9F">
              <w:rPr>
                <w:sz w:val="22"/>
                <w:szCs w:val="22"/>
                <w:lang w:val="fi-FI"/>
              </w:rPr>
              <w:t>1000</w:t>
            </w:r>
          </w:p>
        </w:tc>
        <w:tc>
          <w:tcPr>
            <w:tcW w:w="2520" w:type="dxa"/>
          </w:tcPr>
          <w:p w:rsidR="006E60A5" w:rsidRPr="00894A9F" w:rsidRDefault="006E60A5">
            <w:pPr>
              <w:keepNext/>
              <w:jc w:val="center"/>
              <w:rPr>
                <w:sz w:val="22"/>
                <w:szCs w:val="22"/>
                <w:lang w:val="fi-FI"/>
              </w:rPr>
            </w:pPr>
            <w:r w:rsidRPr="00894A9F">
              <w:rPr>
                <w:sz w:val="22"/>
                <w:szCs w:val="22"/>
                <w:lang w:val="fi-FI"/>
              </w:rPr>
              <w:t>10,0</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50</w:t>
            </w:r>
          </w:p>
        </w:tc>
        <w:tc>
          <w:tcPr>
            <w:tcW w:w="2520" w:type="dxa"/>
          </w:tcPr>
          <w:p w:rsidR="006E60A5" w:rsidRPr="00894A9F" w:rsidRDefault="006E60A5">
            <w:pPr>
              <w:keepNext/>
              <w:jc w:val="center"/>
              <w:rPr>
                <w:sz w:val="22"/>
                <w:szCs w:val="22"/>
                <w:lang w:val="fi-FI"/>
              </w:rPr>
            </w:pPr>
            <w:r w:rsidRPr="00894A9F">
              <w:rPr>
                <w:sz w:val="22"/>
                <w:szCs w:val="22"/>
                <w:lang w:val="fi-FI"/>
              </w:rPr>
              <w:t>3750</w:t>
            </w:r>
          </w:p>
        </w:tc>
        <w:tc>
          <w:tcPr>
            <w:tcW w:w="2520" w:type="dxa"/>
          </w:tcPr>
          <w:p w:rsidR="006E60A5" w:rsidRPr="00894A9F" w:rsidRDefault="006E60A5">
            <w:pPr>
              <w:keepNext/>
              <w:jc w:val="center"/>
              <w:rPr>
                <w:sz w:val="22"/>
                <w:szCs w:val="22"/>
                <w:lang w:val="fi-FI"/>
              </w:rPr>
            </w:pPr>
            <w:r w:rsidRPr="00894A9F">
              <w:rPr>
                <w:sz w:val="22"/>
                <w:szCs w:val="22"/>
                <w:lang w:val="fi-FI"/>
              </w:rPr>
              <w:t>1250</w:t>
            </w:r>
          </w:p>
        </w:tc>
        <w:tc>
          <w:tcPr>
            <w:tcW w:w="2520" w:type="dxa"/>
          </w:tcPr>
          <w:p w:rsidR="006E60A5" w:rsidRPr="00894A9F" w:rsidRDefault="006E60A5">
            <w:pPr>
              <w:keepNext/>
              <w:jc w:val="center"/>
              <w:rPr>
                <w:sz w:val="22"/>
                <w:szCs w:val="22"/>
                <w:lang w:val="fi-FI"/>
              </w:rPr>
            </w:pPr>
            <w:r w:rsidRPr="00894A9F">
              <w:rPr>
                <w:sz w:val="22"/>
                <w:szCs w:val="22"/>
                <w:lang w:val="fi-FI"/>
              </w:rPr>
              <w:t>12,5</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60</w:t>
            </w:r>
          </w:p>
        </w:tc>
        <w:tc>
          <w:tcPr>
            <w:tcW w:w="2520" w:type="dxa"/>
          </w:tcPr>
          <w:p w:rsidR="006E60A5" w:rsidRPr="00894A9F" w:rsidRDefault="006E60A5">
            <w:pPr>
              <w:keepNext/>
              <w:jc w:val="center"/>
              <w:rPr>
                <w:sz w:val="22"/>
                <w:szCs w:val="22"/>
                <w:lang w:val="fi-FI"/>
              </w:rPr>
            </w:pPr>
            <w:r w:rsidRPr="00894A9F">
              <w:rPr>
                <w:sz w:val="22"/>
                <w:szCs w:val="22"/>
                <w:lang w:val="fi-FI"/>
              </w:rPr>
              <w:t>4500</w:t>
            </w:r>
          </w:p>
        </w:tc>
        <w:tc>
          <w:tcPr>
            <w:tcW w:w="2520" w:type="dxa"/>
          </w:tcPr>
          <w:p w:rsidR="006E60A5" w:rsidRPr="00894A9F" w:rsidRDefault="006E60A5">
            <w:pPr>
              <w:keepNext/>
              <w:jc w:val="center"/>
              <w:rPr>
                <w:sz w:val="22"/>
                <w:szCs w:val="22"/>
                <w:lang w:val="fi-FI"/>
              </w:rPr>
            </w:pPr>
            <w:r w:rsidRPr="00894A9F">
              <w:rPr>
                <w:sz w:val="22"/>
                <w:szCs w:val="22"/>
                <w:lang w:val="fi-FI"/>
              </w:rPr>
              <w:t>1500</w:t>
            </w:r>
          </w:p>
        </w:tc>
        <w:tc>
          <w:tcPr>
            <w:tcW w:w="2520" w:type="dxa"/>
          </w:tcPr>
          <w:p w:rsidR="006E60A5" w:rsidRPr="00894A9F" w:rsidRDefault="006E60A5">
            <w:pPr>
              <w:keepNext/>
              <w:jc w:val="center"/>
              <w:rPr>
                <w:sz w:val="22"/>
                <w:szCs w:val="22"/>
                <w:lang w:val="fi-FI"/>
              </w:rPr>
            </w:pPr>
            <w:r w:rsidRPr="00894A9F">
              <w:rPr>
                <w:sz w:val="22"/>
                <w:szCs w:val="22"/>
                <w:lang w:val="fi-FI"/>
              </w:rPr>
              <w:t>15,0</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70</w:t>
            </w:r>
          </w:p>
        </w:tc>
        <w:tc>
          <w:tcPr>
            <w:tcW w:w="2520" w:type="dxa"/>
          </w:tcPr>
          <w:p w:rsidR="006E60A5" w:rsidRPr="00894A9F" w:rsidRDefault="006E60A5">
            <w:pPr>
              <w:keepNext/>
              <w:jc w:val="center"/>
              <w:rPr>
                <w:sz w:val="22"/>
                <w:szCs w:val="22"/>
                <w:lang w:val="fi-FI"/>
              </w:rPr>
            </w:pPr>
            <w:r w:rsidRPr="00894A9F">
              <w:rPr>
                <w:sz w:val="22"/>
                <w:szCs w:val="22"/>
                <w:lang w:val="fi-FI"/>
              </w:rPr>
              <w:t>5250</w:t>
            </w:r>
          </w:p>
        </w:tc>
        <w:tc>
          <w:tcPr>
            <w:tcW w:w="2520" w:type="dxa"/>
          </w:tcPr>
          <w:p w:rsidR="006E60A5" w:rsidRPr="00894A9F" w:rsidRDefault="006E60A5">
            <w:pPr>
              <w:keepNext/>
              <w:jc w:val="center"/>
              <w:rPr>
                <w:sz w:val="22"/>
                <w:szCs w:val="22"/>
                <w:lang w:val="fi-FI"/>
              </w:rPr>
            </w:pPr>
            <w:r w:rsidRPr="00894A9F">
              <w:rPr>
                <w:sz w:val="22"/>
                <w:szCs w:val="22"/>
                <w:lang w:val="fi-FI"/>
              </w:rPr>
              <w:t>1750</w:t>
            </w:r>
          </w:p>
        </w:tc>
        <w:tc>
          <w:tcPr>
            <w:tcW w:w="2520" w:type="dxa"/>
          </w:tcPr>
          <w:p w:rsidR="006E60A5" w:rsidRPr="00894A9F" w:rsidRDefault="006E60A5">
            <w:pPr>
              <w:keepNext/>
              <w:jc w:val="center"/>
              <w:rPr>
                <w:sz w:val="22"/>
                <w:szCs w:val="22"/>
                <w:lang w:val="fi-FI"/>
              </w:rPr>
            </w:pPr>
            <w:r w:rsidRPr="00894A9F">
              <w:rPr>
                <w:sz w:val="22"/>
                <w:szCs w:val="22"/>
                <w:lang w:val="fi-FI"/>
              </w:rPr>
              <w:t>17,5</w:t>
            </w:r>
          </w:p>
        </w:tc>
      </w:tr>
      <w:tr w:rsidR="00BF47D8">
        <w:tc>
          <w:tcPr>
            <w:tcW w:w="1800" w:type="dxa"/>
          </w:tcPr>
          <w:p w:rsidR="006E60A5" w:rsidRPr="00894A9F" w:rsidRDefault="006E60A5">
            <w:pPr>
              <w:keepNext/>
              <w:jc w:val="center"/>
              <w:rPr>
                <w:sz w:val="22"/>
                <w:szCs w:val="22"/>
                <w:lang w:val="fi-FI"/>
              </w:rPr>
            </w:pPr>
            <w:r w:rsidRPr="00894A9F">
              <w:rPr>
                <w:sz w:val="22"/>
                <w:szCs w:val="22"/>
                <w:lang w:val="fi-FI"/>
              </w:rPr>
              <w:t>80</w:t>
            </w:r>
          </w:p>
        </w:tc>
        <w:tc>
          <w:tcPr>
            <w:tcW w:w="2520" w:type="dxa"/>
          </w:tcPr>
          <w:p w:rsidR="006E60A5" w:rsidRPr="00894A9F" w:rsidRDefault="006E60A5">
            <w:pPr>
              <w:keepNext/>
              <w:jc w:val="center"/>
              <w:rPr>
                <w:sz w:val="22"/>
                <w:szCs w:val="22"/>
                <w:lang w:val="fi-FI"/>
              </w:rPr>
            </w:pPr>
            <w:r w:rsidRPr="00894A9F">
              <w:rPr>
                <w:sz w:val="22"/>
                <w:szCs w:val="22"/>
                <w:lang w:val="fi-FI"/>
              </w:rPr>
              <w:t>6000</w:t>
            </w:r>
          </w:p>
        </w:tc>
        <w:tc>
          <w:tcPr>
            <w:tcW w:w="2520" w:type="dxa"/>
          </w:tcPr>
          <w:p w:rsidR="006E60A5" w:rsidRPr="00894A9F" w:rsidRDefault="006E60A5">
            <w:pPr>
              <w:keepNext/>
              <w:jc w:val="center"/>
              <w:rPr>
                <w:sz w:val="22"/>
                <w:szCs w:val="22"/>
                <w:lang w:val="fi-FI"/>
              </w:rPr>
            </w:pPr>
            <w:r w:rsidRPr="00894A9F">
              <w:rPr>
                <w:sz w:val="22"/>
                <w:szCs w:val="22"/>
                <w:lang w:val="fi-FI"/>
              </w:rPr>
              <w:t>2000</w:t>
            </w:r>
          </w:p>
        </w:tc>
        <w:tc>
          <w:tcPr>
            <w:tcW w:w="2520" w:type="dxa"/>
          </w:tcPr>
          <w:p w:rsidR="006E60A5" w:rsidRPr="00894A9F" w:rsidRDefault="006E60A5">
            <w:pPr>
              <w:keepNext/>
              <w:jc w:val="center"/>
              <w:rPr>
                <w:sz w:val="22"/>
                <w:szCs w:val="22"/>
                <w:lang w:val="fi-FI"/>
              </w:rPr>
            </w:pPr>
            <w:r w:rsidRPr="00894A9F">
              <w:rPr>
                <w:sz w:val="22"/>
                <w:szCs w:val="22"/>
                <w:lang w:val="fi-FI"/>
              </w:rPr>
              <w:t>20,0</w:t>
            </w:r>
          </w:p>
        </w:tc>
      </w:tr>
      <w:tr w:rsidR="00BF47D8">
        <w:tc>
          <w:tcPr>
            <w:tcW w:w="1800" w:type="dxa"/>
          </w:tcPr>
          <w:p w:rsidR="006E60A5" w:rsidRPr="00894A9F" w:rsidRDefault="006E60A5" w:rsidP="009E1193">
            <w:pPr>
              <w:jc w:val="center"/>
              <w:rPr>
                <w:sz w:val="22"/>
                <w:szCs w:val="22"/>
                <w:lang w:val="fi-FI"/>
              </w:rPr>
            </w:pPr>
            <w:r w:rsidRPr="00894A9F">
              <w:rPr>
                <w:sz w:val="22"/>
                <w:szCs w:val="22"/>
                <w:lang w:val="fi-FI"/>
              </w:rPr>
              <w:t>90</w:t>
            </w:r>
          </w:p>
        </w:tc>
        <w:tc>
          <w:tcPr>
            <w:tcW w:w="2520" w:type="dxa"/>
          </w:tcPr>
          <w:p w:rsidR="006E60A5" w:rsidRPr="00894A9F" w:rsidRDefault="006E60A5" w:rsidP="009E1193">
            <w:pPr>
              <w:jc w:val="center"/>
              <w:rPr>
                <w:sz w:val="22"/>
                <w:szCs w:val="22"/>
                <w:lang w:val="fi-FI"/>
              </w:rPr>
            </w:pPr>
            <w:r w:rsidRPr="00894A9F">
              <w:rPr>
                <w:sz w:val="22"/>
                <w:szCs w:val="22"/>
                <w:lang w:val="fi-FI"/>
              </w:rPr>
              <w:t>6750</w:t>
            </w:r>
          </w:p>
        </w:tc>
        <w:tc>
          <w:tcPr>
            <w:tcW w:w="2520" w:type="dxa"/>
          </w:tcPr>
          <w:p w:rsidR="006E60A5" w:rsidRPr="00894A9F" w:rsidRDefault="006E60A5" w:rsidP="009E1193">
            <w:pPr>
              <w:jc w:val="center"/>
              <w:rPr>
                <w:sz w:val="22"/>
                <w:szCs w:val="22"/>
                <w:lang w:val="fi-FI"/>
              </w:rPr>
            </w:pPr>
            <w:r w:rsidRPr="00894A9F">
              <w:rPr>
                <w:sz w:val="22"/>
                <w:szCs w:val="22"/>
                <w:lang w:val="fi-FI"/>
              </w:rPr>
              <w:t>2250</w:t>
            </w:r>
          </w:p>
        </w:tc>
        <w:tc>
          <w:tcPr>
            <w:tcW w:w="2520" w:type="dxa"/>
          </w:tcPr>
          <w:p w:rsidR="006E60A5" w:rsidRPr="00894A9F" w:rsidRDefault="006E60A5" w:rsidP="009E1193">
            <w:pPr>
              <w:jc w:val="center"/>
              <w:rPr>
                <w:sz w:val="22"/>
                <w:szCs w:val="22"/>
                <w:lang w:val="fi-FI"/>
              </w:rPr>
            </w:pPr>
            <w:r w:rsidRPr="00894A9F">
              <w:rPr>
                <w:sz w:val="22"/>
                <w:szCs w:val="22"/>
                <w:lang w:val="fi-FI"/>
              </w:rPr>
              <w:t>22,5</w:t>
            </w:r>
          </w:p>
        </w:tc>
      </w:tr>
    </w:tbl>
    <w:p w:rsidR="006E60A5" w:rsidRPr="00894A9F" w:rsidRDefault="006E60A5">
      <w:pPr>
        <w:tabs>
          <w:tab w:val="left" w:pos="567"/>
        </w:tabs>
        <w:rPr>
          <w:b/>
          <w:sz w:val="22"/>
          <w:szCs w:val="22"/>
          <w:lang w:val="fi-FI"/>
        </w:rPr>
      </w:pPr>
    </w:p>
    <w:p w:rsidR="006E60A5" w:rsidRPr="00894A9F" w:rsidRDefault="00BE562A">
      <w:pPr>
        <w:rPr>
          <w:sz w:val="22"/>
          <w:szCs w:val="22"/>
          <w:lang w:val="fi-FI"/>
        </w:rPr>
      </w:pPr>
      <w:r w:rsidRPr="00894A9F">
        <w:rPr>
          <w:sz w:val="22"/>
          <w:szCs w:val="22"/>
          <w:lang w:val="fi-FI"/>
        </w:rPr>
        <w:t>Suurempaa kuin 100 mg/kg päivittäistä kokonaisannosta ei suositella haittavaikutusten mahdollisuuden lisääntymisen vuoksi (ks. kohta 4.4, 4.8 ja 4.9)</w:t>
      </w:r>
      <w:r w:rsidR="006E60A5" w:rsidRPr="00894A9F">
        <w:rPr>
          <w:sz w:val="22"/>
          <w:szCs w:val="22"/>
          <w:lang w:val="fi-FI"/>
        </w:rPr>
        <w:t>.</w:t>
      </w:r>
    </w:p>
    <w:p w:rsidR="006E60A5" w:rsidRPr="00894A9F" w:rsidRDefault="006E60A5">
      <w:pPr>
        <w:rPr>
          <w:strike/>
          <w:sz w:val="22"/>
          <w:szCs w:val="22"/>
          <w:lang w:val="fi-FI"/>
        </w:rPr>
      </w:pPr>
    </w:p>
    <w:p w:rsidR="007A5989" w:rsidRPr="00200B07" w:rsidRDefault="007A5989" w:rsidP="00956A1E">
      <w:pPr>
        <w:keepNext/>
        <w:rPr>
          <w:i/>
          <w:sz w:val="22"/>
          <w:szCs w:val="22"/>
          <w:lang w:val="fi-FI"/>
        </w:rPr>
      </w:pPr>
      <w:r w:rsidRPr="00200B07">
        <w:rPr>
          <w:i/>
          <w:sz w:val="22"/>
          <w:szCs w:val="22"/>
          <w:lang w:val="fi-FI"/>
        </w:rPr>
        <w:t>Annoksen säätäminen</w:t>
      </w:r>
    </w:p>
    <w:p w:rsidR="006E60A5" w:rsidRPr="00894A9F" w:rsidRDefault="006E60A5">
      <w:pPr>
        <w:rPr>
          <w:sz w:val="22"/>
          <w:szCs w:val="22"/>
          <w:lang w:val="fi-FI"/>
        </w:rPr>
      </w:pPr>
      <w:r w:rsidRPr="00894A9F">
        <w:rPr>
          <w:sz w:val="22"/>
          <w:szCs w:val="22"/>
          <w:lang w:val="fi-FI"/>
        </w:rPr>
        <w:t xml:space="preserve">Ferriprox-valmisteen teho poistaa rautaa elimistöstä on suoraan verrannollinen annostukseen ja rautaylikuormitukseen. Ferriprox-hoidon aloittamisen jälkeen on suositeltavaa tarkkailla seerumin ferritiinipitoisuutta tai muita merkkejä elimistön rautakuormituksesta 2–3 kuukauden välein, jotta kelaation teho elimistön rautakuormituksen hallinnassa pitkällä aikavälillä voidaan arvioida. Annosta on säädettävä yksittäisen potilaan vasteen ja terapeuttisten tavoitteiden mukaan (elimistön rautakuormituksen pitäminen ennallaan tai vähentäminen). Deferipronihoidon keskeyttämistä on harkittava, jos </w:t>
      </w:r>
      <w:r w:rsidR="007A5989" w:rsidRPr="00200B07">
        <w:rPr>
          <w:sz w:val="22"/>
          <w:szCs w:val="22"/>
          <w:lang w:val="fi-FI"/>
        </w:rPr>
        <w:t xml:space="preserve">ferritiinin </w:t>
      </w:r>
      <w:r w:rsidRPr="00894A9F">
        <w:rPr>
          <w:sz w:val="22"/>
          <w:szCs w:val="22"/>
          <w:lang w:val="fi-FI"/>
        </w:rPr>
        <w:t>määrä seerumissa alittaa 500 µg/l.</w:t>
      </w:r>
    </w:p>
    <w:p w:rsidR="007A5989" w:rsidRPr="00E308CA" w:rsidRDefault="007A5989" w:rsidP="007A5989">
      <w:pPr>
        <w:rPr>
          <w:sz w:val="22"/>
          <w:szCs w:val="22"/>
          <w:lang w:val="fi-FI"/>
        </w:rPr>
      </w:pPr>
    </w:p>
    <w:p w:rsidR="005627BE" w:rsidRPr="00E308CA" w:rsidRDefault="005627BE" w:rsidP="005627BE">
      <w:pPr>
        <w:pStyle w:val="BodyText"/>
        <w:keepNext/>
        <w:jc w:val="left"/>
        <w:rPr>
          <w:i/>
          <w:lang w:val="fi-FI"/>
        </w:rPr>
      </w:pPr>
      <w:r w:rsidRPr="00E308CA">
        <w:rPr>
          <w:rStyle w:val="BodyText3"/>
          <w:i/>
          <w:lang w:val="fi-FI"/>
        </w:rPr>
        <w:t>Annoksen säätäminen käytettäessä yhdessä muiden rautaa kelatoivien valmisteiden kanssa</w:t>
      </w:r>
    </w:p>
    <w:p w:rsidR="005627BE" w:rsidRPr="00814CE7" w:rsidRDefault="005627BE" w:rsidP="006F0E71">
      <w:pPr>
        <w:rPr>
          <w:rStyle w:val="BodyText3"/>
          <w:sz w:val="22"/>
          <w:szCs w:val="20"/>
          <w:lang w:val="fi-FI"/>
        </w:rPr>
      </w:pPr>
      <w:r w:rsidRPr="00814CE7">
        <w:rPr>
          <w:rStyle w:val="BodyText3"/>
          <w:sz w:val="22"/>
          <w:szCs w:val="20"/>
          <w:lang w:val="fi-FI"/>
        </w:rPr>
        <w:t xml:space="preserve">Potilailla, joilla monoterapia ei siitä, Ferriprox-valmistetta voidaan käyttää yhdessä deferoksamiinin kanssa vakioannoksena 75 mg/kg/päivä. </w:t>
      </w:r>
      <w:r w:rsidR="006F0E71">
        <w:rPr>
          <w:rStyle w:val="BodyText3"/>
          <w:sz w:val="22"/>
          <w:szCs w:val="20"/>
          <w:lang w:val="fi-FI"/>
        </w:rPr>
        <w:t xml:space="preserve">Enimmäisannos on </w:t>
      </w:r>
      <w:r w:rsidRPr="00814CE7">
        <w:rPr>
          <w:rStyle w:val="BodyText3"/>
          <w:sz w:val="22"/>
          <w:szCs w:val="20"/>
          <w:lang w:val="fi-FI"/>
        </w:rPr>
        <w:t>100 mg/kg/päivä.</w:t>
      </w:r>
    </w:p>
    <w:p w:rsidR="005627BE" w:rsidRPr="00814CE7" w:rsidRDefault="005627BE" w:rsidP="005627BE">
      <w:pPr>
        <w:rPr>
          <w:rStyle w:val="BodyText3"/>
          <w:sz w:val="22"/>
          <w:szCs w:val="20"/>
          <w:lang w:val="fi-FI"/>
        </w:rPr>
      </w:pPr>
    </w:p>
    <w:p w:rsidR="005627BE" w:rsidRPr="00814CE7" w:rsidRDefault="005627BE" w:rsidP="005627BE">
      <w:pPr>
        <w:rPr>
          <w:rStyle w:val="BodyText3"/>
          <w:sz w:val="22"/>
          <w:szCs w:val="20"/>
          <w:lang w:val="fi-FI"/>
        </w:rPr>
      </w:pPr>
      <w:r w:rsidRPr="00814CE7">
        <w:rPr>
          <w:rStyle w:val="BodyText3"/>
          <w:sz w:val="22"/>
          <w:szCs w:val="20"/>
          <w:lang w:val="fi-FI"/>
        </w:rPr>
        <w:t>Jos ilmenee raudan aiheuttama sydänsairaus, deferoksamiinihoitoa tulee täydentää Ferriprox-hoidolla 75-100 mg/kg/päivä. Deferoksamiinin valmisteyhteenvetoon tulee tutustua.</w:t>
      </w:r>
    </w:p>
    <w:p w:rsidR="005627BE" w:rsidRPr="00814CE7" w:rsidRDefault="005627BE" w:rsidP="005627BE">
      <w:pPr>
        <w:rPr>
          <w:rStyle w:val="BodyText3"/>
          <w:sz w:val="22"/>
          <w:szCs w:val="20"/>
          <w:lang w:val="fi-FI"/>
        </w:rPr>
      </w:pPr>
    </w:p>
    <w:p w:rsidR="005627BE" w:rsidRPr="00E308CA" w:rsidRDefault="005627BE" w:rsidP="005627BE">
      <w:pPr>
        <w:rPr>
          <w:sz w:val="20"/>
          <w:szCs w:val="22"/>
          <w:lang w:val="fi-FI"/>
        </w:rPr>
      </w:pPr>
      <w:r w:rsidRPr="00814CE7">
        <w:rPr>
          <w:rStyle w:val="BodyText3"/>
          <w:sz w:val="22"/>
          <w:szCs w:val="20"/>
          <w:lang w:val="fi-FI"/>
        </w:rPr>
        <w:t xml:space="preserve">Rautaa kelatoivien valmisteiden samanaikaista käyttöä ei suositella potilaille, joilla ferritiinin määrä seerumissa alittaa 500 </w:t>
      </w:r>
      <w:r>
        <w:rPr>
          <w:rStyle w:val="BodyText3"/>
          <w:sz w:val="22"/>
          <w:szCs w:val="20"/>
          <w:lang w:val="fi-FI"/>
        </w:rPr>
        <w:t>µ</w:t>
      </w:r>
      <w:r w:rsidRPr="00814CE7">
        <w:rPr>
          <w:rStyle w:val="BodyText3"/>
          <w:sz w:val="22"/>
          <w:szCs w:val="20"/>
          <w:lang w:val="fi-FI"/>
        </w:rPr>
        <w:t>g/l, koska rautaa voi poistua liikaa.</w:t>
      </w:r>
    </w:p>
    <w:p w:rsidR="006E60A5" w:rsidRPr="00894A9F" w:rsidRDefault="006E60A5">
      <w:pPr>
        <w:rPr>
          <w:sz w:val="22"/>
          <w:szCs w:val="22"/>
          <w:lang w:val="fi-FI"/>
        </w:rPr>
      </w:pPr>
    </w:p>
    <w:p w:rsidR="006E60A5" w:rsidRPr="00894A9F" w:rsidRDefault="006E60A5" w:rsidP="00956A1E">
      <w:pPr>
        <w:keepNext/>
        <w:rPr>
          <w:i/>
          <w:sz w:val="22"/>
          <w:szCs w:val="22"/>
          <w:lang w:val="fi-FI"/>
        </w:rPr>
      </w:pPr>
      <w:r w:rsidRPr="00894A9F">
        <w:rPr>
          <w:i/>
          <w:sz w:val="22"/>
          <w:szCs w:val="22"/>
          <w:lang w:val="fi-FI"/>
        </w:rPr>
        <w:t>Lapset</w:t>
      </w:r>
    </w:p>
    <w:p w:rsidR="006E60A5" w:rsidRPr="00894A9F" w:rsidRDefault="00BE562A">
      <w:pPr>
        <w:rPr>
          <w:sz w:val="22"/>
          <w:szCs w:val="22"/>
          <w:lang w:val="fi-FI"/>
        </w:rPr>
      </w:pPr>
      <w:r w:rsidRPr="00894A9F">
        <w:rPr>
          <w:sz w:val="22"/>
          <w:szCs w:val="22"/>
          <w:lang w:val="fi-FI"/>
        </w:rPr>
        <w:t>Saatavilla on vain vähän tietoa deferipronin käytöstä 6–10-vuotiaiden lasten hoitoon, ja tiedot deferipronin käytöstä alle 6-vuotiaiden lasten hoitoon puuttuvat kokonaan</w:t>
      </w:r>
      <w:r w:rsidR="006E60A5" w:rsidRPr="00894A9F">
        <w:rPr>
          <w:sz w:val="22"/>
          <w:szCs w:val="22"/>
          <w:lang w:val="fi-FI"/>
        </w:rPr>
        <w:t>.</w:t>
      </w:r>
    </w:p>
    <w:p w:rsidR="003A1B82" w:rsidRDefault="003A1B82" w:rsidP="003A1B82">
      <w:pPr>
        <w:pStyle w:val="BodyText"/>
        <w:rPr>
          <w:i/>
          <w:iCs/>
          <w:lang w:val="fi-FI"/>
        </w:rPr>
      </w:pPr>
    </w:p>
    <w:p w:rsidR="003A1B82" w:rsidRPr="003A1B82" w:rsidRDefault="003A1B82" w:rsidP="003A1B82">
      <w:pPr>
        <w:pStyle w:val="BodyText"/>
        <w:keepNext/>
        <w:jc w:val="left"/>
        <w:rPr>
          <w:i/>
          <w:iCs/>
          <w:szCs w:val="22"/>
          <w:lang w:val="fi-FI"/>
        </w:rPr>
      </w:pPr>
      <w:r w:rsidRPr="003A1B82">
        <w:rPr>
          <w:i/>
          <w:iCs/>
          <w:szCs w:val="22"/>
          <w:lang w:val="fi-FI"/>
        </w:rPr>
        <w:t>Munuaisten vajaatoiminta</w:t>
      </w:r>
    </w:p>
    <w:p w:rsidR="003A1B82" w:rsidRPr="003A1B82" w:rsidRDefault="003A1B82" w:rsidP="003A1B82">
      <w:pPr>
        <w:pStyle w:val="BodyText"/>
        <w:jc w:val="left"/>
        <w:rPr>
          <w:szCs w:val="22"/>
          <w:lang w:val="fi-FI"/>
        </w:rPr>
      </w:pPr>
      <w:r w:rsidRPr="003A1B82">
        <w:rPr>
          <w:szCs w:val="22"/>
          <w:lang w:val="fi-FI"/>
        </w:rPr>
        <w:t>Annostusta ei tarvitse muuttaa potilailla, joilla on lievä, keskivaikea tai vaikea munuaisten vajaatoiminta (ks. kohta 5.2). Ferriprox-valmisteen farmakokinetiikkaa ja turvallisuutta potilaille, joilla on loppuvaiheen munuaissairaus, ei tunneta.</w:t>
      </w:r>
    </w:p>
    <w:p w:rsidR="003A1B82" w:rsidRPr="003A1B82" w:rsidRDefault="003A1B82" w:rsidP="003A1B82">
      <w:pPr>
        <w:pStyle w:val="BodyText"/>
        <w:jc w:val="left"/>
        <w:rPr>
          <w:szCs w:val="22"/>
          <w:lang w:val="fi-FI"/>
        </w:rPr>
      </w:pPr>
    </w:p>
    <w:p w:rsidR="003A1B82" w:rsidRPr="003A1B82" w:rsidRDefault="003A1B82" w:rsidP="003A1B82">
      <w:pPr>
        <w:pStyle w:val="BodyText"/>
        <w:keepNext/>
        <w:jc w:val="left"/>
        <w:rPr>
          <w:i/>
          <w:iCs/>
          <w:szCs w:val="22"/>
          <w:lang w:val="fi-FI"/>
        </w:rPr>
      </w:pPr>
      <w:r w:rsidRPr="003A1B82">
        <w:rPr>
          <w:i/>
          <w:iCs/>
          <w:szCs w:val="22"/>
          <w:lang w:val="fi-FI"/>
        </w:rPr>
        <w:t>Maksan vajaatoiminta</w:t>
      </w:r>
    </w:p>
    <w:p w:rsidR="006E60A5" w:rsidRDefault="003A1B82" w:rsidP="003A1B82">
      <w:pPr>
        <w:rPr>
          <w:sz w:val="22"/>
          <w:szCs w:val="22"/>
          <w:lang w:val="fi-FI"/>
        </w:rPr>
      </w:pPr>
      <w:r w:rsidRPr="003A1B82">
        <w:rPr>
          <w:sz w:val="22"/>
          <w:szCs w:val="22"/>
          <w:lang w:val="fi-FI"/>
        </w:rPr>
        <w:t>Annostusta ei tarvitse muuttaa potilailla, joilla on lievä tai keskivaikea maksan  vajaatoiminta (ks. kohta 5.2). Ferriprox-valmisteen farmakokinetiikkaa ja turvallisuutta potilaille, joilla on va</w:t>
      </w:r>
      <w:r w:rsidR="00C6579B">
        <w:rPr>
          <w:sz w:val="22"/>
          <w:szCs w:val="22"/>
          <w:lang w:val="fi-FI"/>
        </w:rPr>
        <w:t>i</w:t>
      </w:r>
      <w:r w:rsidRPr="003A1B82">
        <w:rPr>
          <w:sz w:val="22"/>
          <w:szCs w:val="22"/>
          <w:lang w:val="fi-FI"/>
        </w:rPr>
        <w:t>k</w:t>
      </w:r>
      <w:r w:rsidR="00C6579B">
        <w:rPr>
          <w:sz w:val="22"/>
          <w:szCs w:val="22"/>
          <w:lang w:val="fi-FI"/>
        </w:rPr>
        <w:t>e</w:t>
      </w:r>
      <w:r w:rsidRPr="003A1B82">
        <w:rPr>
          <w:sz w:val="22"/>
          <w:szCs w:val="22"/>
          <w:lang w:val="fi-FI"/>
        </w:rPr>
        <w:t>a maksan vajaatoiminta, ei tunneta.</w:t>
      </w:r>
    </w:p>
    <w:p w:rsidR="003A1B82" w:rsidRPr="00894A9F" w:rsidRDefault="003A1B82" w:rsidP="003A1B82">
      <w:pPr>
        <w:rPr>
          <w:sz w:val="22"/>
          <w:szCs w:val="22"/>
          <w:lang w:val="fi-FI"/>
        </w:rPr>
      </w:pPr>
    </w:p>
    <w:p w:rsidR="006E60A5" w:rsidRPr="00894A9F" w:rsidRDefault="006E60A5" w:rsidP="00956A1E">
      <w:pPr>
        <w:keepNext/>
        <w:rPr>
          <w:rFonts w:eastAsia="Batang"/>
          <w:i/>
          <w:sz w:val="22"/>
          <w:szCs w:val="22"/>
          <w:u w:val="single"/>
          <w:lang w:val="fi-FI"/>
        </w:rPr>
      </w:pPr>
      <w:r w:rsidRPr="00894A9F">
        <w:rPr>
          <w:i/>
          <w:sz w:val="22"/>
          <w:u w:val="single"/>
          <w:lang w:val="fi-FI"/>
        </w:rPr>
        <w:t>Antotapa</w:t>
      </w:r>
    </w:p>
    <w:p w:rsidR="006E60A5" w:rsidRPr="00894A9F" w:rsidRDefault="006E60A5">
      <w:pPr>
        <w:rPr>
          <w:sz w:val="22"/>
          <w:szCs w:val="22"/>
          <w:lang w:val="fi-FI"/>
        </w:rPr>
      </w:pPr>
      <w:r w:rsidRPr="00894A9F">
        <w:rPr>
          <w:rFonts w:eastAsia="Batang"/>
          <w:sz w:val="22"/>
          <w:szCs w:val="22"/>
          <w:lang w:val="fi-FI"/>
        </w:rPr>
        <w:t>Suun kautta.</w:t>
      </w:r>
    </w:p>
    <w:p w:rsidR="006E60A5" w:rsidRPr="00894A9F" w:rsidRDefault="006E60A5">
      <w:pPr>
        <w:rPr>
          <w:sz w:val="22"/>
          <w:szCs w:val="22"/>
          <w:lang w:val="fi-FI"/>
        </w:rPr>
      </w:pPr>
    </w:p>
    <w:p w:rsidR="006E60A5" w:rsidRPr="00894A9F" w:rsidRDefault="006E60A5" w:rsidP="00C61A3A">
      <w:pPr>
        <w:keepNext/>
        <w:tabs>
          <w:tab w:val="left" w:pos="567"/>
        </w:tabs>
        <w:rPr>
          <w:b/>
          <w:sz w:val="22"/>
          <w:szCs w:val="22"/>
          <w:lang w:val="fi-FI"/>
        </w:rPr>
      </w:pPr>
      <w:r w:rsidRPr="00894A9F">
        <w:rPr>
          <w:b/>
          <w:sz w:val="22"/>
          <w:szCs w:val="22"/>
          <w:lang w:val="fi-FI"/>
        </w:rPr>
        <w:t>4.3</w:t>
      </w:r>
      <w:r w:rsidRPr="00894A9F">
        <w:rPr>
          <w:b/>
          <w:sz w:val="22"/>
          <w:szCs w:val="22"/>
          <w:lang w:val="fi-FI"/>
        </w:rPr>
        <w:tab/>
        <w:t>Vasta-aiheet</w:t>
      </w:r>
    </w:p>
    <w:p w:rsidR="006E60A5" w:rsidRPr="00894A9F" w:rsidRDefault="006E60A5" w:rsidP="00C61A3A">
      <w:pPr>
        <w:keepNext/>
        <w:tabs>
          <w:tab w:val="left" w:pos="567"/>
        </w:tabs>
        <w:rPr>
          <w:sz w:val="22"/>
          <w:szCs w:val="22"/>
          <w:lang w:val="fi-FI"/>
        </w:rPr>
      </w:pP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Yliherkkyys vaikuttavalle aineelle tai</w:t>
      </w:r>
      <w:r w:rsidR="007B3B5F" w:rsidRPr="00894A9F">
        <w:rPr>
          <w:sz w:val="22"/>
          <w:szCs w:val="22"/>
          <w:lang w:val="fi-FI"/>
        </w:rPr>
        <w:t xml:space="preserve"> kohdassa 6.1 luetelluille</w:t>
      </w:r>
      <w:r w:rsidRPr="00894A9F">
        <w:rPr>
          <w:sz w:val="22"/>
          <w:szCs w:val="22"/>
          <w:lang w:val="fi-FI"/>
        </w:rPr>
        <w:t xml:space="preserve"> apuaineille.</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Aikaisemmat toistuvat neutropeniatapaukset.</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Aikaisempi agranulosytoosi.</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Raskaus (ks. kohta 4.6).</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t>Rintaruokinta (ks. kohta 4.6).</w:t>
      </w:r>
    </w:p>
    <w:p w:rsidR="006E60A5" w:rsidRPr="00894A9F" w:rsidRDefault="006E60A5">
      <w:pPr>
        <w:ind w:left="360" w:hanging="360"/>
        <w:rPr>
          <w:sz w:val="22"/>
          <w:szCs w:val="22"/>
          <w:lang w:val="fi-FI"/>
        </w:rPr>
      </w:pPr>
      <w:r w:rsidRPr="00894A9F">
        <w:rPr>
          <w:sz w:val="22"/>
          <w:szCs w:val="22"/>
          <w:lang w:val="fi-FI"/>
        </w:rPr>
        <w:t>-</w:t>
      </w:r>
      <w:r w:rsidRPr="00894A9F">
        <w:rPr>
          <w:sz w:val="22"/>
          <w:szCs w:val="22"/>
          <w:lang w:val="fi-FI"/>
        </w:rPr>
        <w:tab/>
      </w:r>
      <w:r w:rsidR="00BE562A" w:rsidRPr="00894A9F">
        <w:rPr>
          <w:sz w:val="22"/>
          <w:szCs w:val="22"/>
          <w:lang w:val="fi-FI"/>
        </w:rPr>
        <w:t>Koska ei tunnet</w:t>
      </w:r>
      <w:r w:rsidR="00F42148" w:rsidRPr="00894A9F">
        <w:rPr>
          <w:sz w:val="22"/>
          <w:szCs w:val="22"/>
          <w:lang w:val="fi-FI"/>
        </w:rPr>
        <w:t>a</w:t>
      </w:r>
      <w:r w:rsidR="00BE562A" w:rsidRPr="00894A9F">
        <w:rPr>
          <w:sz w:val="22"/>
          <w:szCs w:val="22"/>
          <w:lang w:val="fi-FI"/>
        </w:rPr>
        <w:t xml:space="preserve"> mekanismia, jolla deferiproni aiheuttaa neutropenian, potilaiden ei tule ottaa lääkkeitä, joiden tiedetään olevan yhteydessä neutropeniaan tai jotka voivat aiheuttaa agranulosytoosia (ks. kohta 4.5)</w:t>
      </w:r>
      <w:r w:rsidRPr="00894A9F">
        <w:rPr>
          <w:sz w:val="22"/>
          <w:szCs w:val="22"/>
          <w:lang w:val="fi-FI"/>
        </w:rPr>
        <w:t>.</w:t>
      </w:r>
    </w:p>
    <w:p w:rsidR="006E60A5" w:rsidRPr="00894A9F" w:rsidRDefault="006E60A5">
      <w:pPr>
        <w:tabs>
          <w:tab w:val="left" w:pos="567"/>
        </w:tabs>
        <w:rPr>
          <w:sz w:val="22"/>
          <w:szCs w:val="22"/>
          <w:lang w:val="fi-FI"/>
        </w:rPr>
      </w:pPr>
    </w:p>
    <w:p w:rsidR="006E60A5" w:rsidRPr="00894A9F" w:rsidRDefault="006E60A5" w:rsidP="000F0188">
      <w:pPr>
        <w:keepNext/>
        <w:tabs>
          <w:tab w:val="left" w:pos="567"/>
        </w:tabs>
        <w:rPr>
          <w:b/>
          <w:sz w:val="22"/>
          <w:szCs w:val="22"/>
          <w:lang w:val="fi-FI"/>
        </w:rPr>
      </w:pPr>
      <w:r w:rsidRPr="00894A9F">
        <w:rPr>
          <w:b/>
          <w:sz w:val="22"/>
          <w:szCs w:val="22"/>
          <w:lang w:val="fi-FI"/>
        </w:rPr>
        <w:t>4.4</w:t>
      </w:r>
      <w:r w:rsidRPr="00894A9F">
        <w:rPr>
          <w:b/>
          <w:sz w:val="22"/>
          <w:szCs w:val="22"/>
          <w:lang w:val="fi-FI"/>
        </w:rPr>
        <w:tab/>
        <w:t>Varoitukset ja käyttöön liittyvät varotoimet</w:t>
      </w:r>
    </w:p>
    <w:p w:rsidR="006E60A5" w:rsidRPr="00894A9F" w:rsidRDefault="006E60A5" w:rsidP="000F0188">
      <w:pPr>
        <w:keepNext/>
        <w:tabs>
          <w:tab w:val="left" w:pos="567"/>
        </w:tabs>
        <w:rPr>
          <w:b/>
          <w:sz w:val="22"/>
          <w:szCs w:val="22"/>
          <w:lang w:val="fi-FI"/>
        </w:rPr>
      </w:pPr>
    </w:p>
    <w:p w:rsidR="006E7F87" w:rsidRPr="00894A9F" w:rsidRDefault="006E7F87" w:rsidP="00956A1E">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fi-FI"/>
        </w:rPr>
      </w:pPr>
      <w:r w:rsidRPr="00894A9F">
        <w:rPr>
          <w:iCs/>
          <w:sz w:val="22"/>
          <w:szCs w:val="22"/>
          <w:u w:val="single"/>
          <w:shd w:val="pct70" w:color="FFFFFF" w:fill="auto"/>
          <w:lang w:val="fi-FI"/>
        </w:rPr>
        <w:t>Neutropenia/agranulosytoosi</w:t>
      </w:r>
    </w:p>
    <w:p w:rsidR="006E7F87" w:rsidRPr="003322E6" w:rsidRDefault="006E7F87" w:rsidP="006E7F87">
      <w:pPr>
        <w:pBdr>
          <w:top w:val="single" w:sz="4" w:space="1" w:color="auto"/>
          <w:left w:val="single" w:sz="4" w:space="4" w:color="auto"/>
          <w:bottom w:val="single" w:sz="4" w:space="1" w:color="auto"/>
          <w:right w:val="single" w:sz="4" w:space="4" w:color="auto"/>
        </w:pBdr>
        <w:tabs>
          <w:tab w:val="left" w:pos="567"/>
        </w:tabs>
        <w:rPr>
          <w:b/>
          <w:bCs/>
          <w:sz w:val="22"/>
          <w:szCs w:val="22"/>
          <w:lang w:val="fi-FI"/>
        </w:rPr>
      </w:pPr>
      <w:r w:rsidRPr="00894A9F">
        <w:rPr>
          <w:b/>
          <w:sz w:val="22"/>
          <w:szCs w:val="22"/>
          <w:shd w:val="pct70" w:color="FFFFFF" w:fill="auto"/>
          <w:lang w:val="fi-FI"/>
        </w:rPr>
        <w:t xml:space="preserve">Deferipronin on </w:t>
      </w:r>
      <w:r w:rsidRPr="003322E6">
        <w:rPr>
          <w:b/>
          <w:bCs/>
          <w:sz w:val="22"/>
          <w:szCs w:val="22"/>
          <w:lang w:val="fi-FI"/>
        </w:rPr>
        <w:t>osoitettu aiheuttavan neutropeniaa ja agranulosytoosia (ks. kohta</w:t>
      </w:r>
      <w:r w:rsidRPr="00894A9F">
        <w:rPr>
          <w:sz w:val="22"/>
          <w:szCs w:val="22"/>
          <w:lang w:val="fi-FI"/>
        </w:rPr>
        <w:t xml:space="preserve"> </w:t>
      </w:r>
      <w:r w:rsidRPr="003322E6">
        <w:rPr>
          <w:b/>
          <w:bCs/>
          <w:sz w:val="22"/>
          <w:szCs w:val="22"/>
          <w:lang w:val="fi-FI"/>
        </w:rPr>
        <w:t>4.8 Tiettyjen haittavaikutusten kuvaus). Potilaan absoluuttista neutrofiilimäärää (ANC) on tarkkailtava viikoittain ensimmäisen hoitovuoden ajan. Potilailla, joiden Ferriprox-hoitoa ei ole keskeytetty ensimmäisen hoitovuoden aikana neutrofiilimäärän vähenemisen vuoksi, ANC-tarkkailuväli voidaan pidentää vastaamaan potilaan verensiirtovälejä (2–4 viikkoa), kun deferipronihoito on kestänyt yhden vuoden.</w:t>
      </w:r>
    </w:p>
    <w:p w:rsidR="006E7F87" w:rsidRPr="003322E6" w:rsidRDefault="006E7F87" w:rsidP="006E7F87">
      <w:pPr>
        <w:pBdr>
          <w:top w:val="single" w:sz="4" w:space="1" w:color="auto"/>
          <w:left w:val="single" w:sz="4" w:space="4" w:color="auto"/>
          <w:bottom w:val="single" w:sz="4" w:space="1" w:color="auto"/>
          <w:right w:val="single" w:sz="4" w:space="4" w:color="auto"/>
        </w:pBdr>
        <w:tabs>
          <w:tab w:val="left" w:pos="567"/>
        </w:tabs>
        <w:rPr>
          <w:sz w:val="22"/>
          <w:szCs w:val="22"/>
          <w:lang w:val="fi-FI"/>
        </w:rPr>
      </w:pPr>
    </w:p>
    <w:p w:rsidR="006E7F87" w:rsidRPr="003322E6" w:rsidRDefault="006E7F87" w:rsidP="006E7F87">
      <w:pPr>
        <w:pBdr>
          <w:top w:val="single" w:sz="4" w:space="1" w:color="auto"/>
          <w:left w:val="single" w:sz="4" w:space="4" w:color="auto"/>
          <w:bottom w:val="single" w:sz="4" w:space="1" w:color="auto"/>
          <w:right w:val="single" w:sz="4" w:space="4" w:color="auto"/>
        </w:pBdr>
        <w:tabs>
          <w:tab w:val="left" w:pos="567"/>
        </w:tabs>
        <w:rPr>
          <w:sz w:val="22"/>
          <w:szCs w:val="22"/>
          <w:lang w:val="fi-FI"/>
        </w:rPr>
      </w:pPr>
      <w:r w:rsidRPr="003322E6">
        <w:rPr>
          <w:sz w:val="22"/>
          <w:szCs w:val="22"/>
          <w:lang w:val="fi-FI"/>
        </w:rPr>
        <w:t>Siirtymistä viikoittaisesta ANC-tarkkailusta tarkkailuun verensiirtojen yhteydessä, kun Ferriprox-hoito on kestänyt 12 kuukautta, on harkittava potilaskohtaisesti sen mukaan, millaiseksi lääkäri arvioi potilaan tietoisuuden riskejä vähentävistä toimenpiteistä hoidon aikana (lisätietoja on jäljempänä kohdassa 4.4).</w:t>
      </w:r>
    </w:p>
    <w:p w:rsidR="006E7F87" w:rsidRPr="003322E6" w:rsidRDefault="006E7F87" w:rsidP="006E7F87">
      <w:pPr>
        <w:pBdr>
          <w:top w:val="single" w:sz="4" w:space="1" w:color="auto"/>
          <w:left w:val="single" w:sz="4" w:space="4" w:color="auto"/>
          <w:bottom w:val="single" w:sz="4" w:space="1" w:color="auto"/>
          <w:right w:val="single" w:sz="4" w:space="4" w:color="auto"/>
        </w:pBdr>
        <w:tabs>
          <w:tab w:val="left" w:pos="567"/>
        </w:tabs>
        <w:rPr>
          <w:sz w:val="22"/>
          <w:szCs w:val="22"/>
          <w:lang w:val="fi-FI"/>
        </w:rPr>
      </w:pPr>
    </w:p>
    <w:p w:rsidR="006E7F87" w:rsidRDefault="006E7F87" w:rsidP="006E7F87">
      <w:pPr>
        <w:pBdr>
          <w:top w:val="single" w:sz="4" w:space="1" w:color="auto"/>
          <w:left w:val="single" w:sz="4" w:space="4" w:color="auto"/>
          <w:bottom w:val="single" w:sz="4" w:space="1" w:color="auto"/>
          <w:right w:val="single" w:sz="4" w:space="4" w:color="auto"/>
        </w:pBdr>
        <w:tabs>
          <w:tab w:val="left" w:pos="567"/>
        </w:tabs>
        <w:rPr>
          <w:sz w:val="22"/>
          <w:szCs w:val="22"/>
          <w:lang w:val="fi-FI"/>
        </w:rPr>
      </w:pPr>
      <w:r w:rsidRPr="009E1193">
        <w:rPr>
          <w:sz w:val="22"/>
          <w:szCs w:val="22"/>
          <w:shd w:val="pct70" w:color="FFFFFF" w:fill="auto"/>
          <w:lang w:val="fi-FI"/>
        </w:rPr>
        <w:t xml:space="preserve">Kliinisissä kokeissa viikoittainen neutrofiilien määrän tarkkaileminen on ollut tehokas menetelmä tunnistaa neutropenia ja agranulosytoosi. </w:t>
      </w:r>
      <w:r w:rsidRPr="003322E6">
        <w:rPr>
          <w:sz w:val="22"/>
          <w:szCs w:val="22"/>
          <w:lang w:val="fi-FI"/>
        </w:rPr>
        <w:t>Agranulosytoosi ja neutropenia yleensä korjaantuvat</w:t>
      </w:r>
      <w:r w:rsidRPr="009E1193">
        <w:rPr>
          <w:sz w:val="22"/>
          <w:szCs w:val="22"/>
          <w:shd w:val="pct70" w:color="FFFFFF" w:fill="auto"/>
          <w:lang w:val="fi-FI"/>
        </w:rPr>
        <w:t xml:space="preserve">, kun </w:t>
      </w:r>
      <w:r w:rsidRPr="003322E6">
        <w:rPr>
          <w:sz w:val="22"/>
          <w:szCs w:val="22"/>
          <w:lang w:val="fi-FI"/>
        </w:rPr>
        <w:t>Ferriprox-</w:t>
      </w:r>
      <w:r w:rsidRPr="009E1193">
        <w:rPr>
          <w:sz w:val="22"/>
          <w:szCs w:val="22"/>
          <w:shd w:val="pct70" w:color="FFFFFF" w:fill="auto"/>
          <w:lang w:val="fi-FI"/>
        </w:rPr>
        <w:t xml:space="preserve">hoito </w:t>
      </w:r>
      <w:r w:rsidRPr="003322E6">
        <w:rPr>
          <w:sz w:val="22"/>
          <w:szCs w:val="22"/>
          <w:lang w:val="fi-FI"/>
        </w:rPr>
        <w:t>keskeytetään, mutta fataaleja agranulosytoositapauksia on raportoitu</w:t>
      </w:r>
      <w:r w:rsidRPr="009E1193">
        <w:rPr>
          <w:sz w:val="22"/>
          <w:szCs w:val="22"/>
          <w:shd w:val="pct70" w:color="FFFFFF" w:fill="auto"/>
          <w:lang w:val="fi-FI"/>
        </w:rPr>
        <w:t xml:space="preserve">. Jos potilaalle kehittyy infektio deferipronihoidon aikana, hoito on keskeytettävä </w:t>
      </w:r>
      <w:r w:rsidRPr="003322E6">
        <w:rPr>
          <w:sz w:val="22"/>
          <w:szCs w:val="22"/>
          <w:lang w:val="fi-FI"/>
        </w:rPr>
        <w:t xml:space="preserve">heti </w:t>
      </w:r>
      <w:r w:rsidRPr="009E1193">
        <w:rPr>
          <w:sz w:val="22"/>
          <w:szCs w:val="22"/>
          <w:shd w:val="pct70" w:color="FFFFFF" w:fill="auto"/>
          <w:lang w:val="fi-FI"/>
        </w:rPr>
        <w:t>ja</w:t>
      </w:r>
      <w:r w:rsidRPr="006F0BD2">
        <w:rPr>
          <w:sz w:val="22"/>
          <w:szCs w:val="22"/>
          <w:lang w:val="fi-FI"/>
        </w:rPr>
        <w:t xml:space="preserve"> </w:t>
      </w:r>
      <w:r w:rsidRPr="003322E6">
        <w:rPr>
          <w:sz w:val="22"/>
          <w:szCs w:val="22"/>
          <w:lang w:val="fi-FI"/>
        </w:rPr>
        <w:t>ANC-tutkimus on tehtävä heti</w:t>
      </w:r>
      <w:r w:rsidRPr="009E1193">
        <w:rPr>
          <w:sz w:val="22"/>
          <w:szCs w:val="22"/>
          <w:shd w:val="pct70" w:color="FFFFFF" w:fill="auto"/>
          <w:lang w:val="fi-FI"/>
        </w:rPr>
        <w:t xml:space="preserve">. </w:t>
      </w:r>
      <w:r w:rsidRPr="003322E6">
        <w:rPr>
          <w:sz w:val="22"/>
          <w:szCs w:val="22"/>
          <w:lang w:val="fi-FI"/>
        </w:rPr>
        <w:t>Tämän jälkeen neutrofiilien määrää on tarkkailtava useammin.</w:t>
      </w:r>
    </w:p>
    <w:p w:rsidR="006E7F87" w:rsidRPr="003322E6" w:rsidRDefault="006E7F87" w:rsidP="006E7F87">
      <w:pPr>
        <w:pBdr>
          <w:top w:val="single" w:sz="4" w:space="1" w:color="auto"/>
          <w:left w:val="single" w:sz="4" w:space="4" w:color="auto"/>
          <w:bottom w:val="single" w:sz="4" w:space="1" w:color="auto"/>
          <w:right w:val="single" w:sz="4" w:space="4" w:color="auto"/>
        </w:pBdr>
        <w:tabs>
          <w:tab w:val="left" w:pos="567"/>
        </w:tabs>
        <w:rPr>
          <w:sz w:val="22"/>
          <w:szCs w:val="22"/>
          <w:lang w:val="fi-FI"/>
        </w:rPr>
      </w:pPr>
    </w:p>
    <w:p w:rsidR="006E7F87" w:rsidRPr="003322E6" w:rsidRDefault="006E7F87" w:rsidP="006E7F87">
      <w:pPr>
        <w:pBdr>
          <w:top w:val="single" w:sz="4" w:space="1" w:color="auto"/>
          <w:left w:val="single" w:sz="4" w:space="4" w:color="auto"/>
          <w:bottom w:val="single" w:sz="4" w:space="1" w:color="auto"/>
          <w:right w:val="single" w:sz="4" w:space="4" w:color="auto"/>
        </w:pBdr>
        <w:tabs>
          <w:tab w:val="left" w:pos="567"/>
        </w:tabs>
        <w:rPr>
          <w:b/>
          <w:bCs/>
          <w:sz w:val="22"/>
          <w:szCs w:val="22"/>
          <w:lang w:val="fi-FI"/>
        </w:rPr>
      </w:pPr>
      <w:r w:rsidRPr="003322E6">
        <w:rPr>
          <w:b/>
          <w:bCs/>
          <w:sz w:val="22"/>
          <w:szCs w:val="22"/>
          <w:lang w:val="fi-FI"/>
        </w:rPr>
        <w:t xml:space="preserve">Potilaita on kehotettava ottamaan yhteys lääkäriinsä heti, jos ilmenee </w:t>
      </w:r>
      <w:r w:rsidR="0086642B">
        <w:rPr>
          <w:b/>
          <w:bCs/>
          <w:sz w:val="22"/>
          <w:szCs w:val="22"/>
          <w:lang w:val="fi-FI"/>
        </w:rPr>
        <w:t xml:space="preserve">mitään </w:t>
      </w:r>
      <w:r w:rsidRPr="003322E6">
        <w:rPr>
          <w:b/>
          <w:bCs/>
          <w:sz w:val="22"/>
          <w:szCs w:val="22"/>
          <w:lang w:val="fi-FI"/>
        </w:rPr>
        <w:t>infektion oireista, kuten kuume, kurkkukipu ja flunssan kaltaiset oireet. Jos potilaalla ilmenee infektio, deferipronihoito on keskeytettävä heti.</w:t>
      </w:r>
    </w:p>
    <w:p w:rsidR="006E60A5" w:rsidRPr="00894A9F" w:rsidRDefault="006E60A5">
      <w:pPr>
        <w:rPr>
          <w:sz w:val="22"/>
          <w:szCs w:val="22"/>
          <w:lang w:val="fi-FI"/>
        </w:rPr>
      </w:pPr>
    </w:p>
    <w:p w:rsidR="006E60A5" w:rsidRPr="00894A9F" w:rsidRDefault="00BE562A">
      <w:pPr>
        <w:tabs>
          <w:tab w:val="left" w:pos="567"/>
        </w:tabs>
        <w:rPr>
          <w:sz w:val="22"/>
          <w:szCs w:val="22"/>
          <w:lang w:val="fi-FI"/>
        </w:rPr>
      </w:pPr>
      <w:r w:rsidRPr="00894A9F">
        <w:rPr>
          <w:sz w:val="22"/>
          <w:szCs w:val="22"/>
          <w:lang w:val="fi-FI"/>
        </w:rPr>
        <w:t>Neutropeniatapausten hoitoon ehdotetaan alla kuvattuja toimenpiteitä. Tällaisen hoitokäytännön tulisi olla järjestetty ennen kuin deferipronin anto aloitetaan yhdellekään potilaalle</w:t>
      </w:r>
      <w:r w:rsidR="006E60A5" w:rsidRPr="00894A9F">
        <w:rPr>
          <w:sz w:val="22"/>
          <w:szCs w:val="22"/>
          <w:lang w:val="fi-FI"/>
        </w:rPr>
        <w:t>.</w:t>
      </w:r>
    </w:p>
    <w:p w:rsidR="006E60A5" w:rsidRPr="00894A9F" w:rsidRDefault="006E60A5">
      <w:pPr>
        <w:rPr>
          <w:sz w:val="22"/>
          <w:szCs w:val="22"/>
          <w:lang w:val="fi-FI"/>
        </w:rPr>
      </w:pPr>
    </w:p>
    <w:p w:rsidR="006E7F87" w:rsidRPr="00894A9F" w:rsidRDefault="006E7F87" w:rsidP="006E7F87">
      <w:pPr>
        <w:tabs>
          <w:tab w:val="left" w:pos="567"/>
        </w:tabs>
        <w:rPr>
          <w:b/>
          <w:sz w:val="22"/>
          <w:szCs w:val="22"/>
          <w:lang w:val="fi-FI"/>
        </w:rPr>
      </w:pPr>
      <w:r w:rsidRPr="00894A9F">
        <w:rPr>
          <w:sz w:val="22"/>
          <w:szCs w:val="22"/>
          <w:lang w:val="fi-FI"/>
        </w:rPr>
        <w:t>Deferipronihoitoa ei pidä aloittaa, jos potilaalla on neutropenia.</w:t>
      </w:r>
      <w:r w:rsidRPr="00894A9F">
        <w:rPr>
          <w:b/>
          <w:sz w:val="22"/>
          <w:szCs w:val="22"/>
          <w:lang w:val="fi-FI"/>
        </w:rPr>
        <w:t xml:space="preserve"> </w:t>
      </w:r>
      <w:r w:rsidRPr="00894A9F">
        <w:rPr>
          <w:sz w:val="22"/>
          <w:szCs w:val="22"/>
          <w:lang w:val="fi-FI"/>
        </w:rPr>
        <w:t xml:space="preserve">Agranulosytoosin ja neutropenian vaara on suurempi, jos </w:t>
      </w:r>
      <w:r>
        <w:rPr>
          <w:sz w:val="22"/>
          <w:szCs w:val="22"/>
          <w:lang w:val="fi-FI"/>
        </w:rPr>
        <w:t>ANC</w:t>
      </w:r>
      <w:r w:rsidRPr="00894A9F">
        <w:rPr>
          <w:sz w:val="22"/>
          <w:szCs w:val="22"/>
          <w:lang w:val="fi-FI"/>
        </w:rPr>
        <w:t xml:space="preserve"> lähtöarvo on pienempi kuin 1,5 x 10</w:t>
      </w:r>
      <w:r w:rsidRPr="00894A9F">
        <w:rPr>
          <w:sz w:val="22"/>
          <w:szCs w:val="22"/>
          <w:vertAlign w:val="superscript"/>
          <w:lang w:val="fi-FI"/>
        </w:rPr>
        <w:t>9</w:t>
      </w:r>
      <w:r w:rsidRPr="00894A9F">
        <w:rPr>
          <w:sz w:val="22"/>
          <w:szCs w:val="22"/>
          <w:lang w:val="fi-FI"/>
        </w:rPr>
        <w:t>/l.</w:t>
      </w:r>
    </w:p>
    <w:p w:rsidR="006E60A5" w:rsidRPr="00894A9F" w:rsidRDefault="006E60A5">
      <w:pPr>
        <w:rPr>
          <w:sz w:val="22"/>
          <w:szCs w:val="22"/>
          <w:lang w:val="fi-FI"/>
        </w:rPr>
      </w:pPr>
    </w:p>
    <w:p w:rsidR="006E7F87" w:rsidRPr="006E7F87" w:rsidRDefault="006E7F87" w:rsidP="00956A1E">
      <w:pPr>
        <w:keepNext/>
        <w:rPr>
          <w:iCs/>
          <w:sz w:val="22"/>
          <w:szCs w:val="22"/>
          <w:u w:val="single"/>
          <w:lang w:val="it-IT"/>
        </w:rPr>
      </w:pPr>
      <w:r w:rsidRPr="006E7F87">
        <w:rPr>
          <w:iCs/>
          <w:sz w:val="22"/>
          <w:szCs w:val="22"/>
          <w:u w:val="single"/>
          <w:lang w:val="it-IT"/>
        </w:rPr>
        <w:t>Neutropenia</w:t>
      </w:r>
      <w:r w:rsidRPr="00F36654">
        <w:rPr>
          <w:sz w:val="22"/>
          <w:szCs w:val="22"/>
          <w:u w:val="single"/>
          <w:lang w:val="it-IT"/>
        </w:rPr>
        <w:t xml:space="preserve"> (ANC &lt; 1,5 x 10</w:t>
      </w:r>
      <w:r w:rsidRPr="00F36654">
        <w:rPr>
          <w:sz w:val="22"/>
          <w:szCs w:val="22"/>
          <w:u w:val="single"/>
          <w:vertAlign w:val="superscript"/>
          <w:lang w:val="it-IT"/>
        </w:rPr>
        <w:t>9</w:t>
      </w:r>
      <w:r w:rsidRPr="00F36654">
        <w:rPr>
          <w:sz w:val="22"/>
          <w:szCs w:val="22"/>
          <w:u w:val="single"/>
          <w:lang w:val="it-IT"/>
        </w:rPr>
        <w:t>/l ja &gt; 0,5 x 10</w:t>
      </w:r>
      <w:r w:rsidRPr="00F36654">
        <w:rPr>
          <w:sz w:val="22"/>
          <w:szCs w:val="22"/>
          <w:u w:val="single"/>
          <w:vertAlign w:val="superscript"/>
          <w:lang w:val="it-IT"/>
        </w:rPr>
        <w:t>9</w:t>
      </w:r>
      <w:r w:rsidRPr="00F36654">
        <w:rPr>
          <w:sz w:val="22"/>
          <w:szCs w:val="22"/>
          <w:u w:val="single"/>
          <w:lang w:val="it-IT"/>
        </w:rPr>
        <w:t>/l)</w:t>
      </w:r>
      <w:r w:rsidRPr="006E7F87">
        <w:rPr>
          <w:iCs/>
          <w:sz w:val="22"/>
          <w:szCs w:val="22"/>
          <w:u w:val="single"/>
          <w:lang w:val="it-IT"/>
        </w:rPr>
        <w:t>:</w:t>
      </w:r>
    </w:p>
    <w:p w:rsidR="006E60A5" w:rsidRPr="00894A9F" w:rsidRDefault="006E60A5">
      <w:pPr>
        <w:rPr>
          <w:sz w:val="22"/>
          <w:szCs w:val="22"/>
          <w:lang w:val="fi-FI"/>
        </w:rPr>
      </w:pPr>
      <w:r w:rsidRPr="00894A9F">
        <w:rPr>
          <w:rFonts w:eastAsia="Batang"/>
          <w:sz w:val="22"/>
          <w:szCs w:val="22"/>
          <w:lang w:val="fi-FI"/>
        </w:rPr>
        <w:t xml:space="preserve">Neuvo potilasta lopettamaan välittömästi deferipronin ja kaikkien muiden lääkkeiden käyttö, jotka voivat aiheuttaa neutropeniaa. </w:t>
      </w:r>
      <w:r w:rsidRPr="00894A9F">
        <w:rPr>
          <w:sz w:val="22"/>
          <w:szCs w:val="22"/>
          <w:lang w:val="fi-FI"/>
        </w:rPr>
        <w:t>Potilasta tulisi kehottaa rajoittamaan kanssakäymistä muiden ihmisten kanssa mahdollisen infektiovaaran vähentämiseksi. Ota täydellinen verenkuva (TVK) ja tumallisten punasolujen osalta korjattu valkosolujen laskenta, neutrofiilien määrä ja verihiutaleiden määrä välittömästi tapauksen diagnosoinnin yhteydessä ja toista ne sen jälkeen päivittäin. On suositeltavaa, että neutropeniasta toipumisen jälkeen otetaan vielä viikoittain TVK, valkosolujen, neutrofiilien ja verihiutaleiden lukumäärä kolmen seuraavan viikon aikana, jotta varmistutaan potilaan täydellisestä toipumisesta. Jos neutropenian yhteydessä todetaan infektioita, tarkoituksenmukaiset viljelyt ja diagnostiset toimenpiteet tulee suorittaa ja asiaankuuluva hoito aloittaa.</w:t>
      </w:r>
    </w:p>
    <w:p w:rsidR="006E60A5" w:rsidRPr="00894A9F" w:rsidRDefault="006E60A5">
      <w:pPr>
        <w:rPr>
          <w:sz w:val="22"/>
          <w:szCs w:val="22"/>
          <w:lang w:val="fi-FI"/>
        </w:rPr>
      </w:pPr>
    </w:p>
    <w:p w:rsidR="006E7F87" w:rsidRPr="00894A9F" w:rsidRDefault="006E7F87" w:rsidP="006E7F87">
      <w:pPr>
        <w:keepNext/>
        <w:rPr>
          <w:iCs/>
          <w:sz w:val="22"/>
          <w:szCs w:val="22"/>
          <w:u w:val="single"/>
          <w:lang w:val="fi-FI"/>
        </w:rPr>
      </w:pPr>
      <w:r w:rsidRPr="006E7F87">
        <w:rPr>
          <w:sz w:val="22"/>
          <w:szCs w:val="22"/>
          <w:u w:val="single"/>
          <w:lang w:val="fi-FI"/>
        </w:rPr>
        <w:t>Agranulosytoosi (ANC &lt; 0,5 x 10</w:t>
      </w:r>
      <w:r w:rsidRPr="006E7F87">
        <w:rPr>
          <w:sz w:val="22"/>
          <w:szCs w:val="22"/>
          <w:u w:val="single"/>
          <w:vertAlign w:val="superscript"/>
          <w:lang w:val="fi-FI"/>
        </w:rPr>
        <w:t>9</w:t>
      </w:r>
      <w:r w:rsidRPr="006E7F87">
        <w:rPr>
          <w:sz w:val="22"/>
          <w:szCs w:val="22"/>
          <w:u w:val="single"/>
          <w:lang w:val="fi-FI"/>
        </w:rPr>
        <w:t>/l)</w:t>
      </w:r>
      <w:r w:rsidRPr="00894A9F">
        <w:rPr>
          <w:iCs/>
          <w:sz w:val="22"/>
          <w:szCs w:val="22"/>
          <w:u w:val="single"/>
          <w:lang w:val="fi-FI"/>
        </w:rPr>
        <w:t>:</w:t>
      </w:r>
    </w:p>
    <w:p w:rsidR="006E60A5" w:rsidRPr="00894A9F" w:rsidRDefault="006E60A5">
      <w:pPr>
        <w:tabs>
          <w:tab w:val="left" w:pos="567"/>
        </w:tabs>
        <w:rPr>
          <w:sz w:val="22"/>
          <w:szCs w:val="22"/>
          <w:lang w:val="fi-FI"/>
        </w:rPr>
      </w:pPr>
      <w:r w:rsidRPr="00894A9F">
        <w:rPr>
          <w:sz w:val="22"/>
          <w:szCs w:val="22"/>
          <w:lang w:val="fi-FI"/>
        </w:rPr>
        <w:t>Seuraa yllä olevia ohjeita ja aloita asiaankuuluva hoito, kuten granulosyyttiryhmiä stimuloiva kasvutekijä, samana päivänä, jolloin tapaus todetaan; jatka hoitoa päivittäin, kunnes sairaustila asettuu. Tarjoa potilaalle suojaavaa eristystä ja lähetä hänet sairaalahoitoon, jos se on kliinisesti tarpeellista.</w:t>
      </w:r>
    </w:p>
    <w:p w:rsidR="006E60A5" w:rsidRPr="00894A9F" w:rsidRDefault="006E60A5">
      <w:pPr>
        <w:tabs>
          <w:tab w:val="left" w:pos="567"/>
        </w:tabs>
        <w:rPr>
          <w:sz w:val="22"/>
          <w:szCs w:val="22"/>
          <w:lang w:val="fi-FI"/>
        </w:rPr>
      </w:pPr>
    </w:p>
    <w:p w:rsidR="006E60A5" w:rsidRPr="00894A9F" w:rsidRDefault="00BE562A">
      <w:pPr>
        <w:tabs>
          <w:tab w:val="left" w:pos="567"/>
        </w:tabs>
        <w:rPr>
          <w:sz w:val="22"/>
          <w:szCs w:val="22"/>
          <w:lang w:val="fi-FI"/>
        </w:rPr>
      </w:pPr>
      <w:r w:rsidRPr="00894A9F">
        <w:rPr>
          <w:sz w:val="22"/>
          <w:szCs w:val="22"/>
          <w:lang w:val="fi-FI"/>
        </w:rPr>
        <w:t>Uudelleen altistamisesta on vain vähän tietoa. Siksi uudelleen altistaminen neutropeniatapauksessa ei ole suositeltavaa. Uudelleen altistaminen agranulosytoositapauksessa on vasta-aiheista</w:t>
      </w:r>
      <w:r w:rsidR="006E60A5" w:rsidRPr="00894A9F">
        <w:rPr>
          <w:sz w:val="22"/>
          <w:szCs w:val="22"/>
          <w:lang w:val="fi-FI"/>
        </w:rPr>
        <w:t>.</w:t>
      </w:r>
    </w:p>
    <w:p w:rsidR="006E60A5" w:rsidRPr="00894A9F" w:rsidRDefault="006E60A5">
      <w:pPr>
        <w:rPr>
          <w:sz w:val="22"/>
          <w:szCs w:val="22"/>
          <w:lang w:val="fi-FI"/>
        </w:rPr>
      </w:pPr>
    </w:p>
    <w:p w:rsidR="006E60A5" w:rsidRPr="00894A9F" w:rsidRDefault="006E60A5">
      <w:pPr>
        <w:keepNext/>
        <w:rPr>
          <w:iCs/>
          <w:sz w:val="22"/>
          <w:szCs w:val="22"/>
          <w:u w:val="single"/>
          <w:lang w:val="fi-FI"/>
        </w:rPr>
      </w:pPr>
      <w:r w:rsidRPr="00894A9F">
        <w:rPr>
          <w:iCs/>
          <w:sz w:val="22"/>
          <w:szCs w:val="22"/>
          <w:u w:val="single"/>
          <w:lang w:val="fi-FI"/>
        </w:rPr>
        <w:t>Karsinogeeniset/mutageeniset</w:t>
      </w:r>
    </w:p>
    <w:p w:rsidR="006E60A5" w:rsidRPr="00894A9F" w:rsidRDefault="006E60A5">
      <w:pPr>
        <w:rPr>
          <w:sz w:val="22"/>
          <w:szCs w:val="22"/>
          <w:lang w:val="fi-FI"/>
        </w:rPr>
      </w:pPr>
      <w:r w:rsidRPr="00894A9F">
        <w:rPr>
          <w:sz w:val="22"/>
          <w:szCs w:val="22"/>
          <w:lang w:val="fi-FI"/>
        </w:rPr>
        <w:t>Genotoksisuustulosten nojalla deferipronin karsinogeenista potentiaalia ei voida sulkea pois (ks. kohta 5.3).</w:t>
      </w:r>
    </w:p>
    <w:p w:rsidR="006E60A5" w:rsidRPr="00894A9F" w:rsidRDefault="006E60A5">
      <w:pPr>
        <w:rPr>
          <w:sz w:val="22"/>
          <w:szCs w:val="22"/>
          <w:lang w:val="fi-FI"/>
        </w:rPr>
      </w:pPr>
    </w:p>
    <w:p w:rsidR="006E60A5" w:rsidRPr="00894A9F" w:rsidRDefault="006E60A5">
      <w:pPr>
        <w:keepNext/>
        <w:rPr>
          <w:iCs/>
          <w:sz w:val="22"/>
          <w:szCs w:val="22"/>
          <w:u w:val="single"/>
          <w:lang w:val="fi-FI"/>
        </w:rPr>
      </w:pPr>
      <w:r w:rsidRPr="00894A9F">
        <w:rPr>
          <w:iCs/>
          <w:sz w:val="22"/>
          <w:szCs w:val="22"/>
          <w:u w:val="single"/>
          <w:lang w:val="fi-FI"/>
        </w:rPr>
        <w:t>Plasman Zn</w:t>
      </w:r>
      <w:r w:rsidRPr="00894A9F">
        <w:rPr>
          <w:iCs/>
          <w:sz w:val="22"/>
          <w:szCs w:val="22"/>
          <w:u w:val="single"/>
          <w:vertAlign w:val="superscript"/>
          <w:lang w:val="fi-FI"/>
        </w:rPr>
        <w:t>2+</w:t>
      </w:r>
      <w:r w:rsidRPr="00894A9F">
        <w:rPr>
          <w:iCs/>
          <w:sz w:val="22"/>
          <w:szCs w:val="22"/>
          <w:u w:val="single"/>
          <w:lang w:val="fi-FI"/>
        </w:rPr>
        <w:t>-pitoisuus</w:t>
      </w:r>
    </w:p>
    <w:p w:rsidR="006E60A5" w:rsidRPr="00894A9F" w:rsidRDefault="006E60A5">
      <w:pPr>
        <w:tabs>
          <w:tab w:val="left" w:pos="567"/>
        </w:tabs>
        <w:rPr>
          <w:sz w:val="22"/>
          <w:szCs w:val="22"/>
          <w:lang w:val="fi-FI"/>
        </w:rPr>
      </w:pPr>
      <w:r w:rsidRPr="00894A9F">
        <w:rPr>
          <w:sz w:val="22"/>
          <w:szCs w:val="22"/>
          <w:lang w:val="fi-FI"/>
        </w:rPr>
        <w:t>Plasman Zn</w:t>
      </w:r>
      <w:r w:rsidRPr="00894A9F">
        <w:rPr>
          <w:sz w:val="22"/>
          <w:szCs w:val="22"/>
          <w:vertAlign w:val="superscript"/>
          <w:lang w:val="fi-FI"/>
        </w:rPr>
        <w:t>2+</w:t>
      </w:r>
      <w:r w:rsidRPr="00894A9F">
        <w:rPr>
          <w:sz w:val="22"/>
          <w:szCs w:val="22"/>
          <w:lang w:val="fi-FI"/>
        </w:rPr>
        <w:t>-pitoisuuden seuraaminen ja täydentäminen puutostapauksissa on suositeltavaa.</w:t>
      </w:r>
    </w:p>
    <w:p w:rsidR="006E60A5" w:rsidRPr="00894A9F" w:rsidRDefault="006E60A5">
      <w:pPr>
        <w:tabs>
          <w:tab w:val="left" w:pos="567"/>
        </w:tabs>
        <w:rPr>
          <w:sz w:val="22"/>
          <w:szCs w:val="22"/>
          <w:lang w:val="fi-FI"/>
        </w:rPr>
      </w:pPr>
    </w:p>
    <w:p w:rsidR="006E60A5" w:rsidRPr="00894A9F" w:rsidRDefault="006E60A5">
      <w:pPr>
        <w:keepNext/>
        <w:rPr>
          <w:iCs/>
          <w:sz w:val="22"/>
          <w:szCs w:val="22"/>
          <w:u w:val="single"/>
          <w:lang w:val="fi-FI"/>
        </w:rPr>
      </w:pPr>
      <w:r w:rsidRPr="00894A9F">
        <w:rPr>
          <w:iCs/>
          <w:sz w:val="22"/>
          <w:szCs w:val="22"/>
          <w:u w:val="single"/>
          <w:lang w:val="fi-FI"/>
        </w:rPr>
        <w:t>HIV-positiiviset tai muut heikentyneen immuniteetin omaavat potilaat</w:t>
      </w:r>
    </w:p>
    <w:p w:rsidR="00BE562A" w:rsidRPr="00894A9F" w:rsidRDefault="00BE562A" w:rsidP="00BE562A">
      <w:pPr>
        <w:rPr>
          <w:sz w:val="22"/>
          <w:szCs w:val="22"/>
          <w:lang w:val="fi-FI"/>
        </w:rPr>
      </w:pPr>
      <w:r w:rsidRPr="00894A9F">
        <w:rPr>
          <w:sz w:val="22"/>
          <w:szCs w:val="22"/>
          <w:lang w:val="fi-FI"/>
        </w:rPr>
        <w:t>Deferipronin käytöstä HIV-positiivisten tai muiden immuniteetiltaan heikkojen potilaiden hoitoon ei ole saatavilla tietoja. Koska deferipronin käyttö on liitoksissa neutropeniaan ja agranulosytoosiin, immuunikatopotilaiden hoitoa ei pidä aloittaa, paitsi silloin kun hoidon mahdolliset hyödyt ovat mahdollisia riskejä suuremmat.</w:t>
      </w:r>
    </w:p>
    <w:p w:rsidR="00BE562A" w:rsidRPr="00894A9F" w:rsidRDefault="00BE562A" w:rsidP="00BE562A">
      <w:pPr>
        <w:rPr>
          <w:sz w:val="22"/>
          <w:szCs w:val="22"/>
          <w:lang w:val="fi-FI"/>
        </w:rPr>
      </w:pPr>
    </w:p>
    <w:p w:rsidR="00BE562A" w:rsidRPr="00894A9F" w:rsidRDefault="00BE562A" w:rsidP="004477CF">
      <w:pPr>
        <w:keepNext/>
        <w:rPr>
          <w:iCs/>
          <w:sz w:val="22"/>
          <w:szCs w:val="22"/>
          <w:u w:val="single"/>
          <w:lang w:val="fi-FI"/>
        </w:rPr>
      </w:pPr>
      <w:r w:rsidRPr="00894A9F">
        <w:rPr>
          <w:iCs/>
          <w:sz w:val="22"/>
          <w:szCs w:val="22"/>
          <w:u w:val="single"/>
          <w:lang w:val="fi-FI"/>
        </w:rPr>
        <w:t>Munuaisten tai maksan vajaatoiminta ja maksafibroosi</w:t>
      </w:r>
    </w:p>
    <w:p w:rsidR="006E60A5" w:rsidRPr="00894A9F" w:rsidRDefault="009E1193" w:rsidP="00BE562A">
      <w:pPr>
        <w:tabs>
          <w:tab w:val="left" w:pos="567"/>
        </w:tabs>
        <w:rPr>
          <w:sz w:val="22"/>
          <w:szCs w:val="22"/>
          <w:lang w:val="fi-FI"/>
        </w:rPr>
      </w:pPr>
      <w:r w:rsidRPr="009E1193">
        <w:rPr>
          <w:rFonts w:eastAsia="Batang"/>
          <w:sz w:val="22"/>
          <w:szCs w:val="22"/>
          <w:lang w:val="fi-FI"/>
        </w:rPr>
        <w:t xml:space="preserve">Deferipronin käytöstä potilailla, joilla on loppuvaiheen munuaissairaus tai </w:t>
      </w:r>
      <w:r w:rsidR="00C6579B" w:rsidRPr="009E1193">
        <w:rPr>
          <w:rFonts w:eastAsia="Batang"/>
          <w:sz w:val="22"/>
          <w:szCs w:val="22"/>
          <w:lang w:val="fi-FI"/>
        </w:rPr>
        <w:t>va</w:t>
      </w:r>
      <w:r w:rsidR="00C6579B">
        <w:rPr>
          <w:rFonts w:eastAsia="Batang"/>
          <w:sz w:val="22"/>
          <w:szCs w:val="22"/>
          <w:lang w:val="fi-FI"/>
        </w:rPr>
        <w:t>i</w:t>
      </w:r>
      <w:r w:rsidR="00C6579B" w:rsidRPr="009E1193">
        <w:rPr>
          <w:rFonts w:eastAsia="Batang"/>
          <w:sz w:val="22"/>
          <w:szCs w:val="22"/>
          <w:lang w:val="fi-FI"/>
        </w:rPr>
        <w:t>k</w:t>
      </w:r>
      <w:r w:rsidR="00C6579B">
        <w:rPr>
          <w:rFonts w:eastAsia="Batang"/>
          <w:sz w:val="22"/>
          <w:szCs w:val="22"/>
          <w:lang w:val="fi-FI"/>
        </w:rPr>
        <w:t>e</w:t>
      </w:r>
      <w:r w:rsidR="00C6579B" w:rsidRPr="009E1193">
        <w:rPr>
          <w:rFonts w:eastAsia="Batang"/>
          <w:sz w:val="22"/>
          <w:szCs w:val="22"/>
          <w:lang w:val="fi-FI"/>
        </w:rPr>
        <w:t xml:space="preserve">a </w:t>
      </w:r>
      <w:r w:rsidRPr="009E1193">
        <w:rPr>
          <w:rFonts w:eastAsia="Batang"/>
          <w:sz w:val="22"/>
          <w:szCs w:val="22"/>
          <w:lang w:val="fi-FI"/>
        </w:rPr>
        <w:t xml:space="preserve">maksan vajaatoiminta, ei ole tietoja (ks. </w:t>
      </w:r>
      <w:r w:rsidRPr="00894A9F">
        <w:rPr>
          <w:sz w:val="22"/>
          <w:szCs w:val="22"/>
          <w:lang w:val="fi-FI"/>
        </w:rPr>
        <w:t xml:space="preserve">kohta </w:t>
      </w:r>
      <w:r w:rsidRPr="009E1193">
        <w:rPr>
          <w:rFonts w:eastAsia="Batang"/>
          <w:sz w:val="22"/>
          <w:szCs w:val="22"/>
          <w:lang w:val="fi-FI"/>
        </w:rPr>
        <w:t xml:space="preserve">5.2). Sellaisten potilaiden hoidossa tulee noudattaa varovaisuutta, joilla on loppuvaiheen munuaissairaus tai </w:t>
      </w:r>
      <w:r w:rsidR="00C6579B" w:rsidRPr="009E1193">
        <w:rPr>
          <w:rFonts w:eastAsia="Batang"/>
          <w:sz w:val="22"/>
          <w:szCs w:val="22"/>
          <w:lang w:val="fi-FI"/>
        </w:rPr>
        <w:t>va</w:t>
      </w:r>
      <w:r w:rsidR="00C6579B">
        <w:rPr>
          <w:rFonts w:eastAsia="Batang"/>
          <w:sz w:val="22"/>
          <w:szCs w:val="22"/>
          <w:lang w:val="fi-FI"/>
        </w:rPr>
        <w:t>i</w:t>
      </w:r>
      <w:r w:rsidR="00C6579B" w:rsidRPr="009E1193">
        <w:rPr>
          <w:rFonts w:eastAsia="Batang"/>
          <w:sz w:val="22"/>
          <w:szCs w:val="22"/>
          <w:lang w:val="fi-FI"/>
        </w:rPr>
        <w:t>k</w:t>
      </w:r>
      <w:r w:rsidR="00C6579B">
        <w:rPr>
          <w:rFonts w:eastAsia="Batang"/>
          <w:sz w:val="22"/>
          <w:szCs w:val="22"/>
          <w:lang w:val="fi-FI"/>
        </w:rPr>
        <w:t>e</w:t>
      </w:r>
      <w:r w:rsidR="00C6579B" w:rsidRPr="009E1193">
        <w:rPr>
          <w:rFonts w:eastAsia="Batang"/>
          <w:sz w:val="22"/>
          <w:szCs w:val="22"/>
          <w:lang w:val="fi-FI"/>
        </w:rPr>
        <w:t xml:space="preserve">a </w:t>
      </w:r>
      <w:r w:rsidRPr="009E1193">
        <w:rPr>
          <w:rFonts w:eastAsia="Batang"/>
          <w:sz w:val="22"/>
          <w:szCs w:val="22"/>
          <w:lang w:val="fi-FI"/>
        </w:rPr>
        <w:t>maksan vajaatoiminta. Deferipronihoidon aikana tällaisten potilasryhmien munuaisten ja maksan toimintaa on seurattava. Jos seerumin alaniini-aminotransferaasi (AL</w:t>
      </w:r>
      <w:r w:rsidR="00C6579B">
        <w:rPr>
          <w:rFonts w:eastAsia="Batang"/>
          <w:sz w:val="22"/>
          <w:szCs w:val="22"/>
          <w:lang w:val="fi-FI"/>
        </w:rPr>
        <w:t>A</w:t>
      </w:r>
      <w:r w:rsidRPr="009E1193">
        <w:rPr>
          <w:rFonts w:eastAsia="Batang"/>
          <w:sz w:val="22"/>
          <w:szCs w:val="22"/>
          <w:lang w:val="fi-FI"/>
        </w:rPr>
        <w:t>T) nousee pysyvästi, deferipronihoidon keskeyttämistä on harkittava.</w:t>
      </w:r>
    </w:p>
    <w:p w:rsidR="006E60A5" w:rsidRPr="00894A9F" w:rsidRDefault="006E60A5">
      <w:pPr>
        <w:rPr>
          <w:sz w:val="22"/>
          <w:szCs w:val="22"/>
          <w:lang w:val="fi-FI"/>
        </w:rPr>
      </w:pPr>
    </w:p>
    <w:p w:rsidR="006E60A5" w:rsidRPr="00894A9F" w:rsidRDefault="00BE562A">
      <w:pPr>
        <w:rPr>
          <w:sz w:val="22"/>
          <w:szCs w:val="22"/>
          <w:lang w:val="fi-FI"/>
        </w:rPr>
      </w:pPr>
      <w:r w:rsidRPr="00894A9F">
        <w:rPr>
          <w:sz w:val="22"/>
          <w:szCs w:val="22"/>
          <w:lang w:val="fi-FI"/>
        </w:rPr>
        <w:t>Talassemiapotilaiden maksafibroosin ja raudan liikavarastoitumisen ja/tai hepatiitti C:n välillä on yhteys. Erityisesti tulee varmistua siitä, että hepatiitti C -potilaiden raudan kelatoituminen on paras mahdollinen. Maksan histologian huolellista tarkkailua suositellaan hoidettaessa näitä potilaita</w:t>
      </w:r>
      <w:r w:rsidR="006E60A5" w:rsidRPr="00894A9F">
        <w:rPr>
          <w:sz w:val="22"/>
          <w:szCs w:val="22"/>
          <w:lang w:val="fi-FI"/>
        </w:rPr>
        <w:t>.</w:t>
      </w:r>
    </w:p>
    <w:p w:rsidR="006E60A5" w:rsidRPr="00894A9F" w:rsidRDefault="006E60A5">
      <w:pPr>
        <w:rPr>
          <w:sz w:val="22"/>
          <w:szCs w:val="22"/>
          <w:lang w:val="fi-FI"/>
        </w:rPr>
      </w:pPr>
    </w:p>
    <w:p w:rsidR="006E60A5" w:rsidRPr="00894A9F" w:rsidRDefault="006E60A5">
      <w:pPr>
        <w:keepNext/>
        <w:rPr>
          <w:iCs/>
          <w:sz w:val="22"/>
          <w:szCs w:val="22"/>
          <w:u w:val="single"/>
          <w:lang w:val="fi-FI"/>
        </w:rPr>
      </w:pPr>
      <w:r w:rsidRPr="00894A9F">
        <w:rPr>
          <w:iCs/>
          <w:sz w:val="22"/>
          <w:szCs w:val="22"/>
          <w:u w:val="single"/>
          <w:lang w:val="fi-FI"/>
        </w:rPr>
        <w:t>Virtsan värjääntyminen</w:t>
      </w:r>
    </w:p>
    <w:p w:rsidR="006E60A5" w:rsidRPr="00894A9F" w:rsidRDefault="006E60A5">
      <w:pPr>
        <w:rPr>
          <w:sz w:val="22"/>
          <w:szCs w:val="22"/>
          <w:lang w:val="fi-FI"/>
        </w:rPr>
      </w:pPr>
      <w:r w:rsidRPr="00894A9F">
        <w:rPr>
          <w:sz w:val="22"/>
          <w:szCs w:val="22"/>
          <w:lang w:val="fi-FI"/>
        </w:rPr>
        <w:t>Potilaille tulee kertoa, että rauta-deferiproniyhdisteen erittymisestä johtuen virtsa voi värjääntyä punertavaksi/ruskeaksi.</w:t>
      </w:r>
    </w:p>
    <w:p w:rsidR="006E60A5" w:rsidRPr="00894A9F" w:rsidRDefault="006E60A5">
      <w:pPr>
        <w:rPr>
          <w:sz w:val="22"/>
          <w:szCs w:val="22"/>
          <w:lang w:val="fi-FI"/>
        </w:rPr>
      </w:pPr>
    </w:p>
    <w:p w:rsidR="009F5C60" w:rsidRPr="00894A9F" w:rsidRDefault="009F5C60" w:rsidP="00956A1E">
      <w:pPr>
        <w:keepNext/>
        <w:rPr>
          <w:iCs/>
          <w:sz w:val="22"/>
          <w:szCs w:val="22"/>
          <w:u w:val="single"/>
          <w:lang w:val="fi-FI"/>
        </w:rPr>
      </w:pPr>
      <w:r>
        <w:rPr>
          <w:iCs/>
          <w:sz w:val="22"/>
          <w:szCs w:val="22"/>
          <w:u w:val="single"/>
          <w:lang w:val="fi-FI"/>
        </w:rPr>
        <w:t>N</w:t>
      </w:r>
      <w:r w:rsidRPr="00894A9F">
        <w:rPr>
          <w:iCs/>
          <w:sz w:val="22"/>
          <w:szCs w:val="22"/>
          <w:u w:val="single"/>
          <w:lang w:val="fi-FI"/>
        </w:rPr>
        <w:t>eurologiset häiriöt</w:t>
      </w:r>
    </w:p>
    <w:p w:rsidR="009F5C60" w:rsidRPr="00894A9F" w:rsidRDefault="009F5C60" w:rsidP="009F5C60">
      <w:pPr>
        <w:rPr>
          <w:sz w:val="22"/>
          <w:szCs w:val="22"/>
          <w:lang w:val="fi-FI"/>
        </w:rPr>
      </w:pPr>
      <w:r w:rsidRPr="00894A9F">
        <w:rPr>
          <w:sz w:val="22"/>
          <w:szCs w:val="22"/>
          <w:lang w:val="fi-FI"/>
        </w:rPr>
        <w:t xml:space="preserve">Lapsilla on havaittu neurologisia häiriöitä annostuksen oltua </w:t>
      </w:r>
      <w:r>
        <w:rPr>
          <w:sz w:val="22"/>
          <w:szCs w:val="22"/>
          <w:lang w:val="fi-FI"/>
        </w:rPr>
        <w:t xml:space="preserve">yli </w:t>
      </w:r>
      <w:r w:rsidRPr="00894A9F">
        <w:rPr>
          <w:sz w:val="22"/>
          <w:szCs w:val="22"/>
          <w:lang w:val="fi-FI"/>
        </w:rPr>
        <w:t>2,5-kertainen suositukseen verrattuna useiden vuosien ajan</w:t>
      </w:r>
      <w:r w:rsidRPr="004D0514">
        <w:rPr>
          <w:sz w:val="22"/>
          <w:szCs w:val="22"/>
          <w:lang w:val="fi-FI"/>
        </w:rPr>
        <w:t>, mutta niitä on havaittu myös deferipronin vakioannostuksella</w:t>
      </w:r>
      <w:r w:rsidRPr="00894A9F">
        <w:rPr>
          <w:sz w:val="22"/>
          <w:szCs w:val="22"/>
          <w:lang w:val="fi-FI"/>
        </w:rPr>
        <w:t>. Tätä lääkettä määrääviä muistutetaan, että annostusta yli 100 mg/kg/päivä ei suositella</w:t>
      </w:r>
      <w:r w:rsidRPr="004D0514">
        <w:rPr>
          <w:sz w:val="22"/>
          <w:szCs w:val="22"/>
          <w:lang w:val="fi-FI"/>
        </w:rPr>
        <w:t>. Deferipronihoito täytyy keskeyttää, jos neurologisia häiriöitä havaitaan</w:t>
      </w:r>
      <w:r w:rsidRPr="00894A9F">
        <w:rPr>
          <w:sz w:val="22"/>
          <w:szCs w:val="22"/>
          <w:lang w:val="fi-FI"/>
        </w:rPr>
        <w:t xml:space="preserve"> (ks. kohta 4.8 ja 4.9).</w:t>
      </w:r>
    </w:p>
    <w:p w:rsidR="007A5989" w:rsidRDefault="007A5989" w:rsidP="007A5989">
      <w:pPr>
        <w:rPr>
          <w:i/>
          <w:sz w:val="22"/>
          <w:szCs w:val="22"/>
          <w:lang w:val="fi-FI"/>
        </w:rPr>
      </w:pPr>
    </w:p>
    <w:p w:rsidR="00736366" w:rsidRPr="009E1193" w:rsidRDefault="00736366" w:rsidP="00736366">
      <w:pPr>
        <w:keepNext/>
        <w:rPr>
          <w:iCs/>
          <w:sz w:val="22"/>
          <w:szCs w:val="22"/>
          <w:u w:val="single"/>
          <w:lang w:val="fi-FI"/>
        </w:rPr>
      </w:pPr>
      <w:r w:rsidRPr="009E1193">
        <w:rPr>
          <w:iCs/>
          <w:sz w:val="22"/>
          <w:szCs w:val="22"/>
          <w:u w:val="single"/>
          <w:lang w:val="fi-FI"/>
        </w:rPr>
        <w:t>Yhdistelmähoito muilla rautaa kelatoivilla aineilla</w:t>
      </w:r>
    </w:p>
    <w:p w:rsidR="00736366" w:rsidRDefault="00736366" w:rsidP="006F0E71">
      <w:pPr>
        <w:rPr>
          <w:rStyle w:val="Normal"/>
          <w:sz w:val="22"/>
          <w:lang w:val="fi-FI"/>
        </w:rPr>
      </w:pPr>
      <w:r w:rsidRPr="00BF2A7F">
        <w:rPr>
          <w:sz w:val="22"/>
          <w:szCs w:val="22"/>
          <w:lang w:val="fi-FI"/>
        </w:rPr>
        <w:t>Yhdistelmähoitoa tulee harkita tapauskohtaisesti. Hoitovastetta tulee seurata säännöllisesti, ja haittavaikutuksia tulee tarkkailla huolellisesti.</w:t>
      </w:r>
      <w:r w:rsidRPr="00FB78BA">
        <w:rPr>
          <w:rStyle w:val="Normal"/>
          <w:sz w:val="22"/>
          <w:lang w:val="fi-FI"/>
        </w:rPr>
        <w:t xml:space="preserve"> Käytettäessä deferipronia yhdessä deferoksamiinin kanssa on raportoitu kuolemantapauksia ja hengenvaarallisia tilanteita (agranulosytoosin aiheuttamia). Yhdistelmähoitoa deferoksamiinilla ei suositella, jos monoterapia kelatoivalla valmisteella riittää tai ferritiinin määrä seerumissa alittaa 500 µg/l. Ferriprox- ja </w:t>
      </w:r>
      <w:r>
        <w:rPr>
          <w:rStyle w:val="Normal"/>
          <w:sz w:val="22"/>
          <w:lang w:val="fi-FI"/>
        </w:rPr>
        <w:t>d</w:t>
      </w:r>
      <w:r w:rsidRPr="00FB78BA">
        <w:rPr>
          <w:rStyle w:val="Normal"/>
          <w:sz w:val="22"/>
          <w:lang w:val="fi-FI"/>
        </w:rPr>
        <w:t>eferasir</w:t>
      </w:r>
      <w:r w:rsidR="006F0E71">
        <w:rPr>
          <w:rStyle w:val="Normal"/>
          <w:sz w:val="22"/>
          <w:lang w:val="fi-FI"/>
        </w:rPr>
        <w:t>oksi</w:t>
      </w:r>
      <w:r w:rsidRPr="00FB78BA">
        <w:rPr>
          <w:rStyle w:val="Normal"/>
          <w:sz w:val="22"/>
          <w:lang w:val="fi-FI"/>
        </w:rPr>
        <w:t xml:space="preserve">valmisteiden yhteiskäytöstä on saatavana vain rajoitetusti tietoja. </w:t>
      </w:r>
      <w:r w:rsidRPr="00BF2A7F">
        <w:rPr>
          <w:rStyle w:val="Normal"/>
          <w:sz w:val="22"/>
          <w:lang w:val="fi-FI"/>
        </w:rPr>
        <w:t>Tätä yhdistelmää on harkittava huolellisesti.</w:t>
      </w:r>
    </w:p>
    <w:p w:rsidR="00175A02" w:rsidRPr="00BF2A7F" w:rsidRDefault="00175A02" w:rsidP="006F0E71">
      <w:pPr>
        <w:rPr>
          <w:sz w:val="22"/>
          <w:szCs w:val="22"/>
          <w:lang w:val="fi-FI"/>
        </w:rPr>
      </w:pPr>
    </w:p>
    <w:p w:rsidR="006E60A5" w:rsidRPr="00894A9F" w:rsidRDefault="006E60A5">
      <w:pPr>
        <w:keepNext/>
        <w:rPr>
          <w:rFonts w:eastAsia="Batang"/>
          <w:sz w:val="22"/>
          <w:szCs w:val="22"/>
          <w:u w:val="single"/>
          <w:lang w:val="fi-FI"/>
        </w:rPr>
      </w:pPr>
      <w:r w:rsidRPr="00894A9F">
        <w:rPr>
          <w:rFonts w:eastAsia="Batang"/>
          <w:sz w:val="22"/>
          <w:szCs w:val="22"/>
          <w:u w:val="single"/>
          <w:lang w:val="fi-FI"/>
        </w:rPr>
        <w:t>Apuaineet</w:t>
      </w:r>
    </w:p>
    <w:p w:rsidR="006E60A5" w:rsidRPr="00894A9F" w:rsidRDefault="006E60A5">
      <w:pPr>
        <w:tabs>
          <w:tab w:val="left" w:pos="567"/>
        </w:tabs>
        <w:rPr>
          <w:b/>
          <w:sz w:val="22"/>
          <w:szCs w:val="22"/>
          <w:lang w:val="fi-FI"/>
        </w:rPr>
      </w:pPr>
      <w:r w:rsidRPr="00894A9F">
        <w:rPr>
          <w:rFonts w:eastAsia="Batang"/>
          <w:sz w:val="22"/>
          <w:szCs w:val="22"/>
          <w:lang w:val="fi-FI"/>
        </w:rPr>
        <w:t>Ferriprox oraaliliuos sisältää Sunset Yellow -väriainetta (E110), joka voi aiheuttaa allergisia reaktioita.</w:t>
      </w:r>
    </w:p>
    <w:p w:rsidR="006E60A5" w:rsidRPr="00894A9F" w:rsidRDefault="006E60A5">
      <w:pPr>
        <w:tabs>
          <w:tab w:val="left" w:pos="567"/>
        </w:tabs>
        <w:rPr>
          <w:b/>
          <w:sz w:val="22"/>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4.5</w:t>
      </w:r>
      <w:r w:rsidRPr="00894A9F">
        <w:rPr>
          <w:b/>
          <w:sz w:val="22"/>
          <w:szCs w:val="22"/>
          <w:lang w:val="fi-FI"/>
        </w:rPr>
        <w:tab/>
        <w:t>Yhteisvaikutukset muiden lääkevalmisteiden kanssa sekä muut yhteisvaikutukset</w:t>
      </w:r>
    </w:p>
    <w:p w:rsidR="006E60A5" w:rsidRPr="00894A9F" w:rsidRDefault="006E60A5">
      <w:pPr>
        <w:keepNext/>
        <w:tabs>
          <w:tab w:val="left" w:pos="567"/>
        </w:tabs>
        <w:rPr>
          <w:sz w:val="22"/>
          <w:szCs w:val="22"/>
          <w:lang w:val="fi-FI"/>
        </w:rPr>
      </w:pPr>
    </w:p>
    <w:p w:rsidR="0029517D" w:rsidRPr="00894A9F" w:rsidRDefault="0029517D" w:rsidP="003E67D5">
      <w:pPr>
        <w:pStyle w:val="BodyText3"/>
        <w:rPr>
          <w:color w:val="auto"/>
          <w:szCs w:val="22"/>
          <w:lang w:val="fi-FI"/>
        </w:rPr>
      </w:pPr>
      <w:r w:rsidRPr="00894A9F">
        <w:rPr>
          <w:rFonts w:eastAsia="Batang"/>
          <w:color w:val="auto"/>
          <w:szCs w:val="22"/>
          <w:lang w:val="fi-FI"/>
        </w:rPr>
        <w:t>Koska deferipronin aiheuttaman neutropenian mekanismia ei tunneta, potilaiden ei tule ottaa lääkkeitä, joiden tiedetään olevan yhteydessä neutropeniaan tai jotka voivat aiheuttaa agranulosytoosia (ks. kohta 4</w:t>
      </w:r>
      <w:r w:rsidR="003E67D5">
        <w:rPr>
          <w:rFonts w:eastAsia="Batang"/>
          <w:color w:val="auto"/>
          <w:szCs w:val="22"/>
          <w:lang w:val="fi-FI"/>
        </w:rPr>
        <w:t>.</w:t>
      </w:r>
      <w:r w:rsidRPr="00894A9F">
        <w:rPr>
          <w:rFonts w:eastAsia="Batang"/>
          <w:color w:val="auto"/>
          <w:szCs w:val="22"/>
          <w:lang w:val="fi-FI"/>
        </w:rPr>
        <w:t>3).</w:t>
      </w:r>
    </w:p>
    <w:p w:rsidR="0029517D" w:rsidRPr="00894A9F" w:rsidRDefault="0029517D" w:rsidP="0029517D">
      <w:pPr>
        <w:tabs>
          <w:tab w:val="left" w:pos="567"/>
        </w:tabs>
        <w:rPr>
          <w:b/>
          <w:sz w:val="22"/>
          <w:szCs w:val="22"/>
          <w:lang w:val="fi-FI"/>
        </w:rPr>
      </w:pPr>
    </w:p>
    <w:p w:rsidR="0029517D" w:rsidRPr="00894A9F" w:rsidRDefault="0029517D" w:rsidP="003E67D5">
      <w:pPr>
        <w:tabs>
          <w:tab w:val="left" w:pos="567"/>
        </w:tabs>
        <w:rPr>
          <w:sz w:val="22"/>
          <w:szCs w:val="22"/>
          <w:lang w:val="fi-FI"/>
        </w:rPr>
      </w:pPr>
      <w:r w:rsidRPr="00894A9F">
        <w:rPr>
          <w:sz w:val="22"/>
          <w:szCs w:val="22"/>
          <w:lang w:val="fi-FI"/>
        </w:rPr>
        <w:t>Koska deferiproni sitoutuu metallikationeihin, interaktioiden mahdollisuus on olemassa deferipronin ja kolmiarvoisten kationeista riippuvien lääkevalmisteiden kuten alumiinipohjaisten antasidien välillä. Siksi alumiinipohjaisten antasidien ja deferipronin samanaikaista nauttimista ei suositella.</w:t>
      </w:r>
    </w:p>
    <w:p w:rsidR="0029517D" w:rsidRPr="00894A9F" w:rsidRDefault="0029517D" w:rsidP="0029517D">
      <w:pPr>
        <w:pStyle w:val="EndnoteText"/>
        <w:tabs>
          <w:tab w:val="clear" w:pos="567"/>
        </w:tabs>
        <w:rPr>
          <w:szCs w:val="22"/>
          <w:lang w:val="fi-FI"/>
        </w:rPr>
      </w:pPr>
    </w:p>
    <w:p w:rsidR="006E60A5" w:rsidRPr="00894A9F" w:rsidRDefault="0029517D" w:rsidP="0029517D">
      <w:pPr>
        <w:tabs>
          <w:tab w:val="left" w:pos="567"/>
        </w:tabs>
        <w:rPr>
          <w:sz w:val="22"/>
          <w:szCs w:val="22"/>
          <w:lang w:val="fi-FI"/>
        </w:rPr>
      </w:pPr>
      <w:r w:rsidRPr="00894A9F">
        <w:rPr>
          <w:sz w:val="22"/>
          <w:szCs w:val="22"/>
          <w:lang w:val="fi-FI"/>
        </w:rPr>
        <w:t>Deferipronin ja C-vitamiinin samanaikaisen käytön turvallisuutta ei ole tutkittu. Deferoksamiinin ja C</w:t>
      </w:r>
      <w:r w:rsidRPr="00894A9F">
        <w:rPr>
          <w:sz w:val="22"/>
          <w:szCs w:val="22"/>
          <w:lang w:val="fi-FI"/>
        </w:rPr>
        <w:noBreakHyphen/>
        <w:t>vitamiinin välillä raportoitujen mahdollisten haitallisten interaktioiden perusteella suositellaan varovaisuutta, kun deferipronia ja C-vitamiinia annetaan samanaikaisesti</w:t>
      </w:r>
      <w:r w:rsidR="006E60A5" w:rsidRPr="00894A9F">
        <w:rPr>
          <w:sz w:val="22"/>
          <w:szCs w:val="22"/>
          <w:lang w:val="fi-FI"/>
        </w:rPr>
        <w:t>.</w:t>
      </w:r>
    </w:p>
    <w:p w:rsidR="006E60A5" w:rsidRPr="00894A9F" w:rsidRDefault="006E60A5">
      <w:pPr>
        <w:tabs>
          <w:tab w:val="left" w:pos="567"/>
        </w:tabs>
        <w:rPr>
          <w:b/>
          <w:sz w:val="22"/>
          <w:szCs w:val="22"/>
          <w:lang w:val="fi-FI"/>
        </w:rPr>
      </w:pPr>
    </w:p>
    <w:p w:rsidR="006E60A5" w:rsidRPr="00894A9F" w:rsidRDefault="006E60A5" w:rsidP="004477CF">
      <w:pPr>
        <w:keepNext/>
        <w:tabs>
          <w:tab w:val="left" w:pos="567"/>
        </w:tabs>
        <w:rPr>
          <w:b/>
          <w:sz w:val="22"/>
          <w:szCs w:val="22"/>
          <w:lang w:val="fi-FI"/>
        </w:rPr>
      </w:pPr>
      <w:r w:rsidRPr="00894A9F">
        <w:rPr>
          <w:b/>
          <w:sz w:val="22"/>
          <w:szCs w:val="22"/>
          <w:lang w:val="fi-FI"/>
        </w:rPr>
        <w:t>4.6</w:t>
      </w:r>
      <w:r w:rsidRPr="00894A9F">
        <w:rPr>
          <w:b/>
          <w:sz w:val="22"/>
          <w:szCs w:val="22"/>
          <w:lang w:val="fi-FI"/>
        </w:rPr>
        <w:tab/>
      </w:r>
      <w:r w:rsidR="006756A9" w:rsidRPr="00894A9F">
        <w:rPr>
          <w:b/>
          <w:sz w:val="22"/>
          <w:szCs w:val="22"/>
          <w:lang w:val="fi-FI"/>
        </w:rPr>
        <w:t>Hedelmällisyys</w:t>
      </w:r>
      <w:r w:rsidRPr="00894A9F">
        <w:rPr>
          <w:b/>
          <w:sz w:val="22"/>
          <w:szCs w:val="22"/>
          <w:lang w:val="fi-FI"/>
        </w:rPr>
        <w:t>, raskaus ja imetys</w:t>
      </w:r>
    </w:p>
    <w:p w:rsidR="006E60A5" w:rsidRPr="00894A9F" w:rsidRDefault="006E60A5" w:rsidP="004477CF">
      <w:pPr>
        <w:keepNext/>
        <w:tabs>
          <w:tab w:val="left" w:pos="567"/>
        </w:tabs>
        <w:rPr>
          <w:sz w:val="22"/>
          <w:szCs w:val="22"/>
          <w:lang w:val="fi-FI"/>
        </w:rPr>
      </w:pPr>
    </w:p>
    <w:p w:rsidR="006E60A5" w:rsidRPr="00894A9F" w:rsidRDefault="006E60A5" w:rsidP="004477CF">
      <w:pPr>
        <w:keepNext/>
        <w:tabs>
          <w:tab w:val="left" w:pos="567"/>
        </w:tabs>
        <w:rPr>
          <w:sz w:val="22"/>
          <w:szCs w:val="22"/>
          <w:u w:val="single"/>
          <w:lang w:val="fi-FI"/>
        </w:rPr>
      </w:pPr>
      <w:r w:rsidRPr="00894A9F">
        <w:rPr>
          <w:sz w:val="22"/>
          <w:szCs w:val="22"/>
          <w:u w:val="single"/>
          <w:lang w:val="fi-FI"/>
        </w:rPr>
        <w:t>Raskaus</w:t>
      </w:r>
    </w:p>
    <w:p w:rsidR="006E60A5" w:rsidRPr="00894A9F" w:rsidRDefault="0029517D">
      <w:pPr>
        <w:tabs>
          <w:tab w:val="left" w:pos="567"/>
        </w:tabs>
        <w:rPr>
          <w:sz w:val="22"/>
          <w:szCs w:val="22"/>
          <w:lang w:val="fi-FI"/>
        </w:rPr>
      </w:pPr>
      <w:r w:rsidRPr="00894A9F">
        <w:rPr>
          <w:sz w:val="22"/>
          <w:szCs w:val="22"/>
          <w:lang w:val="fi-FI"/>
        </w:rPr>
        <w:t>Ei ole olemassa riittäviä tietoja deferipronin käyttämisestä raskaana olevien naisten hoitoon. Eläinkokeet osoittavat reproduktiivista toksisuutta (ks. kohta 5.3). Mahdollista riskiä ihmisille ei tunneta</w:t>
      </w:r>
      <w:r w:rsidR="006E60A5" w:rsidRPr="00894A9F">
        <w:rPr>
          <w:sz w:val="22"/>
          <w:szCs w:val="22"/>
          <w:lang w:val="fi-FI"/>
        </w:rPr>
        <w:t>.</w:t>
      </w:r>
    </w:p>
    <w:p w:rsidR="006E60A5" w:rsidRPr="00894A9F" w:rsidRDefault="006E60A5">
      <w:pPr>
        <w:tabs>
          <w:tab w:val="left" w:pos="567"/>
        </w:tabs>
        <w:rPr>
          <w:sz w:val="22"/>
          <w:szCs w:val="22"/>
          <w:lang w:val="fi-FI"/>
        </w:rPr>
      </w:pPr>
    </w:p>
    <w:p w:rsidR="006E60A5" w:rsidRPr="00894A9F" w:rsidRDefault="006E60A5">
      <w:pPr>
        <w:pStyle w:val="BodyText"/>
        <w:jc w:val="left"/>
        <w:rPr>
          <w:szCs w:val="24"/>
          <w:lang w:val="fi-FI"/>
        </w:rPr>
      </w:pPr>
      <w:r w:rsidRPr="00894A9F">
        <w:rPr>
          <w:szCs w:val="24"/>
          <w:lang w:val="fi-FI"/>
        </w:rPr>
        <w:t>Hedelmällisessä iässä olevia naisia on neuvottava välttämään raskautta tämän lääkevalmisteen klastogeenisten ja teratogeenisten ominaisuuksien vuoksi. Tällaisia naisia on kehotettava käyttämään ehkäisyä ja lopettamaan deferipronin käyttäminen, jos he tulevat tai suunnittelevat tulevansa raskaaksi (ks. kohta 4.3).</w:t>
      </w:r>
    </w:p>
    <w:p w:rsidR="006E60A5" w:rsidRPr="00894A9F" w:rsidRDefault="006E60A5">
      <w:pPr>
        <w:pStyle w:val="BodyText"/>
        <w:jc w:val="left"/>
        <w:rPr>
          <w:lang w:val="fi-FI"/>
        </w:rPr>
      </w:pPr>
    </w:p>
    <w:p w:rsidR="006E60A5" w:rsidRPr="00894A9F" w:rsidRDefault="006E60A5" w:rsidP="004477CF">
      <w:pPr>
        <w:pStyle w:val="BodyText"/>
        <w:keepNext/>
        <w:jc w:val="left"/>
        <w:rPr>
          <w:szCs w:val="24"/>
          <w:u w:val="single"/>
          <w:lang w:val="fi-FI"/>
        </w:rPr>
      </w:pPr>
      <w:r w:rsidRPr="00894A9F">
        <w:rPr>
          <w:szCs w:val="24"/>
          <w:u w:val="single"/>
          <w:lang w:val="fi-FI"/>
        </w:rPr>
        <w:t>Rintaruokinta</w:t>
      </w:r>
    </w:p>
    <w:p w:rsidR="006E60A5" w:rsidRPr="00894A9F" w:rsidRDefault="006E60A5">
      <w:pPr>
        <w:pStyle w:val="BodyText"/>
        <w:jc w:val="left"/>
        <w:rPr>
          <w:szCs w:val="24"/>
          <w:lang w:val="fi-FI"/>
        </w:rPr>
      </w:pPr>
      <w:r w:rsidRPr="00894A9F">
        <w:rPr>
          <w:szCs w:val="24"/>
          <w:lang w:val="fi-FI"/>
        </w:rPr>
        <w:t>Ei ole tiedossa, erittyykö deferipronia rintamaitoon. Eläimillä ei ole tehty prenataaleja tai postnataaleja lisääntymistutkimuksia. Imettävien äitien ei tule käyttää deferipronia. Jos hoitoa ei voi välttää, rintaruokinta on lopetettava (ks. kohta 4.3).</w:t>
      </w:r>
    </w:p>
    <w:p w:rsidR="006E60A5" w:rsidRPr="00894A9F" w:rsidRDefault="006E60A5">
      <w:pPr>
        <w:pStyle w:val="EndnoteText"/>
        <w:tabs>
          <w:tab w:val="left" w:pos="567"/>
        </w:tabs>
        <w:rPr>
          <w:szCs w:val="22"/>
          <w:lang w:val="fi-FI"/>
        </w:rPr>
      </w:pPr>
    </w:p>
    <w:p w:rsidR="006E60A5" w:rsidRPr="00894A9F" w:rsidRDefault="006E60A5" w:rsidP="004477CF">
      <w:pPr>
        <w:pStyle w:val="EndnoteText"/>
        <w:keepNext/>
        <w:tabs>
          <w:tab w:val="left" w:pos="567"/>
        </w:tabs>
        <w:rPr>
          <w:szCs w:val="22"/>
          <w:u w:val="single"/>
          <w:lang w:val="fi-FI"/>
        </w:rPr>
      </w:pPr>
      <w:r w:rsidRPr="00894A9F">
        <w:rPr>
          <w:szCs w:val="22"/>
          <w:u w:val="single"/>
          <w:lang w:val="fi-FI"/>
        </w:rPr>
        <w:t>Hedelmällisyys</w:t>
      </w:r>
    </w:p>
    <w:p w:rsidR="006E60A5" w:rsidRPr="00894A9F" w:rsidRDefault="006E60A5" w:rsidP="00E71DFD">
      <w:pPr>
        <w:pStyle w:val="EndnoteText"/>
        <w:tabs>
          <w:tab w:val="left" w:pos="567"/>
        </w:tabs>
        <w:rPr>
          <w:szCs w:val="22"/>
          <w:lang w:val="fi-FI"/>
        </w:rPr>
      </w:pPr>
      <w:r w:rsidRPr="00894A9F">
        <w:rPr>
          <w:szCs w:val="24"/>
          <w:lang w:val="fi-FI"/>
        </w:rPr>
        <w:t>Eläimillä ei ole havaittu vaikutusta hedelmällisyyteen eikä sikiön kehitykseen varhaisvaiheessa (</w:t>
      </w:r>
      <w:r w:rsidR="00E71DFD" w:rsidRPr="00E71DFD">
        <w:rPr>
          <w:szCs w:val="24"/>
          <w:lang w:val="fi-FI"/>
        </w:rPr>
        <w:t xml:space="preserve">ks. kohta </w:t>
      </w:r>
      <w:r w:rsidRPr="00894A9F">
        <w:rPr>
          <w:szCs w:val="24"/>
          <w:lang w:val="fi-FI"/>
        </w:rPr>
        <w:t>5.3)</w:t>
      </w:r>
      <w:r w:rsidRPr="00894A9F">
        <w:rPr>
          <w:szCs w:val="22"/>
          <w:lang w:val="fi-FI"/>
        </w:rPr>
        <w:t>.</w:t>
      </w:r>
    </w:p>
    <w:p w:rsidR="006E60A5" w:rsidRPr="00894A9F" w:rsidRDefault="006E60A5">
      <w:pPr>
        <w:pStyle w:val="EndnoteText"/>
        <w:tabs>
          <w:tab w:val="left" w:pos="567"/>
        </w:tabs>
        <w:rPr>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4.7</w:t>
      </w:r>
      <w:r w:rsidRPr="00894A9F">
        <w:rPr>
          <w:b/>
          <w:sz w:val="22"/>
          <w:szCs w:val="22"/>
          <w:lang w:val="fi-FI"/>
        </w:rPr>
        <w:tab/>
        <w:t>Vaikutus ajokykyyn ja koneidenkäyttökykyyn</w:t>
      </w:r>
    </w:p>
    <w:p w:rsidR="006E60A5" w:rsidRPr="00894A9F" w:rsidRDefault="006E60A5">
      <w:pPr>
        <w:pStyle w:val="EndnoteText"/>
        <w:keepNext/>
        <w:tabs>
          <w:tab w:val="left" w:pos="567"/>
        </w:tabs>
        <w:rPr>
          <w:szCs w:val="22"/>
          <w:lang w:val="fi-FI"/>
        </w:rPr>
      </w:pPr>
    </w:p>
    <w:p w:rsidR="006E60A5" w:rsidRPr="00894A9F" w:rsidRDefault="006E60A5">
      <w:pPr>
        <w:tabs>
          <w:tab w:val="left" w:pos="567"/>
        </w:tabs>
        <w:rPr>
          <w:sz w:val="22"/>
          <w:szCs w:val="22"/>
          <w:lang w:val="fi-FI"/>
        </w:rPr>
      </w:pPr>
      <w:r w:rsidRPr="00894A9F">
        <w:rPr>
          <w:sz w:val="22"/>
          <w:szCs w:val="22"/>
          <w:lang w:val="fi-FI"/>
        </w:rPr>
        <w:t>Ei merkityksellinen.</w:t>
      </w:r>
    </w:p>
    <w:p w:rsidR="006E60A5" w:rsidRPr="00894A9F" w:rsidRDefault="006E60A5">
      <w:pPr>
        <w:tabs>
          <w:tab w:val="left" w:pos="567"/>
        </w:tabs>
        <w:rPr>
          <w:b/>
          <w:sz w:val="22"/>
          <w:szCs w:val="22"/>
          <w:lang w:val="fi-FI"/>
        </w:rPr>
      </w:pPr>
    </w:p>
    <w:p w:rsidR="006E60A5" w:rsidRPr="00894A9F" w:rsidRDefault="006E60A5">
      <w:pPr>
        <w:keepNext/>
        <w:tabs>
          <w:tab w:val="left" w:pos="567"/>
        </w:tabs>
        <w:rPr>
          <w:b/>
          <w:sz w:val="22"/>
          <w:szCs w:val="22"/>
          <w:lang w:val="fi-FI"/>
        </w:rPr>
      </w:pPr>
      <w:r w:rsidRPr="00894A9F">
        <w:rPr>
          <w:b/>
          <w:sz w:val="22"/>
          <w:szCs w:val="22"/>
          <w:lang w:val="fi-FI"/>
        </w:rPr>
        <w:t>4.8</w:t>
      </w:r>
      <w:r w:rsidRPr="00894A9F">
        <w:rPr>
          <w:b/>
          <w:sz w:val="22"/>
          <w:szCs w:val="22"/>
          <w:lang w:val="fi-FI"/>
        </w:rPr>
        <w:tab/>
        <w:t>Haittavaikutukset</w:t>
      </w:r>
    </w:p>
    <w:p w:rsidR="006E60A5" w:rsidRPr="00894A9F" w:rsidRDefault="006E60A5">
      <w:pPr>
        <w:keepNext/>
        <w:tabs>
          <w:tab w:val="left" w:pos="567"/>
        </w:tabs>
        <w:rPr>
          <w:sz w:val="22"/>
          <w:szCs w:val="22"/>
          <w:lang w:val="fi-FI"/>
        </w:rPr>
      </w:pPr>
    </w:p>
    <w:p w:rsidR="000308A1" w:rsidRPr="00894A9F" w:rsidRDefault="000308A1">
      <w:pPr>
        <w:keepNext/>
        <w:tabs>
          <w:tab w:val="left" w:pos="567"/>
        </w:tabs>
        <w:rPr>
          <w:sz w:val="22"/>
          <w:szCs w:val="22"/>
          <w:u w:val="single"/>
          <w:lang w:val="fi-FI"/>
        </w:rPr>
      </w:pPr>
      <w:r w:rsidRPr="00894A9F">
        <w:rPr>
          <w:sz w:val="22"/>
          <w:szCs w:val="22"/>
          <w:u w:val="single"/>
          <w:lang w:val="fi-FI"/>
        </w:rPr>
        <w:t>Turvallisuusprofiilin yhteenveto</w:t>
      </w:r>
    </w:p>
    <w:p w:rsidR="006E60A5" w:rsidRPr="00894A9F" w:rsidRDefault="006E60A5">
      <w:pPr>
        <w:tabs>
          <w:tab w:val="left" w:pos="567"/>
        </w:tabs>
        <w:rPr>
          <w:sz w:val="22"/>
          <w:szCs w:val="22"/>
          <w:lang w:val="fi-FI"/>
        </w:rPr>
      </w:pPr>
      <w:r w:rsidRPr="00894A9F">
        <w:rPr>
          <w:sz w:val="22"/>
          <w:szCs w:val="22"/>
          <w:lang w:val="fi-FI"/>
        </w:rPr>
        <w:t xml:space="preserve">Yleisimmät kliinisissä tutkimuksissa raportoidut deferipronihoidon haittavaikutukset olivat pahoinvointi, oksentelu, vatsakipu ja virtsan värjäytyminen, joita raportoitiin </w:t>
      </w:r>
      <w:r w:rsidR="0029517D" w:rsidRPr="00894A9F">
        <w:rPr>
          <w:sz w:val="22"/>
          <w:szCs w:val="22"/>
          <w:lang w:val="fi-FI"/>
        </w:rPr>
        <w:t xml:space="preserve">esiintyneen </w:t>
      </w:r>
      <w:r w:rsidRPr="00894A9F">
        <w:rPr>
          <w:sz w:val="22"/>
          <w:szCs w:val="22"/>
          <w:lang w:val="fi-FI"/>
        </w:rPr>
        <w:t>yli 10</w:t>
      </w:r>
      <w:r w:rsidR="0029517D" w:rsidRPr="00894A9F">
        <w:rPr>
          <w:sz w:val="22"/>
          <w:szCs w:val="22"/>
          <w:lang w:val="fi-FI"/>
        </w:rPr>
        <w:t xml:space="preserve"> </w:t>
      </w:r>
      <w:r w:rsidRPr="00894A9F">
        <w:rPr>
          <w:sz w:val="22"/>
          <w:szCs w:val="22"/>
          <w:lang w:val="fi-FI"/>
        </w:rPr>
        <w:t>%:lla potilaista. Vakavin deferipronihoidon haittavaikutus kliinisissä tutkimuksissa oli noin 1</w:t>
      </w:r>
      <w:r w:rsidR="0029517D" w:rsidRPr="00894A9F">
        <w:rPr>
          <w:sz w:val="22"/>
          <w:szCs w:val="22"/>
          <w:lang w:val="fi-FI"/>
        </w:rPr>
        <w:t xml:space="preserve"> </w:t>
      </w:r>
      <w:r w:rsidRPr="00894A9F">
        <w:rPr>
          <w:sz w:val="22"/>
          <w:szCs w:val="22"/>
          <w:lang w:val="fi-FI"/>
        </w:rPr>
        <w:t>%:lla potilaista esiintynyt agranulosytoosi, joka määriteltiin neutrofiilien absoluuttiseksi määräksi alle tason 0,5 x 10</w:t>
      </w:r>
      <w:r w:rsidRPr="00894A9F">
        <w:rPr>
          <w:sz w:val="22"/>
          <w:szCs w:val="22"/>
          <w:vertAlign w:val="superscript"/>
          <w:lang w:val="fi-FI"/>
        </w:rPr>
        <w:t>9</w:t>
      </w:r>
      <w:r w:rsidRPr="00894A9F">
        <w:rPr>
          <w:sz w:val="22"/>
          <w:szCs w:val="22"/>
          <w:lang w:val="fi-FI"/>
        </w:rPr>
        <w:t xml:space="preserve">/l. Lievempää neutropeniaa raportoitiin </w:t>
      </w:r>
      <w:r w:rsidR="0029517D" w:rsidRPr="00894A9F">
        <w:rPr>
          <w:sz w:val="22"/>
          <w:szCs w:val="22"/>
          <w:lang w:val="fi-FI"/>
        </w:rPr>
        <w:t xml:space="preserve">esiintyneen </w:t>
      </w:r>
      <w:r w:rsidRPr="00894A9F">
        <w:rPr>
          <w:sz w:val="22"/>
          <w:szCs w:val="22"/>
          <w:lang w:val="fi-FI"/>
        </w:rPr>
        <w:t>noin 5</w:t>
      </w:r>
      <w:r w:rsidR="0029517D" w:rsidRPr="00894A9F">
        <w:rPr>
          <w:sz w:val="22"/>
          <w:szCs w:val="22"/>
          <w:lang w:val="fi-FI"/>
        </w:rPr>
        <w:t xml:space="preserve"> </w:t>
      </w:r>
      <w:r w:rsidRPr="00894A9F">
        <w:rPr>
          <w:sz w:val="22"/>
          <w:szCs w:val="22"/>
          <w:lang w:val="fi-FI"/>
        </w:rPr>
        <w:t>%:lla potilaista.</w:t>
      </w:r>
    </w:p>
    <w:p w:rsidR="006E60A5" w:rsidRPr="00894A9F" w:rsidRDefault="006E60A5">
      <w:pPr>
        <w:tabs>
          <w:tab w:val="left" w:pos="567"/>
        </w:tabs>
        <w:rPr>
          <w:sz w:val="22"/>
          <w:szCs w:val="22"/>
          <w:lang w:val="fi-FI"/>
        </w:rPr>
      </w:pPr>
    </w:p>
    <w:p w:rsidR="003350FD" w:rsidRPr="00894A9F" w:rsidRDefault="003350FD">
      <w:pPr>
        <w:pStyle w:val="BodyText"/>
        <w:keepNext/>
        <w:jc w:val="left"/>
        <w:rPr>
          <w:rFonts w:eastAsia="Batang"/>
          <w:szCs w:val="22"/>
          <w:u w:val="single"/>
          <w:lang w:val="fi-FI"/>
        </w:rPr>
      </w:pPr>
      <w:r w:rsidRPr="00894A9F">
        <w:rPr>
          <w:rFonts w:eastAsia="Batang"/>
          <w:szCs w:val="22"/>
          <w:u w:val="single"/>
          <w:lang w:val="fi-FI"/>
        </w:rPr>
        <w:t>Luettelo haittavaikutuksista</w:t>
      </w:r>
    </w:p>
    <w:p w:rsidR="006E60A5" w:rsidRPr="00894A9F" w:rsidRDefault="006E60A5">
      <w:pPr>
        <w:pStyle w:val="BodyText"/>
        <w:keepNext/>
        <w:jc w:val="left"/>
        <w:rPr>
          <w:szCs w:val="22"/>
          <w:lang w:val="fi-FI"/>
        </w:rPr>
      </w:pPr>
      <w:r w:rsidRPr="00894A9F">
        <w:rPr>
          <w:rFonts w:eastAsia="Batang"/>
          <w:szCs w:val="22"/>
          <w:lang w:val="fi-FI"/>
        </w:rPr>
        <w:t>Haittavaikutuksen esiintymistiheys:</w:t>
      </w:r>
      <w:r w:rsidRPr="00894A9F">
        <w:rPr>
          <w:szCs w:val="22"/>
          <w:lang w:val="fi-FI"/>
        </w:rPr>
        <w:t xml:space="preserve"> </w:t>
      </w:r>
      <w:r w:rsidRPr="00894A9F">
        <w:rPr>
          <w:noProof/>
          <w:szCs w:val="22"/>
          <w:lang w:val="fi-FI"/>
        </w:rPr>
        <w:t>Hyvin yleinen (</w:t>
      </w:r>
      <w:r w:rsidRPr="00894A9F">
        <w:rPr>
          <w:rFonts w:ascii="Symbol" w:hAnsi="Symbol"/>
          <w:noProof/>
          <w:szCs w:val="22"/>
          <w:lang w:val="fi-FI"/>
        </w:rPr>
        <w:sym w:font="Symbol" w:char="F0B3"/>
      </w:r>
      <w:r w:rsidRPr="00894A9F">
        <w:rPr>
          <w:noProof/>
          <w:szCs w:val="22"/>
          <w:lang w:val="fi-FI"/>
        </w:rPr>
        <w:t>1/10)</w:t>
      </w:r>
      <w:r w:rsidRPr="00894A9F">
        <w:rPr>
          <w:szCs w:val="22"/>
          <w:lang w:val="fi-FI"/>
        </w:rPr>
        <w:t xml:space="preserve">, </w:t>
      </w:r>
      <w:r w:rsidRPr="00894A9F">
        <w:rPr>
          <w:noProof/>
          <w:szCs w:val="22"/>
          <w:lang w:val="fi-FI"/>
        </w:rPr>
        <w:t>Yleinen (</w:t>
      </w:r>
      <w:r w:rsidRPr="00894A9F">
        <w:rPr>
          <w:rFonts w:ascii="Symbol" w:hAnsi="Symbol"/>
          <w:noProof/>
          <w:szCs w:val="22"/>
          <w:lang w:val="fi-FI"/>
        </w:rPr>
        <w:sym w:font="Symbol" w:char="F0B3"/>
      </w:r>
      <w:r w:rsidRPr="00894A9F">
        <w:rPr>
          <w:noProof/>
          <w:szCs w:val="22"/>
          <w:lang w:val="fi-FI"/>
        </w:rPr>
        <w:t>1/100, &lt;1/10)</w:t>
      </w:r>
      <w:r w:rsidR="003350FD" w:rsidRPr="00894A9F">
        <w:rPr>
          <w:szCs w:val="22"/>
          <w:lang w:val="fi-FI"/>
        </w:rPr>
        <w:t xml:space="preserve">, </w:t>
      </w:r>
      <w:r w:rsidR="00D13E00" w:rsidRPr="00894A9F">
        <w:rPr>
          <w:noProof/>
          <w:szCs w:val="22"/>
          <w:lang w:val="fi-FI"/>
        </w:rPr>
        <w:t>tuntematon (koska saatavissa oleva tieto ei riitä arviointiin)</w:t>
      </w:r>
      <w:r w:rsidR="003350FD" w:rsidRPr="00894A9F">
        <w:rPr>
          <w:szCs w:val="22"/>
          <w:lang w:val="fi-FI"/>
        </w:rPr>
        <w:t>.</w:t>
      </w:r>
    </w:p>
    <w:p w:rsidR="006E60A5" w:rsidRPr="00894A9F" w:rsidRDefault="006E60A5">
      <w:pPr>
        <w:keepNext/>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1878"/>
        <w:gridCol w:w="2258"/>
        <w:gridCol w:w="2368"/>
      </w:tblGrid>
      <w:tr w:rsidR="00BF47D8" w:rsidTr="00445DB4">
        <w:tc>
          <w:tcPr>
            <w:tcW w:w="3098" w:type="dxa"/>
          </w:tcPr>
          <w:p w:rsidR="00445DB4" w:rsidRPr="00894A9F" w:rsidRDefault="00445DB4">
            <w:pPr>
              <w:keepNext/>
              <w:rPr>
                <w:b/>
                <w:bCs/>
                <w:sz w:val="22"/>
                <w:szCs w:val="22"/>
                <w:lang w:val="fi-FI"/>
              </w:rPr>
            </w:pPr>
            <w:r w:rsidRPr="00894A9F">
              <w:rPr>
                <w:b/>
                <w:sz w:val="22"/>
                <w:szCs w:val="22"/>
                <w:lang w:val="fi-FI"/>
              </w:rPr>
              <w:t>ELINJÄRJESTELMÄ</w:t>
            </w:r>
          </w:p>
        </w:tc>
        <w:tc>
          <w:tcPr>
            <w:tcW w:w="2172" w:type="dxa"/>
          </w:tcPr>
          <w:p w:rsidR="00445DB4" w:rsidRPr="00894A9F" w:rsidRDefault="00445DB4">
            <w:pPr>
              <w:keepNext/>
              <w:rPr>
                <w:b/>
                <w:bCs/>
                <w:sz w:val="22"/>
                <w:szCs w:val="22"/>
                <w:lang w:val="fi-FI"/>
              </w:rPr>
            </w:pPr>
            <w:r w:rsidRPr="00894A9F">
              <w:rPr>
                <w:b/>
                <w:bCs/>
                <w:sz w:val="22"/>
                <w:szCs w:val="22"/>
                <w:lang w:val="fi-FI"/>
              </w:rPr>
              <w:t>HYVIN YLEINEN (≥1/10)</w:t>
            </w:r>
          </w:p>
        </w:tc>
        <w:tc>
          <w:tcPr>
            <w:tcW w:w="2423" w:type="dxa"/>
          </w:tcPr>
          <w:p w:rsidR="00445DB4" w:rsidRPr="00894A9F" w:rsidRDefault="00445DB4">
            <w:pPr>
              <w:keepNext/>
              <w:rPr>
                <w:b/>
                <w:bCs/>
                <w:sz w:val="22"/>
                <w:szCs w:val="22"/>
                <w:lang w:val="fi-FI"/>
              </w:rPr>
            </w:pPr>
            <w:r w:rsidRPr="00894A9F">
              <w:rPr>
                <w:b/>
                <w:bCs/>
                <w:sz w:val="22"/>
                <w:szCs w:val="22"/>
                <w:lang w:val="fi-FI"/>
              </w:rPr>
              <w:t>YLEINEN (≥1/100, &lt;1/10)</w:t>
            </w:r>
          </w:p>
        </w:tc>
        <w:tc>
          <w:tcPr>
            <w:tcW w:w="1596" w:type="dxa"/>
          </w:tcPr>
          <w:p w:rsidR="00445DB4" w:rsidRPr="00894A9F" w:rsidRDefault="00445DB4">
            <w:pPr>
              <w:keepNext/>
              <w:rPr>
                <w:b/>
                <w:bCs/>
                <w:sz w:val="22"/>
                <w:szCs w:val="22"/>
                <w:lang w:val="fi-FI"/>
              </w:rPr>
            </w:pPr>
            <w:r w:rsidRPr="00894A9F">
              <w:rPr>
                <w:b/>
                <w:bCs/>
                <w:sz w:val="22"/>
                <w:szCs w:val="22"/>
                <w:lang w:val="fi-FI"/>
              </w:rPr>
              <w:t>ESIINTYMISTIHEYS EI TIEDOSSA</w:t>
            </w: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 xml:space="preserve">Veri ja imukudos </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Neutropenia</w:t>
            </w:r>
          </w:p>
          <w:p w:rsidR="00445DB4" w:rsidRPr="00894A9F" w:rsidRDefault="00445DB4">
            <w:pPr>
              <w:keepNext/>
              <w:rPr>
                <w:sz w:val="22"/>
                <w:szCs w:val="22"/>
                <w:lang w:val="fi-FI"/>
              </w:rPr>
            </w:pPr>
            <w:r w:rsidRPr="00894A9F">
              <w:rPr>
                <w:sz w:val="22"/>
                <w:szCs w:val="22"/>
                <w:lang w:val="fi-FI"/>
              </w:rPr>
              <w:t>Agranulosytoosi</w:t>
            </w: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D13E00" w:rsidP="00D13E00">
            <w:pPr>
              <w:keepNext/>
              <w:rPr>
                <w:sz w:val="22"/>
                <w:szCs w:val="22"/>
                <w:lang w:val="fi-FI"/>
              </w:rPr>
            </w:pPr>
            <w:r w:rsidRPr="00894A9F">
              <w:rPr>
                <w:sz w:val="22"/>
                <w:szCs w:val="22"/>
                <w:lang w:val="fi-FI"/>
              </w:rPr>
              <w:t xml:space="preserve">Immuunijärjestelmä </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Yliherkkyys</w:t>
            </w: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Aineenvaihdunta ja ravitsemus</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Lisääntynyt ruokahalu</w:t>
            </w: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 xml:space="preserve">Hermosto </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Päänsärky</w:t>
            </w: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 xml:space="preserve">Ruoansulatuselimistö </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Pahoinvointi</w:t>
            </w:r>
          </w:p>
          <w:p w:rsidR="00445DB4" w:rsidRPr="00894A9F" w:rsidRDefault="00445DB4">
            <w:pPr>
              <w:keepNext/>
              <w:rPr>
                <w:sz w:val="22"/>
                <w:szCs w:val="22"/>
                <w:lang w:val="fi-FI"/>
              </w:rPr>
            </w:pPr>
            <w:r w:rsidRPr="00894A9F">
              <w:rPr>
                <w:sz w:val="22"/>
                <w:szCs w:val="22"/>
                <w:lang w:val="fi-FI"/>
              </w:rPr>
              <w:t>Vatsakipu</w:t>
            </w:r>
          </w:p>
          <w:p w:rsidR="00445DB4" w:rsidRPr="00894A9F" w:rsidRDefault="00445DB4">
            <w:pPr>
              <w:keepNext/>
              <w:rPr>
                <w:sz w:val="22"/>
                <w:szCs w:val="22"/>
                <w:lang w:val="fi-FI"/>
              </w:rPr>
            </w:pPr>
            <w:r w:rsidRPr="00894A9F">
              <w:rPr>
                <w:sz w:val="22"/>
                <w:szCs w:val="22"/>
                <w:lang w:val="fi-FI"/>
              </w:rPr>
              <w:t>Oksentelu</w:t>
            </w: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Ripuli</w:t>
            </w: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D13E00" w:rsidP="00D13E00">
            <w:pPr>
              <w:keepNext/>
              <w:rPr>
                <w:sz w:val="22"/>
                <w:szCs w:val="22"/>
                <w:lang w:val="fi-FI"/>
              </w:rPr>
            </w:pPr>
            <w:r w:rsidRPr="00894A9F">
              <w:rPr>
                <w:sz w:val="22"/>
                <w:szCs w:val="22"/>
                <w:lang w:val="fi-FI"/>
              </w:rPr>
              <w:t xml:space="preserve">Iho ja ihonalainen kudos </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Ihottuma</w:t>
            </w:r>
          </w:p>
          <w:p w:rsidR="00445DB4" w:rsidRPr="00894A9F" w:rsidRDefault="00445DB4">
            <w:pPr>
              <w:keepNext/>
              <w:rPr>
                <w:sz w:val="22"/>
                <w:szCs w:val="22"/>
                <w:lang w:val="fi-FI"/>
              </w:rPr>
            </w:pPr>
            <w:r w:rsidRPr="00894A9F">
              <w:rPr>
                <w:sz w:val="22"/>
                <w:szCs w:val="22"/>
                <w:lang w:val="fi-FI"/>
              </w:rPr>
              <w:t>Urtikaria</w:t>
            </w: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Luusto, lihakset ja sidekudos</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Nivelkipu</w:t>
            </w: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 xml:space="preserve">Munuaiset ja virtsatiet </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Virtsan värjäytyminen (kromaturia)</w:t>
            </w: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r>
      <w:tr w:rsidR="00BF47D8" w:rsidTr="00445DB4">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r w:rsidRPr="00894A9F">
              <w:rPr>
                <w:sz w:val="22"/>
                <w:szCs w:val="22"/>
                <w:lang w:val="fi-FI"/>
              </w:rPr>
              <w:t>Yleisoireet ja antopaikassa todettavat haitat</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keepNext/>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rsidP="0029517D">
            <w:pPr>
              <w:keepNext/>
              <w:rPr>
                <w:sz w:val="22"/>
                <w:szCs w:val="22"/>
                <w:lang w:val="fi-FI"/>
              </w:rPr>
            </w:pPr>
            <w:r w:rsidRPr="00894A9F">
              <w:rPr>
                <w:sz w:val="22"/>
                <w:szCs w:val="22"/>
                <w:lang w:val="fi-FI"/>
              </w:rPr>
              <w:t>Uupumus</w:t>
            </w: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rsidP="0029517D">
            <w:pPr>
              <w:keepNext/>
              <w:rPr>
                <w:sz w:val="22"/>
                <w:szCs w:val="22"/>
                <w:lang w:val="fi-FI"/>
              </w:rPr>
            </w:pPr>
          </w:p>
        </w:tc>
      </w:tr>
      <w:tr w:rsidR="00BF47D8" w:rsidTr="00445DB4">
        <w:trPr>
          <w:cantSplit/>
        </w:trPr>
        <w:tc>
          <w:tcPr>
            <w:tcW w:w="3098" w:type="dxa"/>
            <w:tcBorders>
              <w:top w:val="single" w:sz="4" w:space="0" w:color="auto"/>
              <w:left w:val="single" w:sz="4" w:space="0" w:color="auto"/>
              <w:bottom w:val="single" w:sz="4" w:space="0" w:color="auto"/>
              <w:right w:val="single" w:sz="4" w:space="0" w:color="auto"/>
            </w:tcBorders>
          </w:tcPr>
          <w:p w:rsidR="00445DB4" w:rsidRPr="00894A9F" w:rsidRDefault="00445DB4">
            <w:pPr>
              <w:rPr>
                <w:sz w:val="22"/>
                <w:szCs w:val="22"/>
                <w:lang w:val="fi-FI"/>
              </w:rPr>
            </w:pPr>
            <w:r w:rsidRPr="00894A9F">
              <w:rPr>
                <w:sz w:val="22"/>
                <w:szCs w:val="22"/>
                <w:lang w:val="fi-FI"/>
              </w:rPr>
              <w:t>Tutkimukset</w:t>
            </w:r>
          </w:p>
        </w:tc>
        <w:tc>
          <w:tcPr>
            <w:tcW w:w="2172" w:type="dxa"/>
            <w:tcBorders>
              <w:top w:val="single" w:sz="4" w:space="0" w:color="auto"/>
              <w:left w:val="single" w:sz="4" w:space="0" w:color="auto"/>
              <w:bottom w:val="single" w:sz="4" w:space="0" w:color="auto"/>
              <w:right w:val="single" w:sz="4" w:space="0" w:color="auto"/>
            </w:tcBorders>
          </w:tcPr>
          <w:p w:rsidR="00445DB4" w:rsidRPr="00894A9F" w:rsidRDefault="00445DB4">
            <w:pPr>
              <w:rPr>
                <w:sz w:val="22"/>
                <w:szCs w:val="22"/>
                <w:lang w:val="fi-FI"/>
              </w:rPr>
            </w:pPr>
          </w:p>
        </w:tc>
        <w:tc>
          <w:tcPr>
            <w:tcW w:w="2423" w:type="dxa"/>
            <w:tcBorders>
              <w:top w:val="single" w:sz="4" w:space="0" w:color="auto"/>
              <w:left w:val="single" w:sz="4" w:space="0" w:color="auto"/>
              <w:bottom w:val="single" w:sz="4" w:space="0" w:color="auto"/>
              <w:right w:val="single" w:sz="4" w:space="0" w:color="auto"/>
            </w:tcBorders>
          </w:tcPr>
          <w:p w:rsidR="00445DB4" w:rsidRPr="00894A9F" w:rsidRDefault="00445DB4">
            <w:pPr>
              <w:rPr>
                <w:sz w:val="22"/>
                <w:szCs w:val="22"/>
                <w:lang w:val="fi-FI"/>
              </w:rPr>
            </w:pPr>
            <w:r w:rsidRPr="00894A9F">
              <w:rPr>
                <w:sz w:val="22"/>
                <w:szCs w:val="22"/>
                <w:lang w:val="fi-FI"/>
              </w:rPr>
              <w:t>Kohonneet maksaentsyymiarvot</w:t>
            </w:r>
          </w:p>
        </w:tc>
        <w:tc>
          <w:tcPr>
            <w:tcW w:w="1596" w:type="dxa"/>
            <w:tcBorders>
              <w:top w:val="single" w:sz="4" w:space="0" w:color="auto"/>
              <w:left w:val="single" w:sz="4" w:space="0" w:color="auto"/>
              <w:bottom w:val="single" w:sz="4" w:space="0" w:color="auto"/>
              <w:right w:val="single" w:sz="4" w:space="0" w:color="auto"/>
            </w:tcBorders>
          </w:tcPr>
          <w:p w:rsidR="00445DB4" w:rsidRPr="00894A9F" w:rsidRDefault="00445DB4">
            <w:pPr>
              <w:rPr>
                <w:sz w:val="22"/>
                <w:szCs w:val="22"/>
                <w:lang w:val="fi-FI"/>
              </w:rPr>
            </w:pPr>
          </w:p>
        </w:tc>
      </w:tr>
    </w:tbl>
    <w:p w:rsidR="006E60A5" w:rsidRPr="00894A9F" w:rsidRDefault="006E60A5">
      <w:pPr>
        <w:rPr>
          <w:sz w:val="22"/>
          <w:szCs w:val="22"/>
          <w:lang w:val="fi-FI"/>
        </w:rPr>
      </w:pPr>
    </w:p>
    <w:p w:rsidR="00445DB4" w:rsidRPr="00894A9F" w:rsidRDefault="00445DB4" w:rsidP="004477CF">
      <w:pPr>
        <w:keepNext/>
        <w:tabs>
          <w:tab w:val="left" w:pos="567"/>
        </w:tabs>
        <w:rPr>
          <w:sz w:val="22"/>
          <w:szCs w:val="22"/>
          <w:u w:val="single"/>
          <w:lang w:val="fi-FI"/>
        </w:rPr>
      </w:pPr>
      <w:r w:rsidRPr="00894A9F">
        <w:rPr>
          <w:sz w:val="22"/>
          <w:szCs w:val="22"/>
          <w:u w:val="single"/>
          <w:lang w:val="fi-FI"/>
        </w:rPr>
        <w:t>Tiettyjen haittavaikutusten kuvaus</w:t>
      </w:r>
    </w:p>
    <w:p w:rsidR="006E7F87" w:rsidRPr="00894A9F" w:rsidRDefault="006E7F87" w:rsidP="006E7F87">
      <w:pPr>
        <w:tabs>
          <w:tab w:val="left" w:pos="567"/>
        </w:tabs>
        <w:rPr>
          <w:sz w:val="22"/>
          <w:szCs w:val="22"/>
          <w:lang w:val="fi-FI"/>
        </w:rPr>
      </w:pPr>
      <w:r w:rsidRPr="00894A9F">
        <w:rPr>
          <w:sz w:val="22"/>
          <w:szCs w:val="22"/>
          <w:lang w:val="fi-FI"/>
        </w:rPr>
        <w:t>Kliinisissä tutkimuksissa raportoitu vakavin haittavaikutus deferipronin käytön yhteydessä on agranulosytoosi (neutrofiilejä &lt; 0,5 x 10</w:t>
      </w:r>
      <w:r w:rsidRPr="00894A9F">
        <w:rPr>
          <w:sz w:val="22"/>
          <w:szCs w:val="22"/>
          <w:vertAlign w:val="superscript"/>
          <w:lang w:val="fi-FI"/>
        </w:rPr>
        <w:t>9</w:t>
      </w:r>
      <w:r w:rsidRPr="00894A9F">
        <w:rPr>
          <w:sz w:val="22"/>
          <w:szCs w:val="22"/>
          <w:lang w:val="fi-FI"/>
        </w:rPr>
        <w:t>/l) tapauksien määrän ollessa 1,1 % (0,6 tapausta 100 potilashoitovuotta kohden) (ks.</w:t>
      </w:r>
      <w:r w:rsidRPr="00E71DFD">
        <w:rPr>
          <w:sz w:val="22"/>
          <w:szCs w:val="22"/>
          <w:lang w:val="fi-FI"/>
        </w:rPr>
        <w:t xml:space="preserve"> kohta</w:t>
      </w:r>
      <w:r w:rsidRPr="00894A9F">
        <w:rPr>
          <w:sz w:val="22"/>
          <w:szCs w:val="22"/>
          <w:lang w:val="fi-FI"/>
        </w:rPr>
        <w:t xml:space="preserve"> 4.4).</w:t>
      </w:r>
      <w:r w:rsidRPr="006E7F87">
        <w:rPr>
          <w:sz w:val="22"/>
          <w:szCs w:val="22"/>
          <w:lang w:val="fi-FI"/>
        </w:rPr>
        <w:t xml:space="preserve"> Potilaista, joilla on systeeminen rautaylikuormitus, saatujen yhdistettyjen kliinisten tutkimustietojen mukaan 63 % agranulosytoositapauksista ilmenee ensimmäisten kuuden hoitokuukauden aikana, 74 % ensimmäisen vuoden aikana ja 26 % ensimmäisen hoitovuoden jälkeen. Kliinisissä kokeissa ensimmäisen agranulosytoositapauksen </w:t>
      </w:r>
      <w:r w:rsidR="0086642B">
        <w:rPr>
          <w:sz w:val="22"/>
          <w:szCs w:val="22"/>
          <w:lang w:val="fi-FI"/>
        </w:rPr>
        <w:t>alkamise</w:t>
      </w:r>
      <w:r w:rsidR="00124467">
        <w:rPr>
          <w:sz w:val="22"/>
          <w:szCs w:val="22"/>
          <w:lang w:val="fi-FI"/>
        </w:rPr>
        <w:t>n</w:t>
      </w:r>
      <w:r w:rsidR="0086642B">
        <w:rPr>
          <w:sz w:val="22"/>
          <w:szCs w:val="22"/>
          <w:lang w:val="fi-FI"/>
        </w:rPr>
        <w:t xml:space="preserve"> </w:t>
      </w:r>
      <w:r w:rsidRPr="006E7F87">
        <w:rPr>
          <w:sz w:val="22"/>
          <w:szCs w:val="22"/>
          <w:lang w:val="fi-FI"/>
        </w:rPr>
        <w:t xml:space="preserve">mediaaniaika oli 190 päivää </w:t>
      </w:r>
      <w:r w:rsidR="0086642B">
        <w:rPr>
          <w:sz w:val="22"/>
          <w:szCs w:val="22"/>
          <w:lang w:val="fi-FI"/>
        </w:rPr>
        <w:t>vaihteluvälillä</w:t>
      </w:r>
      <w:r w:rsidR="0086642B" w:rsidRPr="006E7F87">
        <w:rPr>
          <w:sz w:val="22"/>
          <w:szCs w:val="22"/>
          <w:lang w:val="fi-FI"/>
        </w:rPr>
        <w:t xml:space="preserve"> </w:t>
      </w:r>
      <w:r w:rsidRPr="006E7F87">
        <w:rPr>
          <w:sz w:val="22"/>
          <w:szCs w:val="22"/>
          <w:lang w:val="fi-FI"/>
        </w:rPr>
        <w:t>22 päivää – 17,6 vuotta. Mediaanikesto oli 10 päivää. Kliinisten kokeiden ja markkinoille tulon jälkeen saatujen kokemusten mukaan 8,3 % raportoiduista agranulosytoositapauksista on ollut fataaleja</w:t>
      </w:r>
      <w:r w:rsidRPr="00894A9F">
        <w:rPr>
          <w:sz w:val="22"/>
          <w:szCs w:val="22"/>
          <w:lang w:val="fi-FI"/>
        </w:rPr>
        <w:t>.</w:t>
      </w:r>
    </w:p>
    <w:p w:rsidR="006E60A5" w:rsidRPr="00894A9F" w:rsidRDefault="006E60A5">
      <w:pPr>
        <w:tabs>
          <w:tab w:val="left" w:pos="567"/>
        </w:tabs>
        <w:rPr>
          <w:sz w:val="22"/>
          <w:szCs w:val="22"/>
          <w:lang w:val="fi-FI"/>
        </w:rPr>
      </w:pPr>
    </w:p>
    <w:p w:rsidR="00433915" w:rsidRPr="00894A9F" w:rsidRDefault="00433915" w:rsidP="00433915">
      <w:pPr>
        <w:rPr>
          <w:sz w:val="22"/>
          <w:szCs w:val="22"/>
          <w:lang w:val="fi-FI"/>
        </w:rPr>
      </w:pPr>
      <w:r w:rsidRPr="00894A9F">
        <w:rPr>
          <w:sz w:val="22"/>
          <w:szCs w:val="22"/>
          <w:lang w:val="fi-FI"/>
        </w:rPr>
        <w:t>Ripulia, useimmiten lievää ja ohimenevää, on raportoitu esiintyneen deferiproni-hoitoa saavilla potilailla. Ruuansulatuskanavaan kohdistuvat vaikutukset ovat yleisempiä deferiproni-hoidon alussa ja ne häviävät useimmilta potilailta muutaman viikon kuluessa ilman hoidon keskeyttämistä. Joillekin potilaille voi olla hyödyllistä pienentää deferiproni-annosta ja sen jälkeen suurentaa annos takaisin alkuperäiselle tasolle. Deferiproni-hoitoa saaneilla potilailla on raportoitu esiintyneen myös nivelsairaustapauksia, jotka vaihtelivat vähäisestä kivusta yhdessä tai useammassa nivelessä va</w:t>
      </w:r>
      <w:r w:rsidR="00C6579B">
        <w:rPr>
          <w:sz w:val="22"/>
          <w:szCs w:val="22"/>
          <w:lang w:val="fi-FI"/>
        </w:rPr>
        <w:t>i</w:t>
      </w:r>
      <w:r w:rsidRPr="00894A9F">
        <w:rPr>
          <w:sz w:val="22"/>
          <w:szCs w:val="22"/>
          <w:lang w:val="fi-FI"/>
        </w:rPr>
        <w:t>k</w:t>
      </w:r>
      <w:r w:rsidR="00C6579B">
        <w:rPr>
          <w:sz w:val="22"/>
          <w:szCs w:val="22"/>
          <w:lang w:val="fi-FI"/>
        </w:rPr>
        <w:t>e</w:t>
      </w:r>
      <w:r w:rsidRPr="00894A9F">
        <w:rPr>
          <w:sz w:val="22"/>
          <w:szCs w:val="22"/>
          <w:lang w:val="fi-FI"/>
        </w:rPr>
        <w:t>aan artriittiin, johon liittyi effuusio ja merkittävä toiminnanvajavuus. Lievät artropatiat ovat yleensä ohimeneviä.</w:t>
      </w:r>
    </w:p>
    <w:p w:rsidR="00433915" w:rsidRPr="00894A9F" w:rsidRDefault="00433915" w:rsidP="00433915">
      <w:pPr>
        <w:rPr>
          <w:sz w:val="22"/>
          <w:szCs w:val="22"/>
          <w:lang w:val="fi-FI"/>
        </w:rPr>
      </w:pPr>
    </w:p>
    <w:p w:rsidR="00433915" w:rsidRPr="00894A9F" w:rsidRDefault="00433915" w:rsidP="00E71DFD">
      <w:pPr>
        <w:rPr>
          <w:sz w:val="22"/>
          <w:szCs w:val="22"/>
          <w:lang w:val="fi-FI"/>
        </w:rPr>
      </w:pPr>
      <w:r w:rsidRPr="00894A9F">
        <w:rPr>
          <w:sz w:val="22"/>
          <w:szCs w:val="22"/>
          <w:lang w:val="fi-FI"/>
        </w:rPr>
        <w:t xml:space="preserve">Joillakin deferipronia käyttävillä potilailla on raportoitu esiintyneen maksaentsyymien määrän nousua seerumissa. Suurimmalla osalla näistä potilaista pitoisuuden nousu oli oireetonta ja ohimenevää, ja pitoisuudet palasivat perustasolle ilman deferipronin käytön lopettamista tai annoksen pienentämistä (ks. </w:t>
      </w:r>
      <w:r w:rsidR="00E71DFD" w:rsidRPr="00E71DFD">
        <w:rPr>
          <w:sz w:val="22"/>
          <w:szCs w:val="22"/>
          <w:lang w:val="fi-FI"/>
        </w:rPr>
        <w:t xml:space="preserve">kohta </w:t>
      </w:r>
      <w:r w:rsidRPr="00894A9F">
        <w:rPr>
          <w:sz w:val="22"/>
          <w:szCs w:val="22"/>
          <w:lang w:val="fi-FI"/>
        </w:rPr>
        <w:t>4.4).</w:t>
      </w:r>
    </w:p>
    <w:p w:rsidR="00433915" w:rsidRPr="00894A9F" w:rsidRDefault="00433915" w:rsidP="00433915">
      <w:pPr>
        <w:rPr>
          <w:sz w:val="22"/>
          <w:szCs w:val="22"/>
          <w:lang w:val="fi-FI"/>
        </w:rPr>
      </w:pPr>
    </w:p>
    <w:p w:rsidR="00433915" w:rsidRPr="00894A9F" w:rsidRDefault="00433915" w:rsidP="00433915">
      <w:pPr>
        <w:rPr>
          <w:sz w:val="22"/>
          <w:szCs w:val="22"/>
          <w:lang w:val="fi-FI"/>
        </w:rPr>
      </w:pPr>
      <w:r w:rsidRPr="00894A9F">
        <w:rPr>
          <w:sz w:val="22"/>
          <w:szCs w:val="22"/>
          <w:lang w:val="fi-FI"/>
        </w:rPr>
        <w:t>Joissakin potilaissa tapahtui fibroosin etenemistä, mikä oli yhteydessä raudan ylivarastoitumiseen tai hepatiitti C:hen.</w:t>
      </w:r>
    </w:p>
    <w:p w:rsidR="00433915" w:rsidRPr="00894A9F" w:rsidRDefault="00433915" w:rsidP="00433915">
      <w:pPr>
        <w:rPr>
          <w:sz w:val="22"/>
          <w:szCs w:val="22"/>
          <w:lang w:val="fi-FI"/>
        </w:rPr>
      </w:pPr>
    </w:p>
    <w:p w:rsidR="006E60A5" w:rsidRPr="00894A9F" w:rsidRDefault="00433915" w:rsidP="00433915">
      <w:pPr>
        <w:tabs>
          <w:tab w:val="left" w:pos="567"/>
        </w:tabs>
        <w:rPr>
          <w:b/>
          <w:sz w:val="22"/>
          <w:szCs w:val="22"/>
          <w:lang w:val="fi-FI"/>
        </w:rPr>
      </w:pPr>
      <w:r w:rsidRPr="00894A9F">
        <w:rPr>
          <w:sz w:val="22"/>
          <w:szCs w:val="22"/>
          <w:lang w:val="fi-FI"/>
        </w:rPr>
        <w:t>Pienelle osalle potilaista on tullut plasman sinkkipitoisuuden laskua, jonka on katsottu johtuvan deferipronista. Pitoisuudet palautuivat normaaleiksi, kun potilaille annettiin sinkin lisäannoksia suun kautta</w:t>
      </w:r>
      <w:r w:rsidR="006E60A5" w:rsidRPr="00894A9F">
        <w:rPr>
          <w:sz w:val="22"/>
          <w:szCs w:val="22"/>
          <w:lang w:val="fi-FI"/>
        </w:rPr>
        <w:t>.</w:t>
      </w:r>
    </w:p>
    <w:p w:rsidR="006E60A5" w:rsidRPr="00894A9F" w:rsidRDefault="006E60A5">
      <w:pPr>
        <w:tabs>
          <w:tab w:val="left" w:pos="567"/>
        </w:tabs>
        <w:rPr>
          <w:bCs/>
          <w:sz w:val="22"/>
          <w:szCs w:val="22"/>
          <w:lang w:val="fi-FI"/>
        </w:rPr>
      </w:pPr>
    </w:p>
    <w:p w:rsidR="00C14647" w:rsidRPr="00894A9F" w:rsidRDefault="00C14647" w:rsidP="00C14647">
      <w:pPr>
        <w:tabs>
          <w:tab w:val="left" w:pos="567"/>
        </w:tabs>
        <w:rPr>
          <w:bCs/>
          <w:sz w:val="22"/>
          <w:szCs w:val="22"/>
          <w:lang w:val="fi-FI"/>
        </w:rPr>
      </w:pPr>
      <w:r w:rsidRPr="00894A9F">
        <w:rPr>
          <w:bCs/>
          <w:sz w:val="22"/>
          <w:szCs w:val="22"/>
          <w:lang w:val="fi-FI"/>
        </w:rPr>
        <w:t>Neurologisia häiriöitä, kuten pikkuaivo</w:t>
      </w:r>
      <w:r w:rsidRPr="009F5C60">
        <w:rPr>
          <w:bCs/>
          <w:sz w:val="22"/>
          <w:szCs w:val="22"/>
          <w:lang w:val="fi-FI"/>
        </w:rPr>
        <w:t>-</w:t>
      </w:r>
      <w:r w:rsidRPr="00894A9F">
        <w:rPr>
          <w:bCs/>
          <w:sz w:val="22"/>
          <w:szCs w:val="22"/>
          <w:lang w:val="fi-FI"/>
        </w:rPr>
        <w:t xml:space="preserve">oireita, diplopiaa, lateraalista </w:t>
      </w:r>
      <w:r w:rsidRPr="009F5C60">
        <w:rPr>
          <w:bCs/>
          <w:sz w:val="22"/>
          <w:szCs w:val="22"/>
          <w:lang w:val="fi-FI"/>
        </w:rPr>
        <w:t xml:space="preserve">silmävärvettä </w:t>
      </w:r>
      <w:r>
        <w:rPr>
          <w:bCs/>
          <w:sz w:val="22"/>
          <w:szCs w:val="22"/>
          <w:lang w:val="fi-FI"/>
        </w:rPr>
        <w:t>(</w:t>
      </w:r>
      <w:r w:rsidRPr="00894A9F">
        <w:rPr>
          <w:bCs/>
          <w:sz w:val="22"/>
          <w:szCs w:val="22"/>
          <w:lang w:val="fi-FI"/>
        </w:rPr>
        <w:t>nystagmus</w:t>
      </w:r>
      <w:r>
        <w:rPr>
          <w:bCs/>
          <w:sz w:val="22"/>
          <w:szCs w:val="22"/>
          <w:lang w:val="fi-FI"/>
        </w:rPr>
        <w:t>)</w:t>
      </w:r>
      <w:r w:rsidRPr="00894A9F">
        <w:rPr>
          <w:bCs/>
          <w:sz w:val="22"/>
          <w:szCs w:val="22"/>
          <w:lang w:val="fi-FI"/>
        </w:rPr>
        <w:t>, psykomotorista hidastumista, käsien</w:t>
      </w:r>
      <w:r>
        <w:rPr>
          <w:bCs/>
          <w:sz w:val="22"/>
          <w:szCs w:val="22"/>
          <w:lang w:val="fi-FI"/>
        </w:rPr>
        <w:t xml:space="preserve"> pakko</w:t>
      </w:r>
      <w:r w:rsidRPr="00894A9F">
        <w:rPr>
          <w:bCs/>
          <w:sz w:val="22"/>
          <w:szCs w:val="22"/>
          <w:lang w:val="fi-FI"/>
        </w:rPr>
        <w:t>liikkeitä ja aksiaalista hypotoniaa, on havaittu lapsilla, jo</w:t>
      </w:r>
      <w:r>
        <w:rPr>
          <w:bCs/>
          <w:sz w:val="22"/>
          <w:szCs w:val="22"/>
          <w:lang w:val="fi-FI"/>
        </w:rPr>
        <w:t xml:space="preserve">ille on potilaan suostumuksella </w:t>
      </w:r>
      <w:r w:rsidRPr="009F5C60">
        <w:rPr>
          <w:bCs/>
          <w:sz w:val="22"/>
          <w:szCs w:val="22"/>
          <w:lang w:val="fi-FI"/>
        </w:rPr>
        <w:t xml:space="preserve">määrätty </w:t>
      </w:r>
      <w:r w:rsidRPr="00894A9F">
        <w:rPr>
          <w:bCs/>
          <w:sz w:val="22"/>
          <w:szCs w:val="22"/>
          <w:lang w:val="fi-FI"/>
        </w:rPr>
        <w:t xml:space="preserve">2,5-kertaisesti suositellun annoksen 100 mg/kg/päivä </w:t>
      </w:r>
      <w:r w:rsidRPr="009F5C60">
        <w:rPr>
          <w:bCs/>
          <w:sz w:val="22"/>
          <w:szCs w:val="22"/>
          <w:lang w:val="fi-FI"/>
        </w:rPr>
        <w:t xml:space="preserve">ylittävä annos </w:t>
      </w:r>
      <w:r w:rsidRPr="00894A9F">
        <w:rPr>
          <w:bCs/>
          <w:sz w:val="22"/>
          <w:szCs w:val="22"/>
          <w:lang w:val="fi-FI"/>
        </w:rPr>
        <w:t xml:space="preserve">useiden vuosien ajan. </w:t>
      </w:r>
      <w:r w:rsidRPr="009F5C60">
        <w:rPr>
          <w:bCs/>
          <w:sz w:val="22"/>
          <w:szCs w:val="22"/>
          <w:lang w:val="fi-FI"/>
        </w:rPr>
        <w:t xml:space="preserve">Hypotoniaa, epävakautta, kävelykyvyttömyyttä ja </w:t>
      </w:r>
      <w:r w:rsidR="00AC0286">
        <w:rPr>
          <w:bCs/>
          <w:sz w:val="22"/>
          <w:szCs w:val="22"/>
          <w:lang w:val="fi-FI"/>
        </w:rPr>
        <w:t xml:space="preserve">hypertoniaa johon on liittynyt </w:t>
      </w:r>
      <w:r w:rsidRPr="009F5C60">
        <w:rPr>
          <w:bCs/>
          <w:sz w:val="22"/>
          <w:szCs w:val="22"/>
          <w:lang w:val="fi-FI"/>
        </w:rPr>
        <w:t xml:space="preserve">kyvyttömyyttä siirtää raajoja on raportoitu lapsilla markkinoille tulon jälkeen käytettäessä deferipronia vakioannoksina. </w:t>
      </w:r>
      <w:r w:rsidRPr="00894A9F">
        <w:rPr>
          <w:bCs/>
          <w:sz w:val="22"/>
          <w:szCs w:val="22"/>
          <w:lang w:val="fi-FI"/>
        </w:rPr>
        <w:t xml:space="preserve">Neurologiset häiriöt </w:t>
      </w:r>
      <w:r w:rsidRPr="009F5C60">
        <w:rPr>
          <w:bCs/>
          <w:sz w:val="22"/>
          <w:szCs w:val="22"/>
          <w:lang w:val="fi-FI"/>
        </w:rPr>
        <w:t xml:space="preserve">lievittyivät </w:t>
      </w:r>
      <w:r w:rsidRPr="00894A9F">
        <w:rPr>
          <w:bCs/>
          <w:sz w:val="22"/>
          <w:szCs w:val="22"/>
          <w:lang w:val="fi-FI"/>
        </w:rPr>
        <w:t>progressiivisesti deferipronihoidon keskeyttämisen jälkeen (ks. kohta 4.4 ja 4.9).</w:t>
      </w:r>
    </w:p>
    <w:p w:rsidR="00160678" w:rsidRPr="00894A9F" w:rsidRDefault="00160678" w:rsidP="00160678">
      <w:pPr>
        <w:tabs>
          <w:tab w:val="left" w:pos="567"/>
        </w:tabs>
        <w:rPr>
          <w:bCs/>
          <w:sz w:val="22"/>
          <w:szCs w:val="22"/>
          <w:lang w:val="fi-FI"/>
        </w:rPr>
      </w:pPr>
    </w:p>
    <w:p w:rsidR="00780561" w:rsidRPr="00780561" w:rsidRDefault="00780561" w:rsidP="00780561">
      <w:pPr>
        <w:tabs>
          <w:tab w:val="left" w:pos="567"/>
        </w:tabs>
        <w:rPr>
          <w:bCs/>
          <w:sz w:val="22"/>
          <w:szCs w:val="22"/>
          <w:lang w:val="fi-FI"/>
        </w:rPr>
      </w:pPr>
      <w:r w:rsidRPr="00780561">
        <w:rPr>
          <w:bCs/>
          <w:sz w:val="22"/>
          <w:szCs w:val="22"/>
          <w:lang w:val="fi-FI"/>
        </w:rPr>
        <w:t>Kliinisten kokeiden, markkinoille tulon jälkeen saatujen kokemusten ja julkaistun kirjallisuuden mukaan yhdistelmähoidon (deferiproni ja deferoksamiini) turvallisuusprofiili on yhdenmukainen monoterapian kanssa.</w:t>
      </w:r>
    </w:p>
    <w:p w:rsidR="00780561" w:rsidRPr="00780561" w:rsidRDefault="00780561" w:rsidP="00780561">
      <w:pPr>
        <w:tabs>
          <w:tab w:val="left" w:pos="567"/>
        </w:tabs>
        <w:rPr>
          <w:bCs/>
          <w:sz w:val="22"/>
          <w:szCs w:val="22"/>
          <w:lang w:val="fi-FI"/>
        </w:rPr>
      </w:pPr>
    </w:p>
    <w:p w:rsidR="00780561" w:rsidRPr="00780561" w:rsidRDefault="00780561" w:rsidP="003E67D5">
      <w:pPr>
        <w:tabs>
          <w:tab w:val="left" w:pos="567"/>
        </w:tabs>
        <w:rPr>
          <w:bCs/>
          <w:sz w:val="22"/>
          <w:szCs w:val="22"/>
          <w:lang w:val="fi-FI"/>
        </w:rPr>
      </w:pPr>
      <w:r w:rsidRPr="00780561">
        <w:rPr>
          <w:bCs/>
          <w:sz w:val="22"/>
          <w:szCs w:val="22"/>
          <w:lang w:val="fi-FI"/>
        </w:rPr>
        <w:t xml:space="preserve">Kliinisten kokeiden </w:t>
      </w:r>
      <w:r w:rsidR="003E67D5">
        <w:rPr>
          <w:bCs/>
          <w:sz w:val="22"/>
          <w:szCs w:val="22"/>
          <w:lang w:val="fi-FI"/>
        </w:rPr>
        <w:t>tuloksista</w:t>
      </w:r>
      <w:r w:rsidR="003E67D5" w:rsidRPr="00780561">
        <w:rPr>
          <w:bCs/>
          <w:sz w:val="22"/>
          <w:szCs w:val="22"/>
          <w:lang w:val="fi-FI"/>
        </w:rPr>
        <w:t xml:space="preserve"> </w:t>
      </w:r>
      <w:r w:rsidRPr="00780561">
        <w:rPr>
          <w:bCs/>
          <w:sz w:val="22"/>
          <w:szCs w:val="22"/>
          <w:lang w:val="fi-FI"/>
        </w:rPr>
        <w:t xml:space="preserve">laaditussa turvallisuustietokannassa (1343 potilasvuoden mittainen altistuminen Ferriprox-monoterapialle ja 244 potilasvuoden mittainen altistuminen Ferriprox-valmisteelle ja deferoksamiinille) havaittiin tilastollisesti merkittäviä (p &lt; 0,05) eroja </w:t>
      </w:r>
      <w:r w:rsidR="003E67D5">
        <w:rPr>
          <w:bCs/>
          <w:sz w:val="22"/>
          <w:szCs w:val="22"/>
          <w:lang w:val="fi-FI"/>
        </w:rPr>
        <w:t xml:space="preserve">haittavaikutusten ilmaantuvuudessa elinjärjestelmissä </w:t>
      </w:r>
      <w:r w:rsidRPr="00780561">
        <w:rPr>
          <w:bCs/>
          <w:sz w:val="22"/>
          <w:szCs w:val="22"/>
          <w:lang w:val="fi-FI"/>
        </w:rPr>
        <w:t>Sydänhäiriöt, Luusto, lihas- ja sidekudoshäiriöt- sek</w:t>
      </w:r>
      <w:r w:rsidR="003E67D5">
        <w:rPr>
          <w:bCs/>
          <w:sz w:val="22"/>
          <w:szCs w:val="22"/>
          <w:lang w:val="fi-FI"/>
        </w:rPr>
        <w:t>ä Munuais- ja virtsatiehäiriöt</w:t>
      </w:r>
      <w:r w:rsidRPr="00780561">
        <w:rPr>
          <w:bCs/>
          <w:sz w:val="22"/>
          <w:szCs w:val="22"/>
          <w:lang w:val="fi-FI"/>
        </w:rPr>
        <w:t xml:space="preserve">. Luusto-, lihas- ja sidekudoshäiriöiden sekä munuais- ja virtsatiehäiriöiden ilmaantuminen oli yhdistelmähoidossa harvinaisempaa kuin monoterapiassa, mutta sydänhäiriöiden ilmaantuminen oli yleisempää yhdistelmähoidossa kuin monoterapiassa. Raportoitujen sydänhäiriöiden suurempi määrä yhdistelmähoidossa kuin monoterapiassa voi johtua </w:t>
      </w:r>
      <w:r w:rsidR="003E67D5">
        <w:rPr>
          <w:bCs/>
          <w:sz w:val="22"/>
          <w:szCs w:val="22"/>
          <w:lang w:val="fi-FI"/>
        </w:rPr>
        <w:t xml:space="preserve">aiempien </w:t>
      </w:r>
      <w:r w:rsidR="003E67D5" w:rsidRPr="00780561">
        <w:rPr>
          <w:bCs/>
          <w:sz w:val="22"/>
          <w:szCs w:val="22"/>
          <w:lang w:val="fi-FI"/>
        </w:rPr>
        <w:t xml:space="preserve">sydänhäiriöiden </w:t>
      </w:r>
      <w:r w:rsidRPr="00780561">
        <w:rPr>
          <w:bCs/>
          <w:sz w:val="22"/>
          <w:szCs w:val="22"/>
          <w:lang w:val="fi-FI"/>
        </w:rPr>
        <w:t>suuremmasta yleisyydestä yhdistelmähoitoa saavilla potilailla. On suositeltavaa seurata yhdistelmähoitoa saavien potilaiden sydäntapahtumia huolellisesti (ks. kohta 4.4).</w:t>
      </w:r>
    </w:p>
    <w:p w:rsidR="00780561" w:rsidRPr="00780561" w:rsidRDefault="00780561" w:rsidP="00780561">
      <w:pPr>
        <w:tabs>
          <w:tab w:val="left" w:pos="567"/>
        </w:tabs>
        <w:rPr>
          <w:bCs/>
          <w:sz w:val="22"/>
          <w:szCs w:val="22"/>
          <w:lang w:val="fi-FI"/>
        </w:rPr>
      </w:pPr>
    </w:p>
    <w:p w:rsidR="007A5989" w:rsidRPr="007A5989" w:rsidRDefault="00780561" w:rsidP="003E67D5">
      <w:pPr>
        <w:tabs>
          <w:tab w:val="left" w:pos="567"/>
        </w:tabs>
        <w:rPr>
          <w:bCs/>
          <w:sz w:val="22"/>
          <w:szCs w:val="22"/>
          <w:lang w:val="fi-FI"/>
        </w:rPr>
      </w:pPr>
      <w:r w:rsidRPr="00780561">
        <w:rPr>
          <w:bCs/>
          <w:sz w:val="22"/>
          <w:szCs w:val="22"/>
          <w:lang w:val="fi-FI"/>
        </w:rPr>
        <w:t xml:space="preserve">Haittavaikutusten ilmaantuminen ei eroa merkittävästi kahden ikäryhmän </w:t>
      </w:r>
      <w:r w:rsidR="003E67D5" w:rsidRPr="00780561">
        <w:rPr>
          <w:bCs/>
          <w:sz w:val="22"/>
          <w:szCs w:val="22"/>
          <w:lang w:val="fi-FI"/>
        </w:rPr>
        <w:t xml:space="preserve">(18 lasta ja 97 aikuista, jotka saivat yhdistelmähoitoa) </w:t>
      </w:r>
      <w:r w:rsidRPr="00780561">
        <w:rPr>
          <w:bCs/>
          <w:sz w:val="22"/>
          <w:szCs w:val="22"/>
          <w:lang w:val="fi-FI"/>
        </w:rPr>
        <w:t xml:space="preserve">välillä muutoin kuin artropatian suhteen (11,1 % lapsilla vs. ei yhtään tapausta aikuisilla, p = 0,02). Arvioitaessa </w:t>
      </w:r>
      <w:r w:rsidR="003E67D5">
        <w:rPr>
          <w:bCs/>
          <w:sz w:val="22"/>
          <w:szCs w:val="22"/>
          <w:lang w:val="fi-FI"/>
        </w:rPr>
        <w:t>haittavaikutusten ilmaantuvuutta</w:t>
      </w:r>
      <w:r w:rsidR="003E67D5" w:rsidRPr="00780561">
        <w:rPr>
          <w:bCs/>
          <w:sz w:val="22"/>
          <w:szCs w:val="22"/>
          <w:lang w:val="fi-FI"/>
        </w:rPr>
        <w:t xml:space="preserve"> </w:t>
      </w:r>
      <w:r w:rsidRPr="00780561">
        <w:rPr>
          <w:bCs/>
          <w:sz w:val="22"/>
          <w:szCs w:val="22"/>
          <w:lang w:val="fi-FI"/>
        </w:rPr>
        <w:t>100 potilasvuotta kestäneen altistuksen jälkeen havaittiin, että vain ripulia esiintyy enemmän lapsilla (11,</w:t>
      </w:r>
      <w:r w:rsidR="009D2D13">
        <w:rPr>
          <w:bCs/>
          <w:sz w:val="22"/>
          <w:szCs w:val="22"/>
          <w:lang w:val="fi-FI"/>
        </w:rPr>
        <w:t>1</w:t>
      </w:r>
      <w:r w:rsidRPr="00780561">
        <w:rPr>
          <w:bCs/>
          <w:sz w:val="22"/>
          <w:szCs w:val="22"/>
          <w:lang w:val="fi-FI"/>
        </w:rPr>
        <w:t>) kuin aikuisille (2,0, p = 0,01).</w:t>
      </w:r>
    </w:p>
    <w:p w:rsidR="007A5989" w:rsidRPr="00894A9F" w:rsidRDefault="007A5989" w:rsidP="007A5989">
      <w:pPr>
        <w:tabs>
          <w:tab w:val="left" w:pos="567"/>
        </w:tabs>
        <w:rPr>
          <w:bCs/>
          <w:sz w:val="22"/>
          <w:szCs w:val="22"/>
          <w:lang w:val="fi-FI"/>
        </w:rPr>
      </w:pPr>
    </w:p>
    <w:p w:rsidR="00160678" w:rsidRPr="00894A9F" w:rsidRDefault="00160678" w:rsidP="00160678">
      <w:pPr>
        <w:suppressLineNumbers/>
        <w:autoSpaceDE w:val="0"/>
        <w:autoSpaceDN w:val="0"/>
        <w:adjustRightInd w:val="0"/>
        <w:jc w:val="both"/>
        <w:rPr>
          <w:sz w:val="22"/>
          <w:szCs w:val="22"/>
          <w:u w:val="single"/>
          <w:lang w:val="fi-FI"/>
        </w:rPr>
      </w:pPr>
      <w:r w:rsidRPr="00894A9F">
        <w:rPr>
          <w:sz w:val="22"/>
          <w:szCs w:val="22"/>
          <w:u w:val="single"/>
          <w:lang w:val="fi-FI"/>
        </w:rPr>
        <w:t>Epäillyistä haittavaikutuksista ilmoittaminen</w:t>
      </w:r>
    </w:p>
    <w:p w:rsidR="00862B24" w:rsidRPr="00894A9F" w:rsidRDefault="00862B24" w:rsidP="00862B24">
      <w:pPr>
        <w:suppressAutoHyphens/>
        <w:rPr>
          <w:bCs/>
          <w:sz w:val="22"/>
          <w:szCs w:val="22"/>
          <w:lang w:val="fi-FI"/>
        </w:rPr>
      </w:pPr>
      <w:r w:rsidRPr="00894A9F">
        <w:rPr>
          <w:sz w:val="22"/>
          <w:szCs w:val="22"/>
          <w:lang w:val="fi-FI"/>
        </w:rPr>
        <w:t>On tärkeää ilmoittaa myyntiluvan myöntämisen jälkeisistä lääkevalmisteen epäillyistä haittavaikutuksista. Se mahdollistaa lääkevalmisteen</w:t>
      </w:r>
      <w:r>
        <w:rPr>
          <w:sz w:val="22"/>
          <w:szCs w:val="22"/>
          <w:lang w:val="fi-FI"/>
        </w:rPr>
        <w:t xml:space="preserve"> </w:t>
      </w:r>
      <w:r w:rsidRPr="00894A9F">
        <w:rPr>
          <w:sz w:val="22"/>
          <w:szCs w:val="22"/>
          <w:lang w:val="fi-FI"/>
        </w:rPr>
        <w:t xml:space="preserve">hyötyhaittatasapainon jatkuvan arvioinnin. Terveydenhuollon ammattilaisia pyydetään ilmoittamaan kaikista epäillyistä haittavaikutuksista </w:t>
      </w:r>
      <w:hyperlink r:id="rId12" w:history="1">
        <w:r w:rsidRPr="007A5989">
          <w:rPr>
            <w:rStyle w:val="Hyperlink"/>
            <w:sz w:val="22"/>
            <w:szCs w:val="22"/>
            <w:highlight w:val="lightGray"/>
            <w:lang w:val="fi-FI"/>
          </w:rPr>
          <w:t>liitteessä V</w:t>
        </w:r>
      </w:hyperlink>
      <w:r w:rsidRPr="00894A9F">
        <w:rPr>
          <w:rStyle w:val="Hyperlink"/>
          <w:color w:val="auto"/>
          <w:sz w:val="22"/>
          <w:szCs w:val="22"/>
          <w:highlight w:val="lightGray"/>
          <w:lang w:val="fi-FI"/>
        </w:rPr>
        <w:t xml:space="preserve"> </w:t>
      </w:r>
      <w:r w:rsidRPr="00894A9F">
        <w:rPr>
          <w:sz w:val="22"/>
          <w:szCs w:val="22"/>
          <w:highlight w:val="lightGray"/>
          <w:lang w:val="fi-FI"/>
        </w:rPr>
        <w:t>luetellun kansallisen ilmoitusjärjestelmän kautta</w:t>
      </w:r>
      <w:r w:rsidRPr="00894A9F">
        <w:rPr>
          <w:sz w:val="22"/>
          <w:szCs w:val="22"/>
          <w:lang w:val="fi-FI"/>
        </w:rPr>
        <w:t>.</w:t>
      </w:r>
    </w:p>
    <w:p w:rsidR="006E60A5" w:rsidRPr="00894A9F" w:rsidRDefault="006E60A5">
      <w:pPr>
        <w:tabs>
          <w:tab w:val="left" w:pos="567"/>
        </w:tabs>
        <w:rPr>
          <w:b/>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4.9</w:t>
      </w:r>
      <w:r w:rsidRPr="00894A9F">
        <w:rPr>
          <w:b/>
          <w:sz w:val="22"/>
          <w:szCs w:val="22"/>
          <w:lang w:val="fi-FI"/>
        </w:rPr>
        <w:tab/>
        <w:t>Yliannostus</w:t>
      </w:r>
    </w:p>
    <w:p w:rsidR="006E60A5" w:rsidRPr="00894A9F" w:rsidRDefault="006E60A5" w:rsidP="004477CF">
      <w:pPr>
        <w:keepNext/>
        <w:rPr>
          <w:sz w:val="22"/>
          <w:szCs w:val="22"/>
          <w:lang w:val="fi-FI"/>
        </w:rPr>
      </w:pPr>
    </w:p>
    <w:p w:rsidR="006E60A5" w:rsidRPr="00894A9F" w:rsidRDefault="006E60A5">
      <w:pPr>
        <w:rPr>
          <w:sz w:val="22"/>
          <w:szCs w:val="22"/>
          <w:lang w:val="fi-FI"/>
        </w:rPr>
      </w:pPr>
      <w:r w:rsidRPr="00894A9F">
        <w:rPr>
          <w:sz w:val="22"/>
          <w:szCs w:val="22"/>
          <w:lang w:val="fi-FI"/>
        </w:rPr>
        <w:t>Yliannostustapauksista ei ole raportteja. Neurologisia sairauksia (kuten aivokudosoireita, diplopiaa, lateraalista nystagmusta, psykomotorista hidastumista, käsien pakkoliikkeitä ja aksiaalista hypotoniaa) on havaittu lapsilla, jotka ovat ottaneet vapaaehtoisesti yli 2,5-kertaisesti suositellun annoksen 100 mg/kg/päivä useiden vuosien ajan. Neurologiset oireet hävisivät vähitellen kun deferipronin käyttö lopetettiin.</w:t>
      </w:r>
    </w:p>
    <w:p w:rsidR="006E60A5" w:rsidRPr="00894A9F" w:rsidRDefault="006E60A5">
      <w:pPr>
        <w:rPr>
          <w:sz w:val="22"/>
          <w:szCs w:val="22"/>
          <w:lang w:val="fi-FI"/>
        </w:rPr>
      </w:pPr>
    </w:p>
    <w:p w:rsidR="006E60A5" w:rsidRPr="00894A9F" w:rsidRDefault="006E60A5">
      <w:pPr>
        <w:rPr>
          <w:b/>
          <w:sz w:val="22"/>
          <w:szCs w:val="22"/>
          <w:lang w:val="fi-FI"/>
        </w:rPr>
      </w:pPr>
      <w:r w:rsidRPr="00894A9F">
        <w:rPr>
          <w:sz w:val="22"/>
          <w:szCs w:val="22"/>
          <w:lang w:val="fi-FI"/>
        </w:rPr>
        <w:t>Yliannostustapauksessa potilaan tilan kliininen tarkkailu on tarpeellista.</w:t>
      </w:r>
    </w:p>
    <w:p w:rsidR="006E60A5" w:rsidRPr="00894A9F" w:rsidRDefault="006E60A5">
      <w:pPr>
        <w:rPr>
          <w:b/>
          <w:caps/>
          <w:sz w:val="22"/>
          <w:szCs w:val="22"/>
          <w:lang w:val="fi-FI"/>
        </w:rPr>
      </w:pPr>
    </w:p>
    <w:p w:rsidR="006E60A5" w:rsidRPr="00894A9F" w:rsidRDefault="006E60A5">
      <w:pPr>
        <w:rPr>
          <w:b/>
          <w:caps/>
          <w:sz w:val="22"/>
          <w:szCs w:val="22"/>
          <w:lang w:val="fi-FI"/>
        </w:rPr>
      </w:pPr>
    </w:p>
    <w:p w:rsidR="006E60A5" w:rsidRPr="00894A9F" w:rsidRDefault="006E60A5" w:rsidP="004477CF">
      <w:pPr>
        <w:keepNext/>
        <w:tabs>
          <w:tab w:val="left" w:pos="540"/>
        </w:tabs>
        <w:rPr>
          <w:b/>
          <w:caps/>
          <w:sz w:val="22"/>
          <w:szCs w:val="22"/>
          <w:lang w:val="fi-FI"/>
        </w:rPr>
      </w:pPr>
      <w:r w:rsidRPr="00894A9F">
        <w:rPr>
          <w:b/>
          <w:caps/>
          <w:sz w:val="22"/>
          <w:szCs w:val="22"/>
          <w:lang w:val="fi-FI"/>
        </w:rPr>
        <w:t>5.</w:t>
      </w:r>
      <w:r w:rsidRPr="00894A9F">
        <w:rPr>
          <w:b/>
          <w:caps/>
          <w:sz w:val="22"/>
          <w:szCs w:val="22"/>
          <w:lang w:val="fi-FI"/>
        </w:rPr>
        <w:tab/>
        <w:t>FARMAKOLOGISET OMINAISUUDET</w:t>
      </w:r>
    </w:p>
    <w:p w:rsidR="006E60A5" w:rsidRPr="00894A9F" w:rsidRDefault="006E60A5" w:rsidP="004477CF">
      <w:pPr>
        <w:keepNext/>
        <w:tabs>
          <w:tab w:val="left" w:pos="540"/>
        </w:tabs>
        <w:rPr>
          <w:b/>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 xml:space="preserve">5.1 </w:t>
      </w:r>
      <w:r w:rsidRPr="00894A9F">
        <w:rPr>
          <w:b/>
          <w:sz w:val="22"/>
          <w:szCs w:val="22"/>
          <w:lang w:val="fi-FI"/>
        </w:rPr>
        <w:tab/>
        <w:t>Farmakodynamiikka</w:t>
      </w:r>
    </w:p>
    <w:p w:rsidR="006E60A5" w:rsidRPr="00894A9F" w:rsidRDefault="006E60A5" w:rsidP="004477CF">
      <w:pPr>
        <w:keepNext/>
        <w:rPr>
          <w:sz w:val="22"/>
          <w:szCs w:val="22"/>
          <w:lang w:val="fi-FI"/>
        </w:rPr>
      </w:pPr>
    </w:p>
    <w:p w:rsidR="006E60A5" w:rsidRPr="00894A9F" w:rsidRDefault="006E60A5">
      <w:pPr>
        <w:rPr>
          <w:b/>
          <w:sz w:val="22"/>
          <w:szCs w:val="22"/>
          <w:lang w:val="fi-FI"/>
        </w:rPr>
      </w:pPr>
      <w:r w:rsidRPr="00894A9F">
        <w:rPr>
          <w:sz w:val="22"/>
          <w:szCs w:val="22"/>
          <w:lang w:val="fi-FI"/>
        </w:rPr>
        <w:t>Farmakoterapeuttinen ryhmä:</w:t>
      </w:r>
      <w:r w:rsidRPr="00894A9F">
        <w:rPr>
          <w:b/>
          <w:sz w:val="22"/>
          <w:szCs w:val="22"/>
          <w:lang w:val="fi-FI"/>
        </w:rPr>
        <w:t xml:space="preserve"> </w:t>
      </w:r>
      <w:r w:rsidRPr="00894A9F">
        <w:rPr>
          <w:rFonts w:eastAsia="Batang"/>
          <w:sz w:val="22"/>
          <w:szCs w:val="22"/>
          <w:lang w:val="fi-FI"/>
        </w:rPr>
        <w:t>Rautakelaatteja muodostavat aineet</w:t>
      </w:r>
      <w:r w:rsidRPr="00894A9F">
        <w:rPr>
          <w:sz w:val="22"/>
          <w:szCs w:val="22"/>
          <w:lang w:val="fi-FI"/>
        </w:rPr>
        <w:t>, ATC-koodi:</w:t>
      </w:r>
      <w:r w:rsidRPr="00894A9F">
        <w:rPr>
          <w:b/>
          <w:sz w:val="22"/>
          <w:szCs w:val="22"/>
          <w:lang w:val="fi-FI"/>
        </w:rPr>
        <w:t xml:space="preserve"> </w:t>
      </w:r>
      <w:r w:rsidRPr="00894A9F">
        <w:rPr>
          <w:sz w:val="22"/>
          <w:szCs w:val="22"/>
          <w:lang w:val="fi-FI"/>
        </w:rPr>
        <w:t>V03AC02</w:t>
      </w:r>
    </w:p>
    <w:p w:rsidR="006E60A5" w:rsidRPr="00894A9F" w:rsidRDefault="006E60A5">
      <w:pPr>
        <w:rPr>
          <w:b/>
          <w:sz w:val="22"/>
          <w:szCs w:val="22"/>
          <w:lang w:val="fi-FI"/>
        </w:rPr>
      </w:pPr>
    </w:p>
    <w:p w:rsidR="006E60A5" w:rsidRPr="00894A9F" w:rsidRDefault="006E60A5">
      <w:pPr>
        <w:keepNext/>
        <w:rPr>
          <w:sz w:val="22"/>
          <w:szCs w:val="22"/>
          <w:u w:val="single"/>
          <w:lang w:val="fi-FI"/>
        </w:rPr>
      </w:pPr>
      <w:r w:rsidRPr="00894A9F">
        <w:rPr>
          <w:sz w:val="22"/>
          <w:szCs w:val="22"/>
          <w:u w:val="single"/>
          <w:lang w:val="fi-FI"/>
        </w:rPr>
        <w:t>Vaikutusmekanismi</w:t>
      </w:r>
    </w:p>
    <w:p w:rsidR="006E60A5" w:rsidRPr="00894A9F" w:rsidRDefault="006E60A5">
      <w:pPr>
        <w:rPr>
          <w:sz w:val="22"/>
          <w:szCs w:val="22"/>
          <w:lang w:val="fi-FI"/>
        </w:rPr>
      </w:pPr>
      <w:r w:rsidRPr="00894A9F">
        <w:rPr>
          <w:sz w:val="22"/>
          <w:szCs w:val="22"/>
          <w:lang w:val="fi-FI"/>
        </w:rPr>
        <w:t>Vaikuttava aine on deferiproni (3-hydroksi-1,2-dimetyylipyridiini-4-oni), kaksipaikkainen ligandi, joka sitoutuu rautaan molaarisessa suhteessa 3:1.</w:t>
      </w:r>
    </w:p>
    <w:p w:rsidR="006E60A5" w:rsidRPr="00894A9F" w:rsidRDefault="006E60A5">
      <w:pPr>
        <w:rPr>
          <w:sz w:val="22"/>
          <w:szCs w:val="22"/>
          <w:lang w:val="fi-FI"/>
        </w:rPr>
      </w:pPr>
    </w:p>
    <w:p w:rsidR="006E60A5" w:rsidRPr="00894A9F" w:rsidRDefault="006E60A5">
      <w:pPr>
        <w:keepNext/>
        <w:rPr>
          <w:sz w:val="22"/>
          <w:szCs w:val="22"/>
          <w:u w:val="single"/>
          <w:lang w:val="fi-FI"/>
        </w:rPr>
      </w:pPr>
      <w:r w:rsidRPr="00894A9F">
        <w:rPr>
          <w:sz w:val="22"/>
          <w:szCs w:val="22"/>
          <w:u w:val="single"/>
          <w:lang w:val="fi-FI"/>
        </w:rPr>
        <w:t>Farmakodynaamiset vaikutukset</w:t>
      </w:r>
    </w:p>
    <w:p w:rsidR="006E60A5" w:rsidRPr="00894A9F" w:rsidRDefault="006E60A5" w:rsidP="003E67D5">
      <w:pPr>
        <w:pStyle w:val="InsideAddress"/>
        <w:keepLines w:val="0"/>
        <w:rPr>
          <w:rFonts w:ascii="Times New Roman" w:hAnsi="Times New Roman"/>
          <w:szCs w:val="22"/>
          <w:lang w:val="fi-FI"/>
        </w:rPr>
      </w:pPr>
      <w:r w:rsidRPr="00894A9F">
        <w:rPr>
          <w:rFonts w:ascii="Times New Roman" w:hAnsi="Times New Roman"/>
          <w:szCs w:val="22"/>
          <w:lang w:val="fi-FI"/>
        </w:rPr>
        <w:t>Kliiniset tutkimukset ovat osoittaneet, että Ferriprox edistää tehokkaasti raudan poistumista ja kolmesti päivässä otettu annos 25 mg/kg voi estää raudan kerääntymisen etenemistä seerumin ferritiinipitoisuuksilla mitattuna talassemiapotilail</w:t>
      </w:r>
      <w:r w:rsidR="00B00D7A" w:rsidRPr="00894A9F">
        <w:rPr>
          <w:rFonts w:ascii="Times New Roman" w:hAnsi="Times New Roman"/>
          <w:szCs w:val="22"/>
          <w:lang w:val="fi-FI"/>
        </w:rPr>
        <w:t>t</w:t>
      </w:r>
      <w:r w:rsidRPr="00894A9F">
        <w:rPr>
          <w:rFonts w:ascii="Times New Roman" w:hAnsi="Times New Roman"/>
          <w:szCs w:val="22"/>
          <w:lang w:val="fi-FI"/>
        </w:rPr>
        <w:t xml:space="preserve">a, jotka ovat riippuvaisia transfuusiohoidosta. </w:t>
      </w:r>
      <w:r w:rsidR="003E67D5">
        <w:rPr>
          <w:rFonts w:ascii="Times New Roman" w:hAnsi="Times New Roman"/>
          <w:szCs w:val="22"/>
          <w:lang w:val="fi-FI"/>
        </w:rPr>
        <w:t>Talassemia major -</w:t>
      </w:r>
      <w:r w:rsidR="003E67D5" w:rsidRPr="00EB5DBE">
        <w:rPr>
          <w:rFonts w:ascii="Times New Roman" w:hAnsi="Times New Roman"/>
          <w:szCs w:val="22"/>
          <w:lang w:val="fi-FI"/>
        </w:rPr>
        <w:t xml:space="preserve">potilailla tehdyistä rautatasapainotutkimuksista </w:t>
      </w:r>
      <w:r w:rsidR="003E67D5">
        <w:rPr>
          <w:rFonts w:ascii="Times New Roman" w:hAnsi="Times New Roman"/>
          <w:szCs w:val="22"/>
          <w:lang w:val="fi-FI"/>
        </w:rPr>
        <w:t xml:space="preserve">saatujen tietojen </w:t>
      </w:r>
      <w:r w:rsidR="003E67D5" w:rsidRPr="00EB5DBE">
        <w:rPr>
          <w:rFonts w:ascii="Times New Roman" w:hAnsi="Times New Roman"/>
          <w:szCs w:val="22"/>
          <w:lang w:val="fi-FI"/>
        </w:rPr>
        <w:t xml:space="preserve">mukaan Ferriprox-valmisteen samanaikainen käyttö deferoksamiinin kanssa (molempia kelaatiota aiheuttavia aineita annostellaan samana päivänä joko samanaikaisesti tai peräkkäin, esimerkiksi Ferriprox-valmistetta päivällä ja deferoksamiinia illalla) aiheuttaa suurempaa raudan poistumista kuin </w:t>
      </w:r>
      <w:r w:rsidR="003E67D5">
        <w:rPr>
          <w:rFonts w:ascii="Times New Roman" w:hAnsi="Times New Roman"/>
          <w:szCs w:val="22"/>
          <w:lang w:val="fi-FI"/>
        </w:rPr>
        <w:t>kumpikaan</w:t>
      </w:r>
      <w:r w:rsidR="003E67D5" w:rsidRPr="00EB5DBE">
        <w:rPr>
          <w:rFonts w:ascii="Times New Roman" w:hAnsi="Times New Roman"/>
          <w:szCs w:val="22"/>
          <w:lang w:val="fi-FI"/>
        </w:rPr>
        <w:t xml:space="preserve"> lääke yksin. Näissä tutkimuksissa Ferriprox-annostus oli alueella 50–100</w:t>
      </w:r>
      <w:r w:rsidR="003E67D5">
        <w:rPr>
          <w:rFonts w:ascii="Times New Roman" w:hAnsi="Times New Roman"/>
          <w:szCs w:val="22"/>
          <w:lang w:val="fi-FI"/>
        </w:rPr>
        <w:t> </w:t>
      </w:r>
      <w:r w:rsidR="003E67D5" w:rsidRPr="00EB5DBE">
        <w:rPr>
          <w:rFonts w:ascii="Times New Roman" w:hAnsi="Times New Roman"/>
          <w:szCs w:val="22"/>
          <w:lang w:val="fi-FI"/>
        </w:rPr>
        <w:t>mg/kg/päivä ja deferoksamiiniannostus 40–60 mg/kg/päivä</w:t>
      </w:r>
      <w:r w:rsidR="003E67D5" w:rsidRPr="007A5989">
        <w:rPr>
          <w:rFonts w:ascii="Times New Roman" w:hAnsi="Times New Roman"/>
          <w:szCs w:val="22"/>
          <w:lang w:val="fi-FI"/>
        </w:rPr>
        <w:t xml:space="preserve">. </w:t>
      </w:r>
      <w:r w:rsidRPr="00894A9F">
        <w:rPr>
          <w:rFonts w:ascii="Times New Roman" w:hAnsi="Times New Roman"/>
          <w:szCs w:val="22"/>
          <w:lang w:val="fi-FI"/>
        </w:rPr>
        <w:t>Kelaatiohoito ei kuitenkaan mahdollisesti varjele raudan aiheuttamalta elinvauriolta.</w:t>
      </w:r>
    </w:p>
    <w:p w:rsidR="006E60A5" w:rsidRPr="00894A9F" w:rsidRDefault="006E60A5">
      <w:pPr>
        <w:rPr>
          <w:sz w:val="22"/>
          <w:szCs w:val="22"/>
          <w:lang w:val="fi-FI"/>
        </w:rPr>
      </w:pPr>
    </w:p>
    <w:p w:rsidR="006E60A5" w:rsidRPr="00894A9F" w:rsidRDefault="006E60A5">
      <w:pPr>
        <w:keepNext/>
        <w:rPr>
          <w:sz w:val="22"/>
          <w:szCs w:val="22"/>
          <w:u w:val="single"/>
          <w:lang w:val="fi-FI"/>
        </w:rPr>
      </w:pPr>
      <w:r w:rsidRPr="00894A9F">
        <w:rPr>
          <w:sz w:val="22"/>
          <w:szCs w:val="22"/>
          <w:u w:val="single"/>
          <w:lang w:val="fi-FI"/>
        </w:rPr>
        <w:t>Kliininen teho ja turvallisuus</w:t>
      </w:r>
    </w:p>
    <w:p w:rsidR="006E60A5" w:rsidRPr="00894A9F" w:rsidRDefault="00B00D7A">
      <w:pPr>
        <w:tabs>
          <w:tab w:val="left" w:pos="540"/>
        </w:tabs>
        <w:rPr>
          <w:sz w:val="22"/>
          <w:szCs w:val="22"/>
          <w:lang w:val="fi-FI"/>
        </w:rPr>
      </w:pPr>
      <w:r w:rsidRPr="00894A9F">
        <w:rPr>
          <w:sz w:val="22"/>
          <w:szCs w:val="22"/>
          <w:lang w:val="fi-FI"/>
        </w:rPr>
        <w:t>Tutkimuksissa LA16-0102, LA-01 ja LA08-9701, jotka tehtiin verensiirroista riippuville talassemiapotilaille, verrattiin Ferriprox-valmisteen tehoa deferoksamiiniin hallittaessa seerumin ferritiiniä. Ferriprox ja deferoksamiini nettovakauttivat tai vähensivät yhtä tehokkaasti elimistön rautakuormitusta siitä huolimatta, että nämä potilaat saivat rautaa jatkuvasti verensiirroista. Vertailuryhmien regressioanalyysissä ei esiintynyt eroa suhteessa potilaisiin, joilla ferritiinin määrä seerumissa laski (p &gt; 0,05)</w:t>
      </w:r>
      <w:r w:rsidR="006E60A5" w:rsidRPr="00894A9F">
        <w:rPr>
          <w:sz w:val="22"/>
          <w:szCs w:val="22"/>
          <w:lang w:val="fi-FI"/>
        </w:rPr>
        <w:t>.</w:t>
      </w:r>
    </w:p>
    <w:p w:rsidR="006E60A5" w:rsidRPr="00894A9F" w:rsidRDefault="006E60A5">
      <w:pPr>
        <w:tabs>
          <w:tab w:val="left" w:pos="540"/>
        </w:tabs>
        <w:rPr>
          <w:sz w:val="22"/>
          <w:szCs w:val="22"/>
          <w:lang w:val="fi-FI"/>
        </w:rPr>
      </w:pPr>
    </w:p>
    <w:p w:rsidR="006E60A5" w:rsidRPr="00894A9F" w:rsidRDefault="006E60A5">
      <w:pPr>
        <w:tabs>
          <w:tab w:val="left" w:pos="540"/>
        </w:tabs>
        <w:rPr>
          <w:sz w:val="22"/>
          <w:szCs w:val="22"/>
          <w:lang w:val="fi-FI"/>
        </w:rPr>
      </w:pPr>
      <w:r w:rsidRPr="00894A9F">
        <w:rPr>
          <w:sz w:val="22"/>
          <w:szCs w:val="22"/>
          <w:lang w:val="fi-FI"/>
        </w:rPr>
        <w:t>Myös MRI T2*-kuvantamista käytettiin sydänlihaksen rautakuormituksen selvittämiseksi. Rautaylikuormitus aiheuttaa konsentraatiosta riippuvaista MRI T2*-signaalikatoa, joten raudan lisääntyminen sydänlihaksessa laskee myokardiumin MRI T2*-arvoja. Alle 20 m</w:t>
      </w:r>
      <w:r w:rsidR="002E3194">
        <w:rPr>
          <w:sz w:val="22"/>
          <w:szCs w:val="22"/>
          <w:lang w:val="fi-FI"/>
        </w:rPr>
        <w:t>s</w:t>
      </w:r>
      <w:r w:rsidRPr="00894A9F">
        <w:rPr>
          <w:sz w:val="22"/>
          <w:szCs w:val="22"/>
          <w:lang w:val="fi-FI"/>
        </w:rPr>
        <w:t xml:space="preserve"> myokardiaaliset MRI T2*-arvot kuvaavat sydämen rautaylikuormitusta. MRI T2*-arvon lisääntyminen hoidon tuloksena osoittaa, että sydämestä poistuu rautaa. Positiivinen korrelaatio MRI T2*-arvojen ja sydämen toiminnan välillä on dokumentoitu mittaamalla vasemman kammion ejektiofraktio (LVEF).</w:t>
      </w:r>
    </w:p>
    <w:p w:rsidR="006E60A5" w:rsidRPr="00894A9F" w:rsidRDefault="006E60A5">
      <w:pPr>
        <w:tabs>
          <w:tab w:val="left" w:pos="540"/>
        </w:tabs>
        <w:rPr>
          <w:sz w:val="22"/>
          <w:szCs w:val="22"/>
          <w:lang w:val="fi-FI"/>
        </w:rPr>
      </w:pPr>
    </w:p>
    <w:p w:rsidR="006E60A5" w:rsidRPr="00894A9F" w:rsidRDefault="006E60A5">
      <w:pPr>
        <w:tabs>
          <w:tab w:val="left" w:pos="540"/>
        </w:tabs>
        <w:rPr>
          <w:sz w:val="22"/>
          <w:szCs w:val="22"/>
          <w:lang w:val="fi-FI"/>
        </w:rPr>
      </w:pPr>
      <w:r w:rsidRPr="00894A9F">
        <w:rPr>
          <w:sz w:val="22"/>
          <w:szCs w:val="22"/>
          <w:lang w:val="fi-FI"/>
        </w:rPr>
        <w:t>Tutkimuksessa LA16-0102 verrattiin Ferriprox-valmisteen tehoa deferoksamiiniin vähennettäessä sydämen rautaylikuormitusta sydämen toiminnan tehostamiseksi LVEF:nä mitattuna verensiirroista riippuvaisilla talassemiapotilailla. 69 sydämen rautaylikuormituspotilasta, joita oli aikaisemmin hoidettu deferoksamiinilla, satunnaistettiin jatkamaan deferoksamiinihoitoa (keskimääräinen annos 43 mg/kg/päivä, N=31) tai vaihtamaan Ferriprox-hoitoon (keskimääräinen annos 92 mg/kg/päivä, N=29). 12 kuukautta kestäneessä tutkimuksessa Ferriprox vähensi sydämen rautakuormitusta tehokkaammin kuin deferoksamiini. Sydämen T2* parani yli 3 m</w:t>
      </w:r>
      <w:r w:rsidR="002E3194">
        <w:rPr>
          <w:sz w:val="22"/>
          <w:szCs w:val="22"/>
          <w:lang w:val="fi-FI"/>
        </w:rPr>
        <w:t>s</w:t>
      </w:r>
      <w:r w:rsidRPr="00894A9F">
        <w:rPr>
          <w:sz w:val="22"/>
          <w:szCs w:val="22"/>
          <w:lang w:val="fi-FI"/>
        </w:rPr>
        <w:t xml:space="preserve"> Ferriprox-hoitoa saaneilla potilailla. Deferoksamiinihoitoa saaneilla potilailla muutos oli 1</w:t>
      </w:r>
      <w:r w:rsidR="002E3194">
        <w:rPr>
          <w:sz w:val="22"/>
          <w:szCs w:val="22"/>
          <w:lang w:val="fi-FI"/>
        </w:rPr>
        <w:t> ms</w:t>
      </w:r>
      <w:r w:rsidRPr="00894A9F">
        <w:rPr>
          <w:sz w:val="22"/>
          <w:szCs w:val="22"/>
          <w:lang w:val="fi-FI"/>
        </w:rPr>
        <w:t>. Samalla LVEF lisääntyi perustasosta 3,07 ± 3,58 absoluuttista yksikköä (%) Ferriprox-ryhmässä ja 0,32 ± 3,38 absoluuttista yksikköä (%) deferoxamiiniryhmässä (ryhmien välinen ero: p = 0,003).</w:t>
      </w:r>
    </w:p>
    <w:p w:rsidR="006E60A5" w:rsidRPr="00894A9F" w:rsidRDefault="006E60A5">
      <w:pPr>
        <w:tabs>
          <w:tab w:val="left" w:pos="540"/>
        </w:tabs>
        <w:rPr>
          <w:sz w:val="22"/>
          <w:szCs w:val="22"/>
          <w:lang w:val="fi-FI"/>
        </w:rPr>
      </w:pPr>
    </w:p>
    <w:p w:rsidR="00B00D7A" w:rsidRPr="00894A9F" w:rsidRDefault="00B00D7A" w:rsidP="00B00D7A">
      <w:pPr>
        <w:rPr>
          <w:sz w:val="22"/>
          <w:lang w:val="fi-FI"/>
        </w:rPr>
      </w:pPr>
      <w:r w:rsidRPr="00894A9F">
        <w:rPr>
          <w:sz w:val="22"/>
          <w:szCs w:val="22"/>
          <w:lang w:val="fi-FI"/>
        </w:rPr>
        <w:t>Tutkimuksessa LA12-9907 verrattiin eloonjääntiä, sydänsairauksien esiintymistä ja niiden etenemistä 129 potilaalla, joiden va</w:t>
      </w:r>
      <w:r w:rsidR="00C6579B">
        <w:rPr>
          <w:sz w:val="22"/>
          <w:szCs w:val="22"/>
          <w:lang w:val="fi-FI"/>
        </w:rPr>
        <w:t>i</w:t>
      </w:r>
      <w:r w:rsidRPr="00894A9F">
        <w:rPr>
          <w:sz w:val="22"/>
          <w:szCs w:val="22"/>
          <w:lang w:val="fi-FI"/>
        </w:rPr>
        <w:t>k</w:t>
      </w:r>
      <w:r w:rsidR="00C6579B">
        <w:rPr>
          <w:sz w:val="22"/>
          <w:szCs w:val="22"/>
          <w:lang w:val="fi-FI"/>
        </w:rPr>
        <w:t>e</w:t>
      </w:r>
      <w:r w:rsidRPr="00894A9F">
        <w:rPr>
          <w:sz w:val="22"/>
          <w:szCs w:val="22"/>
          <w:lang w:val="fi-FI"/>
        </w:rPr>
        <w:t>aa talassemiaa oli hoidettu vähintään 4 vuotta Ferriprox-valmisteella (N=54) tai deferoksamiinilla (N=75). Sydänperäiset päätepisteet arvioitiin ultraäänikardiografian, EKG:n, New York Heart Associationin luokituksen ja sydänsairauksien aiheuttamina kuolemina. Ensimmäisessä arvioinnissa sydämen vajaatoimintaa sairastavien potilaiden ryhmissä ei ollut merkitsevää eroa (Ferriprox 13 %, deferoksamiini 16 %). Ensimmäisessä arvioinnissa sydämen vajaatoimintaa sairastavista deferipronihoitoa saaneista potilaista kenenkään sydänsairaus ei ollut pahentunut, mutta neljän deferoksamiinihoitoa saaneen sydänsairaus oli pahentunut (33 %, p = 0,245). Uusia sydämen vajaatoimintatapauksia diagnosoitiin 13:lla (20,6 %) deferoksamiinihoitoa saaneella potilaalla ja kahdella (4,3%) Ferriprox-hoitoa saaneella potilaalla. Näillä potilailla ei esiintynyt sydänsairauksia ensimmäisessä arvioinnissa (p = 0,013). Kaiken kaikkiaan ensimmäisen ja viimeisen arvioinnin välillä sydämen toiminnan häiriöt muuttuivat va</w:t>
      </w:r>
      <w:r w:rsidR="00C6579B">
        <w:rPr>
          <w:sz w:val="22"/>
          <w:szCs w:val="22"/>
          <w:lang w:val="fi-FI"/>
        </w:rPr>
        <w:t>i</w:t>
      </w:r>
      <w:r w:rsidRPr="00894A9F">
        <w:rPr>
          <w:sz w:val="22"/>
          <w:szCs w:val="22"/>
          <w:lang w:val="fi-FI"/>
        </w:rPr>
        <w:t>k</w:t>
      </w:r>
      <w:r w:rsidR="00C6579B">
        <w:rPr>
          <w:sz w:val="22"/>
          <w:szCs w:val="22"/>
          <w:lang w:val="fi-FI"/>
        </w:rPr>
        <w:t>e</w:t>
      </w:r>
      <w:r w:rsidRPr="00894A9F">
        <w:rPr>
          <w:sz w:val="22"/>
          <w:szCs w:val="22"/>
          <w:lang w:val="fi-FI"/>
        </w:rPr>
        <w:t>ammiksi Ferriprox-hoitoa saaneilla harvemmin kuin deferoksamiinihoitoa saaneilla potilailla (4 % ja 20 %, p = 0,007).</w:t>
      </w:r>
    </w:p>
    <w:p w:rsidR="00B00D7A" w:rsidRPr="00894A9F" w:rsidRDefault="00B00D7A" w:rsidP="00B00D7A">
      <w:pPr>
        <w:tabs>
          <w:tab w:val="left" w:pos="540"/>
        </w:tabs>
        <w:rPr>
          <w:sz w:val="22"/>
          <w:szCs w:val="22"/>
          <w:lang w:val="fi-FI"/>
        </w:rPr>
      </w:pPr>
    </w:p>
    <w:p w:rsidR="006E60A5" w:rsidRPr="00894A9F" w:rsidRDefault="00B00D7A" w:rsidP="00B00D7A">
      <w:pPr>
        <w:tabs>
          <w:tab w:val="left" w:pos="540"/>
        </w:tabs>
        <w:rPr>
          <w:sz w:val="22"/>
          <w:szCs w:val="22"/>
          <w:lang w:val="fi-FI"/>
        </w:rPr>
      </w:pPr>
      <w:r w:rsidRPr="00894A9F">
        <w:rPr>
          <w:sz w:val="22"/>
          <w:szCs w:val="22"/>
          <w:lang w:val="fi-FI"/>
        </w:rPr>
        <w:t>Kirjallisuudessa julkaistut tiedot vastaavat Apotex-tutkimusten tuloksia, jotka osoittivat että Ferriprox-hoitoa saaneilla on vähemmän sydänsairauksia ja pitempi odotettavissa oleva elinaika kuin deferoksamiinihoitoa saaneilla potilailla</w:t>
      </w:r>
      <w:r w:rsidR="006E60A5" w:rsidRPr="00894A9F">
        <w:rPr>
          <w:sz w:val="22"/>
          <w:szCs w:val="22"/>
          <w:lang w:val="fi-FI"/>
        </w:rPr>
        <w:t>.</w:t>
      </w:r>
    </w:p>
    <w:p w:rsidR="008509EB" w:rsidRPr="00894A9F" w:rsidRDefault="008509EB" w:rsidP="008509EB">
      <w:pPr>
        <w:tabs>
          <w:tab w:val="left" w:pos="540"/>
        </w:tabs>
        <w:rPr>
          <w:sz w:val="22"/>
          <w:szCs w:val="22"/>
          <w:lang w:val="fi-FI"/>
        </w:rPr>
      </w:pPr>
    </w:p>
    <w:p w:rsidR="003E67D5" w:rsidRDefault="003E67D5" w:rsidP="003E67D5">
      <w:pPr>
        <w:tabs>
          <w:tab w:val="left" w:pos="540"/>
        </w:tabs>
        <w:rPr>
          <w:sz w:val="22"/>
          <w:szCs w:val="22"/>
          <w:lang w:val="fi-FI"/>
        </w:rPr>
      </w:pPr>
      <w:r w:rsidRPr="00E46C11">
        <w:rPr>
          <w:sz w:val="22"/>
          <w:szCs w:val="22"/>
          <w:lang w:val="fi-FI"/>
        </w:rPr>
        <w:t xml:space="preserve">Ferriprox- ja deferoksamiiniyhteishoidon tehoa </w:t>
      </w:r>
      <w:r>
        <w:rPr>
          <w:sz w:val="22"/>
          <w:szCs w:val="22"/>
          <w:lang w:val="fi-FI"/>
        </w:rPr>
        <w:t>talassemia major -</w:t>
      </w:r>
      <w:r w:rsidRPr="00E46C11">
        <w:rPr>
          <w:sz w:val="22"/>
          <w:szCs w:val="22"/>
          <w:lang w:val="fi-FI"/>
        </w:rPr>
        <w:t>potilailla, jotka olivat aiemmin saaneet monoterapiaa kela</w:t>
      </w:r>
      <w:r>
        <w:rPr>
          <w:sz w:val="22"/>
          <w:szCs w:val="22"/>
          <w:lang w:val="fi-FI"/>
        </w:rPr>
        <w:t xml:space="preserve">toivalla </w:t>
      </w:r>
      <w:r w:rsidRPr="00E46C11">
        <w:rPr>
          <w:sz w:val="22"/>
          <w:szCs w:val="22"/>
          <w:lang w:val="fi-FI"/>
        </w:rPr>
        <w:t>aineella (deferoksamiini subkutaanisti) ja joilla oli lievä tai keskivaikea sydämen rautakuormittuma (myokardiaalinen T2* 8–20 ms), tutkittiin satunnaistetussa lumelääkekontrolloidussa kaksoissokkoutetussa tutkimuksessa. Satunnaistamisen jälkeen 32 potilasta sai deferoksamiinia (</w:t>
      </w:r>
      <w:r w:rsidR="002E3194" w:rsidRPr="00E46C11">
        <w:rPr>
          <w:sz w:val="22"/>
          <w:szCs w:val="22"/>
          <w:lang w:val="fi-FI"/>
        </w:rPr>
        <w:t>34,9</w:t>
      </w:r>
      <w:r w:rsidR="002E3194">
        <w:rPr>
          <w:sz w:val="22"/>
          <w:szCs w:val="22"/>
          <w:lang w:val="fi-FI"/>
        </w:rPr>
        <w:t> </w:t>
      </w:r>
      <w:r w:rsidRPr="00E46C11">
        <w:rPr>
          <w:sz w:val="22"/>
          <w:szCs w:val="22"/>
          <w:lang w:val="fi-FI"/>
        </w:rPr>
        <w:t>mg/kg/päivä 5 päivänä viikossa) ja Ferriprox-valmistetta (75 mg/kg/päivä). 33 potilasta sai deferoksamiinia monoterapiana (</w:t>
      </w:r>
      <w:r w:rsidR="002E3194" w:rsidRPr="00E46C11">
        <w:rPr>
          <w:sz w:val="22"/>
          <w:szCs w:val="22"/>
          <w:lang w:val="fi-FI"/>
        </w:rPr>
        <w:t>43,4</w:t>
      </w:r>
      <w:r w:rsidR="002E3194">
        <w:rPr>
          <w:sz w:val="22"/>
          <w:szCs w:val="22"/>
          <w:lang w:val="fi-FI"/>
        </w:rPr>
        <w:t> </w:t>
      </w:r>
      <w:r w:rsidRPr="00E46C11">
        <w:rPr>
          <w:sz w:val="22"/>
          <w:szCs w:val="22"/>
          <w:lang w:val="fi-FI"/>
        </w:rPr>
        <w:t>mg/kg/päivä 5 päivänä viikossa). Kun tutkimus oli kestänyt vuoden, yhdistelmähoitoa kela</w:t>
      </w:r>
      <w:r>
        <w:rPr>
          <w:sz w:val="22"/>
          <w:szCs w:val="22"/>
          <w:lang w:val="fi-FI"/>
        </w:rPr>
        <w:t xml:space="preserve">toivalla </w:t>
      </w:r>
      <w:r w:rsidRPr="00E46C11">
        <w:rPr>
          <w:sz w:val="22"/>
          <w:szCs w:val="22"/>
          <w:lang w:val="fi-FI"/>
        </w:rPr>
        <w:t>aineilla saaneiden potilaiden seerumissa ferritiinin määrä oli vähentynyt merkittäväst</w:t>
      </w:r>
      <w:r>
        <w:rPr>
          <w:sz w:val="22"/>
          <w:szCs w:val="22"/>
          <w:lang w:val="fi-FI"/>
        </w:rPr>
        <w:t>i enemmän</w:t>
      </w:r>
      <w:r w:rsidRPr="00E46C11">
        <w:rPr>
          <w:sz w:val="22"/>
          <w:szCs w:val="22"/>
          <w:lang w:val="fi-FI"/>
        </w:rPr>
        <w:t xml:space="preserve"> (tasolta 1574 µg/l tasolle 598 µg/l</w:t>
      </w:r>
      <w:r>
        <w:rPr>
          <w:sz w:val="22"/>
          <w:szCs w:val="22"/>
          <w:lang w:val="fi-FI"/>
        </w:rPr>
        <w:t>) kuin</w:t>
      </w:r>
      <w:r w:rsidRPr="00E46C11">
        <w:rPr>
          <w:sz w:val="22"/>
          <w:szCs w:val="22"/>
          <w:lang w:val="fi-FI"/>
        </w:rPr>
        <w:t xml:space="preserve"> deferoksamiinia monoterapiana saaneilla </w:t>
      </w:r>
      <w:r>
        <w:rPr>
          <w:sz w:val="22"/>
          <w:szCs w:val="22"/>
          <w:lang w:val="fi-FI"/>
        </w:rPr>
        <w:t>(</w:t>
      </w:r>
      <w:r w:rsidRPr="00E46C11">
        <w:rPr>
          <w:sz w:val="22"/>
          <w:szCs w:val="22"/>
          <w:lang w:val="fi-FI"/>
        </w:rPr>
        <w:t>tasolta 1379 µg/l tasolle 1146 µg/l, p</w:t>
      </w:r>
      <w:r>
        <w:rPr>
          <w:sz w:val="22"/>
          <w:szCs w:val="22"/>
          <w:lang w:val="fi-FI"/>
        </w:rPr>
        <w:t> </w:t>
      </w:r>
      <w:r w:rsidRPr="00E46C11">
        <w:rPr>
          <w:sz w:val="22"/>
          <w:szCs w:val="22"/>
          <w:lang w:val="fi-FI"/>
        </w:rPr>
        <w:t>&lt;</w:t>
      </w:r>
      <w:r>
        <w:rPr>
          <w:sz w:val="22"/>
          <w:szCs w:val="22"/>
          <w:lang w:val="fi-FI"/>
        </w:rPr>
        <w:t> </w:t>
      </w:r>
      <w:r w:rsidRPr="00E46C11">
        <w:rPr>
          <w:sz w:val="22"/>
          <w:szCs w:val="22"/>
          <w:lang w:val="fi-FI"/>
        </w:rPr>
        <w:t>0,001). Myokardiaalinen rautaylikuormitus väheni MRI T2* -ajan perusteella merkittävästi enemmän (yhdistelmähoitoa saaneille tasolta 11,7 ms tasolle 17,7, deferoksamiinia monoterapiana saaneilla tasolta 12,4 ms tasolle 15,7 ms, p = 0,02). Lisäksi raudan konsentroituminen maksaan väheni huomattavasti enemmän MRI T2* -ajan perusteella (yhdistelmähoitoa saaneilla tasolta 4,9 tasolle 10,7</w:t>
      </w:r>
      <w:r>
        <w:rPr>
          <w:sz w:val="22"/>
          <w:szCs w:val="22"/>
          <w:lang w:val="fi-FI"/>
        </w:rPr>
        <w:t> </w:t>
      </w:r>
      <w:r w:rsidRPr="00E46C11">
        <w:rPr>
          <w:sz w:val="22"/>
          <w:szCs w:val="22"/>
          <w:lang w:val="fi-FI"/>
        </w:rPr>
        <w:t>ms ja deferoksamiinia monoterapiana saaneilla tasolta 4,2 ms tasolle 5,0 ms, p &lt; 0,001).</w:t>
      </w:r>
    </w:p>
    <w:p w:rsidR="007A5989" w:rsidRDefault="007A5989" w:rsidP="007A5989">
      <w:pPr>
        <w:tabs>
          <w:tab w:val="left" w:pos="540"/>
        </w:tabs>
        <w:rPr>
          <w:sz w:val="22"/>
          <w:szCs w:val="22"/>
          <w:lang w:val="fi-FI"/>
        </w:rPr>
      </w:pPr>
    </w:p>
    <w:p w:rsidR="00AC1EFF" w:rsidRPr="00894A9F" w:rsidRDefault="00AC1EFF" w:rsidP="00AC1EFF">
      <w:pPr>
        <w:tabs>
          <w:tab w:val="left" w:pos="540"/>
        </w:tabs>
        <w:rPr>
          <w:sz w:val="22"/>
          <w:szCs w:val="22"/>
          <w:lang w:val="fi-FI"/>
        </w:rPr>
      </w:pPr>
      <w:r w:rsidRPr="00894A9F">
        <w:rPr>
          <w:sz w:val="22"/>
          <w:szCs w:val="22"/>
          <w:lang w:val="fi-FI"/>
        </w:rPr>
        <w:t>Tutkimuksessa LA37-1111 arvioitiin suun kautta otetun yksittäisen terapeuttisen deferiproniannoksen (33 mg/kg) ja supraterapeuttisen deferiproniannoksen (50 mg/kg) vaikutusta sydämen QT-väliin terveillä kohdehenkilöillä. Suurin terapeuttisen annoksen ja plasebon LS-keskiarvojen ero oli 3,01 m</w:t>
      </w:r>
      <w:r w:rsidR="002E3194">
        <w:rPr>
          <w:sz w:val="22"/>
          <w:szCs w:val="22"/>
          <w:lang w:val="fi-FI"/>
        </w:rPr>
        <w:t>s</w:t>
      </w:r>
      <w:r w:rsidRPr="00894A9F">
        <w:rPr>
          <w:sz w:val="22"/>
          <w:szCs w:val="22"/>
          <w:lang w:val="fi-FI"/>
        </w:rPr>
        <w:t xml:space="preserve"> (yksisuuntaisen 95 %:n luottamusvälin yläraja: 5,01 m</w:t>
      </w:r>
      <w:r w:rsidR="002E3194">
        <w:rPr>
          <w:sz w:val="22"/>
          <w:szCs w:val="22"/>
          <w:lang w:val="fi-FI"/>
        </w:rPr>
        <w:t>s</w:t>
      </w:r>
      <w:r w:rsidRPr="00894A9F">
        <w:rPr>
          <w:sz w:val="22"/>
          <w:szCs w:val="22"/>
          <w:lang w:val="fi-FI"/>
        </w:rPr>
        <w:t>). Supraterapeuttisen annoksen ja plaseboannoksen LS-keskiarvojen ero oli 5,23</w:t>
      </w:r>
      <w:r w:rsidR="002E3194">
        <w:rPr>
          <w:sz w:val="22"/>
          <w:szCs w:val="22"/>
          <w:lang w:val="fi-FI"/>
        </w:rPr>
        <w:t> ms</w:t>
      </w:r>
      <w:r w:rsidRPr="00894A9F">
        <w:rPr>
          <w:sz w:val="22"/>
          <w:szCs w:val="22"/>
          <w:lang w:val="fi-FI"/>
        </w:rPr>
        <w:t xml:space="preserve"> (yksisuuntaisen 95 %:n luottamusvälin yläraja: 7,19 m</w:t>
      </w:r>
      <w:r w:rsidR="002E3194">
        <w:rPr>
          <w:sz w:val="22"/>
          <w:szCs w:val="22"/>
          <w:lang w:val="fi-FI"/>
        </w:rPr>
        <w:t>s</w:t>
      </w:r>
      <w:r w:rsidRPr="00894A9F">
        <w:rPr>
          <w:sz w:val="22"/>
          <w:szCs w:val="22"/>
          <w:lang w:val="fi-FI"/>
        </w:rPr>
        <w:t>). Ferriprox-valmisteen ei havaittu pidentävän QT-väliä merkittävästi.</w:t>
      </w:r>
    </w:p>
    <w:p w:rsidR="006E60A5" w:rsidRPr="00894A9F" w:rsidRDefault="006E60A5">
      <w:pPr>
        <w:tabs>
          <w:tab w:val="left" w:pos="540"/>
        </w:tabs>
        <w:rPr>
          <w:b/>
          <w:sz w:val="22"/>
          <w:szCs w:val="22"/>
          <w:lang w:val="fi-FI"/>
        </w:rPr>
      </w:pPr>
    </w:p>
    <w:p w:rsidR="006E60A5" w:rsidRPr="00894A9F" w:rsidRDefault="006E60A5" w:rsidP="007A5989">
      <w:pPr>
        <w:keepNext/>
        <w:tabs>
          <w:tab w:val="left" w:pos="540"/>
        </w:tabs>
        <w:rPr>
          <w:b/>
          <w:sz w:val="22"/>
          <w:szCs w:val="22"/>
          <w:lang w:val="fi-FI"/>
        </w:rPr>
      </w:pPr>
      <w:r w:rsidRPr="00894A9F">
        <w:rPr>
          <w:b/>
          <w:sz w:val="22"/>
          <w:szCs w:val="22"/>
          <w:lang w:val="fi-FI"/>
        </w:rPr>
        <w:t>5.2</w:t>
      </w:r>
      <w:r w:rsidRPr="00894A9F">
        <w:rPr>
          <w:b/>
          <w:sz w:val="22"/>
          <w:szCs w:val="22"/>
          <w:lang w:val="fi-FI"/>
        </w:rPr>
        <w:tab/>
        <w:t>Farmakokinetiikka</w:t>
      </w:r>
    </w:p>
    <w:p w:rsidR="006E60A5" w:rsidRPr="00894A9F" w:rsidRDefault="006E60A5" w:rsidP="007A5989">
      <w:pPr>
        <w:keepNext/>
        <w:rPr>
          <w:b/>
          <w:sz w:val="22"/>
          <w:szCs w:val="22"/>
          <w:lang w:val="fi-FI"/>
        </w:rPr>
      </w:pPr>
    </w:p>
    <w:p w:rsidR="006E60A5" w:rsidRPr="00894A9F" w:rsidRDefault="006E60A5" w:rsidP="007A5989">
      <w:pPr>
        <w:keepNext/>
        <w:rPr>
          <w:bCs/>
          <w:iCs/>
          <w:sz w:val="22"/>
          <w:szCs w:val="22"/>
          <w:u w:val="single"/>
          <w:lang w:val="fi-FI"/>
        </w:rPr>
      </w:pPr>
      <w:r w:rsidRPr="00894A9F">
        <w:rPr>
          <w:bCs/>
          <w:iCs/>
          <w:sz w:val="22"/>
          <w:szCs w:val="22"/>
          <w:u w:val="single"/>
          <w:lang w:val="fi-FI"/>
        </w:rPr>
        <w:t>Imeytyminen</w:t>
      </w:r>
    </w:p>
    <w:p w:rsidR="001305E4" w:rsidRPr="00894A9F" w:rsidRDefault="001305E4" w:rsidP="001305E4">
      <w:pPr>
        <w:rPr>
          <w:sz w:val="22"/>
          <w:szCs w:val="22"/>
          <w:lang w:val="fi-FI"/>
        </w:rPr>
      </w:pPr>
      <w:r w:rsidRPr="00894A9F">
        <w:rPr>
          <w:sz w:val="22"/>
          <w:szCs w:val="22"/>
          <w:lang w:val="fi-FI"/>
        </w:rPr>
        <w:t>Deferiproni imeytyy nopeasti maha-suolikanavan yläosasta. Seerumin huippupitoisuudet on saavutettu 45–60 minuutin kuluttua kerta-annoksen antamisesta paastonneille potilaille. Tämä saattaa pitkittyä 2 tuntiin, jos potilaat eivät ole paastonneet.</w:t>
      </w:r>
    </w:p>
    <w:p w:rsidR="001305E4" w:rsidRPr="00894A9F" w:rsidRDefault="001305E4" w:rsidP="001305E4">
      <w:pPr>
        <w:rPr>
          <w:sz w:val="22"/>
          <w:szCs w:val="22"/>
          <w:lang w:val="fi-FI"/>
        </w:rPr>
      </w:pPr>
    </w:p>
    <w:p w:rsidR="006E60A5" w:rsidRPr="00894A9F" w:rsidRDefault="001305E4" w:rsidP="001305E4">
      <w:pPr>
        <w:pStyle w:val="InsideAddress"/>
        <w:keepLines w:val="0"/>
        <w:rPr>
          <w:rFonts w:ascii="Times New Roman" w:hAnsi="Times New Roman"/>
          <w:szCs w:val="22"/>
          <w:lang w:val="fi-FI"/>
        </w:rPr>
      </w:pPr>
      <w:r w:rsidRPr="00894A9F">
        <w:rPr>
          <w:rFonts w:ascii="Times New Roman" w:hAnsi="Times New Roman"/>
          <w:szCs w:val="22"/>
          <w:lang w:val="fi-FI"/>
        </w:rPr>
        <w:t>Ei-paastonneiden potilaiden seerumin huippupitoisuudet 25 mg/kg:n annoksen ottamisen jälkeen ovat olleet alempia (85 </w:t>
      </w:r>
      <w:r w:rsidR="00A55AED">
        <w:rPr>
          <w:rFonts w:ascii="Times New Roman" w:hAnsi="Times New Roman"/>
          <w:szCs w:val="22"/>
          <w:lang w:val="fi-FI"/>
        </w:rPr>
        <w:t>µ</w:t>
      </w:r>
      <w:r w:rsidRPr="00894A9F">
        <w:rPr>
          <w:rFonts w:ascii="Times New Roman" w:hAnsi="Times New Roman"/>
          <w:szCs w:val="22"/>
          <w:lang w:val="fi-FI"/>
        </w:rPr>
        <w:t>mol/l) kuin paastonneilta potilailta mitatut (126 </w:t>
      </w:r>
      <w:r w:rsidR="00A55AED">
        <w:rPr>
          <w:rFonts w:ascii="Times New Roman" w:hAnsi="Times New Roman"/>
          <w:szCs w:val="22"/>
          <w:lang w:val="fi-FI"/>
        </w:rPr>
        <w:t>µ</w:t>
      </w:r>
      <w:r w:rsidRPr="00894A9F">
        <w:rPr>
          <w:rFonts w:ascii="Times New Roman" w:hAnsi="Times New Roman"/>
          <w:szCs w:val="22"/>
          <w:lang w:val="fi-FI"/>
        </w:rPr>
        <w:t>mol/l), vaikka imeytyneen lääkkeen määrä ei pienentynyt ruokailun yhteydessä annettaessa</w:t>
      </w:r>
      <w:r w:rsidR="006E60A5" w:rsidRPr="00894A9F">
        <w:rPr>
          <w:rFonts w:ascii="Times New Roman" w:hAnsi="Times New Roman"/>
          <w:szCs w:val="22"/>
          <w:lang w:val="fi-FI"/>
        </w:rPr>
        <w:t>.</w:t>
      </w:r>
    </w:p>
    <w:p w:rsidR="006E60A5" w:rsidRPr="00894A9F" w:rsidRDefault="006E60A5">
      <w:pPr>
        <w:pStyle w:val="EndnoteText"/>
        <w:tabs>
          <w:tab w:val="clear" w:pos="567"/>
        </w:tabs>
        <w:rPr>
          <w:szCs w:val="22"/>
          <w:lang w:val="fi-FI"/>
        </w:rPr>
      </w:pPr>
    </w:p>
    <w:p w:rsidR="006E60A5" w:rsidRPr="00894A9F" w:rsidRDefault="006E60A5" w:rsidP="004477CF">
      <w:pPr>
        <w:keepNext/>
        <w:rPr>
          <w:bCs/>
          <w:iCs/>
          <w:sz w:val="22"/>
          <w:szCs w:val="22"/>
          <w:u w:val="single"/>
          <w:lang w:val="fi-FI"/>
        </w:rPr>
      </w:pPr>
      <w:r w:rsidRPr="00894A9F">
        <w:rPr>
          <w:bCs/>
          <w:iCs/>
          <w:sz w:val="22"/>
          <w:szCs w:val="22"/>
          <w:u w:val="single"/>
          <w:lang w:val="fi-FI"/>
        </w:rPr>
        <w:t>Biotransformaatio</w:t>
      </w:r>
    </w:p>
    <w:p w:rsidR="006E60A5" w:rsidRPr="00894A9F" w:rsidRDefault="006E60A5">
      <w:pPr>
        <w:rPr>
          <w:sz w:val="22"/>
          <w:szCs w:val="22"/>
          <w:lang w:val="fi-FI"/>
        </w:rPr>
      </w:pPr>
      <w:r w:rsidRPr="00894A9F">
        <w:rPr>
          <w:sz w:val="22"/>
          <w:szCs w:val="22"/>
          <w:lang w:val="fi-FI"/>
        </w:rPr>
        <w:t>Deferiproni metaboloituu pääasiassa glukuronidin konjugaatiksi. Tällä metaboliitilla ei ole raudansitomiskykyä deferipronin 3-hydroksiryhmän inaktivaatiosta johtuen. Glukuronidin huippupitoisuudet seerumissa saavutetaan 2–3 tunnin kuluttua deferipronin annosta.</w:t>
      </w:r>
    </w:p>
    <w:p w:rsidR="006E60A5" w:rsidRPr="00894A9F" w:rsidRDefault="006E60A5">
      <w:pPr>
        <w:rPr>
          <w:sz w:val="22"/>
          <w:szCs w:val="22"/>
          <w:lang w:val="fi-FI"/>
        </w:rPr>
      </w:pPr>
    </w:p>
    <w:p w:rsidR="006E60A5" w:rsidRPr="00894A9F" w:rsidRDefault="006E60A5" w:rsidP="004477CF">
      <w:pPr>
        <w:keepNext/>
        <w:rPr>
          <w:bCs/>
          <w:iCs/>
          <w:sz w:val="22"/>
          <w:szCs w:val="22"/>
          <w:u w:val="single"/>
          <w:lang w:val="fi-FI"/>
        </w:rPr>
      </w:pPr>
      <w:r w:rsidRPr="00894A9F">
        <w:rPr>
          <w:bCs/>
          <w:iCs/>
          <w:sz w:val="22"/>
          <w:szCs w:val="22"/>
          <w:u w:val="single"/>
          <w:lang w:val="fi-FI"/>
        </w:rPr>
        <w:t>Eliminaatio</w:t>
      </w:r>
    </w:p>
    <w:p w:rsidR="006E60A5" w:rsidRPr="00894A9F" w:rsidRDefault="009C2200">
      <w:pPr>
        <w:rPr>
          <w:sz w:val="22"/>
          <w:szCs w:val="22"/>
          <w:lang w:val="fi-FI"/>
        </w:rPr>
      </w:pPr>
      <w:r w:rsidRPr="00894A9F">
        <w:rPr>
          <w:sz w:val="22"/>
          <w:szCs w:val="22"/>
          <w:lang w:val="fi-FI"/>
        </w:rPr>
        <w:t>Deferiproni eliminoituu ihmisessä pääasiassa munuaisten kautta, ja 75–90 % nautitusta annoksesta on todettu löytyvän virtsasta ensimmäisten 24 tunnin aikana vapaan deferipronin, glukuronidin metaboliitin ja rauta-deferiproniyhdisteen muodossa. Vaihtelevia eliminaation määriä ulosteessa on raportoitu. Eliminaation puoliintumisaika on useimpien potilaiden elimistössä 2–3 tuntia</w:t>
      </w:r>
      <w:r w:rsidR="006E60A5" w:rsidRPr="00894A9F">
        <w:rPr>
          <w:sz w:val="22"/>
          <w:szCs w:val="22"/>
          <w:lang w:val="fi-FI"/>
        </w:rPr>
        <w:t>.</w:t>
      </w:r>
    </w:p>
    <w:p w:rsidR="006E60A5" w:rsidRPr="009E1193" w:rsidRDefault="006E60A5">
      <w:pPr>
        <w:rPr>
          <w:bCs/>
          <w:sz w:val="22"/>
          <w:szCs w:val="22"/>
          <w:lang w:val="fi-FI"/>
        </w:rPr>
      </w:pPr>
    </w:p>
    <w:p w:rsidR="009E1193" w:rsidRPr="009E1193" w:rsidRDefault="009E1193" w:rsidP="009E1193">
      <w:pPr>
        <w:keepNext/>
        <w:rPr>
          <w:bCs/>
          <w:sz w:val="22"/>
          <w:szCs w:val="22"/>
          <w:u w:val="single"/>
          <w:lang w:val="fi-FI"/>
        </w:rPr>
      </w:pPr>
      <w:r w:rsidRPr="009E1193">
        <w:rPr>
          <w:bCs/>
          <w:sz w:val="22"/>
          <w:szCs w:val="22"/>
          <w:u w:val="single"/>
          <w:lang w:val="fi-FI"/>
        </w:rPr>
        <w:t>Munuaisten vajaatoiminta</w:t>
      </w:r>
    </w:p>
    <w:p w:rsidR="009E1193" w:rsidRPr="009E1193" w:rsidRDefault="009E1193" w:rsidP="009E1193">
      <w:pPr>
        <w:rPr>
          <w:bCs/>
          <w:sz w:val="22"/>
          <w:szCs w:val="22"/>
          <w:lang w:val="fi-FI"/>
        </w:rPr>
      </w:pPr>
      <w:r w:rsidRPr="009E1193">
        <w:rPr>
          <w:bCs/>
          <w:sz w:val="22"/>
          <w:szCs w:val="22"/>
          <w:lang w:val="fi-FI"/>
        </w:rPr>
        <w:t>Avoimessa ja satunnaistamattomassa ja rinnakkaisryhmien kliinisessä tutkimuksessa arvioitiin munuaisten vajaatoiminnan vaikutusta yksittäisen suun kautta otettava 33 mg/kg:n Ferriprox-annoksen turvallisuudelle, siedettävyydelle ja farmakokinetiikalle. Koehenkilöt jaettiin neljään ryhmään arvioidun glomerulaarisen suodatusnopeuden (eGFR) mukaan: terveet vapaaehtoiset (eGFR ≥</w:t>
      </w:r>
      <w:r>
        <w:rPr>
          <w:bCs/>
          <w:sz w:val="22"/>
          <w:szCs w:val="22"/>
          <w:lang w:val="fi-FI"/>
        </w:rPr>
        <w:t> </w:t>
      </w:r>
      <w:r w:rsidRPr="009E1193">
        <w:rPr>
          <w:bCs/>
          <w:sz w:val="22"/>
          <w:szCs w:val="22"/>
          <w:lang w:val="fi-FI"/>
        </w:rPr>
        <w:t>90</w:t>
      </w:r>
      <w:r>
        <w:rPr>
          <w:bCs/>
          <w:sz w:val="22"/>
          <w:szCs w:val="22"/>
          <w:lang w:val="fi-FI"/>
        </w:rPr>
        <w:t> </w:t>
      </w:r>
      <w:r w:rsidRPr="009E1193">
        <w:rPr>
          <w:bCs/>
          <w:sz w:val="22"/>
          <w:szCs w:val="22"/>
          <w:lang w:val="fi-FI"/>
        </w:rPr>
        <w:t>ml/min/1,73 m</w:t>
      </w:r>
      <w:r w:rsidRPr="009E1193">
        <w:rPr>
          <w:bCs/>
          <w:sz w:val="22"/>
          <w:szCs w:val="22"/>
          <w:vertAlign w:val="superscript"/>
          <w:lang w:val="fi-FI"/>
        </w:rPr>
        <w:t>2</w:t>
      </w:r>
      <w:r w:rsidRPr="009E1193">
        <w:rPr>
          <w:bCs/>
          <w:sz w:val="22"/>
          <w:szCs w:val="22"/>
          <w:lang w:val="fi-FI"/>
        </w:rPr>
        <w:t>), lievä munuaisten vajaatoiminta (eGFR 60 89 ml/min/1,73 m</w:t>
      </w:r>
      <w:r w:rsidRPr="009E1193">
        <w:rPr>
          <w:bCs/>
          <w:sz w:val="22"/>
          <w:szCs w:val="22"/>
          <w:vertAlign w:val="superscript"/>
          <w:lang w:val="fi-FI"/>
        </w:rPr>
        <w:t>2</w:t>
      </w:r>
      <w:r w:rsidRPr="009E1193">
        <w:rPr>
          <w:bCs/>
          <w:sz w:val="22"/>
          <w:szCs w:val="22"/>
          <w:lang w:val="fi-FI"/>
        </w:rPr>
        <w:t>), keskivaikea munuaisten vajaatoiminta (eGFR 30–59 ml/min/1,73 m</w:t>
      </w:r>
      <w:r w:rsidRPr="009E1193">
        <w:rPr>
          <w:bCs/>
          <w:sz w:val="22"/>
          <w:szCs w:val="22"/>
          <w:vertAlign w:val="superscript"/>
          <w:lang w:val="fi-FI"/>
        </w:rPr>
        <w:t>2</w:t>
      </w:r>
      <w:r w:rsidRPr="009E1193">
        <w:rPr>
          <w:bCs/>
          <w:sz w:val="22"/>
          <w:szCs w:val="22"/>
          <w:lang w:val="fi-FI"/>
        </w:rPr>
        <w:t>) ja vaikea munuaisten vajaatoiminta (eGFR 15–29 ml/min/1,73 m</w:t>
      </w:r>
      <w:r w:rsidRPr="009E1193">
        <w:rPr>
          <w:bCs/>
          <w:sz w:val="22"/>
          <w:szCs w:val="22"/>
          <w:vertAlign w:val="superscript"/>
          <w:lang w:val="fi-FI"/>
        </w:rPr>
        <w:t>2</w:t>
      </w:r>
      <w:r w:rsidRPr="009E1193">
        <w:rPr>
          <w:bCs/>
          <w:sz w:val="22"/>
          <w:szCs w:val="22"/>
          <w:lang w:val="fi-FI"/>
        </w:rPr>
        <w:t>). Systeeminen altistuminen deferipronilla ja sen aineenvaihduntatuotteelle deferiproni 3-</w:t>
      </w:r>
      <w:r w:rsidRPr="009E1193">
        <w:rPr>
          <w:bCs/>
          <w:i/>
          <w:iCs/>
          <w:sz w:val="22"/>
          <w:szCs w:val="22"/>
          <w:lang w:val="fi-FI"/>
        </w:rPr>
        <w:t>O</w:t>
      </w:r>
      <w:r w:rsidRPr="009E1193">
        <w:rPr>
          <w:bCs/>
          <w:sz w:val="22"/>
          <w:szCs w:val="22"/>
          <w:lang w:val="fi-FI"/>
        </w:rPr>
        <w:t>-glukuronidille arvioitiin PK-parametrien Cmax ja AUC avulla.</w:t>
      </w:r>
    </w:p>
    <w:p w:rsidR="009E1193" w:rsidRPr="009E1193" w:rsidRDefault="009E1193" w:rsidP="009E1193">
      <w:pPr>
        <w:rPr>
          <w:bCs/>
          <w:sz w:val="22"/>
          <w:szCs w:val="22"/>
          <w:lang w:val="fi-FI"/>
        </w:rPr>
      </w:pPr>
    </w:p>
    <w:p w:rsidR="009E1193" w:rsidRPr="009E1193" w:rsidRDefault="009E1193" w:rsidP="009E1193">
      <w:pPr>
        <w:rPr>
          <w:bCs/>
          <w:sz w:val="22"/>
          <w:szCs w:val="22"/>
          <w:lang w:val="fi-FI"/>
        </w:rPr>
      </w:pPr>
      <w:r w:rsidRPr="009E1193">
        <w:rPr>
          <w:bCs/>
          <w:sz w:val="22"/>
          <w:szCs w:val="22"/>
          <w:lang w:val="fi-FI"/>
        </w:rPr>
        <w:t>Munuaisten vajaatoiminnan asteesta huolimatta suurin osa Ferriprox-annoksesta erittyi virtsaan ensimmäisten 24 tunnin kuluessa deferiproni-3-</w:t>
      </w:r>
      <w:r w:rsidRPr="009E1193">
        <w:rPr>
          <w:bCs/>
          <w:i/>
          <w:iCs/>
          <w:sz w:val="22"/>
          <w:szCs w:val="22"/>
          <w:lang w:val="fi-FI"/>
        </w:rPr>
        <w:t>O</w:t>
      </w:r>
      <w:r w:rsidRPr="009E1193">
        <w:rPr>
          <w:bCs/>
          <w:sz w:val="22"/>
          <w:szCs w:val="22"/>
          <w:lang w:val="fi-FI"/>
        </w:rPr>
        <w:t>-glukuronidina. Munuaisten vajaatoiminnan ei havaittu vaikuttavan merkittävästi systeemiseen altistumiseen deferipronille. Systeeminen altistuminen passiiviselle 3-</w:t>
      </w:r>
      <w:r w:rsidRPr="009E1193">
        <w:rPr>
          <w:bCs/>
          <w:i/>
          <w:iCs/>
          <w:sz w:val="22"/>
          <w:szCs w:val="22"/>
          <w:lang w:val="fi-FI"/>
        </w:rPr>
        <w:t>O</w:t>
      </w:r>
      <w:r w:rsidRPr="009E1193">
        <w:rPr>
          <w:bCs/>
          <w:sz w:val="22"/>
          <w:szCs w:val="22"/>
          <w:lang w:val="fi-FI"/>
        </w:rPr>
        <w:t>-glukuronidille kasvoi, kun eGFR väheni. Tämän tutkimuksen tulosten perusteella Ferriprox-annosta ei tarvitse vähentää potilailla, joilla on munuaisten vajaatoimintaa. Ferriprox-valmisteen farmakokinetiikkaa ja turvallisuutta potilaille, joilla on loppuvaiheen munuaissairaus, ei tunneta.</w:t>
      </w:r>
    </w:p>
    <w:p w:rsidR="009E1193" w:rsidRPr="009E1193" w:rsidRDefault="009E1193" w:rsidP="009E1193">
      <w:pPr>
        <w:rPr>
          <w:bCs/>
          <w:sz w:val="22"/>
          <w:szCs w:val="22"/>
          <w:lang w:val="fi-FI"/>
        </w:rPr>
      </w:pPr>
    </w:p>
    <w:p w:rsidR="009E1193" w:rsidRPr="009E1193" w:rsidRDefault="009E1193" w:rsidP="009E1193">
      <w:pPr>
        <w:keepNext/>
        <w:rPr>
          <w:bCs/>
          <w:sz w:val="22"/>
          <w:szCs w:val="22"/>
          <w:u w:val="single"/>
          <w:lang w:val="fi-FI"/>
        </w:rPr>
      </w:pPr>
      <w:r w:rsidRPr="009E1193">
        <w:rPr>
          <w:bCs/>
          <w:sz w:val="22"/>
          <w:szCs w:val="22"/>
          <w:u w:val="single"/>
          <w:lang w:val="fi-FI"/>
        </w:rPr>
        <w:t>Maksan vajaatoiminta</w:t>
      </w:r>
    </w:p>
    <w:p w:rsidR="009E1193" w:rsidRPr="009E1193" w:rsidRDefault="009E1193" w:rsidP="009E1193">
      <w:pPr>
        <w:rPr>
          <w:bCs/>
          <w:sz w:val="22"/>
          <w:szCs w:val="22"/>
          <w:lang w:val="fi-FI"/>
        </w:rPr>
      </w:pPr>
      <w:r w:rsidRPr="009E1193">
        <w:rPr>
          <w:bCs/>
          <w:sz w:val="22"/>
          <w:szCs w:val="22"/>
          <w:lang w:val="fi-FI"/>
        </w:rPr>
        <w:t>Avoimessa ja satunnaistamattomassa ja rinnakkaisryhmien kliinisessä tutkimuksessa arvioitiin maksan vajaatoiminnan vaikutusta yksittäisen suun kautta otettava 33 mg/kg:n Ferriprox-annoksen turvallisuudelle, siedettävyydelle ja farmakokinetiikalle. Koehenkilöt jaettiin kolmeen ryhmään Child-Pugh-luokituspisteiden mukaan: terveet vapaaehtoiset, lievä maksan vajaatoiminta (luokka A: 5–6</w:t>
      </w:r>
      <w:r>
        <w:rPr>
          <w:bCs/>
          <w:sz w:val="22"/>
          <w:szCs w:val="22"/>
          <w:lang w:val="fi-FI"/>
        </w:rPr>
        <w:t> </w:t>
      </w:r>
      <w:r w:rsidRPr="009E1193">
        <w:rPr>
          <w:bCs/>
          <w:sz w:val="22"/>
          <w:szCs w:val="22"/>
          <w:lang w:val="fi-FI"/>
        </w:rPr>
        <w:t>pistettä) ja keskivaikea maksan vajaatoiminta (luokka B: 7–9 pistettä). Systeeminen altistuminen deferipronilla ja sen aineenvaihduntatuotteelle deferiproni-3-</w:t>
      </w:r>
      <w:r w:rsidRPr="009E1193">
        <w:rPr>
          <w:bCs/>
          <w:i/>
          <w:iCs/>
          <w:sz w:val="22"/>
          <w:szCs w:val="22"/>
          <w:lang w:val="fi-FI"/>
        </w:rPr>
        <w:t>O</w:t>
      </w:r>
      <w:r w:rsidRPr="009E1193">
        <w:rPr>
          <w:bCs/>
          <w:sz w:val="22"/>
          <w:szCs w:val="22"/>
          <w:lang w:val="fi-FI"/>
        </w:rPr>
        <w:t>-glukuronidille arvioitiin PK-parametrien C</w:t>
      </w:r>
      <w:r w:rsidRPr="009E1193">
        <w:rPr>
          <w:bCs/>
          <w:sz w:val="22"/>
          <w:szCs w:val="22"/>
          <w:vertAlign w:val="subscript"/>
          <w:lang w:val="fi-FI"/>
        </w:rPr>
        <w:t>max</w:t>
      </w:r>
      <w:r w:rsidRPr="009E1193">
        <w:rPr>
          <w:bCs/>
          <w:sz w:val="22"/>
          <w:szCs w:val="22"/>
          <w:lang w:val="fi-FI"/>
        </w:rPr>
        <w:t xml:space="preserve"> ja AUC avulla. Deferipronin AUC-tulokset eivät eronneet hoitoryhmien välillä, mutta C</w:t>
      </w:r>
      <w:r w:rsidRPr="009E1193">
        <w:rPr>
          <w:bCs/>
          <w:sz w:val="22"/>
          <w:szCs w:val="22"/>
          <w:vertAlign w:val="subscript"/>
          <w:lang w:val="fi-FI"/>
        </w:rPr>
        <w:t>max</w:t>
      </w:r>
      <w:r w:rsidRPr="009E1193">
        <w:rPr>
          <w:bCs/>
          <w:sz w:val="22"/>
          <w:szCs w:val="22"/>
          <w:lang w:val="fi-FI"/>
        </w:rPr>
        <w:t xml:space="preserve"> kastoi 20 % koehenkilöillä, joilla on lievä tai keskivaikea maksan vajaatoiminta terveisiin vapaaehtoisiin verrattuna. Deferiproni-3-</w:t>
      </w:r>
      <w:r w:rsidRPr="009E1193">
        <w:rPr>
          <w:bCs/>
          <w:i/>
          <w:iCs/>
          <w:sz w:val="22"/>
          <w:szCs w:val="22"/>
          <w:lang w:val="fi-FI"/>
        </w:rPr>
        <w:t>O</w:t>
      </w:r>
      <w:r w:rsidRPr="009E1193">
        <w:rPr>
          <w:bCs/>
          <w:sz w:val="22"/>
          <w:szCs w:val="22"/>
          <w:lang w:val="fi-FI"/>
        </w:rPr>
        <w:t>-glukuronidin AUC kasvoi 10 % ja C</w:t>
      </w:r>
      <w:r w:rsidRPr="009E1193">
        <w:rPr>
          <w:bCs/>
          <w:sz w:val="22"/>
          <w:szCs w:val="22"/>
          <w:vertAlign w:val="subscript"/>
          <w:lang w:val="fi-FI"/>
        </w:rPr>
        <w:t>max</w:t>
      </w:r>
      <w:r w:rsidRPr="009E1193">
        <w:rPr>
          <w:bCs/>
          <w:sz w:val="22"/>
          <w:szCs w:val="22"/>
          <w:lang w:val="fi-FI"/>
        </w:rPr>
        <w:t xml:space="preserve"> 20 % koehenkilöillä, joilla on lievä tai keskivaikea maksan vajaatoiminta terveisiin vapaaehtoisiin verrattuna. Yhdellä potilaalla, jolla on keskivaikea maksan vajaatoiminta, havaittiin akuutti maksa- ja munuaisvaurio. Tämän tutkimuksen tulosten perusteella Ferriprox-annosta ei tarvitse vähentää potilailla, joilla on lievä tai keskivaikea maksan vajaatoiminta. </w:t>
      </w:r>
    </w:p>
    <w:p w:rsidR="009E1193" w:rsidRPr="009E1193" w:rsidRDefault="009E1193" w:rsidP="009E1193">
      <w:pPr>
        <w:rPr>
          <w:bCs/>
          <w:sz w:val="22"/>
          <w:szCs w:val="22"/>
          <w:lang w:val="fi-FI"/>
        </w:rPr>
      </w:pPr>
    </w:p>
    <w:p w:rsidR="00C6579B" w:rsidRPr="009E1193" w:rsidRDefault="00C6579B" w:rsidP="00C6579B">
      <w:pPr>
        <w:rPr>
          <w:bCs/>
          <w:sz w:val="22"/>
          <w:szCs w:val="22"/>
          <w:lang w:val="fi-FI"/>
        </w:rPr>
      </w:pPr>
      <w:r w:rsidRPr="009E1193">
        <w:rPr>
          <w:bCs/>
          <w:sz w:val="22"/>
          <w:szCs w:val="22"/>
          <w:lang w:val="fi-FI"/>
        </w:rPr>
        <w:t>Va</w:t>
      </w:r>
      <w:r>
        <w:rPr>
          <w:bCs/>
          <w:sz w:val="22"/>
          <w:szCs w:val="22"/>
          <w:lang w:val="fi-FI"/>
        </w:rPr>
        <w:t>i</w:t>
      </w:r>
      <w:r w:rsidRPr="009E1193">
        <w:rPr>
          <w:bCs/>
          <w:sz w:val="22"/>
          <w:szCs w:val="22"/>
          <w:lang w:val="fi-FI"/>
        </w:rPr>
        <w:t>k</w:t>
      </w:r>
      <w:r>
        <w:rPr>
          <w:bCs/>
          <w:sz w:val="22"/>
          <w:szCs w:val="22"/>
          <w:lang w:val="fi-FI"/>
        </w:rPr>
        <w:t>e</w:t>
      </w:r>
      <w:r w:rsidRPr="009E1193">
        <w:rPr>
          <w:bCs/>
          <w:sz w:val="22"/>
          <w:szCs w:val="22"/>
          <w:lang w:val="fi-FI"/>
        </w:rPr>
        <w:t xml:space="preserve">an maksan vajaatoiminnan vaikutusta deferipronin ja deferiproni-3 </w:t>
      </w:r>
      <w:r w:rsidRPr="009E1193">
        <w:rPr>
          <w:bCs/>
          <w:i/>
          <w:iCs/>
          <w:sz w:val="22"/>
          <w:szCs w:val="22"/>
          <w:lang w:val="fi-FI"/>
        </w:rPr>
        <w:t>O</w:t>
      </w:r>
      <w:r w:rsidRPr="009E1193">
        <w:rPr>
          <w:bCs/>
          <w:sz w:val="22"/>
          <w:szCs w:val="22"/>
          <w:lang w:val="fi-FI"/>
        </w:rPr>
        <w:t>-glukuronidin farmakokinetiikkaan ei ole arvioitu. Ferriprox-valmisteen farmakokinetiikkaa ja turvallisuutta potilaille, joilla on va</w:t>
      </w:r>
      <w:r>
        <w:rPr>
          <w:bCs/>
          <w:sz w:val="22"/>
          <w:szCs w:val="22"/>
          <w:lang w:val="fi-FI"/>
        </w:rPr>
        <w:t>i</w:t>
      </w:r>
      <w:r w:rsidRPr="009E1193">
        <w:rPr>
          <w:bCs/>
          <w:sz w:val="22"/>
          <w:szCs w:val="22"/>
          <w:lang w:val="fi-FI"/>
        </w:rPr>
        <w:t>k</w:t>
      </w:r>
      <w:r>
        <w:rPr>
          <w:bCs/>
          <w:sz w:val="22"/>
          <w:szCs w:val="22"/>
          <w:lang w:val="fi-FI"/>
        </w:rPr>
        <w:t>e</w:t>
      </w:r>
      <w:r w:rsidRPr="009E1193">
        <w:rPr>
          <w:bCs/>
          <w:sz w:val="22"/>
          <w:szCs w:val="22"/>
          <w:lang w:val="fi-FI"/>
        </w:rPr>
        <w:t>a maksan vajaatoiminta, ei tunneta.</w:t>
      </w:r>
    </w:p>
    <w:p w:rsidR="009E1193" w:rsidRPr="00894A9F" w:rsidRDefault="009E1193" w:rsidP="009E1193">
      <w:pPr>
        <w:rPr>
          <w:b/>
          <w:sz w:val="22"/>
          <w:szCs w:val="22"/>
          <w:lang w:val="fi-FI"/>
        </w:rPr>
      </w:pPr>
    </w:p>
    <w:p w:rsidR="006E60A5" w:rsidRPr="00894A9F" w:rsidRDefault="006E60A5" w:rsidP="008509EB">
      <w:pPr>
        <w:keepNext/>
        <w:tabs>
          <w:tab w:val="left" w:pos="540"/>
        </w:tabs>
        <w:rPr>
          <w:b/>
          <w:sz w:val="22"/>
          <w:szCs w:val="22"/>
          <w:lang w:val="fi-FI"/>
        </w:rPr>
      </w:pPr>
      <w:r w:rsidRPr="00894A9F">
        <w:rPr>
          <w:b/>
          <w:sz w:val="22"/>
          <w:szCs w:val="22"/>
          <w:lang w:val="fi-FI"/>
        </w:rPr>
        <w:t>5.3</w:t>
      </w:r>
      <w:r w:rsidRPr="00894A9F">
        <w:rPr>
          <w:b/>
          <w:sz w:val="22"/>
          <w:szCs w:val="22"/>
          <w:lang w:val="fi-FI"/>
        </w:rPr>
        <w:tab/>
        <w:t>Prekliiniset tiedot turvallisuudesta</w:t>
      </w:r>
    </w:p>
    <w:p w:rsidR="006E60A5" w:rsidRPr="00894A9F" w:rsidRDefault="006E60A5" w:rsidP="008509EB">
      <w:pPr>
        <w:keepNext/>
        <w:rPr>
          <w:sz w:val="22"/>
          <w:szCs w:val="22"/>
          <w:lang w:val="fi-FI"/>
        </w:rPr>
      </w:pPr>
    </w:p>
    <w:p w:rsidR="00927E6C" w:rsidRPr="00894A9F" w:rsidRDefault="00927E6C" w:rsidP="00927E6C">
      <w:pPr>
        <w:rPr>
          <w:sz w:val="22"/>
          <w:szCs w:val="22"/>
          <w:lang w:val="fi-FI"/>
        </w:rPr>
      </w:pPr>
      <w:r w:rsidRPr="00894A9F">
        <w:rPr>
          <w:sz w:val="22"/>
          <w:szCs w:val="22"/>
          <w:lang w:val="fi-FI"/>
        </w:rPr>
        <w:t>Prekliinisiä tutkimuksia on tehty hiirillä, rotilla, kaniineilla, koirilla ja apinoilla.</w:t>
      </w:r>
    </w:p>
    <w:p w:rsidR="00927E6C" w:rsidRPr="00894A9F" w:rsidRDefault="00927E6C" w:rsidP="00927E6C">
      <w:pPr>
        <w:rPr>
          <w:sz w:val="22"/>
          <w:szCs w:val="22"/>
          <w:lang w:val="fi-FI"/>
        </w:rPr>
      </w:pPr>
    </w:p>
    <w:p w:rsidR="008509EB" w:rsidRPr="00894A9F" w:rsidRDefault="008509EB" w:rsidP="008509EB">
      <w:pPr>
        <w:rPr>
          <w:sz w:val="22"/>
          <w:szCs w:val="22"/>
          <w:lang w:val="fi-FI"/>
        </w:rPr>
      </w:pPr>
      <w:r w:rsidRPr="00894A9F">
        <w:rPr>
          <w:sz w:val="22"/>
          <w:szCs w:val="22"/>
          <w:lang w:val="fi-FI"/>
        </w:rPr>
        <w:t>Kun tutkittiin eläimiä, joilla ei ollut raudan liikavarastoitumista, ja käytettiin vähintään 100 mg/kg/vrk:n annoksia, yleisimpiä löydöksiä olivat hematologiset vaikutukset, kuten luuytimen solujen vähäisyys ja ääreisverenkierron valkosolujen, punasolujen ja/tai verihiutaleiden määrän lasku.</w:t>
      </w:r>
    </w:p>
    <w:p w:rsidR="00927E6C" w:rsidRPr="00894A9F" w:rsidRDefault="00927E6C" w:rsidP="00927E6C">
      <w:pPr>
        <w:rPr>
          <w:sz w:val="22"/>
          <w:szCs w:val="22"/>
          <w:lang w:val="fi-FI"/>
        </w:rPr>
      </w:pPr>
    </w:p>
    <w:p w:rsidR="00927E6C" w:rsidRPr="00894A9F" w:rsidRDefault="00927E6C" w:rsidP="00927E6C">
      <w:pPr>
        <w:rPr>
          <w:sz w:val="22"/>
          <w:szCs w:val="22"/>
          <w:lang w:val="fi-FI"/>
        </w:rPr>
      </w:pPr>
      <w:r w:rsidRPr="00894A9F">
        <w:rPr>
          <w:sz w:val="22"/>
          <w:szCs w:val="22"/>
          <w:lang w:val="fi-FI"/>
        </w:rPr>
        <w:t>Kateenkorvan, imukudoksen ja kivesten atrofiaa ja lisämunuaisten hypertrofiaa raportoitiin tulleen vähintään 100 mg/kg/vrk:n annoksilla eläimille, joilla ei ollut raudan liikavarastoitumista.</w:t>
      </w:r>
    </w:p>
    <w:p w:rsidR="00927E6C" w:rsidRPr="00894A9F" w:rsidRDefault="00927E6C" w:rsidP="00927E6C">
      <w:pPr>
        <w:rPr>
          <w:sz w:val="22"/>
          <w:szCs w:val="22"/>
          <w:lang w:val="fi-FI"/>
        </w:rPr>
      </w:pPr>
    </w:p>
    <w:p w:rsidR="00927E6C" w:rsidRPr="00894A9F" w:rsidRDefault="00927E6C" w:rsidP="00927E6C">
      <w:pPr>
        <w:rPr>
          <w:sz w:val="22"/>
          <w:szCs w:val="22"/>
          <w:lang w:val="fi-FI"/>
        </w:rPr>
      </w:pPr>
      <w:r w:rsidRPr="00894A9F">
        <w:rPr>
          <w:sz w:val="22"/>
          <w:szCs w:val="22"/>
          <w:lang w:val="fi-FI"/>
        </w:rPr>
        <w:t xml:space="preserve">Eläimille tehtyjä karsinogeenisuustutkimuksia ei ole suoritettu deferipronilla. Deferipronin genotoksista potentiaalia arvioitiin joukossa </w:t>
      </w:r>
      <w:r w:rsidRPr="00894A9F">
        <w:rPr>
          <w:i/>
          <w:sz w:val="22"/>
          <w:szCs w:val="22"/>
          <w:lang w:val="fi-FI"/>
        </w:rPr>
        <w:t>in vitro</w:t>
      </w:r>
      <w:r w:rsidRPr="00894A9F">
        <w:rPr>
          <w:sz w:val="22"/>
          <w:szCs w:val="22"/>
          <w:lang w:val="fi-FI"/>
        </w:rPr>
        <w:t>-</w:t>
      </w:r>
      <w:r w:rsidRPr="00894A9F">
        <w:rPr>
          <w:i/>
          <w:sz w:val="22"/>
          <w:szCs w:val="22"/>
          <w:lang w:val="fi-FI"/>
        </w:rPr>
        <w:t xml:space="preserve"> </w:t>
      </w:r>
      <w:r w:rsidRPr="00894A9F">
        <w:rPr>
          <w:sz w:val="22"/>
          <w:szCs w:val="22"/>
          <w:lang w:val="fi-FI"/>
        </w:rPr>
        <w:t>ja</w:t>
      </w:r>
      <w:r w:rsidRPr="00894A9F">
        <w:rPr>
          <w:i/>
          <w:sz w:val="22"/>
          <w:szCs w:val="22"/>
          <w:lang w:val="fi-FI"/>
        </w:rPr>
        <w:t xml:space="preserve"> in vivo </w:t>
      </w:r>
      <w:r w:rsidRPr="00894A9F">
        <w:rPr>
          <w:sz w:val="22"/>
          <w:szCs w:val="22"/>
          <w:lang w:val="fi-FI"/>
        </w:rPr>
        <w:t xml:space="preserve">-kokeita. Deferiproni ei osoittanut suoranaisia mutageenisia ominaisuuksia, mutta se osoitti klastogeenisia piirteitä </w:t>
      </w:r>
      <w:r w:rsidRPr="00894A9F">
        <w:rPr>
          <w:i/>
          <w:sz w:val="22"/>
          <w:szCs w:val="22"/>
          <w:lang w:val="fi-FI"/>
        </w:rPr>
        <w:t>in vitro</w:t>
      </w:r>
      <w:r w:rsidRPr="00894A9F">
        <w:rPr>
          <w:sz w:val="22"/>
          <w:szCs w:val="22"/>
          <w:lang w:val="fi-FI"/>
        </w:rPr>
        <w:t xml:space="preserve"> -kokeissa ja eläimissä.</w:t>
      </w:r>
    </w:p>
    <w:p w:rsidR="00927E6C" w:rsidRPr="00894A9F" w:rsidRDefault="00927E6C" w:rsidP="00927E6C">
      <w:pPr>
        <w:rPr>
          <w:sz w:val="22"/>
          <w:szCs w:val="22"/>
          <w:lang w:val="fi-FI"/>
        </w:rPr>
      </w:pPr>
    </w:p>
    <w:p w:rsidR="00927E6C" w:rsidRPr="00894A9F" w:rsidRDefault="00927E6C" w:rsidP="00927E6C">
      <w:pPr>
        <w:rPr>
          <w:sz w:val="22"/>
          <w:szCs w:val="22"/>
          <w:lang w:val="fi-FI"/>
        </w:rPr>
      </w:pPr>
      <w:r w:rsidRPr="00894A9F">
        <w:rPr>
          <w:sz w:val="22"/>
          <w:szCs w:val="22"/>
          <w:lang w:val="fi-FI"/>
        </w:rPr>
        <w:t>Deferiproni oli teratogeeninen ja sikiötoksinen lisääntymistutkimuksissa raskaana olevilla rotille ja kaniineille, joilla ei ollut raudan liikavarastoitumista, vähintään niin pienillä annoksilla kuin 25 mg/kg/vrk. Vaikutuksia hedelmällisyyteen tai sikiön varhaisvaiheen kehitykseen ei havaittu uros- tai naarasrotilla, joilla ei esiintynyt rautaylikuormitusta ja jotka saivat deferipronia suun kautta enintään 75 mg/kg kahdesti päivässä 28 päivän (urokset) tai 2 viikon ajan (naaraat) ennen parittelua ja tutkimuksen päättymiseen (urokset) tai kantoajan alkuun saakka (naaraat). Kaikki tutkitut annokset vaikuttivat naaraissa estrogeenikiertoon viivästyttäen parittelua.</w:t>
      </w:r>
    </w:p>
    <w:p w:rsidR="00927E6C" w:rsidRPr="00894A9F" w:rsidRDefault="00927E6C" w:rsidP="00927E6C">
      <w:pPr>
        <w:rPr>
          <w:sz w:val="22"/>
          <w:szCs w:val="22"/>
          <w:lang w:val="fi-FI"/>
        </w:rPr>
      </w:pPr>
    </w:p>
    <w:p w:rsidR="006E60A5" w:rsidRPr="00894A9F" w:rsidRDefault="00927E6C" w:rsidP="00927E6C">
      <w:pPr>
        <w:rPr>
          <w:b/>
          <w:sz w:val="22"/>
          <w:szCs w:val="22"/>
          <w:lang w:val="fi-FI"/>
        </w:rPr>
      </w:pPr>
      <w:r w:rsidRPr="00894A9F">
        <w:rPr>
          <w:sz w:val="22"/>
          <w:szCs w:val="22"/>
          <w:lang w:val="fi-FI"/>
        </w:rPr>
        <w:t>Prenataalisia tai postnataalisia lisääntymistutkimuksia ei ole tehty eläimillä</w:t>
      </w:r>
      <w:r w:rsidR="006E60A5" w:rsidRPr="00894A9F">
        <w:rPr>
          <w:sz w:val="22"/>
          <w:szCs w:val="22"/>
          <w:lang w:val="fi-FI"/>
        </w:rPr>
        <w:t>.</w:t>
      </w:r>
    </w:p>
    <w:p w:rsidR="006E60A5" w:rsidRPr="00894A9F" w:rsidRDefault="006E60A5">
      <w:pPr>
        <w:rPr>
          <w:b/>
          <w:caps/>
          <w:sz w:val="22"/>
          <w:szCs w:val="22"/>
          <w:lang w:val="fi-FI"/>
        </w:rPr>
      </w:pPr>
    </w:p>
    <w:p w:rsidR="006E60A5" w:rsidRPr="00894A9F" w:rsidRDefault="006E60A5">
      <w:pPr>
        <w:rPr>
          <w:b/>
          <w:caps/>
          <w:sz w:val="22"/>
          <w:szCs w:val="22"/>
          <w:lang w:val="fi-FI"/>
        </w:rPr>
      </w:pPr>
    </w:p>
    <w:p w:rsidR="006E60A5" w:rsidRPr="00894A9F" w:rsidRDefault="006E60A5">
      <w:pPr>
        <w:keepNext/>
        <w:tabs>
          <w:tab w:val="left" w:pos="540"/>
        </w:tabs>
        <w:rPr>
          <w:b/>
          <w:caps/>
          <w:sz w:val="22"/>
          <w:szCs w:val="22"/>
          <w:lang w:val="fi-FI"/>
        </w:rPr>
      </w:pPr>
      <w:r w:rsidRPr="00894A9F">
        <w:rPr>
          <w:b/>
          <w:caps/>
          <w:sz w:val="22"/>
          <w:szCs w:val="22"/>
          <w:lang w:val="fi-FI"/>
        </w:rPr>
        <w:t>6.</w:t>
      </w:r>
      <w:r w:rsidRPr="00894A9F">
        <w:rPr>
          <w:b/>
          <w:caps/>
          <w:sz w:val="22"/>
          <w:szCs w:val="22"/>
          <w:lang w:val="fi-FI"/>
        </w:rPr>
        <w:tab/>
        <w:t>FARMASEUTTISET TIEDOT</w:t>
      </w:r>
    </w:p>
    <w:p w:rsidR="006E60A5" w:rsidRPr="00894A9F" w:rsidRDefault="006E60A5">
      <w:pPr>
        <w:keepNext/>
        <w:tabs>
          <w:tab w:val="left" w:pos="540"/>
        </w:tabs>
        <w:rPr>
          <w:b/>
          <w:sz w:val="22"/>
          <w:szCs w:val="22"/>
          <w:lang w:val="fi-FI"/>
        </w:rPr>
      </w:pPr>
    </w:p>
    <w:p w:rsidR="006E60A5" w:rsidRPr="00894A9F" w:rsidRDefault="006E60A5">
      <w:pPr>
        <w:keepNext/>
        <w:tabs>
          <w:tab w:val="left" w:pos="540"/>
        </w:tabs>
        <w:ind w:left="570" w:hanging="570"/>
        <w:rPr>
          <w:b/>
          <w:sz w:val="22"/>
          <w:szCs w:val="22"/>
          <w:lang w:val="fi-FI"/>
        </w:rPr>
      </w:pPr>
      <w:r w:rsidRPr="00894A9F">
        <w:rPr>
          <w:b/>
          <w:sz w:val="22"/>
          <w:szCs w:val="22"/>
          <w:lang w:val="fi-FI"/>
        </w:rPr>
        <w:t>6.1</w:t>
      </w:r>
      <w:r w:rsidRPr="00894A9F">
        <w:rPr>
          <w:b/>
          <w:sz w:val="22"/>
          <w:szCs w:val="22"/>
          <w:lang w:val="fi-FI"/>
        </w:rPr>
        <w:tab/>
        <w:t>Apuaineet</w:t>
      </w:r>
    </w:p>
    <w:p w:rsidR="006E60A5" w:rsidRPr="00894A9F" w:rsidRDefault="006E60A5">
      <w:pPr>
        <w:keepNext/>
        <w:rPr>
          <w:b/>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Puhdistettu vesi</w:t>
      </w:r>
    </w:p>
    <w:p w:rsidR="006E60A5" w:rsidRPr="00894A9F" w:rsidRDefault="006E60A5">
      <w:pPr>
        <w:rPr>
          <w:rFonts w:eastAsia="Batang"/>
          <w:sz w:val="22"/>
          <w:szCs w:val="22"/>
          <w:lang w:val="fi-FI"/>
        </w:rPr>
      </w:pPr>
      <w:r w:rsidRPr="00894A9F">
        <w:rPr>
          <w:rFonts w:eastAsia="Batang"/>
          <w:sz w:val="22"/>
          <w:szCs w:val="22"/>
          <w:lang w:val="fi-FI"/>
        </w:rPr>
        <w:t>Hydroksietyyliselluloosa</w:t>
      </w:r>
    </w:p>
    <w:p w:rsidR="006E60A5" w:rsidRPr="00894A9F" w:rsidRDefault="006E60A5">
      <w:pPr>
        <w:rPr>
          <w:rFonts w:eastAsia="Batang"/>
          <w:sz w:val="22"/>
          <w:szCs w:val="22"/>
          <w:lang w:val="fi-FI"/>
        </w:rPr>
      </w:pPr>
      <w:r w:rsidRPr="00894A9F">
        <w:rPr>
          <w:rFonts w:eastAsia="Batang"/>
          <w:sz w:val="22"/>
          <w:szCs w:val="22"/>
          <w:lang w:val="fi-FI"/>
        </w:rPr>
        <w:t>Glyseroli</w:t>
      </w:r>
      <w:r w:rsidR="00FA6794">
        <w:rPr>
          <w:rFonts w:eastAsia="Batang"/>
          <w:sz w:val="22"/>
          <w:szCs w:val="22"/>
          <w:lang w:val="fi-FI"/>
        </w:rPr>
        <w:t xml:space="preserve"> (E422)</w:t>
      </w:r>
    </w:p>
    <w:p w:rsidR="006E60A5" w:rsidRPr="00894A9F" w:rsidRDefault="006E60A5">
      <w:pPr>
        <w:rPr>
          <w:rFonts w:eastAsia="Batang"/>
          <w:sz w:val="22"/>
          <w:szCs w:val="22"/>
          <w:lang w:val="fi-FI"/>
        </w:rPr>
      </w:pPr>
      <w:r w:rsidRPr="00894A9F">
        <w:rPr>
          <w:rFonts w:eastAsia="Batang"/>
          <w:sz w:val="22"/>
          <w:szCs w:val="22"/>
          <w:lang w:val="fi-FI"/>
        </w:rPr>
        <w:t>Suolahappo, väkevä</w:t>
      </w:r>
      <w:r w:rsidR="00CB497E">
        <w:rPr>
          <w:rFonts w:eastAsia="Batang"/>
          <w:sz w:val="22"/>
          <w:szCs w:val="22"/>
          <w:lang w:val="fi-FI"/>
        </w:rPr>
        <w:t xml:space="preserve">, </w:t>
      </w:r>
      <w:r w:rsidR="00CB497E" w:rsidRPr="00CB497E">
        <w:rPr>
          <w:rFonts w:eastAsia="Batang"/>
          <w:sz w:val="22"/>
          <w:szCs w:val="22"/>
          <w:lang w:val="fi-FI"/>
        </w:rPr>
        <w:t>pH:n säätäminen</w:t>
      </w:r>
    </w:p>
    <w:p w:rsidR="006E60A5" w:rsidRPr="00894A9F" w:rsidRDefault="006E60A5">
      <w:pPr>
        <w:rPr>
          <w:rFonts w:eastAsia="Batang"/>
          <w:sz w:val="22"/>
          <w:szCs w:val="22"/>
          <w:lang w:val="fi-FI"/>
        </w:rPr>
      </w:pPr>
      <w:r w:rsidRPr="00894A9F">
        <w:rPr>
          <w:rFonts w:eastAsia="Batang"/>
          <w:sz w:val="22"/>
          <w:szCs w:val="22"/>
          <w:lang w:val="fi-FI"/>
        </w:rPr>
        <w:t>Keinotekoinen kirsikkamakuaine</w:t>
      </w:r>
    </w:p>
    <w:p w:rsidR="006E60A5" w:rsidRPr="00894A9F" w:rsidRDefault="006E60A5">
      <w:pPr>
        <w:rPr>
          <w:rFonts w:eastAsia="Batang"/>
          <w:sz w:val="22"/>
          <w:szCs w:val="22"/>
          <w:lang w:val="fi-FI"/>
        </w:rPr>
      </w:pPr>
      <w:r w:rsidRPr="00894A9F">
        <w:rPr>
          <w:rFonts w:eastAsia="Batang"/>
          <w:sz w:val="22"/>
          <w:szCs w:val="22"/>
          <w:lang w:val="fi-FI"/>
        </w:rPr>
        <w:t>Piparminttuöljy</w:t>
      </w:r>
    </w:p>
    <w:p w:rsidR="006E60A5" w:rsidRPr="008036D0" w:rsidRDefault="006E60A5">
      <w:pPr>
        <w:rPr>
          <w:rFonts w:eastAsia="Batang"/>
          <w:sz w:val="22"/>
          <w:szCs w:val="22"/>
          <w:lang w:val="fi-FI"/>
        </w:rPr>
      </w:pPr>
      <w:r w:rsidRPr="008036D0">
        <w:rPr>
          <w:rFonts w:eastAsia="Batang"/>
          <w:sz w:val="22"/>
          <w:szCs w:val="22"/>
          <w:lang w:val="fi-FI"/>
        </w:rPr>
        <w:t>Sunset Yellow (E110)</w:t>
      </w:r>
    </w:p>
    <w:p w:rsidR="006E60A5" w:rsidRPr="008036D0" w:rsidRDefault="006E60A5">
      <w:pPr>
        <w:rPr>
          <w:rFonts w:eastAsia="Batang"/>
          <w:sz w:val="22"/>
          <w:szCs w:val="22"/>
          <w:lang w:val="fi-FI"/>
        </w:rPr>
      </w:pPr>
      <w:r w:rsidRPr="008036D0">
        <w:rPr>
          <w:rFonts w:eastAsia="Batang"/>
          <w:sz w:val="22"/>
          <w:szCs w:val="22"/>
          <w:lang w:val="fi-FI"/>
        </w:rPr>
        <w:t>Sukraloosi (E955)</w:t>
      </w:r>
    </w:p>
    <w:p w:rsidR="006E60A5" w:rsidRPr="008036D0" w:rsidRDefault="006E60A5">
      <w:pPr>
        <w:rPr>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6.2</w:t>
      </w:r>
      <w:r w:rsidRPr="00894A9F">
        <w:rPr>
          <w:b/>
          <w:sz w:val="22"/>
          <w:szCs w:val="22"/>
          <w:lang w:val="fi-FI"/>
        </w:rPr>
        <w:tab/>
        <w:t>Yhteensopimattomuudet</w:t>
      </w:r>
    </w:p>
    <w:p w:rsidR="006E60A5" w:rsidRPr="00894A9F" w:rsidRDefault="006E60A5" w:rsidP="004477CF">
      <w:pPr>
        <w:keepNext/>
        <w:tabs>
          <w:tab w:val="left" w:pos="540"/>
        </w:tabs>
        <w:rPr>
          <w:sz w:val="22"/>
          <w:szCs w:val="22"/>
          <w:lang w:val="fi-FI"/>
        </w:rPr>
      </w:pPr>
    </w:p>
    <w:p w:rsidR="006E60A5" w:rsidRPr="00894A9F" w:rsidRDefault="006E60A5">
      <w:pPr>
        <w:rPr>
          <w:sz w:val="22"/>
          <w:szCs w:val="22"/>
          <w:lang w:val="fi-FI"/>
        </w:rPr>
      </w:pPr>
      <w:r w:rsidRPr="00894A9F">
        <w:rPr>
          <w:sz w:val="22"/>
          <w:szCs w:val="22"/>
          <w:lang w:val="fi-FI"/>
        </w:rPr>
        <w:t>Ei oleellinen.</w:t>
      </w:r>
    </w:p>
    <w:p w:rsidR="006E60A5" w:rsidRPr="00894A9F" w:rsidRDefault="006E60A5">
      <w:pPr>
        <w:rPr>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6.3</w:t>
      </w:r>
      <w:r w:rsidRPr="00894A9F">
        <w:rPr>
          <w:b/>
          <w:sz w:val="22"/>
          <w:szCs w:val="22"/>
          <w:lang w:val="fi-FI"/>
        </w:rPr>
        <w:tab/>
        <w:t>Kestoaika</w:t>
      </w:r>
    </w:p>
    <w:p w:rsidR="006E60A5" w:rsidRPr="00894A9F" w:rsidRDefault="006E60A5" w:rsidP="004477CF">
      <w:pPr>
        <w:keepNext/>
        <w:rPr>
          <w:b/>
          <w:sz w:val="22"/>
          <w:szCs w:val="22"/>
          <w:lang w:val="fi-FI"/>
        </w:rPr>
      </w:pPr>
    </w:p>
    <w:p w:rsidR="006E60A5" w:rsidRPr="00894A9F" w:rsidRDefault="00D5196F" w:rsidP="00F21E9F">
      <w:pPr>
        <w:keepNext/>
        <w:rPr>
          <w:sz w:val="22"/>
          <w:szCs w:val="22"/>
          <w:lang w:val="fi-FI"/>
        </w:rPr>
      </w:pPr>
      <w:r w:rsidRPr="00894A9F">
        <w:rPr>
          <w:sz w:val="22"/>
          <w:szCs w:val="22"/>
          <w:lang w:val="fi-FI"/>
        </w:rPr>
        <w:t>3</w:t>
      </w:r>
      <w:r w:rsidR="006E60A5" w:rsidRPr="00894A9F">
        <w:rPr>
          <w:sz w:val="22"/>
          <w:szCs w:val="22"/>
          <w:lang w:val="fi-FI"/>
        </w:rPr>
        <w:t xml:space="preserve"> vuotta.</w:t>
      </w:r>
    </w:p>
    <w:p w:rsidR="006E60A5" w:rsidRPr="00894A9F" w:rsidRDefault="006E60A5">
      <w:pPr>
        <w:rPr>
          <w:sz w:val="22"/>
          <w:szCs w:val="22"/>
          <w:lang w:val="fi-FI"/>
        </w:rPr>
      </w:pPr>
      <w:r w:rsidRPr="00894A9F">
        <w:rPr>
          <w:rFonts w:eastAsia="Batang"/>
          <w:sz w:val="22"/>
          <w:szCs w:val="22"/>
          <w:lang w:val="fi-FI"/>
        </w:rPr>
        <w:t>Avattu pakkaus on käytettävä 35 päivän kuluessa.</w:t>
      </w:r>
    </w:p>
    <w:p w:rsidR="006E60A5" w:rsidRPr="00894A9F" w:rsidRDefault="006E60A5">
      <w:pPr>
        <w:rPr>
          <w:b/>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6.4</w:t>
      </w:r>
      <w:r w:rsidRPr="00894A9F">
        <w:rPr>
          <w:b/>
          <w:sz w:val="22"/>
          <w:szCs w:val="22"/>
          <w:lang w:val="fi-FI"/>
        </w:rPr>
        <w:tab/>
        <w:t>Säilytys</w:t>
      </w:r>
    </w:p>
    <w:p w:rsidR="006E60A5" w:rsidRPr="00894A9F" w:rsidRDefault="006E60A5" w:rsidP="004477CF">
      <w:pPr>
        <w:keepNext/>
        <w:rPr>
          <w:sz w:val="22"/>
          <w:szCs w:val="22"/>
          <w:lang w:val="fi-FI"/>
        </w:rPr>
      </w:pPr>
    </w:p>
    <w:p w:rsidR="006E60A5" w:rsidRPr="00894A9F" w:rsidRDefault="006E60A5">
      <w:pPr>
        <w:rPr>
          <w:sz w:val="22"/>
          <w:szCs w:val="22"/>
          <w:lang w:val="fi-FI"/>
        </w:rPr>
      </w:pPr>
      <w:r w:rsidRPr="00894A9F">
        <w:rPr>
          <w:sz w:val="22"/>
          <w:szCs w:val="22"/>
          <w:lang w:val="fi-FI"/>
        </w:rPr>
        <w:t>Säilytä alle 30</w:t>
      </w:r>
      <w:r w:rsidR="005670AB" w:rsidRPr="00894A9F">
        <w:rPr>
          <w:sz w:val="22"/>
          <w:szCs w:val="22"/>
          <w:lang w:val="fi-FI"/>
        </w:rPr>
        <w:t xml:space="preserve"> </w:t>
      </w:r>
      <w:r w:rsidRPr="00894A9F">
        <w:rPr>
          <w:sz w:val="22"/>
          <w:szCs w:val="22"/>
          <w:lang w:val="fi-FI"/>
        </w:rPr>
        <w:t xml:space="preserve">ºC. </w:t>
      </w:r>
      <w:r w:rsidRPr="00894A9F">
        <w:rPr>
          <w:rFonts w:eastAsia="Batang"/>
          <w:sz w:val="22"/>
          <w:szCs w:val="22"/>
          <w:lang w:val="fi-FI"/>
        </w:rPr>
        <w:t>Säilytä alkuperäisessä pakkauksessa valolta suojaamiseksi.</w:t>
      </w:r>
    </w:p>
    <w:p w:rsidR="006E60A5" w:rsidRPr="00894A9F" w:rsidRDefault="006E60A5">
      <w:pPr>
        <w:rPr>
          <w:b/>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6.5</w:t>
      </w:r>
      <w:r w:rsidRPr="00894A9F">
        <w:rPr>
          <w:b/>
          <w:sz w:val="22"/>
          <w:szCs w:val="22"/>
          <w:lang w:val="fi-FI"/>
        </w:rPr>
        <w:tab/>
        <w:t>Pakkaustyyppi ja pakkauskoko (pakkauskoot)</w:t>
      </w:r>
    </w:p>
    <w:p w:rsidR="006E60A5" w:rsidRPr="00894A9F" w:rsidRDefault="006E60A5" w:rsidP="004477CF">
      <w:pPr>
        <w:keepNext/>
        <w:rPr>
          <w:b/>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Polyeteenitereftalaatista (PET) valmistetut pullot, joissa on lapsiturvallinen polypropeenista valmistettu korkki ja mitta-asteikolla varustettu polypropeenista valmistettu kuppi.</w:t>
      </w:r>
    </w:p>
    <w:p w:rsidR="005670AB" w:rsidRPr="00894A9F" w:rsidRDefault="005670AB">
      <w:pPr>
        <w:rPr>
          <w:rFonts w:eastAsia="Batang"/>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Kussakin pakkauksessa on yksi 250 ml:n tai 500 ml:n pullo suun kautta otettavaa liuosta.</w:t>
      </w:r>
    </w:p>
    <w:p w:rsidR="005670AB" w:rsidRPr="00894A9F" w:rsidRDefault="005670AB">
      <w:pPr>
        <w:rPr>
          <w:rFonts w:eastAsia="Batang"/>
          <w:sz w:val="22"/>
          <w:szCs w:val="22"/>
          <w:lang w:val="fi-FI"/>
        </w:rPr>
      </w:pPr>
    </w:p>
    <w:p w:rsidR="006E60A5" w:rsidRPr="00894A9F" w:rsidRDefault="006E60A5">
      <w:pPr>
        <w:rPr>
          <w:sz w:val="22"/>
          <w:szCs w:val="22"/>
          <w:lang w:val="fi-FI"/>
        </w:rPr>
      </w:pPr>
      <w:r w:rsidRPr="00894A9F">
        <w:rPr>
          <w:rFonts w:eastAsia="Batang"/>
          <w:sz w:val="22"/>
          <w:szCs w:val="22"/>
          <w:lang w:val="fi-FI"/>
        </w:rPr>
        <w:t>Kaikkia pakkauskokoja ei välttämättä ole myynnissä.</w:t>
      </w:r>
    </w:p>
    <w:p w:rsidR="006E60A5" w:rsidRPr="00894A9F" w:rsidRDefault="006E60A5">
      <w:pPr>
        <w:rPr>
          <w:b/>
          <w:sz w:val="22"/>
          <w:szCs w:val="22"/>
          <w:lang w:val="fi-FI"/>
        </w:rPr>
      </w:pPr>
    </w:p>
    <w:p w:rsidR="006E60A5" w:rsidRPr="00894A9F" w:rsidRDefault="006E60A5">
      <w:pPr>
        <w:keepNext/>
        <w:tabs>
          <w:tab w:val="left" w:pos="540"/>
        </w:tabs>
        <w:rPr>
          <w:b/>
          <w:sz w:val="22"/>
          <w:szCs w:val="22"/>
          <w:lang w:val="fi-FI"/>
        </w:rPr>
      </w:pPr>
      <w:r w:rsidRPr="00894A9F">
        <w:rPr>
          <w:b/>
          <w:sz w:val="22"/>
          <w:szCs w:val="22"/>
          <w:lang w:val="fi-FI"/>
        </w:rPr>
        <w:t>6.6</w:t>
      </w:r>
      <w:r w:rsidRPr="00894A9F">
        <w:rPr>
          <w:b/>
          <w:sz w:val="22"/>
          <w:szCs w:val="22"/>
          <w:lang w:val="fi-FI"/>
        </w:rPr>
        <w:tab/>
        <w:t>Erityiset varotoimet hävittämiselle</w:t>
      </w:r>
    </w:p>
    <w:p w:rsidR="006E60A5" w:rsidRPr="00894A9F" w:rsidRDefault="006E60A5">
      <w:pPr>
        <w:pStyle w:val="FootnoteText"/>
        <w:keepNext/>
        <w:rPr>
          <w:sz w:val="22"/>
          <w:szCs w:val="22"/>
          <w:lang w:val="fi-FI"/>
        </w:rPr>
      </w:pPr>
    </w:p>
    <w:p w:rsidR="006E60A5" w:rsidRPr="00894A9F" w:rsidRDefault="006E60A5">
      <w:pPr>
        <w:pStyle w:val="FootnoteText"/>
        <w:rPr>
          <w:sz w:val="22"/>
          <w:szCs w:val="22"/>
          <w:lang w:val="fi-FI"/>
        </w:rPr>
      </w:pPr>
      <w:r w:rsidRPr="00894A9F">
        <w:rPr>
          <w:sz w:val="22"/>
          <w:szCs w:val="22"/>
          <w:lang w:val="fi-FI"/>
        </w:rPr>
        <w:t>Ei erityisvaatimuksia.</w:t>
      </w:r>
    </w:p>
    <w:p w:rsidR="006E60A5" w:rsidRPr="00894A9F" w:rsidRDefault="006E60A5">
      <w:pPr>
        <w:pStyle w:val="FootnoteText"/>
        <w:rPr>
          <w:sz w:val="22"/>
          <w:szCs w:val="22"/>
          <w:lang w:val="fi-FI"/>
        </w:rPr>
      </w:pPr>
    </w:p>
    <w:p w:rsidR="006E60A5" w:rsidRPr="00894A9F" w:rsidRDefault="006E60A5">
      <w:pPr>
        <w:pStyle w:val="FootnoteText"/>
        <w:rPr>
          <w:sz w:val="22"/>
          <w:szCs w:val="22"/>
          <w:lang w:val="fi-FI"/>
        </w:rPr>
      </w:pPr>
    </w:p>
    <w:p w:rsidR="006E60A5" w:rsidRPr="00894A9F" w:rsidRDefault="006E60A5" w:rsidP="000073FD">
      <w:pPr>
        <w:keepNext/>
        <w:tabs>
          <w:tab w:val="left" w:pos="540"/>
        </w:tabs>
        <w:rPr>
          <w:b/>
          <w:sz w:val="22"/>
          <w:szCs w:val="22"/>
          <w:lang w:val="fi-FI"/>
        </w:rPr>
      </w:pPr>
      <w:r w:rsidRPr="00894A9F">
        <w:rPr>
          <w:b/>
          <w:sz w:val="22"/>
          <w:szCs w:val="22"/>
          <w:lang w:val="fi-FI"/>
        </w:rPr>
        <w:t>7.</w:t>
      </w:r>
      <w:r w:rsidRPr="00894A9F">
        <w:rPr>
          <w:b/>
          <w:sz w:val="22"/>
          <w:szCs w:val="22"/>
          <w:lang w:val="fi-FI"/>
        </w:rPr>
        <w:tab/>
        <w:t>MYYNTILUVAN HALTIJA</w:t>
      </w:r>
    </w:p>
    <w:p w:rsidR="006E60A5" w:rsidRPr="00894A9F" w:rsidRDefault="006E60A5" w:rsidP="000073FD">
      <w:pPr>
        <w:pStyle w:val="FootnoteText"/>
        <w:keepNext/>
        <w:rPr>
          <w:sz w:val="22"/>
          <w:szCs w:val="22"/>
          <w:lang w:val="fi-FI"/>
        </w:rPr>
      </w:pPr>
    </w:p>
    <w:p w:rsidR="00195B64" w:rsidRPr="008036D0" w:rsidRDefault="00B810A1" w:rsidP="00195B64">
      <w:pPr>
        <w:rPr>
          <w:sz w:val="22"/>
          <w:szCs w:val="22"/>
          <w:lang w:val="fi-FI"/>
        </w:rPr>
      </w:pPr>
      <w:r w:rsidRPr="008036D0">
        <w:rPr>
          <w:sz w:val="22"/>
          <w:szCs w:val="22"/>
          <w:lang w:val="fi-FI"/>
        </w:rPr>
        <w:t>Chiesi Farmaceutici S.p.A.</w:t>
      </w:r>
    </w:p>
    <w:p w:rsidR="00195B64" w:rsidRPr="00195B64" w:rsidRDefault="00B810A1" w:rsidP="00195B64">
      <w:pPr>
        <w:rPr>
          <w:sz w:val="22"/>
          <w:szCs w:val="22"/>
          <w:lang w:val="fi-FI"/>
        </w:rPr>
      </w:pPr>
      <w:r>
        <w:rPr>
          <w:sz w:val="22"/>
          <w:szCs w:val="22"/>
          <w:lang w:val="fi-FI"/>
        </w:rPr>
        <w:t>Via Palermo 26/A</w:t>
      </w:r>
    </w:p>
    <w:p w:rsidR="00195B64" w:rsidRPr="00195B64" w:rsidRDefault="00B810A1" w:rsidP="00195B64">
      <w:pPr>
        <w:rPr>
          <w:sz w:val="22"/>
          <w:szCs w:val="22"/>
          <w:lang w:val="fi-FI"/>
        </w:rPr>
      </w:pPr>
      <w:r>
        <w:rPr>
          <w:sz w:val="22"/>
          <w:szCs w:val="22"/>
          <w:lang w:val="fi-FI"/>
        </w:rPr>
        <w:t>43122 Parma</w:t>
      </w:r>
    </w:p>
    <w:p w:rsidR="00195B64" w:rsidRPr="00894A9F" w:rsidRDefault="00B810A1" w:rsidP="00195B64">
      <w:pPr>
        <w:rPr>
          <w:sz w:val="22"/>
          <w:szCs w:val="22"/>
          <w:lang w:val="fi-FI"/>
        </w:rPr>
      </w:pPr>
      <w:r>
        <w:rPr>
          <w:sz w:val="22"/>
          <w:szCs w:val="22"/>
          <w:lang w:val="fi-FI"/>
        </w:rPr>
        <w:t>Italia</w:t>
      </w:r>
    </w:p>
    <w:p w:rsidR="006E60A5" w:rsidRPr="00894A9F" w:rsidRDefault="006E60A5">
      <w:pPr>
        <w:pStyle w:val="FootnoteText"/>
        <w:rPr>
          <w:sz w:val="22"/>
          <w:szCs w:val="22"/>
          <w:lang w:val="fi-FI"/>
        </w:rPr>
      </w:pPr>
    </w:p>
    <w:p w:rsidR="006E60A5" w:rsidRPr="00894A9F" w:rsidRDefault="006E60A5">
      <w:pPr>
        <w:pStyle w:val="FootnoteText"/>
        <w:rPr>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8.</w:t>
      </w:r>
      <w:r w:rsidRPr="00894A9F">
        <w:rPr>
          <w:b/>
          <w:sz w:val="22"/>
          <w:szCs w:val="22"/>
          <w:lang w:val="fi-FI"/>
        </w:rPr>
        <w:tab/>
        <w:t>MYYNTILUVAN NUMERO</w:t>
      </w:r>
    </w:p>
    <w:p w:rsidR="006E60A5" w:rsidRPr="00894A9F" w:rsidRDefault="006E60A5" w:rsidP="004477CF">
      <w:pPr>
        <w:pStyle w:val="FootnoteText"/>
        <w:keepNext/>
        <w:rPr>
          <w:sz w:val="22"/>
          <w:szCs w:val="22"/>
          <w:lang w:val="fi-FI"/>
        </w:rPr>
      </w:pPr>
    </w:p>
    <w:p w:rsidR="006E60A5" w:rsidRPr="00894A9F" w:rsidRDefault="006E60A5" w:rsidP="004477CF">
      <w:pPr>
        <w:pStyle w:val="FootnoteText"/>
        <w:keepNext/>
        <w:rPr>
          <w:sz w:val="22"/>
          <w:szCs w:val="22"/>
          <w:lang w:val="fi-FI"/>
        </w:rPr>
      </w:pPr>
      <w:r w:rsidRPr="00894A9F">
        <w:rPr>
          <w:sz w:val="22"/>
          <w:szCs w:val="22"/>
          <w:lang w:val="fi-FI"/>
        </w:rPr>
        <w:t>EU/1/99/108/002</w:t>
      </w:r>
    </w:p>
    <w:p w:rsidR="006E60A5" w:rsidRPr="00894A9F" w:rsidRDefault="006E60A5">
      <w:pPr>
        <w:pStyle w:val="FootnoteText"/>
        <w:rPr>
          <w:sz w:val="22"/>
          <w:szCs w:val="22"/>
          <w:lang w:val="fi-FI"/>
        </w:rPr>
      </w:pPr>
      <w:r w:rsidRPr="00894A9F">
        <w:rPr>
          <w:sz w:val="22"/>
          <w:szCs w:val="22"/>
          <w:lang w:val="fi-FI"/>
        </w:rPr>
        <w:t>EU/1/99/108/003</w:t>
      </w:r>
    </w:p>
    <w:p w:rsidR="006E60A5" w:rsidRPr="00894A9F" w:rsidRDefault="006E60A5">
      <w:pPr>
        <w:pStyle w:val="FootnoteText"/>
        <w:rPr>
          <w:sz w:val="22"/>
          <w:szCs w:val="22"/>
          <w:lang w:val="fi-FI"/>
        </w:rPr>
      </w:pPr>
    </w:p>
    <w:p w:rsidR="006E60A5" w:rsidRPr="00894A9F" w:rsidRDefault="006E60A5">
      <w:pPr>
        <w:pStyle w:val="FootnoteText"/>
        <w:rPr>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9.</w:t>
      </w:r>
      <w:r w:rsidRPr="00894A9F">
        <w:rPr>
          <w:b/>
          <w:sz w:val="22"/>
          <w:szCs w:val="22"/>
          <w:lang w:val="fi-FI"/>
        </w:rPr>
        <w:tab/>
        <w:t>MYYNTILUVAN MYÖNTÄMISPÄIVÄMÄÄRÄ/UUDISTAMISPÄIVÄMÄÄRÄ</w:t>
      </w:r>
    </w:p>
    <w:p w:rsidR="006E60A5" w:rsidRPr="00894A9F" w:rsidRDefault="006E60A5" w:rsidP="004477CF">
      <w:pPr>
        <w:keepNext/>
        <w:rPr>
          <w:sz w:val="22"/>
          <w:szCs w:val="22"/>
          <w:lang w:val="fi-FI"/>
        </w:rPr>
      </w:pPr>
    </w:p>
    <w:p w:rsidR="006E60A5" w:rsidRPr="00894A9F" w:rsidRDefault="006E60A5" w:rsidP="004477CF">
      <w:pPr>
        <w:pStyle w:val="FootnoteText"/>
        <w:keepNext/>
        <w:rPr>
          <w:sz w:val="22"/>
          <w:szCs w:val="22"/>
          <w:lang w:val="fi-FI"/>
        </w:rPr>
      </w:pPr>
      <w:r w:rsidRPr="00894A9F">
        <w:rPr>
          <w:sz w:val="22"/>
          <w:szCs w:val="22"/>
          <w:lang w:val="fi-FI"/>
        </w:rPr>
        <w:t>Ensimmäisen myyntiluvan myöntämispäivämäärä: 25</w:t>
      </w:r>
      <w:r w:rsidR="005670AB" w:rsidRPr="00894A9F">
        <w:rPr>
          <w:sz w:val="22"/>
          <w:szCs w:val="22"/>
          <w:lang w:val="fi-FI"/>
        </w:rPr>
        <w:t xml:space="preserve">. elokuuta </w:t>
      </w:r>
      <w:r w:rsidRPr="00894A9F">
        <w:rPr>
          <w:sz w:val="22"/>
          <w:szCs w:val="22"/>
          <w:lang w:val="fi-FI"/>
        </w:rPr>
        <w:t>1999</w:t>
      </w:r>
    </w:p>
    <w:p w:rsidR="003810CC" w:rsidRPr="00894A9F" w:rsidRDefault="003810CC" w:rsidP="003810CC">
      <w:pPr>
        <w:pStyle w:val="FootnoteText"/>
        <w:rPr>
          <w:sz w:val="22"/>
          <w:szCs w:val="22"/>
          <w:lang w:val="fi-FI"/>
        </w:rPr>
      </w:pPr>
      <w:r w:rsidRPr="00894A9F">
        <w:rPr>
          <w:sz w:val="22"/>
          <w:szCs w:val="22"/>
          <w:lang w:val="fi-FI"/>
        </w:rPr>
        <w:t>Viimeisin uudistamispäivämäärä: 2</w:t>
      </w:r>
      <w:r>
        <w:rPr>
          <w:sz w:val="22"/>
          <w:szCs w:val="22"/>
          <w:lang w:val="fi-FI"/>
        </w:rPr>
        <w:t>1</w:t>
      </w:r>
      <w:r w:rsidRPr="00894A9F">
        <w:rPr>
          <w:sz w:val="22"/>
          <w:szCs w:val="22"/>
          <w:lang w:val="fi-FI"/>
        </w:rPr>
        <w:t xml:space="preserve">. </w:t>
      </w:r>
      <w:r w:rsidRPr="003810CC">
        <w:rPr>
          <w:sz w:val="22"/>
          <w:szCs w:val="22"/>
          <w:lang w:val="fi-FI"/>
        </w:rPr>
        <w:t>syyskuu</w:t>
      </w:r>
      <w:r w:rsidRPr="00894A9F">
        <w:rPr>
          <w:sz w:val="22"/>
          <w:szCs w:val="22"/>
          <w:lang w:val="fi-FI"/>
        </w:rPr>
        <w:t xml:space="preserve"> 2009</w:t>
      </w:r>
    </w:p>
    <w:p w:rsidR="006E60A5" w:rsidRPr="00894A9F" w:rsidRDefault="006E60A5">
      <w:pPr>
        <w:pStyle w:val="FootnoteText"/>
        <w:rPr>
          <w:sz w:val="22"/>
          <w:szCs w:val="22"/>
          <w:lang w:val="fi-FI"/>
        </w:rPr>
      </w:pPr>
    </w:p>
    <w:p w:rsidR="006E60A5" w:rsidRPr="00894A9F" w:rsidRDefault="006E60A5">
      <w:pPr>
        <w:pStyle w:val="FootnoteText"/>
        <w:rPr>
          <w:sz w:val="22"/>
          <w:szCs w:val="22"/>
          <w:lang w:val="fi-FI"/>
        </w:rPr>
      </w:pPr>
    </w:p>
    <w:p w:rsidR="006E60A5" w:rsidRPr="00894A9F" w:rsidRDefault="006E60A5" w:rsidP="004477CF">
      <w:pPr>
        <w:keepNext/>
        <w:tabs>
          <w:tab w:val="left" w:pos="540"/>
        </w:tabs>
        <w:rPr>
          <w:b/>
          <w:sz w:val="22"/>
          <w:szCs w:val="22"/>
          <w:lang w:val="fi-FI"/>
        </w:rPr>
      </w:pPr>
      <w:r w:rsidRPr="00894A9F">
        <w:rPr>
          <w:b/>
          <w:sz w:val="22"/>
          <w:szCs w:val="22"/>
          <w:lang w:val="fi-FI"/>
        </w:rPr>
        <w:t>10.</w:t>
      </w:r>
      <w:r w:rsidRPr="00894A9F">
        <w:rPr>
          <w:b/>
          <w:sz w:val="22"/>
          <w:szCs w:val="22"/>
          <w:lang w:val="fi-FI"/>
        </w:rPr>
        <w:tab/>
        <w:t>TEKSTIN MUUTTAMISPÄIVÄMÄÄRÄ</w:t>
      </w:r>
    </w:p>
    <w:p w:rsidR="006E60A5" w:rsidRPr="00894A9F" w:rsidRDefault="006E60A5" w:rsidP="004477CF">
      <w:pPr>
        <w:keepNext/>
        <w:tabs>
          <w:tab w:val="left" w:pos="540"/>
        </w:tabs>
        <w:rPr>
          <w:sz w:val="22"/>
          <w:szCs w:val="22"/>
          <w:lang w:val="fi-FI"/>
        </w:rPr>
      </w:pPr>
    </w:p>
    <w:p w:rsidR="006E60A5" w:rsidRPr="00894A9F" w:rsidRDefault="006E60A5">
      <w:pPr>
        <w:tabs>
          <w:tab w:val="left" w:pos="540"/>
        </w:tabs>
        <w:rPr>
          <w:bCs/>
          <w:sz w:val="22"/>
          <w:szCs w:val="22"/>
          <w:lang w:val="fi-FI"/>
        </w:rPr>
      </w:pPr>
    </w:p>
    <w:p w:rsidR="006E60A5" w:rsidRPr="00894A9F" w:rsidRDefault="006E60A5">
      <w:pPr>
        <w:tabs>
          <w:tab w:val="left" w:pos="540"/>
        </w:tabs>
        <w:rPr>
          <w:bCs/>
          <w:sz w:val="22"/>
          <w:szCs w:val="22"/>
          <w:lang w:val="fi-FI"/>
        </w:rPr>
      </w:pPr>
    </w:p>
    <w:p w:rsidR="006E60A5" w:rsidRPr="00894A9F" w:rsidRDefault="006E60A5">
      <w:pPr>
        <w:tabs>
          <w:tab w:val="left" w:pos="540"/>
        </w:tabs>
        <w:rPr>
          <w:bCs/>
          <w:sz w:val="22"/>
          <w:szCs w:val="22"/>
          <w:lang w:val="fi-FI"/>
        </w:rPr>
      </w:pPr>
    </w:p>
    <w:p w:rsidR="006E60A5" w:rsidRPr="00894A9F" w:rsidRDefault="006E60A5">
      <w:pPr>
        <w:tabs>
          <w:tab w:val="left" w:pos="540"/>
        </w:tabs>
        <w:rPr>
          <w:bCs/>
          <w:sz w:val="22"/>
          <w:szCs w:val="22"/>
          <w:lang w:val="fi-FI"/>
        </w:rPr>
      </w:pPr>
      <w:r w:rsidRPr="00894A9F">
        <w:rPr>
          <w:noProof/>
          <w:sz w:val="22"/>
          <w:szCs w:val="22"/>
          <w:lang w:val="fi-FI"/>
        </w:rPr>
        <w:t xml:space="preserve">Lisätietoa tästä lääkevalmisteesta on Euroopan lääkeviraston </w:t>
      </w:r>
      <w:r w:rsidR="00CC5F44" w:rsidRPr="00894A9F">
        <w:rPr>
          <w:noProof/>
          <w:sz w:val="22"/>
          <w:szCs w:val="22"/>
          <w:lang w:val="fi-FI"/>
        </w:rPr>
        <w:t xml:space="preserve">verkkosivuilla </w:t>
      </w:r>
      <w:r w:rsidRPr="00894A9F">
        <w:rPr>
          <w:noProof/>
          <w:sz w:val="22"/>
          <w:szCs w:val="22"/>
          <w:lang w:val="fi-FI"/>
        </w:rPr>
        <w:t>http://www.ema.europa</w:t>
      </w:r>
      <w:r w:rsidR="0090291D" w:rsidRPr="00894A9F">
        <w:rPr>
          <w:noProof/>
          <w:sz w:val="22"/>
          <w:szCs w:val="22"/>
          <w:lang w:val="fi-FI"/>
        </w:rPr>
        <w:t>.eu</w:t>
      </w:r>
      <w:r w:rsidR="00CC5F44" w:rsidRPr="00894A9F">
        <w:rPr>
          <w:noProof/>
          <w:sz w:val="22"/>
          <w:szCs w:val="22"/>
          <w:lang w:val="fi-FI"/>
        </w:rPr>
        <w:t>.</w:t>
      </w:r>
    </w:p>
    <w:p w:rsidR="006E60A5" w:rsidRPr="00894A9F" w:rsidRDefault="006E60A5">
      <w:pPr>
        <w:tabs>
          <w:tab w:val="left" w:pos="540"/>
        </w:tabs>
        <w:jc w:val="center"/>
        <w:rPr>
          <w:sz w:val="22"/>
          <w:szCs w:val="22"/>
          <w:lang w:val="fi-FI"/>
        </w:rPr>
      </w:pPr>
      <w:r w:rsidRPr="00894A9F">
        <w:rPr>
          <w:sz w:val="22"/>
          <w:szCs w:val="22"/>
          <w:lang w:val="fi-FI"/>
        </w:rPr>
        <w:br w:type="page"/>
      </w: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r w:rsidRPr="00894A9F">
        <w:rPr>
          <w:b/>
          <w:sz w:val="22"/>
          <w:szCs w:val="22"/>
          <w:lang w:val="fi-FI"/>
        </w:rPr>
        <w:t>LIITE II</w:t>
      </w:r>
    </w:p>
    <w:p w:rsidR="006E60A5" w:rsidRPr="00894A9F" w:rsidRDefault="006E60A5">
      <w:pPr>
        <w:suppressAutoHyphens/>
        <w:jc w:val="center"/>
        <w:rPr>
          <w:sz w:val="22"/>
          <w:szCs w:val="22"/>
          <w:lang w:val="fi-FI"/>
        </w:rPr>
      </w:pPr>
    </w:p>
    <w:p w:rsidR="006E60A5" w:rsidRPr="00894A9F" w:rsidRDefault="006E60A5" w:rsidP="003F1812">
      <w:pPr>
        <w:widowControl w:val="0"/>
        <w:ind w:left="1628" w:right="1405" w:hanging="634"/>
        <w:rPr>
          <w:b/>
          <w:sz w:val="22"/>
          <w:szCs w:val="22"/>
          <w:lang w:val="fi-FI"/>
        </w:rPr>
      </w:pPr>
      <w:r w:rsidRPr="00894A9F">
        <w:rPr>
          <w:b/>
          <w:sz w:val="22"/>
          <w:szCs w:val="22"/>
          <w:lang w:val="fi-FI"/>
        </w:rPr>
        <w:t>A.</w:t>
      </w:r>
      <w:r w:rsidRPr="00894A9F">
        <w:rPr>
          <w:b/>
          <w:sz w:val="22"/>
          <w:szCs w:val="22"/>
          <w:lang w:val="fi-FI"/>
        </w:rPr>
        <w:tab/>
        <w:t>ERÄN VAPAUTTAMISESTA VASTAAVA VALMIST</w:t>
      </w:r>
      <w:r w:rsidR="00277EC6" w:rsidRPr="00894A9F">
        <w:rPr>
          <w:b/>
          <w:sz w:val="22"/>
          <w:szCs w:val="22"/>
          <w:lang w:val="fi-FI"/>
        </w:rPr>
        <w:t>A</w:t>
      </w:r>
      <w:r w:rsidRPr="00894A9F">
        <w:rPr>
          <w:b/>
          <w:sz w:val="22"/>
          <w:szCs w:val="22"/>
          <w:lang w:val="fi-FI"/>
        </w:rPr>
        <w:t>JA</w:t>
      </w:r>
    </w:p>
    <w:p w:rsidR="006E60A5" w:rsidRPr="00894A9F" w:rsidRDefault="006E60A5" w:rsidP="003F1812">
      <w:pPr>
        <w:widowControl w:val="0"/>
        <w:ind w:left="1628" w:right="1405" w:hanging="634"/>
        <w:rPr>
          <w:b/>
          <w:sz w:val="22"/>
          <w:szCs w:val="22"/>
          <w:lang w:val="fi-FI"/>
        </w:rPr>
      </w:pPr>
    </w:p>
    <w:p w:rsidR="006E60A5" w:rsidRPr="00894A9F" w:rsidRDefault="006E60A5" w:rsidP="003F1812">
      <w:pPr>
        <w:widowControl w:val="0"/>
        <w:ind w:left="1628" w:right="1405" w:hanging="634"/>
        <w:rPr>
          <w:b/>
          <w:sz w:val="22"/>
          <w:szCs w:val="22"/>
          <w:lang w:val="fi-FI"/>
        </w:rPr>
      </w:pPr>
      <w:r w:rsidRPr="00894A9F">
        <w:rPr>
          <w:b/>
          <w:sz w:val="22"/>
          <w:szCs w:val="22"/>
          <w:lang w:val="fi-FI"/>
        </w:rPr>
        <w:t>B.</w:t>
      </w:r>
      <w:r w:rsidRPr="00894A9F">
        <w:rPr>
          <w:b/>
          <w:sz w:val="22"/>
          <w:szCs w:val="22"/>
          <w:lang w:val="fi-FI"/>
        </w:rPr>
        <w:tab/>
      </w:r>
      <w:r w:rsidR="00316A12" w:rsidRPr="00894A9F">
        <w:rPr>
          <w:b/>
          <w:noProof/>
          <w:sz w:val="22"/>
          <w:lang w:val="fi-FI"/>
        </w:rPr>
        <w:t>TOIMITTAMISEEN JA KÄYTTÖÖN LIITTYVÄT EHDOT TAI RAJOITUKSET</w:t>
      </w:r>
    </w:p>
    <w:p w:rsidR="00316A12" w:rsidRPr="00894A9F" w:rsidRDefault="00316A12" w:rsidP="003F1812">
      <w:pPr>
        <w:widowControl w:val="0"/>
        <w:ind w:left="1628" w:right="1405" w:hanging="634"/>
        <w:rPr>
          <w:b/>
          <w:sz w:val="22"/>
          <w:szCs w:val="22"/>
          <w:lang w:val="fi-FI"/>
        </w:rPr>
      </w:pPr>
    </w:p>
    <w:p w:rsidR="00316A12" w:rsidRPr="00894A9F" w:rsidRDefault="00316A12" w:rsidP="003F1812">
      <w:pPr>
        <w:widowControl w:val="0"/>
        <w:ind w:left="1628" w:right="1405" w:hanging="634"/>
        <w:rPr>
          <w:b/>
          <w:sz w:val="22"/>
          <w:szCs w:val="22"/>
          <w:lang w:val="fi-FI"/>
        </w:rPr>
      </w:pPr>
      <w:r w:rsidRPr="00894A9F">
        <w:rPr>
          <w:b/>
          <w:noProof/>
          <w:sz w:val="22"/>
          <w:lang w:val="fi-FI"/>
        </w:rPr>
        <w:t>C.</w:t>
      </w:r>
      <w:r w:rsidRPr="00894A9F">
        <w:rPr>
          <w:b/>
          <w:noProof/>
          <w:sz w:val="22"/>
          <w:lang w:val="fi-FI"/>
        </w:rPr>
        <w:tab/>
        <w:t>MYYNTILUVAN MUUT EHDOT JA EDELLYTYKSET</w:t>
      </w:r>
    </w:p>
    <w:p w:rsidR="00316A12" w:rsidRPr="00894A9F" w:rsidRDefault="00316A12" w:rsidP="003F1812">
      <w:pPr>
        <w:widowControl w:val="0"/>
        <w:ind w:left="1628" w:right="1405" w:hanging="634"/>
        <w:rPr>
          <w:b/>
          <w:sz w:val="22"/>
          <w:szCs w:val="22"/>
          <w:lang w:val="fi-FI"/>
        </w:rPr>
      </w:pPr>
    </w:p>
    <w:p w:rsidR="00316A12" w:rsidRPr="00894A9F" w:rsidRDefault="00316A12" w:rsidP="003F1812">
      <w:pPr>
        <w:suppressAutoHyphens/>
        <w:ind w:left="1628" w:right="850" w:hanging="634"/>
        <w:rPr>
          <w:b/>
          <w:noProof/>
          <w:sz w:val="22"/>
          <w:lang w:val="fi-FI"/>
        </w:rPr>
      </w:pPr>
      <w:r w:rsidRPr="00894A9F">
        <w:rPr>
          <w:b/>
          <w:noProof/>
          <w:sz w:val="22"/>
          <w:lang w:val="fi-FI"/>
        </w:rPr>
        <w:t xml:space="preserve">D. </w:t>
      </w:r>
      <w:r w:rsidRPr="00894A9F">
        <w:rPr>
          <w:b/>
          <w:noProof/>
          <w:sz w:val="22"/>
          <w:lang w:val="fi-FI"/>
        </w:rPr>
        <w:tab/>
        <w:t>EHDOT TAI RAJOITUKSET, JOTKA KOSKEVAT LÄÄKEVALMISTEEN TURVALLISTA JA TEHOKASTA KÄYTTÖÄ</w:t>
      </w:r>
    </w:p>
    <w:p w:rsidR="00316A12" w:rsidRPr="00894A9F" w:rsidRDefault="00316A12" w:rsidP="003F1812">
      <w:pPr>
        <w:suppressAutoHyphens/>
        <w:ind w:left="1628" w:right="1144" w:hanging="634"/>
        <w:rPr>
          <w:b/>
          <w:noProof/>
          <w:sz w:val="22"/>
          <w:lang w:val="fi-FI"/>
        </w:rPr>
      </w:pPr>
    </w:p>
    <w:p w:rsidR="00316A12" w:rsidRPr="00894A9F" w:rsidRDefault="00316A12" w:rsidP="003F1812">
      <w:pPr>
        <w:widowControl w:val="0"/>
        <w:ind w:left="1628" w:right="1405" w:hanging="634"/>
        <w:rPr>
          <w:b/>
          <w:sz w:val="22"/>
          <w:szCs w:val="22"/>
          <w:lang w:val="fi-FI"/>
        </w:rPr>
      </w:pPr>
    </w:p>
    <w:p w:rsidR="006E60A5" w:rsidRPr="00894A9F" w:rsidRDefault="006E60A5" w:rsidP="006B46F0">
      <w:pPr>
        <w:pStyle w:val="TitleB"/>
      </w:pPr>
      <w:r w:rsidRPr="00894A9F">
        <w:br w:type="page"/>
        <w:t>A.</w:t>
      </w:r>
      <w:r w:rsidRPr="00894A9F">
        <w:tab/>
        <w:t>ERÄN VAPAUTTAMISESTA VASTAAVA VALMIST</w:t>
      </w:r>
      <w:r w:rsidR="00AB33A1" w:rsidRPr="00894A9F">
        <w:t>A</w:t>
      </w:r>
      <w:r w:rsidRPr="00894A9F">
        <w:t>JA</w:t>
      </w:r>
    </w:p>
    <w:p w:rsidR="006E60A5" w:rsidRPr="002972BC" w:rsidRDefault="006E60A5">
      <w:pPr>
        <w:suppressAutoHyphens/>
        <w:rPr>
          <w:iCs/>
          <w:sz w:val="22"/>
          <w:szCs w:val="22"/>
          <w:lang w:val="fi-FI"/>
        </w:rPr>
      </w:pPr>
    </w:p>
    <w:p w:rsidR="00A233B9" w:rsidRPr="00894A9F" w:rsidRDefault="00A233B9" w:rsidP="00A233B9">
      <w:pPr>
        <w:suppressAutoHyphens/>
        <w:rPr>
          <w:iCs/>
          <w:sz w:val="22"/>
          <w:szCs w:val="22"/>
          <w:u w:val="single"/>
          <w:lang w:val="fi-FI"/>
        </w:rPr>
      </w:pPr>
      <w:r w:rsidRPr="00894A9F">
        <w:rPr>
          <w:iCs/>
          <w:sz w:val="22"/>
          <w:szCs w:val="22"/>
          <w:u w:val="single"/>
          <w:lang w:val="fi-FI"/>
        </w:rPr>
        <w:t>Erän vapauttamisesta vastaav</w:t>
      </w:r>
      <w:r w:rsidR="008A0B0B">
        <w:rPr>
          <w:iCs/>
          <w:sz w:val="22"/>
          <w:szCs w:val="22"/>
          <w:u w:val="single"/>
          <w:lang w:val="fi-FI"/>
        </w:rPr>
        <w:t>a</w:t>
      </w:r>
      <w:r w:rsidRPr="00894A9F">
        <w:rPr>
          <w:iCs/>
          <w:sz w:val="22"/>
          <w:szCs w:val="22"/>
          <w:u w:val="single"/>
          <w:lang w:val="fi-FI"/>
        </w:rPr>
        <w:t>n valmistaj</w:t>
      </w:r>
      <w:r w:rsidR="008A0B0B">
        <w:rPr>
          <w:iCs/>
          <w:sz w:val="22"/>
          <w:szCs w:val="22"/>
          <w:u w:val="single"/>
          <w:lang w:val="fi-FI"/>
        </w:rPr>
        <w:t>a</w:t>
      </w:r>
      <w:r w:rsidRPr="00894A9F">
        <w:rPr>
          <w:iCs/>
          <w:sz w:val="22"/>
          <w:szCs w:val="22"/>
          <w:u w:val="single"/>
          <w:lang w:val="fi-FI"/>
        </w:rPr>
        <w:t>n nim</w:t>
      </w:r>
      <w:r w:rsidR="008A0B0B">
        <w:rPr>
          <w:iCs/>
          <w:sz w:val="22"/>
          <w:szCs w:val="22"/>
          <w:u w:val="single"/>
          <w:lang w:val="fi-FI"/>
        </w:rPr>
        <w:t>i</w:t>
      </w:r>
      <w:r w:rsidRPr="00894A9F">
        <w:rPr>
          <w:iCs/>
          <w:sz w:val="22"/>
          <w:szCs w:val="22"/>
          <w:u w:val="single"/>
          <w:lang w:val="fi-FI"/>
        </w:rPr>
        <w:t xml:space="preserve"> ja osoit</w:t>
      </w:r>
      <w:r>
        <w:rPr>
          <w:iCs/>
          <w:sz w:val="22"/>
          <w:szCs w:val="22"/>
          <w:u w:val="single"/>
          <w:lang w:val="fi-FI"/>
        </w:rPr>
        <w:t>te</w:t>
      </w:r>
      <w:r w:rsidRPr="00894A9F">
        <w:rPr>
          <w:iCs/>
          <w:sz w:val="22"/>
          <w:szCs w:val="22"/>
          <w:u w:val="single"/>
          <w:lang w:val="fi-FI"/>
        </w:rPr>
        <w:t>e</w:t>
      </w:r>
      <w:r>
        <w:rPr>
          <w:iCs/>
          <w:sz w:val="22"/>
          <w:szCs w:val="22"/>
          <w:u w:val="single"/>
          <w:lang w:val="fi-FI"/>
        </w:rPr>
        <w:t>t</w:t>
      </w:r>
    </w:p>
    <w:p w:rsidR="00A233B9" w:rsidRPr="008A7C9D" w:rsidRDefault="00A233B9" w:rsidP="00A233B9">
      <w:pPr>
        <w:pStyle w:val="PILMAHaddress"/>
        <w:tabs>
          <w:tab w:val="clear" w:pos="4320"/>
          <w:tab w:val="left" w:pos="720"/>
        </w:tabs>
        <w:rPr>
          <w:lang w:val="fr-FR"/>
        </w:rPr>
      </w:pPr>
      <w:r w:rsidRPr="008A7C9D">
        <w:rPr>
          <w:lang w:val="fr-FR"/>
        </w:rPr>
        <w:t>Eurofins PROXY Laboratories B.V.</w:t>
      </w:r>
    </w:p>
    <w:p w:rsidR="00A233B9" w:rsidRPr="008036D0" w:rsidRDefault="00A233B9" w:rsidP="00A233B9">
      <w:pPr>
        <w:pStyle w:val="PILMAHaddress"/>
        <w:tabs>
          <w:tab w:val="clear" w:pos="4320"/>
          <w:tab w:val="left" w:pos="720"/>
        </w:tabs>
        <w:rPr>
          <w:lang w:val="fi-FI"/>
        </w:rPr>
      </w:pPr>
      <w:r w:rsidRPr="008036D0">
        <w:rPr>
          <w:lang w:val="fi-FI"/>
        </w:rPr>
        <w:t>Archimedesweg 25</w:t>
      </w:r>
    </w:p>
    <w:p w:rsidR="00A233B9" w:rsidRPr="008036D0" w:rsidRDefault="00A233B9" w:rsidP="00A233B9">
      <w:pPr>
        <w:pStyle w:val="PILMAHaddress"/>
        <w:tabs>
          <w:tab w:val="clear" w:pos="4320"/>
          <w:tab w:val="left" w:pos="720"/>
        </w:tabs>
        <w:rPr>
          <w:lang w:val="fi-FI"/>
        </w:rPr>
      </w:pPr>
      <w:r w:rsidRPr="008036D0">
        <w:rPr>
          <w:lang w:val="fi-FI"/>
        </w:rPr>
        <w:t>2333 CM Leiden</w:t>
      </w:r>
    </w:p>
    <w:p w:rsidR="009E4F8A" w:rsidRPr="00894A9F" w:rsidRDefault="009E4F8A" w:rsidP="009E4F8A">
      <w:pPr>
        <w:suppressAutoHyphens/>
        <w:rPr>
          <w:sz w:val="22"/>
          <w:szCs w:val="22"/>
          <w:lang w:val="fi-FI"/>
        </w:rPr>
      </w:pPr>
      <w:r w:rsidRPr="00894A9F">
        <w:rPr>
          <w:sz w:val="22"/>
          <w:szCs w:val="22"/>
          <w:lang w:val="fi-FI"/>
        </w:rPr>
        <w:t>Alankomaat</w:t>
      </w:r>
    </w:p>
    <w:p w:rsidR="00A233B9" w:rsidRDefault="00A233B9" w:rsidP="00A233B9">
      <w:pPr>
        <w:suppressAutoHyphens/>
        <w:rPr>
          <w:sz w:val="22"/>
          <w:szCs w:val="22"/>
          <w:lang w:val="fi-FI"/>
        </w:rPr>
      </w:pPr>
    </w:p>
    <w:p w:rsidR="00A233B9" w:rsidRPr="00894A9F" w:rsidRDefault="00A233B9" w:rsidP="00A233B9">
      <w:pPr>
        <w:suppressAutoHyphens/>
        <w:rPr>
          <w:sz w:val="22"/>
          <w:szCs w:val="22"/>
          <w:lang w:val="fi-FI"/>
        </w:rPr>
      </w:pPr>
    </w:p>
    <w:p w:rsidR="006E60A5" w:rsidRPr="00894A9F" w:rsidRDefault="006E60A5" w:rsidP="006B46F0">
      <w:pPr>
        <w:pStyle w:val="TitleB"/>
      </w:pPr>
      <w:r w:rsidRPr="00894A9F">
        <w:t>B.</w:t>
      </w:r>
      <w:r w:rsidRPr="00894A9F">
        <w:tab/>
        <w:t>TOIMITTAMISEEN JA KÄYTTÖÖN LIITTYVÄT EHDOT TAI RAJOITUKSET</w:t>
      </w:r>
    </w:p>
    <w:p w:rsidR="006E60A5" w:rsidRPr="00894A9F" w:rsidRDefault="006E60A5">
      <w:pPr>
        <w:numPr>
          <w:ilvl w:val="12"/>
          <w:numId w:val="0"/>
        </w:numPr>
        <w:suppressAutoHyphens/>
        <w:rPr>
          <w:sz w:val="22"/>
          <w:szCs w:val="22"/>
          <w:lang w:val="fi-FI"/>
        </w:rPr>
      </w:pPr>
    </w:p>
    <w:p w:rsidR="006E60A5" w:rsidRPr="00894A9F" w:rsidRDefault="006E60A5">
      <w:pPr>
        <w:numPr>
          <w:ilvl w:val="12"/>
          <w:numId w:val="0"/>
        </w:numPr>
        <w:suppressAutoHyphens/>
        <w:rPr>
          <w:sz w:val="22"/>
          <w:szCs w:val="22"/>
          <w:lang w:val="fi-FI"/>
        </w:rPr>
      </w:pPr>
      <w:r w:rsidRPr="00894A9F">
        <w:rPr>
          <w:sz w:val="22"/>
          <w:szCs w:val="22"/>
          <w:lang w:val="fi-FI"/>
        </w:rPr>
        <w:t xml:space="preserve">Rajoitettu lääkemääräys (ks. </w:t>
      </w:r>
      <w:r w:rsidR="00005D12">
        <w:rPr>
          <w:sz w:val="22"/>
          <w:szCs w:val="22"/>
          <w:lang w:val="fi-FI"/>
        </w:rPr>
        <w:t>l</w:t>
      </w:r>
      <w:r w:rsidRPr="00894A9F">
        <w:rPr>
          <w:sz w:val="22"/>
          <w:szCs w:val="22"/>
          <w:lang w:val="fi-FI"/>
        </w:rPr>
        <w:t>iite I: valmisteyhteenvedon kohta 4.2)</w:t>
      </w:r>
    </w:p>
    <w:p w:rsidR="006E60A5" w:rsidRPr="00894A9F" w:rsidRDefault="006E60A5">
      <w:pPr>
        <w:numPr>
          <w:ilvl w:val="12"/>
          <w:numId w:val="0"/>
        </w:numPr>
        <w:suppressAutoHyphens/>
        <w:rPr>
          <w:sz w:val="22"/>
          <w:szCs w:val="22"/>
          <w:lang w:val="fi-FI"/>
        </w:rPr>
      </w:pPr>
    </w:p>
    <w:p w:rsidR="005C7DB3" w:rsidRPr="00894A9F" w:rsidRDefault="005C7DB3" w:rsidP="001911F9">
      <w:pPr>
        <w:tabs>
          <w:tab w:val="left" w:pos="567"/>
        </w:tabs>
        <w:suppressAutoHyphens/>
        <w:rPr>
          <w:b/>
          <w:sz w:val="22"/>
          <w:szCs w:val="22"/>
          <w:lang w:val="fi-FI"/>
        </w:rPr>
      </w:pPr>
    </w:p>
    <w:p w:rsidR="005C7DB3" w:rsidRPr="00894A9F" w:rsidRDefault="005C7DB3" w:rsidP="006B46F0">
      <w:pPr>
        <w:pStyle w:val="TitleB"/>
      </w:pPr>
      <w:r w:rsidRPr="00894A9F">
        <w:t>C.</w:t>
      </w:r>
      <w:r w:rsidRPr="00894A9F">
        <w:tab/>
        <w:t>MYYNTILUVAN MUUT EHDOT JA EDELLYTYKSET</w:t>
      </w:r>
    </w:p>
    <w:p w:rsidR="005C7DB3" w:rsidRPr="00894A9F" w:rsidRDefault="005C7DB3" w:rsidP="001911F9">
      <w:pPr>
        <w:tabs>
          <w:tab w:val="left" w:pos="567"/>
        </w:tabs>
        <w:suppressAutoHyphens/>
        <w:rPr>
          <w:b/>
          <w:sz w:val="22"/>
          <w:szCs w:val="22"/>
          <w:lang w:val="fi-FI"/>
        </w:rPr>
      </w:pPr>
    </w:p>
    <w:p w:rsidR="003F1812" w:rsidRPr="00894A9F" w:rsidRDefault="003F1812" w:rsidP="00BF47D8">
      <w:pPr>
        <w:numPr>
          <w:ilvl w:val="0"/>
          <w:numId w:val="14"/>
        </w:numPr>
        <w:ind w:left="567" w:right="-1" w:hanging="567"/>
        <w:rPr>
          <w:b/>
          <w:noProof/>
          <w:sz w:val="22"/>
        </w:rPr>
      </w:pPr>
      <w:r w:rsidRPr="00894A9F">
        <w:rPr>
          <w:b/>
          <w:noProof/>
          <w:sz w:val="22"/>
        </w:rPr>
        <w:t>Määräaikaiset turvallisuuskatsaukset</w:t>
      </w:r>
    </w:p>
    <w:p w:rsidR="003F1812" w:rsidRPr="00894A9F" w:rsidRDefault="003F1812" w:rsidP="003F1812">
      <w:pPr>
        <w:ind w:right="-1"/>
        <w:rPr>
          <w:noProof/>
          <w:sz w:val="22"/>
        </w:rPr>
      </w:pPr>
    </w:p>
    <w:p w:rsidR="003F1812" w:rsidRPr="00F21E9F" w:rsidRDefault="004477CF" w:rsidP="003F1812">
      <w:pPr>
        <w:ind w:right="-1"/>
        <w:rPr>
          <w:noProof/>
          <w:sz w:val="22"/>
          <w:lang w:val="fi-FI"/>
        </w:rPr>
      </w:pPr>
      <w:r w:rsidRPr="00F21E9F">
        <w:rPr>
          <w:noProof/>
          <w:sz w:val="22"/>
          <w:lang w:val="fi-FI"/>
        </w:rPr>
        <w:t xml:space="preserve">Tämän lääkevalmisteen osalta velvoitteet määräaikaisten turvallisuuskatsausten toimittamisesta on määritelty Euroopan </w:t>
      </w:r>
      <w:r w:rsidR="00005D12">
        <w:rPr>
          <w:noProof/>
          <w:sz w:val="22"/>
          <w:lang w:val="fi-FI"/>
        </w:rPr>
        <w:t>u</w:t>
      </w:r>
      <w:r w:rsidRPr="00F21E9F">
        <w:rPr>
          <w:noProof/>
          <w:sz w:val="22"/>
          <w:lang w:val="fi-FI"/>
        </w:rPr>
        <w:t>nionin viitepäivämäärät (EURD) ja toimittamisvaatimukset sisältävässä luettelossa, josta on säädetty Direktiivin 2001/83/EC 107</w:t>
      </w:r>
      <w:r w:rsidR="00005D12">
        <w:rPr>
          <w:noProof/>
          <w:sz w:val="22"/>
          <w:lang w:val="fi-FI"/>
        </w:rPr>
        <w:t xml:space="preserve"> </w:t>
      </w:r>
      <w:r w:rsidRPr="00F21E9F">
        <w:rPr>
          <w:noProof/>
          <w:sz w:val="22"/>
          <w:lang w:val="fi-FI"/>
        </w:rPr>
        <w:t>c</w:t>
      </w:r>
      <w:r w:rsidR="00005D12">
        <w:rPr>
          <w:noProof/>
          <w:sz w:val="22"/>
          <w:lang w:val="fi-FI"/>
        </w:rPr>
        <w:t xml:space="preserve"> </w:t>
      </w:r>
      <w:r w:rsidR="00005D12" w:rsidRPr="00005D12">
        <w:rPr>
          <w:noProof/>
          <w:sz w:val="22"/>
          <w:lang w:val="fi-FI"/>
        </w:rPr>
        <w:t xml:space="preserve">artiklan </w:t>
      </w:r>
      <w:r w:rsidRPr="00F21E9F">
        <w:rPr>
          <w:noProof/>
          <w:sz w:val="22"/>
          <w:lang w:val="fi-FI"/>
        </w:rPr>
        <w:t>7</w:t>
      </w:r>
      <w:r w:rsidR="00005D12">
        <w:rPr>
          <w:noProof/>
          <w:sz w:val="22"/>
          <w:lang w:val="fi-FI"/>
        </w:rPr>
        <w:t xml:space="preserve"> kohdassa</w:t>
      </w:r>
      <w:r w:rsidRPr="00F21E9F">
        <w:rPr>
          <w:noProof/>
          <w:sz w:val="22"/>
          <w:lang w:val="fi-FI"/>
        </w:rPr>
        <w:t>, ja kaikissa luettelon myöhemmissä päivityksissä, jotka on julkaistu Euroopan lääkeviraston verkkosivuilla.</w:t>
      </w:r>
    </w:p>
    <w:p w:rsidR="003F1812" w:rsidRPr="00175A02" w:rsidRDefault="003F1812" w:rsidP="003F1812">
      <w:pPr>
        <w:ind w:right="-1"/>
        <w:rPr>
          <w:noProof/>
          <w:sz w:val="22"/>
          <w:lang w:val="fi-FI"/>
        </w:rPr>
      </w:pPr>
    </w:p>
    <w:p w:rsidR="003F1812" w:rsidRPr="00894A9F" w:rsidRDefault="003F1812" w:rsidP="003F1812">
      <w:pPr>
        <w:suppressAutoHyphens/>
        <w:rPr>
          <w:rFonts w:eastAsia="Batang"/>
          <w:sz w:val="22"/>
          <w:szCs w:val="22"/>
          <w:lang w:val="fi-FI"/>
        </w:rPr>
      </w:pPr>
    </w:p>
    <w:p w:rsidR="003F1812" w:rsidRPr="00894A9F" w:rsidRDefault="00731531" w:rsidP="006B46F0">
      <w:pPr>
        <w:pStyle w:val="TitleB"/>
      </w:pPr>
      <w:r w:rsidRPr="00894A9F">
        <w:t>D.</w:t>
      </w:r>
      <w:r w:rsidRPr="00894A9F">
        <w:tab/>
      </w:r>
      <w:r w:rsidR="003F1812" w:rsidRPr="00894A9F">
        <w:t xml:space="preserve">EHDOT TAI RAJOITUKSET, JOTKA KOSKEVAT </w:t>
      </w:r>
      <w:r w:rsidRPr="00894A9F">
        <w:t xml:space="preserve">LÄÄKEVALMISTEEN </w:t>
      </w:r>
      <w:r w:rsidR="003F1812" w:rsidRPr="00894A9F">
        <w:t>TURVALLISTA JA TEHOKASTA KÄYTTÖÄ</w:t>
      </w:r>
    </w:p>
    <w:p w:rsidR="006E60A5" w:rsidRPr="00894A9F" w:rsidRDefault="006E60A5">
      <w:pPr>
        <w:numPr>
          <w:ilvl w:val="12"/>
          <w:numId w:val="0"/>
        </w:numPr>
        <w:suppressAutoHyphens/>
        <w:rPr>
          <w:sz w:val="22"/>
          <w:szCs w:val="22"/>
          <w:lang w:val="fi-FI"/>
        </w:rPr>
      </w:pPr>
    </w:p>
    <w:p w:rsidR="006E60A5" w:rsidRPr="00894A9F" w:rsidRDefault="006E60A5" w:rsidP="00BF47D8">
      <w:pPr>
        <w:numPr>
          <w:ilvl w:val="0"/>
          <w:numId w:val="14"/>
        </w:numPr>
        <w:ind w:left="567" w:right="-1" w:hanging="567"/>
        <w:rPr>
          <w:b/>
          <w:noProof/>
          <w:sz w:val="22"/>
        </w:rPr>
      </w:pPr>
      <w:r w:rsidRPr="00894A9F">
        <w:rPr>
          <w:b/>
          <w:noProof/>
          <w:sz w:val="22"/>
        </w:rPr>
        <w:t>Riskienhallintasuunnitelma</w:t>
      </w:r>
      <w:r w:rsidR="005C7DB3" w:rsidRPr="00894A9F">
        <w:rPr>
          <w:b/>
          <w:noProof/>
          <w:sz w:val="22"/>
        </w:rPr>
        <w:t xml:space="preserve"> (RMP)</w:t>
      </w:r>
    </w:p>
    <w:p w:rsidR="00F243CC" w:rsidRPr="00894A9F" w:rsidRDefault="00F243CC" w:rsidP="005C7DB3">
      <w:pPr>
        <w:ind w:right="-1"/>
        <w:rPr>
          <w:noProof/>
          <w:sz w:val="22"/>
          <w:lang w:val="fi-FI"/>
        </w:rPr>
      </w:pPr>
    </w:p>
    <w:p w:rsidR="005C7DB3" w:rsidRPr="00F21E9F" w:rsidRDefault="005C7DB3" w:rsidP="005C7DB3">
      <w:pPr>
        <w:ind w:right="-1"/>
        <w:rPr>
          <w:noProof/>
          <w:sz w:val="22"/>
          <w:lang w:val="fi-FI"/>
        </w:rPr>
      </w:pPr>
      <w:r w:rsidRPr="00F21E9F">
        <w:rPr>
          <w:noProof/>
          <w:sz w:val="22"/>
          <w:lang w:val="fi-FI"/>
        </w:rPr>
        <w:t>Myyntiluvan haltijan on suoritettava vaaditut lääketurvatoimet ja interventiot myyntiluvan moduulissa</w:t>
      </w:r>
      <w:r w:rsidR="00005D12">
        <w:rPr>
          <w:noProof/>
          <w:sz w:val="22"/>
          <w:lang w:val="fi-FI"/>
        </w:rPr>
        <w:t> </w:t>
      </w:r>
      <w:r w:rsidRPr="00F21E9F">
        <w:rPr>
          <w:noProof/>
          <w:sz w:val="22"/>
          <w:lang w:val="fi-FI"/>
        </w:rPr>
        <w:t>1.8.2 esitetyn sovi</w:t>
      </w:r>
      <w:r w:rsidR="00427C5D" w:rsidRPr="00F21E9F">
        <w:rPr>
          <w:noProof/>
          <w:sz w:val="22"/>
          <w:lang w:val="fi-FI"/>
        </w:rPr>
        <w:t>tun riski</w:t>
      </w:r>
      <w:r w:rsidR="00005D12">
        <w:rPr>
          <w:noProof/>
          <w:sz w:val="22"/>
          <w:lang w:val="fi-FI"/>
        </w:rPr>
        <w:t>e</w:t>
      </w:r>
      <w:r w:rsidR="00427C5D" w:rsidRPr="00F21E9F">
        <w:rPr>
          <w:noProof/>
          <w:sz w:val="22"/>
          <w:lang w:val="fi-FI"/>
        </w:rPr>
        <w:t xml:space="preserve">nhallintasuunnitelman </w:t>
      </w:r>
      <w:r w:rsidRPr="00F21E9F">
        <w:rPr>
          <w:noProof/>
          <w:sz w:val="22"/>
          <w:lang w:val="fi-FI"/>
        </w:rPr>
        <w:t>sekä mahdollisten sovittujen riski</w:t>
      </w:r>
      <w:r w:rsidR="00005D12">
        <w:rPr>
          <w:noProof/>
          <w:sz w:val="22"/>
          <w:lang w:val="fi-FI"/>
        </w:rPr>
        <w:t>e</w:t>
      </w:r>
      <w:r w:rsidRPr="00F21E9F">
        <w:rPr>
          <w:noProof/>
          <w:sz w:val="22"/>
          <w:lang w:val="fi-FI"/>
        </w:rPr>
        <w:t>nhallintasuunnitelman myöhempien päivitysten mukaisesti.</w:t>
      </w:r>
    </w:p>
    <w:p w:rsidR="005C7DB3" w:rsidRPr="00F21E9F" w:rsidRDefault="005C7DB3" w:rsidP="005C7DB3">
      <w:pPr>
        <w:ind w:right="-1"/>
        <w:rPr>
          <w:noProof/>
          <w:sz w:val="22"/>
          <w:lang w:val="fi-FI"/>
        </w:rPr>
      </w:pPr>
    </w:p>
    <w:p w:rsidR="005C7DB3" w:rsidRPr="00F21E9F" w:rsidRDefault="005C7DB3" w:rsidP="005C7DB3">
      <w:pPr>
        <w:tabs>
          <w:tab w:val="left" w:pos="567"/>
        </w:tabs>
        <w:ind w:right="-1"/>
        <w:rPr>
          <w:sz w:val="22"/>
          <w:lang w:val="fi-FI"/>
        </w:rPr>
      </w:pPr>
      <w:r w:rsidRPr="00F21E9F">
        <w:rPr>
          <w:noProof/>
          <w:sz w:val="22"/>
          <w:lang w:val="fi-FI"/>
        </w:rPr>
        <w:t>Päivitetty RMP tulee toimittaa</w:t>
      </w:r>
    </w:p>
    <w:p w:rsidR="005C7DB3" w:rsidRPr="00F21E9F" w:rsidRDefault="005C7DB3" w:rsidP="00BF47D8">
      <w:pPr>
        <w:numPr>
          <w:ilvl w:val="0"/>
          <w:numId w:val="15"/>
        </w:numPr>
        <w:tabs>
          <w:tab w:val="clear" w:pos="720"/>
          <w:tab w:val="left" w:pos="567"/>
        </w:tabs>
        <w:ind w:left="567" w:hanging="210"/>
        <w:rPr>
          <w:noProof/>
          <w:sz w:val="22"/>
          <w:lang w:val="fi-FI"/>
        </w:rPr>
      </w:pPr>
      <w:r w:rsidRPr="00F21E9F">
        <w:rPr>
          <w:noProof/>
          <w:sz w:val="22"/>
          <w:lang w:val="fi-FI"/>
        </w:rPr>
        <w:t>Euroopan lääkeviraston pyynnöstä</w:t>
      </w:r>
    </w:p>
    <w:p w:rsidR="005C7DB3" w:rsidRPr="00F21E9F" w:rsidRDefault="005C7DB3" w:rsidP="00BF47D8">
      <w:pPr>
        <w:numPr>
          <w:ilvl w:val="0"/>
          <w:numId w:val="15"/>
        </w:numPr>
        <w:tabs>
          <w:tab w:val="clear" w:pos="720"/>
          <w:tab w:val="left" w:pos="567"/>
        </w:tabs>
        <w:ind w:left="567" w:hanging="210"/>
        <w:rPr>
          <w:sz w:val="22"/>
          <w:lang w:val="fi-FI"/>
        </w:rPr>
      </w:pPr>
      <w:r w:rsidRPr="00F21E9F">
        <w:rPr>
          <w:noProof/>
          <w:sz w:val="22"/>
          <w:lang w:val="fi-FI"/>
        </w:rPr>
        <w:t>kun riski</w:t>
      </w:r>
      <w:r w:rsidR="00005D12">
        <w:rPr>
          <w:noProof/>
          <w:sz w:val="22"/>
          <w:lang w:val="fi-FI"/>
        </w:rPr>
        <w:t>e</w:t>
      </w:r>
      <w:r w:rsidRPr="00F21E9F">
        <w:rPr>
          <w:noProof/>
          <w:sz w:val="22"/>
          <w:lang w:val="fi-FI"/>
        </w:rPr>
        <w:t>nhallintajärjestelmää muutetaan, varsinkin kun saadaan uutta tietoa, joka saattaa johtaa hyöty-riskiprofiilin merkittävään muutokseen, tai kun on saavutettu tärkeä tavoite (lääketurvatoiminnassa tai riskien minimoinnissa).</w:t>
      </w:r>
    </w:p>
    <w:p w:rsidR="005C7DB3" w:rsidRPr="00F21E9F" w:rsidRDefault="005C7DB3" w:rsidP="005C7DB3">
      <w:pPr>
        <w:ind w:right="-1"/>
        <w:rPr>
          <w:noProof/>
          <w:sz w:val="22"/>
          <w:lang w:val="fi-FI"/>
        </w:rPr>
      </w:pPr>
    </w:p>
    <w:p w:rsidR="005C7DB3" w:rsidRPr="00894A9F" w:rsidRDefault="005C7DB3" w:rsidP="00BF47D8">
      <w:pPr>
        <w:numPr>
          <w:ilvl w:val="0"/>
          <w:numId w:val="14"/>
        </w:numPr>
        <w:ind w:left="567" w:right="-1" w:hanging="567"/>
        <w:rPr>
          <w:b/>
          <w:noProof/>
          <w:sz w:val="22"/>
        </w:rPr>
      </w:pPr>
      <w:r w:rsidRPr="00894A9F">
        <w:rPr>
          <w:b/>
          <w:noProof/>
          <w:sz w:val="22"/>
        </w:rPr>
        <w:t>Lisätoimenpiteet riskien minimoimiseksi</w:t>
      </w:r>
    </w:p>
    <w:p w:rsidR="005C7DB3" w:rsidRPr="00894A9F" w:rsidRDefault="005C7DB3" w:rsidP="000068F8">
      <w:pPr>
        <w:widowControl w:val="0"/>
        <w:tabs>
          <w:tab w:val="left" w:pos="567"/>
        </w:tabs>
        <w:spacing w:line="260" w:lineRule="exact"/>
        <w:rPr>
          <w:b/>
          <w:sz w:val="22"/>
        </w:rPr>
      </w:pPr>
    </w:p>
    <w:p w:rsidR="00190E53" w:rsidRPr="00190E53" w:rsidRDefault="000104E1" w:rsidP="00190E53">
      <w:pPr>
        <w:numPr>
          <w:ilvl w:val="12"/>
          <w:numId w:val="0"/>
        </w:numPr>
        <w:suppressAutoHyphens/>
        <w:rPr>
          <w:sz w:val="22"/>
          <w:szCs w:val="22"/>
          <w:lang w:val="fi-FI"/>
        </w:rPr>
      </w:pPr>
      <w:r w:rsidRPr="00894A9F">
        <w:rPr>
          <w:sz w:val="22"/>
          <w:szCs w:val="22"/>
          <w:lang w:val="fi-FI"/>
        </w:rPr>
        <w:t>Myyntiluvan haltija lisää pakkauksiin potilas-/hoitajamuistutuskortin. Sen teksti tulee pakkausselosteeseen.</w:t>
      </w:r>
      <w:r w:rsidR="00190E53" w:rsidRPr="00190E53">
        <w:rPr>
          <w:lang w:val="fi-FI"/>
        </w:rPr>
        <w:t xml:space="preserve"> </w:t>
      </w:r>
      <w:r w:rsidR="00190E53" w:rsidRPr="00190E53">
        <w:rPr>
          <w:sz w:val="22"/>
          <w:szCs w:val="22"/>
          <w:lang w:val="fi-FI"/>
        </w:rPr>
        <w:t xml:space="preserve">Potilaalle tai huoltajalla annettavassa muistutuskortissa on oltava seuraavat keskeiset viestit: </w:t>
      </w:r>
    </w:p>
    <w:p w:rsidR="00190E53" w:rsidRPr="00190E53" w:rsidRDefault="00190E53" w:rsidP="00BF47D8">
      <w:pPr>
        <w:numPr>
          <w:ilvl w:val="0"/>
          <w:numId w:val="15"/>
        </w:numPr>
        <w:tabs>
          <w:tab w:val="clear" w:pos="720"/>
          <w:tab w:val="left" w:pos="567"/>
        </w:tabs>
        <w:ind w:left="567" w:hanging="210"/>
        <w:rPr>
          <w:noProof/>
          <w:sz w:val="22"/>
          <w:lang w:val="fi-FI"/>
        </w:rPr>
      </w:pPr>
      <w:r w:rsidRPr="00190E53">
        <w:rPr>
          <w:noProof/>
          <w:sz w:val="22"/>
          <w:lang w:val="fi-FI"/>
        </w:rPr>
        <w:t>Potilaan tietoisuutta neutrofiilien määrän säännöllisestä laskennasta deferipronihoidon aikana on vahvistettava.</w:t>
      </w:r>
    </w:p>
    <w:p w:rsidR="00190E53" w:rsidRPr="00190E53" w:rsidRDefault="00190E53" w:rsidP="00BF47D8">
      <w:pPr>
        <w:numPr>
          <w:ilvl w:val="0"/>
          <w:numId w:val="15"/>
        </w:numPr>
        <w:tabs>
          <w:tab w:val="clear" w:pos="720"/>
          <w:tab w:val="left" w:pos="567"/>
        </w:tabs>
        <w:ind w:left="567" w:hanging="210"/>
        <w:rPr>
          <w:noProof/>
          <w:sz w:val="22"/>
          <w:lang w:val="fi-FI"/>
        </w:rPr>
      </w:pPr>
      <w:r w:rsidRPr="00190E53">
        <w:rPr>
          <w:noProof/>
          <w:sz w:val="22"/>
          <w:lang w:val="fi-FI"/>
        </w:rPr>
        <w:t>Potilaan tietoisuutta infektion oireiden merkityksestä deferipronihoidon aikana on vahvistettava.</w:t>
      </w:r>
    </w:p>
    <w:p w:rsidR="005C7DB3" w:rsidRPr="00190E53" w:rsidRDefault="00190E53" w:rsidP="00BF47D8">
      <w:pPr>
        <w:numPr>
          <w:ilvl w:val="0"/>
          <w:numId w:val="15"/>
        </w:numPr>
        <w:tabs>
          <w:tab w:val="clear" w:pos="720"/>
          <w:tab w:val="left" w:pos="567"/>
        </w:tabs>
        <w:ind w:left="567" w:hanging="210"/>
        <w:rPr>
          <w:noProof/>
          <w:sz w:val="22"/>
          <w:lang w:val="fi-FI"/>
        </w:rPr>
      </w:pPr>
      <w:r w:rsidRPr="00190E53">
        <w:rPr>
          <w:noProof/>
          <w:sz w:val="22"/>
          <w:lang w:val="fi-FI"/>
        </w:rPr>
        <w:t>Hedelmällisessä iässä olevia naisia on varoitettava tulemasta raskaaksi, koska deferiproni voi vahingoittaa syntymätöntä lasta vakavasti.</w:t>
      </w:r>
    </w:p>
    <w:p w:rsidR="006E60A5" w:rsidRPr="00894A9F" w:rsidRDefault="006E60A5">
      <w:pPr>
        <w:suppressAutoHyphens/>
        <w:rPr>
          <w:iCs/>
          <w:sz w:val="22"/>
          <w:szCs w:val="22"/>
          <w:lang w:val="fi-FI"/>
        </w:rPr>
      </w:pPr>
      <w:r w:rsidRPr="00894A9F">
        <w:rPr>
          <w:iCs/>
          <w:sz w:val="22"/>
          <w:szCs w:val="22"/>
          <w:lang w:val="fi-FI"/>
        </w:rPr>
        <w:br w:type="page"/>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jc w:val="center"/>
        <w:rPr>
          <w:b/>
          <w:sz w:val="22"/>
          <w:szCs w:val="22"/>
          <w:lang w:val="fi-FI"/>
        </w:rPr>
      </w:pPr>
      <w:r w:rsidRPr="00894A9F">
        <w:rPr>
          <w:b/>
          <w:sz w:val="22"/>
          <w:szCs w:val="22"/>
          <w:lang w:val="fi-FI"/>
        </w:rPr>
        <w:t>LIITE III</w:t>
      </w:r>
    </w:p>
    <w:p w:rsidR="006E60A5" w:rsidRPr="00894A9F" w:rsidRDefault="006E60A5">
      <w:pPr>
        <w:suppressAutoHyphens/>
        <w:jc w:val="center"/>
        <w:rPr>
          <w:b/>
          <w:sz w:val="22"/>
          <w:szCs w:val="22"/>
          <w:lang w:val="fi-FI"/>
        </w:rPr>
      </w:pPr>
    </w:p>
    <w:p w:rsidR="006E60A5" w:rsidRPr="00894A9F" w:rsidRDefault="006E60A5">
      <w:pPr>
        <w:suppressAutoHyphens/>
        <w:jc w:val="center"/>
        <w:rPr>
          <w:b/>
          <w:sz w:val="22"/>
          <w:szCs w:val="22"/>
          <w:lang w:val="fi-FI"/>
        </w:rPr>
      </w:pPr>
      <w:r w:rsidRPr="00894A9F">
        <w:rPr>
          <w:b/>
          <w:sz w:val="22"/>
          <w:szCs w:val="22"/>
          <w:lang w:val="fi-FI"/>
        </w:rPr>
        <w:t>MYYNTIPÄÄLLYSMERKINNÄT JA PAKKAUSSELOSTE</w:t>
      </w:r>
    </w:p>
    <w:p w:rsidR="006E60A5" w:rsidRPr="00894A9F" w:rsidRDefault="006E60A5">
      <w:pPr>
        <w:suppressAutoHyphens/>
        <w:rPr>
          <w:sz w:val="22"/>
          <w:szCs w:val="22"/>
          <w:lang w:val="fi-FI"/>
        </w:rPr>
      </w:pPr>
      <w:r w:rsidRPr="00894A9F">
        <w:rPr>
          <w:sz w:val="22"/>
          <w:szCs w:val="22"/>
          <w:lang w:val="fi-FI"/>
        </w:rPr>
        <w:br w:type="page"/>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p w:rsidR="006E60A5" w:rsidRPr="00894A9F" w:rsidRDefault="006E60A5">
      <w:pPr>
        <w:pStyle w:val="TitleA"/>
      </w:pPr>
      <w:r w:rsidRPr="00894A9F">
        <w:t>A. MYYNTIPÄÄLLYSMERKINNÄT</w:t>
      </w:r>
    </w:p>
    <w:p w:rsidR="006E60A5" w:rsidRPr="00894A9F" w:rsidRDefault="006E60A5">
      <w:pPr>
        <w:suppressAutoHyphens/>
        <w:rPr>
          <w:b/>
          <w:sz w:val="22"/>
          <w:szCs w:val="22"/>
          <w:lang w:val="fi-FI"/>
        </w:rPr>
      </w:pPr>
      <w:r w:rsidRPr="00894A9F">
        <w:rPr>
          <w:sz w:val="22"/>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Borders>
              <w:bottom w:val="single" w:sz="4" w:space="0" w:color="auto"/>
            </w:tcBorders>
          </w:tcPr>
          <w:p w:rsidR="006E60A5" w:rsidRPr="00894A9F" w:rsidRDefault="006E60A5">
            <w:pPr>
              <w:suppressAutoHyphens/>
              <w:rPr>
                <w:b/>
                <w:sz w:val="22"/>
                <w:szCs w:val="22"/>
                <w:lang w:val="fi-FI"/>
              </w:rPr>
            </w:pPr>
            <w:r w:rsidRPr="00894A9F">
              <w:rPr>
                <w:b/>
                <w:sz w:val="22"/>
                <w:szCs w:val="22"/>
                <w:lang w:val="fi-FI"/>
              </w:rPr>
              <w:t>ULKOPAKKAUKSESSA JA SISÄPAKKAUKSESSA ON OLTAVA SEURAAVAT MERKINNÄT</w:t>
            </w:r>
          </w:p>
          <w:p w:rsidR="006E60A5" w:rsidRPr="00894A9F" w:rsidRDefault="006E60A5">
            <w:pPr>
              <w:suppressAutoHyphens/>
              <w:rPr>
                <w:b/>
                <w:bCs/>
                <w:sz w:val="22"/>
                <w:szCs w:val="22"/>
                <w:lang w:val="fi-FI"/>
              </w:rPr>
            </w:pPr>
          </w:p>
          <w:p w:rsidR="006E60A5" w:rsidRPr="00894A9F" w:rsidRDefault="006E60A5">
            <w:pPr>
              <w:suppressAutoHyphens/>
              <w:rPr>
                <w:sz w:val="22"/>
                <w:szCs w:val="22"/>
                <w:lang w:val="fi-FI"/>
              </w:rPr>
            </w:pPr>
            <w:r w:rsidRPr="00894A9F">
              <w:rPr>
                <w:b/>
                <w:bCs/>
                <w:sz w:val="22"/>
                <w:szCs w:val="22"/>
                <w:lang w:val="fi-FI"/>
              </w:rPr>
              <w:t>100 TABLETIN PULLO</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w:t>
            </w:r>
            <w:r w:rsidRPr="00894A9F">
              <w:rPr>
                <w:b/>
                <w:sz w:val="22"/>
                <w:szCs w:val="22"/>
                <w:lang w:val="fi-FI"/>
              </w:rPr>
              <w:tab/>
              <w:t>LÄÄKEVALMISTEEN NIMI</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Ferriprox 500 mg kalvopäällysteiset tabletit</w:t>
      </w:r>
    </w:p>
    <w:p w:rsidR="006E60A5" w:rsidRPr="00894A9F" w:rsidRDefault="006E60A5">
      <w:pPr>
        <w:suppressAutoHyphens/>
        <w:rPr>
          <w:sz w:val="22"/>
          <w:szCs w:val="22"/>
          <w:lang w:val="fi-FI"/>
        </w:rPr>
      </w:pPr>
      <w:r w:rsidRPr="00894A9F">
        <w:rPr>
          <w:sz w:val="22"/>
          <w:szCs w:val="22"/>
          <w:lang w:val="fi-FI"/>
        </w:rPr>
        <w:t>deferiproni</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2.</w:t>
            </w:r>
            <w:r w:rsidRPr="00894A9F">
              <w:rPr>
                <w:b/>
                <w:sz w:val="22"/>
                <w:szCs w:val="22"/>
                <w:lang w:val="fi-FI"/>
              </w:rPr>
              <w:tab/>
              <w:t>VAIKUTTAVA(T) AINE(ET)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Yksi tabletti sisältää 500 mg deferipronia.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3.</w:t>
            </w:r>
            <w:r w:rsidRPr="00894A9F">
              <w:rPr>
                <w:b/>
                <w:sz w:val="22"/>
                <w:szCs w:val="22"/>
                <w:lang w:val="fi-FI"/>
              </w:rPr>
              <w:tab/>
              <w:t>LUETTELO APUAINEISTA</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4.</w:t>
            </w:r>
            <w:r w:rsidRPr="00894A9F">
              <w:rPr>
                <w:b/>
                <w:sz w:val="22"/>
                <w:szCs w:val="22"/>
                <w:lang w:val="fi-FI"/>
              </w:rPr>
              <w:tab/>
              <w:t>LÄÄKEMUOTO JA SISÄLLÖN MÄÄRÄ</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100</w:t>
      </w:r>
      <w:r w:rsidR="000104E1" w:rsidRPr="00894A9F">
        <w:rPr>
          <w:sz w:val="22"/>
          <w:szCs w:val="22"/>
          <w:lang w:val="fi-FI"/>
        </w:rPr>
        <w:t xml:space="preserve"> kalvopäällysteistä</w:t>
      </w:r>
      <w:r w:rsidRPr="00894A9F">
        <w:rPr>
          <w:sz w:val="22"/>
          <w:szCs w:val="22"/>
          <w:lang w:val="fi-FI"/>
        </w:rPr>
        <w:t xml:space="preserve"> tablettia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5.</w:t>
            </w:r>
            <w:r w:rsidRPr="00894A9F">
              <w:rPr>
                <w:b/>
                <w:sz w:val="22"/>
                <w:szCs w:val="22"/>
                <w:lang w:val="fi-FI"/>
              </w:rPr>
              <w:tab/>
              <w:t>ANTOTAPA JA TARVITTAESSA ANTOREITTI (ANTOREITIT)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Suun kautta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Lue pakkausseloste ennen käyttöä.</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6.</w:t>
            </w:r>
            <w:r w:rsidRPr="00894A9F">
              <w:rPr>
                <w:b/>
                <w:sz w:val="22"/>
                <w:szCs w:val="22"/>
                <w:lang w:val="fi-FI"/>
              </w:rPr>
              <w:tab/>
              <w:t>ERITYISVAROITUS VALMISTEEN SÄILYTTÄMISESTÄ POIS LASTEN ULOTTUVILTA</w:t>
            </w:r>
            <w:r w:rsidR="000104E1" w:rsidRPr="00894A9F">
              <w:rPr>
                <w:b/>
                <w:sz w:val="22"/>
                <w:szCs w:val="22"/>
                <w:lang w:val="fi-FI"/>
              </w:rPr>
              <w:t xml:space="preserve"> JA NÄKYVILTÄ</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Ei lasten ulottuville eikä näkyville.</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7.</w:t>
            </w:r>
            <w:r w:rsidRPr="00894A9F">
              <w:rPr>
                <w:b/>
                <w:sz w:val="22"/>
                <w:szCs w:val="22"/>
                <w:lang w:val="fi-FI"/>
              </w:rPr>
              <w:tab/>
              <w:t>MUU ERITYISVAROITUS (MUUT ERITYISVAROITUKSET), JOS TARPEEN</w:t>
            </w:r>
          </w:p>
        </w:tc>
      </w:tr>
    </w:tbl>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8.</w:t>
            </w:r>
            <w:r w:rsidRPr="00894A9F">
              <w:rPr>
                <w:b/>
                <w:sz w:val="22"/>
                <w:szCs w:val="22"/>
                <w:lang w:val="fi-FI"/>
              </w:rPr>
              <w:tab/>
              <w:t>VIIMEINEN KÄYTTÖPÄIVÄMÄÄRÄ</w:t>
            </w:r>
          </w:p>
        </w:tc>
      </w:tr>
    </w:tbl>
    <w:p w:rsidR="006E60A5" w:rsidRPr="00894A9F" w:rsidRDefault="006E60A5">
      <w:pPr>
        <w:rPr>
          <w:sz w:val="22"/>
          <w:szCs w:val="22"/>
          <w:lang w:val="fi-FI"/>
        </w:rPr>
      </w:pPr>
    </w:p>
    <w:p w:rsidR="006E60A5" w:rsidRPr="00894A9F" w:rsidRDefault="00256823">
      <w:pPr>
        <w:autoSpaceDE w:val="0"/>
        <w:autoSpaceDN w:val="0"/>
        <w:adjustRightInd w:val="0"/>
        <w:rPr>
          <w:sz w:val="22"/>
          <w:szCs w:val="22"/>
          <w:lang w:val="fi-FI"/>
        </w:rPr>
      </w:pPr>
      <w:r>
        <w:rPr>
          <w:sz w:val="22"/>
          <w:szCs w:val="22"/>
          <w:lang w:val="fi-FI"/>
        </w:rPr>
        <w:t>EXP</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9.</w:t>
            </w:r>
            <w:r w:rsidRPr="00894A9F">
              <w:rPr>
                <w:b/>
                <w:sz w:val="22"/>
                <w:szCs w:val="22"/>
                <w:lang w:val="fi-FI"/>
              </w:rPr>
              <w:tab/>
              <w:t>ERITYISET SÄILYTYSOLOSUHTEET</w:t>
            </w:r>
          </w:p>
        </w:tc>
      </w:tr>
    </w:tbl>
    <w:p w:rsidR="006E60A5" w:rsidRPr="00894A9F" w:rsidRDefault="006E60A5">
      <w:pPr>
        <w:rPr>
          <w:sz w:val="22"/>
          <w:szCs w:val="22"/>
          <w:lang w:val="fi-FI"/>
        </w:rPr>
      </w:pPr>
    </w:p>
    <w:p w:rsidR="006E60A5" w:rsidRPr="00894A9F" w:rsidRDefault="006E60A5">
      <w:pPr>
        <w:suppressAutoHyphens/>
        <w:rPr>
          <w:sz w:val="22"/>
          <w:szCs w:val="22"/>
          <w:lang w:val="fi-FI"/>
        </w:rPr>
      </w:pPr>
      <w:r w:rsidRPr="00894A9F">
        <w:rPr>
          <w:sz w:val="22"/>
          <w:szCs w:val="22"/>
          <w:lang w:val="fi-FI"/>
        </w:rPr>
        <w:t>Säilytä alle 30°C.</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10.</w:t>
            </w:r>
            <w:r w:rsidRPr="00894A9F">
              <w:rPr>
                <w:b/>
                <w:sz w:val="22"/>
                <w:szCs w:val="22"/>
                <w:lang w:val="fi-FI"/>
              </w:rPr>
              <w:tab/>
              <w:t>ERITYISET VAROTOIMET KÄYTTÄMÄTTÖMIEN LÄÄKEVALMISTEIDEN TAI NIISTÄ PERÄISIN OLEVAN JÄTEMATERIAALIN HÄVITTÄMISEKSI, JOS TARPEEN</w:t>
            </w:r>
          </w:p>
        </w:tc>
      </w:tr>
    </w:tbl>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rsidP="00F63F96">
            <w:pPr>
              <w:keepNext/>
              <w:suppressAutoHyphens/>
              <w:ind w:left="567" w:hanging="567"/>
              <w:rPr>
                <w:b/>
                <w:sz w:val="22"/>
                <w:szCs w:val="22"/>
                <w:lang w:val="fi-FI"/>
              </w:rPr>
            </w:pPr>
            <w:r w:rsidRPr="00894A9F">
              <w:rPr>
                <w:b/>
                <w:sz w:val="22"/>
                <w:szCs w:val="22"/>
                <w:lang w:val="fi-FI"/>
              </w:rPr>
              <w:t>11.</w:t>
            </w:r>
            <w:r w:rsidRPr="00894A9F">
              <w:rPr>
                <w:b/>
                <w:sz w:val="22"/>
                <w:szCs w:val="22"/>
                <w:lang w:val="fi-FI"/>
              </w:rPr>
              <w:tab/>
              <w:t>MYYNTILUVAN HALTIJAN NIMI JA OSOITE</w:t>
            </w:r>
          </w:p>
        </w:tc>
      </w:tr>
    </w:tbl>
    <w:p w:rsidR="006E60A5" w:rsidRPr="00894A9F" w:rsidRDefault="006E60A5" w:rsidP="00F63F96">
      <w:pPr>
        <w:keepNext/>
        <w:rPr>
          <w:sz w:val="22"/>
          <w:szCs w:val="22"/>
          <w:lang w:val="fi-FI"/>
        </w:rPr>
      </w:pPr>
    </w:p>
    <w:p w:rsidR="00195B64" w:rsidRPr="00B810A1" w:rsidRDefault="00B810A1" w:rsidP="00195B64">
      <w:pPr>
        <w:rPr>
          <w:sz w:val="22"/>
          <w:szCs w:val="22"/>
          <w:lang w:val="it-IT"/>
        </w:rPr>
      </w:pPr>
      <w:r w:rsidRPr="00B810A1">
        <w:rPr>
          <w:sz w:val="22"/>
          <w:szCs w:val="22"/>
          <w:lang w:val="it-IT"/>
        </w:rPr>
        <w:t>Chiesi Farmaceutici S.p.A.</w:t>
      </w:r>
    </w:p>
    <w:p w:rsidR="00195B64" w:rsidRPr="00195B64" w:rsidRDefault="00B810A1" w:rsidP="00195B64">
      <w:pPr>
        <w:rPr>
          <w:sz w:val="22"/>
          <w:szCs w:val="22"/>
          <w:highlight w:val="lightGray"/>
          <w:lang w:val="fi-FI"/>
        </w:rPr>
      </w:pPr>
      <w:r>
        <w:rPr>
          <w:sz w:val="22"/>
          <w:szCs w:val="22"/>
          <w:highlight w:val="lightGray"/>
          <w:lang w:val="fi-FI"/>
        </w:rPr>
        <w:t>Via Palermo 26/A</w:t>
      </w:r>
    </w:p>
    <w:p w:rsidR="00195B64" w:rsidRPr="00195B64" w:rsidRDefault="00B810A1" w:rsidP="00195B64">
      <w:pPr>
        <w:rPr>
          <w:sz w:val="22"/>
          <w:szCs w:val="22"/>
          <w:highlight w:val="lightGray"/>
          <w:lang w:val="fi-FI"/>
        </w:rPr>
      </w:pPr>
      <w:r>
        <w:rPr>
          <w:sz w:val="22"/>
          <w:szCs w:val="22"/>
          <w:highlight w:val="lightGray"/>
          <w:lang w:val="fi-FI"/>
        </w:rPr>
        <w:t>43122 Parma</w:t>
      </w:r>
    </w:p>
    <w:p w:rsidR="00195B64" w:rsidRPr="00894A9F" w:rsidRDefault="00B810A1" w:rsidP="00195B64">
      <w:pPr>
        <w:rPr>
          <w:sz w:val="22"/>
          <w:szCs w:val="22"/>
          <w:lang w:val="fi-FI"/>
        </w:rPr>
      </w:pPr>
      <w:r>
        <w:rPr>
          <w:sz w:val="22"/>
          <w:szCs w:val="22"/>
          <w:highlight w:val="lightGray"/>
          <w:lang w:val="fi-FI"/>
        </w:rPr>
        <w:t>Italia</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12.</w:t>
            </w:r>
            <w:r w:rsidRPr="00894A9F">
              <w:rPr>
                <w:b/>
                <w:sz w:val="22"/>
                <w:szCs w:val="22"/>
                <w:lang w:val="fi-FI"/>
              </w:rPr>
              <w:tab/>
              <w:t>MYYNTILUVAN NUMERO(T)</w:t>
            </w:r>
          </w:p>
        </w:tc>
      </w:tr>
    </w:tbl>
    <w:p w:rsidR="006E60A5" w:rsidRPr="00894A9F" w:rsidRDefault="006E60A5">
      <w:pPr>
        <w:rPr>
          <w:sz w:val="22"/>
          <w:szCs w:val="22"/>
          <w:lang w:val="fi-FI"/>
        </w:rPr>
      </w:pPr>
    </w:p>
    <w:p w:rsidR="006E60A5" w:rsidRPr="00894A9F" w:rsidRDefault="006E60A5">
      <w:pPr>
        <w:suppressAutoHyphens/>
        <w:rPr>
          <w:sz w:val="22"/>
          <w:szCs w:val="22"/>
          <w:lang w:val="fi-FI"/>
        </w:rPr>
      </w:pPr>
      <w:r w:rsidRPr="00894A9F">
        <w:rPr>
          <w:sz w:val="22"/>
          <w:szCs w:val="22"/>
          <w:lang w:val="fi-FI"/>
        </w:rPr>
        <w:t>EU/1/99/108/001</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13.</w:t>
            </w:r>
            <w:r w:rsidRPr="00894A9F">
              <w:rPr>
                <w:b/>
                <w:sz w:val="22"/>
                <w:szCs w:val="22"/>
                <w:lang w:val="fi-FI"/>
              </w:rPr>
              <w:tab/>
              <w:t>ERÄNUMERO</w:t>
            </w:r>
          </w:p>
        </w:tc>
      </w:tr>
    </w:tbl>
    <w:p w:rsidR="006E60A5" w:rsidRPr="00894A9F" w:rsidRDefault="006E60A5">
      <w:pPr>
        <w:rPr>
          <w:sz w:val="22"/>
          <w:szCs w:val="22"/>
          <w:lang w:val="fi-FI"/>
        </w:rPr>
      </w:pPr>
    </w:p>
    <w:p w:rsidR="006E60A5" w:rsidRPr="00894A9F" w:rsidRDefault="003308E9">
      <w:pPr>
        <w:suppressAutoHyphens/>
        <w:rPr>
          <w:sz w:val="22"/>
          <w:szCs w:val="22"/>
          <w:lang w:val="fi-FI"/>
        </w:rPr>
      </w:pPr>
      <w:r>
        <w:rPr>
          <w:sz w:val="22"/>
          <w:szCs w:val="22"/>
          <w:lang w:val="fi-FI"/>
        </w:rPr>
        <w:t>Lot</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14.</w:t>
            </w:r>
            <w:r w:rsidRPr="00894A9F">
              <w:rPr>
                <w:b/>
                <w:sz w:val="22"/>
                <w:szCs w:val="22"/>
                <w:lang w:val="fi-FI"/>
              </w:rPr>
              <w:tab/>
              <w:t>YLEINEN TOIMITTAMISLUOKITTELU</w:t>
            </w:r>
          </w:p>
        </w:tc>
      </w:tr>
    </w:tbl>
    <w:p w:rsidR="006E60A5" w:rsidRPr="00894A9F" w:rsidRDefault="006E60A5">
      <w:pPr>
        <w:rPr>
          <w:sz w:val="22"/>
          <w:szCs w:val="22"/>
          <w:lang w:val="fi-FI"/>
        </w:rPr>
      </w:pPr>
    </w:p>
    <w:p w:rsidR="006E60A5" w:rsidRPr="00894A9F" w:rsidRDefault="006E60A5">
      <w:pPr>
        <w:suppressAutoHyphens/>
        <w:rPr>
          <w:sz w:val="22"/>
          <w:szCs w:val="22"/>
          <w:lang w:val="fi-FI"/>
        </w:rPr>
      </w:pPr>
      <w:r w:rsidRPr="00894A9F">
        <w:rPr>
          <w:sz w:val="22"/>
          <w:szCs w:val="22"/>
          <w:lang w:val="fi-FI"/>
        </w:rPr>
        <w:t>Reseptilääke.</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15.</w:t>
            </w:r>
            <w:r w:rsidRPr="00894A9F">
              <w:rPr>
                <w:b/>
                <w:sz w:val="22"/>
                <w:szCs w:val="22"/>
                <w:lang w:val="fi-FI"/>
              </w:rPr>
              <w:tab/>
              <w:t>KÄYTTÖOHJEET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16.</w:t>
            </w:r>
            <w:r w:rsidRPr="00894A9F">
              <w:rPr>
                <w:b/>
                <w:sz w:val="22"/>
                <w:szCs w:val="22"/>
                <w:lang w:val="fi-FI"/>
              </w:rPr>
              <w:tab/>
              <w:t>TIEDOT PISTEKIRJOITUKSELLA</w:t>
            </w:r>
          </w:p>
        </w:tc>
      </w:tr>
    </w:tbl>
    <w:p w:rsidR="006E60A5" w:rsidRPr="00894A9F" w:rsidRDefault="006E60A5">
      <w:pPr>
        <w:suppressAutoHyphens/>
        <w:ind w:left="567" w:hanging="567"/>
        <w:rPr>
          <w:bCs/>
          <w:sz w:val="22"/>
          <w:szCs w:val="22"/>
          <w:lang w:val="fi-FI"/>
        </w:rPr>
      </w:pPr>
    </w:p>
    <w:p w:rsidR="006E60A5" w:rsidRDefault="006E60A5">
      <w:pPr>
        <w:suppressAutoHyphens/>
        <w:ind w:left="567" w:hanging="567"/>
        <w:rPr>
          <w:bCs/>
          <w:sz w:val="22"/>
          <w:szCs w:val="22"/>
          <w:lang w:val="fi-FI"/>
        </w:rPr>
      </w:pPr>
      <w:r w:rsidRPr="00894A9F">
        <w:rPr>
          <w:bCs/>
          <w:sz w:val="22"/>
          <w:szCs w:val="22"/>
          <w:highlight w:val="lightGray"/>
          <w:lang w:val="fi-FI"/>
        </w:rPr>
        <w:t>Ferriprox 500 mg</w:t>
      </w:r>
    </w:p>
    <w:p w:rsidR="009511C3" w:rsidRDefault="009511C3" w:rsidP="009511C3">
      <w:pPr>
        <w:suppressAutoHyphens/>
        <w:rPr>
          <w:sz w:val="22"/>
          <w:szCs w:val="22"/>
          <w:shd w:val="clear" w:color="auto" w:fill="CCCCCC"/>
          <w:lang w:val="fi-FI"/>
        </w:rPr>
      </w:pPr>
    </w:p>
    <w:p w:rsidR="009511C3" w:rsidRDefault="009511C3" w:rsidP="009511C3">
      <w:pPr>
        <w:suppressAutoHyphens/>
        <w:rPr>
          <w:sz w:val="22"/>
          <w:szCs w:val="22"/>
          <w:shd w:val="clear" w:color="auto" w:fill="CCCCCC"/>
          <w:lang w:val="fi-FI"/>
        </w:rPr>
      </w:pPr>
    </w:p>
    <w:p w:rsidR="009511C3" w:rsidRPr="009D2D13" w:rsidRDefault="009511C3" w:rsidP="009511C3">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fi-FI"/>
        </w:rPr>
      </w:pPr>
      <w:r w:rsidRPr="009511C3">
        <w:rPr>
          <w:b/>
          <w:sz w:val="22"/>
          <w:szCs w:val="22"/>
          <w:lang w:val="fi-FI"/>
        </w:rPr>
        <w:t>17.</w:t>
      </w:r>
      <w:r w:rsidRPr="009511C3">
        <w:rPr>
          <w:b/>
          <w:sz w:val="22"/>
          <w:szCs w:val="22"/>
          <w:lang w:val="fi-FI"/>
        </w:rPr>
        <w:tab/>
        <w:t>YKSILÖLLINEN TUNNISTE – 2D-VIIVAKOODI</w:t>
      </w:r>
    </w:p>
    <w:p w:rsidR="009511C3" w:rsidRPr="009D2D13" w:rsidRDefault="009511C3" w:rsidP="009511C3">
      <w:pPr>
        <w:tabs>
          <w:tab w:val="left" w:pos="720"/>
        </w:tabs>
        <w:rPr>
          <w:noProof/>
          <w:sz w:val="22"/>
          <w:szCs w:val="22"/>
          <w:lang w:val="fi-FI"/>
        </w:rPr>
      </w:pPr>
    </w:p>
    <w:p w:rsidR="009511C3" w:rsidRPr="009D2D13" w:rsidRDefault="009511C3" w:rsidP="009511C3">
      <w:pPr>
        <w:rPr>
          <w:noProof/>
          <w:sz w:val="22"/>
          <w:szCs w:val="22"/>
          <w:highlight w:val="lightGray"/>
          <w:lang w:val="fi-FI"/>
        </w:rPr>
      </w:pPr>
      <w:r w:rsidRPr="009D2D13">
        <w:rPr>
          <w:noProof/>
          <w:sz w:val="22"/>
          <w:szCs w:val="22"/>
          <w:highlight w:val="lightGray"/>
          <w:lang w:val="fi-FI"/>
        </w:rPr>
        <w:t>2D-viivakoodi, joka sisältää yksilöllisen tunnisteen.</w:t>
      </w:r>
    </w:p>
    <w:p w:rsidR="009511C3" w:rsidRPr="009E3505" w:rsidRDefault="009511C3" w:rsidP="009511C3">
      <w:pPr>
        <w:rPr>
          <w:noProof/>
          <w:sz w:val="22"/>
          <w:szCs w:val="22"/>
          <w:shd w:val="clear" w:color="auto" w:fill="CCCCCC"/>
          <w:lang w:val="fi-FI" w:eastAsia="fi-FI" w:bidi="fi-FI"/>
        </w:rPr>
      </w:pPr>
    </w:p>
    <w:p w:rsidR="009511C3" w:rsidRPr="009D2D13" w:rsidRDefault="009511C3" w:rsidP="009511C3">
      <w:pPr>
        <w:tabs>
          <w:tab w:val="left" w:pos="720"/>
        </w:tabs>
        <w:rPr>
          <w:noProof/>
          <w:sz w:val="22"/>
          <w:szCs w:val="22"/>
          <w:lang w:val="fi-FI"/>
        </w:rPr>
      </w:pPr>
    </w:p>
    <w:p w:rsidR="009511C3" w:rsidRPr="009511C3" w:rsidRDefault="009511C3" w:rsidP="009511C3">
      <w:pPr>
        <w:keepNext/>
        <w:pBdr>
          <w:top w:val="single" w:sz="4" w:space="1" w:color="auto"/>
          <w:left w:val="single" w:sz="4" w:space="4" w:color="auto"/>
          <w:bottom w:val="single" w:sz="4" w:space="1" w:color="auto"/>
          <w:right w:val="single" w:sz="4" w:space="4" w:color="auto"/>
        </w:pBdr>
        <w:tabs>
          <w:tab w:val="left" w:pos="567"/>
        </w:tabs>
        <w:outlineLvl w:val="0"/>
        <w:rPr>
          <w:b/>
          <w:sz w:val="22"/>
          <w:szCs w:val="22"/>
          <w:lang w:val="fi-FI"/>
        </w:rPr>
      </w:pPr>
      <w:r w:rsidRPr="009511C3">
        <w:rPr>
          <w:b/>
          <w:sz w:val="22"/>
          <w:szCs w:val="22"/>
          <w:lang w:val="fi-FI"/>
        </w:rPr>
        <w:t>18.</w:t>
      </w:r>
      <w:r w:rsidRPr="009511C3">
        <w:rPr>
          <w:b/>
          <w:sz w:val="22"/>
          <w:szCs w:val="22"/>
          <w:lang w:val="fi-FI"/>
        </w:rPr>
        <w:tab/>
        <w:t>YKSILÖLLINEN TUNNISTE – LUETTAVISSA OLEVAT TIEDOT</w:t>
      </w:r>
    </w:p>
    <w:p w:rsidR="009511C3" w:rsidRPr="008036D0" w:rsidRDefault="009511C3" w:rsidP="009511C3">
      <w:pPr>
        <w:tabs>
          <w:tab w:val="left" w:pos="720"/>
        </w:tabs>
        <w:rPr>
          <w:noProof/>
          <w:sz w:val="22"/>
          <w:szCs w:val="22"/>
          <w:lang w:val="fi-FI"/>
        </w:rPr>
      </w:pPr>
    </w:p>
    <w:p w:rsidR="009511C3" w:rsidRPr="008036D0" w:rsidRDefault="009511C3" w:rsidP="007D2413">
      <w:pPr>
        <w:tabs>
          <w:tab w:val="left" w:pos="720"/>
        </w:tabs>
        <w:rPr>
          <w:noProof/>
          <w:sz w:val="22"/>
          <w:szCs w:val="22"/>
          <w:lang w:val="fi-FI"/>
        </w:rPr>
      </w:pPr>
      <w:r w:rsidRPr="008036D0">
        <w:rPr>
          <w:noProof/>
          <w:sz w:val="22"/>
          <w:szCs w:val="22"/>
          <w:lang w:val="fi-FI"/>
        </w:rPr>
        <w:t xml:space="preserve">PC </w:t>
      </w:r>
    </w:p>
    <w:p w:rsidR="009511C3" w:rsidRPr="009E3505" w:rsidRDefault="009511C3" w:rsidP="007D2413">
      <w:pPr>
        <w:tabs>
          <w:tab w:val="left" w:pos="720"/>
        </w:tabs>
        <w:rPr>
          <w:noProof/>
          <w:sz w:val="22"/>
          <w:szCs w:val="22"/>
        </w:rPr>
      </w:pPr>
      <w:r w:rsidRPr="009E3505">
        <w:rPr>
          <w:noProof/>
          <w:sz w:val="22"/>
          <w:szCs w:val="22"/>
        </w:rPr>
        <w:t xml:space="preserve">SN </w:t>
      </w:r>
    </w:p>
    <w:p w:rsidR="009511C3" w:rsidRPr="009E3505" w:rsidRDefault="009511C3" w:rsidP="009511C3">
      <w:pPr>
        <w:rPr>
          <w:sz w:val="22"/>
          <w:szCs w:val="22"/>
        </w:rPr>
      </w:pPr>
      <w:r w:rsidRPr="009E3505">
        <w:rPr>
          <w:sz w:val="22"/>
          <w:szCs w:val="22"/>
        </w:rPr>
        <w:t xml:space="preserve">NN </w:t>
      </w:r>
    </w:p>
    <w:p w:rsidR="009511C3" w:rsidRPr="009E3505" w:rsidRDefault="009511C3" w:rsidP="009511C3">
      <w:pPr>
        <w:rPr>
          <w:noProof/>
          <w:vanish/>
          <w:sz w:val="22"/>
          <w:szCs w:val="22"/>
        </w:rPr>
      </w:pPr>
    </w:p>
    <w:p w:rsidR="009511C3" w:rsidRPr="00894A9F" w:rsidRDefault="009511C3">
      <w:pPr>
        <w:suppressAutoHyphens/>
        <w:ind w:left="567" w:hanging="567"/>
        <w:rPr>
          <w:bCs/>
          <w:sz w:val="22"/>
          <w:szCs w:val="22"/>
          <w:lang w:val="fi-FI"/>
        </w:rPr>
      </w:pPr>
    </w:p>
    <w:p w:rsidR="006E60A5" w:rsidRPr="00894A9F" w:rsidRDefault="006E60A5">
      <w:pPr>
        <w:suppressAutoHyphens/>
        <w:rPr>
          <w:b/>
          <w:sz w:val="22"/>
          <w:szCs w:val="22"/>
          <w:lang w:val="fi-FI"/>
        </w:rPr>
      </w:pPr>
      <w:r w:rsidRPr="00894A9F">
        <w:rPr>
          <w:sz w:val="22"/>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Borders>
              <w:bottom w:val="single" w:sz="4" w:space="0" w:color="auto"/>
            </w:tcBorders>
          </w:tcPr>
          <w:p w:rsidR="006E60A5" w:rsidRPr="00894A9F" w:rsidRDefault="006E60A5">
            <w:pPr>
              <w:suppressAutoHyphens/>
              <w:rPr>
                <w:b/>
                <w:sz w:val="22"/>
                <w:szCs w:val="22"/>
                <w:lang w:val="fi-FI"/>
              </w:rPr>
            </w:pPr>
            <w:r w:rsidRPr="00894A9F">
              <w:rPr>
                <w:b/>
                <w:sz w:val="22"/>
                <w:szCs w:val="22"/>
                <w:lang w:val="fi-FI"/>
              </w:rPr>
              <w:t>ULKOPAKKAUKSESSA JA SISÄPAKKAUKSESSA ON OLTAVA SEURAAVAT MERKINNÄT</w:t>
            </w:r>
          </w:p>
          <w:p w:rsidR="006E60A5" w:rsidRPr="00894A9F" w:rsidRDefault="006E60A5">
            <w:pPr>
              <w:suppressAutoHyphens/>
              <w:rPr>
                <w:b/>
                <w:bCs/>
                <w:sz w:val="22"/>
                <w:szCs w:val="22"/>
                <w:lang w:val="fi-FI"/>
              </w:rPr>
            </w:pPr>
          </w:p>
          <w:p w:rsidR="006E60A5" w:rsidRPr="00894A9F" w:rsidRDefault="006E60A5">
            <w:pPr>
              <w:suppressAutoHyphens/>
              <w:rPr>
                <w:b/>
                <w:bCs/>
                <w:caps/>
                <w:sz w:val="22"/>
                <w:szCs w:val="22"/>
                <w:lang w:val="fi-FI"/>
              </w:rPr>
            </w:pPr>
            <w:r w:rsidRPr="00894A9F">
              <w:rPr>
                <w:b/>
                <w:bCs/>
                <w:caps/>
                <w:sz w:val="22"/>
                <w:szCs w:val="22"/>
                <w:lang w:val="fi-FI"/>
              </w:rPr>
              <w:t>250 ml:n tai 500 ml:n pulloon</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w:t>
            </w:r>
            <w:r w:rsidRPr="00894A9F">
              <w:rPr>
                <w:b/>
                <w:sz w:val="22"/>
                <w:szCs w:val="22"/>
                <w:lang w:val="fi-FI"/>
              </w:rPr>
              <w:tab/>
              <w:t>LÄÄKEVALMISTEEN NIMI</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rFonts w:eastAsia="Batang"/>
          <w:sz w:val="22"/>
          <w:szCs w:val="22"/>
          <w:lang w:val="fi-FI"/>
        </w:rPr>
        <w:t>Ferriprox 100 mg/ml oraaliliuos</w:t>
      </w:r>
    </w:p>
    <w:p w:rsidR="006E60A5" w:rsidRPr="00894A9F" w:rsidRDefault="006E60A5">
      <w:pPr>
        <w:suppressAutoHyphens/>
        <w:rPr>
          <w:sz w:val="22"/>
          <w:szCs w:val="22"/>
          <w:lang w:val="fi-FI"/>
        </w:rPr>
      </w:pPr>
      <w:r w:rsidRPr="00894A9F">
        <w:rPr>
          <w:sz w:val="22"/>
          <w:szCs w:val="22"/>
          <w:lang w:val="fi-FI"/>
        </w:rPr>
        <w:t>deferiproni</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2.</w:t>
            </w:r>
            <w:r w:rsidRPr="00894A9F">
              <w:rPr>
                <w:b/>
                <w:sz w:val="22"/>
                <w:szCs w:val="22"/>
                <w:lang w:val="fi-FI"/>
              </w:rPr>
              <w:tab/>
              <w:t>VAIKUTTAVA(T) AINE(ET)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Yksi millilitra oraaliliuosta sisältää 100 mg deferipronia (25 g deferipronia 250 ml:ssä).</w:t>
      </w:r>
    </w:p>
    <w:p w:rsidR="006E60A5" w:rsidRPr="00894A9F" w:rsidRDefault="006E60A5">
      <w:pPr>
        <w:suppressAutoHyphens/>
        <w:rPr>
          <w:sz w:val="22"/>
          <w:szCs w:val="22"/>
          <w:lang w:val="fi-FI"/>
        </w:rPr>
      </w:pPr>
      <w:r w:rsidRPr="00894A9F">
        <w:rPr>
          <w:sz w:val="22"/>
          <w:szCs w:val="22"/>
          <w:highlight w:val="lightGray"/>
          <w:lang w:val="fi-FI"/>
        </w:rPr>
        <w:t>Yksi millilitra oraaliliuosta sisältää 100 mg deferipronia (50 g deferipronia 500 ml:ssä).</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3.</w:t>
            </w:r>
            <w:r w:rsidRPr="00894A9F">
              <w:rPr>
                <w:b/>
                <w:sz w:val="22"/>
                <w:szCs w:val="22"/>
                <w:lang w:val="fi-FI"/>
              </w:rPr>
              <w:tab/>
              <w:t>LUETTELO APUAINEISTA</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rFonts w:eastAsia="Batang"/>
          <w:sz w:val="22"/>
          <w:szCs w:val="22"/>
          <w:lang w:val="fi-FI"/>
        </w:rPr>
        <w:t>Sisältää Sunset Yellow -väriainetta (E110); lisätietoja on pakkausselosteessa.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4.</w:t>
            </w:r>
            <w:r w:rsidRPr="00894A9F">
              <w:rPr>
                <w:b/>
                <w:sz w:val="22"/>
                <w:szCs w:val="22"/>
                <w:lang w:val="fi-FI"/>
              </w:rPr>
              <w:tab/>
              <w:t>LÄÄKEMUOTO JA SISÄLLÖN MÄÄRÄ</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rFonts w:eastAsia="Batang"/>
          <w:sz w:val="22"/>
          <w:szCs w:val="22"/>
          <w:lang w:val="fi-FI"/>
        </w:rPr>
        <w:t xml:space="preserve">250 ml </w:t>
      </w:r>
      <w:r w:rsidRPr="00894A9F">
        <w:rPr>
          <w:sz w:val="22"/>
          <w:szCs w:val="22"/>
          <w:lang w:val="fi-FI"/>
        </w:rPr>
        <w:t>oraaliliuosta</w:t>
      </w:r>
    </w:p>
    <w:p w:rsidR="006E60A5" w:rsidRPr="00894A9F" w:rsidRDefault="006E60A5">
      <w:pPr>
        <w:suppressAutoHyphens/>
        <w:rPr>
          <w:rFonts w:eastAsia="Batang"/>
          <w:sz w:val="22"/>
          <w:szCs w:val="22"/>
          <w:highlight w:val="lightGray"/>
          <w:lang w:val="fi-FI"/>
        </w:rPr>
      </w:pPr>
      <w:r w:rsidRPr="00894A9F">
        <w:rPr>
          <w:rFonts w:eastAsia="Batang"/>
          <w:sz w:val="22"/>
          <w:szCs w:val="22"/>
          <w:highlight w:val="lightGray"/>
          <w:lang w:val="fi-FI"/>
        </w:rPr>
        <w:t>500 ml oraaliliuosta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5.</w:t>
            </w:r>
            <w:r w:rsidRPr="00894A9F">
              <w:rPr>
                <w:b/>
                <w:sz w:val="22"/>
                <w:szCs w:val="22"/>
                <w:lang w:val="fi-FI"/>
              </w:rPr>
              <w:tab/>
              <w:t>ANTOTAPA JA TARVITTAESSA ANTOREITTI (ANTOREITIT)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Suun kautta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Lue pakkausseloste ennen käyttöä.</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6.</w:t>
            </w:r>
            <w:r w:rsidRPr="00894A9F">
              <w:rPr>
                <w:b/>
                <w:sz w:val="22"/>
                <w:szCs w:val="22"/>
                <w:lang w:val="fi-FI"/>
              </w:rPr>
              <w:tab/>
              <w:t>ERITYISVAROITUS VALMISTEEN SÄILYTTÄMISESTÄ POIS LASTEN ULOTTUVILTA</w:t>
            </w:r>
            <w:r w:rsidR="000104E1" w:rsidRPr="00894A9F">
              <w:rPr>
                <w:b/>
                <w:sz w:val="22"/>
                <w:szCs w:val="22"/>
                <w:lang w:val="fi-FI"/>
              </w:rPr>
              <w:t xml:space="preserve"> JA NÄKYVILTÄ</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Ei lasten ulottuville eikä näkyville.</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7.</w:t>
            </w:r>
            <w:r w:rsidRPr="00894A9F">
              <w:rPr>
                <w:b/>
                <w:sz w:val="22"/>
                <w:szCs w:val="22"/>
                <w:lang w:val="fi-FI"/>
              </w:rPr>
              <w:tab/>
              <w:t>MUU ERITYISVAROITUS (MUUT ERITYISVAROITUKSET), JOS TARPEEN</w:t>
            </w:r>
          </w:p>
        </w:tc>
      </w:tr>
    </w:tbl>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rsidP="00F63F96">
            <w:pPr>
              <w:keepNext/>
              <w:suppressAutoHyphens/>
              <w:ind w:left="567" w:hanging="567"/>
              <w:rPr>
                <w:b/>
                <w:sz w:val="22"/>
                <w:szCs w:val="22"/>
                <w:lang w:val="fi-FI"/>
              </w:rPr>
            </w:pPr>
            <w:r w:rsidRPr="00894A9F">
              <w:rPr>
                <w:b/>
                <w:sz w:val="22"/>
                <w:szCs w:val="22"/>
                <w:lang w:val="fi-FI"/>
              </w:rPr>
              <w:t>8.</w:t>
            </w:r>
            <w:r w:rsidRPr="00894A9F">
              <w:rPr>
                <w:b/>
                <w:sz w:val="22"/>
                <w:szCs w:val="22"/>
                <w:lang w:val="fi-FI"/>
              </w:rPr>
              <w:tab/>
              <w:t>VIIMEINEN KÄYTTÖPÄIVÄMÄÄRÄ</w:t>
            </w:r>
          </w:p>
        </w:tc>
      </w:tr>
    </w:tbl>
    <w:p w:rsidR="006E60A5" w:rsidRPr="00894A9F" w:rsidRDefault="006E60A5" w:rsidP="00F63F96">
      <w:pPr>
        <w:keepNext/>
        <w:rPr>
          <w:sz w:val="22"/>
          <w:szCs w:val="22"/>
          <w:lang w:val="fi-FI"/>
        </w:rPr>
      </w:pPr>
    </w:p>
    <w:p w:rsidR="006E60A5" w:rsidRPr="00894A9F" w:rsidRDefault="00256823" w:rsidP="00F63F96">
      <w:pPr>
        <w:keepNext/>
        <w:autoSpaceDE w:val="0"/>
        <w:autoSpaceDN w:val="0"/>
        <w:adjustRightInd w:val="0"/>
        <w:rPr>
          <w:sz w:val="22"/>
          <w:szCs w:val="22"/>
          <w:lang w:val="fi-FI"/>
        </w:rPr>
      </w:pPr>
      <w:r>
        <w:rPr>
          <w:sz w:val="22"/>
          <w:szCs w:val="22"/>
          <w:lang w:val="fi-FI"/>
        </w:rPr>
        <w:t>EXP</w:t>
      </w:r>
    </w:p>
    <w:p w:rsidR="006E60A5" w:rsidRPr="00894A9F" w:rsidRDefault="006E60A5" w:rsidP="00F63F96">
      <w:pPr>
        <w:keepNext/>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Avattu pakkaus on käytettävä 35 päivän kuluessa.</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keepNext/>
              <w:suppressAutoHyphens/>
              <w:ind w:left="567" w:hanging="567"/>
              <w:rPr>
                <w:b/>
                <w:sz w:val="22"/>
                <w:szCs w:val="22"/>
                <w:lang w:val="fi-FI"/>
              </w:rPr>
            </w:pPr>
            <w:r w:rsidRPr="00894A9F">
              <w:rPr>
                <w:b/>
                <w:sz w:val="22"/>
                <w:szCs w:val="22"/>
                <w:lang w:val="fi-FI"/>
              </w:rPr>
              <w:t>9.</w:t>
            </w:r>
            <w:r w:rsidRPr="00894A9F">
              <w:rPr>
                <w:b/>
                <w:sz w:val="22"/>
                <w:szCs w:val="22"/>
                <w:lang w:val="fi-FI"/>
              </w:rPr>
              <w:tab/>
              <w:t>ERITYISET SÄILYTYSOLOSUHTEET</w:t>
            </w:r>
          </w:p>
        </w:tc>
      </w:tr>
    </w:tbl>
    <w:p w:rsidR="006E60A5" w:rsidRPr="00894A9F" w:rsidRDefault="006E60A5">
      <w:pPr>
        <w:keepNext/>
        <w:rPr>
          <w:sz w:val="22"/>
          <w:szCs w:val="22"/>
          <w:lang w:val="fi-FI"/>
        </w:rPr>
      </w:pPr>
    </w:p>
    <w:p w:rsidR="006E60A5" w:rsidRPr="00894A9F" w:rsidRDefault="006E60A5">
      <w:pPr>
        <w:keepNext/>
        <w:suppressAutoHyphens/>
        <w:rPr>
          <w:sz w:val="22"/>
          <w:szCs w:val="22"/>
          <w:lang w:val="fi-FI"/>
        </w:rPr>
      </w:pPr>
      <w:r w:rsidRPr="00894A9F">
        <w:rPr>
          <w:sz w:val="22"/>
          <w:szCs w:val="22"/>
          <w:lang w:val="fi-FI"/>
        </w:rPr>
        <w:t>Säilytä alle 30°C.</w:t>
      </w:r>
    </w:p>
    <w:p w:rsidR="006E60A5" w:rsidRPr="00894A9F" w:rsidRDefault="006E60A5">
      <w:pPr>
        <w:keepNext/>
        <w:suppressAutoHyphens/>
        <w:rPr>
          <w:sz w:val="22"/>
          <w:szCs w:val="22"/>
          <w:lang w:val="fi-FI"/>
        </w:rPr>
      </w:pPr>
    </w:p>
    <w:p w:rsidR="006E60A5" w:rsidRPr="00894A9F" w:rsidRDefault="006E60A5">
      <w:pPr>
        <w:keepNext/>
        <w:suppressAutoHyphens/>
        <w:rPr>
          <w:sz w:val="22"/>
          <w:szCs w:val="22"/>
          <w:lang w:val="fi-FI"/>
        </w:rPr>
      </w:pPr>
      <w:r w:rsidRPr="00894A9F">
        <w:rPr>
          <w:sz w:val="22"/>
          <w:szCs w:val="22"/>
          <w:lang w:val="fi-FI"/>
        </w:rPr>
        <w:t>Säilytä alkuperäisessä pakkauksessa valolta suojaamiseksi.</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10.</w:t>
            </w:r>
            <w:r w:rsidRPr="00894A9F">
              <w:rPr>
                <w:b/>
                <w:sz w:val="22"/>
                <w:szCs w:val="22"/>
                <w:lang w:val="fi-FI"/>
              </w:rPr>
              <w:tab/>
              <w:t>ERITYISET VAROTOIMET KÄYTTÄMÄTTÖMIEN LÄÄKEVALMISTEIDEN TAI NIISTÄ PERÄISIN OLEVAN JÄTEMATERIAALIN HÄVITTÄMISEKSI, JOS TARPEEN</w:t>
            </w:r>
          </w:p>
        </w:tc>
      </w:tr>
    </w:tbl>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11.</w:t>
            </w:r>
            <w:r w:rsidRPr="00894A9F">
              <w:rPr>
                <w:b/>
                <w:sz w:val="22"/>
                <w:szCs w:val="22"/>
                <w:lang w:val="fi-FI"/>
              </w:rPr>
              <w:tab/>
              <w:t>MYYNTILUVAN HALTIJAN NIMI JA OSOITE</w:t>
            </w:r>
          </w:p>
        </w:tc>
      </w:tr>
    </w:tbl>
    <w:p w:rsidR="006E60A5" w:rsidRPr="00894A9F" w:rsidRDefault="006E60A5">
      <w:pPr>
        <w:rPr>
          <w:sz w:val="22"/>
          <w:szCs w:val="22"/>
          <w:lang w:val="fi-FI"/>
        </w:rPr>
      </w:pPr>
    </w:p>
    <w:p w:rsidR="00195B64" w:rsidRPr="00532967" w:rsidRDefault="00B810A1" w:rsidP="00195B64">
      <w:pPr>
        <w:rPr>
          <w:sz w:val="22"/>
          <w:szCs w:val="22"/>
          <w:lang w:val="it-IT"/>
        </w:rPr>
      </w:pPr>
      <w:r w:rsidRPr="00532967">
        <w:rPr>
          <w:sz w:val="22"/>
          <w:szCs w:val="22"/>
          <w:lang w:val="it-IT"/>
        </w:rPr>
        <w:t>Chiesi Farmaceutici S.p.A.</w:t>
      </w:r>
    </w:p>
    <w:p w:rsidR="00195B64" w:rsidRPr="00195B64" w:rsidRDefault="00B810A1" w:rsidP="00195B64">
      <w:pPr>
        <w:rPr>
          <w:sz w:val="22"/>
          <w:szCs w:val="22"/>
          <w:highlight w:val="lightGray"/>
          <w:lang w:val="fi-FI"/>
        </w:rPr>
      </w:pPr>
      <w:r>
        <w:rPr>
          <w:sz w:val="22"/>
          <w:szCs w:val="22"/>
          <w:highlight w:val="lightGray"/>
          <w:lang w:val="fi-FI"/>
        </w:rPr>
        <w:t>Via Palermo 26/A</w:t>
      </w:r>
    </w:p>
    <w:p w:rsidR="00195B64" w:rsidRPr="00195B64" w:rsidRDefault="00B810A1" w:rsidP="00195B64">
      <w:pPr>
        <w:rPr>
          <w:sz w:val="22"/>
          <w:szCs w:val="22"/>
          <w:highlight w:val="lightGray"/>
          <w:lang w:val="fi-FI"/>
        </w:rPr>
      </w:pPr>
      <w:r>
        <w:rPr>
          <w:sz w:val="22"/>
          <w:szCs w:val="22"/>
          <w:highlight w:val="lightGray"/>
          <w:lang w:val="fi-FI"/>
        </w:rPr>
        <w:t>43122 Parma</w:t>
      </w:r>
    </w:p>
    <w:p w:rsidR="00195B64" w:rsidRPr="00894A9F" w:rsidRDefault="00B810A1" w:rsidP="00195B64">
      <w:pPr>
        <w:rPr>
          <w:sz w:val="22"/>
          <w:szCs w:val="22"/>
          <w:lang w:val="fi-FI"/>
        </w:rPr>
      </w:pPr>
      <w:r>
        <w:rPr>
          <w:sz w:val="22"/>
          <w:szCs w:val="22"/>
          <w:highlight w:val="lightGray"/>
          <w:lang w:val="fi-FI"/>
        </w:rPr>
        <w:t>Italia</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12.</w:t>
            </w:r>
            <w:r w:rsidRPr="00894A9F">
              <w:rPr>
                <w:b/>
                <w:sz w:val="22"/>
                <w:szCs w:val="22"/>
                <w:lang w:val="fi-FI"/>
              </w:rPr>
              <w:tab/>
              <w:t>MYYNTILUVAN NUMERO(T)</w:t>
            </w:r>
          </w:p>
        </w:tc>
      </w:tr>
    </w:tbl>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EU/1/99/108/002</w:t>
      </w:r>
    </w:p>
    <w:p w:rsidR="006E60A5" w:rsidRPr="00894A9F" w:rsidRDefault="006E60A5">
      <w:pPr>
        <w:rPr>
          <w:sz w:val="22"/>
          <w:szCs w:val="22"/>
          <w:lang w:val="fi-FI"/>
        </w:rPr>
      </w:pPr>
      <w:r w:rsidRPr="00894A9F">
        <w:rPr>
          <w:sz w:val="22"/>
          <w:szCs w:val="22"/>
          <w:highlight w:val="lightGray"/>
          <w:lang w:val="fi-FI"/>
        </w:rPr>
        <w:t>EU/1/99/108/003</w:t>
      </w:r>
    </w:p>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13.</w:t>
            </w:r>
            <w:r w:rsidRPr="00894A9F">
              <w:rPr>
                <w:b/>
                <w:sz w:val="22"/>
                <w:szCs w:val="22"/>
                <w:lang w:val="fi-FI"/>
              </w:rPr>
              <w:tab/>
              <w:t>ERÄNUMERO</w:t>
            </w:r>
          </w:p>
        </w:tc>
      </w:tr>
    </w:tbl>
    <w:p w:rsidR="006E60A5" w:rsidRPr="00894A9F" w:rsidRDefault="006E60A5">
      <w:pPr>
        <w:rPr>
          <w:sz w:val="22"/>
          <w:szCs w:val="22"/>
          <w:lang w:val="fi-FI"/>
        </w:rPr>
      </w:pPr>
    </w:p>
    <w:p w:rsidR="006E60A5" w:rsidRPr="00894A9F" w:rsidRDefault="003308E9">
      <w:pPr>
        <w:suppressAutoHyphens/>
        <w:rPr>
          <w:sz w:val="22"/>
          <w:szCs w:val="22"/>
          <w:lang w:val="fi-FI"/>
        </w:rPr>
      </w:pPr>
      <w:r>
        <w:rPr>
          <w:sz w:val="22"/>
          <w:szCs w:val="22"/>
          <w:lang w:val="fi-FI"/>
        </w:rPr>
        <w:t>Lot</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14.</w:t>
            </w:r>
            <w:r w:rsidRPr="00894A9F">
              <w:rPr>
                <w:b/>
                <w:sz w:val="22"/>
                <w:szCs w:val="22"/>
                <w:lang w:val="fi-FI"/>
              </w:rPr>
              <w:tab/>
              <w:t>YLEINEN TOIMITTAMISLUOKITTELU</w:t>
            </w:r>
          </w:p>
        </w:tc>
      </w:tr>
    </w:tbl>
    <w:p w:rsidR="006E60A5" w:rsidRPr="00894A9F" w:rsidRDefault="006E60A5">
      <w:pPr>
        <w:rPr>
          <w:sz w:val="22"/>
          <w:szCs w:val="22"/>
          <w:lang w:val="fi-FI"/>
        </w:rPr>
      </w:pPr>
    </w:p>
    <w:p w:rsidR="006E60A5" w:rsidRPr="00894A9F" w:rsidRDefault="006E60A5">
      <w:pPr>
        <w:suppressAutoHyphens/>
        <w:rPr>
          <w:sz w:val="22"/>
          <w:szCs w:val="22"/>
          <w:lang w:val="fi-FI"/>
        </w:rPr>
      </w:pPr>
      <w:r w:rsidRPr="00894A9F">
        <w:rPr>
          <w:sz w:val="22"/>
          <w:szCs w:val="22"/>
          <w:lang w:val="fi-FI"/>
        </w:rPr>
        <w:t>Reseptilääke.</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15.</w:t>
            </w:r>
            <w:r w:rsidRPr="00894A9F">
              <w:rPr>
                <w:b/>
                <w:sz w:val="22"/>
                <w:szCs w:val="22"/>
                <w:lang w:val="fi-FI"/>
              </w:rPr>
              <w:tab/>
              <w:t>KÄYTTÖOHJEET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16.</w:t>
            </w:r>
            <w:r w:rsidRPr="00894A9F">
              <w:rPr>
                <w:b/>
                <w:sz w:val="22"/>
                <w:szCs w:val="22"/>
                <w:lang w:val="fi-FI"/>
              </w:rPr>
              <w:tab/>
              <w:t>TIEDOT PISTEKIRJOITUKSELLA</w:t>
            </w:r>
          </w:p>
        </w:tc>
      </w:tr>
    </w:tbl>
    <w:p w:rsidR="006E60A5" w:rsidRPr="00894A9F" w:rsidRDefault="006E60A5">
      <w:pPr>
        <w:suppressAutoHyphens/>
        <w:ind w:left="567" w:hanging="567"/>
        <w:rPr>
          <w:bCs/>
          <w:sz w:val="22"/>
          <w:szCs w:val="22"/>
          <w:lang w:val="fi-FI"/>
        </w:rPr>
      </w:pPr>
    </w:p>
    <w:p w:rsidR="006E60A5" w:rsidRDefault="006E60A5">
      <w:pPr>
        <w:suppressAutoHyphens/>
        <w:ind w:left="567" w:hanging="567"/>
        <w:rPr>
          <w:bCs/>
          <w:sz w:val="22"/>
          <w:szCs w:val="22"/>
          <w:lang w:val="fi-FI"/>
        </w:rPr>
      </w:pPr>
      <w:r w:rsidRPr="00894A9F">
        <w:rPr>
          <w:bCs/>
          <w:sz w:val="22"/>
          <w:szCs w:val="22"/>
          <w:highlight w:val="lightGray"/>
          <w:lang w:val="fi-FI"/>
        </w:rPr>
        <w:t>Ferriprox 100 mg/ml</w:t>
      </w:r>
    </w:p>
    <w:p w:rsidR="009511C3" w:rsidRDefault="009511C3" w:rsidP="009511C3">
      <w:pPr>
        <w:suppressAutoHyphens/>
        <w:rPr>
          <w:sz w:val="22"/>
          <w:szCs w:val="22"/>
          <w:shd w:val="clear" w:color="auto" w:fill="CCCCCC"/>
          <w:lang w:val="fi-FI"/>
        </w:rPr>
      </w:pPr>
    </w:p>
    <w:p w:rsidR="009511C3" w:rsidRDefault="009511C3" w:rsidP="009511C3">
      <w:pPr>
        <w:suppressAutoHyphens/>
        <w:rPr>
          <w:sz w:val="22"/>
          <w:szCs w:val="22"/>
          <w:shd w:val="clear" w:color="auto" w:fill="CCCCCC"/>
          <w:lang w:val="fi-FI"/>
        </w:rPr>
      </w:pPr>
    </w:p>
    <w:p w:rsidR="009511C3" w:rsidRPr="009D2D13" w:rsidRDefault="009511C3" w:rsidP="009511C3">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fi-FI"/>
        </w:rPr>
      </w:pPr>
      <w:r w:rsidRPr="009511C3">
        <w:rPr>
          <w:b/>
          <w:sz w:val="22"/>
          <w:szCs w:val="22"/>
          <w:lang w:val="fi-FI"/>
        </w:rPr>
        <w:t>17.</w:t>
      </w:r>
      <w:r w:rsidRPr="009511C3">
        <w:rPr>
          <w:b/>
          <w:sz w:val="22"/>
          <w:szCs w:val="22"/>
          <w:lang w:val="fi-FI"/>
        </w:rPr>
        <w:tab/>
        <w:t>YKSILÖLLINEN TUNNISTE – 2D-VIIVAKOODI</w:t>
      </w:r>
    </w:p>
    <w:p w:rsidR="009511C3" w:rsidRPr="009D2D13" w:rsidRDefault="009511C3" w:rsidP="009511C3">
      <w:pPr>
        <w:tabs>
          <w:tab w:val="left" w:pos="720"/>
        </w:tabs>
        <w:rPr>
          <w:noProof/>
          <w:sz w:val="22"/>
          <w:szCs w:val="22"/>
          <w:lang w:val="fi-FI"/>
        </w:rPr>
      </w:pPr>
    </w:p>
    <w:p w:rsidR="009511C3" w:rsidRPr="009D2D13" w:rsidRDefault="009511C3" w:rsidP="009511C3">
      <w:pPr>
        <w:rPr>
          <w:noProof/>
          <w:sz w:val="22"/>
          <w:szCs w:val="22"/>
          <w:highlight w:val="lightGray"/>
          <w:lang w:val="fi-FI"/>
        </w:rPr>
      </w:pPr>
      <w:r w:rsidRPr="009D2D13">
        <w:rPr>
          <w:noProof/>
          <w:sz w:val="22"/>
          <w:szCs w:val="22"/>
          <w:highlight w:val="lightGray"/>
          <w:lang w:val="fi-FI"/>
        </w:rPr>
        <w:t>2D-viivakoodi, joka sisältää yksilöllisen tunnisteen.</w:t>
      </w:r>
    </w:p>
    <w:p w:rsidR="009511C3" w:rsidRPr="009E3505" w:rsidRDefault="009511C3" w:rsidP="009511C3">
      <w:pPr>
        <w:rPr>
          <w:noProof/>
          <w:sz w:val="22"/>
          <w:szCs w:val="22"/>
          <w:shd w:val="clear" w:color="auto" w:fill="CCCCCC"/>
          <w:lang w:val="fi-FI" w:eastAsia="fi-FI" w:bidi="fi-FI"/>
        </w:rPr>
      </w:pPr>
    </w:p>
    <w:p w:rsidR="009511C3" w:rsidRPr="009D2D13" w:rsidRDefault="009511C3" w:rsidP="009511C3">
      <w:pPr>
        <w:tabs>
          <w:tab w:val="left" w:pos="720"/>
        </w:tabs>
        <w:rPr>
          <w:noProof/>
          <w:sz w:val="22"/>
          <w:szCs w:val="22"/>
          <w:lang w:val="fi-FI"/>
        </w:rPr>
      </w:pPr>
    </w:p>
    <w:p w:rsidR="009511C3" w:rsidRPr="009511C3" w:rsidRDefault="009511C3" w:rsidP="009511C3">
      <w:pPr>
        <w:keepNext/>
        <w:pBdr>
          <w:top w:val="single" w:sz="4" w:space="1" w:color="auto"/>
          <w:left w:val="single" w:sz="4" w:space="4" w:color="auto"/>
          <w:bottom w:val="single" w:sz="4" w:space="1" w:color="auto"/>
          <w:right w:val="single" w:sz="4" w:space="4" w:color="auto"/>
        </w:pBdr>
        <w:tabs>
          <w:tab w:val="left" w:pos="567"/>
        </w:tabs>
        <w:outlineLvl w:val="0"/>
        <w:rPr>
          <w:b/>
          <w:sz w:val="22"/>
          <w:szCs w:val="22"/>
          <w:lang w:val="fi-FI"/>
        </w:rPr>
      </w:pPr>
      <w:r w:rsidRPr="009511C3">
        <w:rPr>
          <w:b/>
          <w:sz w:val="22"/>
          <w:szCs w:val="22"/>
          <w:lang w:val="fi-FI"/>
        </w:rPr>
        <w:t>18.</w:t>
      </w:r>
      <w:r w:rsidRPr="009511C3">
        <w:rPr>
          <w:b/>
          <w:sz w:val="22"/>
          <w:szCs w:val="22"/>
          <w:lang w:val="fi-FI"/>
        </w:rPr>
        <w:tab/>
        <w:t>YKSILÖLLINEN TUNNISTE – LUETTAVISSA OLEVAT TIEDOT</w:t>
      </w:r>
    </w:p>
    <w:p w:rsidR="009511C3" w:rsidRPr="008036D0" w:rsidRDefault="009511C3" w:rsidP="009511C3">
      <w:pPr>
        <w:tabs>
          <w:tab w:val="left" w:pos="720"/>
        </w:tabs>
        <w:rPr>
          <w:noProof/>
          <w:sz w:val="22"/>
          <w:szCs w:val="22"/>
          <w:lang w:val="fi-FI"/>
        </w:rPr>
      </w:pPr>
    </w:p>
    <w:p w:rsidR="009511C3" w:rsidRPr="008036D0" w:rsidRDefault="009511C3" w:rsidP="00CB4991">
      <w:pPr>
        <w:tabs>
          <w:tab w:val="left" w:pos="720"/>
        </w:tabs>
        <w:rPr>
          <w:noProof/>
          <w:sz w:val="22"/>
          <w:szCs w:val="22"/>
          <w:lang w:val="fi-FI"/>
        </w:rPr>
      </w:pPr>
      <w:r w:rsidRPr="008036D0">
        <w:rPr>
          <w:noProof/>
          <w:sz w:val="22"/>
          <w:szCs w:val="22"/>
          <w:lang w:val="fi-FI"/>
        </w:rPr>
        <w:t xml:space="preserve">PC </w:t>
      </w:r>
    </w:p>
    <w:p w:rsidR="009511C3" w:rsidRPr="009E3505" w:rsidRDefault="009511C3" w:rsidP="00CB4991">
      <w:pPr>
        <w:tabs>
          <w:tab w:val="left" w:pos="720"/>
        </w:tabs>
        <w:rPr>
          <w:noProof/>
          <w:sz w:val="22"/>
          <w:szCs w:val="22"/>
        </w:rPr>
      </w:pPr>
      <w:r w:rsidRPr="009E3505">
        <w:rPr>
          <w:noProof/>
          <w:sz w:val="22"/>
          <w:szCs w:val="22"/>
        </w:rPr>
        <w:t xml:space="preserve">SN </w:t>
      </w:r>
    </w:p>
    <w:p w:rsidR="009511C3" w:rsidRPr="009E3505" w:rsidRDefault="009511C3" w:rsidP="009511C3">
      <w:pPr>
        <w:rPr>
          <w:sz w:val="22"/>
          <w:szCs w:val="22"/>
        </w:rPr>
      </w:pPr>
      <w:r>
        <w:rPr>
          <w:sz w:val="22"/>
          <w:szCs w:val="22"/>
        </w:rPr>
        <w:t xml:space="preserve">NN </w:t>
      </w:r>
    </w:p>
    <w:p w:rsidR="009511C3" w:rsidRDefault="009511C3">
      <w:pPr>
        <w:suppressAutoHyphens/>
        <w:ind w:left="567" w:hanging="567"/>
        <w:rPr>
          <w:bCs/>
          <w:sz w:val="22"/>
          <w:szCs w:val="22"/>
          <w:lang w:val="fi-FI"/>
        </w:rPr>
      </w:pPr>
    </w:p>
    <w:p w:rsidR="009511C3" w:rsidRPr="00894A9F" w:rsidRDefault="009511C3">
      <w:pPr>
        <w:suppressAutoHyphens/>
        <w:ind w:left="567" w:hanging="567"/>
        <w:rPr>
          <w:bCs/>
          <w:sz w:val="22"/>
          <w:szCs w:val="22"/>
          <w:lang w:val="fi-FI"/>
        </w:rPr>
      </w:pPr>
    </w:p>
    <w:p w:rsidR="006E60A5" w:rsidRPr="00894A9F" w:rsidRDefault="006E60A5">
      <w:pPr>
        <w:suppressAutoHyphens/>
        <w:rPr>
          <w:b/>
          <w:sz w:val="22"/>
          <w:szCs w:val="22"/>
          <w:lang w:val="fi-FI"/>
        </w:rPr>
      </w:pPr>
      <w:r w:rsidRPr="00894A9F">
        <w:rPr>
          <w:sz w:val="22"/>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Borders>
              <w:bottom w:val="single" w:sz="4" w:space="0" w:color="auto"/>
            </w:tcBorders>
          </w:tcPr>
          <w:p w:rsidR="006E60A5" w:rsidRPr="00894A9F" w:rsidRDefault="006E60A5">
            <w:pPr>
              <w:suppressAutoHyphens/>
              <w:rPr>
                <w:b/>
                <w:sz w:val="22"/>
                <w:szCs w:val="22"/>
                <w:lang w:val="fi-FI"/>
              </w:rPr>
            </w:pPr>
            <w:r w:rsidRPr="00894A9F">
              <w:rPr>
                <w:b/>
                <w:sz w:val="22"/>
                <w:szCs w:val="22"/>
                <w:lang w:val="fi-FI"/>
              </w:rPr>
              <w:t>ULKOPAKKAUKSESSA JA SISÄPAKKAUKSESSA ON OLTAVA SEURAAVAT MERKINNÄT</w:t>
            </w:r>
          </w:p>
          <w:p w:rsidR="006E60A5" w:rsidRPr="00894A9F" w:rsidRDefault="006E60A5">
            <w:pPr>
              <w:suppressAutoHyphens/>
              <w:rPr>
                <w:b/>
                <w:bCs/>
                <w:sz w:val="22"/>
                <w:szCs w:val="22"/>
                <w:lang w:val="fi-FI"/>
              </w:rPr>
            </w:pPr>
          </w:p>
          <w:p w:rsidR="006E60A5" w:rsidRPr="00894A9F" w:rsidRDefault="006E60A5" w:rsidP="00D5324B">
            <w:pPr>
              <w:suppressAutoHyphens/>
              <w:rPr>
                <w:b/>
                <w:sz w:val="22"/>
                <w:szCs w:val="22"/>
                <w:lang w:val="fi-FI"/>
              </w:rPr>
            </w:pPr>
            <w:r w:rsidRPr="00894A9F">
              <w:rPr>
                <w:b/>
                <w:bCs/>
                <w:sz w:val="22"/>
                <w:szCs w:val="22"/>
                <w:lang w:val="fi-FI"/>
              </w:rPr>
              <w:t>50 TABLETIN PULLO</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w:t>
            </w:r>
            <w:r w:rsidRPr="00894A9F">
              <w:rPr>
                <w:b/>
                <w:sz w:val="22"/>
                <w:szCs w:val="22"/>
                <w:lang w:val="fi-FI"/>
              </w:rPr>
              <w:tab/>
              <w:t>LÄÄKEVALMISTEEN NIMI</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Ferriprox 1000 mg kalvopäällysteiset tabletit</w:t>
      </w:r>
    </w:p>
    <w:p w:rsidR="006E60A5" w:rsidRPr="00894A9F" w:rsidRDefault="006E60A5">
      <w:pPr>
        <w:suppressAutoHyphens/>
        <w:rPr>
          <w:sz w:val="22"/>
          <w:szCs w:val="22"/>
          <w:lang w:val="fi-FI"/>
        </w:rPr>
      </w:pPr>
      <w:r w:rsidRPr="00894A9F">
        <w:rPr>
          <w:sz w:val="22"/>
          <w:szCs w:val="22"/>
          <w:lang w:val="fi-FI"/>
        </w:rPr>
        <w:t>deferiproni</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2.</w:t>
            </w:r>
            <w:r w:rsidRPr="00894A9F">
              <w:rPr>
                <w:b/>
                <w:sz w:val="22"/>
                <w:szCs w:val="22"/>
                <w:lang w:val="fi-FI"/>
              </w:rPr>
              <w:tab/>
              <w:t>VAIKUTTAVA(T) AINE(ET)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Yksi tabletti sisältää 1000 mg deferipronia.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3.</w:t>
            </w:r>
            <w:r w:rsidRPr="00894A9F">
              <w:rPr>
                <w:b/>
                <w:sz w:val="22"/>
                <w:szCs w:val="22"/>
                <w:lang w:val="fi-FI"/>
              </w:rPr>
              <w:tab/>
              <w:t>LUETTELO APUAINEISTA</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4.</w:t>
            </w:r>
            <w:r w:rsidRPr="00894A9F">
              <w:rPr>
                <w:b/>
                <w:sz w:val="22"/>
                <w:szCs w:val="22"/>
                <w:lang w:val="fi-FI"/>
              </w:rPr>
              <w:tab/>
              <w:t>LÄÄKEMUOTO JA SISÄLLÖN MÄÄRÄ</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50</w:t>
      </w:r>
      <w:r w:rsidR="002F71E6" w:rsidRPr="00894A9F">
        <w:rPr>
          <w:sz w:val="22"/>
          <w:szCs w:val="22"/>
          <w:lang w:val="fi-FI"/>
        </w:rPr>
        <w:t xml:space="preserve"> kalvopäällysteistä</w:t>
      </w:r>
      <w:r w:rsidRPr="00894A9F">
        <w:rPr>
          <w:sz w:val="22"/>
          <w:szCs w:val="22"/>
          <w:lang w:val="fi-FI"/>
        </w:rPr>
        <w:t xml:space="preserve"> tablettia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5.</w:t>
            </w:r>
            <w:r w:rsidRPr="00894A9F">
              <w:rPr>
                <w:b/>
                <w:sz w:val="22"/>
                <w:szCs w:val="22"/>
                <w:lang w:val="fi-FI"/>
              </w:rPr>
              <w:tab/>
              <w:t>ANTOTAPA JA TARVITTAESSA ANTOREITTI (ANTOREITIT)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Suun kautta</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Lue pakkausseloste ennen käyttöä.</w:t>
      </w:r>
    </w:p>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6.</w:t>
            </w:r>
            <w:r w:rsidRPr="00894A9F">
              <w:rPr>
                <w:b/>
                <w:sz w:val="22"/>
                <w:szCs w:val="22"/>
                <w:lang w:val="fi-FI"/>
              </w:rPr>
              <w:tab/>
              <w:t>ERITYISVAROITUS VALMISTEEN SÄILYTTÄMISESTÄ POIS LASTEN ULOTTUVILTA</w:t>
            </w:r>
            <w:r w:rsidR="002F71E6" w:rsidRPr="00894A9F">
              <w:rPr>
                <w:b/>
                <w:sz w:val="22"/>
                <w:szCs w:val="22"/>
                <w:lang w:val="fi-FI"/>
              </w:rPr>
              <w:t xml:space="preserve"> JA NÄKYVILTÄ</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Ei lasten ulottuville eikä näkyville.</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7.</w:t>
            </w:r>
            <w:r w:rsidRPr="00894A9F">
              <w:rPr>
                <w:b/>
                <w:sz w:val="22"/>
                <w:szCs w:val="22"/>
                <w:lang w:val="fi-FI"/>
              </w:rPr>
              <w:tab/>
              <w:t>MUU ERITYISVAROITUS (MUUT ERITYISVAROITUKSET), JOS TARPEEN</w:t>
            </w:r>
          </w:p>
        </w:tc>
      </w:tr>
    </w:tbl>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rsidP="00F63F96">
            <w:pPr>
              <w:keepNext/>
              <w:suppressAutoHyphens/>
              <w:ind w:left="567" w:hanging="567"/>
              <w:rPr>
                <w:b/>
                <w:sz w:val="22"/>
                <w:szCs w:val="22"/>
                <w:lang w:val="fi-FI"/>
              </w:rPr>
            </w:pPr>
            <w:r w:rsidRPr="00894A9F">
              <w:rPr>
                <w:b/>
                <w:sz w:val="22"/>
                <w:szCs w:val="22"/>
                <w:lang w:val="fi-FI"/>
              </w:rPr>
              <w:t>8.</w:t>
            </w:r>
            <w:r w:rsidRPr="00894A9F">
              <w:rPr>
                <w:b/>
                <w:sz w:val="22"/>
                <w:szCs w:val="22"/>
                <w:lang w:val="fi-FI"/>
              </w:rPr>
              <w:tab/>
              <w:t>VIIMEINEN KÄYTTÖPÄIVÄMÄÄRÄ</w:t>
            </w:r>
          </w:p>
        </w:tc>
      </w:tr>
    </w:tbl>
    <w:p w:rsidR="006E60A5" w:rsidRPr="00894A9F" w:rsidRDefault="006E60A5" w:rsidP="00F63F96">
      <w:pPr>
        <w:keepNext/>
        <w:rPr>
          <w:sz w:val="22"/>
          <w:szCs w:val="22"/>
          <w:lang w:val="fi-FI"/>
        </w:rPr>
      </w:pPr>
    </w:p>
    <w:p w:rsidR="006E60A5" w:rsidRPr="00894A9F" w:rsidRDefault="00256823" w:rsidP="00F63F96">
      <w:pPr>
        <w:keepNext/>
        <w:autoSpaceDE w:val="0"/>
        <w:autoSpaceDN w:val="0"/>
        <w:adjustRightInd w:val="0"/>
        <w:rPr>
          <w:sz w:val="22"/>
          <w:szCs w:val="22"/>
          <w:lang w:val="fi-FI"/>
        </w:rPr>
      </w:pPr>
      <w:r>
        <w:rPr>
          <w:sz w:val="22"/>
          <w:szCs w:val="22"/>
          <w:lang w:val="fi-FI"/>
        </w:rPr>
        <w:t>EXP</w:t>
      </w:r>
    </w:p>
    <w:p w:rsidR="006E60A5" w:rsidRPr="00894A9F" w:rsidRDefault="006E60A5" w:rsidP="00F63F96">
      <w:pPr>
        <w:keepNext/>
        <w:suppressAutoHyphens/>
        <w:rPr>
          <w:sz w:val="22"/>
          <w:szCs w:val="22"/>
          <w:lang w:val="fi-FI"/>
        </w:rPr>
      </w:pPr>
    </w:p>
    <w:p w:rsidR="006E60A5" w:rsidRPr="00894A9F" w:rsidRDefault="006E60A5">
      <w:pPr>
        <w:suppressAutoHyphens/>
        <w:rPr>
          <w:sz w:val="22"/>
          <w:szCs w:val="22"/>
          <w:lang w:val="fi-FI"/>
        </w:rPr>
      </w:pPr>
      <w:r w:rsidRPr="00894A9F">
        <w:rPr>
          <w:sz w:val="22"/>
          <w:szCs w:val="22"/>
          <w:lang w:val="fi-FI"/>
        </w:rPr>
        <w:t>Avattu pakkaus on käytettävä 50 päivän kuluessa.</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keepNext/>
              <w:suppressAutoHyphens/>
              <w:ind w:left="567" w:hanging="567"/>
              <w:rPr>
                <w:b/>
                <w:sz w:val="22"/>
                <w:szCs w:val="22"/>
                <w:lang w:val="fi-FI"/>
              </w:rPr>
            </w:pPr>
            <w:r w:rsidRPr="00894A9F">
              <w:rPr>
                <w:b/>
                <w:sz w:val="22"/>
                <w:szCs w:val="22"/>
                <w:lang w:val="fi-FI"/>
              </w:rPr>
              <w:t>9.</w:t>
            </w:r>
            <w:r w:rsidRPr="00894A9F">
              <w:rPr>
                <w:b/>
                <w:sz w:val="22"/>
                <w:szCs w:val="22"/>
                <w:lang w:val="fi-FI"/>
              </w:rPr>
              <w:tab/>
              <w:t>ERITYISET SÄILYTYSOLOSUHTEET</w:t>
            </w:r>
          </w:p>
        </w:tc>
      </w:tr>
    </w:tbl>
    <w:p w:rsidR="006E60A5" w:rsidRPr="00894A9F" w:rsidRDefault="006E60A5">
      <w:pPr>
        <w:keepNext/>
        <w:rPr>
          <w:sz w:val="22"/>
          <w:szCs w:val="22"/>
          <w:lang w:val="fi-FI"/>
        </w:rPr>
      </w:pPr>
    </w:p>
    <w:p w:rsidR="006E60A5" w:rsidRPr="00894A9F" w:rsidRDefault="006E60A5">
      <w:pPr>
        <w:keepNext/>
        <w:suppressAutoHyphens/>
        <w:rPr>
          <w:sz w:val="22"/>
          <w:szCs w:val="22"/>
          <w:lang w:val="fi-FI"/>
        </w:rPr>
      </w:pPr>
      <w:r w:rsidRPr="00894A9F">
        <w:rPr>
          <w:sz w:val="22"/>
          <w:szCs w:val="22"/>
          <w:lang w:val="fi-FI"/>
        </w:rPr>
        <w:t>Säilytä alle 30°C.</w:t>
      </w:r>
    </w:p>
    <w:p w:rsidR="006E60A5" w:rsidRPr="00894A9F" w:rsidRDefault="006E60A5" w:rsidP="00D5324B">
      <w:pPr>
        <w:suppressAutoHyphens/>
        <w:rPr>
          <w:sz w:val="22"/>
          <w:szCs w:val="22"/>
          <w:lang w:val="fi-FI"/>
        </w:rPr>
      </w:pPr>
      <w:r w:rsidRPr="00894A9F">
        <w:rPr>
          <w:sz w:val="22"/>
          <w:szCs w:val="22"/>
          <w:lang w:val="fi-FI"/>
        </w:rPr>
        <w:t>Pidä pullo tiukasti suljettuna kosteudelta suojaamiseksi.</w:t>
      </w:r>
    </w:p>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rsidP="00D5324B">
            <w:pPr>
              <w:keepNext/>
              <w:suppressAutoHyphens/>
              <w:ind w:left="567" w:hanging="567"/>
              <w:rPr>
                <w:b/>
                <w:sz w:val="22"/>
                <w:szCs w:val="22"/>
                <w:lang w:val="fi-FI"/>
              </w:rPr>
            </w:pPr>
            <w:r w:rsidRPr="00894A9F">
              <w:rPr>
                <w:b/>
                <w:sz w:val="22"/>
                <w:szCs w:val="22"/>
                <w:lang w:val="fi-FI"/>
              </w:rPr>
              <w:t>10.</w:t>
            </w:r>
            <w:r w:rsidRPr="00894A9F">
              <w:rPr>
                <w:b/>
                <w:sz w:val="22"/>
                <w:szCs w:val="22"/>
                <w:lang w:val="fi-FI"/>
              </w:rPr>
              <w:tab/>
              <w:t>ERITYISET VAROTOIMET KÄYTTÄMÄTTÖMIEN LÄÄKEVALMISTEIDEN TAI NIISTÄ PERÄISIN OLEVAN JÄTEMATERIAALIN HÄVITTÄMISEKSI, JOS TARPEEN</w:t>
            </w:r>
          </w:p>
        </w:tc>
      </w:tr>
    </w:tbl>
    <w:p w:rsidR="006E60A5" w:rsidRPr="00894A9F" w:rsidRDefault="006E60A5">
      <w:pPr>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rsidRPr="008036D0">
        <w:tc>
          <w:tcPr>
            <w:tcW w:w="9298" w:type="dxa"/>
          </w:tcPr>
          <w:p w:rsidR="006E60A5" w:rsidRPr="00894A9F" w:rsidRDefault="006E60A5">
            <w:pPr>
              <w:suppressAutoHyphens/>
              <w:ind w:left="567" w:hanging="567"/>
              <w:rPr>
                <w:b/>
                <w:sz w:val="22"/>
                <w:szCs w:val="22"/>
                <w:lang w:val="fi-FI"/>
              </w:rPr>
            </w:pPr>
            <w:r w:rsidRPr="00894A9F">
              <w:rPr>
                <w:b/>
                <w:sz w:val="22"/>
                <w:szCs w:val="22"/>
                <w:lang w:val="fi-FI"/>
              </w:rPr>
              <w:t>11.</w:t>
            </w:r>
            <w:r w:rsidRPr="00894A9F">
              <w:rPr>
                <w:b/>
                <w:sz w:val="22"/>
                <w:szCs w:val="22"/>
                <w:lang w:val="fi-FI"/>
              </w:rPr>
              <w:tab/>
              <w:t>MYYNTILUVAN HALTIJAN NIMI JA OSOITE</w:t>
            </w:r>
          </w:p>
        </w:tc>
      </w:tr>
    </w:tbl>
    <w:p w:rsidR="006E60A5" w:rsidRPr="00894A9F" w:rsidRDefault="006E60A5">
      <w:pPr>
        <w:rPr>
          <w:sz w:val="22"/>
          <w:szCs w:val="22"/>
          <w:lang w:val="fi-FI"/>
        </w:rPr>
      </w:pPr>
    </w:p>
    <w:p w:rsidR="00195B64" w:rsidRPr="00532967" w:rsidRDefault="00B810A1" w:rsidP="00195B64">
      <w:pPr>
        <w:rPr>
          <w:sz w:val="22"/>
          <w:szCs w:val="22"/>
          <w:lang w:val="it-IT"/>
        </w:rPr>
      </w:pPr>
      <w:r w:rsidRPr="00532967">
        <w:rPr>
          <w:sz w:val="22"/>
          <w:szCs w:val="22"/>
          <w:lang w:val="it-IT"/>
        </w:rPr>
        <w:t>Chiesi Farmaceutici S.p.A.</w:t>
      </w:r>
    </w:p>
    <w:p w:rsidR="00195B64" w:rsidRPr="00195B64" w:rsidRDefault="00B810A1" w:rsidP="00195B64">
      <w:pPr>
        <w:rPr>
          <w:sz w:val="22"/>
          <w:szCs w:val="22"/>
          <w:highlight w:val="lightGray"/>
          <w:lang w:val="fi-FI"/>
        </w:rPr>
      </w:pPr>
      <w:r>
        <w:rPr>
          <w:sz w:val="22"/>
          <w:szCs w:val="22"/>
          <w:highlight w:val="lightGray"/>
          <w:lang w:val="fi-FI"/>
        </w:rPr>
        <w:t>Via Palermo 26/A</w:t>
      </w:r>
    </w:p>
    <w:p w:rsidR="00195B64" w:rsidRPr="00195B64" w:rsidRDefault="00B810A1" w:rsidP="00195B64">
      <w:pPr>
        <w:rPr>
          <w:sz w:val="22"/>
          <w:szCs w:val="22"/>
          <w:highlight w:val="lightGray"/>
          <w:lang w:val="fi-FI"/>
        </w:rPr>
      </w:pPr>
      <w:r>
        <w:rPr>
          <w:sz w:val="22"/>
          <w:szCs w:val="22"/>
          <w:highlight w:val="lightGray"/>
          <w:lang w:val="fi-FI"/>
        </w:rPr>
        <w:t>43122 Parma</w:t>
      </w:r>
    </w:p>
    <w:p w:rsidR="00195B64" w:rsidRPr="00894A9F" w:rsidRDefault="00B810A1" w:rsidP="00195B64">
      <w:pPr>
        <w:rPr>
          <w:sz w:val="22"/>
          <w:szCs w:val="22"/>
          <w:lang w:val="fi-FI"/>
        </w:rPr>
      </w:pPr>
      <w:r>
        <w:rPr>
          <w:sz w:val="22"/>
          <w:szCs w:val="22"/>
          <w:highlight w:val="lightGray"/>
          <w:lang w:val="fi-FI"/>
        </w:rPr>
        <w:t>Italia</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12.</w:t>
            </w:r>
            <w:r w:rsidRPr="00894A9F">
              <w:rPr>
                <w:b/>
                <w:sz w:val="22"/>
                <w:szCs w:val="22"/>
                <w:lang w:val="fi-FI"/>
              </w:rPr>
              <w:tab/>
              <w:t>MYYNTILUVAN NUMERO(T)</w:t>
            </w:r>
          </w:p>
        </w:tc>
      </w:tr>
    </w:tbl>
    <w:p w:rsidR="006E60A5" w:rsidRPr="00894A9F" w:rsidRDefault="006E60A5">
      <w:pPr>
        <w:rPr>
          <w:sz w:val="22"/>
          <w:szCs w:val="22"/>
          <w:lang w:val="fi-FI"/>
        </w:rPr>
      </w:pPr>
    </w:p>
    <w:p w:rsidR="006E60A5" w:rsidRPr="00D5324B" w:rsidRDefault="006E60A5" w:rsidP="00D5324B">
      <w:pPr>
        <w:suppressAutoHyphens/>
        <w:rPr>
          <w:sz w:val="22"/>
          <w:szCs w:val="22"/>
          <w:lang w:val="fi-FI"/>
        </w:rPr>
      </w:pPr>
      <w:r w:rsidRPr="00D5324B">
        <w:rPr>
          <w:sz w:val="22"/>
          <w:szCs w:val="22"/>
          <w:lang w:val="fi-FI"/>
        </w:rPr>
        <w:t>EU/1/99/108/004</w:t>
      </w:r>
    </w:p>
    <w:p w:rsidR="006E60A5" w:rsidRPr="00D5324B"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13.</w:t>
            </w:r>
            <w:r w:rsidRPr="00894A9F">
              <w:rPr>
                <w:b/>
                <w:sz w:val="22"/>
                <w:szCs w:val="22"/>
                <w:lang w:val="fi-FI"/>
              </w:rPr>
              <w:tab/>
              <w:t>ERÄNUMERO</w:t>
            </w:r>
          </w:p>
        </w:tc>
      </w:tr>
    </w:tbl>
    <w:p w:rsidR="006E60A5" w:rsidRPr="00894A9F" w:rsidRDefault="006E60A5">
      <w:pPr>
        <w:rPr>
          <w:sz w:val="22"/>
          <w:szCs w:val="22"/>
          <w:lang w:val="fi-FI"/>
        </w:rPr>
      </w:pPr>
    </w:p>
    <w:p w:rsidR="006E60A5" w:rsidRPr="00894A9F" w:rsidRDefault="003308E9">
      <w:pPr>
        <w:suppressAutoHyphens/>
        <w:rPr>
          <w:sz w:val="22"/>
          <w:szCs w:val="22"/>
          <w:lang w:val="fi-FI"/>
        </w:rPr>
      </w:pPr>
      <w:r>
        <w:rPr>
          <w:sz w:val="22"/>
          <w:szCs w:val="22"/>
          <w:lang w:val="fi-FI"/>
        </w:rPr>
        <w:t>Lot</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14.</w:t>
            </w:r>
            <w:r w:rsidRPr="00894A9F">
              <w:rPr>
                <w:b/>
                <w:sz w:val="22"/>
                <w:szCs w:val="22"/>
                <w:lang w:val="fi-FI"/>
              </w:rPr>
              <w:tab/>
              <w:t>YLEINEN TOIMITTAMISLUOKITTELU</w:t>
            </w:r>
          </w:p>
        </w:tc>
      </w:tr>
    </w:tbl>
    <w:p w:rsidR="006E60A5" w:rsidRPr="00894A9F" w:rsidRDefault="006E60A5">
      <w:pPr>
        <w:rPr>
          <w:sz w:val="22"/>
          <w:szCs w:val="22"/>
          <w:lang w:val="fi-FI"/>
        </w:rPr>
      </w:pPr>
    </w:p>
    <w:p w:rsidR="006E60A5" w:rsidRPr="00894A9F" w:rsidRDefault="006E60A5">
      <w:pPr>
        <w:suppressAutoHyphens/>
        <w:rPr>
          <w:sz w:val="22"/>
          <w:szCs w:val="22"/>
          <w:lang w:val="fi-FI"/>
        </w:rPr>
      </w:pPr>
      <w:r w:rsidRPr="00894A9F">
        <w:rPr>
          <w:sz w:val="22"/>
          <w:szCs w:val="22"/>
          <w:lang w:val="fi-FI"/>
        </w:rPr>
        <w:t>Reseptilääke.</w:t>
      </w:r>
    </w:p>
    <w:p w:rsidR="006E60A5" w:rsidRPr="00894A9F" w:rsidRDefault="006E60A5">
      <w:pPr>
        <w:suppressAutoHyphens/>
        <w:rPr>
          <w:sz w:val="22"/>
          <w:szCs w:val="22"/>
          <w:lang w:val="fi-FI"/>
        </w:rPr>
      </w:pPr>
    </w:p>
    <w:p w:rsidR="006E60A5" w:rsidRPr="00894A9F" w:rsidRDefault="006E60A5">
      <w:pPr>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15.</w:t>
            </w:r>
            <w:r w:rsidRPr="00894A9F">
              <w:rPr>
                <w:b/>
                <w:sz w:val="22"/>
                <w:szCs w:val="22"/>
                <w:lang w:val="fi-FI"/>
              </w:rPr>
              <w:tab/>
              <w:t>KÄYTTÖOHJEET</w:t>
            </w:r>
          </w:p>
        </w:tc>
      </w:tr>
    </w:tbl>
    <w:p w:rsidR="006E60A5" w:rsidRPr="00894A9F" w:rsidRDefault="006E60A5">
      <w:pPr>
        <w:suppressAutoHyphens/>
        <w:rPr>
          <w:sz w:val="22"/>
          <w:szCs w:val="22"/>
          <w:lang w:val="fi-FI"/>
        </w:rPr>
      </w:pPr>
    </w:p>
    <w:p w:rsidR="006E60A5" w:rsidRPr="00894A9F" w:rsidRDefault="006E60A5">
      <w:pPr>
        <w:suppressAutoHyphen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F47D8">
        <w:tc>
          <w:tcPr>
            <w:tcW w:w="9298" w:type="dxa"/>
          </w:tcPr>
          <w:p w:rsidR="006E60A5" w:rsidRPr="00894A9F" w:rsidRDefault="006E60A5">
            <w:pPr>
              <w:suppressAutoHyphens/>
              <w:ind w:left="567" w:hanging="567"/>
              <w:rPr>
                <w:b/>
                <w:sz w:val="22"/>
                <w:szCs w:val="22"/>
                <w:lang w:val="fi-FI"/>
              </w:rPr>
            </w:pPr>
            <w:r w:rsidRPr="00894A9F">
              <w:rPr>
                <w:b/>
                <w:sz w:val="22"/>
                <w:szCs w:val="22"/>
                <w:lang w:val="fi-FI"/>
              </w:rPr>
              <w:t>16.</w:t>
            </w:r>
            <w:r w:rsidRPr="00894A9F">
              <w:rPr>
                <w:b/>
                <w:sz w:val="22"/>
                <w:szCs w:val="22"/>
                <w:lang w:val="fi-FI"/>
              </w:rPr>
              <w:tab/>
              <w:t>TIEDOT PISTEKIRJOITUKSELLA</w:t>
            </w:r>
          </w:p>
        </w:tc>
      </w:tr>
    </w:tbl>
    <w:p w:rsidR="006E60A5" w:rsidRPr="00894A9F" w:rsidRDefault="006E60A5">
      <w:pPr>
        <w:suppressAutoHyphens/>
        <w:ind w:left="567" w:hanging="567"/>
        <w:rPr>
          <w:bCs/>
          <w:sz w:val="22"/>
          <w:szCs w:val="22"/>
          <w:lang w:val="fi-FI"/>
        </w:rPr>
      </w:pPr>
    </w:p>
    <w:p w:rsidR="006E60A5" w:rsidRDefault="006E60A5">
      <w:pPr>
        <w:suppressAutoHyphens/>
        <w:ind w:left="567" w:hanging="567"/>
        <w:rPr>
          <w:bCs/>
          <w:sz w:val="22"/>
          <w:szCs w:val="22"/>
          <w:lang w:val="fi-FI"/>
        </w:rPr>
      </w:pPr>
      <w:r w:rsidRPr="00894A9F">
        <w:rPr>
          <w:bCs/>
          <w:sz w:val="22"/>
          <w:szCs w:val="22"/>
          <w:highlight w:val="lightGray"/>
          <w:lang w:val="fi-FI"/>
        </w:rPr>
        <w:t>Ferriprox 1000 mg</w:t>
      </w:r>
    </w:p>
    <w:p w:rsidR="009511C3" w:rsidRDefault="009511C3" w:rsidP="009511C3">
      <w:pPr>
        <w:suppressAutoHyphens/>
        <w:rPr>
          <w:sz w:val="22"/>
          <w:szCs w:val="22"/>
          <w:shd w:val="clear" w:color="auto" w:fill="CCCCCC"/>
          <w:lang w:val="fi-FI"/>
        </w:rPr>
      </w:pPr>
    </w:p>
    <w:p w:rsidR="009511C3" w:rsidRDefault="009511C3" w:rsidP="009511C3">
      <w:pPr>
        <w:suppressAutoHyphens/>
        <w:rPr>
          <w:sz w:val="22"/>
          <w:szCs w:val="22"/>
          <w:shd w:val="clear" w:color="auto" w:fill="CCCCCC"/>
          <w:lang w:val="fi-FI"/>
        </w:rPr>
      </w:pPr>
    </w:p>
    <w:p w:rsidR="009511C3" w:rsidRPr="009D2D13" w:rsidRDefault="009511C3" w:rsidP="009511C3">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fi-FI"/>
        </w:rPr>
      </w:pPr>
      <w:r w:rsidRPr="009511C3">
        <w:rPr>
          <w:b/>
          <w:sz w:val="22"/>
          <w:szCs w:val="22"/>
          <w:lang w:val="fi-FI"/>
        </w:rPr>
        <w:t>17.</w:t>
      </w:r>
      <w:r w:rsidRPr="009511C3">
        <w:rPr>
          <w:b/>
          <w:sz w:val="22"/>
          <w:szCs w:val="22"/>
          <w:lang w:val="fi-FI"/>
        </w:rPr>
        <w:tab/>
        <w:t>YKSILÖLLINEN TUNNISTE – 2D-VIIVAKOODI</w:t>
      </w:r>
    </w:p>
    <w:p w:rsidR="009511C3" w:rsidRPr="009D2D13" w:rsidRDefault="009511C3" w:rsidP="009511C3">
      <w:pPr>
        <w:tabs>
          <w:tab w:val="left" w:pos="720"/>
        </w:tabs>
        <w:rPr>
          <w:noProof/>
          <w:sz w:val="22"/>
          <w:szCs w:val="22"/>
          <w:lang w:val="fi-FI"/>
        </w:rPr>
      </w:pPr>
    </w:p>
    <w:p w:rsidR="009511C3" w:rsidRPr="009D2D13" w:rsidRDefault="009511C3" w:rsidP="009511C3">
      <w:pPr>
        <w:rPr>
          <w:noProof/>
          <w:sz w:val="22"/>
          <w:szCs w:val="22"/>
          <w:highlight w:val="lightGray"/>
          <w:lang w:val="fi-FI"/>
        </w:rPr>
      </w:pPr>
      <w:r w:rsidRPr="009D2D13">
        <w:rPr>
          <w:noProof/>
          <w:sz w:val="22"/>
          <w:szCs w:val="22"/>
          <w:highlight w:val="lightGray"/>
          <w:lang w:val="fi-FI"/>
        </w:rPr>
        <w:t>2D-viivakoodi, joka sisältää yksilöllisen tunnisteen.</w:t>
      </w:r>
    </w:p>
    <w:p w:rsidR="009511C3" w:rsidRPr="009E3505" w:rsidRDefault="009511C3" w:rsidP="009511C3">
      <w:pPr>
        <w:rPr>
          <w:noProof/>
          <w:sz w:val="22"/>
          <w:szCs w:val="22"/>
          <w:shd w:val="clear" w:color="auto" w:fill="CCCCCC"/>
          <w:lang w:val="fi-FI" w:eastAsia="fi-FI" w:bidi="fi-FI"/>
        </w:rPr>
      </w:pPr>
    </w:p>
    <w:p w:rsidR="009511C3" w:rsidRPr="009D2D13" w:rsidRDefault="009511C3" w:rsidP="009511C3">
      <w:pPr>
        <w:tabs>
          <w:tab w:val="left" w:pos="720"/>
        </w:tabs>
        <w:rPr>
          <w:noProof/>
          <w:sz w:val="22"/>
          <w:szCs w:val="22"/>
          <w:lang w:val="fi-FI"/>
        </w:rPr>
      </w:pPr>
    </w:p>
    <w:p w:rsidR="009511C3" w:rsidRPr="009511C3" w:rsidRDefault="009511C3" w:rsidP="009511C3">
      <w:pPr>
        <w:keepNext/>
        <w:pBdr>
          <w:top w:val="single" w:sz="4" w:space="1" w:color="auto"/>
          <w:left w:val="single" w:sz="4" w:space="4" w:color="auto"/>
          <w:bottom w:val="single" w:sz="4" w:space="1" w:color="auto"/>
          <w:right w:val="single" w:sz="4" w:space="4" w:color="auto"/>
        </w:pBdr>
        <w:tabs>
          <w:tab w:val="left" w:pos="567"/>
        </w:tabs>
        <w:outlineLvl w:val="0"/>
        <w:rPr>
          <w:b/>
          <w:sz w:val="22"/>
          <w:szCs w:val="22"/>
          <w:lang w:val="fi-FI"/>
        </w:rPr>
      </w:pPr>
      <w:r w:rsidRPr="009511C3">
        <w:rPr>
          <w:b/>
          <w:sz w:val="22"/>
          <w:szCs w:val="22"/>
          <w:lang w:val="fi-FI"/>
        </w:rPr>
        <w:t>18.</w:t>
      </w:r>
      <w:r w:rsidRPr="009511C3">
        <w:rPr>
          <w:b/>
          <w:sz w:val="22"/>
          <w:szCs w:val="22"/>
          <w:lang w:val="fi-FI"/>
        </w:rPr>
        <w:tab/>
        <w:t>YKSILÖLLINEN TUNNISTE – LUETTAVISSA OLEVAT TIEDOT</w:t>
      </w:r>
    </w:p>
    <w:p w:rsidR="009511C3" w:rsidRPr="008036D0" w:rsidRDefault="009511C3" w:rsidP="009511C3">
      <w:pPr>
        <w:tabs>
          <w:tab w:val="left" w:pos="720"/>
        </w:tabs>
        <w:rPr>
          <w:noProof/>
          <w:sz w:val="22"/>
          <w:szCs w:val="22"/>
          <w:lang w:val="fi-FI"/>
        </w:rPr>
      </w:pPr>
    </w:p>
    <w:p w:rsidR="009511C3" w:rsidRPr="008036D0" w:rsidRDefault="009511C3" w:rsidP="00CB4991">
      <w:pPr>
        <w:tabs>
          <w:tab w:val="left" w:pos="720"/>
        </w:tabs>
        <w:rPr>
          <w:noProof/>
          <w:sz w:val="22"/>
          <w:szCs w:val="22"/>
          <w:lang w:val="fi-FI"/>
        </w:rPr>
      </w:pPr>
      <w:r w:rsidRPr="00CE01E8">
        <w:rPr>
          <w:noProof/>
          <w:sz w:val="22"/>
          <w:szCs w:val="22"/>
          <w:lang w:val="fi-FI"/>
        </w:rPr>
        <w:t>PC</w:t>
      </w:r>
      <w:r w:rsidRPr="008036D0">
        <w:rPr>
          <w:noProof/>
          <w:sz w:val="22"/>
          <w:szCs w:val="22"/>
          <w:lang w:val="fi-FI"/>
        </w:rPr>
        <w:t xml:space="preserve"> </w:t>
      </w:r>
    </w:p>
    <w:p w:rsidR="009511C3" w:rsidRPr="008036D0" w:rsidRDefault="009511C3" w:rsidP="00CB4991">
      <w:pPr>
        <w:tabs>
          <w:tab w:val="left" w:pos="720"/>
        </w:tabs>
        <w:rPr>
          <w:noProof/>
          <w:sz w:val="22"/>
          <w:szCs w:val="22"/>
          <w:lang w:val="fi-FI"/>
        </w:rPr>
      </w:pPr>
      <w:r w:rsidRPr="008036D0">
        <w:rPr>
          <w:noProof/>
          <w:sz w:val="22"/>
          <w:szCs w:val="22"/>
          <w:lang w:val="fi-FI"/>
        </w:rPr>
        <w:t xml:space="preserve">SN </w:t>
      </w:r>
    </w:p>
    <w:p w:rsidR="009511C3" w:rsidRPr="00CE01E8" w:rsidRDefault="009511C3" w:rsidP="009511C3">
      <w:pPr>
        <w:rPr>
          <w:sz w:val="22"/>
          <w:szCs w:val="22"/>
          <w:lang w:val="fi-FI"/>
        </w:rPr>
      </w:pPr>
      <w:r w:rsidRPr="008036D0">
        <w:rPr>
          <w:sz w:val="22"/>
          <w:szCs w:val="22"/>
          <w:lang w:val="fi-FI"/>
        </w:rPr>
        <w:t>NN</w:t>
      </w:r>
      <w:r w:rsidRPr="00CE01E8">
        <w:rPr>
          <w:sz w:val="22"/>
          <w:szCs w:val="22"/>
          <w:lang w:val="fi-FI"/>
        </w:rPr>
        <w:t xml:space="preserve"> </w:t>
      </w:r>
    </w:p>
    <w:p w:rsidR="009511C3" w:rsidRPr="00CE01E8" w:rsidRDefault="009511C3" w:rsidP="009511C3">
      <w:pPr>
        <w:rPr>
          <w:sz w:val="22"/>
          <w:szCs w:val="22"/>
          <w:lang w:val="fi-FI"/>
        </w:rPr>
      </w:pPr>
    </w:p>
    <w:p w:rsidR="009511C3" w:rsidRPr="00894A9F" w:rsidRDefault="009511C3">
      <w:pPr>
        <w:suppressAutoHyphens/>
        <w:ind w:left="567" w:hanging="567"/>
        <w:rPr>
          <w:bCs/>
          <w:sz w:val="22"/>
          <w:szCs w:val="22"/>
          <w:lang w:val="fi-FI"/>
        </w:rPr>
      </w:pPr>
    </w:p>
    <w:p w:rsidR="006E60A5" w:rsidRPr="00894A9F" w:rsidRDefault="006E60A5">
      <w:pPr>
        <w:suppressAutoHyphens/>
        <w:jc w:val="center"/>
        <w:rPr>
          <w:sz w:val="22"/>
          <w:szCs w:val="22"/>
          <w:lang w:val="fi-FI"/>
        </w:rPr>
      </w:pPr>
      <w:r w:rsidRPr="00894A9F">
        <w:rPr>
          <w:sz w:val="22"/>
          <w:szCs w:val="22"/>
          <w:lang w:val="fi-FI"/>
        </w:rPr>
        <w:br w:type="page"/>
      </w:r>
    </w:p>
    <w:p w:rsidR="006E60A5" w:rsidRPr="00894A9F" w:rsidRDefault="006E60A5">
      <w:pPr>
        <w:suppressAutoHyphens/>
        <w:jc w:val="center"/>
        <w:rPr>
          <w:sz w:val="22"/>
          <w:szCs w:val="22"/>
          <w:lang w:val="fi-FI"/>
        </w:rPr>
      </w:pPr>
    </w:p>
    <w:p w:rsidR="006E60A5" w:rsidRPr="00894A9F" w:rsidRDefault="006E60A5">
      <w:pPr>
        <w:suppressAutoHyphens/>
        <w:jc w:val="center"/>
        <w:rPr>
          <w:sz w:val="22"/>
          <w:szCs w:val="22"/>
          <w:lang w:val="fi-FI"/>
        </w:rPr>
      </w:pPr>
    </w:p>
    <w:p w:rsidR="006E60A5" w:rsidRPr="00894A9F" w:rsidRDefault="006E60A5">
      <w:pPr>
        <w:jc w:val="center"/>
        <w:rPr>
          <w:sz w:val="22"/>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Heading7"/>
        <w:keepNext w:val="0"/>
        <w:widowControl/>
        <w:spacing w:line="240" w:lineRule="auto"/>
        <w:rPr>
          <w:szCs w:val="22"/>
          <w:lang w:val="fi-FI"/>
        </w:rPr>
      </w:pPr>
    </w:p>
    <w:p w:rsidR="006E60A5" w:rsidRPr="00894A9F" w:rsidRDefault="006E60A5">
      <w:pPr>
        <w:pStyle w:val="TitleA"/>
      </w:pPr>
      <w:r w:rsidRPr="00894A9F">
        <w:t>B. PAKKAUSSELOSTE</w:t>
      </w:r>
    </w:p>
    <w:p w:rsidR="006E60A5" w:rsidRDefault="006E60A5">
      <w:pPr>
        <w:pStyle w:val="Heading7"/>
        <w:widowControl/>
        <w:spacing w:line="240" w:lineRule="auto"/>
        <w:rPr>
          <w:szCs w:val="22"/>
          <w:lang w:val="fi-FI"/>
        </w:rPr>
      </w:pPr>
      <w:r w:rsidRPr="00894A9F">
        <w:rPr>
          <w:szCs w:val="22"/>
          <w:lang w:val="fi-FI"/>
        </w:rPr>
        <w:br w:type="page"/>
      </w:r>
      <w:r w:rsidR="00CB632D" w:rsidRPr="00894A9F">
        <w:rPr>
          <w:szCs w:val="22"/>
          <w:lang w:val="fi-FI"/>
        </w:rPr>
        <w:t xml:space="preserve">Pakkausseloste: </w:t>
      </w:r>
      <w:r w:rsidR="00741014" w:rsidRPr="00894A9F">
        <w:rPr>
          <w:szCs w:val="22"/>
          <w:lang w:val="fi-FI"/>
        </w:rPr>
        <w:t>T</w:t>
      </w:r>
      <w:r w:rsidR="00CB632D" w:rsidRPr="00894A9F">
        <w:rPr>
          <w:szCs w:val="22"/>
          <w:lang w:val="fi-FI"/>
        </w:rPr>
        <w:t>ietoa käyttäjälle</w:t>
      </w:r>
    </w:p>
    <w:p w:rsidR="00101180" w:rsidRPr="00101180" w:rsidRDefault="00101180" w:rsidP="00101180">
      <w:pPr>
        <w:rPr>
          <w:sz w:val="22"/>
          <w:lang w:val="fi-FI"/>
        </w:rPr>
      </w:pPr>
    </w:p>
    <w:p w:rsidR="006E60A5" w:rsidRPr="00894A9F" w:rsidRDefault="006E60A5">
      <w:pPr>
        <w:jc w:val="center"/>
        <w:rPr>
          <w:b/>
          <w:sz w:val="22"/>
          <w:szCs w:val="22"/>
          <w:lang w:val="fi-FI"/>
        </w:rPr>
      </w:pPr>
      <w:r w:rsidRPr="00894A9F">
        <w:rPr>
          <w:b/>
          <w:sz w:val="22"/>
          <w:szCs w:val="22"/>
          <w:lang w:val="fi-FI"/>
        </w:rPr>
        <w:t>Ferriprox 500 mg kalvopäällysteiset tabletit</w:t>
      </w:r>
    </w:p>
    <w:p w:rsidR="006E60A5" w:rsidRPr="00894A9F" w:rsidRDefault="003B465A">
      <w:pPr>
        <w:jc w:val="center"/>
        <w:rPr>
          <w:sz w:val="22"/>
          <w:szCs w:val="22"/>
          <w:lang w:val="fi-FI"/>
        </w:rPr>
      </w:pPr>
      <w:r>
        <w:rPr>
          <w:sz w:val="22"/>
          <w:szCs w:val="22"/>
          <w:lang w:val="fi-FI"/>
        </w:rPr>
        <w:t>d</w:t>
      </w:r>
      <w:r w:rsidR="006E60A5" w:rsidRPr="00894A9F">
        <w:rPr>
          <w:sz w:val="22"/>
          <w:szCs w:val="22"/>
          <w:lang w:val="fi-FI"/>
        </w:rPr>
        <w:t>eferiproni</w:t>
      </w:r>
    </w:p>
    <w:p w:rsidR="006E60A5" w:rsidRPr="00894A9F" w:rsidRDefault="006E60A5">
      <w:pPr>
        <w:rPr>
          <w:sz w:val="22"/>
          <w:szCs w:val="22"/>
          <w:lang w:val="fi-FI"/>
        </w:rPr>
      </w:pPr>
    </w:p>
    <w:p w:rsidR="006E60A5" w:rsidRPr="00894A9F" w:rsidRDefault="006E60A5">
      <w:pPr>
        <w:rPr>
          <w:b/>
          <w:bCs/>
          <w:sz w:val="22"/>
          <w:szCs w:val="22"/>
          <w:lang w:val="fi-FI"/>
        </w:rPr>
      </w:pPr>
      <w:r w:rsidRPr="00894A9F">
        <w:rPr>
          <w:b/>
          <w:bCs/>
          <w:sz w:val="22"/>
          <w:szCs w:val="22"/>
          <w:lang w:val="fi-FI"/>
        </w:rPr>
        <w:t xml:space="preserve">Lue tämä pakkausseloste huolellisesti, ennen kuin aloitat </w:t>
      </w:r>
      <w:r w:rsidR="00005D12" w:rsidRPr="00005D12">
        <w:rPr>
          <w:b/>
          <w:bCs/>
          <w:sz w:val="22"/>
          <w:szCs w:val="22"/>
          <w:lang w:val="fi-FI"/>
        </w:rPr>
        <w:t>tämän</w:t>
      </w:r>
      <w:r w:rsidR="00005D12">
        <w:rPr>
          <w:b/>
          <w:bCs/>
          <w:sz w:val="22"/>
          <w:szCs w:val="22"/>
          <w:lang w:val="fi-FI"/>
        </w:rPr>
        <w:t xml:space="preserve"> </w:t>
      </w:r>
      <w:r w:rsidRPr="00894A9F">
        <w:rPr>
          <w:b/>
          <w:bCs/>
          <w:sz w:val="22"/>
          <w:szCs w:val="22"/>
          <w:lang w:val="fi-FI"/>
        </w:rPr>
        <w:t>lääkkeen ottamisen</w:t>
      </w:r>
      <w:r w:rsidR="00CB632D" w:rsidRPr="00894A9F">
        <w:rPr>
          <w:b/>
          <w:noProof/>
          <w:sz w:val="22"/>
          <w:szCs w:val="22"/>
          <w:lang w:val="fi-FI"/>
        </w:rPr>
        <w:t>, sillä se sisältää sinulle tärkeitä tietoja.</w:t>
      </w:r>
    </w:p>
    <w:p w:rsidR="006E60A5" w:rsidRPr="00894A9F" w:rsidRDefault="006E60A5" w:rsidP="00BF47D8">
      <w:pPr>
        <w:numPr>
          <w:ilvl w:val="0"/>
          <w:numId w:val="2"/>
        </w:numPr>
        <w:ind w:left="540" w:hanging="540"/>
        <w:rPr>
          <w:sz w:val="22"/>
          <w:szCs w:val="22"/>
          <w:lang w:val="fi-FI"/>
        </w:rPr>
      </w:pPr>
      <w:r w:rsidRPr="00894A9F">
        <w:rPr>
          <w:sz w:val="22"/>
          <w:szCs w:val="22"/>
          <w:lang w:val="fi-FI"/>
        </w:rPr>
        <w:t>Säilytä tämä pakkausseloste. Voit tarvita sitä myöhemmin.</w:t>
      </w:r>
    </w:p>
    <w:p w:rsidR="006E60A5" w:rsidRPr="00894A9F" w:rsidRDefault="006E60A5" w:rsidP="00BF47D8">
      <w:pPr>
        <w:numPr>
          <w:ilvl w:val="0"/>
          <w:numId w:val="2"/>
        </w:numPr>
        <w:ind w:left="540" w:hanging="540"/>
        <w:rPr>
          <w:sz w:val="22"/>
          <w:szCs w:val="22"/>
          <w:lang w:val="fi-FI"/>
        </w:rPr>
      </w:pPr>
      <w:r w:rsidRPr="00894A9F">
        <w:rPr>
          <w:sz w:val="22"/>
          <w:szCs w:val="22"/>
          <w:lang w:val="fi-FI"/>
        </w:rPr>
        <w:t>Jos sinulla on kysyttävää, käänny lääkärin tai apteekkihenkilökunnan puoleen.</w:t>
      </w:r>
    </w:p>
    <w:p w:rsidR="006E60A5" w:rsidRPr="00894A9F" w:rsidRDefault="006E60A5" w:rsidP="00BF47D8">
      <w:pPr>
        <w:numPr>
          <w:ilvl w:val="0"/>
          <w:numId w:val="2"/>
        </w:numPr>
        <w:ind w:left="540" w:hanging="540"/>
        <w:rPr>
          <w:sz w:val="22"/>
          <w:szCs w:val="22"/>
          <w:lang w:val="fi-FI"/>
        </w:rPr>
      </w:pPr>
      <w:r w:rsidRPr="00894A9F">
        <w:rPr>
          <w:sz w:val="22"/>
          <w:szCs w:val="22"/>
          <w:lang w:val="fi-FI"/>
        </w:rPr>
        <w:t>Tämä lääke on määrätty</w:t>
      </w:r>
      <w:r w:rsidR="00E946D7" w:rsidRPr="00894A9F">
        <w:rPr>
          <w:sz w:val="22"/>
          <w:szCs w:val="22"/>
          <w:lang w:val="fi-FI"/>
        </w:rPr>
        <w:t xml:space="preserve"> vain</w:t>
      </w:r>
      <w:r w:rsidRPr="00894A9F">
        <w:rPr>
          <w:sz w:val="22"/>
          <w:szCs w:val="22"/>
          <w:lang w:val="fi-FI"/>
        </w:rPr>
        <w:t xml:space="preserve"> sinulle eikä sitä tule antaa muiden käyttöön. Se voi aiheuttaa haittaa muille, vaikka hei</w:t>
      </w:r>
      <w:r w:rsidR="00E946D7" w:rsidRPr="00894A9F">
        <w:rPr>
          <w:sz w:val="22"/>
          <w:szCs w:val="22"/>
          <w:lang w:val="fi-FI"/>
        </w:rPr>
        <w:t xml:space="preserve">llä olisikin samanlaiset </w:t>
      </w:r>
      <w:r w:rsidRPr="00894A9F">
        <w:rPr>
          <w:sz w:val="22"/>
          <w:szCs w:val="22"/>
          <w:lang w:val="fi-FI"/>
        </w:rPr>
        <w:t>oiree</w:t>
      </w:r>
      <w:r w:rsidR="00E946D7" w:rsidRPr="00894A9F">
        <w:rPr>
          <w:sz w:val="22"/>
          <w:szCs w:val="22"/>
          <w:lang w:val="fi-FI"/>
        </w:rPr>
        <w:t>t</w:t>
      </w:r>
      <w:r w:rsidR="00056D95" w:rsidRPr="00894A9F">
        <w:rPr>
          <w:sz w:val="22"/>
          <w:szCs w:val="22"/>
          <w:lang w:val="fi-FI"/>
        </w:rPr>
        <w:t xml:space="preserve"> </w:t>
      </w:r>
      <w:r w:rsidRPr="00894A9F">
        <w:rPr>
          <w:sz w:val="22"/>
          <w:szCs w:val="22"/>
          <w:lang w:val="fi-FI"/>
        </w:rPr>
        <w:t>kuin sinu</w:t>
      </w:r>
      <w:r w:rsidR="00E946D7" w:rsidRPr="00894A9F">
        <w:rPr>
          <w:sz w:val="22"/>
          <w:szCs w:val="22"/>
          <w:lang w:val="fi-FI"/>
        </w:rPr>
        <w:t>lla</w:t>
      </w:r>
      <w:r w:rsidRPr="00894A9F">
        <w:rPr>
          <w:sz w:val="22"/>
          <w:szCs w:val="22"/>
          <w:lang w:val="fi-FI"/>
        </w:rPr>
        <w:t>.</w:t>
      </w:r>
    </w:p>
    <w:p w:rsidR="00A46821" w:rsidRPr="00894A9F" w:rsidRDefault="00A46821" w:rsidP="00BF47D8">
      <w:pPr>
        <w:numPr>
          <w:ilvl w:val="0"/>
          <w:numId w:val="2"/>
        </w:numPr>
        <w:ind w:left="540" w:hanging="540"/>
        <w:rPr>
          <w:sz w:val="22"/>
          <w:szCs w:val="22"/>
          <w:lang w:val="fi-FI"/>
        </w:rPr>
      </w:pPr>
      <w:r w:rsidRPr="00894A9F">
        <w:rPr>
          <w:sz w:val="22"/>
          <w:szCs w:val="22"/>
          <w:lang w:val="fi-FI"/>
        </w:rPr>
        <w:t>Jos havaitset haittavaikutuksia, käänny lääkärin tai apteekkihenkilökunnan puoleen</w:t>
      </w:r>
      <w:r w:rsidR="003831A4" w:rsidRPr="00894A9F">
        <w:rPr>
          <w:sz w:val="22"/>
          <w:szCs w:val="22"/>
          <w:lang w:val="fi-FI"/>
        </w:rPr>
        <w:t>. Tämä koskee myös sellaisia mahdollisia</w:t>
      </w:r>
      <w:r w:rsidRPr="00894A9F">
        <w:rPr>
          <w:sz w:val="22"/>
          <w:szCs w:val="22"/>
          <w:lang w:val="fi-FI"/>
        </w:rPr>
        <w:t xml:space="preserve"> haittavaikutuksia</w:t>
      </w:r>
      <w:r w:rsidR="003831A4" w:rsidRPr="00894A9F">
        <w:rPr>
          <w:sz w:val="22"/>
          <w:szCs w:val="22"/>
          <w:lang w:val="fi-FI"/>
        </w:rPr>
        <w:t>, joita</w:t>
      </w:r>
      <w:r w:rsidRPr="00894A9F">
        <w:rPr>
          <w:sz w:val="22"/>
          <w:szCs w:val="22"/>
          <w:lang w:val="fi-FI"/>
        </w:rPr>
        <w:t xml:space="preserve"> ei </w:t>
      </w:r>
      <w:r w:rsidR="003831A4" w:rsidRPr="00894A9F">
        <w:rPr>
          <w:sz w:val="22"/>
          <w:szCs w:val="22"/>
          <w:lang w:val="fi-FI"/>
        </w:rPr>
        <w:t xml:space="preserve">ole </w:t>
      </w:r>
      <w:r w:rsidRPr="00894A9F">
        <w:rPr>
          <w:sz w:val="22"/>
          <w:szCs w:val="22"/>
          <w:lang w:val="fi-FI"/>
        </w:rPr>
        <w:t>mainittu tässä pakkausselosteessa.</w:t>
      </w:r>
      <w:r w:rsidR="00795C3E" w:rsidRPr="00894A9F">
        <w:rPr>
          <w:sz w:val="22"/>
          <w:szCs w:val="22"/>
          <w:lang w:val="fi-FI"/>
        </w:rPr>
        <w:t xml:space="preserve"> Ks. kohta 4.</w:t>
      </w:r>
    </w:p>
    <w:p w:rsidR="006E60A5" w:rsidRPr="00894A9F" w:rsidRDefault="006E60A5" w:rsidP="00BF47D8">
      <w:pPr>
        <w:numPr>
          <w:ilvl w:val="0"/>
          <w:numId w:val="2"/>
        </w:numPr>
        <w:ind w:left="540" w:hanging="540"/>
        <w:rPr>
          <w:sz w:val="22"/>
          <w:szCs w:val="22"/>
          <w:lang w:val="fi-FI"/>
        </w:rPr>
      </w:pPr>
      <w:r w:rsidRPr="00894A9F">
        <w:rPr>
          <w:sz w:val="22"/>
          <w:szCs w:val="22"/>
          <w:lang w:val="fi-FI"/>
        </w:rPr>
        <w:t>Tämän esitteen mukana on muistutuskortti potilaalle ja terveydenhoitohenkilöstölle. Irrota ja täytä kortti sekä lue se huolellisesti. Pidä sitä aina mukanasi.</w:t>
      </w:r>
      <w:r w:rsidR="006160D4" w:rsidRPr="006160D4">
        <w:rPr>
          <w:sz w:val="22"/>
          <w:szCs w:val="22"/>
          <w:lang w:val="fi-FI"/>
        </w:rPr>
        <w:t xml:space="preserve"> Jos saat kuumeen, kurkkukivun tai flunssan kaltaisia infektion oireita, näytä tämä kortti lääkärillesi.</w:t>
      </w:r>
    </w:p>
    <w:p w:rsidR="006E60A5" w:rsidRPr="00894A9F" w:rsidRDefault="006E60A5">
      <w:pPr>
        <w:rPr>
          <w:sz w:val="22"/>
          <w:szCs w:val="22"/>
          <w:lang w:val="fi-FI"/>
        </w:rPr>
      </w:pPr>
    </w:p>
    <w:p w:rsidR="006E60A5" w:rsidRPr="00894A9F" w:rsidRDefault="006E60A5">
      <w:pPr>
        <w:rPr>
          <w:b/>
          <w:sz w:val="22"/>
          <w:szCs w:val="22"/>
          <w:lang w:val="fi-FI"/>
        </w:rPr>
      </w:pPr>
      <w:r w:rsidRPr="00894A9F">
        <w:rPr>
          <w:b/>
          <w:sz w:val="22"/>
          <w:szCs w:val="22"/>
          <w:lang w:val="fi-FI"/>
        </w:rPr>
        <w:t xml:space="preserve">Tässä pakkausselosteessa </w:t>
      </w:r>
      <w:r w:rsidR="00A46821" w:rsidRPr="00894A9F">
        <w:rPr>
          <w:b/>
          <w:sz w:val="22"/>
          <w:szCs w:val="22"/>
          <w:lang w:val="fi-FI"/>
        </w:rPr>
        <w:t>kerrotaan</w:t>
      </w:r>
      <w:r w:rsidRPr="00894A9F">
        <w:rPr>
          <w:b/>
          <w:sz w:val="22"/>
          <w:szCs w:val="22"/>
          <w:lang w:val="fi-FI"/>
        </w:rPr>
        <w:t>:</w:t>
      </w:r>
    </w:p>
    <w:p w:rsidR="006E60A5" w:rsidRPr="00894A9F" w:rsidRDefault="006E60A5">
      <w:pPr>
        <w:ind w:left="540" w:hanging="540"/>
        <w:rPr>
          <w:sz w:val="22"/>
          <w:szCs w:val="22"/>
          <w:lang w:val="fi-FI"/>
        </w:rPr>
      </w:pPr>
      <w:r w:rsidRPr="00894A9F">
        <w:rPr>
          <w:sz w:val="22"/>
          <w:szCs w:val="22"/>
          <w:lang w:val="fi-FI"/>
        </w:rPr>
        <w:t>1.</w:t>
      </w:r>
      <w:r w:rsidRPr="00894A9F">
        <w:rPr>
          <w:sz w:val="22"/>
          <w:szCs w:val="22"/>
          <w:lang w:val="fi-FI"/>
        </w:rPr>
        <w:tab/>
        <w:t>Mitä Ferriprox on ja mihin sitä käytetään</w:t>
      </w:r>
    </w:p>
    <w:p w:rsidR="006E60A5" w:rsidRPr="00894A9F" w:rsidRDefault="006E60A5">
      <w:pPr>
        <w:ind w:left="540" w:hanging="540"/>
        <w:rPr>
          <w:sz w:val="22"/>
          <w:szCs w:val="22"/>
          <w:lang w:val="fi-FI"/>
        </w:rPr>
      </w:pPr>
      <w:r w:rsidRPr="00894A9F">
        <w:rPr>
          <w:sz w:val="22"/>
          <w:szCs w:val="22"/>
          <w:lang w:val="fi-FI"/>
        </w:rPr>
        <w:t>2.</w:t>
      </w:r>
      <w:r w:rsidRPr="00894A9F">
        <w:rPr>
          <w:sz w:val="22"/>
          <w:szCs w:val="22"/>
          <w:lang w:val="fi-FI"/>
        </w:rPr>
        <w:tab/>
      </w:r>
      <w:r w:rsidR="00A46821" w:rsidRPr="00894A9F">
        <w:rPr>
          <w:sz w:val="22"/>
          <w:szCs w:val="22"/>
          <w:lang w:val="fi-FI"/>
        </w:rPr>
        <w:t>Mitä sinun on tiedettävä, e</w:t>
      </w:r>
      <w:r w:rsidRPr="00894A9F">
        <w:rPr>
          <w:sz w:val="22"/>
          <w:szCs w:val="22"/>
          <w:lang w:val="fi-FI"/>
        </w:rPr>
        <w:t>nnen kuin otat Ferriprox</w:t>
      </w:r>
      <w:r w:rsidR="003D3931">
        <w:rPr>
          <w:sz w:val="22"/>
          <w:szCs w:val="22"/>
          <w:lang w:val="fi-FI"/>
        </w:rPr>
        <w:t>-valmistett</w:t>
      </w:r>
      <w:r w:rsidR="009C4A12">
        <w:rPr>
          <w:sz w:val="22"/>
          <w:szCs w:val="22"/>
          <w:lang w:val="fi-FI"/>
        </w:rPr>
        <w:t>a</w:t>
      </w:r>
    </w:p>
    <w:p w:rsidR="006E60A5" w:rsidRPr="00894A9F" w:rsidRDefault="006E60A5">
      <w:pPr>
        <w:ind w:left="540" w:hanging="540"/>
        <w:rPr>
          <w:sz w:val="22"/>
          <w:szCs w:val="22"/>
          <w:lang w:val="fi-FI"/>
        </w:rPr>
      </w:pPr>
      <w:r w:rsidRPr="00894A9F">
        <w:rPr>
          <w:sz w:val="22"/>
          <w:szCs w:val="22"/>
          <w:lang w:val="fi-FI"/>
        </w:rPr>
        <w:t>3.</w:t>
      </w:r>
      <w:r w:rsidRPr="00894A9F">
        <w:rPr>
          <w:sz w:val="22"/>
          <w:szCs w:val="22"/>
          <w:lang w:val="fi-FI"/>
        </w:rPr>
        <w:tab/>
        <w:t>Miten Ferriprox</w:t>
      </w:r>
      <w:r w:rsidR="003D3931">
        <w:rPr>
          <w:sz w:val="22"/>
          <w:szCs w:val="22"/>
          <w:lang w:val="fi-FI"/>
        </w:rPr>
        <w:t>-valmistett</w:t>
      </w:r>
      <w:r w:rsidRPr="00894A9F">
        <w:rPr>
          <w:sz w:val="22"/>
          <w:szCs w:val="22"/>
          <w:lang w:val="fi-FI"/>
        </w:rPr>
        <w:t>a otetaan</w:t>
      </w:r>
    </w:p>
    <w:p w:rsidR="006E60A5" w:rsidRPr="00894A9F" w:rsidRDefault="006E60A5">
      <w:pPr>
        <w:ind w:left="540" w:hanging="540"/>
        <w:rPr>
          <w:sz w:val="22"/>
          <w:szCs w:val="22"/>
          <w:lang w:val="fi-FI"/>
        </w:rPr>
      </w:pPr>
      <w:r w:rsidRPr="00894A9F">
        <w:rPr>
          <w:sz w:val="22"/>
          <w:szCs w:val="22"/>
          <w:lang w:val="fi-FI"/>
        </w:rPr>
        <w:t>4.</w:t>
      </w:r>
      <w:r w:rsidRPr="00894A9F">
        <w:rPr>
          <w:sz w:val="22"/>
          <w:szCs w:val="22"/>
          <w:lang w:val="fi-FI"/>
        </w:rPr>
        <w:tab/>
        <w:t>Mahdolliset haittavaikutukset</w:t>
      </w:r>
    </w:p>
    <w:p w:rsidR="006E60A5" w:rsidRPr="00894A9F" w:rsidRDefault="006E60A5">
      <w:pPr>
        <w:ind w:left="540" w:hanging="540"/>
        <w:rPr>
          <w:sz w:val="22"/>
          <w:szCs w:val="22"/>
          <w:lang w:val="fi-FI"/>
        </w:rPr>
      </w:pPr>
      <w:r w:rsidRPr="00894A9F">
        <w:rPr>
          <w:sz w:val="22"/>
          <w:szCs w:val="22"/>
          <w:lang w:val="fi-FI"/>
        </w:rPr>
        <w:t>5.</w:t>
      </w:r>
      <w:r w:rsidRPr="00894A9F">
        <w:rPr>
          <w:sz w:val="22"/>
          <w:szCs w:val="22"/>
          <w:lang w:val="fi-FI"/>
        </w:rPr>
        <w:tab/>
        <w:t>Ferriprox</w:t>
      </w:r>
      <w:r w:rsidR="003D3931">
        <w:rPr>
          <w:sz w:val="22"/>
          <w:szCs w:val="22"/>
          <w:lang w:val="fi-FI"/>
        </w:rPr>
        <w:t>-valmiste</w:t>
      </w:r>
      <w:r w:rsidR="00091152">
        <w:rPr>
          <w:sz w:val="22"/>
          <w:szCs w:val="22"/>
          <w:lang w:val="fi-FI"/>
        </w:rPr>
        <w:t>e</w:t>
      </w:r>
      <w:r w:rsidRPr="00894A9F">
        <w:rPr>
          <w:sz w:val="22"/>
          <w:szCs w:val="22"/>
          <w:lang w:val="fi-FI"/>
        </w:rPr>
        <w:t>n säilyttäminen</w:t>
      </w:r>
    </w:p>
    <w:p w:rsidR="006E60A5" w:rsidRPr="00894A9F" w:rsidRDefault="006E60A5">
      <w:pPr>
        <w:ind w:left="540" w:hanging="540"/>
        <w:rPr>
          <w:sz w:val="22"/>
          <w:szCs w:val="22"/>
          <w:lang w:val="fi-FI"/>
        </w:rPr>
      </w:pPr>
      <w:r w:rsidRPr="00894A9F">
        <w:rPr>
          <w:sz w:val="22"/>
          <w:szCs w:val="22"/>
          <w:lang w:val="fi-FI"/>
        </w:rPr>
        <w:t>6.</w:t>
      </w:r>
      <w:r w:rsidRPr="00894A9F">
        <w:rPr>
          <w:sz w:val="22"/>
          <w:szCs w:val="22"/>
          <w:lang w:val="fi-FI"/>
        </w:rPr>
        <w:tab/>
      </w:r>
      <w:r w:rsidR="00A46821" w:rsidRPr="00894A9F">
        <w:rPr>
          <w:sz w:val="22"/>
          <w:szCs w:val="22"/>
          <w:lang w:val="fi-FI"/>
        </w:rPr>
        <w:t>Pakkauksen sisältö ja m</w:t>
      </w:r>
      <w:r w:rsidRPr="00894A9F">
        <w:rPr>
          <w:sz w:val="22"/>
          <w:szCs w:val="22"/>
          <w:lang w:val="fi-FI"/>
        </w:rPr>
        <w:t>uuta tietoa</w:t>
      </w:r>
    </w:p>
    <w:p w:rsidR="006E60A5" w:rsidRPr="00894A9F" w:rsidRDefault="006E60A5">
      <w:pPr>
        <w:rPr>
          <w:sz w:val="22"/>
          <w:szCs w:val="22"/>
          <w:lang w:val="fi-FI"/>
        </w:rPr>
      </w:pPr>
    </w:p>
    <w:p w:rsidR="006E60A5" w:rsidRPr="00894A9F" w:rsidRDefault="006E60A5">
      <w:pPr>
        <w:rPr>
          <w:sz w:val="22"/>
          <w:szCs w:val="22"/>
          <w:lang w:val="fi-FI"/>
        </w:rPr>
      </w:pPr>
    </w:p>
    <w:p w:rsidR="006E60A5" w:rsidRPr="00894A9F" w:rsidRDefault="006E60A5">
      <w:pPr>
        <w:ind w:left="540" w:hanging="540"/>
        <w:rPr>
          <w:b/>
          <w:sz w:val="22"/>
          <w:szCs w:val="22"/>
          <w:lang w:val="fi-FI"/>
        </w:rPr>
      </w:pPr>
      <w:r w:rsidRPr="00894A9F">
        <w:rPr>
          <w:b/>
          <w:sz w:val="22"/>
          <w:szCs w:val="22"/>
          <w:lang w:val="fi-FI"/>
        </w:rPr>
        <w:t>1.</w:t>
      </w:r>
      <w:r w:rsidRPr="00894A9F">
        <w:rPr>
          <w:b/>
          <w:sz w:val="22"/>
          <w:szCs w:val="22"/>
          <w:lang w:val="fi-FI"/>
        </w:rPr>
        <w:tab/>
        <w:t>M</w:t>
      </w:r>
      <w:r w:rsidR="00A46821" w:rsidRPr="00894A9F">
        <w:rPr>
          <w:b/>
          <w:sz w:val="22"/>
          <w:szCs w:val="22"/>
          <w:lang w:val="fi-FI"/>
        </w:rPr>
        <w:t>itä Ferriprox on ja mihin sitä käytetään</w:t>
      </w:r>
    </w:p>
    <w:p w:rsidR="006E60A5" w:rsidRPr="00894A9F" w:rsidRDefault="006E60A5">
      <w:pPr>
        <w:rPr>
          <w:b/>
          <w:sz w:val="22"/>
          <w:szCs w:val="22"/>
          <w:lang w:val="fi-FI"/>
        </w:rPr>
      </w:pPr>
    </w:p>
    <w:p w:rsidR="006E60A5" w:rsidRPr="00894A9F" w:rsidRDefault="006E60A5">
      <w:pPr>
        <w:rPr>
          <w:sz w:val="22"/>
          <w:szCs w:val="22"/>
          <w:lang w:val="fi-FI"/>
        </w:rPr>
      </w:pPr>
      <w:r w:rsidRPr="00894A9F">
        <w:rPr>
          <w:sz w:val="22"/>
          <w:szCs w:val="22"/>
          <w:lang w:val="fi-FI"/>
        </w:rPr>
        <w:t xml:space="preserve">Ferriprox-valmisteen vaikuttava aine on deferiproni. Ferriprox </w:t>
      </w:r>
      <w:r w:rsidR="00F973B2" w:rsidRPr="00F973B2">
        <w:rPr>
          <w:sz w:val="22"/>
          <w:szCs w:val="22"/>
          <w:lang w:val="fi-FI"/>
        </w:rPr>
        <w:t xml:space="preserve">aiheuttaa raudan kelaatiota, eli se </w:t>
      </w:r>
      <w:r w:rsidRPr="00894A9F">
        <w:rPr>
          <w:sz w:val="22"/>
          <w:szCs w:val="22"/>
          <w:lang w:val="fi-FI"/>
        </w:rPr>
        <w:t xml:space="preserve">poistaa </w:t>
      </w:r>
      <w:r w:rsidR="00F973B2" w:rsidRPr="00F973B2">
        <w:rPr>
          <w:sz w:val="22"/>
          <w:szCs w:val="22"/>
          <w:lang w:val="fi-FI"/>
        </w:rPr>
        <w:t>ylimääräistä</w:t>
      </w:r>
      <w:r w:rsidR="00F973B2" w:rsidRPr="00894A9F">
        <w:rPr>
          <w:sz w:val="22"/>
          <w:szCs w:val="22"/>
          <w:lang w:val="fi-FI"/>
        </w:rPr>
        <w:t xml:space="preserve"> </w:t>
      </w:r>
      <w:r w:rsidRPr="00894A9F">
        <w:rPr>
          <w:sz w:val="22"/>
          <w:szCs w:val="22"/>
          <w:lang w:val="fi-FI"/>
        </w:rPr>
        <w:t>rautaa elimistöstä.</w:t>
      </w:r>
    </w:p>
    <w:p w:rsidR="006E60A5" w:rsidRPr="00894A9F" w:rsidRDefault="006E60A5">
      <w:pPr>
        <w:rPr>
          <w:sz w:val="22"/>
          <w:szCs w:val="22"/>
          <w:lang w:val="fi-FI"/>
        </w:rPr>
      </w:pPr>
    </w:p>
    <w:p w:rsidR="006E60A5" w:rsidRPr="00894A9F" w:rsidRDefault="006E60A5" w:rsidP="00E46C11">
      <w:pPr>
        <w:rPr>
          <w:sz w:val="22"/>
          <w:szCs w:val="22"/>
          <w:lang w:val="fi-FI"/>
        </w:rPr>
      </w:pPr>
      <w:r w:rsidRPr="00894A9F">
        <w:rPr>
          <w:sz w:val="22"/>
          <w:szCs w:val="22"/>
          <w:lang w:val="fi-FI"/>
        </w:rPr>
        <w:t>Ferriprox-valmisteen avulla hoidetaan va</w:t>
      </w:r>
      <w:r w:rsidR="002972BC">
        <w:rPr>
          <w:sz w:val="22"/>
          <w:szCs w:val="22"/>
          <w:lang w:val="fi-FI"/>
        </w:rPr>
        <w:t>i</w:t>
      </w:r>
      <w:r w:rsidRPr="00894A9F">
        <w:rPr>
          <w:sz w:val="22"/>
          <w:szCs w:val="22"/>
          <w:lang w:val="fi-FI"/>
        </w:rPr>
        <w:t>k</w:t>
      </w:r>
      <w:r w:rsidR="002972BC">
        <w:rPr>
          <w:sz w:val="22"/>
          <w:szCs w:val="22"/>
          <w:lang w:val="fi-FI"/>
        </w:rPr>
        <w:t>e</w:t>
      </w:r>
      <w:r w:rsidRPr="00894A9F">
        <w:rPr>
          <w:sz w:val="22"/>
          <w:szCs w:val="22"/>
          <w:lang w:val="fi-FI"/>
        </w:rPr>
        <w:t xml:space="preserve">aa talassemiaa sairastavien potilaiden toistuvista verensiirroista saamaa rautaylikuormitusta, kun </w:t>
      </w:r>
      <w:r w:rsidR="00E46C11" w:rsidRPr="00E46C11">
        <w:rPr>
          <w:sz w:val="22"/>
          <w:szCs w:val="22"/>
          <w:lang w:val="fi-FI"/>
        </w:rPr>
        <w:t xml:space="preserve">hoito kelaatiota aiheuttavalla aineella </w:t>
      </w:r>
      <w:r w:rsidRPr="00894A9F">
        <w:rPr>
          <w:sz w:val="22"/>
          <w:szCs w:val="22"/>
          <w:lang w:val="fi-FI"/>
        </w:rPr>
        <w:t>on vasta-aiheinen tai riittämätön.</w:t>
      </w:r>
    </w:p>
    <w:p w:rsidR="006E60A5" w:rsidRPr="00894A9F" w:rsidRDefault="006E60A5">
      <w:pPr>
        <w:rPr>
          <w:b/>
          <w:sz w:val="22"/>
          <w:szCs w:val="22"/>
          <w:lang w:val="fi-FI"/>
        </w:rPr>
      </w:pPr>
    </w:p>
    <w:p w:rsidR="006E60A5" w:rsidRPr="00894A9F" w:rsidRDefault="006E60A5">
      <w:pPr>
        <w:rPr>
          <w:b/>
          <w:sz w:val="22"/>
          <w:szCs w:val="22"/>
          <w:lang w:val="fi-FI"/>
        </w:rPr>
      </w:pPr>
    </w:p>
    <w:p w:rsidR="006E60A5" w:rsidRPr="00894A9F" w:rsidRDefault="006E60A5">
      <w:pPr>
        <w:ind w:left="540" w:hanging="540"/>
        <w:rPr>
          <w:b/>
          <w:sz w:val="22"/>
          <w:szCs w:val="22"/>
          <w:lang w:val="fi-FI"/>
        </w:rPr>
      </w:pPr>
      <w:r w:rsidRPr="00894A9F">
        <w:rPr>
          <w:b/>
          <w:sz w:val="22"/>
          <w:szCs w:val="22"/>
          <w:lang w:val="fi-FI"/>
        </w:rPr>
        <w:t>2.</w:t>
      </w:r>
      <w:r w:rsidRPr="00894A9F">
        <w:rPr>
          <w:b/>
          <w:sz w:val="22"/>
          <w:szCs w:val="22"/>
          <w:lang w:val="fi-FI"/>
        </w:rPr>
        <w:tab/>
      </w:r>
      <w:r w:rsidR="00A46821" w:rsidRPr="00894A9F">
        <w:rPr>
          <w:b/>
          <w:noProof/>
          <w:sz w:val="22"/>
          <w:lang w:val="fi-FI"/>
        </w:rPr>
        <w:t>Mitä sinun on tiedettävä, ennen kuin otat</w:t>
      </w:r>
      <w:r w:rsidRPr="00894A9F">
        <w:rPr>
          <w:b/>
          <w:sz w:val="22"/>
          <w:szCs w:val="22"/>
          <w:lang w:val="fi-FI"/>
        </w:rPr>
        <w:t xml:space="preserve"> F</w:t>
      </w:r>
      <w:r w:rsidR="00A46821" w:rsidRPr="00894A9F">
        <w:rPr>
          <w:b/>
          <w:sz w:val="22"/>
          <w:szCs w:val="22"/>
          <w:lang w:val="fi-FI"/>
        </w:rPr>
        <w:t>erriprox</w:t>
      </w:r>
      <w:r w:rsidR="009C4A12">
        <w:rPr>
          <w:b/>
          <w:sz w:val="22"/>
          <w:szCs w:val="22"/>
          <w:lang w:val="fi-FI"/>
        </w:rPr>
        <w:t>-valmistett</w:t>
      </w:r>
      <w:r w:rsidR="00A46821" w:rsidRPr="00894A9F">
        <w:rPr>
          <w:b/>
          <w:sz w:val="22"/>
          <w:szCs w:val="22"/>
          <w:lang w:val="fi-FI"/>
        </w:rPr>
        <w:t>a</w:t>
      </w:r>
    </w:p>
    <w:p w:rsidR="006E60A5" w:rsidRPr="00894A9F" w:rsidRDefault="006E60A5">
      <w:pPr>
        <w:ind w:left="567" w:hanging="567"/>
        <w:rPr>
          <w:b/>
          <w:sz w:val="22"/>
          <w:szCs w:val="22"/>
          <w:lang w:val="fi-FI"/>
        </w:rPr>
      </w:pPr>
    </w:p>
    <w:p w:rsidR="006E60A5" w:rsidRPr="00894A9F" w:rsidRDefault="006E60A5">
      <w:pPr>
        <w:ind w:left="567" w:hanging="567"/>
        <w:rPr>
          <w:b/>
          <w:sz w:val="22"/>
          <w:szCs w:val="22"/>
          <w:lang w:val="fi-FI"/>
        </w:rPr>
      </w:pPr>
      <w:r w:rsidRPr="00894A9F">
        <w:rPr>
          <w:b/>
          <w:sz w:val="22"/>
          <w:szCs w:val="22"/>
          <w:lang w:val="fi-FI"/>
        </w:rPr>
        <w:t>Älä ota Ferriprox</w:t>
      </w:r>
      <w:r w:rsidR="009C4A12">
        <w:rPr>
          <w:b/>
          <w:sz w:val="22"/>
          <w:szCs w:val="22"/>
          <w:lang w:val="fi-FI"/>
        </w:rPr>
        <w:t>-valmistett</w:t>
      </w:r>
      <w:r w:rsidRPr="00894A9F">
        <w:rPr>
          <w:b/>
          <w:sz w:val="22"/>
          <w:szCs w:val="22"/>
          <w:lang w:val="fi-FI"/>
        </w:rPr>
        <w:t>a</w:t>
      </w:r>
    </w:p>
    <w:p w:rsidR="006E60A5" w:rsidRPr="00894A9F" w:rsidRDefault="006E60A5" w:rsidP="00BF47D8">
      <w:pPr>
        <w:numPr>
          <w:ilvl w:val="0"/>
          <w:numId w:val="1"/>
        </w:numPr>
        <w:ind w:left="540" w:hanging="540"/>
        <w:rPr>
          <w:sz w:val="22"/>
          <w:szCs w:val="22"/>
          <w:lang w:val="fi-FI"/>
        </w:rPr>
      </w:pPr>
      <w:r w:rsidRPr="00894A9F">
        <w:rPr>
          <w:sz w:val="22"/>
          <w:szCs w:val="22"/>
          <w:lang w:val="fi-FI"/>
        </w:rPr>
        <w:t>jos olet allerginen deferipronille tai Ferriproxin jollekin muulle aineelle</w:t>
      </w:r>
      <w:r w:rsidR="00A46821" w:rsidRPr="00894A9F">
        <w:rPr>
          <w:sz w:val="22"/>
          <w:szCs w:val="22"/>
          <w:lang w:val="fi-FI"/>
        </w:rPr>
        <w:t xml:space="preserve"> (lueteltu kohdassa 6)</w:t>
      </w:r>
    </w:p>
    <w:p w:rsidR="006E60A5" w:rsidRPr="00894A9F" w:rsidRDefault="006E60A5" w:rsidP="00BF47D8">
      <w:pPr>
        <w:pStyle w:val="PILbullets"/>
        <w:numPr>
          <w:ilvl w:val="0"/>
          <w:numId w:val="1"/>
        </w:numPr>
        <w:ind w:left="540" w:hanging="540"/>
        <w:rPr>
          <w:szCs w:val="24"/>
          <w:lang w:val="fi-FI"/>
        </w:rPr>
      </w:pPr>
      <w:r w:rsidRPr="00894A9F">
        <w:rPr>
          <w:szCs w:val="24"/>
          <w:lang w:val="fi-FI"/>
        </w:rPr>
        <w:t>jos sinulla on esiintynyt toistuvasti neutropeniaa (valkoisten neutrofiiliverisolujen määrän väheneminen)</w:t>
      </w:r>
    </w:p>
    <w:p w:rsidR="006E60A5" w:rsidRPr="00894A9F" w:rsidRDefault="006E60A5" w:rsidP="00BF47D8">
      <w:pPr>
        <w:pStyle w:val="PILbullets"/>
        <w:numPr>
          <w:ilvl w:val="0"/>
          <w:numId w:val="1"/>
        </w:numPr>
        <w:ind w:left="540" w:hanging="540"/>
        <w:rPr>
          <w:szCs w:val="24"/>
          <w:lang w:val="fi-FI"/>
        </w:rPr>
      </w:pPr>
      <w:r w:rsidRPr="00894A9F">
        <w:rPr>
          <w:szCs w:val="24"/>
          <w:lang w:val="fi-FI"/>
        </w:rPr>
        <w:t>jos sinulla on toistuvasti agranulosytoosia (valkoisten verisolujen, mm. neutrofiilien, erittäin alhainen määrä)</w:t>
      </w:r>
    </w:p>
    <w:p w:rsidR="006E60A5" w:rsidRPr="00894A9F" w:rsidRDefault="006E60A5" w:rsidP="00BF47D8">
      <w:pPr>
        <w:pStyle w:val="PILbullets"/>
        <w:numPr>
          <w:ilvl w:val="0"/>
          <w:numId w:val="1"/>
        </w:numPr>
        <w:ind w:left="540" w:hanging="540"/>
        <w:rPr>
          <w:szCs w:val="24"/>
          <w:lang w:val="fi-FI"/>
        </w:rPr>
      </w:pPr>
      <w:r w:rsidRPr="00894A9F">
        <w:rPr>
          <w:szCs w:val="24"/>
          <w:lang w:val="fi-FI"/>
        </w:rPr>
        <w:t>jos otat parhaillaan lääkettä, jonka tiedetään aiheuttavan neutropeniaa tai agranulosytoosia (ks. kohta ”Mu</w:t>
      </w:r>
      <w:r w:rsidR="00A46821" w:rsidRPr="00894A9F">
        <w:rPr>
          <w:szCs w:val="24"/>
          <w:lang w:val="fi-FI"/>
        </w:rPr>
        <w:t>ut</w:t>
      </w:r>
      <w:r w:rsidRPr="00894A9F">
        <w:rPr>
          <w:szCs w:val="24"/>
          <w:lang w:val="fi-FI"/>
        </w:rPr>
        <w:t xml:space="preserve"> lääkevalmiste</w:t>
      </w:r>
      <w:r w:rsidR="00A46821" w:rsidRPr="00894A9F">
        <w:rPr>
          <w:szCs w:val="24"/>
          <w:lang w:val="fi-FI"/>
        </w:rPr>
        <w:t>et</w:t>
      </w:r>
      <w:r w:rsidR="00561478" w:rsidRPr="00894A9F">
        <w:rPr>
          <w:szCs w:val="24"/>
          <w:lang w:val="fi-FI"/>
        </w:rPr>
        <w:t xml:space="preserve"> </w:t>
      </w:r>
      <w:r w:rsidR="00A46821" w:rsidRPr="00894A9F">
        <w:rPr>
          <w:szCs w:val="24"/>
          <w:lang w:val="fi-FI"/>
        </w:rPr>
        <w:t>ja Ferriprox</w:t>
      </w:r>
      <w:r w:rsidRPr="00894A9F">
        <w:rPr>
          <w:szCs w:val="24"/>
          <w:lang w:val="fi-FI"/>
        </w:rPr>
        <w:t>”)</w:t>
      </w:r>
    </w:p>
    <w:p w:rsidR="006E60A5" w:rsidRPr="00894A9F" w:rsidRDefault="006E60A5" w:rsidP="00BF47D8">
      <w:pPr>
        <w:pStyle w:val="PILbullets"/>
        <w:numPr>
          <w:ilvl w:val="0"/>
          <w:numId w:val="1"/>
        </w:numPr>
        <w:ind w:left="540" w:hanging="540"/>
        <w:rPr>
          <w:szCs w:val="24"/>
          <w:lang w:val="fi-FI"/>
        </w:rPr>
      </w:pPr>
      <w:r w:rsidRPr="00894A9F">
        <w:rPr>
          <w:szCs w:val="24"/>
          <w:lang w:val="fi-FI"/>
        </w:rPr>
        <w:t>jos olet raskaana tai imetät.</w:t>
      </w:r>
    </w:p>
    <w:p w:rsidR="006E60A5" w:rsidRPr="00894A9F" w:rsidRDefault="006E60A5">
      <w:pPr>
        <w:rPr>
          <w:sz w:val="22"/>
          <w:szCs w:val="22"/>
          <w:lang w:val="fi-FI"/>
        </w:rPr>
      </w:pPr>
    </w:p>
    <w:p w:rsidR="006E60A5" w:rsidRPr="00894A9F" w:rsidRDefault="00A46821">
      <w:pPr>
        <w:tabs>
          <w:tab w:val="left" w:pos="0"/>
        </w:tabs>
        <w:rPr>
          <w:b/>
          <w:sz w:val="22"/>
          <w:szCs w:val="22"/>
          <w:lang w:val="fi-FI"/>
        </w:rPr>
      </w:pPr>
      <w:r w:rsidRPr="00894A9F">
        <w:rPr>
          <w:b/>
          <w:sz w:val="22"/>
          <w:szCs w:val="22"/>
          <w:lang w:val="fi-FI"/>
        </w:rPr>
        <w:t>V</w:t>
      </w:r>
      <w:r w:rsidR="006E60A5" w:rsidRPr="00894A9F">
        <w:rPr>
          <w:b/>
          <w:sz w:val="22"/>
          <w:szCs w:val="22"/>
          <w:lang w:val="fi-FI"/>
        </w:rPr>
        <w:t>aro</w:t>
      </w:r>
      <w:r w:rsidRPr="00894A9F">
        <w:rPr>
          <w:b/>
          <w:sz w:val="22"/>
          <w:szCs w:val="22"/>
          <w:lang w:val="fi-FI"/>
        </w:rPr>
        <w:t>itukset ja varotoimet</w:t>
      </w:r>
    </w:p>
    <w:p w:rsidR="006E60A5" w:rsidRPr="00F2674D" w:rsidRDefault="006E60A5" w:rsidP="00BF47D8">
      <w:pPr>
        <w:pStyle w:val="PILbullets"/>
        <w:numPr>
          <w:ilvl w:val="0"/>
          <w:numId w:val="1"/>
        </w:numPr>
        <w:ind w:left="562" w:hanging="562"/>
        <w:rPr>
          <w:szCs w:val="24"/>
          <w:lang w:val="fi-FI"/>
        </w:rPr>
      </w:pPr>
      <w:r w:rsidRPr="00F2674D">
        <w:rPr>
          <w:szCs w:val="24"/>
          <w:lang w:val="fi-FI"/>
        </w:rPr>
        <w:t>Ferriproxin vakavin mahdollinen haittavaikutus on valkoisten verisolujen, neutrofiilien, määrän väheneminen. Tätä va</w:t>
      </w:r>
      <w:r w:rsidR="002972BC" w:rsidRPr="00F2674D">
        <w:rPr>
          <w:szCs w:val="24"/>
          <w:lang w:val="fi-FI"/>
        </w:rPr>
        <w:t>i</w:t>
      </w:r>
      <w:r w:rsidRPr="00F2674D">
        <w:rPr>
          <w:szCs w:val="24"/>
          <w:lang w:val="fi-FI"/>
        </w:rPr>
        <w:t>k</w:t>
      </w:r>
      <w:r w:rsidR="002972BC" w:rsidRPr="00F2674D">
        <w:rPr>
          <w:szCs w:val="24"/>
          <w:lang w:val="fi-FI"/>
        </w:rPr>
        <w:t>e</w:t>
      </w:r>
      <w:r w:rsidRPr="00F2674D">
        <w:rPr>
          <w:szCs w:val="24"/>
          <w:lang w:val="fi-FI"/>
        </w:rPr>
        <w:t>ana neutropeniana tai agranulosytoosina tunnettua sairaudentilaa on kliinisissä tutkimuksissa esiintynyt 1–2:lla sadasta Ferriproxia ottaneesta potilaasta. Valkosolut auttavat torjumaan infektioita, joten niiden määrän väheneminen voi aiheuttaa va</w:t>
      </w:r>
      <w:r w:rsidR="002972BC" w:rsidRPr="00F2674D">
        <w:rPr>
          <w:szCs w:val="24"/>
          <w:lang w:val="fi-FI"/>
        </w:rPr>
        <w:t>i</w:t>
      </w:r>
      <w:r w:rsidRPr="00F2674D">
        <w:rPr>
          <w:szCs w:val="24"/>
          <w:lang w:val="fi-FI"/>
        </w:rPr>
        <w:t>k</w:t>
      </w:r>
      <w:r w:rsidR="002972BC" w:rsidRPr="00F2674D">
        <w:rPr>
          <w:szCs w:val="24"/>
          <w:lang w:val="fi-FI"/>
        </w:rPr>
        <w:t>e</w:t>
      </w:r>
      <w:r w:rsidRPr="00F2674D">
        <w:rPr>
          <w:szCs w:val="24"/>
          <w:lang w:val="fi-FI"/>
        </w:rPr>
        <w:t xml:space="preserve">an ja mahdollisesti hengenvaarallisen infektion. Neutropenian tarkkailemiseksi lääkärisi määrää sinut verikokeeseen veresi valkosolumäärän tarkkailemiseksi </w:t>
      </w:r>
      <w:r w:rsidR="00931963" w:rsidRPr="00F2674D">
        <w:rPr>
          <w:lang w:val="fi-FI"/>
        </w:rPr>
        <w:t xml:space="preserve">säännöllisesti jopa </w:t>
      </w:r>
      <w:r w:rsidRPr="00F2674D">
        <w:rPr>
          <w:szCs w:val="24"/>
          <w:lang w:val="fi-FI"/>
        </w:rPr>
        <w:t xml:space="preserve">kerran viikossa, kun käytät Ferriproxia. On erittäin tärkeää, että annat näytteen sovittuina aikoina. Lisätietoja on tämän esitteen mukana tulevassa muistutuskortissa potilaalle ja terveydenhoitohenkilöstölle. </w:t>
      </w:r>
      <w:r w:rsidR="00450CEA" w:rsidRPr="00F2674D">
        <w:rPr>
          <w:lang w:val="fi-FI"/>
        </w:rPr>
        <w:t>Jos saat kuumeen, kurkkukivun tai flunssan kaltaisia infektion oireita, ota heti yhteys lääkäriin. Valkosolujesi määrä on tarkastettava 24 tunnin kuluessa, jotta mahdollinen agranulosytoosi havaitaan</w:t>
      </w:r>
      <w:r w:rsidRPr="00F2674D">
        <w:rPr>
          <w:szCs w:val="24"/>
          <w:lang w:val="fi-FI"/>
        </w:rPr>
        <w:t>.</w:t>
      </w:r>
    </w:p>
    <w:p w:rsidR="006E60A5" w:rsidRPr="00C67632" w:rsidRDefault="00C67632" w:rsidP="00BF47D8">
      <w:pPr>
        <w:pStyle w:val="PILbullets"/>
        <w:numPr>
          <w:ilvl w:val="0"/>
          <w:numId w:val="1"/>
        </w:numPr>
        <w:ind w:left="562" w:hanging="562"/>
        <w:rPr>
          <w:lang w:val="fi-FI"/>
        </w:rPr>
      </w:pPr>
      <w:r w:rsidRPr="00894A9F">
        <w:rPr>
          <w:lang w:val="fi-FI"/>
        </w:rPr>
        <w:t xml:space="preserve">Jos olet HIV-positiivinen tai sinulla on </w:t>
      </w:r>
      <w:r w:rsidR="006160D4" w:rsidRPr="006160D4">
        <w:rPr>
          <w:lang w:val="fi-FI"/>
        </w:rPr>
        <w:t xml:space="preserve">vakava </w:t>
      </w:r>
      <w:r w:rsidRPr="00894A9F">
        <w:rPr>
          <w:lang w:val="fi-FI"/>
        </w:rPr>
        <w:t xml:space="preserve">maksan </w:t>
      </w:r>
      <w:r w:rsidR="006160D4" w:rsidRPr="006160D4">
        <w:rPr>
          <w:lang w:val="fi-FI"/>
        </w:rPr>
        <w:t>tai munuaisten toimintahäiriö</w:t>
      </w:r>
      <w:r w:rsidRPr="00894A9F">
        <w:rPr>
          <w:lang w:val="fi-FI"/>
        </w:rPr>
        <w:t xml:space="preserve">, lääkäri voi </w:t>
      </w:r>
      <w:r w:rsidR="006160D4" w:rsidRPr="006160D4">
        <w:rPr>
          <w:lang w:val="fi-FI"/>
        </w:rPr>
        <w:t>suositella</w:t>
      </w:r>
      <w:r w:rsidRPr="00894A9F">
        <w:rPr>
          <w:lang w:val="fi-FI"/>
        </w:rPr>
        <w:t xml:space="preserve"> lisätutkimuksia.</w:t>
      </w:r>
    </w:p>
    <w:p w:rsidR="006E60A5" w:rsidRPr="00894A9F" w:rsidRDefault="006E60A5">
      <w:pPr>
        <w:rPr>
          <w:sz w:val="22"/>
          <w:szCs w:val="22"/>
          <w:lang w:val="fi-FI"/>
        </w:rPr>
      </w:pPr>
    </w:p>
    <w:p w:rsidR="006E60A5" w:rsidRPr="00894A9F" w:rsidRDefault="006E60A5">
      <w:pPr>
        <w:pStyle w:val="BodyText"/>
        <w:tabs>
          <w:tab w:val="clear" w:pos="567"/>
        </w:tabs>
        <w:spacing w:line="240" w:lineRule="auto"/>
        <w:jc w:val="left"/>
        <w:rPr>
          <w:szCs w:val="22"/>
          <w:lang w:val="fi-FI"/>
        </w:rPr>
      </w:pPr>
      <w:r w:rsidRPr="00894A9F">
        <w:rPr>
          <w:szCs w:val="22"/>
          <w:lang w:val="fi-FI"/>
        </w:rPr>
        <w:t xml:space="preserve">Lääkärisi kutsuu Sinut myös kokeisiin kehon raudan varastoitumisen tarkkailua varten. </w:t>
      </w:r>
      <w:r w:rsidR="004477CF">
        <w:rPr>
          <w:szCs w:val="22"/>
          <w:lang w:val="fi-FI"/>
        </w:rPr>
        <w:t>L</w:t>
      </w:r>
      <w:r w:rsidRPr="00894A9F">
        <w:rPr>
          <w:szCs w:val="22"/>
          <w:lang w:val="fi-FI"/>
        </w:rPr>
        <w:t>isäksi hän voi pyytää, että Sinulta otetaan maksabiopsioita (kudosnäytteitä maksasta).</w:t>
      </w:r>
    </w:p>
    <w:p w:rsidR="006E60A5" w:rsidRPr="00894A9F" w:rsidRDefault="006E60A5">
      <w:pPr>
        <w:pStyle w:val="EndnoteText"/>
        <w:tabs>
          <w:tab w:val="clear" w:pos="567"/>
          <w:tab w:val="left" w:pos="0"/>
        </w:tabs>
        <w:rPr>
          <w:strike/>
          <w:szCs w:val="22"/>
          <w:lang w:val="fi-FI"/>
        </w:rPr>
      </w:pPr>
    </w:p>
    <w:p w:rsidR="006E60A5" w:rsidRPr="00894A9F" w:rsidRDefault="00561478">
      <w:pPr>
        <w:tabs>
          <w:tab w:val="left" w:pos="0"/>
        </w:tabs>
        <w:rPr>
          <w:b/>
          <w:sz w:val="22"/>
          <w:szCs w:val="22"/>
          <w:lang w:val="fi-FI"/>
        </w:rPr>
      </w:pPr>
      <w:r w:rsidRPr="00894A9F">
        <w:rPr>
          <w:b/>
          <w:sz w:val="22"/>
          <w:szCs w:val="22"/>
          <w:lang w:val="fi-FI"/>
        </w:rPr>
        <w:t xml:space="preserve">Muut </w:t>
      </w:r>
      <w:r w:rsidR="006E60A5" w:rsidRPr="00894A9F">
        <w:rPr>
          <w:b/>
          <w:sz w:val="22"/>
          <w:szCs w:val="22"/>
          <w:lang w:val="fi-FI"/>
        </w:rPr>
        <w:t>lääkevalmiste</w:t>
      </w:r>
      <w:r w:rsidRPr="00894A9F">
        <w:rPr>
          <w:b/>
          <w:sz w:val="22"/>
          <w:szCs w:val="22"/>
          <w:lang w:val="fi-FI"/>
        </w:rPr>
        <w:t>et ja Ferriprox</w:t>
      </w:r>
    </w:p>
    <w:p w:rsidR="006E60A5" w:rsidRPr="00894A9F" w:rsidRDefault="006E60A5">
      <w:pPr>
        <w:pStyle w:val="BodyText"/>
        <w:jc w:val="left"/>
        <w:rPr>
          <w:szCs w:val="24"/>
          <w:lang w:val="fi-FI"/>
        </w:rPr>
      </w:pPr>
      <w:r w:rsidRPr="00894A9F">
        <w:rPr>
          <w:lang w:val="fi-FI"/>
        </w:rPr>
        <w:t xml:space="preserve">Älä ota lääkkeitä, joiden tiedetään aiheuttavan neutropeniaa tai agranulosytoosia. Lisätietoja on kohdassa Älä ota Ferriproxia. </w:t>
      </w:r>
      <w:r w:rsidRPr="00894A9F">
        <w:rPr>
          <w:noProof/>
          <w:szCs w:val="22"/>
          <w:lang w:val="fi-FI"/>
        </w:rPr>
        <w:t>Kerro lääkärille tai apteekkihenkilökunnalle, jos parhaillaan käytät tai olet äskettäin käyttänyt</w:t>
      </w:r>
      <w:r w:rsidR="00561478" w:rsidRPr="00894A9F">
        <w:rPr>
          <w:noProof/>
          <w:szCs w:val="22"/>
          <w:lang w:val="fi-FI"/>
        </w:rPr>
        <w:t xml:space="preserve"> tai saatat joutua käyttämään</w:t>
      </w:r>
      <w:r w:rsidRPr="00894A9F">
        <w:rPr>
          <w:noProof/>
          <w:szCs w:val="22"/>
          <w:lang w:val="fi-FI"/>
        </w:rPr>
        <w:t xml:space="preserve"> muita lääkkeitä.</w:t>
      </w:r>
    </w:p>
    <w:p w:rsidR="006E60A5" w:rsidRPr="00894A9F" w:rsidRDefault="006E60A5">
      <w:pPr>
        <w:pStyle w:val="BodyText"/>
        <w:jc w:val="left"/>
        <w:rPr>
          <w:lang w:val="fi-FI"/>
        </w:rPr>
      </w:pPr>
    </w:p>
    <w:p w:rsidR="006E60A5" w:rsidRPr="00894A9F" w:rsidRDefault="006E60A5">
      <w:pPr>
        <w:pStyle w:val="BodyText"/>
        <w:jc w:val="left"/>
        <w:rPr>
          <w:szCs w:val="24"/>
          <w:lang w:val="fi-FI"/>
        </w:rPr>
      </w:pPr>
      <w:r w:rsidRPr="00894A9F">
        <w:rPr>
          <w:szCs w:val="24"/>
          <w:lang w:val="fi-FI"/>
        </w:rPr>
        <w:t>Älä käytä alumiinipohjaisia lääkkeitä vatsan liikahappoisuutta vas</w:t>
      </w:r>
      <w:r w:rsidR="007E12E0">
        <w:rPr>
          <w:szCs w:val="24"/>
          <w:lang w:val="fi-FI"/>
        </w:rPr>
        <w:t>taan Ferriproxin käytön aikana.</w:t>
      </w:r>
    </w:p>
    <w:p w:rsidR="006E60A5" w:rsidRPr="00894A9F" w:rsidRDefault="006E60A5">
      <w:pPr>
        <w:pStyle w:val="BodyText"/>
        <w:jc w:val="left"/>
        <w:rPr>
          <w:lang w:val="fi-FI"/>
        </w:rPr>
      </w:pPr>
    </w:p>
    <w:p w:rsidR="006E60A5" w:rsidRPr="00894A9F" w:rsidRDefault="006E60A5">
      <w:pPr>
        <w:pStyle w:val="BodyText"/>
        <w:jc w:val="left"/>
        <w:rPr>
          <w:szCs w:val="24"/>
          <w:lang w:val="fi-FI"/>
        </w:rPr>
      </w:pPr>
      <w:r w:rsidRPr="00894A9F">
        <w:rPr>
          <w:szCs w:val="24"/>
          <w:lang w:val="fi-FI"/>
        </w:rPr>
        <w:t>Keskustele lääkärin tai farmaseutin kanssa C-vitamiinin käyttämisest</w:t>
      </w:r>
      <w:r w:rsidR="007E12E0">
        <w:rPr>
          <w:szCs w:val="24"/>
          <w:lang w:val="fi-FI"/>
        </w:rPr>
        <w:t>ä Ferriprox-lääkityksen aikana.</w:t>
      </w:r>
    </w:p>
    <w:p w:rsidR="006E60A5" w:rsidRPr="00894A9F" w:rsidRDefault="006E60A5">
      <w:pPr>
        <w:pStyle w:val="BodyText3"/>
        <w:rPr>
          <w:color w:val="auto"/>
          <w:szCs w:val="22"/>
          <w:lang w:val="fi-FI"/>
        </w:rPr>
      </w:pPr>
    </w:p>
    <w:p w:rsidR="006E60A5" w:rsidRPr="00894A9F" w:rsidRDefault="006E60A5">
      <w:pPr>
        <w:pStyle w:val="Heading8"/>
        <w:rPr>
          <w:szCs w:val="22"/>
          <w:lang w:val="fi-FI"/>
        </w:rPr>
      </w:pPr>
      <w:r w:rsidRPr="00894A9F">
        <w:rPr>
          <w:szCs w:val="22"/>
          <w:lang w:val="fi-FI"/>
        </w:rPr>
        <w:t>Raskaus ja imetys</w:t>
      </w:r>
    </w:p>
    <w:p w:rsidR="006E60A5" w:rsidRPr="00894A9F" w:rsidRDefault="006E60A5">
      <w:pPr>
        <w:rPr>
          <w:sz w:val="22"/>
          <w:szCs w:val="22"/>
          <w:lang w:val="fi-FI"/>
        </w:rPr>
      </w:pPr>
      <w:r w:rsidRPr="00894A9F">
        <w:rPr>
          <w:sz w:val="22"/>
          <w:szCs w:val="22"/>
          <w:lang w:val="fi-FI"/>
        </w:rPr>
        <w:t xml:space="preserve">Älä ota tätä lääkettä, jos olet raskaana tai jos yrität tulla raskaaksi. </w:t>
      </w:r>
      <w:r w:rsidRPr="00894A9F">
        <w:rPr>
          <w:rFonts w:eastAsia="Batang"/>
          <w:sz w:val="22"/>
          <w:szCs w:val="22"/>
          <w:lang w:val="fi-FI"/>
        </w:rPr>
        <w:t>Tämä lääke voi vahingoittaa vauvaasi vakavasti.</w:t>
      </w:r>
      <w:r w:rsidRPr="00894A9F">
        <w:rPr>
          <w:sz w:val="22"/>
          <w:szCs w:val="22"/>
          <w:lang w:val="fi-FI"/>
        </w:rPr>
        <w:t xml:space="preserve"> Sinun tulee käyttää tehokasta ehkäisymenetelmää Ferriproxin käytön aikana. Kysy lääkäriltäsi, mikä menetelmä on Sinulle sopivin. Jos tulet raskaaksi Ferriproxin käytön aikana, lopeta lääkkeen ottaminen välittömästi ja kerro siitä lääkärillesi.</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Älä käytä Ferriproxia, jos imetät. Lisätietoja on tämän esitteen mukana tulevassa muistutuskortissa potilaalle ja terveydenhoitohenkilöstölle.</w:t>
      </w:r>
    </w:p>
    <w:p w:rsidR="006E60A5" w:rsidRPr="00894A9F" w:rsidRDefault="006E60A5">
      <w:pPr>
        <w:pStyle w:val="EndnoteText"/>
        <w:tabs>
          <w:tab w:val="clear" w:pos="567"/>
        </w:tabs>
        <w:rPr>
          <w:szCs w:val="22"/>
          <w:lang w:val="fi-FI"/>
        </w:rPr>
      </w:pPr>
    </w:p>
    <w:p w:rsidR="006E60A5" w:rsidRPr="00894A9F" w:rsidRDefault="006E60A5">
      <w:pPr>
        <w:tabs>
          <w:tab w:val="left" w:pos="0"/>
        </w:tabs>
        <w:rPr>
          <w:b/>
          <w:sz w:val="22"/>
          <w:szCs w:val="22"/>
          <w:lang w:val="fi-FI"/>
        </w:rPr>
      </w:pPr>
      <w:r w:rsidRPr="00894A9F">
        <w:rPr>
          <w:b/>
          <w:sz w:val="22"/>
          <w:szCs w:val="22"/>
          <w:lang w:val="fi-FI"/>
        </w:rPr>
        <w:t>Ajaminen ja koneiden käyttö</w:t>
      </w:r>
    </w:p>
    <w:p w:rsidR="006E60A5" w:rsidRPr="00894A9F" w:rsidRDefault="006E60A5">
      <w:pPr>
        <w:rPr>
          <w:sz w:val="22"/>
          <w:szCs w:val="22"/>
          <w:lang w:val="fi-FI"/>
        </w:rPr>
      </w:pPr>
      <w:r w:rsidRPr="00894A9F">
        <w:rPr>
          <w:sz w:val="22"/>
          <w:szCs w:val="22"/>
          <w:lang w:val="fi-FI"/>
        </w:rPr>
        <w:t>Ei merkityksellinen.</w:t>
      </w:r>
    </w:p>
    <w:p w:rsidR="006E60A5" w:rsidRPr="00894A9F" w:rsidRDefault="006E60A5">
      <w:pPr>
        <w:tabs>
          <w:tab w:val="left" w:pos="0"/>
        </w:tabs>
        <w:rPr>
          <w:sz w:val="22"/>
          <w:szCs w:val="22"/>
          <w:lang w:val="fi-FI"/>
        </w:rPr>
      </w:pPr>
    </w:p>
    <w:p w:rsidR="006E60A5" w:rsidRPr="00894A9F" w:rsidRDefault="006E60A5">
      <w:pPr>
        <w:tabs>
          <w:tab w:val="left" w:pos="851"/>
        </w:tabs>
        <w:ind w:left="567" w:hanging="567"/>
        <w:rPr>
          <w:sz w:val="22"/>
          <w:szCs w:val="22"/>
          <w:lang w:val="fi-FI"/>
        </w:rPr>
      </w:pPr>
    </w:p>
    <w:p w:rsidR="006E60A5" w:rsidRPr="00894A9F" w:rsidRDefault="006E60A5">
      <w:pPr>
        <w:ind w:left="540" w:hanging="540"/>
        <w:rPr>
          <w:b/>
          <w:sz w:val="22"/>
          <w:szCs w:val="22"/>
          <w:lang w:val="fi-FI"/>
        </w:rPr>
      </w:pPr>
      <w:r w:rsidRPr="00894A9F">
        <w:rPr>
          <w:b/>
          <w:sz w:val="22"/>
          <w:szCs w:val="22"/>
          <w:lang w:val="fi-FI"/>
        </w:rPr>
        <w:t>3.</w:t>
      </w:r>
      <w:r w:rsidRPr="00894A9F">
        <w:rPr>
          <w:b/>
          <w:sz w:val="22"/>
          <w:szCs w:val="22"/>
          <w:lang w:val="fi-FI"/>
        </w:rPr>
        <w:tab/>
        <w:t>M</w:t>
      </w:r>
      <w:r w:rsidR="008231FD" w:rsidRPr="00894A9F">
        <w:rPr>
          <w:b/>
          <w:sz w:val="22"/>
          <w:szCs w:val="22"/>
          <w:lang w:val="fi-FI"/>
        </w:rPr>
        <w:t>iten Ferriprox</w:t>
      </w:r>
      <w:r w:rsidR="009C4A12">
        <w:rPr>
          <w:b/>
          <w:sz w:val="22"/>
          <w:szCs w:val="22"/>
          <w:lang w:val="fi-FI"/>
        </w:rPr>
        <w:t>-valmistett</w:t>
      </w:r>
      <w:r w:rsidR="008231FD" w:rsidRPr="00894A9F">
        <w:rPr>
          <w:b/>
          <w:sz w:val="22"/>
          <w:szCs w:val="22"/>
          <w:lang w:val="fi-FI"/>
        </w:rPr>
        <w:t>a otetaan</w:t>
      </w:r>
    </w:p>
    <w:p w:rsidR="006E60A5" w:rsidRPr="00894A9F" w:rsidRDefault="006E60A5">
      <w:pPr>
        <w:pStyle w:val="EndnoteText"/>
        <w:numPr>
          <w:ilvl w:val="12"/>
          <w:numId w:val="0"/>
        </w:numPr>
        <w:tabs>
          <w:tab w:val="clear" w:pos="567"/>
        </w:tabs>
        <w:rPr>
          <w:szCs w:val="22"/>
          <w:lang w:val="fi-FI"/>
        </w:rPr>
      </w:pPr>
    </w:p>
    <w:p w:rsidR="006E60A5" w:rsidRPr="00894A9F" w:rsidRDefault="006E60A5">
      <w:pPr>
        <w:numPr>
          <w:ilvl w:val="12"/>
          <w:numId w:val="0"/>
        </w:numPr>
        <w:rPr>
          <w:sz w:val="22"/>
          <w:szCs w:val="22"/>
          <w:lang w:val="fi-FI"/>
        </w:rPr>
      </w:pPr>
      <w:r w:rsidRPr="00894A9F">
        <w:rPr>
          <w:sz w:val="22"/>
          <w:szCs w:val="22"/>
          <w:lang w:val="fi-FI"/>
        </w:rPr>
        <w:t xml:space="preserve">Käytä </w:t>
      </w:r>
      <w:r w:rsidR="00E65D3B" w:rsidRPr="00894A9F">
        <w:rPr>
          <w:sz w:val="22"/>
          <w:szCs w:val="22"/>
          <w:lang w:val="fi-FI"/>
        </w:rPr>
        <w:t xml:space="preserve">tätä lääkevalmistetta </w:t>
      </w:r>
      <w:r w:rsidRPr="00894A9F">
        <w:rPr>
          <w:sz w:val="22"/>
          <w:szCs w:val="22"/>
          <w:lang w:val="fi-FI"/>
        </w:rPr>
        <w:t>juuri sen verran kuin lääkärisi on määrännyt. Tarkista annostusohjeet lääkäriltä tai apteekista, jos olet epävarma. Ottamasi Ferriproxin määrä riippuu painostasi. Tavanomainen annos on 25 mg/kg kolmesti päivässä kokonaisannoksen päivää kohti ollessa 75 mg/kg/vrk. Päivän kokonaisannoksen ei tulisi ylittää 100 mg/kg/vrk. Ota ensimmäinen annoksesi aamulla. Ota toinen annoksesi keskipäivällä. Ota kolmas annoksesi illalla. Ferriprox voidaan ottaa ruokailun yhteydessä tai muulloin; sinun on kuitenkin ehkä helpompi muistaa lääkkeesi ottaminen, jos otat sen ruokailun yhteydessä.</w:t>
      </w:r>
    </w:p>
    <w:p w:rsidR="006E60A5" w:rsidRPr="00894A9F" w:rsidRDefault="006E60A5">
      <w:pPr>
        <w:rPr>
          <w:sz w:val="22"/>
          <w:szCs w:val="22"/>
          <w:lang w:val="fi-FI"/>
        </w:rPr>
      </w:pPr>
    </w:p>
    <w:p w:rsidR="006E60A5" w:rsidRPr="00894A9F" w:rsidRDefault="006E60A5">
      <w:pPr>
        <w:rPr>
          <w:b/>
          <w:sz w:val="22"/>
          <w:szCs w:val="22"/>
          <w:lang w:val="fi-FI"/>
        </w:rPr>
      </w:pPr>
      <w:r w:rsidRPr="00894A9F">
        <w:rPr>
          <w:b/>
          <w:sz w:val="22"/>
          <w:szCs w:val="22"/>
          <w:lang w:val="fi-FI"/>
        </w:rPr>
        <w:t>Jos otat enemmän Ferriprox</w:t>
      </w:r>
      <w:r w:rsidR="009C4A12">
        <w:rPr>
          <w:b/>
          <w:sz w:val="22"/>
          <w:szCs w:val="22"/>
          <w:lang w:val="fi-FI"/>
        </w:rPr>
        <w:t>-valmistett</w:t>
      </w:r>
      <w:r w:rsidRPr="00894A9F">
        <w:rPr>
          <w:b/>
          <w:sz w:val="22"/>
          <w:szCs w:val="22"/>
          <w:lang w:val="fi-FI"/>
        </w:rPr>
        <w:t>a kuin sinun pitäisi</w:t>
      </w:r>
    </w:p>
    <w:p w:rsidR="006E60A5" w:rsidRPr="00894A9F" w:rsidRDefault="006E60A5">
      <w:pPr>
        <w:rPr>
          <w:sz w:val="22"/>
          <w:szCs w:val="22"/>
          <w:lang w:val="fi-FI"/>
        </w:rPr>
      </w:pPr>
      <w:r w:rsidRPr="00894A9F">
        <w:rPr>
          <w:sz w:val="22"/>
          <w:szCs w:val="22"/>
          <w:lang w:val="fi-FI"/>
        </w:rPr>
        <w:t>Ferriproxin akuuteista yliannostustapauksista ei ole ilmoituksia. Jos olette vahingossa ottaneet normaalia annosta suuremman lääkeannoksen, ottakaa yhteyttä lääkäriinne.</w:t>
      </w:r>
    </w:p>
    <w:p w:rsidR="006E60A5" w:rsidRPr="00894A9F" w:rsidRDefault="006E60A5">
      <w:pPr>
        <w:rPr>
          <w:b/>
          <w:sz w:val="22"/>
          <w:szCs w:val="22"/>
          <w:lang w:val="fi-FI"/>
        </w:rPr>
      </w:pPr>
    </w:p>
    <w:p w:rsidR="006E60A5" w:rsidRPr="00894A9F" w:rsidRDefault="006E60A5">
      <w:pPr>
        <w:rPr>
          <w:b/>
          <w:sz w:val="22"/>
          <w:szCs w:val="22"/>
          <w:lang w:val="fi-FI"/>
        </w:rPr>
      </w:pPr>
      <w:r w:rsidRPr="00894A9F">
        <w:rPr>
          <w:b/>
          <w:sz w:val="22"/>
          <w:szCs w:val="22"/>
          <w:lang w:val="fi-FI"/>
        </w:rPr>
        <w:t>Jos unohdat ottaa Ferriprox</w:t>
      </w:r>
      <w:r w:rsidR="009C4A12">
        <w:rPr>
          <w:b/>
          <w:sz w:val="22"/>
          <w:szCs w:val="22"/>
          <w:lang w:val="fi-FI"/>
        </w:rPr>
        <w:t>-valmistett</w:t>
      </w:r>
      <w:r w:rsidRPr="00894A9F">
        <w:rPr>
          <w:b/>
          <w:sz w:val="22"/>
          <w:szCs w:val="22"/>
          <w:lang w:val="fi-FI"/>
        </w:rPr>
        <w:t>a</w:t>
      </w:r>
    </w:p>
    <w:p w:rsidR="006E60A5" w:rsidRPr="00894A9F" w:rsidRDefault="006E60A5">
      <w:pPr>
        <w:rPr>
          <w:sz w:val="22"/>
          <w:szCs w:val="22"/>
          <w:lang w:val="fi-FI"/>
        </w:rPr>
      </w:pPr>
      <w:r w:rsidRPr="00894A9F">
        <w:rPr>
          <w:sz w:val="22"/>
          <w:szCs w:val="22"/>
          <w:lang w:val="fi-FI"/>
        </w:rPr>
        <w:t>Ferriprox on tehokkainta, jos et unohda yhtään annosta. Jos kuitenkin unohdat yhden annoksen, ota se heti, kun muistat ja ota seuraava annoksesi sille säännöllisesti määrättynä aikana. Jos unohdat useamman kuin yhden annoksen, älä ota kaksinkertaista annosta korvataksesi unohtamasi kerta-annoksen, vaan jatka normaalia säännöllistä aikatauluasi. Älä muuta päivittäistä annostasi neuvottelematta siitä ensin lääkärisi kanssa.</w:t>
      </w:r>
    </w:p>
    <w:p w:rsidR="006E60A5" w:rsidRPr="00894A9F" w:rsidRDefault="006E60A5">
      <w:pPr>
        <w:pStyle w:val="EndnoteText"/>
        <w:tabs>
          <w:tab w:val="clear" w:pos="567"/>
        </w:tabs>
        <w:rPr>
          <w:szCs w:val="22"/>
          <w:lang w:val="fi-FI"/>
        </w:rPr>
      </w:pPr>
    </w:p>
    <w:p w:rsidR="006E60A5" w:rsidRPr="00894A9F" w:rsidRDefault="006E60A5">
      <w:pPr>
        <w:pStyle w:val="FootnoteText"/>
        <w:numPr>
          <w:ilvl w:val="12"/>
          <w:numId w:val="0"/>
        </w:numPr>
        <w:rPr>
          <w:sz w:val="22"/>
          <w:szCs w:val="22"/>
          <w:lang w:val="fi-FI"/>
        </w:rPr>
      </w:pPr>
    </w:p>
    <w:p w:rsidR="006E60A5" w:rsidRPr="00894A9F" w:rsidRDefault="006E60A5" w:rsidP="00956A1E">
      <w:pPr>
        <w:keepNext/>
        <w:ind w:left="540" w:hanging="540"/>
        <w:rPr>
          <w:b/>
          <w:sz w:val="22"/>
          <w:szCs w:val="22"/>
          <w:lang w:val="fi-FI"/>
        </w:rPr>
      </w:pPr>
      <w:r w:rsidRPr="00894A9F">
        <w:rPr>
          <w:b/>
          <w:sz w:val="22"/>
          <w:szCs w:val="22"/>
          <w:lang w:val="fi-FI"/>
        </w:rPr>
        <w:t>4.</w:t>
      </w:r>
      <w:r w:rsidRPr="00894A9F">
        <w:rPr>
          <w:b/>
          <w:sz w:val="22"/>
          <w:szCs w:val="22"/>
          <w:lang w:val="fi-FI"/>
        </w:rPr>
        <w:tab/>
        <w:t>M</w:t>
      </w:r>
      <w:r w:rsidR="008231FD" w:rsidRPr="00894A9F">
        <w:rPr>
          <w:b/>
          <w:sz w:val="22"/>
          <w:szCs w:val="22"/>
          <w:lang w:val="fi-FI"/>
        </w:rPr>
        <w:t>ahdolliset haittavaikutukset</w:t>
      </w:r>
    </w:p>
    <w:p w:rsidR="006E60A5" w:rsidRPr="00894A9F" w:rsidRDefault="006E60A5" w:rsidP="00956A1E">
      <w:pPr>
        <w:keepNext/>
        <w:rPr>
          <w:sz w:val="22"/>
          <w:szCs w:val="22"/>
          <w:lang w:val="fi-FI"/>
        </w:rPr>
      </w:pPr>
    </w:p>
    <w:p w:rsidR="006E60A5" w:rsidRPr="00894A9F" w:rsidRDefault="006E60A5">
      <w:pPr>
        <w:rPr>
          <w:sz w:val="22"/>
          <w:szCs w:val="22"/>
          <w:lang w:val="fi-FI"/>
        </w:rPr>
      </w:pPr>
      <w:r w:rsidRPr="00894A9F">
        <w:rPr>
          <w:sz w:val="22"/>
          <w:szCs w:val="22"/>
          <w:lang w:val="fi-FI"/>
        </w:rPr>
        <w:t xml:space="preserve">Kuten kaikki lääkkeet, </w:t>
      </w:r>
      <w:r w:rsidR="00E65D3B" w:rsidRPr="00894A9F">
        <w:rPr>
          <w:sz w:val="22"/>
          <w:szCs w:val="22"/>
          <w:lang w:val="fi-FI"/>
        </w:rPr>
        <w:t xml:space="preserve">tämä lääkevalmiste </w:t>
      </w:r>
      <w:r w:rsidRPr="00894A9F">
        <w:rPr>
          <w:sz w:val="22"/>
          <w:szCs w:val="22"/>
          <w:lang w:val="fi-FI"/>
        </w:rPr>
        <w:t>voi aiheuttaa haittavaikutuksia. Kaikki eivät kuitenkaan niitä saa.</w:t>
      </w:r>
    </w:p>
    <w:p w:rsidR="006E60A5" w:rsidRPr="00894A9F" w:rsidRDefault="006E60A5">
      <w:pPr>
        <w:pStyle w:val="EndnoteText"/>
        <w:tabs>
          <w:tab w:val="clear" w:pos="567"/>
        </w:tabs>
        <w:rPr>
          <w:szCs w:val="22"/>
          <w:lang w:val="fi-FI"/>
        </w:rPr>
      </w:pPr>
    </w:p>
    <w:p w:rsidR="006E60A5" w:rsidRPr="00894A9F" w:rsidRDefault="006E60A5">
      <w:pPr>
        <w:pStyle w:val="ZCom"/>
        <w:ind w:right="0"/>
        <w:jc w:val="left"/>
        <w:rPr>
          <w:rFonts w:ascii="Times New Roman" w:hAnsi="Times New Roman"/>
          <w:sz w:val="22"/>
          <w:szCs w:val="22"/>
          <w:lang w:val="fi-FI"/>
        </w:rPr>
      </w:pPr>
      <w:r w:rsidRPr="00894A9F">
        <w:rPr>
          <w:rFonts w:ascii="Times New Roman" w:hAnsi="Times New Roman"/>
          <w:sz w:val="22"/>
          <w:szCs w:val="22"/>
          <w:lang w:val="fi-FI"/>
        </w:rPr>
        <w:t>Ferriproxin vakavin haittavaikutus on valkoisten verisolujen määrän väheneminen (neutropenia). Tätä va</w:t>
      </w:r>
      <w:r w:rsidR="002972BC">
        <w:rPr>
          <w:rFonts w:ascii="Times New Roman" w:hAnsi="Times New Roman"/>
          <w:sz w:val="22"/>
          <w:szCs w:val="22"/>
          <w:lang w:val="fi-FI"/>
        </w:rPr>
        <w:t>i</w:t>
      </w:r>
      <w:r w:rsidRPr="00894A9F">
        <w:rPr>
          <w:rFonts w:ascii="Times New Roman" w:hAnsi="Times New Roman"/>
          <w:sz w:val="22"/>
          <w:szCs w:val="22"/>
          <w:lang w:val="fi-FI"/>
        </w:rPr>
        <w:t>k</w:t>
      </w:r>
      <w:r w:rsidR="002972BC">
        <w:rPr>
          <w:rFonts w:ascii="Times New Roman" w:hAnsi="Times New Roman"/>
          <w:sz w:val="22"/>
          <w:szCs w:val="22"/>
          <w:lang w:val="fi-FI"/>
        </w:rPr>
        <w:t>e</w:t>
      </w:r>
      <w:r w:rsidRPr="00894A9F">
        <w:rPr>
          <w:rFonts w:ascii="Times New Roman" w:hAnsi="Times New Roman"/>
          <w:sz w:val="22"/>
          <w:szCs w:val="22"/>
          <w:lang w:val="fi-FI"/>
        </w:rPr>
        <w:t>ana neutropeniana tai agranulosytoosina tunnettua sairaudentilaa on kliinisissä tutkimuksissa esiintynyt noin 1–2:lla sadasta Ferriproxia ottaneesta potilaasta. Veren valkosolujen määrän väheneminen voi aiheuttaa vakavan ja mahdollisesti hengenvaarallisen infektion Jos saat kuumetta, kurkkukipua tai flunssan kaltaisia infektion oireita, ota heti yhteys lääkäriin.</w:t>
      </w:r>
    </w:p>
    <w:p w:rsidR="006E60A5" w:rsidRPr="00894A9F" w:rsidRDefault="006E60A5">
      <w:pPr>
        <w:pStyle w:val="ZCom"/>
        <w:ind w:right="0"/>
        <w:jc w:val="left"/>
        <w:rPr>
          <w:rFonts w:ascii="Times New Roman" w:hAnsi="Times New Roman"/>
          <w:sz w:val="22"/>
          <w:szCs w:val="22"/>
          <w:lang w:val="fi-FI"/>
        </w:rPr>
      </w:pPr>
    </w:p>
    <w:p w:rsidR="006E60A5" w:rsidRPr="00894A9F" w:rsidRDefault="006E60A5">
      <w:pPr>
        <w:pStyle w:val="BodyText"/>
        <w:rPr>
          <w:szCs w:val="24"/>
          <w:lang w:val="fi-FI"/>
        </w:rPr>
      </w:pPr>
      <w:r w:rsidRPr="00894A9F">
        <w:rPr>
          <w:b/>
          <w:szCs w:val="24"/>
          <w:lang w:val="fi-FI"/>
        </w:rPr>
        <w:t>Hyvin yleiset haittavaikutukset</w:t>
      </w:r>
      <w:r w:rsidRPr="00894A9F">
        <w:rPr>
          <w:szCs w:val="24"/>
          <w:lang w:val="fi-FI"/>
        </w:rPr>
        <w:t xml:space="preserve"> (</w:t>
      </w:r>
      <w:r w:rsidR="008231FD" w:rsidRPr="00894A9F">
        <w:rPr>
          <w:szCs w:val="24"/>
          <w:lang w:val="fi-FI"/>
        </w:rPr>
        <w:t xml:space="preserve">mahdollisia </w:t>
      </w:r>
      <w:r w:rsidRPr="00894A9F">
        <w:rPr>
          <w:szCs w:val="24"/>
          <w:lang w:val="fi-FI"/>
        </w:rPr>
        <w:t>useammalla kuin yhdellä potilaalla kymmenestä)</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Vatsakipu</w:t>
      </w:r>
    </w:p>
    <w:p w:rsidR="006E60A5" w:rsidRPr="00894A9F" w:rsidRDefault="006E60A5" w:rsidP="00BF47D8">
      <w:pPr>
        <w:numPr>
          <w:ilvl w:val="0"/>
          <w:numId w:val="13"/>
        </w:numPr>
        <w:ind w:left="360"/>
        <w:rPr>
          <w:sz w:val="22"/>
          <w:szCs w:val="22"/>
          <w:lang w:val="fi-FI"/>
        </w:rPr>
      </w:pPr>
      <w:r w:rsidRPr="00894A9F">
        <w:rPr>
          <w:sz w:val="22"/>
          <w:szCs w:val="22"/>
          <w:lang w:val="fi-FI"/>
        </w:rPr>
        <w:t>Pahoinvointi</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Oksentelu</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Virtsan väri</w:t>
      </w:r>
      <w:r w:rsidR="002972BC">
        <w:rPr>
          <w:szCs w:val="24"/>
          <w:lang w:val="fi-FI"/>
        </w:rPr>
        <w:t>n</w:t>
      </w:r>
      <w:r w:rsidRPr="00894A9F">
        <w:rPr>
          <w:szCs w:val="24"/>
          <w:lang w:val="fi-FI"/>
        </w:rPr>
        <w:t xml:space="preserve"> muuttuminen punertavaksi tai ruskeaksi</w:t>
      </w:r>
    </w:p>
    <w:p w:rsidR="006E60A5" w:rsidRPr="00894A9F" w:rsidRDefault="006E60A5">
      <w:pPr>
        <w:pStyle w:val="ZCom"/>
        <w:ind w:right="0"/>
        <w:jc w:val="left"/>
        <w:rPr>
          <w:rFonts w:ascii="Times New Roman" w:hAnsi="Times New Roman"/>
          <w:sz w:val="22"/>
          <w:szCs w:val="22"/>
          <w:lang w:val="fi-FI"/>
        </w:rPr>
      </w:pPr>
    </w:p>
    <w:p w:rsidR="006E60A5" w:rsidRPr="00894A9F" w:rsidRDefault="006E60A5">
      <w:pPr>
        <w:pStyle w:val="ZCom"/>
        <w:ind w:right="0"/>
        <w:jc w:val="left"/>
        <w:rPr>
          <w:rFonts w:ascii="Times New Roman" w:hAnsi="Times New Roman"/>
          <w:sz w:val="22"/>
          <w:szCs w:val="22"/>
          <w:lang w:val="fi-FI"/>
        </w:rPr>
      </w:pPr>
      <w:r w:rsidRPr="00894A9F">
        <w:rPr>
          <w:rFonts w:ascii="Times New Roman" w:hAnsi="Times New Roman"/>
          <w:sz w:val="22"/>
          <w:szCs w:val="22"/>
          <w:lang w:val="fi-FI"/>
        </w:rPr>
        <w:t>Jos sinulle tulee pahoinvointia tai oksentelua, Ferriprox kannattaa ottaa yhdessä ruoan kanssa. Virtsan värjäytyminen on hyvin yleinen haittavaikutus. Se ei ole vaarallista.</w:t>
      </w:r>
    </w:p>
    <w:p w:rsidR="006E60A5" w:rsidRPr="00894A9F" w:rsidRDefault="006E60A5">
      <w:pPr>
        <w:pStyle w:val="ZCom"/>
        <w:ind w:right="0"/>
        <w:jc w:val="left"/>
        <w:rPr>
          <w:rFonts w:ascii="Times New Roman" w:hAnsi="Times New Roman"/>
          <w:sz w:val="22"/>
          <w:szCs w:val="22"/>
          <w:lang w:val="fi-FI"/>
        </w:rPr>
      </w:pPr>
    </w:p>
    <w:p w:rsidR="006E60A5" w:rsidRPr="00894A9F" w:rsidRDefault="006E60A5">
      <w:pPr>
        <w:pStyle w:val="BodyText"/>
        <w:rPr>
          <w:szCs w:val="24"/>
          <w:lang w:val="fi-FI"/>
        </w:rPr>
      </w:pPr>
      <w:r w:rsidRPr="00894A9F">
        <w:rPr>
          <w:b/>
          <w:szCs w:val="24"/>
          <w:lang w:val="fi-FI"/>
        </w:rPr>
        <w:t>Yleiset haittavaikutukset</w:t>
      </w:r>
      <w:r w:rsidRPr="00894A9F">
        <w:rPr>
          <w:szCs w:val="24"/>
          <w:lang w:val="fi-FI"/>
        </w:rPr>
        <w:t xml:space="preserve"> (</w:t>
      </w:r>
      <w:r w:rsidR="00E65D3B" w:rsidRPr="00894A9F">
        <w:rPr>
          <w:szCs w:val="24"/>
          <w:lang w:val="fi-FI"/>
        </w:rPr>
        <w:t>mahdollisia enintään</w:t>
      </w:r>
      <w:r w:rsidRPr="00894A9F">
        <w:rPr>
          <w:szCs w:val="24"/>
          <w:lang w:val="fi-FI"/>
        </w:rPr>
        <w:t xml:space="preserve"> </w:t>
      </w:r>
      <w:r w:rsidR="00F42148" w:rsidRPr="00894A9F">
        <w:rPr>
          <w:szCs w:val="24"/>
          <w:lang w:val="fi-FI"/>
        </w:rPr>
        <w:t>yhdellä</w:t>
      </w:r>
      <w:r w:rsidRPr="00894A9F">
        <w:rPr>
          <w:szCs w:val="24"/>
          <w:lang w:val="fi-FI"/>
        </w:rPr>
        <w:t xml:space="preserve"> potilaalla </w:t>
      </w:r>
      <w:r w:rsidR="00F42148" w:rsidRPr="00894A9F">
        <w:rPr>
          <w:szCs w:val="24"/>
          <w:lang w:val="fi-FI"/>
        </w:rPr>
        <w:t>kymmenestä</w:t>
      </w:r>
      <w:r w:rsidRPr="00894A9F">
        <w:rPr>
          <w:szCs w:val="24"/>
          <w:lang w:val="fi-FI"/>
        </w:rPr>
        <w:t>)</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Veren valkosolujen määrän väheneminen (agranulosytoosi ja neutropenia)</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Päänsärky</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Ripuli</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Maksan entsyymien määrän kohoaminen veressä</w:t>
      </w:r>
    </w:p>
    <w:p w:rsidR="006E60A5"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Uupumus</w:t>
      </w:r>
    </w:p>
    <w:p w:rsidR="008231FD" w:rsidRPr="00894A9F" w:rsidRDefault="006E60A5" w:rsidP="00BF47D8">
      <w:pPr>
        <w:pStyle w:val="BodyText"/>
        <w:numPr>
          <w:ilvl w:val="0"/>
          <w:numId w:val="13"/>
        </w:numPr>
        <w:tabs>
          <w:tab w:val="clear" w:pos="567"/>
        </w:tabs>
        <w:spacing w:line="240" w:lineRule="auto"/>
        <w:ind w:left="360"/>
        <w:jc w:val="left"/>
        <w:rPr>
          <w:szCs w:val="24"/>
          <w:lang w:val="fi-FI"/>
        </w:rPr>
      </w:pPr>
      <w:r w:rsidRPr="00894A9F">
        <w:rPr>
          <w:szCs w:val="24"/>
          <w:lang w:val="fi-FI"/>
        </w:rPr>
        <w:t>Ruokahalun lisääntyminen</w:t>
      </w:r>
    </w:p>
    <w:p w:rsidR="006E60A5" w:rsidRPr="00894A9F" w:rsidRDefault="006E60A5">
      <w:pPr>
        <w:pStyle w:val="ZCom"/>
        <w:ind w:right="0"/>
        <w:jc w:val="left"/>
        <w:rPr>
          <w:rFonts w:ascii="Times New Roman" w:hAnsi="Times New Roman"/>
          <w:sz w:val="22"/>
          <w:szCs w:val="22"/>
          <w:lang w:val="fi-FI"/>
        </w:rPr>
      </w:pPr>
    </w:p>
    <w:p w:rsidR="008231FD" w:rsidRPr="00894A9F" w:rsidRDefault="008231FD" w:rsidP="008231FD">
      <w:pPr>
        <w:pStyle w:val="ZDGName"/>
        <w:rPr>
          <w:rFonts w:ascii="Times New Roman" w:hAnsi="Times New Roman"/>
          <w:sz w:val="22"/>
          <w:lang w:val="fi-FI"/>
        </w:rPr>
      </w:pPr>
      <w:r w:rsidRPr="00894A9F">
        <w:rPr>
          <w:rFonts w:ascii="Times New Roman" w:hAnsi="Times New Roman"/>
          <w:b/>
          <w:sz w:val="22"/>
          <w:lang w:val="fi-FI"/>
        </w:rPr>
        <w:t>Yleisyyttä ei tiedetä</w:t>
      </w:r>
      <w:r w:rsidRPr="00894A9F">
        <w:rPr>
          <w:rFonts w:ascii="Times New Roman" w:hAnsi="Times New Roman"/>
          <w:sz w:val="22"/>
          <w:lang w:val="fi-FI"/>
        </w:rPr>
        <w:t xml:space="preserve"> (yleisyyttä ei voi arvioida käytettävissä olevien tietojen perusteella)</w:t>
      </w:r>
    </w:p>
    <w:p w:rsidR="008231FD" w:rsidRPr="00894A9F" w:rsidRDefault="008231FD" w:rsidP="00BF47D8">
      <w:pPr>
        <w:pStyle w:val="BodyText"/>
        <w:numPr>
          <w:ilvl w:val="0"/>
          <w:numId w:val="13"/>
        </w:numPr>
        <w:tabs>
          <w:tab w:val="clear" w:pos="567"/>
        </w:tabs>
        <w:spacing w:line="240" w:lineRule="auto"/>
        <w:ind w:left="360"/>
        <w:jc w:val="left"/>
        <w:rPr>
          <w:szCs w:val="24"/>
          <w:lang w:val="fi-FI"/>
        </w:rPr>
      </w:pPr>
      <w:r w:rsidRPr="00894A9F">
        <w:rPr>
          <w:szCs w:val="24"/>
          <w:lang w:val="fi-FI"/>
        </w:rPr>
        <w:t xml:space="preserve">Allergiset reaktiot, kuten ihottuma tai </w:t>
      </w:r>
      <w:r w:rsidR="00F42148" w:rsidRPr="00894A9F">
        <w:rPr>
          <w:szCs w:val="24"/>
          <w:lang w:val="fi-FI"/>
        </w:rPr>
        <w:t>nokkosihottuma</w:t>
      </w:r>
    </w:p>
    <w:p w:rsidR="008231FD" w:rsidRPr="00894A9F" w:rsidRDefault="008231FD" w:rsidP="008231FD">
      <w:pPr>
        <w:pStyle w:val="ZDGName"/>
        <w:rPr>
          <w:rFonts w:ascii="Times New Roman" w:hAnsi="Times New Roman"/>
          <w:sz w:val="22"/>
          <w:szCs w:val="22"/>
          <w:lang w:val="fi-FI"/>
        </w:rPr>
      </w:pPr>
    </w:p>
    <w:p w:rsidR="006E60A5" w:rsidRPr="00894A9F" w:rsidRDefault="006E60A5">
      <w:pPr>
        <w:rPr>
          <w:sz w:val="22"/>
          <w:szCs w:val="22"/>
          <w:lang w:val="fi-FI"/>
        </w:rPr>
      </w:pPr>
      <w:r w:rsidRPr="00894A9F">
        <w:rPr>
          <w:sz w:val="22"/>
          <w:szCs w:val="22"/>
          <w:lang w:val="fi-FI"/>
        </w:rPr>
        <w:t>Nivelkivut vaihtelivat lievistä kivuista yhden tai usean nivelen vakaviin kipuihin, Useimmissa tapauksissa kivut poistuivat, kun potilaat jatkoivat Ferriproxin käyttämistä.</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 xml:space="preserve">Neurologisia häiriöitä, </w:t>
      </w:r>
      <w:r w:rsidR="00121356" w:rsidRPr="00121356">
        <w:rPr>
          <w:sz w:val="22"/>
          <w:szCs w:val="22"/>
          <w:lang w:val="fi-FI"/>
        </w:rPr>
        <w:t xml:space="preserve">kuten </w:t>
      </w:r>
      <w:r w:rsidRPr="00894A9F">
        <w:rPr>
          <w:sz w:val="22"/>
          <w:szCs w:val="22"/>
          <w:lang w:val="fi-FI"/>
        </w:rPr>
        <w:t xml:space="preserve">vapinaa, </w:t>
      </w:r>
      <w:r w:rsidR="00271E24">
        <w:rPr>
          <w:sz w:val="22"/>
          <w:szCs w:val="22"/>
          <w:lang w:val="fi-FI"/>
        </w:rPr>
        <w:t xml:space="preserve">kävelemishäiriöitä, </w:t>
      </w:r>
      <w:r w:rsidRPr="00894A9F">
        <w:rPr>
          <w:sz w:val="22"/>
          <w:szCs w:val="22"/>
          <w:lang w:val="fi-FI"/>
        </w:rPr>
        <w:t xml:space="preserve">kahtena näkemistä, </w:t>
      </w:r>
      <w:r w:rsidR="00C00CBD" w:rsidRPr="00C00CBD">
        <w:rPr>
          <w:sz w:val="22"/>
          <w:szCs w:val="22"/>
          <w:lang w:val="fi-FI"/>
        </w:rPr>
        <w:t xml:space="preserve">tahdonvastaisia lihasten supistumisia ja ongelmia liikkeiden koordinoimisessa, on raportoitu lapsilla, joille on potilaan suostumuksella määrätty yli kaksinkertaisesti </w:t>
      </w:r>
      <w:r w:rsidRPr="00894A9F">
        <w:rPr>
          <w:sz w:val="22"/>
          <w:szCs w:val="22"/>
          <w:lang w:val="fi-FI"/>
        </w:rPr>
        <w:t>suositel</w:t>
      </w:r>
      <w:r w:rsidR="000C74F3">
        <w:rPr>
          <w:sz w:val="22"/>
          <w:szCs w:val="22"/>
          <w:lang w:val="fi-FI"/>
        </w:rPr>
        <w:t>t</w:t>
      </w:r>
      <w:r w:rsidRPr="00894A9F">
        <w:rPr>
          <w:sz w:val="22"/>
          <w:szCs w:val="22"/>
          <w:lang w:val="fi-FI"/>
        </w:rPr>
        <w:t>u annos</w:t>
      </w:r>
      <w:r w:rsidR="000C74F3">
        <w:rPr>
          <w:sz w:val="22"/>
          <w:szCs w:val="22"/>
          <w:lang w:val="fi-FI"/>
        </w:rPr>
        <w:t>tus</w:t>
      </w:r>
      <w:r w:rsidRPr="00894A9F">
        <w:rPr>
          <w:sz w:val="22"/>
          <w:szCs w:val="22"/>
          <w:lang w:val="fi-FI"/>
        </w:rPr>
        <w:t xml:space="preserve"> 100 mg/kg/päivä</w:t>
      </w:r>
      <w:r w:rsidR="000C74F3" w:rsidRPr="00C00CBD">
        <w:rPr>
          <w:sz w:val="22"/>
          <w:szCs w:val="22"/>
          <w:lang w:val="fi-FI"/>
        </w:rPr>
        <w:t>ssä</w:t>
      </w:r>
      <w:r w:rsidR="000C74F3" w:rsidRPr="000C74F3">
        <w:rPr>
          <w:sz w:val="22"/>
          <w:szCs w:val="22"/>
          <w:lang w:val="fi-FI"/>
        </w:rPr>
        <w:t xml:space="preserve"> </w:t>
      </w:r>
      <w:r w:rsidR="000C74F3" w:rsidRPr="00C00CBD">
        <w:rPr>
          <w:sz w:val="22"/>
          <w:szCs w:val="22"/>
          <w:lang w:val="fi-FI"/>
        </w:rPr>
        <w:t>ylittävä annos</w:t>
      </w:r>
      <w:r w:rsidRPr="00894A9F">
        <w:rPr>
          <w:sz w:val="22"/>
          <w:szCs w:val="22"/>
          <w:lang w:val="fi-FI"/>
        </w:rPr>
        <w:t xml:space="preserve"> useiden vuosien ajan. </w:t>
      </w:r>
      <w:r w:rsidR="00C00CBD" w:rsidRPr="00C00CBD">
        <w:rPr>
          <w:sz w:val="22"/>
          <w:szCs w:val="22"/>
          <w:lang w:val="fi-FI"/>
        </w:rPr>
        <w:t xml:space="preserve">Lisäksi niitä on havaittu lapsilla, jotka käyttävät deferipronia vakioannostuksella. </w:t>
      </w:r>
      <w:r w:rsidRPr="00894A9F">
        <w:rPr>
          <w:sz w:val="22"/>
          <w:szCs w:val="22"/>
          <w:lang w:val="fi-FI"/>
        </w:rPr>
        <w:t xml:space="preserve">Nämä oireet </w:t>
      </w:r>
      <w:r w:rsidR="00C00CBD" w:rsidRPr="00C00CBD">
        <w:rPr>
          <w:sz w:val="22"/>
          <w:szCs w:val="22"/>
          <w:lang w:val="fi-FI"/>
        </w:rPr>
        <w:t xml:space="preserve">ovat kadonneet lapsilla </w:t>
      </w:r>
      <w:r w:rsidRPr="00894A9F">
        <w:rPr>
          <w:sz w:val="22"/>
          <w:szCs w:val="22"/>
          <w:lang w:val="fi-FI"/>
        </w:rPr>
        <w:t>Ferriprox-hoi</w:t>
      </w:r>
      <w:r w:rsidR="00C00CBD">
        <w:rPr>
          <w:sz w:val="22"/>
          <w:szCs w:val="22"/>
          <w:lang w:val="fi-FI"/>
        </w:rPr>
        <w:t>don</w:t>
      </w:r>
      <w:r w:rsidRPr="00894A9F">
        <w:rPr>
          <w:sz w:val="22"/>
          <w:szCs w:val="22"/>
          <w:lang w:val="fi-FI"/>
        </w:rPr>
        <w:t xml:space="preserve"> keskeyt</w:t>
      </w:r>
      <w:r w:rsidR="00C00CBD" w:rsidRPr="00C00CBD">
        <w:rPr>
          <w:sz w:val="22"/>
          <w:szCs w:val="22"/>
          <w:lang w:val="fi-FI"/>
        </w:rPr>
        <w:t>tämisen jälkeen</w:t>
      </w:r>
      <w:r w:rsidRPr="00894A9F">
        <w:rPr>
          <w:sz w:val="22"/>
          <w:szCs w:val="22"/>
          <w:lang w:val="fi-FI"/>
        </w:rPr>
        <w:t>.</w:t>
      </w:r>
    </w:p>
    <w:p w:rsidR="006E60A5" w:rsidRPr="00894A9F" w:rsidRDefault="006E60A5">
      <w:pPr>
        <w:rPr>
          <w:sz w:val="22"/>
          <w:szCs w:val="22"/>
          <w:lang w:val="fi-FI"/>
        </w:rPr>
      </w:pPr>
    </w:p>
    <w:p w:rsidR="00795C3E" w:rsidRPr="00894A9F" w:rsidRDefault="00795C3E" w:rsidP="00795C3E">
      <w:pPr>
        <w:ind w:right="-2"/>
        <w:rPr>
          <w:b/>
          <w:noProof/>
          <w:sz w:val="22"/>
          <w:szCs w:val="22"/>
          <w:lang w:val="fi-FI"/>
        </w:rPr>
      </w:pPr>
      <w:r w:rsidRPr="00894A9F">
        <w:rPr>
          <w:b/>
          <w:noProof/>
          <w:sz w:val="22"/>
          <w:szCs w:val="22"/>
          <w:lang w:val="fi-FI"/>
        </w:rPr>
        <w:t>Haittavaikutuksista ilmoittaminen</w:t>
      </w:r>
    </w:p>
    <w:p w:rsidR="00795C3E" w:rsidRPr="00894A9F" w:rsidRDefault="008231FD" w:rsidP="00795C3E">
      <w:pPr>
        <w:ind w:right="-2"/>
        <w:rPr>
          <w:sz w:val="22"/>
          <w:szCs w:val="22"/>
          <w:lang w:val="fi-FI"/>
        </w:rPr>
      </w:pPr>
      <w:r w:rsidRPr="00894A9F">
        <w:rPr>
          <w:noProof/>
          <w:sz w:val="22"/>
          <w:szCs w:val="22"/>
          <w:lang w:val="fi-FI"/>
        </w:rPr>
        <w:t xml:space="preserve">Jos havaitset haittavaikutuksia, kerro niistä lääkärille tai apteekkihenkilökunnalle. Tämä koskee myös </w:t>
      </w:r>
      <w:r w:rsidR="00795C3E" w:rsidRPr="00894A9F">
        <w:rPr>
          <w:noProof/>
          <w:sz w:val="22"/>
          <w:szCs w:val="22"/>
          <w:lang w:val="fi-FI"/>
        </w:rPr>
        <w:t xml:space="preserve">sellaisia </w:t>
      </w:r>
      <w:r w:rsidRPr="00894A9F">
        <w:rPr>
          <w:noProof/>
          <w:sz w:val="22"/>
          <w:szCs w:val="22"/>
          <w:lang w:val="fi-FI"/>
        </w:rPr>
        <w:t>mahdollisia haittavaikutuksia, joita ei ole mainittu tässä pakkausselosteessa.</w:t>
      </w:r>
      <w:r w:rsidR="00795C3E" w:rsidRPr="00894A9F">
        <w:rPr>
          <w:sz w:val="22"/>
          <w:szCs w:val="22"/>
          <w:lang w:val="fi-FI"/>
        </w:rPr>
        <w:t xml:space="preserve"> Voit ilmoittaa haittavaikutuksista myös suoraan </w:t>
      </w:r>
      <w:hyperlink r:id="rId13" w:history="1">
        <w:r w:rsidR="004477CF" w:rsidRPr="004477CF">
          <w:rPr>
            <w:rStyle w:val="Hyperlink"/>
            <w:sz w:val="22"/>
            <w:szCs w:val="22"/>
            <w:highlight w:val="lightGray"/>
            <w:lang w:val="fi-FI"/>
          </w:rPr>
          <w:t>liitteessä V</w:t>
        </w:r>
      </w:hyperlink>
      <w:r w:rsidR="00795C3E" w:rsidRPr="004477CF">
        <w:rPr>
          <w:rStyle w:val="Hyperlink"/>
          <w:color w:val="auto"/>
          <w:sz w:val="22"/>
          <w:szCs w:val="22"/>
          <w:highlight w:val="lightGray"/>
          <w:u w:val="none"/>
          <w:lang w:val="fi-FI"/>
        </w:rPr>
        <w:t xml:space="preserve"> </w:t>
      </w:r>
      <w:r w:rsidR="00795C3E" w:rsidRPr="00894A9F">
        <w:rPr>
          <w:sz w:val="22"/>
          <w:szCs w:val="22"/>
          <w:highlight w:val="lightGray"/>
          <w:lang w:val="fi-FI"/>
        </w:rPr>
        <w:t>luetellun kansallisen ilmoitusjärjestelmän kautta</w:t>
      </w:r>
      <w:r w:rsidR="00795C3E" w:rsidRPr="00894A9F">
        <w:rPr>
          <w:sz w:val="22"/>
          <w:szCs w:val="22"/>
          <w:lang w:val="fi-FI"/>
        </w:rPr>
        <w:t>. Ilmoittamalla haittavaikutuksista voit auttaa saamaan enemmän tietoa tämän lääkevalmisteen turvallisuudesta.</w:t>
      </w:r>
    </w:p>
    <w:p w:rsidR="006E60A5" w:rsidRPr="00894A9F" w:rsidRDefault="006E60A5">
      <w:pPr>
        <w:numPr>
          <w:ilvl w:val="12"/>
          <w:numId w:val="0"/>
        </w:numPr>
        <w:rPr>
          <w:sz w:val="22"/>
          <w:szCs w:val="22"/>
          <w:lang w:val="fi-FI"/>
        </w:rPr>
      </w:pPr>
    </w:p>
    <w:p w:rsidR="006E60A5" w:rsidRPr="00894A9F" w:rsidRDefault="006E60A5">
      <w:pPr>
        <w:pStyle w:val="EndnoteText"/>
        <w:tabs>
          <w:tab w:val="clear" w:pos="567"/>
        </w:tabs>
        <w:rPr>
          <w:szCs w:val="22"/>
          <w:lang w:val="fi-FI"/>
        </w:rPr>
      </w:pPr>
    </w:p>
    <w:p w:rsidR="006E60A5" w:rsidRPr="00894A9F" w:rsidRDefault="006E60A5" w:rsidP="004477CF">
      <w:pPr>
        <w:keepNext/>
        <w:ind w:left="540" w:hanging="540"/>
        <w:rPr>
          <w:b/>
          <w:sz w:val="22"/>
          <w:szCs w:val="22"/>
          <w:lang w:val="fi-FI"/>
        </w:rPr>
      </w:pPr>
      <w:r w:rsidRPr="00894A9F">
        <w:rPr>
          <w:b/>
          <w:sz w:val="22"/>
          <w:szCs w:val="22"/>
          <w:lang w:val="fi-FI"/>
        </w:rPr>
        <w:t>5.</w:t>
      </w:r>
      <w:r w:rsidRPr="00894A9F">
        <w:rPr>
          <w:b/>
          <w:sz w:val="22"/>
          <w:szCs w:val="22"/>
          <w:lang w:val="fi-FI"/>
        </w:rPr>
        <w:tab/>
        <w:t>F</w:t>
      </w:r>
      <w:r w:rsidR="008231FD" w:rsidRPr="00894A9F">
        <w:rPr>
          <w:b/>
          <w:sz w:val="22"/>
          <w:szCs w:val="22"/>
          <w:lang w:val="fi-FI"/>
        </w:rPr>
        <w:t>erriprox</w:t>
      </w:r>
      <w:r w:rsidR="009C4A12">
        <w:rPr>
          <w:b/>
          <w:sz w:val="22"/>
          <w:szCs w:val="22"/>
          <w:lang w:val="fi-FI"/>
        </w:rPr>
        <w:t>-valmistee</w:t>
      </w:r>
      <w:r w:rsidR="008231FD" w:rsidRPr="00894A9F">
        <w:rPr>
          <w:b/>
          <w:sz w:val="22"/>
          <w:szCs w:val="22"/>
          <w:lang w:val="fi-FI"/>
        </w:rPr>
        <w:t>n säilyttäminen</w:t>
      </w:r>
    </w:p>
    <w:p w:rsidR="006E60A5" w:rsidRPr="00894A9F" w:rsidRDefault="006E60A5" w:rsidP="004477CF">
      <w:pPr>
        <w:keepNext/>
        <w:rPr>
          <w:b/>
          <w:sz w:val="22"/>
          <w:szCs w:val="22"/>
          <w:lang w:val="fi-FI"/>
        </w:rPr>
      </w:pPr>
    </w:p>
    <w:p w:rsidR="006E60A5" w:rsidRPr="00894A9F" w:rsidRDefault="006E60A5">
      <w:pPr>
        <w:rPr>
          <w:sz w:val="22"/>
          <w:szCs w:val="22"/>
          <w:lang w:val="fi-FI"/>
        </w:rPr>
      </w:pPr>
      <w:r w:rsidRPr="00894A9F">
        <w:rPr>
          <w:sz w:val="22"/>
          <w:szCs w:val="22"/>
          <w:lang w:val="fi-FI"/>
        </w:rPr>
        <w:t>Ei lasten ulottuville eikä näkyville.</w:t>
      </w:r>
    </w:p>
    <w:p w:rsidR="00C80B62" w:rsidRPr="00894A9F" w:rsidRDefault="00C80B62">
      <w:pPr>
        <w:rPr>
          <w:sz w:val="22"/>
          <w:szCs w:val="22"/>
          <w:lang w:val="fi-FI"/>
        </w:rPr>
      </w:pPr>
    </w:p>
    <w:p w:rsidR="006E60A5" w:rsidRPr="00894A9F" w:rsidRDefault="006E60A5">
      <w:pPr>
        <w:autoSpaceDE w:val="0"/>
        <w:autoSpaceDN w:val="0"/>
        <w:adjustRightInd w:val="0"/>
        <w:rPr>
          <w:sz w:val="22"/>
          <w:szCs w:val="22"/>
          <w:lang w:val="fi-FI"/>
        </w:rPr>
      </w:pPr>
      <w:r w:rsidRPr="00894A9F">
        <w:rPr>
          <w:sz w:val="22"/>
          <w:szCs w:val="22"/>
          <w:lang w:val="fi-FI"/>
        </w:rPr>
        <w:t>Älä käytä</w:t>
      </w:r>
      <w:r w:rsidR="008231FD" w:rsidRPr="00894A9F">
        <w:rPr>
          <w:sz w:val="22"/>
          <w:szCs w:val="22"/>
          <w:lang w:val="fi-FI"/>
        </w:rPr>
        <w:t xml:space="preserve"> tätä lääkettä</w:t>
      </w:r>
      <w:r w:rsidRPr="00894A9F">
        <w:rPr>
          <w:sz w:val="22"/>
          <w:szCs w:val="22"/>
          <w:lang w:val="fi-FI"/>
        </w:rPr>
        <w:t xml:space="preserve"> pakkauksessa mainitun viimeisen käyttöpäivämäärän </w:t>
      </w:r>
      <w:r w:rsidR="003308E9">
        <w:rPr>
          <w:sz w:val="22"/>
          <w:szCs w:val="22"/>
          <w:lang w:val="fi-FI"/>
        </w:rPr>
        <w:t>EXP</w:t>
      </w:r>
      <w:r w:rsidRPr="00894A9F">
        <w:rPr>
          <w:sz w:val="22"/>
          <w:szCs w:val="22"/>
          <w:lang w:val="fi-FI"/>
        </w:rPr>
        <w:t xml:space="preserve"> jälkeen.</w:t>
      </w:r>
    </w:p>
    <w:p w:rsidR="00C80B62" w:rsidRPr="00894A9F" w:rsidRDefault="00C80B62">
      <w:pPr>
        <w:autoSpaceDE w:val="0"/>
        <w:autoSpaceDN w:val="0"/>
        <w:adjustRightInd w:val="0"/>
        <w:rPr>
          <w:sz w:val="22"/>
          <w:szCs w:val="22"/>
          <w:lang w:val="fi-FI"/>
        </w:rPr>
      </w:pPr>
    </w:p>
    <w:p w:rsidR="006E60A5" w:rsidRPr="00894A9F" w:rsidRDefault="006E60A5">
      <w:pPr>
        <w:rPr>
          <w:sz w:val="22"/>
          <w:szCs w:val="22"/>
          <w:lang w:val="fi-FI"/>
        </w:rPr>
      </w:pPr>
      <w:r w:rsidRPr="00894A9F">
        <w:rPr>
          <w:sz w:val="22"/>
          <w:szCs w:val="22"/>
          <w:lang w:val="fi-FI"/>
        </w:rPr>
        <w:t>Säilytä alle 30</w:t>
      </w:r>
      <w:r w:rsidR="008231FD" w:rsidRPr="00894A9F">
        <w:rPr>
          <w:sz w:val="22"/>
          <w:szCs w:val="22"/>
          <w:lang w:val="fi-FI"/>
        </w:rPr>
        <w:t xml:space="preserve"> </w:t>
      </w:r>
      <w:r w:rsidRPr="00894A9F">
        <w:rPr>
          <w:sz w:val="22"/>
          <w:szCs w:val="22"/>
          <w:lang w:val="fi-FI"/>
        </w:rPr>
        <w:t>ºC.</w:t>
      </w:r>
    </w:p>
    <w:p w:rsidR="00353C4D" w:rsidRDefault="00353C4D">
      <w:pPr>
        <w:ind w:right="-2"/>
        <w:rPr>
          <w:sz w:val="22"/>
          <w:szCs w:val="22"/>
          <w:lang w:val="fi-FI"/>
        </w:rPr>
      </w:pPr>
    </w:p>
    <w:p w:rsidR="006E60A5" w:rsidRDefault="00353C4D" w:rsidP="00353C4D">
      <w:pPr>
        <w:ind w:right="-2"/>
        <w:rPr>
          <w:sz w:val="22"/>
          <w:szCs w:val="22"/>
          <w:lang w:val="fi-FI"/>
        </w:rPr>
      </w:pPr>
      <w:r w:rsidRPr="00353C4D">
        <w:rPr>
          <w:sz w:val="22"/>
          <w:szCs w:val="22"/>
          <w:lang w:val="fi-FI"/>
        </w:rPr>
        <w:t xml:space="preserve">Lääkkeitä ei </w:t>
      </w:r>
      <w:r w:rsidR="00D11303" w:rsidRPr="00D11303">
        <w:rPr>
          <w:sz w:val="22"/>
          <w:szCs w:val="22"/>
          <w:lang w:val="fi-FI"/>
        </w:rPr>
        <w:t>pidä</w:t>
      </w:r>
      <w:r w:rsidR="003D3931">
        <w:rPr>
          <w:sz w:val="22"/>
          <w:szCs w:val="22"/>
          <w:lang w:val="fi-FI"/>
        </w:rPr>
        <w:t xml:space="preserve"> </w:t>
      </w:r>
      <w:r w:rsidRPr="00353C4D">
        <w:rPr>
          <w:sz w:val="22"/>
          <w:szCs w:val="22"/>
          <w:lang w:val="fi-FI"/>
        </w:rPr>
        <w:t>heittää viemäriin eikä hävittää talousjätteiden mukana. Kysy käyttämättömien lääkkeiden hävittämisestä apteekista. Näin menetellen suojelet luontoa.</w:t>
      </w:r>
    </w:p>
    <w:p w:rsidR="00353C4D" w:rsidRPr="00894A9F" w:rsidRDefault="00353C4D">
      <w:pPr>
        <w:ind w:right="-2"/>
        <w:rPr>
          <w:sz w:val="22"/>
          <w:szCs w:val="22"/>
          <w:lang w:val="fi-FI"/>
        </w:rPr>
      </w:pPr>
    </w:p>
    <w:p w:rsidR="006E60A5" w:rsidRPr="00894A9F" w:rsidRDefault="006E60A5">
      <w:pPr>
        <w:ind w:right="-2"/>
        <w:rPr>
          <w:sz w:val="22"/>
          <w:szCs w:val="22"/>
          <w:lang w:val="fi-FI"/>
        </w:rPr>
      </w:pPr>
    </w:p>
    <w:p w:rsidR="006E60A5" w:rsidRPr="00894A9F" w:rsidRDefault="006E60A5" w:rsidP="004477CF">
      <w:pPr>
        <w:keepNext/>
        <w:ind w:left="540" w:hanging="540"/>
        <w:rPr>
          <w:b/>
          <w:sz w:val="22"/>
          <w:szCs w:val="22"/>
          <w:lang w:val="fi-FI"/>
        </w:rPr>
      </w:pPr>
      <w:r w:rsidRPr="00894A9F">
        <w:rPr>
          <w:b/>
          <w:sz w:val="22"/>
          <w:szCs w:val="22"/>
          <w:lang w:val="fi-FI"/>
        </w:rPr>
        <w:t>6.</w:t>
      </w:r>
      <w:r w:rsidRPr="00894A9F">
        <w:rPr>
          <w:b/>
          <w:sz w:val="22"/>
          <w:szCs w:val="22"/>
          <w:lang w:val="fi-FI"/>
        </w:rPr>
        <w:tab/>
      </w:r>
      <w:r w:rsidR="008231FD" w:rsidRPr="00894A9F">
        <w:rPr>
          <w:b/>
          <w:noProof/>
          <w:sz w:val="22"/>
          <w:lang w:val="fi-FI"/>
        </w:rPr>
        <w:t>Pakkauksen sisältö ja muuta tietoa</w:t>
      </w:r>
    </w:p>
    <w:p w:rsidR="006E60A5" w:rsidRPr="00894A9F" w:rsidRDefault="006E60A5" w:rsidP="004477CF">
      <w:pPr>
        <w:keepNext/>
        <w:tabs>
          <w:tab w:val="left" w:pos="360"/>
        </w:tabs>
        <w:rPr>
          <w:sz w:val="22"/>
          <w:szCs w:val="22"/>
          <w:lang w:val="fi-FI"/>
        </w:rPr>
      </w:pPr>
    </w:p>
    <w:p w:rsidR="006E60A5" w:rsidRPr="00894A9F" w:rsidRDefault="006E60A5" w:rsidP="004477CF">
      <w:pPr>
        <w:keepNext/>
        <w:ind w:right="-2"/>
        <w:rPr>
          <w:b/>
          <w:bCs/>
          <w:sz w:val="22"/>
          <w:szCs w:val="22"/>
          <w:lang w:val="fi-FI"/>
        </w:rPr>
      </w:pPr>
      <w:r w:rsidRPr="00894A9F">
        <w:rPr>
          <w:b/>
          <w:bCs/>
          <w:sz w:val="22"/>
          <w:szCs w:val="22"/>
          <w:lang w:val="fi-FI"/>
        </w:rPr>
        <w:t>Mitä Ferriprox sisältää</w:t>
      </w:r>
    </w:p>
    <w:p w:rsidR="006E60A5" w:rsidRPr="00894A9F" w:rsidRDefault="006E60A5">
      <w:pPr>
        <w:suppressAutoHyphens/>
        <w:rPr>
          <w:sz w:val="22"/>
          <w:szCs w:val="22"/>
          <w:lang w:val="fi-FI"/>
        </w:rPr>
      </w:pPr>
      <w:r w:rsidRPr="00894A9F">
        <w:rPr>
          <w:sz w:val="22"/>
          <w:szCs w:val="22"/>
          <w:lang w:val="fi-FI"/>
        </w:rPr>
        <w:t xml:space="preserve">Vaikuttava aine on deferiproni. </w:t>
      </w:r>
      <w:r w:rsidR="00C7579A" w:rsidRPr="00F21E9F">
        <w:rPr>
          <w:sz w:val="22"/>
          <w:szCs w:val="22"/>
          <w:lang w:val="fi-FI"/>
        </w:rPr>
        <w:t>Yhdessä</w:t>
      </w:r>
      <w:r w:rsidR="00C7579A" w:rsidRPr="00894A9F">
        <w:rPr>
          <w:sz w:val="22"/>
          <w:szCs w:val="22"/>
          <w:lang w:val="fi-FI"/>
        </w:rPr>
        <w:t xml:space="preserve"> </w:t>
      </w:r>
      <w:r w:rsidR="00C7579A">
        <w:rPr>
          <w:sz w:val="22"/>
          <w:szCs w:val="22"/>
          <w:lang w:val="fi-FI"/>
        </w:rPr>
        <w:t>5</w:t>
      </w:r>
      <w:r w:rsidR="00C7579A" w:rsidRPr="00894A9F">
        <w:rPr>
          <w:sz w:val="22"/>
          <w:szCs w:val="22"/>
          <w:lang w:val="fi-FI"/>
        </w:rPr>
        <w:t xml:space="preserve">00 mg:n tabletissa </w:t>
      </w:r>
      <w:r w:rsidR="00C7579A">
        <w:rPr>
          <w:sz w:val="22"/>
          <w:szCs w:val="22"/>
          <w:lang w:val="fi-FI"/>
        </w:rPr>
        <w:t>o</w:t>
      </w:r>
      <w:r w:rsidR="00C7579A" w:rsidRPr="00894A9F">
        <w:rPr>
          <w:sz w:val="22"/>
          <w:szCs w:val="22"/>
          <w:lang w:val="fi-FI"/>
        </w:rPr>
        <w:t xml:space="preserve">n </w:t>
      </w:r>
      <w:r w:rsidRPr="00894A9F">
        <w:rPr>
          <w:sz w:val="22"/>
          <w:szCs w:val="22"/>
          <w:lang w:val="fi-FI"/>
        </w:rPr>
        <w:t>500 mg deferipronia</w:t>
      </w:r>
      <w:r w:rsidR="00C7579A">
        <w:rPr>
          <w:sz w:val="22"/>
          <w:szCs w:val="22"/>
          <w:lang w:val="fi-FI"/>
        </w:rPr>
        <w:t>.</w:t>
      </w:r>
    </w:p>
    <w:p w:rsidR="006E60A5" w:rsidRPr="00894A9F" w:rsidRDefault="006E60A5">
      <w:pPr>
        <w:ind w:right="-2"/>
        <w:rPr>
          <w:sz w:val="22"/>
          <w:szCs w:val="22"/>
          <w:lang w:val="fi-FI"/>
        </w:rPr>
      </w:pPr>
    </w:p>
    <w:p w:rsidR="006E60A5" w:rsidRPr="00894A9F" w:rsidRDefault="006E60A5">
      <w:pPr>
        <w:ind w:right="-2"/>
        <w:rPr>
          <w:sz w:val="22"/>
          <w:szCs w:val="22"/>
          <w:lang w:val="fi-FI"/>
        </w:rPr>
      </w:pPr>
      <w:r w:rsidRPr="00894A9F">
        <w:rPr>
          <w:sz w:val="22"/>
          <w:szCs w:val="22"/>
          <w:lang w:val="fi-FI"/>
        </w:rPr>
        <w:t>Muut aineet ovat:</w:t>
      </w:r>
      <w:r w:rsidR="00C7579A">
        <w:rPr>
          <w:sz w:val="22"/>
          <w:szCs w:val="22"/>
          <w:lang w:val="fi-FI"/>
        </w:rPr>
        <w:t xml:space="preserve"> </w:t>
      </w:r>
      <w:r w:rsidRPr="00FA6794">
        <w:rPr>
          <w:i/>
          <w:iCs/>
          <w:sz w:val="22"/>
          <w:szCs w:val="22"/>
          <w:lang w:val="fi-FI"/>
        </w:rPr>
        <w:t>Tabletin ydin:</w:t>
      </w:r>
      <w:r w:rsidRPr="00894A9F">
        <w:rPr>
          <w:sz w:val="22"/>
          <w:szCs w:val="22"/>
          <w:lang w:val="fi-FI"/>
        </w:rPr>
        <w:t xml:space="preserve"> Mikrokiteinen selluloosa, Magnesiumstearaatti, Kolloidinen piidioksidi.</w:t>
      </w:r>
      <w:r w:rsidR="00C7579A">
        <w:rPr>
          <w:sz w:val="22"/>
          <w:szCs w:val="22"/>
          <w:lang w:val="fi-FI"/>
        </w:rPr>
        <w:t xml:space="preserve"> </w:t>
      </w:r>
      <w:r w:rsidRPr="00FA6794">
        <w:rPr>
          <w:i/>
          <w:iCs/>
          <w:sz w:val="22"/>
          <w:szCs w:val="22"/>
          <w:lang w:val="fi-FI"/>
        </w:rPr>
        <w:t>Tabletin päällyste:</w:t>
      </w:r>
      <w:r w:rsidRPr="00894A9F">
        <w:rPr>
          <w:sz w:val="22"/>
          <w:szCs w:val="22"/>
          <w:lang w:val="fi-FI"/>
        </w:rPr>
        <w:t xml:space="preserve"> Hypromelloosi, Makrogoli, Titaanidioksidi.</w:t>
      </w:r>
    </w:p>
    <w:p w:rsidR="006E60A5" w:rsidRPr="00894A9F" w:rsidRDefault="006E60A5">
      <w:pPr>
        <w:ind w:right="-2"/>
        <w:rPr>
          <w:sz w:val="22"/>
          <w:szCs w:val="22"/>
          <w:lang w:val="fi-FI"/>
        </w:rPr>
      </w:pPr>
    </w:p>
    <w:p w:rsidR="006E60A5" w:rsidRPr="00894A9F" w:rsidRDefault="006E60A5" w:rsidP="00956A1E">
      <w:pPr>
        <w:keepNext/>
        <w:ind w:right="-2"/>
        <w:rPr>
          <w:b/>
          <w:bCs/>
          <w:sz w:val="22"/>
          <w:szCs w:val="22"/>
          <w:lang w:val="fi-FI"/>
        </w:rPr>
      </w:pPr>
      <w:r w:rsidRPr="00894A9F">
        <w:rPr>
          <w:b/>
          <w:bCs/>
          <w:sz w:val="22"/>
          <w:szCs w:val="22"/>
          <w:lang w:val="fi-FI"/>
        </w:rPr>
        <w:t>Lääkevalmisteen kuvaus ja pakkauskoko</w:t>
      </w:r>
    </w:p>
    <w:p w:rsidR="006E60A5" w:rsidRPr="00894A9F" w:rsidRDefault="006E60A5">
      <w:pPr>
        <w:rPr>
          <w:sz w:val="22"/>
          <w:szCs w:val="22"/>
          <w:lang w:val="fi-FI"/>
        </w:rPr>
      </w:pPr>
      <w:r w:rsidRPr="00894A9F">
        <w:rPr>
          <w:sz w:val="22"/>
          <w:szCs w:val="22"/>
          <w:lang w:val="fi-FI"/>
        </w:rPr>
        <w:t>Ferriprox</w:t>
      </w:r>
      <w:r w:rsidR="00493408">
        <w:rPr>
          <w:sz w:val="22"/>
          <w:szCs w:val="22"/>
          <w:lang w:val="fi-FI"/>
        </w:rPr>
        <w:t xml:space="preserve"> 5</w:t>
      </w:r>
      <w:r w:rsidR="00493408" w:rsidRPr="00894A9F">
        <w:rPr>
          <w:sz w:val="22"/>
          <w:szCs w:val="22"/>
          <w:lang w:val="fi-FI"/>
        </w:rPr>
        <w:t xml:space="preserve">00 mg </w:t>
      </w:r>
      <w:r w:rsidRPr="00894A9F">
        <w:rPr>
          <w:sz w:val="22"/>
          <w:szCs w:val="22"/>
          <w:lang w:val="fi-FI"/>
        </w:rPr>
        <w:t>-tabletit ovat valkoisia/harmaan valkoisia, kapselin muotoisia, kalvopäällysteisiä tabletteja, joihin on toiselle puolelle painettu ”APO” ja ”500”, toisella puolella ei ole merkintöjä. Tabletit ovat jakouurteisia ja puolitettavia. Ferriprox on pakattu 100 tablettia sisältäviin pulloihin.</w:t>
      </w:r>
    </w:p>
    <w:p w:rsidR="006E60A5" w:rsidRPr="00894A9F" w:rsidRDefault="006E60A5">
      <w:pPr>
        <w:ind w:right="-2"/>
        <w:rPr>
          <w:sz w:val="22"/>
          <w:szCs w:val="22"/>
          <w:lang w:val="fi-FI"/>
        </w:rPr>
      </w:pPr>
    </w:p>
    <w:p w:rsidR="006E60A5" w:rsidRPr="00894A9F" w:rsidRDefault="006E60A5">
      <w:pPr>
        <w:keepNext/>
        <w:rPr>
          <w:b/>
          <w:bCs/>
          <w:sz w:val="22"/>
          <w:szCs w:val="22"/>
          <w:lang w:val="fi-FI"/>
        </w:rPr>
      </w:pPr>
      <w:r w:rsidRPr="00894A9F">
        <w:rPr>
          <w:b/>
          <w:bCs/>
          <w:sz w:val="22"/>
          <w:szCs w:val="22"/>
          <w:lang w:val="fi-FI"/>
        </w:rPr>
        <w:t>Myyntiluvan haltija ja valmistaja</w:t>
      </w:r>
    </w:p>
    <w:p w:rsidR="00A233B9" w:rsidRDefault="00A233B9" w:rsidP="00A233B9">
      <w:pPr>
        <w:keepNext/>
        <w:rPr>
          <w:sz w:val="22"/>
          <w:szCs w:val="22"/>
          <w:lang w:val="fi-FI"/>
        </w:rPr>
      </w:pPr>
      <w:r>
        <w:rPr>
          <w:sz w:val="22"/>
          <w:szCs w:val="22"/>
          <w:lang w:val="fi-FI"/>
        </w:rPr>
        <w:t>Myyntiluvan haltija:</w:t>
      </w:r>
    </w:p>
    <w:p w:rsidR="00195B64" w:rsidRPr="00532967" w:rsidRDefault="00B810A1" w:rsidP="00195B64">
      <w:pPr>
        <w:keepNext/>
        <w:ind w:left="720"/>
        <w:rPr>
          <w:sz w:val="22"/>
          <w:szCs w:val="22"/>
          <w:lang w:val="it-IT"/>
        </w:rPr>
      </w:pPr>
      <w:r w:rsidRPr="00532967">
        <w:rPr>
          <w:sz w:val="22"/>
          <w:szCs w:val="22"/>
          <w:lang w:val="it-IT"/>
        </w:rPr>
        <w:t>Chiesi Farmaceutici S.p.A.</w:t>
      </w:r>
    </w:p>
    <w:p w:rsidR="00195B64" w:rsidRPr="00195B64" w:rsidRDefault="00B810A1" w:rsidP="00195B64">
      <w:pPr>
        <w:keepNext/>
        <w:ind w:left="720"/>
        <w:rPr>
          <w:sz w:val="22"/>
          <w:szCs w:val="22"/>
          <w:lang w:val="fi-FI"/>
        </w:rPr>
      </w:pPr>
      <w:r>
        <w:rPr>
          <w:sz w:val="22"/>
          <w:szCs w:val="22"/>
          <w:lang w:val="fi-FI"/>
        </w:rPr>
        <w:t>Via Palermo 26/A</w:t>
      </w:r>
    </w:p>
    <w:p w:rsidR="00195B64" w:rsidRPr="00195B64" w:rsidRDefault="00B810A1" w:rsidP="00195B64">
      <w:pPr>
        <w:keepNext/>
        <w:ind w:left="720"/>
        <w:rPr>
          <w:sz w:val="22"/>
          <w:szCs w:val="22"/>
          <w:lang w:val="fi-FI"/>
        </w:rPr>
      </w:pPr>
      <w:r>
        <w:rPr>
          <w:sz w:val="22"/>
          <w:szCs w:val="22"/>
          <w:lang w:val="fi-FI"/>
        </w:rPr>
        <w:t>43122 Parma</w:t>
      </w:r>
    </w:p>
    <w:p w:rsidR="00195B64" w:rsidRDefault="00B810A1" w:rsidP="00195B64">
      <w:pPr>
        <w:keepNext/>
        <w:ind w:left="720"/>
        <w:rPr>
          <w:sz w:val="22"/>
          <w:szCs w:val="22"/>
          <w:lang w:val="fi-FI"/>
        </w:rPr>
      </w:pPr>
      <w:r>
        <w:rPr>
          <w:sz w:val="22"/>
          <w:szCs w:val="22"/>
          <w:lang w:val="fi-FI"/>
        </w:rPr>
        <w:t>Italia</w:t>
      </w:r>
    </w:p>
    <w:p w:rsidR="006E60A5" w:rsidRPr="00894A9F" w:rsidRDefault="006E60A5" w:rsidP="00A233B9">
      <w:pPr>
        <w:ind w:right="-2"/>
        <w:rPr>
          <w:sz w:val="22"/>
          <w:szCs w:val="22"/>
          <w:lang w:val="fi-FI"/>
        </w:rPr>
      </w:pPr>
    </w:p>
    <w:p w:rsidR="00A233B9" w:rsidRDefault="00A233B9" w:rsidP="00A233B9">
      <w:pPr>
        <w:keepNext/>
        <w:rPr>
          <w:sz w:val="22"/>
          <w:szCs w:val="22"/>
          <w:lang w:val="fi-FI"/>
        </w:rPr>
      </w:pPr>
      <w:r>
        <w:rPr>
          <w:sz w:val="22"/>
          <w:szCs w:val="22"/>
          <w:lang w:val="fi-FI"/>
        </w:rPr>
        <w:t>Valmistusluvan haltija:</w:t>
      </w:r>
    </w:p>
    <w:p w:rsidR="00A233B9" w:rsidRPr="008A7C9D" w:rsidRDefault="00A233B9" w:rsidP="00A233B9">
      <w:pPr>
        <w:pStyle w:val="PILMAHaddress"/>
        <w:tabs>
          <w:tab w:val="clear" w:pos="4320"/>
          <w:tab w:val="left" w:pos="720"/>
        </w:tabs>
        <w:ind w:left="720"/>
        <w:rPr>
          <w:lang w:val="fr-FR"/>
        </w:rPr>
      </w:pPr>
      <w:r w:rsidRPr="008A7C9D">
        <w:rPr>
          <w:lang w:val="fr-FR"/>
        </w:rPr>
        <w:t>Eurofins PROXY Laboratories B.V.</w:t>
      </w:r>
    </w:p>
    <w:p w:rsidR="00A233B9" w:rsidRPr="00A233B9" w:rsidRDefault="00A233B9" w:rsidP="00A233B9">
      <w:pPr>
        <w:pStyle w:val="PILMAHaddress"/>
        <w:tabs>
          <w:tab w:val="clear" w:pos="4320"/>
          <w:tab w:val="left" w:pos="720"/>
        </w:tabs>
        <w:ind w:left="720"/>
        <w:rPr>
          <w:lang w:val="fr-FR"/>
        </w:rPr>
      </w:pPr>
      <w:r w:rsidRPr="00A233B9">
        <w:rPr>
          <w:lang w:val="fr-FR"/>
        </w:rPr>
        <w:t>Archimedesweg 25</w:t>
      </w:r>
    </w:p>
    <w:p w:rsidR="00A233B9" w:rsidRPr="00A233B9" w:rsidRDefault="00A233B9" w:rsidP="00A233B9">
      <w:pPr>
        <w:pStyle w:val="PILMAHaddress"/>
        <w:tabs>
          <w:tab w:val="clear" w:pos="4320"/>
          <w:tab w:val="left" w:pos="720"/>
        </w:tabs>
        <w:ind w:left="720"/>
        <w:rPr>
          <w:lang w:val="fr-FR"/>
        </w:rPr>
      </w:pPr>
      <w:r w:rsidRPr="00A233B9">
        <w:rPr>
          <w:lang w:val="fr-FR"/>
        </w:rPr>
        <w:t>2333 CM Leiden</w:t>
      </w:r>
    </w:p>
    <w:p w:rsidR="00A233B9" w:rsidRPr="00A233B9" w:rsidRDefault="00A233B9" w:rsidP="00A233B9">
      <w:pPr>
        <w:suppressAutoHyphens/>
        <w:ind w:left="720"/>
        <w:rPr>
          <w:sz w:val="22"/>
          <w:szCs w:val="22"/>
          <w:lang w:val="fr-FR"/>
        </w:rPr>
      </w:pPr>
      <w:r w:rsidRPr="00A233B9">
        <w:rPr>
          <w:sz w:val="22"/>
          <w:szCs w:val="22"/>
          <w:lang w:val="fr-FR"/>
        </w:rPr>
        <w:t>Alankomaat</w:t>
      </w:r>
    </w:p>
    <w:p w:rsidR="006E60A5" w:rsidRPr="00894A9F" w:rsidRDefault="006E60A5" w:rsidP="00A233B9">
      <w:pPr>
        <w:ind w:right="-2"/>
        <w:rPr>
          <w:sz w:val="22"/>
          <w:szCs w:val="22"/>
          <w:lang w:val="fi-FI"/>
        </w:rPr>
      </w:pPr>
    </w:p>
    <w:p w:rsidR="006E60A5" w:rsidRPr="00894A9F" w:rsidRDefault="006E60A5" w:rsidP="004818EE">
      <w:pPr>
        <w:keepNext/>
        <w:ind w:right="-2"/>
        <w:rPr>
          <w:sz w:val="22"/>
          <w:szCs w:val="22"/>
          <w:lang w:val="fi-FI"/>
        </w:rPr>
      </w:pPr>
      <w:r w:rsidRPr="00894A9F">
        <w:rPr>
          <w:sz w:val="22"/>
          <w:szCs w:val="22"/>
          <w:lang w:val="fi-FI"/>
        </w:rPr>
        <w:t>Lisätietoja tästä lääkevalmisteesta antaa myyntiluvan haltijan paikallinen edustaja:</w:t>
      </w:r>
    </w:p>
    <w:p w:rsidR="00C22D48" w:rsidRDefault="00C22D48" w:rsidP="00C22D48">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BF47D8" w:rsidTr="00532967">
        <w:trPr>
          <w:cantSplit/>
        </w:trPr>
        <w:tc>
          <w:tcPr>
            <w:tcW w:w="4855" w:type="dxa"/>
          </w:tcPr>
          <w:p w:rsidR="00532967" w:rsidRDefault="00532967">
            <w:pPr>
              <w:rPr>
                <w:sz w:val="22"/>
                <w:szCs w:val="22"/>
                <w:lang w:val="fr-FR"/>
              </w:rPr>
            </w:pPr>
            <w:r>
              <w:rPr>
                <w:b/>
                <w:sz w:val="22"/>
                <w:szCs w:val="22"/>
                <w:lang w:val="fr-FR"/>
              </w:rPr>
              <w:t>België/Belgique/Belgien</w:t>
            </w:r>
          </w:p>
          <w:p w:rsidR="00532967" w:rsidRDefault="00532967">
            <w:pPr>
              <w:pStyle w:val="Default"/>
              <w:rPr>
                <w:sz w:val="22"/>
                <w:szCs w:val="22"/>
                <w:lang w:val="fr-FR"/>
              </w:rPr>
            </w:pPr>
            <w:r>
              <w:rPr>
                <w:sz w:val="22"/>
                <w:szCs w:val="22"/>
                <w:lang w:val="fr-FR"/>
              </w:rPr>
              <w:t xml:space="preserve">Chiesi sa/nv </w:t>
            </w:r>
          </w:p>
          <w:p w:rsidR="00532967" w:rsidRDefault="00532967">
            <w:pPr>
              <w:ind w:right="34"/>
              <w:rPr>
                <w:sz w:val="22"/>
                <w:szCs w:val="22"/>
                <w:lang w:val="en-GB"/>
              </w:rPr>
            </w:pPr>
            <w:r>
              <w:rPr>
                <w:sz w:val="22"/>
                <w:szCs w:val="22"/>
              </w:rPr>
              <w:t>Tél/Tel: + 32 (0)2 788 42 00</w:t>
            </w:r>
          </w:p>
          <w:p w:rsidR="00532967" w:rsidRDefault="00532967">
            <w:pPr>
              <w:ind w:right="34"/>
              <w:rPr>
                <w:sz w:val="22"/>
                <w:szCs w:val="22"/>
                <w:lang w:val="en-GB"/>
              </w:rPr>
            </w:pPr>
          </w:p>
        </w:tc>
        <w:tc>
          <w:tcPr>
            <w:tcW w:w="4868" w:type="dxa"/>
            <w:gridSpan w:val="2"/>
          </w:tcPr>
          <w:p w:rsidR="00532967" w:rsidRDefault="00532967">
            <w:pPr>
              <w:rPr>
                <w:sz w:val="22"/>
                <w:szCs w:val="22"/>
                <w:lang w:val="en-GB"/>
              </w:rPr>
            </w:pPr>
            <w:r>
              <w:rPr>
                <w:b/>
                <w:sz w:val="22"/>
                <w:szCs w:val="22"/>
                <w:lang w:val="en-GB"/>
              </w:rPr>
              <w:t>Lietuva</w:t>
            </w:r>
          </w:p>
          <w:p w:rsidR="00532967" w:rsidRDefault="00532967">
            <w:pPr>
              <w:pStyle w:val="Default"/>
              <w:rPr>
                <w:sz w:val="22"/>
                <w:szCs w:val="22"/>
              </w:rPr>
            </w:pPr>
            <w:r>
              <w:rPr>
                <w:sz w:val="22"/>
                <w:szCs w:val="22"/>
              </w:rPr>
              <w:t xml:space="preserve">Chiesi Pharmaceuticals GmbH </w:t>
            </w:r>
          </w:p>
          <w:p w:rsidR="00532967" w:rsidRDefault="00532967">
            <w:pPr>
              <w:suppressAutoHyphens/>
              <w:rPr>
                <w:sz w:val="22"/>
                <w:szCs w:val="22"/>
              </w:rPr>
            </w:pPr>
            <w:r w:rsidRPr="00532967">
              <w:rPr>
                <w:sz w:val="22"/>
                <w:szCs w:val="22"/>
                <w:lang w:val="en-GB"/>
              </w:rPr>
              <w:t xml:space="preserve">Tel: </w:t>
            </w:r>
            <w:r>
              <w:rPr>
                <w:sz w:val="22"/>
                <w:szCs w:val="22"/>
              </w:rPr>
              <w:t xml:space="preserve">+ 43 1 4073919 </w:t>
            </w:r>
          </w:p>
          <w:p w:rsidR="00532967" w:rsidRPr="00532967" w:rsidRDefault="00532967">
            <w:pPr>
              <w:suppressAutoHyphens/>
              <w:rPr>
                <w:sz w:val="22"/>
                <w:szCs w:val="22"/>
                <w:lang w:val="en-GB"/>
              </w:rPr>
            </w:pPr>
          </w:p>
        </w:tc>
      </w:tr>
      <w:tr w:rsidR="00BF47D8" w:rsidTr="00532967">
        <w:trPr>
          <w:cantSplit/>
        </w:trPr>
        <w:tc>
          <w:tcPr>
            <w:tcW w:w="4855" w:type="dxa"/>
          </w:tcPr>
          <w:p w:rsidR="00532967" w:rsidRDefault="00532967">
            <w:pPr>
              <w:autoSpaceDE w:val="0"/>
              <w:autoSpaceDN w:val="0"/>
              <w:adjustRightInd w:val="0"/>
              <w:rPr>
                <w:b/>
                <w:bCs/>
                <w:sz w:val="22"/>
                <w:szCs w:val="22"/>
                <w:lang w:val="it-CH"/>
              </w:rPr>
            </w:pPr>
            <w:r>
              <w:rPr>
                <w:b/>
                <w:bCs/>
                <w:sz w:val="22"/>
                <w:szCs w:val="22"/>
                <w:lang w:val="en-GB"/>
              </w:rPr>
              <w:t>България</w:t>
            </w:r>
          </w:p>
          <w:p w:rsidR="00532967" w:rsidRDefault="00532967">
            <w:pPr>
              <w:pStyle w:val="Default"/>
              <w:rPr>
                <w:sz w:val="22"/>
                <w:szCs w:val="22"/>
                <w:lang w:val="it-CH"/>
              </w:rPr>
            </w:pPr>
            <w:r>
              <w:rPr>
                <w:sz w:val="22"/>
                <w:szCs w:val="22"/>
                <w:lang w:val="it-IT"/>
              </w:rPr>
              <w:t xml:space="preserve">Chiesi Bulgaria EOOD </w:t>
            </w:r>
          </w:p>
          <w:p w:rsidR="00532967" w:rsidRDefault="00532967">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532967" w:rsidRDefault="00532967">
            <w:pPr>
              <w:tabs>
                <w:tab w:val="left" w:pos="-720"/>
              </w:tabs>
              <w:suppressAutoHyphens/>
              <w:jc w:val="both"/>
              <w:rPr>
                <w:b/>
                <w:sz w:val="22"/>
                <w:szCs w:val="22"/>
                <w:lang w:val="it-CH"/>
              </w:rPr>
            </w:pPr>
          </w:p>
        </w:tc>
        <w:tc>
          <w:tcPr>
            <w:tcW w:w="4868" w:type="dxa"/>
            <w:gridSpan w:val="2"/>
            <w:hideMark/>
          </w:tcPr>
          <w:p w:rsidR="00532967" w:rsidRDefault="00532967">
            <w:pPr>
              <w:rPr>
                <w:sz w:val="22"/>
                <w:szCs w:val="22"/>
                <w:lang w:val="it-CH"/>
              </w:rPr>
            </w:pPr>
            <w:r>
              <w:rPr>
                <w:b/>
                <w:sz w:val="22"/>
                <w:szCs w:val="22"/>
                <w:lang w:val="it-CH"/>
              </w:rPr>
              <w:t>Luxembourg/Luxemburg</w:t>
            </w:r>
          </w:p>
          <w:p w:rsidR="00532967" w:rsidRDefault="00532967">
            <w:pPr>
              <w:rPr>
                <w:sz w:val="22"/>
                <w:szCs w:val="22"/>
                <w:lang w:val="it-CH"/>
              </w:rPr>
            </w:pPr>
            <w:r>
              <w:rPr>
                <w:sz w:val="22"/>
                <w:szCs w:val="22"/>
                <w:lang w:val="it-CH"/>
              </w:rPr>
              <w:t>Chiesi sa/nv</w:t>
            </w:r>
          </w:p>
          <w:p w:rsidR="00532967" w:rsidRPr="00532967" w:rsidRDefault="00532967">
            <w:pPr>
              <w:suppressAutoHyphens/>
              <w:rPr>
                <w:sz w:val="22"/>
                <w:szCs w:val="22"/>
                <w:lang w:val="it-CH"/>
              </w:rPr>
            </w:pPr>
            <w:r w:rsidRPr="00532967">
              <w:rPr>
                <w:sz w:val="22"/>
                <w:szCs w:val="22"/>
                <w:lang w:val="it-CH"/>
              </w:rPr>
              <w:t xml:space="preserve">Tél/Tel: + 32 (0)2 788 42 00 </w:t>
            </w:r>
          </w:p>
        </w:tc>
      </w:tr>
      <w:tr w:rsidR="00BF47D8" w:rsidTr="00532967">
        <w:trPr>
          <w:cantSplit/>
        </w:trPr>
        <w:tc>
          <w:tcPr>
            <w:tcW w:w="4855" w:type="dxa"/>
          </w:tcPr>
          <w:p w:rsidR="00532967" w:rsidRPr="00532967" w:rsidRDefault="00532967">
            <w:pPr>
              <w:tabs>
                <w:tab w:val="left" w:pos="-720"/>
              </w:tabs>
              <w:suppressAutoHyphens/>
              <w:rPr>
                <w:sz w:val="22"/>
                <w:szCs w:val="22"/>
                <w:lang w:val="pt-BR"/>
              </w:rPr>
            </w:pPr>
            <w:r w:rsidRPr="00532967">
              <w:rPr>
                <w:b/>
                <w:sz w:val="22"/>
                <w:szCs w:val="22"/>
                <w:lang w:val="pt-BR"/>
              </w:rPr>
              <w:t>Česká republika</w:t>
            </w:r>
          </w:p>
          <w:p w:rsidR="00532967" w:rsidRPr="00532967" w:rsidRDefault="00532967">
            <w:pPr>
              <w:tabs>
                <w:tab w:val="left" w:pos="-720"/>
              </w:tabs>
              <w:suppressAutoHyphens/>
              <w:rPr>
                <w:sz w:val="22"/>
                <w:szCs w:val="22"/>
                <w:lang w:val="pt-BR"/>
              </w:rPr>
            </w:pPr>
            <w:r w:rsidRPr="00532967">
              <w:rPr>
                <w:sz w:val="22"/>
                <w:szCs w:val="22"/>
                <w:lang w:val="pt-BR"/>
              </w:rPr>
              <w:t>Aurovitas, spol. s r.o.</w:t>
            </w:r>
          </w:p>
          <w:p w:rsidR="00532967" w:rsidRDefault="00532967">
            <w:pPr>
              <w:tabs>
                <w:tab w:val="left" w:pos="-720"/>
              </w:tabs>
              <w:suppressAutoHyphens/>
              <w:rPr>
                <w:sz w:val="22"/>
                <w:szCs w:val="22"/>
                <w:lang w:val="it-CH"/>
              </w:rPr>
            </w:pPr>
            <w:r>
              <w:rPr>
                <w:sz w:val="22"/>
                <w:szCs w:val="22"/>
                <w:lang w:val="it-CH"/>
              </w:rPr>
              <w:t>Tel: +00420 234 705 700</w:t>
            </w:r>
          </w:p>
          <w:p w:rsidR="00532967" w:rsidRDefault="00532967">
            <w:pPr>
              <w:tabs>
                <w:tab w:val="left" w:pos="-720"/>
              </w:tabs>
              <w:suppressAutoHyphens/>
              <w:rPr>
                <w:sz w:val="22"/>
                <w:szCs w:val="22"/>
                <w:lang w:val="it-CH"/>
              </w:rPr>
            </w:pPr>
          </w:p>
        </w:tc>
        <w:tc>
          <w:tcPr>
            <w:tcW w:w="4868" w:type="dxa"/>
            <w:gridSpan w:val="2"/>
            <w:hideMark/>
          </w:tcPr>
          <w:p w:rsidR="00532967" w:rsidRDefault="00532967">
            <w:pPr>
              <w:spacing w:line="260" w:lineRule="atLeast"/>
              <w:rPr>
                <w:b/>
                <w:sz w:val="22"/>
                <w:szCs w:val="22"/>
                <w:lang w:val="it-CH"/>
              </w:rPr>
            </w:pPr>
            <w:r>
              <w:rPr>
                <w:b/>
                <w:sz w:val="22"/>
                <w:szCs w:val="22"/>
                <w:lang w:val="it-CH"/>
              </w:rPr>
              <w:t>Magyarország</w:t>
            </w:r>
          </w:p>
          <w:p w:rsidR="00532967" w:rsidRDefault="00532967">
            <w:pPr>
              <w:spacing w:line="260" w:lineRule="atLeast"/>
              <w:rPr>
                <w:sz w:val="22"/>
                <w:szCs w:val="22"/>
                <w:lang w:val="it-CH"/>
              </w:rPr>
            </w:pPr>
            <w:r>
              <w:rPr>
                <w:bCs/>
                <w:sz w:val="22"/>
                <w:szCs w:val="22"/>
                <w:lang w:val="it-CH"/>
              </w:rPr>
              <w:t>Chiesi Hungary Kft.</w:t>
            </w:r>
          </w:p>
          <w:p w:rsidR="00532967" w:rsidRDefault="00532967">
            <w:pPr>
              <w:tabs>
                <w:tab w:val="left" w:pos="-720"/>
              </w:tabs>
              <w:suppressAutoHyphens/>
              <w:rPr>
                <w:sz w:val="22"/>
                <w:szCs w:val="22"/>
                <w:lang w:val="it-CH"/>
              </w:rPr>
            </w:pPr>
            <w:r>
              <w:rPr>
                <w:sz w:val="22"/>
                <w:szCs w:val="22"/>
                <w:lang w:val="it-CH"/>
              </w:rPr>
              <w:t>Tel.: + 36-1-429 1060</w:t>
            </w:r>
          </w:p>
        </w:tc>
      </w:tr>
      <w:tr w:rsidR="00BF47D8" w:rsidTr="00532967">
        <w:trPr>
          <w:cantSplit/>
        </w:trPr>
        <w:tc>
          <w:tcPr>
            <w:tcW w:w="4855" w:type="dxa"/>
          </w:tcPr>
          <w:p w:rsidR="00532967" w:rsidRDefault="00532967">
            <w:pPr>
              <w:rPr>
                <w:sz w:val="22"/>
                <w:szCs w:val="22"/>
                <w:lang w:val="it-CH"/>
              </w:rPr>
            </w:pPr>
            <w:r>
              <w:rPr>
                <w:b/>
                <w:sz w:val="22"/>
                <w:szCs w:val="22"/>
                <w:lang w:val="it-CH"/>
              </w:rPr>
              <w:t>Danmark</w:t>
            </w:r>
          </w:p>
          <w:p w:rsidR="00532967" w:rsidRDefault="00532967">
            <w:pPr>
              <w:rPr>
                <w:sz w:val="22"/>
                <w:szCs w:val="22"/>
                <w:lang w:val="it-CH"/>
              </w:rPr>
            </w:pPr>
            <w:r>
              <w:rPr>
                <w:sz w:val="22"/>
                <w:szCs w:val="22"/>
                <w:lang w:val="it-CH"/>
              </w:rPr>
              <w:t>Chiesi Pharma AB</w:t>
            </w:r>
          </w:p>
          <w:p w:rsidR="00532967" w:rsidRDefault="00532967">
            <w:pPr>
              <w:tabs>
                <w:tab w:val="left" w:pos="-720"/>
              </w:tabs>
              <w:suppressAutoHyphens/>
              <w:rPr>
                <w:sz w:val="22"/>
                <w:szCs w:val="22"/>
                <w:lang w:val="it-CH"/>
              </w:rPr>
            </w:pPr>
            <w:r>
              <w:rPr>
                <w:sz w:val="22"/>
                <w:szCs w:val="22"/>
                <w:lang w:val="it-CH"/>
              </w:rPr>
              <w:t>Tlf: + 46 8 753 35 20</w:t>
            </w:r>
          </w:p>
          <w:p w:rsidR="00532967" w:rsidRDefault="00532967">
            <w:pPr>
              <w:tabs>
                <w:tab w:val="left" w:pos="-720"/>
              </w:tabs>
              <w:suppressAutoHyphens/>
              <w:rPr>
                <w:sz w:val="22"/>
                <w:szCs w:val="22"/>
                <w:lang w:val="it-CH"/>
              </w:rPr>
            </w:pPr>
          </w:p>
        </w:tc>
        <w:tc>
          <w:tcPr>
            <w:tcW w:w="4868" w:type="dxa"/>
            <w:gridSpan w:val="2"/>
            <w:hideMark/>
          </w:tcPr>
          <w:p w:rsidR="00532967" w:rsidRDefault="00532967">
            <w:pPr>
              <w:tabs>
                <w:tab w:val="left" w:pos="-720"/>
                <w:tab w:val="left" w:pos="4536"/>
              </w:tabs>
              <w:suppressAutoHyphens/>
              <w:rPr>
                <w:b/>
                <w:sz w:val="22"/>
                <w:szCs w:val="22"/>
                <w:lang w:val="it-IT"/>
              </w:rPr>
            </w:pPr>
            <w:r>
              <w:rPr>
                <w:b/>
                <w:sz w:val="22"/>
                <w:szCs w:val="22"/>
                <w:lang w:val="it-IT"/>
              </w:rPr>
              <w:t>Malta</w:t>
            </w:r>
          </w:p>
          <w:p w:rsidR="00532967" w:rsidRDefault="00532967">
            <w:pPr>
              <w:pStyle w:val="Default"/>
              <w:rPr>
                <w:sz w:val="22"/>
                <w:szCs w:val="22"/>
                <w:lang w:val="it-IT"/>
              </w:rPr>
            </w:pPr>
            <w:r>
              <w:rPr>
                <w:sz w:val="22"/>
                <w:szCs w:val="22"/>
                <w:lang w:val="it-IT"/>
              </w:rPr>
              <w:t>Chiesi Farmaceutici S.p.A.</w:t>
            </w:r>
          </w:p>
          <w:p w:rsidR="00532967" w:rsidRDefault="00532967">
            <w:pPr>
              <w:rPr>
                <w:sz w:val="22"/>
                <w:szCs w:val="22"/>
                <w:lang w:val="en-GB"/>
              </w:rPr>
            </w:pPr>
            <w:r>
              <w:rPr>
                <w:sz w:val="22"/>
                <w:szCs w:val="22"/>
                <w:lang w:val="en-GB"/>
              </w:rPr>
              <w:t xml:space="preserve">Tel: + 39 0521 </w:t>
            </w:r>
            <w:r>
              <w:rPr>
                <w:sz w:val="22"/>
                <w:szCs w:val="22"/>
              </w:rPr>
              <w:t>2791</w:t>
            </w:r>
          </w:p>
        </w:tc>
      </w:tr>
      <w:tr w:rsidR="00BF47D8" w:rsidTr="00532967">
        <w:trPr>
          <w:cantSplit/>
        </w:trPr>
        <w:tc>
          <w:tcPr>
            <w:tcW w:w="4855" w:type="dxa"/>
          </w:tcPr>
          <w:p w:rsidR="00532967" w:rsidRDefault="00532967">
            <w:pPr>
              <w:rPr>
                <w:sz w:val="22"/>
                <w:szCs w:val="22"/>
                <w:lang w:val="de-DE"/>
              </w:rPr>
            </w:pPr>
            <w:r>
              <w:rPr>
                <w:b/>
                <w:sz w:val="22"/>
                <w:szCs w:val="22"/>
                <w:lang w:val="de-DE"/>
              </w:rPr>
              <w:t>Deutschland</w:t>
            </w:r>
          </w:p>
          <w:p w:rsidR="00532967" w:rsidRDefault="00532967">
            <w:pPr>
              <w:rPr>
                <w:sz w:val="22"/>
                <w:szCs w:val="22"/>
                <w:lang w:val="de-DE"/>
              </w:rPr>
            </w:pPr>
            <w:r>
              <w:rPr>
                <w:sz w:val="22"/>
                <w:szCs w:val="22"/>
                <w:lang w:val="de-DE"/>
              </w:rPr>
              <w:t>Chiesi GmbH</w:t>
            </w:r>
          </w:p>
          <w:p w:rsidR="00532967" w:rsidRDefault="00532967">
            <w:pPr>
              <w:tabs>
                <w:tab w:val="left" w:pos="-720"/>
              </w:tabs>
              <w:suppressAutoHyphens/>
              <w:rPr>
                <w:sz w:val="22"/>
                <w:szCs w:val="22"/>
                <w:lang w:val="de-DE"/>
              </w:rPr>
            </w:pPr>
            <w:r>
              <w:rPr>
                <w:sz w:val="22"/>
                <w:szCs w:val="22"/>
                <w:lang w:val="de-DE"/>
              </w:rPr>
              <w:t>Tel: + 49 40 89724-0</w:t>
            </w:r>
          </w:p>
          <w:p w:rsidR="00532967" w:rsidRDefault="00532967">
            <w:pPr>
              <w:tabs>
                <w:tab w:val="left" w:pos="-720"/>
              </w:tabs>
              <w:suppressAutoHyphens/>
              <w:rPr>
                <w:sz w:val="22"/>
                <w:szCs w:val="22"/>
                <w:lang w:val="de-DE"/>
              </w:rPr>
            </w:pPr>
          </w:p>
        </w:tc>
        <w:tc>
          <w:tcPr>
            <w:tcW w:w="4868" w:type="dxa"/>
            <w:gridSpan w:val="2"/>
            <w:hideMark/>
          </w:tcPr>
          <w:p w:rsidR="00532967" w:rsidRDefault="00532967">
            <w:pPr>
              <w:tabs>
                <w:tab w:val="left" w:pos="-720"/>
                <w:tab w:val="left" w:pos="4536"/>
              </w:tabs>
              <w:suppressAutoHyphens/>
              <w:rPr>
                <w:b/>
                <w:sz w:val="22"/>
                <w:szCs w:val="22"/>
                <w:lang w:val="sv-SE"/>
              </w:rPr>
            </w:pPr>
            <w:r>
              <w:rPr>
                <w:b/>
                <w:sz w:val="22"/>
                <w:szCs w:val="22"/>
                <w:lang w:val="sv-SE"/>
              </w:rPr>
              <w:t>Nederland</w:t>
            </w:r>
          </w:p>
          <w:p w:rsidR="00532967" w:rsidRDefault="00532967">
            <w:pPr>
              <w:rPr>
                <w:sz w:val="22"/>
                <w:szCs w:val="22"/>
                <w:lang w:val="sv-SE"/>
              </w:rPr>
            </w:pPr>
            <w:r>
              <w:rPr>
                <w:sz w:val="22"/>
                <w:szCs w:val="22"/>
                <w:lang w:val="sv-SE"/>
              </w:rPr>
              <w:t>Chiesi Pharmaceuticals B.V.</w:t>
            </w:r>
          </w:p>
          <w:p w:rsidR="00532967" w:rsidRDefault="00532967">
            <w:pPr>
              <w:rPr>
                <w:sz w:val="22"/>
                <w:szCs w:val="22"/>
                <w:lang w:val="sv-SE"/>
              </w:rPr>
            </w:pPr>
            <w:r>
              <w:rPr>
                <w:sz w:val="22"/>
                <w:szCs w:val="22"/>
                <w:lang w:val="sv-SE"/>
              </w:rPr>
              <w:t>Tel: + 31 88 501 64 00</w:t>
            </w:r>
          </w:p>
        </w:tc>
      </w:tr>
      <w:tr w:rsidR="00BF47D8" w:rsidTr="00532967">
        <w:trPr>
          <w:cantSplit/>
        </w:trPr>
        <w:tc>
          <w:tcPr>
            <w:tcW w:w="4855" w:type="dxa"/>
          </w:tcPr>
          <w:p w:rsidR="00532967" w:rsidRPr="00532967" w:rsidRDefault="00532967">
            <w:pPr>
              <w:tabs>
                <w:tab w:val="left" w:pos="-720"/>
              </w:tabs>
              <w:suppressAutoHyphens/>
              <w:rPr>
                <w:b/>
                <w:bCs/>
                <w:sz w:val="22"/>
                <w:szCs w:val="22"/>
              </w:rPr>
            </w:pPr>
            <w:r w:rsidRPr="00532967">
              <w:rPr>
                <w:b/>
                <w:bCs/>
                <w:sz w:val="22"/>
                <w:szCs w:val="22"/>
              </w:rPr>
              <w:t>Eesti</w:t>
            </w:r>
          </w:p>
          <w:p w:rsidR="00532967" w:rsidRPr="00532967" w:rsidRDefault="00532967">
            <w:pPr>
              <w:rPr>
                <w:sz w:val="22"/>
                <w:szCs w:val="22"/>
              </w:rPr>
            </w:pPr>
            <w:r w:rsidRPr="00532967">
              <w:rPr>
                <w:sz w:val="22"/>
                <w:szCs w:val="22"/>
              </w:rPr>
              <w:t>Chiesi Pharmaceuticals GmbH</w:t>
            </w:r>
          </w:p>
          <w:p w:rsidR="00532967" w:rsidRPr="00532967" w:rsidRDefault="00532967">
            <w:pPr>
              <w:rPr>
                <w:sz w:val="22"/>
                <w:szCs w:val="22"/>
              </w:rPr>
            </w:pPr>
            <w:r w:rsidRPr="00532967">
              <w:rPr>
                <w:sz w:val="22"/>
                <w:szCs w:val="22"/>
              </w:rPr>
              <w:t>Tel: + 43 1 4073919</w:t>
            </w:r>
          </w:p>
          <w:p w:rsidR="00532967" w:rsidRPr="00532967" w:rsidRDefault="00532967">
            <w:pPr>
              <w:tabs>
                <w:tab w:val="left" w:pos="-720"/>
              </w:tabs>
              <w:suppressAutoHyphens/>
              <w:rPr>
                <w:sz w:val="22"/>
                <w:szCs w:val="22"/>
              </w:rPr>
            </w:pPr>
          </w:p>
        </w:tc>
        <w:tc>
          <w:tcPr>
            <w:tcW w:w="4868" w:type="dxa"/>
            <w:gridSpan w:val="2"/>
            <w:hideMark/>
          </w:tcPr>
          <w:p w:rsidR="00532967" w:rsidRDefault="00532967">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532967" w:rsidRDefault="00532967">
            <w:pPr>
              <w:rPr>
                <w:sz w:val="22"/>
                <w:szCs w:val="22"/>
                <w:lang w:val="it-IT"/>
              </w:rPr>
            </w:pPr>
            <w:r>
              <w:rPr>
                <w:sz w:val="22"/>
                <w:szCs w:val="22"/>
                <w:lang w:val="it-IT"/>
              </w:rPr>
              <w:t>Chiesi Pharma AB</w:t>
            </w:r>
          </w:p>
          <w:p w:rsidR="00532967" w:rsidRDefault="00532967">
            <w:pPr>
              <w:rPr>
                <w:sz w:val="22"/>
                <w:szCs w:val="22"/>
                <w:lang w:val="it-IT"/>
              </w:rPr>
            </w:pPr>
            <w:r>
              <w:rPr>
                <w:sz w:val="22"/>
                <w:szCs w:val="22"/>
                <w:lang w:val="it-IT"/>
              </w:rPr>
              <w:t>Tlf: + 46 8 753 35 20</w:t>
            </w:r>
          </w:p>
        </w:tc>
      </w:tr>
      <w:tr w:rsidR="00BF47D8" w:rsidTr="00532967">
        <w:trPr>
          <w:cantSplit/>
        </w:trPr>
        <w:tc>
          <w:tcPr>
            <w:tcW w:w="4855" w:type="dxa"/>
          </w:tcPr>
          <w:p w:rsidR="00532967" w:rsidRDefault="00532967">
            <w:pPr>
              <w:rPr>
                <w:sz w:val="22"/>
                <w:szCs w:val="22"/>
                <w:lang w:val="en-GB"/>
              </w:rPr>
            </w:pPr>
            <w:r>
              <w:rPr>
                <w:b/>
                <w:sz w:val="22"/>
                <w:szCs w:val="22"/>
                <w:lang w:val="en-GB"/>
              </w:rPr>
              <w:t>Ελλάδα</w:t>
            </w:r>
          </w:p>
          <w:p w:rsidR="00532967" w:rsidRDefault="00532967">
            <w:pPr>
              <w:rPr>
                <w:snapToGrid w:val="0"/>
                <w:sz w:val="22"/>
                <w:szCs w:val="22"/>
                <w:lang w:val="en-GB"/>
              </w:rPr>
            </w:pPr>
            <w:r>
              <w:rPr>
                <w:snapToGrid w:val="0"/>
                <w:sz w:val="22"/>
                <w:szCs w:val="22"/>
                <w:lang w:val="en-GB"/>
              </w:rPr>
              <w:t>DEMO ABEE</w:t>
            </w:r>
          </w:p>
          <w:p w:rsidR="00532967" w:rsidRDefault="00532967">
            <w:pPr>
              <w:tabs>
                <w:tab w:val="left" w:pos="-720"/>
              </w:tabs>
              <w:suppressAutoHyphens/>
              <w:rPr>
                <w:sz w:val="22"/>
                <w:szCs w:val="22"/>
                <w:lang w:val="en-GB"/>
              </w:rPr>
            </w:pPr>
            <w:r>
              <w:rPr>
                <w:sz w:val="22"/>
                <w:szCs w:val="22"/>
                <w:lang w:val="en-GB"/>
              </w:rPr>
              <w:t>Τηλ: + 30 210 8161802</w:t>
            </w:r>
          </w:p>
          <w:p w:rsidR="00532967" w:rsidRDefault="00532967">
            <w:pPr>
              <w:tabs>
                <w:tab w:val="left" w:pos="-720"/>
              </w:tabs>
              <w:suppressAutoHyphens/>
              <w:rPr>
                <w:sz w:val="22"/>
                <w:szCs w:val="22"/>
                <w:lang w:val="en-GB"/>
              </w:rPr>
            </w:pPr>
          </w:p>
        </w:tc>
        <w:tc>
          <w:tcPr>
            <w:tcW w:w="4868" w:type="dxa"/>
            <w:gridSpan w:val="2"/>
            <w:hideMark/>
          </w:tcPr>
          <w:p w:rsidR="00532967" w:rsidRDefault="00532967">
            <w:pPr>
              <w:rPr>
                <w:sz w:val="22"/>
                <w:szCs w:val="22"/>
                <w:lang w:val="en-GB"/>
              </w:rPr>
            </w:pPr>
            <w:r>
              <w:rPr>
                <w:b/>
                <w:sz w:val="22"/>
                <w:szCs w:val="22"/>
                <w:lang w:val="en-GB"/>
              </w:rPr>
              <w:t>Österreich</w:t>
            </w:r>
          </w:p>
          <w:p w:rsidR="00532967" w:rsidRDefault="00532967">
            <w:pPr>
              <w:rPr>
                <w:sz w:val="22"/>
                <w:szCs w:val="22"/>
                <w:lang w:val="en-GB"/>
              </w:rPr>
            </w:pPr>
            <w:r>
              <w:rPr>
                <w:sz w:val="22"/>
                <w:szCs w:val="22"/>
                <w:lang w:val="en-GB"/>
              </w:rPr>
              <w:t>Chiesi Pharmaceuticals GmbH</w:t>
            </w:r>
          </w:p>
          <w:p w:rsidR="00532967" w:rsidRDefault="00532967">
            <w:pPr>
              <w:rPr>
                <w:sz w:val="22"/>
                <w:szCs w:val="22"/>
                <w:lang w:val="en-GB"/>
              </w:rPr>
            </w:pPr>
            <w:r>
              <w:rPr>
                <w:sz w:val="22"/>
                <w:szCs w:val="22"/>
                <w:lang w:val="en-GB"/>
              </w:rPr>
              <w:t>Tel: + 43 1 4073919</w:t>
            </w:r>
          </w:p>
        </w:tc>
      </w:tr>
      <w:tr w:rsidR="00BF47D8" w:rsidTr="00532967">
        <w:trPr>
          <w:cantSplit/>
        </w:trPr>
        <w:tc>
          <w:tcPr>
            <w:tcW w:w="4855" w:type="dxa"/>
          </w:tcPr>
          <w:p w:rsidR="00532967" w:rsidRPr="00532967" w:rsidRDefault="00532967">
            <w:pPr>
              <w:tabs>
                <w:tab w:val="left" w:pos="-720"/>
                <w:tab w:val="left" w:pos="4536"/>
              </w:tabs>
              <w:suppressAutoHyphens/>
              <w:rPr>
                <w:b/>
                <w:sz w:val="22"/>
                <w:szCs w:val="22"/>
                <w:lang w:val="es-ES"/>
              </w:rPr>
            </w:pPr>
            <w:r w:rsidRPr="00532967">
              <w:rPr>
                <w:b/>
                <w:sz w:val="22"/>
                <w:szCs w:val="22"/>
                <w:lang w:val="es-ES"/>
              </w:rPr>
              <w:t>España</w:t>
            </w:r>
          </w:p>
          <w:p w:rsidR="00532967" w:rsidRPr="00532967" w:rsidRDefault="00532967">
            <w:pPr>
              <w:rPr>
                <w:sz w:val="22"/>
                <w:szCs w:val="22"/>
                <w:lang w:val="es-ES"/>
              </w:rPr>
            </w:pPr>
            <w:r w:rsidRPr="00532967">
              <w:rPr>
                <w:sz w:val="22"/>
                <w:szCs w:val="22"/>
                <w:lang w:val="es-ES"/>
              </w:rPr>
              <w:t>Chiesi España, S.A.U.</w:t>
            </w:r>
          </w:p>
          <w:p w:rsidR="00532967" w:rsidRDefault="00532967">
            <w:pPr>
              <w:rPr>
                <w:sz w:val="22"/>
                <w:szCs w:val="22"/>
                <w:lang w:val="en-GB"/>
              </w:rPr>
            </w:pPr>
            <w:r>
              <w:rPr>
                <w:sz w:val="22"/>
                <w:szCs w:val="22"/>
                <w:lang w:val="en-GB"/>
              </w:rPr>
              <w:t>Tel: + 34 934948000</w:t>
            </w:r>
          </w:p>
          <w:p w:rsidR="00532967" w:rsidRDefault="00532967">
            <w:pPr>
              <w:tabs>
                <w:tab w:val="left" w:pos="-720"/>
              </w:tabs>
              <w:suppressAutoHyphens/>
              <w:rPr>
                <w:sz w:val="22"/>
                <w:szCs w:val="22"/>
                <w:lang w:val="en-GB"/>
              </w:rPr>
            </w:pPr>
          </w:p>
        </w:tc>
        <w:tc>
          <w:tcPr>
            <w:tcW w:w="4868" w:type="dxa"/>
            <w:gridSpan w:val="2"/>
            <w:hideMark/>
          </w:tcPr>
          <w:p w:rsidR="00532967" w:rsidRDefault="00532967">
            <w:pPr>
              <w:tabs>
                <w:tab w:val="left" w:pos="-720"/>
              </w:tabs>
              <w:suppressAutoHyphens/>
              <w:rPr>
                <w:b/>
                <w:sz w:val="22"/>
                <w:szCs w:val="22"/>
                <w:lang w:val="it-CH"/>
              </w:rPr>
            </w:pPr>
            <w:r>
              <w:rPr>
                <w:b/>
                <w:sz w:val="22"/>
                <w:szCs w:val="22"/>
                <w:lang w:val="it-CH"/>
              </w:rPr>
              <w:t>Polska</w:t>
            </w:r>
          </w:p>
          <w:p w:rsidR="00532967" w:rsidRDefault="00532967">
            <w:pPr>
              <w:tabs>
                <w:tab w:val="left" w:pos="-720"/>
              </w:tabs>
              <w:suppressAutoHyphens/>
              <w:rPr>
                <w:bCs/>
                <w:sz w:val="22"/>
                <w:szCs w:val="22"/>
                <w:lang w:val="it-CH"/>
              </w:rPr>
            </w:pPr>
            <w:r>
              <w:rPr>
                <w:bCs/>
                <w:sz w:val="22"/>
                <w:szCs w:val="22"/>
                <w:lang w:val="it-CH"/>
              </w:rPr>
              <w:t>Chiesi Poland Sp. z.o.o.</w:t>
            </w:r>
          </w:p>
          <w:p w:rsidR="00532967" w:rsidRDefault="00532967">
            <w:pPr>
              <w:tabs>
                <w:tab w:val="left" w:pos="-720"/>
              </w:tabs>
              <w:suppressAutoHyphens/>
              <w:rPr>
                <w:sz w:val="22"/>
                <w:szCs w:val="22"/>
                <w:lang w:val="en-GB"/>
              </w:rPr>
            </w:pPr>
            <w:r>
              <w:rPr>
                <w:bCs/>
                <w:sz w:val="22"/>
                <w:szCs w:val="22"/>
                <w:lang w:val="it-CH"/>
              </w:rPr>
              <w:t>Tel.: + 48 22 620 1421</w:t>
            </w:r>
          </w:p>
        </w:tc>
      </w:tr>
      <w:tr w:rsidR="00BF47D8" w:rsidTr="00532967">
        <w:trPr>
          <w:cantSplit/>
        </w:trPr>
        <w:tc>
          <w:tcPr>
            <w:tcW w:w="4855" w:type="dxa"/>
          </w:tcPr>
          <w:p w:rsidR="00532967" w:rsidRDefault="00532967">
            <w:pPr>
              <w:tabs>
                <w:tab w:val="left" w:pos="-720"/>
                <w:tab w:val="left" w:pos="4536"/>
              </w:tabs>
              <w:suppressAutoHyphens/>
              <w:rPr>
                <w:b/>
                <w:sz w:val="22"/>
                <w:szCs w:val="22"/>
                <w:lang w:val="it-IT"/>
              </w:rPr>
            </w:pPr>
            <w:r>
              <w:rPr>
                <w:b/>
                <w:sz w:val="22"/>
                <w:szCs w:val="22"/>
                <w:lang w:val="it-IT"/>
              </w:rPr>
              <w:t>France</w:t>
            </w:r>
          </w:p>
          <w:p w:rsidR="00532967" w:rsidRDefault="00532967">
            <w:pPr>
              <w:pStyle w:val="Default"/>
              <w:rPr>
                <w:sz w:val="22"/>
                <w:szCs w:val="22"/>
                <w:lang w:val="it-IT"/>
              </w:rPr>
            </w:pPr>
            <w:r>
              <w:rPr>
                <w:sz w:val="22"/>
                <w:szCs w:val="22"/>
                <w:lang w:val="it-IT"/>
              </w:rPr>
              <w:t xml:space="preserve">Chiesi S.A.S. </w:t>
            </w:r>
          </w:p>
          <w:p w:rsidR="00532967" w:rsidRDefault="00532967">
            <w:pPr>
              <w:rPr>
                <w:sz w:val="22"/>
                <w:szCs w:val="22"/>
                <w:lang w:val="en-GB"/>
              </w:rPr>
            </w:pPr>
            <w:r>
              <w:rPr>
                <w:sz w:val="22"/>
                <w:szCs w:val="22"/>
              </w:rPr>
              <w:t xml:space="preserve">Tél: + 33 1 47688899 </w:t>
            </w:r>
          </w:p>
          <w:p w:rsidR="00532967" w:rsidRDefault="00532967">
            <w:pPr>
              <w:rPr>
                <w:b/>
                <w:sz w:val="22"/>
                <w:szCs w:val="22"/>
                <w:lang w:val="en-GB"/>
              </w:rPr>
            </w:pPr>
          </w:p>
        </w:tc>
        <w:tc>
          <w:tcPr>
            <w:tcW w:w="4868" w:type="dxa"/>
            <w:gridSpan w:val="2"/>
            <w:hideMark/>
          </w:tcPr>
          <w:p w:rsidR="00532967" w:rsidRDefault="00532967">
            <w:pPr>
              <w:rPr>
                <w:sz w:val="22"/>
                <w:szCs w:val="22"/>
                <w:lang w:val="it-IT"/>
              </w:rPr>
            </w:pPr>
            <w:r>
              <w:rPr>
                <w:b/>
                <w:sz w:val="22"/>
                <w:szCs w:val="22"/>
                <w:lang w:val="it-IT"/>
              </w:rPr>
              <w:t>Portugal</w:t>
            </w:r>
          </w:p>
          <w:p w:rsidR="00532967" w:rsidRDefault="00532967">
            <w:pPr>
              <w:rPr>
                <w:sz w:val="22"/>
                <w:szCs w:val="22"/>
                <w:lang w:val="it-IT"/>
              </w:rPr>
            </w:pPr>
            <w:r>
              <w:rPr>
                <w:sz w:val="22"/>
                <w:szCs w:val="22"/>
                <w:lang w:val="it-IT"/>
              </w:rPr>
              <w:t>Chiesi Farmaceutici S.p.A.</w:t>
            </w:r>
          </w:p>
          <w:p w:rsidR="00532967" w:rsidRDefault="00532967">
            <w:pPr>
              <w:tabs>
                <w:tab w:val="left" w:pos="-720"/>
              </w:tabs>
              <w:suppressAutoHyphens/>
              <w:rPr>
                <w:sz w:val="22"/>
                <w:szCs w:val="22"/>
                <w:lang w:val="en-GB"/>
              </w:rPr>
            </w:pPr>
            <w:r>
              <w:rPr>
                <w:sz w:val="22"/>
                <w:szCs w:val="22"/>
                <w:lang w:val="en-GB"/>
              </w:rPr>
              <w:t>Tel: + 39 0521 2791</w:t>
            </w:r>
          </w:p>
        </w:tc>
      </w:tr>
      <w:tr w:rsidR="00BF47D8" w:rsidTr="00532967">
        <w:trPr>
          <w:cantSplit/>
        </w:trPr>
        <w:tc>
          <w:tcPr>
            <w:tcW w:w="4855" w:type="dxa"/>
            <w:hideMark/>
          </w:tcPr>
          <w:p w:rsidR="00532967" w:rsidRDefault="00532967">
            <w:pPr>
              <w:tabs>
                <w:tab w:val="left" w:pos="-720"/>
                <w:tab w:val="left" w:pos="4536"/>
              </w:tabs>
              <w:suppressAutoHyphens/>
              <w:rPr>
                <w:b/>
                <w:noProof/>
                <w:sz w:val="22"/>
                <w:szCs w:val="22"/>
                <w:lang w:val="hr-HR"/>
              </w:rPr>
            </w:pPr>
            <w:r>
              <w:rPr>
                <w:b/>
                <w:noProof/>
                <w:sz w:val="22"/>
                <w:szCs w:val="22"/>
                <w:lang w:val="hr-HR"/>
              </w:rPr>
              <w:t>Hrvatska</w:t>
            </w:r>
          </w:p>
          <w:p w:rsidR="00532967" w:rsidRDefault="00532967">
            <w:pPr>
              <w:tabs>
                <w:tab w:val="left" w:pos="-720"/>
                <w:tab w:val="left" w:pos="4536"/>
              </w:tabs>
              <w:suppressAutoHyphens/>
              <w:rPr>
                <w:sz w:val="22"/>
                <w:szCs w:val="22"/>
                <w:lang w:val="hr-HR"/>
              </w:rPr>
            </w:pPr>
            <w:r>
              <w:rPr>
                <w:sz w:val="22"/>
                <w:szCs w:val="22"/>
                <w:lang w:val="hr-HR"/>
              </w:rPr>
              <w:t>Chiesi Pharmaceuticals GmbH</w:t>
            </w:r>
          </w:p>
          <w:p w:rsidR="00532967" w:rsidRDefault="00532967">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532967" w:rsidRDefault="00532967">
            <w:pPr>
              <w:tabs>
                <w:tab w:val="left" w:pos="-720"/>
              </w:tabs>
              <w:suppressAutoHyphens/>
              <w:rPr>
                <w:b/>
                <w:sz w:val="22"/>
                <w:szCs w:val="22"/>
                <w:lang w:val="it-CH"/>
              </w:rPr>
            </w:pPr>
            <w:r>
              <w:rPr>
                <w:b/>
                <w:sz w:val="22"/>
                <w:szCs w:val="22"/>
                <w:lang w:val="it-CH"/>
              </w:rPr>
              <w:t>România</w:t>
            </w:r>
          </w:p>
          <w:p w:rsidR="00532967" w:rsidRDefault="00532967">
            <w:pPr>
              <w:tabs>
                <w:tab w:val="left" w:pos="-720"/>
              </w:tabs>
              <w:suppressAutoHyphens/>
              <w:rPr>
                <w:sz w:val="22"/>
                <w:szCs w:val="22"/>
                <w:lang w:val="it-CH"/>
              </w:rPr>
            </w:pPr>
            <w:r>
              <w:rPr>
                <w:sz w:val="22"/>
                <w:szCs w:val="22"/>
                <w:lang w:val="it-CH"/>
              </w:rPr>
              <w:t>Chiesi Romania S.R.L.</w:t>
            </w:r>
          </w:p>
          <w:p w:rsidR="00532967" w:rsidRDefault="00532967">
            <w:pPr>
              <w:tabs>
                <w:tab w:val="left" w:pos="-720"/>
              </w:tabs>
              <w:suppressAutoHyphens/>
              <w:rPr>
                <w:sz w:val="22"/>
                <w:szCs w:val="22"/>
                <w:lang w:val="en-GB"/>
              </w:rPr>
            </w:pPr>
            <w:r>
              <w:rPr>
                <w:sz w:val="22"/>
                <w:szCs w:val="22"/>
                <w:lang w:val="en-GB"/>
              </w:rPr>
              <w:t>Tel: + 40 212023642</w:t>
            </w:r>
          </w:p>
          <w:p w:rsidR="00532967" w:rsidRDefault="00532967">
            <w:pPr>
              <w:tabs>
                <w:tab w:val="left" w:pos="-720"/>
              </w:tabs>
              <w:suppressAutoHyphens/>
              <w:rPr>
                <w:sz w:val="22"/>
                <w:szCs w:val="22"/>
                <w:lang w:val="en-GB"/>
              </w:rPr>
            </w:pPr>
          </w:p>
        </w:tc>
      </w:tr>
      <w:tr w:rsidR="00BF47D8" w:rsidTr="00532967">
        <w:trPr>
          <w:gridAfter w:val="1"/>
          <w:wAfter w:w="8" w:type="dxa"/>
          <w:cantSplit/>
        </w:trPr>
        <w:tc>
          <w:tcPr>
            <w:tcW w:w="4855" w:type="dxa"/>
          </w:tcPr>
          <w:p w:rsidR="00532967" w:rsidRDefault="00532967">
            <w:pPr>
              <w:rPr>
                <w:sz w:val="22"/>
                <w:szCs w:val="22"/>
                <w:lang w:val="it-IT"/>
              </w:rPr>
            </w:pPr>
            <w:r>
              <w:rPr>
                <w:b/>
                <w:sz w:val="22"/>
                <w:szCs w:val="22"/>
                <w:lang w:val="it-IT"/>
              </w:rPr>
              <w:t>Ireland</w:t>
            </w:r>
          </w:p>
          <w:p w:rsidR="00532967" w:rsidRDefault="00532967">
            <w:pPr>
              <w:rPr>
                <w:sz w:val="22"/>
                <w:szCs w:val="22"/>
                <w:lang w:val="it-IT"/>
              </w:rPr>
            </w:pPr>
            <w:r>
              <w:rPr>
                <w:sz w:val="22"/>
                <w:szCs w:val="22"/>
                <w:lang w:val="it-IT"/>
              </w:rPr>
              <w:t>Chiesi Farmaceutici S.p.A.</w:t>
            </w:r>
          </w:p>
          <w:p w:rsidR="00532967" w:rsidRDefault="00532967">
            <w:pPr>
              <w:tabs>
                <w:tab w:val="left" w:pos="-720"/>
              </w:tabs>
              <w:suppressAutoHyphens/>
              <w:rPr>
                <w:sz w:val="22"/>
                <w:szCs w:val="22"/>
                <w:lang w:val="en-GB"/>
              </w:rPr>
            </w:pPr>
            <w:r>
              <w:rPr>
                <w:sz w:val="22"/>
                <w:szCs w:val="22"/>
                <w:lang w:val="en-GB"/>
              </w:rPr>
              <w:t>Tel: + 39 0521 2791</w:t>
            </w:r>
          </w:p>
          <w:p w:rsidR="00532967" w:rsidRDefault="00532967">
            <w:pPr>
              <w:tabs>
                <w:tab w:val="left" w:pos="-720"/>
              </w:tabs>
              <w:suppressAutoHyphens/>
              <w:rPr>
                <w:sz w:val="22"/>
                <w:szCs w:val="22"/>
                <w:lang w:val="en-GB"/>
              </w:rPr>
            </w:pPr>
          </w:p>
        </w:tc>
        <w:tc>
          <w:tcPr>
            <w:tcW w:w="4860" w:type="dxa"/>
            <w:hideMark/>
          </w:tcPr>
          <w:p w:rsidR="00532967" w:rsidRDefault="00532967">
            <w:pPr>
              <w:rPr>
                <w:sz w:val="22"/>
                <w:szCs w:val="22"/>
                <w:lang w:val="it-CH"/>
              </w:rPr>
            </w:pPr>
            <w:r>
              <w:rPr>
                <w:b/>
                <w:sz w:val="22"/>
                <w:szCs w:val="22"/>
                <w:lang w:val="it-CH"/>
              </w:rPr>
              <w:t>Slovenija</w:t>
            </w:r>
          </w:p>
          <w:p w:rsidR="00532967" w:rsidRDefault="00532967">
            <w:pPr>
              <w:rPr>
                <w:sz w:val="22"/>
                <w:szCs w:val="22"/>
                <w:lang w:val="it-CH"/>
              </w:rPr>
            </w:pPr>
            <w:r>
              <w:rPr>
                <w:bCs/>
                <w:sz w:val="22"/>
                <w:szCs w:val="22"/>
                <w:lang w:val="it-CH"/>
              </w:rPr>
              <w:t>Chiesi Slovenija d.o.o.</w:t>
            </w:r>
          </w:p>
          <w:p w:rsidR="00532967" w:rsidRDefault="00532967">
            <w:pPr>
              <w:tabs>
                <w:tab w:val="left" w:pos="-720"/>
              </w:tabs>
              <w:suppressAutoHyphens/>
              <w:rPr>
                <w:sz w:val="22"/>
                <w:szCs w:val="22"/>
                <w:lang w:val="en-GB"/>
              </w:rPr>
            </w:pPr>
            <w:r>
              <w:rPr>
                <w:sz w:val="22"/>
                <w:szCs w:val="22"/>
                <w:lang w:val="en-GB"/>
              </w:rPr>
              <w:t>Tel: + 386-1-43 00 901</w:t>
            </w:r>
          </w:p>
        </w:tc>
      </w:tr>
      <w:tr w:rsidR="00BF47D8" w:rsidTr="00532967">
        <w:trPr>
          <w:cantSplit/>
        </w:trPr>
        <w:tc>
          <w:tcPr>
            <w:tcW w:w="4855" w:type="dxa"/>
          </w:tcPr>
          <w:p w:rsidR="00532967" w:rsidRDefault="00532967">
            <w:pPr>
              <w:rPr>
                <w:b/>
                <w:sz w:val="22"/>
                <w:szCs w:val="22"/>
                <w:lang w:val="en-GB"/>
              </w:rPr>
            </w:pPr>
            <w:r>
              <w:rPr>
                <w:b/>
                <w:sz w:val="22"/>
                <w:szCs w:val="22"/>
                <w:lang w:val="en-GB"/>
              </w:rPr>
              <w:t>Ísland</w:t>
            </w:r>
          </w:p>
          <w:p w:rsidR="00532967" w:rsidRDefault="00532967">
            <w:pPr>
              <w:rPr>
                <w:sz w:val="22"/>
                <w:szCs w:val="22"/>
                <w:lang w:val="en-GB"/>
              </w:rPr>
            </w:pPr>
            <w:r>
              <w:rPr>
                <w:sz w:val="22"/>
                <w:szCs w:val="22"/>
                <w:lang w:val="en-GB"/>
              </w:rPr>
              <w:t>Chiesi Pharma AB</w:t>
            </w:r>
          </w:p>
          <w:p w:rsidR="00532967" w:rsidRDefault="00532967">
            <w:pPr>
              <w:rPr>
                <w:sz w:val="22"/>
                <w:szCs w:val="22"/>
                <w:lang w:val="en-GB"/>
              </w:rPr>
            </w:pPr>
            <w:r>
              <w:rPr>
                <w:sz w:val="22"/>
                <w:szCs w:val="22"/>
                <w:lang w:val="en-GB"/>
              </w:rPr>
              <w:t>Sími: +46 8 753 35 20</w:t>
            </w:r>
          </w:p>
          <w:p w:rsidR="00532967" w:rsidRDefault="00532967">
            <w:pPr>
              <w:rPr>
                <w:b/>
                <w:sz w:val="22"/>
                <w:szCs w:val="22"/>
                <w:lang w:val="en-GB"/>
              </w:rPr>
            </w:pPr>
          </w:p>
        </w:tc>
        <w:tc>
          <w:tcPr>
            <w:tcW w:w="4868" w:type="dxa"/>
            <w:gridSpan w:val="2"/>
            <w:hideMark/>
          </w:tcPr>
          <w:p w:rsidR="00532967" w:rsidRDefault="00532967">
            <w:pPr>
              <w:tabs>
                <w:tab w:val="left" w:pos="-720"/>
              </w:tabs>
              <w:suppressAutoHyphens/>
              <w:rPr>
                <w:b/>
                <w:sz w:val="22"/>
                <w:szCs w:val="22"/>
                <w:lang w:val="en-GB"/>
              </w:rPr>
            </w:pPr>
            <w:r>
              <w:rPr>
                <w:b/>
                <w:sz w:val="22"/>
                <w:szCs w:val="22"/>
                <w:lang w:val="en-GB"/>
              </w:rPr>
              <w:t>Slovenská republika</w:t>
            </w:r>
          </w:p>
          <w:p w:rsidR="00532967" w:rsidRDefault="00532967">
            <w:pPr>
              <w:spacing w:line="260" w:lineRule="atLeast"/>
              <w:rPr>
                <w:sz w:val="22"/>
                <w:szCs w:val="22"/>
                <w:lang w:val="en-GB"/>
              </w:rPr>
            </w:pPr>
            <w:r>
              <w:rPr>
                <w:bCs/>
                <w:sz w:val="22"/>
                <w:szCs w:val="22"/>
                <w:lang w:val="en-GB"/>
              </w:rPr>
              <w:t>Chiesi Slovakia s.r.o.</w:t>
            </w:r>
          </w:p>
          <w:p w:rsidR="00532967" w:rsidRDefault="00532967">
            <w:pPr>
              <w:tabs>
                <w:tab w:val="left" w:pos="-720"/>
              </w:tabs>
              <w:suppressAutoHyphens/>
              <w:rPr>
                <w:b/>
                <w:sz w:val="22"/>
                <w:szCs w:val="22"/>
                <w:lang w:val="en-GB"/>
              </w:rPr>
            </w:pPr>
            <w:r>
              <w:rPr>
                <w:sz w:val="22"/>
                <w:szCs w:val="22"/>
                <w:lang w:val="en-GB"/>
              </w:rPr>
              <w:t>Tel: + 421 259300060</w:t>
            </w:r>
          </w:p>
        </w:tc>
      </w:tr>
      <w:tr w:rsidR="00BF47D8" w:rsidTr="00532967">
        <w:trPr>
          <w:cantSplit/>
        </w:trPr>
        <w:tc>
          <w:tcPr>
            <w:tcW w:w="4855" w:type="dxa"/>
          </w:tcPr>
          <w:p w:rsidR="00532967" w:rsidRDefault="00532967">
            <w:pPr>
              <w:rPr>
                <w:sz w:val="22"/>
                <w:szCs w:val="22"/>
                <w:lang w:val="it-CH"/>
              </w:rPr>
            </w:pPr>
            <w:r>
              <w:rPr>
                <w:b/>
                <w:sz w:val="22"/>
                <w:szCs w:val="22"/>
                <w:lang w:val="it-CH"/>
              </w:rPr>
              <w:t>Italia</w:t>
            </w:r>
          </w:p>
          <w:p w:rsidR="00532967" w:rsidRDefault="00532967">
            <w:pPr>
              <w:rPr>
                <w:sz w:val="22"/>
                <w:szCs w:val="22"/>
                <w:lang w:val="it-CH"/>
              </w:rPr>
            </w:pPr>
            <w:r>
              <w:rPr>
                <w:sz w:val="22"/>
                <w:szCs w:val="22"/>
                <w:lang w:val="it-CH"/>
              </w:rPr>
              <w:t>Chiesi Italia S.p.A.</w:t>
            </w:r>
          </w:p>
          <w:p w:rsidR="00532967" w:rsidRDefault="00532967">
            <w:pPr>
              <w:rPr>
                <w:sz w:val="22"/>
                <w:szCs w:val="22"/>
                <w:lang w:val="en-GB"/>
              </w:rPr>
            </w:pPr>
            <w:r>
              <w:rPr>
                <w:sz w:val="22"/>
                <w:szCs w:val="22"/>
                <w:lang w:val="en-GB"/>
              </w:rPr>
              <w:t>Tel: + 39 0521 2791</w:t>
            </w:r>
          </w:p>
          <w:p w:rsidR="00532967" w:rsidRDefault="00532967">
            <w:pPr>
              <w:rPr>
                <w:b/>
                <w:sz w:val="22"/>
                <w:szCs w:val="22"/>
                <w:lang w:val="en-GB"/>
              </w:rPr>
            </w:pPr>
          </w:p>
        </w:tc>
        <w:tc>
          <w:tcPr>
            <w:tcW w:w="4868" w:type="dxa"/>
            <w:gridSpan w:val="2"/>
            <w:hideMark/>
          </w:tcPr>
          <w:p w:rsidR="00532967" w:rsidRDefault="00532967">
            <w:pPr>
              <w:tabs>
                <w:tab w:val="left" w:pos="-720"/>
                <w:tab w:val="left" w:pos="4536"/>
              </w:tabs>
              <w:suppressAutoHyphens/>
              <w:rPr>
                <w:sz w:val="22"/>
                <w:szCs w:val="22"/>
                <w:lang w:val="it-IT"/>
              </w:rPr>
            </w:pPr>
            <w:r>
              <w:rPr>
                <w:b/>
                <w:sz w:val="22"/>
                <w:szCs w:val="22"/>
                <w:lang w:val="it-IT"/>
              </w:rPr>
              <w:t>Suomi/Finland</w:t>
            </w:r>
          </w:p>
          <w:p w:rsidR="00532967" w:rsidRDefault="00532967">
            <w:pPr>
              <w:rPr>
                <w:sz w:val="22"/>
                <w:szCs w:val="22"/>
                <w:lang w:val="it-IT"/>
              </w:rPr>
            </w:pPr>
            <w:r>
              <w:rPr>
                <w:sz w:val="22"/>
                <w:szCs w:val="22"/>
                <w:lang w:val="it-IT"/>
              </w:rPr>
              <w:t>Chiesi Pharma AB</w:t>
            </w:r>
          </w:p>
          <w:p w:rsidR="00532967" w:rsidRDefault="00532967">
            <w:pPr>
              <w:tabs>
                <w:tab w:val="left" w:pos="-720"/>
              </w:tabs>
              <w:suppressAutoHyphens/>
              <w:rPr>
                <w:b/>
                <w:sz w:val="22"/>
                <w:szCs w:val="22"/>
                <w:lang w:val="it-IT"/>
              </w:rPr>
            </w:pPr>
            <w:r>
              <w:rPr>
                <w:sz w:val="22"/>
                <w:szCs w:val="22"/>
                <w:lang w:val="it-IT"/>
              </w:rPr>
              <w:t>Puh/Tel: +46 8 753 35 20</w:t>
            </w:r>
          </w:p>
        </w:tc>
      </w:tr>
      <w:tr w:rsidR="00BF47D8" w:rsidTr="00532967">
        <w:trPr>
          <w:cantSplit/>
        </w:trPr>
        <w:tc>
          <w:tcPr>
            <w:tcW w:w="4855" w:type="dxa"/>
          </w:tcPr>
          <w:p w:rsidR="00532967" w:rsidRDefault="00532967">
            <w:pPr>
              <w:rPr>
                <w:b/>
                <w:sz w:val="22"/>
                <w:szCs w:val="22"/>
                <w:lang w:val="en-GB"/>
              </w:rPr>
            </w:pPr>
            <w:r>
              <w:rPr>
                <w:b/>
                <w:sz w:val="22"/>
                <w:szCs w:val="22"/>
                <w:lang w:val="en-GB"/>
              </w:rPr>
              <w:t>Κύπρος</w:t>
            </w:r>
          </w:p>
          <w:p w:rsidR="00532967" w:rsidRDefault="00532967">
            <w:pPr>
              <w:rPr>
                <w:sz w:val="22"/>
                <w:szCs w:val="22"/>
                <w:lang w:val="en-GB"/>
              </w:rPr>
            </w:pPr>
            <w:r>
              <w:rPr>
                <w:sz w:val="22"/>
                <w:szCs w:val="22"/>
                <w:lang w:val="en-GB"/>
              </w:rPr>
              <w:t>The Star Medicines Importers Co. Ltd.</w:t>
            </w:r>
          </w:p>
          <w:p w:rsidR="00532967" w:rsidRDefault="00532967">
            <w:pPr>
              <w:rPr>
                <w:sz w:val="22"/>
                <w:szCs w:val="22"/>
                <w:lang w:val="en-GB" w:eastAsia="en-CA"/>
              </w:rPr>
            </w:pPr>
            <w:r>
              <w:rPr>
                <w:sz w:val="22"/>
                <w:szCs w:val="22"/>
                <w:lang w:val="en-GB"/>
              </w:rPr>
              <w:t xml:space="preserve">Τηλ: + </w:t>
            </w:r>
            <w:r>
              <w:rPr>
                <w:sz w:val="22"/>
                <w:szCs w:val="22"/>
                <w:lang w:val="en-GB" w:eastAsia="en-CA"/>
              </w:rPr>
              <w:t>357 25 371056</w:t>
            </w:r>
          </w:p>
          <w:p w:rsidR="00532967" w:rsidRDefault="00532967">
            <w:pPr>
              <w:rPr>
                <w:b/>
                <w:sz w:val="22"/>
                <w:szCs w:val="22"/>
                <w:lang w:val="en-GB"/>
              </w:rPr>
            </w:pPr>
          </w:p>
        </w:tc>
        <w:tc>
          <w:tcPr>
            <w:tcW w:w="4868" w:type="dxa"/>
            <w:gridSpan w:val="2"/>
            <w:hideMark/>
          </w:tcPr>
          <w:p w:rsidR="00532967" w:rsidRDefault="00532967">
            <w:pPr>
              <w:tabs>
                <w:tab w:val="left" w:pos="-720"/>
                <w:tab w:val="left" w:pos="4536"/>
              </w:tabs>
              <w:suppressAutoHyphens/>
              <w:rPr>
                <w:b/>
                <w:sz w:val="22"/>
                <w:szCs w:val="22"/>
                <w:lang w:val="en-GB"/>
              </w:rPr>
            </w:pPr>
            <w:r>
              <w:rPr>
                <w:b/>
                <w:sz w:val="22"/>
                <w:szCs w:val="22"/>
                <w:lang w:val="en-GB"/>
              </w:rPr>
              <w:t>Sverige</w:t>
            </w:r>
          </w:p>
          <w:p w:rsidR="00532967" w:rsidRDefault="00532967">
            <w:pPr>
              <w:rPr>
                <w:sz w:val="22"/>
                <w:szCs w:val="22"/>
                <w:lang w:val="en-GB"/>
              </w:rPr>
            </w:pPr>
            <w:r>
              <w:rPr>
                <w:sz w:val="22"/>
                <w:szCs w:val="22"/>
                <w:lang w:val="en-GB"/>
              </w:rPr>
              <w:t>Chiesi Pharma AB</w:t>
            </w:r>
          </w:p>
          <w:p w:rsidR="00532967" w:rsidRDefault="00532967">
            <w:pPr>
              <w:tabs>
                <w:tab w:val="left" w:pos="-720"/>
                <w:tab w:val="left" w:pos="4536"/>
              </w:tabs>
              <w:suppressAutoHyphens/>
              <w:rPr>
                <w:b/>
                <w:sz w:val="22"/>
                <w:szCs w:val="22"/>
                <w:lang w:val="en-GB"/>
              </w:rPr>
            </w:pPr>
            <w:r>
              <w:rPr>
                <w:sz w:val="22"/>
                <w:szCs w:val="22"/>
                <w:lang w:val="en-GB"/>
              </w:rPr>
              <w:t>Tel: +46 8 753 35 20</w:t>
            </w:r>
          </w:p>
        </w:tc>
      </w:tr>
      <w:tr w:rsidR="00BF47D8" w:rsidTr="00532967">
        <w:trPr>
          <w:cantSplit/>
        </w:trPr>
        <w:tc>
          <w:tcPr>
            <w:tcW w:w="4855" w:type="dxa"/>
            <w:hideMark/>
          </w:tcPr>
          <w:p w:rsidR="00532967" w:rsidRDefault="00532967">
            <w:pPr>
              <w:rPr>
                <w:b/>
                <w:sz w:val="22"/>
                <w:szCs w:val="22"/>
                <w:lang w:val="en-GB"/>
              </w:rPr>
            </w:pPr>
            <w:r>
              <w:rPr>
                <w:b/>
                <w:sz w:val="22"/>
                <w:szCs w:val="22"/>
                <w:lang w:val="en-GB"/>
              </w:rPr>
              <w:t>Latvija</w:t>
            </w:r>
          </w:p>
          <w:p w:rsidR="00532967" w:rsidRDefault="00532967">
            <w:pPr>
              <w:rPr>
                <w:sz w:val="22"/>
                <w:szCs w:val="22"/>
                <w:lang w:val="en-GB"/>
              </w:rPr>
            </w:pPr>
            <w:r>
              <w:rPr>
                <w:sz w:val="22"/>
                <w:szCs w:val="22"/>
                <w:lang w:val="en-GB"/>
              </w:rPr>
              <w:t>Chiesi Pharmaceuticals GmbH</w:t>
            </w:r>
          </w:p>
          <w:p w:rsidR="00532967" w:rsidRPr="00532967" w:rsidRDefault="00532967">
            <w:pPr>
              <w:rPr>
                <w:sz w:val="22"/>
                <w:szCs w:val="22"/>
              </w:rPr>
            </w:pPr>
            <w:r>
              <w:rPr>
                <w:sz w:val="22"/>
                <w:szCs w:val="22"/>
                <w:lang w:val="en-GB"/>
              </w:rPr>
              <w:t>Tel: + 43 1 4073919</w:t>
            </w:r>
          </w:p>
        </w:tc>
        <w:tc>
          <w:tcPr>
            <w:tcW w:w="4868" w:type="dxa"/>
            <w:gridSpan w:val="2"/>
            <w:hideMark/>
          </w:tcPr>
          <w:p w:rsidR="00532967" w:rsidRDefault="00532967">
            <w:pPr>
              <w:tabs>
                <w:tab w:val="left" w:pos="-720"/>
                <w:tab w:val="left" w:pos="4536"/>
              </w:tabs>
              <w:suppressAutoHyphens/>
              <w:rPr>
                <w:b/>
                <w:sz w:val="22"/>
                <w:szCs w:val="22"/>
                <w:lang w:val="en-GB"/>
              </w:rPr>
            </w:pPr>
            <w:r>
              <w:rPr>
                <w:b/>
                <w:sz w:val="22"/>
                <w:szCs w:val="22"/>
                <w:lang w:val="en-GB"/>
              </w:rPr>
              <w:t>United Kingdom</w:t>
            </w:r>
          </w:p>
          <w:p w:rsidR="00532967" w:rsidRDefault="00532967">
            <w:pPr>
              <w:pStyle w:val="Default"/>
              <w:rPr>
                <w:sz w:val="22"/>
                <w:szCs w:val="22"/>
              </w:rPr>
            </w:pPr>
            <w:r>
              <w:rPr>
                <w:sz w:val="22"/>
                <w:szCs w:val="22"/>
              </w:rPr>
              <w:t xml:space="preserve">Chiesi Ltd </w:t>
            </w:r>
          </w:p>
          <w:p w:rsidR="00532967" w:rsidRDefault="00532967">
            <w:pPr>
              <w:rPr>
                <w:sz w:val="22"/>
                <w:szCs w:val="22"/>
                <w:lang w:val="en-GB"/>
              </w:rPr>
            </w:pPr>
            <w:r>
              <w:rPr>
                <w:sz w:val="22"/>
                <w:szCs w:val="22"/>
              </w:rPr>
              <w:t xml:space="preserve">Tel: + 44 (0)161 488 5555 </w:t>
            </w:r>
          </w:p>
        </w:tc>
      </w:tr>
    </w:tbl>
    <w:p w:rsidR="00C22D48" w:rsidRDefault="00C22D48" w:rsidP="00C22D48">
      <w:pPr>
        <w:numPr>
          <w:ilvl w:val="12"/>
          <w:numId w:val="0"/>
        </w:numPr>
        <w:ind w:right="-2"/>
        <w:outlineLvl w:val="0"/>
        <w:rPr>
          <w:bCs/>
          <w:sz w:val="22"/>
          <w:szCs w:val="22"/>
        </w:rPr>
      </w:pPr>
    </w:p>
    <w:p w:rsidR="00532967" w:rsidRDefault="00532967" w:rsidP="00C22D48">
      <w:pPr>
        <w:numPr>
          <w:ilvl w:val="12"/>
          <w:numId w:val="0"/>
        </w:numPr>
        <w:ind w:right="-2"/>
        <w:outlineLvl w:val="0"/>
        <w:rPr>
          <w:bCs/>
          <w:sz w:val="22"/>
          <w:szCs w:val="22"/>
        </w:rPr>
      </w:pPr>
    </w:p>
    <w:p w:rsidR="006E60A5" w:rsidRPr="00894A9F" w:rsidRDefault="006E60A5">
      <w:pPr>
        <w:rPr>
          <w:b/>
          <w:sz w:val="22"/>
          <w:szCs w:val="22"/>
          <w:lang w:val="fi-FI"/>
        </w:rPr>
      </w:pPr>
      <w:r w:rsidRPr="00894A9F">
        <w:rPr>
          <w:b/>
          <w:sz w:val="22"/>
          <w:szCs w:val="22"/>
          <w:lang w:val="fi-FI"/>
        </w:rPr>
        <w:t xml:space="preserve">Tämä pakkausseloste on </w:t>
      </w:r>
      <w:r w:rsidR="008231FD" w:rsidRPr="00894A9F">
        <w:rPr>
          <w:b/>
          <w:sz w:val="22"/>
          <w:szCs w:val="22"/>
          <w:lang w:val="fi-FI"/>
        </w:rPr>
        <w:t xml:space="preserve">tarkistettu </w:t>
      </w:r>
      <w:r w:rsidRPr="00894A9F">
        <w:rPr>
          <w:b/>
          <w:sz w:val="22"/>
          <w:szCs w:val="22"/>
          <w:lang w:val="fi-FI"/>
        </w:rPr>
        <w:t>viimeksi .</w:t>
      </w:r>
    </w:p>
    <w:p w:rsidR="006E60A5" w:rsidRPr="00894A9F" w:rsidRDefault="006E60A5">
      <w:pPr>
        <w:rPr>
          <w:b/>
          <w:sz w:val="22"/>
          <w:szCs w:val="22"/>
          <w:lang w:val="fi-FI"/>
        </w:rPr>
      </w:pPr>
    </w:p>
    <w:p w:rsidR="006E60A5" w:rsidRPr="00894A9F" w:rsidRDefault="006E60A5">
      <w:pPr>
        <w:rPr>
          <w:sz w:val="22"/>
          <w:szCs w:val="22"/>
          <w:lang w:val="fi-FI"/>
        </w:rPr>
      </w:pPr>
      <w:r w:rsidRPr="00894A9F">
        <w:rPr>
          <w:sz w:val="22"/>
          <w:szCs w:val="22"/>
          <w:lang w:val="fi-FI"/>
        </w:rPr>
        <w:t xml:space="preserve">Lisätietoa tästä lääkevalmisteesta on saatavilla Euroopan lääkeviraston </w:t>
      </w:r>
      <w:r w:rsidR="00012A69" w:rsidRPr="00894A9F">
        <w:rPr>
          <w:sz w:val="22"/>
          <w:szCs w:val="22"/>
          <w:lang w:val="fi-FI"/>
        </w:rPr>
        <w:t>verkkosivuilta</w:t>
      </w:r>
      <w:r w:rsidRPr="00894A9F">
        <w:rPr>
          <w:sz w:val="22"/>
          <w:szCs w:val="22"/>
          <w:lang w:val="fi-FI"/>
        </w:rPr>
        <w:t xml:space="preserve"> http://www.ema.europa</w:t>
      </w:r>
      <w:r w:rsidR="0090291D" w:rsidRPr="00894A9F">
        <w:rPr>
          <w:sz w:val="22"/>
          <w:szCs w:val="22"/>
          <w:lang w:val="fi-FI"/>
        </w:rPr>
        <w:t>.eu</w:t>
      </w:r>
    </w:p>
    <w:p w:rsidR="00056D95" w:rsidRPr="00894A9F" w:rsidRDefault="006E60A5" w:rsidP="00056D95">
      <w:pPr>
        <w:pStyle w:val="Heading7"/>
        <w:widowControl/>
        <w:spacing w:line="240" w:lineRule="auto"/>
        <w:rPr>
          <w:szCs w:val="22"/>
          <w:lang w:val="fi-FI"/>
        </w:rPr>
      </w:pPr>
      <w:r w:rsidRPr="00894A9F">
        <w:rPr>
          <w:szCs w:val="22"/>
          <w:lang w:val="fi-FI"/>
        </w:rPr>
        <w:br w:type="page"/>
      </w:r>
      <w:r w:rsidR="00056D95" w:rsidRPr="00894A9F">
        <w:rPr>
          <w:szCs w:val="22"/>
          <w:lang w:val="fi-FI"/>
        </w:rPr>
        <w:t xml:space="preserve">Pakkausseloste: </w:t>
      </w:r>
      <w:r w:rsidR="00741014" w:rsidRPr="00894A9F">
        <w:rPr>
          <w:szCs w:val="22"/>
          <w:lang w:val="fi-FI"/>
        </w:rPr>
        <w:t>T</w:t>
      </w:r>
      <w:r w:rsidR="00056D95" w:rsidRPr="00894A9F">
        <w:rPr>
          <w:szCs w:val="22"/>
          <w:lang w:val="fi-FI"/>
        </w:rPr>
        <w:t>ietoa käyttäjälle</w:t>
      </w:r>
    </w:p>
    <w:p w:rsidR="006E60A5" w:rsidRPr="00894A9F" w:rsidRDefault="006E60A5">
      <w:pPr>
        <w:rPr>
          <w:sz w:val="22"/>
          <w:szCs w:val="22"/>
          <w:lang w:val="fi-FI"/>
        </w:rPr>
      </w:pPr>
    </w:p>
    <w:p w:rsidR="006E60A5" w:rsidRPr="00894A9F" w:rsidRDefault="006E60A5">
      <w:pPr>
        <w:jc w:val="center"/>
        <w:rPr>
          <w:b/>
          <w:sz w:val="22"/>
          <w:szCs w:val="22"/>
          <w:lang w:val="fi-FI"/>
        </w:rPr>
      </w:pPr>
      <w:r w:rsidRPr="00894A9F">
        <w:rPr>
          <w:b/>
          <w:sz w:val="22"/>
          <w:szCs w:val="22"/>
          <w:lang w:val="fi-FI"/>
        </w:rPr>
        <w:t>Ferriprox 100 mg/ml oraaliliuos</w:t>
      </w:r>
    </w:p>
    <w:p w:rsidR="006E60A5" w:rsidRPr="00894A9F" w:rsidRDefault="003B465A">
      <w:pPr>
        <w:jc w:val="center"/>
        <w:rPr>
          <w:sz w:val="22"/>
          <w:szCs w:val="22"/>
          <w:lang w:val="fi-FI"/>
        </w:rPr>
      </w:pPr>
      <w:r>
        <w:rPr>
          <w:sz w:val="22"/>
          <w:szCs w:val="22"/>
          <w:lang w:val="fi-FI"/>
        </w:rPr>
        <w:t>d</w:t>
      </w:r>
      <w:r w:rsidR="006E60A5" w:rsidRPr="00894A9F">
        <w:rPr>
          <w:sz w:val="22"/>
          <w:szCs w:val="22"/>
          <w:lang w:val="fi-FI"/>
        </w:rPr>
        <w:t>eferiproni</w:t>
      </w:r>
    </w:p>
    <w:p w:rsidR="006E60A5" w:rsidRPr="00894A9F" w:rsidRDefault="006E60A5">
      <w:pPr>
        <w:rPr>
          <w:sz w:val="22"/>
          <w:szCs w:val="22"/>
          <w:lang w:val="fi-FI"/>
        </w:rPr>
      </w:pPr>
    </w:p>
    <w:p w:rsidR="006E60A5" w:rsidRPr="00894A9F" w:rsidRDefault="00F2674D" w:rsidP="00F2674D">
      <w:pPr>
        <w:rPr>
          <w:b/>
          <w:bCs/>
          <w:sz w:val="22"/>
          <w:szCs w:val="22"/>
          <w:lang w:val="fi-FI"/>
        </w:rPr>
      </w:pPr>
      <w:r w:rsidRPr="00894A9F">
        <w:rPr>
          <w:b/>
          <w:bCs/>
          <w:sz w:val="22"/>
          <w:szCs w:val="22"/>
          <w:lang w:val="fi-FI"/>
        </w:rPr>
        <w:t xml:space="preserve">Lue tämä pakkausseloste huolellisesti, ennen kuin aloitat </w:t>
      </w:r>
      <w:r w:rsidRPr="00005D12">
        <w:rPr>
          <w:b/>
          <w:bCs/>
          <w:sz w:val="22"/>
          <w:szCs w:val="22"/>
          <w:lang w:val="fi-FI"/>
        </w:rPr>
        <w:t>tämän</w:t>
      </w:r>
      <w:r>
        <w:rPr>
          <w:b/>
          <w:bCs/>
          <w:sz w:val="22"/>
          <w:szCs w:val="22"/>
          <w:lang w:val="fi-FI"/>
        </w:rPr>
        <w:t xml:space="preserve"> </w:t>
      </w:r>
      <w:r w:rsidRPr="00894A9F">
        <w:rPr>
          <w:b/>
          <w:bCs/>
          <w:sz w:val="22"/>
          <w:szCs w:val="22"/>
          <w:lang w:val="fi-FI"/>
        </w:rPr>
        <w:t>lääkkeen ottamisen</w:t>
      </w:r>
      <w:r w:rsidRPr="00894A9F">
        <w:rPr>
          <w:b/>
          <w:noProof/>
          <w:sz w:val="22"/>
          <w:szCs w:val="22"/>
          <w:lang w:val="fi-FI"/>
        </w:rPr>
        <w:t>, sillä se sisältää sinulle tärkeitä tietoja.</w:t>
      </w:r>
    </w:p>
    <w:p w:rsidR="006E60A5" w:rsidRPr="00894A9F" w:rsidRDefault="006E60A5" w:rsidP="00BF47D8">
      <w:pPr>
        <w:numPr>
          <w:ilvl w:val="0"/>
          <w:numId w:val="2"/>
        </w:numPr>
        <w:ind w:left="540" w:hanging="540"/>
        <w:rPr>
          <w:sz w:val="22"/>
          <w:szCs w:val="22"/>
          <w:lang w:val="fi-FI"/>
        </w:rPr>
      </w:pPr>
      <w:r w:rsidRPr="00894A9F">
        <w:rPr>
          <w:sz w:val="22"/>
          <w:szCs w:val="22"/>
          <w:lang w:val="fi-FI"/>
        </w:rPr>
        <w:t>Säilytä tämä pakkausseloste. Voit tarvita sitä myöhemmin.</w:t>
      </w:r>
    </w:p>
    <w:p w:rsidR="006E60A5" w:rsidRPr="00894A9F" w:rsidRDefault="006E60A5" w:rsidP="00BF47D8">
      <w:pPr>
        <w:numPr>
          <w:ilvl w:val="0"/>
          <w:numId w:val="2"/>
        </w:numPr>
        <w:ind w:left="540" w:hanging="540"/>
        <w:rPr>
          <w:sz w:val="22"/>
          <w:szCs w:val="22"/>
          <w:lang w:val="fi-FI"/>
        </w:rPr>
      </w:pPr>
      <w:r w:rsidRPr="00894A9F">
        <w:rPr>
          <w:sz w:val="22"/>
          <w:szCs w:val="22"/>
          <w:lang w:val="fi-FI"/>
        </w:rPr>
        <w:t xml:space="preserve">Jos sinulla on </w:t>
      </w:r>
      <w:r w:rsidRPr="00894A9F">
        <w:rPr>
          <w:noProof/>
          <w:sz w:val="22"/>
          <w:szCs w:val="22"/>
          <w:lang w:val="fi-FI"/>
        </w:rPr>
        <w:t>kysyttävää</w:t>
      </w:r>
      <w:r w:rsidRPr="00894A9F">
        <w:rPr>
          <w:sz w:val="22"/>
          <w:szCs w:val="22"/>
          <w:lang w:val="fi-FI"/>
        </w:rPr>
        <w:t>, käänny lääkärin tai apteekkihenkilökunnan puoleen.</w:t>
      </w:r>
    </w:p>
    <w:p w:rsidR="006E60A5" w:rsidRPr="00894A9F" w:rsidRDefault="006E60A5" w:rsidP="00BF47D8">
      <w:pPr>
        <w:numPr>
          <w:ilvl w:val="0"/>
          <w:numId w:val="2"/>
        </w:numPr>
        <w:ind w:left="540" w:hanging="540"/>
        <w:rPr>
          <w:sz w:val="22"/>
          <w:szCs w:val="22"/>
          <w:lang w:val="fi-FI"/>
        </w:rPr>
      </w:pPr>
      <w:r w:rsidRPr="00894A9F">
        <w:rPr>
          <w:sz w:val="22"/>
          <w:szCs w:val="22"/>
          <w:lang w:val="fi-FI"/>
        </w:rPr>
        <w:t xml:space="preserve">Tämä lääke on määrätty </w:t>
      </w:r>
      <w:r w:rsidR="00AD54B9" w:rsidRPr="00894A9F">
        <w:rPr>
          <w:sz w:val="22"/>
          <w:szCs w:val="22"/>
          <w:lang w:val="fi-FI"/>
        </w:rPr>
        <w:t xml:space="preserve">vain </w:t>
      </w:r>
      <w:r w:rsidRPr="00894A9F">
        <w:rPr>
          <w:sz w:val="22"/>
          <w:szCs w:val="22"/>
          <w:lang w:val="fi-FI"/>
        </w:rPr>
        <w:t xml:space="preserve">sinulle eikä sitä tule antaa muiden käyttöön. Se voi aiheuttaa haittaa muille, vaikka </w:t>
      </w:r>
      <w:r w:rsidR="00AD54B9" w:rsidRPr="00894A9F">
        <w:rPr>
          <w:sz w:val="22"/>
          <w:szCs w:val="22"/>
          <w:lang w:val="fi-FI"/>
        </w:rPr>
        <w:t>heillä olisikin samanlaiset oireet</w:t>
      </w:r>
      <w:r w:rsidR="00AD54B9" w:rsidRPr="00175A02">
        <w:rPr>
          <w:sz w:val="22"/>
          <w:szCs w:val="22"/>
          <w:lang w:val="fi-FI"/>
        </w:rPr>
        <w:t xml:space="preserve"> </w:t>
      </w:r>
      <w:r w:rsidR="00AD54B9" w:rsidRPr="00894A9F">
        <w:rPr>
          <w:sz w:val="22"/>
          <w:szCs w:val="22"/>
          <w:lang w:val="fi-FI"/>
        </w:rPr>
        <w:t>kuin sinulla</w:t>
      </w:r>
      <w:r w:rsidRPr="00894A9F">
        <w:rPr>
          <w:sz w:val="22"/>
          <w:szCs w:val="22"/>
          <w:lang w:val="fi-FI"/>
        </w:rPr>
        <w:t>.</w:t>
      </w:r>
    </w:p>
    <w:p w:rsidR="005829F7" w:rsidRPr="00894A9F" w:rsidRDefault="005829F7" w:rsidP="00BF47D8">
      <w:pPr>
        <w:numPr>
          <w:ilvl w:val="0"/>
          <w:numId w:val="2"/>
        </w:numPr>
        <w:ind w:left="540" w:hanging="540"/>
        <w:rPr>
          <w:sz w:val="22"/>
          <w:szCs w:val="22"/>
          <w:lang w:val="fi-FI"/>
        </w:rPr>
      </w:pPr>
      <w:r w:rsidRPr="00894A9F">
        <w:rPr>
          <w:sz w:val="22"/>
          <w:szCs w:val="22"/>
          <w:lang w:val="fi-FI"/>
        </w:rPr>
        <w:t>Jos havaitset haittavaikutuksia, käänny lääkärin tai apteekkihenkilökunnan puoleen. Tämä koskee myös sellaisia mahdollisia haittavaikutuksia, joita ei ole mainittu tässä pakkausselosteessa. Ks. kohta 4.</w:t>
      </w:r>
    </w:p>
    <w:p w:rsidR="006E60A5" w:rsidRPr="00894A9F" w:rsidRDefault="006E60A5" w:rsidP="00BF47D8">
      <w:pPr>
        <w:numPr>
          <w:ilvl w:val="0"/>
          <w:numId w:val="2"/>
        </w:numPr>
        <w:ind w:left="540" w:hanging="540"/>
        <w:rPr>
          <w:sz w:val="22"/>
          <w:szCs w:val="22"/>
          <w:lang w:val="fi-FI"/>
        </w:rPr>
      </w:pPr>
      <w:r w:rsidRPr="00894A9F">
        <w:rPr>
          <w:sz w:val="22"/>
          <w:szCs w:val="22"/>
          <w:lang w:val="fi-FI"/>
        </w:rPr>
        <w:t>Tämän esitteen mukana on muistutuskortti potilaalle ja terveydenhoitohenkilöstölle. Irrota ja täytä kortti sekä lue se huolellisesti. Pidä sitä aina mukanasi.</w:t>
      </w:r>
      <w:r w:rsidR="006160D4" w:rsidRPr="006160D4">
        <w:rPr>
          <w:lang w:val="fi-FI"/>
        </w:rPr>
        <w:t xml:space="preserve"> </w:t>
      </w:r>
      <w:r w:rsidR="006160D4" w:rsidRPr="006160D4">
        <w:rPr>
          <w:sz w:val="22"/>
          <w:szCs w:val="22"/>
          <w:lang w:val="fi-FI"/>
        </w:rPr>
        <w:t>Jos saat kuumeen, kurkkukivun tai flunssan kaltaisia infektion oireita, näytä tämä kortti lääkärillesi.</w:t>
      </w:r>
    </w:p>
    <w:p w:rsidR="006E60A5" w:rsidRPr="00894A9F" w:rsidRDefault="006E60A5">
      <w:pPr>
        <w:rPr>
          <w:sz w:val="22"/>
          <w:szCs w:val="22"/>
          <w:lang w:val="fi-FI"/>
        </w:rPr>
      </w:pPr>
    </w:p>
    <w:p w:rsidR="006E60A5" w:rsidRPr="00894A9F" w:rsidRDefault="006E60A5">
      <w:pPr>
        <w:rPr>
          <w:b/>
          <w:sz w:val="22"/>
          <w:szCs w:val="22"/>
          <w:lang w:val="fi-FI"/>
        </w:rPr>
      </w:pPr>
      <w:r w:rsidRPr="00894A9F">
        <w:rPr>
          <w:b/>
          <w:sz w:val="22"/>
          <w:szCs w:val="22"/>
          <w:lang w:val="fi-FI"/>
        </w:rPr>
        <w:t xml:space="preserve">Tässä pakkausselosteessa </w:t>
      </w:r>
      <w:r w:rsidR="002844CE" w:rsidRPr="00894A9F">
        <w:rPr>
          <w:b/>
          <w:sz w:val="22"/>
          <w:szCs w:val="22"/>
          <w:lang w:val="fi-FI"/>
        </w:rPr>
        <w:t>kerrotaan</w:t>
      </w:r>
      <w:r w:rsidRPr="00894A9F">
        <w:rPr>
          <w:b/>
          <w:sz w:val="22"/>
          <w:szCs w:val="22"/>
          <w:lang w:val="fi-FI"/>
        </w:rPr>
        <w:t>:</w:t>
      </w:r>
    </w:p>
    <w:p w:rsidR="005E5C5B" w:rsidRPr="00894A9F" w:rsidRDefault="005E5C5B" w:rsidP="005E5C5B">
      <w:pPr>
        <w:ind w:left="540" w:hanging="540"/>
        <w:rPr>
          <w:sz w:val="22"/>
          <w:szCs w:val="22"/>
          <w:lang w:val="fi-FI"/>
        </w:rPr>
      </w:pPr>
      <w:r w:rsidRPr="00894A9F">
        <w:rPr>
          <w:sz w:val="22"/>
          <w:szCs w:val="22"/>
          <w:lang w:val="fi-FI"/>
        </w:rPr>
        <w:t>1.</w:t>
      </w:r>
      <w:r w:rsidRPr="00894A9F">
        <w:rPr>
          <w:sz w:val="22"/>
          <w:szCs w:val="22"/>
          <w:lang w:val="fi-FI"/>
        </w:rPr>
        <w:tab/>
        <w:t>Mitä Ferriprox on ja mihin sitä käytetään</w:t>
      </w:r>
    </w:p>
    <w:p w:rsidR="005E5C5B" w:rsidRPr="00894A9F" w:rsidRDefault="005E5C5B" w:rsidP="005E5C5B">
      <w:pPr>
        <w:ind w:left="540" w:hanging="540"/>
        <w:rPr>
          <w:sz w:val="22"/>
          <w:szCs w:val="22"/>
          <w:lang w:val="fi-FI"/>
        </w:rPr>
      </w:pPr>
      <w:r w:rsidRPr="00894A9F">
        <w:rPr>
          <w:sz w:val="22"/>
          <w:szCs w:val="22"/>
          <w:lang w:val="fi-FI"/>
        </w:rPr>
        <w:t>2.</w:t>
      </w:r>
      <w:r w:rsidRPr="00894A9F">
        <w:rPr>
          <w:sz w:val="22"/>
          <w:szCs w:val="22"/>
          <w:lang w:val="fi-FI"/>
        </w:rPr>
        <w:tab/>
        <w:t>Mitä sinun on tiedettävä, ennen kuin otat Ferriprox</w:t>
      </w:r>
      <w:r>
        <w:rPr>
          <w:sz w:val="22"/>
          <w:szCs w:val="22"/>
          <w:lang w:val="fi-FI"/>
        </w:rPr>
        <w:t>-valmistetta</w:t>
      </w:r>
    </w:p>
    <w:p w:rsidR="005E5C5B" w:rsidRPr="00894A9F" w:rsidRDefault="005E5C5B" w:rsidP="005E5C5B">
      <w:pPr>
        <w:ind w:left="540" w:hanging="540"/>
        <w:rPr>
          <w:sz w:val="22"/>
          <w:szCs w:val="22"/>
          <w:lang w:val="fi-FI"/>
        </w:rPr>
      </w:pPr>
      <w:r w:rsidRPr="00894A9F">
        <w:rPr>
          <w:sz w:val="22"/>
          <w:szCs w:val="22"/>
          <w:lang w:val="fi-FI"/>
        </w:rPr>
        <w:t>3.</w:t>
      </w:r>
      <w:r w:rsidRPr="00894A9F">
        <w:rPr>
          <w:sz w:val="22"/>
          <w:szCs w:val="22"/>
          <w:lang w:val="fi-FI"/>
        </w:rPr>
        <w:tab/>
        <w:t>Miten Ferriprox</w:t>
      </w:r>
      <w:r>
        <w:rPr>
          <w:sz w:val="22"/>
          <w:szCs w:val="22"/>
          <w:lang w:val="fi-FI"/>
        </w:rPr>
        <w:t>-valmistett</w:t>
      </w:r>
      <w:r w:rsidRPr="00894A9F">
        <w:rPr>
          <w:sz w:val="22"/>
          <w:szCs w:val="22"/>
          <w:lang w:val="fi-FI"/>
        </w:rPr>
        <w:t>a otetaan</w:t>
      </w:r>
    </w:p>
    <w:p w:rsidR="005E5C5B" w:rsidRPr="00894A9F" w:rsidRDefault="005E5C5B" w:rsidP="005E5C5B">
      <w:pPr>
        <w:ind w:left="540" w:hanging="540"/>
        <w:rPr>
          <w:sz w:val="22"/>
          <w:szCs w:val="22"/>
          <w:lang w:val="fi-FI"/>
        </w:rPr>
      </w:pPr>
      <w:r w:rsidRPr="00894A9F">
        <w:rPr>
          <w:sz w:val="22"/>
          <w:szCs w:val="22"/>
          <w:lang w:val="fi-FI"/>
        </w:rPr>
        <w:t>4.</w:t>
      </w:r>
      <w:r w:rsidRPr="00894A9F">
        <w:rPr>
          <w:sz w:val="22"/>
          <w:szCs w:val="22"/>
          <w:lang w:val="fi-FI"/>
        </w:rPr>
        <w:tab/>
        <w:t>Mahdolliset haittavaikutukset</w:t>
      </w:r>
    </w:p>
    <w:p w:rsidR="005E5C5B" w:rsidRPr="00894A9F" w:rsidRDefault="005E5C5B" w:rsidP="005E5C5B">
      <w:pPr>
        <w:ind w:left="540" w:hanging="540"/>
        <w:rPr>
          <w:sz w:val="22"/>
          <w:szCs w:val="22"/>
          <w:lang w:val="fi-FI"/>
        </w:rPr>
      </w:pPr>
      <w:r w:rsidRPr="00894A9F">
        <w:rPr>
          <w:sz w:val="22"/>
          <w:szCs w:val="22"/>
          <w:lang w:val="fi-FI"/>
        </w:rPr>
        <w:t>5.</w:t>
      </w:r>
      <w:r w:rsidRPr="00894A9F">
        <w:rPr>
          <w:sz w:val="22"/>
          <w:szCs w:val="22"/>
          <w:lang w:val="fi-FI"/>
        </w:rPr>
        <w:tab/>
        <w:t>Ferriprox</w:t>
      </w:r>
      <w:r>
        <w:rPr>
          <w:sz w:val="22"/>
          <w:szCs w:val="22"/>
          <w:lang w:val="fi-FI"/>
        </w:rPr>
        <w:t>-valmistee</w:t>
      </w:r>
      <w:r w:rsidRPr="00894A9F">
        <w:rPr>
          <w:sz w:val="22"/>
          <w:szCs w:val="22"/>
          <w:lang w:val="fi-FI"/>
        </w:rPr>
        <w:t>n säilyttäminen</w:t>
      </w:r>
    </w:p>
    <w:p w:rsidR="005E5C5B" w:rsidRPr="00894A9F" w:rsidRDefault="005E5C5B" w:rsidP="005E5C5B">
      <w:pPr>
        <w:ind w:left="540" w:hanging="540"/>
        <w:rPr>
          <w:sz w:val="22"/>
          <w:szCs w:val="22"/>
          <w:lang w:val="fi-FI"/>
        </w:rPr>
      </w:pPr>
      <w:r w:rsidRPr="00894A9F">
        <w:rPr>
          <w:sz w:val="22"/>
          <w:szCs w:val="22"/>
          <w:lang w:val="fi-FI"/>
        </w:rPr>
        <w:t>6.</w:t>
      </w:r>
      <w:r w:rsidRPr="00894A9F">
        <w:rPr>
          <w:sz w:val="22"/>
          <w:szCs w:val="22"/>
          <w:lang w:val="fi-FI"/>
        </w:rPr>
        <w:tab/>
        <w:t>Pakkauksen sisältö ja muuta tietoa</w:t>
      </w:r>
    </w:p>
    <w:p w:rsidR="006E60A5" w:rsidRPr="00894A9F" w:rsidRDefault="006E60A5">
      <w:pPr>
        <w:rPr>
          <w:sz w:val="22"/>
          <w:szCs w:val="22"/>
          <w:lang w:val="fi-FI"/>
        </w:rPr>
      </w:pPr>
    </w:p>
    <w:p w:rsidR="006E60A5" w:rsidRPr="00894A9F" w:rsidRDefault="006E60A5">
      <w:pPr>
        <w:rPr>
          <w:sz w:val="22"/>
          <w:szCs w:val="22"/>
          <w:lang w:val="fi-FI"/>
        </w:rPr>
      </w:pPr>
    </w:p>
    <w:p w:rsidR="006E60A5" w:rsidRPr="00894A9F" w:rsidRDefault="006E60A5" w:rsidP="00F21E9F">
      <w:pPr>
        <w:ind w:left="540" w:hanging="540"/>
        <w:rPr>
          <w:b/>
          <w:sz w:val="22"/>
          <w:szCs w:val="22"/>
          <w:lang w:val="fi-FI"/>
        </w:rPr>
      </w:pPr>
      <w:r w:rsidRPr="00894A9F">
        <w:rPr>
          <w:b/>
          <w:sz w:val="22"/>
          <w:szCs w:val="22"/>
          <w:lang w:val="fi-FI"/>
        </w:rPr>
        <w:t>1.</w:t>
      </w:r>
      <w:r w:rsidRPr="00894A9F">
        <w:rPr>
          <w:b/>
          <w:sz w:val="22"/>
          <w:szCs w:val="22"/>
          <w:lang w:val="fi-FI"/>
        </w:rPr>
        <w:tab/>
        <w:t>M</w:t>
      </w:r>
      <w:r w:rsidR="002844CE" w:rsidRPr="00894A9F">
        <w:rPr>
          <w:b/>
          <w:sz w:val="22"/>
          <w:szCs w:val="22"/>
          <w:lang w:val="fi-FI"/>
        </w:rPr>
        <w:t xml:space="preserve">itä </w:t>
      </w:r>
      <w:r w:rsidR="00F21E9F">
        <w:rPr>
          <w:b/>
          <w:sz w:val="22"/>
          <w:szCs w:val="22"/>
          <w:lang w:val="fi-FI"/>
        </w:rPr>
        <w:t>F</w:t>
      </w:r>
      <w:r w:rsidR="002844CE" w:rsidRPr="00894A9F">
        <w:rPr>
          <w:b/>
          <w:sz w:val="22"/>
          <w:szCs w:val="22"/>
          <w:lang w:val="fi-FI"/>
        </w:rPr>
        <w:t>erriprox on ja mihin sitä käytetään</w:t>
      </w:r>
    </w:p>
    <w:p w:rsidR="006E60A5" w:rsidRPr="00894A9F" w:rsidRDefault="006E60A5">
      <w:pPr>
        <w:rPr>
          <w:b/>
          <w:sz w:val="22"/>
          <w:szCs w:val="22"/>
          <w:lang w:val="fi-FI"/>
        </w:rPr>
      </w:pPr>
    </w:p>
    <w:p w:rsidR="00C67632" w:rsidRPr="00894A9F" w:rsidRDefault="00C67632" w:rsidP="00C67632">
      <w:pPr>
        <w:rPr>
          <w:sz w:val="22"/>
          <w:szCs w:val="22"/>
          <w:lang w:val="fi-FI"/>
        </w:rPr>
      </w:pPr>
      <w:r w:rsidRPr="00894A9F">
        <w:rPr>
          <w:sz w:val="22"/>
          <w:szCs w:val="22"/>
          <w:lang w:val="fi-FI"/>
        </w:rPr>
        <w:t xml:space="preserve">Ferriprox-valmisteen vaikuttava aine on deferiproni. Ferriprox </w:t>
      </w:r>
      <w:r w:rsidRPr="00F973B2">
        <w:rPr>
          <w:sz w:val="22"/>
          <w:szCs w:val="22"/>
          <w:lang w:val="fi-FI"/>
        </w:rPr>
        <w:t xml:space="preserve">aiheuttaa raudan kelaatiota, eli se </w:t>
      </w:r>
      <w:r w:rsidRPr="00894A9F">
        <w:rPr>
          <w:sz w:val="22"/>
          <w:szCs w:val="22"/>
          <w:lang w:val="fi-FI"/>
        </w:rPr>
        <w:t xml:space="preserve">poistaa </w:t>
      </w:r>
      <w:r w:rsidRPr="00F973B2">
        <w:rPr>
          <w:sz w:val="22"/>
          <w:szCs w:val="22"/>
          <w:lang w:val="fi-FI"/>
        </w:rPr>
        <w:t>ylimääräistä</w:t>
      </w:r>
      <w:r w:rsidRPr="00894A9F">
        <w:rPr>
          <w:sz w:val="22"/>
          <w:szCs w:val="22"/>
          <w:lang w:val="fi-FI"/>
        </w:rPr>
        <w:t xml:space="preserve"> rautaa elimistöstä.</w:t>
      </w:r>
    </w:p>
    <w:p w:rsidR="006E60A5" w:rsidRPr="00894A9F" w:rsidRDefault="006E60A5">
      <w:pPr>
        <w:rPr>
          <w:sz w:val="22"/>
          <w:szCs w:val="22"/>
          <w:lang w:val="fi-FI"/>
        </w:rPr>
      </w:pPr>
    </w:p>
    <w:p w:rsidR="00E46C11" w:rsidRPr="00894A9F" w:rsidRDefault="00E46C11" w:rsidP="00E46C11">
      <w:pPr>
        <w:rPr>
          <w:sz w:val="22"/>
          <w:szCs w:val="22"/>
          <w:lang w:val="fi-FI"/>
        </w:rPr>
      </w:pPr>
      <w:r w:rsidRPr="00894A9F">
        <w:rPr>
          <w:sz w:val="22"/>
          <w:szCs w:val="22"/>
          <w:lang w:val="fi-FI"/>
        </w:rPr>
        <w:t>Ferriprox-valmisteen avulla hoidetaan va</w:t>
      </w:r>
      <w:r w:rsidR="002972BC">
        <w:rPr>
          <w:sz w:val="22"/>
          <w:szCs w:val="22"/>
          <w:lang w:val="fi-FI"/>
        </w:rPr>
        <w:t>i</w:t>
      </w:r>
      <w:r w:rsidRPr="00894A9F">
        <w:rPr>
          <w:sz w:val="22"/>
          <w:szCs w:val="22"/>
          <w:lang w:val="fi-FI"/>
        </w:rPr>
        <w:t>k</w:t>
      </w:r>
      <w:r w:rsidR="002972BC">
        <w:rPr>
          <w:sz w:val="22"/>
          <w:szCs w:val="22"/>
          <w:lang w:val="fi-FI"/>
        </w:rPr>
        <w:t>e</w:t>
      </w:r>
      <w:r w:rsidRPr="00894A9F">
        <w:rPr>
          <w:sz w:val="22"/>
          <w:szCs w:val="22"/>
          <w:lang w:val="fi-FI"/>
        </w:rPr>
        <w:t xml:space="preserve">aa talassemiaa sairastavien potilaiden toistuvista verensiirroista saamaa rautaylikuormitusta, kun </w:t>
      </w:r>
      <w:r w:rsidRPr="00E46C11">
        <w:rPr>
          <w:sz w:val="22"/>
          <w:szCs w:val="22"/>
          <w:lang w:val="fi-FI"/>
        </w:rPr>
        <w:t xml:space="preserve">hoito kelaatiota aiheuttavalla aineella </w:t>
      </w:r>
      <w:r w:rsidRPr="00894A9F">
        <w:rPr>
          <w:sz w:val="22"/>
          <w:szCs w:val="22"/>
          <w:lang w:val="fi-FI"/>
        </w:rPr>
        <w:t>on vasta-aiheinen tai riittämätön.</w:t>
      </w:r>
    </w:p>
    <w:p w:rsidR="006E60A5" w:rsidRPr="00894A9F" w:rsidRDefault="006E60A5">
      <w:pPr>
        <w:rPr>
          <w:b/>
          <w:sz w:val="22"/>
          <w:szCs w:val="22"/>
          <w:lang w:val="fi-FI"/>
        </w:rPr>
      </w:pPr>
    </w:p>
    <w:p w:rsidR="006E60A5" w:rsidRPr="00894A9F" w:rsidRDefault="006E60A5">
      <w:pPr>
        <w:rPr>
          <w:b/>
          <w:sz w:val="22"/>
          <w:szCs w:val="22"/>
          <w:lang w:val="fi-FI"/>
        </w:rPr>
      </w:pPr>
    </w:p>
    <w:p w:rsidR="005E5C5B" w:rsidRPr="00894A9F" w:rsidRDefault="005E5C5B" w:rsidP="005E5C5B">
      <w:pPr>
        <w:ind w:left="540" w:hanging="540"/>
        <w:rPr>
          <w:b/>
          <w:sz w:val="22"/>
          <w:szCs w:val="22"/>
          <w:lang w:val="fi-FI"/>
        </w:rPr>
      </w:pPr>
      <w:r w:rsidRPr="00894A9F">
        <w:rPr>
          <w:b/>
          <w:sz w:val="22"/>
          <w:szCs w:val="22"/>
          <w:lang w:val="fi-FI"/>
        </w:rPr>
        <w:t>2.</w:t>
      </w:r>
      <w:r w:rsidRPr="00894A9F">
        <w:rPr>
          <w:b/>
          <w:sz w:val="22"/>
          <w:szCs w:val="22"/>
          <w:lang w:val="fi-FI"/>
        </w:rPr>
        <w:tab/>
      </w:r>
      <w:r w:rsidRPr="00894A9F">
        <w:rPr>
          <w:b/>
          <w:noProof/>
          <w:sz w:val="22"/>
          <w:lang w:val="fi-FI"/>
        </w:rPr>
        <w:t>Mitä sinun on tiedettävä, ennen kuin otat</w:t>
      </w:r>
      <w:r w:rsidRPr="00894A9F">
        <w:rPr>
          <w:b/>
          <w:sz w:val="22"/>
          <w:szCs w:val="22"/>
          <w:lang w:val="fi-FI"/>
        </w:rPr>
        <w:t xml:space="preserve"> Ferriprox</w:t>
      </w:r>
      <w:r>
        <w:rPr>
          <w:b/>
          <w:sz w:val="22"/>
          <w:szCs w:val="22"/>
          <w:lang w:val="fi-FI"/>
        </w:rPr>
        <w:t>-valmistett</w:t>
      </w:r>
      <w:r w:rsidRPr="00894A9F">
        <w:rPr>
          <w:b/>
          <w:sz w:val="22"/>
          <w:szCs w:val="22"/>
          <w:lang w:val="fi-FI"/>
        </w:rPr>
        <w:t>a</w:t>
      </w:r>
    </w:p>
    <w:p w:rsidR="005E5C5B" w:rsidRPr="00894A9F" w:rsidRDefault="005E5C5B" w:rsidP="005E5C5B">
      <w:pPr>
        <w:ind w:left="567" w:hanging="567"/>
        <w:rPr>
          <w:b/>
          <w:sz w:val="22"/>
          <w:szCs w:val="22"/>
          <w:lang w:val="fi-FI"/>
        </w:rPr>
      </w:pPr>
    </w:p>
    <w:p w:rsidR="006E60A5" w:rsidRPr="00894A9F" w:rsidRDefault="005E5C5B" w:rsidP="005E5C5B">
      <w:pPr>
        <w:ind w:left="567" w:hanging="567"/>
        <w:rPr>
          <w:b/>
          <w:sz w:val="22"/>
          <w:szCs w:val="22"/>
          <w:lang w:val="fi-FI"/>
        </w:rPr>
      </w:pPr>
      <w:r w:rsidRPr="00894A9F">
        <w:rPr>
          <w:b/>
          <w:sz w:val="22"/>
          <w:szCs w:val="22"/>
          <w:lang w:val="fi-FI"/>
        </w:rPr>
        <w:t>Älä ota Ferriprox</w:t>
      </w:r>
      <w:r>
        <w:rPr>
          <w:b/>
          <w:sz w:val="22"/>
          <w:szCs w:val="22"/>
          <w:lang w:val="fi-FI"/>
        </w:rPr>
        <w:t>-valmistett</w:t>
      </w:r>
      <w:r w:rsidRPr="00894A9F">
        <w:rPr>
          <w:b/>
          <w:sz w:val="22"/>
          <w:szCs w:val="22"/>
          <w:lang w:val="fi-FI"/>
        </w:rPr>
        <w:t>a</w:t>
      </w:r>
    </w:p>
    <w:p w:rsidR="00A82C90" w:rsidRPr="00894A9F" w:rsidRDefault="00A82C90" w:rsidP="00BF47D8">
      <w:pPr>
        <w:numPr>
          <w:ilvl w:val="0"/>
          <w:numId w:val="1"/>
        </w:numPr>
        <w:ind w:left="540" w:hanging="540"/>
        <w:rPr>
          <w:sz w:val="22"/>
          <w:szCs w:val="22"/>
          <w:lang w:val="fi-FI"/>
        </w:rPr>
      </w:pPr>
      <w:r w:rsidRPr="00894A9F">
        <w:rPr>
          <w:sz w:val="22"/>
          <w:szCs w:val="22"/>
          <w:lang w:val="fi-FI"/>
        </w:rPr>
        <w:t>jos olet allerginen (yliherkkä) deferipronille tai Ferriproxin jollekin muulle aineelle</w:t>
      </w:r>
      <w:r w:rsidR="00F21E9F">
        <w:rPr>
          <w:sz w:val="22"/>
          <w:szCs w:val="22"/>
          <w:lang w:val="fi-FI"/>
        </w:rPr>
        <w:t xml:space="preserve"> </w:t>
      </w:r>
      <w:r w:rsidR="002844CE" w:rsidRPr="00894A9F">
        <w:rPr>
          <w:sz w:val="22"/>
          <w:szCs w:val="22"/>
          <w:lang w:val="fi-FI"/>
        </w:rPr>
        <w:t>(lueteltu kohdassa 6)</w:t>
      </w:r>
    </w:p>
    <w:p w:rsidR="00A82C90" w:rsidRPr="00894A9F" w:rsidRDefault="00A82C90" w:rsidP="00BF47D8">
      <w:pPr>
        <w:pStyle w:val="PILbullets"/>
        <w:numPr>
          <w:ilvl w:val="0"/>
          <w:numId w:val="1"/>
        </w:numPr>
        <w:ind w:left="540" w:hanging="540"/>
        <w:rPr>
          <w:lang w:val="fi-FI"/>
        </w:rPr>
      </w:pPr>
      <w:r w:rsidRPr="00894A9F">
        <w:rPr>
          <w:lang w:val="fi-FI"/>
        </w:rPr>
        <w:t>jos sinulla on esiintynyt toistuvasti neutropeniaa (valkoisten neutrofiiliverisolujen määrän väheneminen)</w:t>
      </w:r>
    </w:p>
    <w:p w:rsidR="00A82C90" w:rsidRPr="00894A9F" w:rsidRDefault="00A82C90" w:rsidP="00BF47D8">
      <w:pPr>
        <w:pStyle w:val="PILbullets"/>
        <w:numPr>
          <w:ilvl w:val="0"/>
          <w:numId w:val="1"/>
        </w:numPr>
        <w:ind w:left="540" w:hanging="540"/>
        <w:rPr>
          <w:lang w:val="fi-FI"/>
        </w:rPr>
      </w:pPr>
      <w:r w:rsidRPr="00894A9F">
        <w:rPr>
          <w:lang w:val="fi-FI"/>
        </w:rPr>
        <w:t>jos sinulla on toistuvasti agranulosytoosia (valkoisten verisolujen, mm. neutrofiilien, erittäin alhainen määrä)</w:t>
      </w:r>
    </w:p>
    <w:p w:rsidR="00A82C90" w:rsidRPr="00894A9F" w:rsidRDefault="00A82C90" w:rsidP="00BF47D8">
      <w:pPr>
        <w:pStyle w:val="PILbullets"/>
        <w:numPr>
          <w:ilvl w:val="0"/>
          <w:numId w:val="1"/>
        </w:numPr>
        <w:ind w:left="540" w:hanging="540"/>
        <w:rPr>
          <w:lang w:val="fi-FI"/>
        </w:rPr>
      </w:pPr>
      <w:r w:rsidRPr="00894A9F">
        <w:rPr>
          <w:lang w:val="fi-FI"/>
        </w:rPr>
        <w:t>jos otat parhaillaan lääkettä, jonka tiedetään aiheuttavan neutropeniaa tai agranulosytoosia (ks. kohta ”</w:t>
      </w:r>
      <w:r w:rsidR="002844CE" w:rsidRPr="00894A9F">
        <w:rPr>
          <w:lang w:val="fi-FI"/>
        </w:rPr>
        <w:t>Muut lääkevalmisteet ja Ferriprox</w:t>
      </w:r>
      <w:r w:rsidRPr="00894A9F">
        <w:rPr>
          <w:lang w:val="fi-FI"/>
        </w:rPr>
        <w:t>”)</w:t>
      </w:r>
    </w:p>
    <w:p w:rsidR="00A82C90" w:rsidRPr="00894A9F" w:rsidRDefault="00A82C90" w:rsidP="00BF47D8">
      <w:pPr>
        <w:pStyle w:val="PILbullets"/>
        <w:numPr>
          <w:ilvl w:val="0"/>
          <w:numId w:val="1"/>
        </w:numPr>
        <w:ind w:left="540" w:hanging="540"/>
        <w:rPr>
          <w:lang w:val="fi-FI"/>
        </w:rPr>
      </w:pPr>
      <w:r w:rsidRPr="00894A9F">
        <w:rPr>
          <w:lang w:val="fi-FI"/>
        </w:rPr>
        <w:t>jos olet raskaana tai imetät.</w:t>
      </w:r>
    </w:p>
    <w:p w:rsidR="00A82C90" w:rsidRPr="00894A9F" w:rsidRDefault="00A82C90" w:rsidP="00A82C90">
      <w:pPr>
        <w:rPr>
          <w:sz w:val="22"/>
          <w:szCs w:val="22"/>
          <w:lang w:val="fi-FI"/>
        </w:rPr>
      </w:pPr>
    </w:p>
    <w:p w:rsidR="00A82C90" w:rsidRPr="00894A9F" w:rsidRDefault="002844CE" w:rsidP="00956A1E">
      <w:pPr>
        <w:keepNext/>
        <w:tabs>
          <w:tab w:val="left" w:pos="0"/>
        </w:tabs>
        <w:rPr>
          <w:b/>
          <w:sz w:val="22"/>
          <w:szCs w:val="22"/>
          <w:lang w:val="fi-FI"/>
        </w:rPr>
      </w:pPr>
      <w:r w:rsidRPr="00894A9F">
        <w:rPr>
          <w:b/>
          <w:sz w:val="22"/>
          <w:szCs w:val="22"/>
          <w:lang w:val="fi-FI"/>
        </w:rPr>
        <w:t>Varoitukset ja varotoimet</w:t>
      </w:r>
    </w:p>
    <w:p w:rsidR="00931963" w:rsidRPr="00F2674D" w:rsidRDefault="00931963" w:rsidP="00BF47D8">
      <w:pPr>
        <w:pStyle w:val="PILbullets"/>
        <w:numPr>
          <w:ilvl w:val="0"/>
          <w:numId w:val="1"/>
        </w:numPr>
        <w:ind w:left="562" w:hanging="562"/>
        <w:rPr>
          <w:szCs w:val="24"/>
          <w:lang w:val="fi-FI"/>
        </w:rPr>
      </w:pPr>
      <w:r w:rsidRPr="00F2674D">
        <w:rPr>
          <w:szCs w:val="24"/>
          <w:lang w:val="fi-FI"/>
        </w:rPr>
        <w:t xml:space="preserve">Ferriproxin vakavin mahdollinen haittavaikutus on valkoisten verisolujen, neutrofiilien, määrän väheneminen. Tätä vaikeana neutropeniana tai agranulosytoosina tunnettua sairaudentilaa on kliinisissä tutkimuksissa esiintynyt 1–2:lla sadasta Ferriproxia ottaneesta potilaasta. Valkosolut auttavat torjumaan infektioita, joten niiden määrän väheneminen voi aiheuttaa vaikean ja mahdollisesti hengenvaarallisen infektion. Neutropenian tarkkailemiseksi lääkärisi määrää sinut verikokeeseen veresi valkosolumäärän tarkkailemiseksi </w:t>
      </w:r>
      <w:r w:rsidRPr="00F2674D">
        <w:rPr>
          <w:lang w:val="fi-FI"/>
        </w:rPr>
        <w:t xml:space="preserve">säännöllisesti jopa </w:t>
      </w:r>
      <w:r w:rsidRPr="00F2674D">
        <w:rPr>
          <w:szCs w:val="24"/>
          <w:lang w:val="fi-FI"/>
        </w:rPr>
        <w:t xml:space="preserve">kerran viikossa, kun käytät Ferriproxia. On erittäin tärkeää, että annat näytteen sovittuina aikoina. Lisätietoja on tämän esitteen mukana tulevassa muistutuskortissa potilaalle ja terveydenhoitohenkilöstölle. </w:t>
      </w:r>
      <w:r w:rsidRPr="00F2674D">
        <w:rPr>
          <w:lang w:val="fi-FI"/>
        </w:rPr>
        <w:t>Jos saat kuumeen, kurkkukivun tai flunssan kaltaisia infektion oireita, ota heti yhteys lääkäriin. Valkosolujesi määrä on tarkastettava 24 tunnin kuluessa, jotta mahdollinen agranulosytoosi havaitaan</w:t>
      </w:r>
      <w:r w:rsidRPr="00F2674D">
        <w:rPr>
          <w:szCs w:val="24"/>
          <w:lang w:val="fi-FI"/>
        </w:rPr>
        <w:t>.</w:t>
      </w:r>
    </w:p>
    <w:p w:rsidR="00931963" w:rsidRPr="00C67632" w:rsidRDefault="00931963" w:rsidP="00BF47D8">
      <w:pPr>
        <w:pStyle w:val="PILbullets"/>
        <w:numPr>
          <w:ilvl w:val="0"/>
          <w:numId w:val="1"/>
        </w:numPr>
        <w:ind w:left="562" w:hanging="562"/>
        <w:rPr>
          <w:lang w:val="fi-FI"/>
        </w:rPr>
      </w:pPr>
      <w:r w:rsidRPr="00894A9F">
        <w:rPr>
          <w:lang w:val="fi-FI"/>
        </w:rPr>
        <w:t xml:space="preserve">Jos olet HIV-positiivinen tai sinulla on </w:t>
      </w:r>
      <w:r w:rsidRPr="006160D4">
        <w:rPr>
          <w:lang w:val="fi-FI"/>
        </w:rPr>
        <w:t xml:space="preserve">vakava </w:t>
      </w:r>
      <w:r w:rsidRPr="00894A9F">
        <w:rPr>
          <w:lang w:val="fi-FI"/>
        </w:rPr>
        <w:t xml:space="preserve">maksan </w:t>
      </w:r>
      <w:r w:rsidRPr="006160D4">
        <w:rPr>
          <w:lang w:val="fi-FI"/>
        </w:rPr>
        <w:t>tai munuaisten toimintahäiriö</w:t>
      </w:r>
      <w:r w:rsidRPr="00894A9F">
        <w:rPr>
          <w:lang w:val="fi-FI"/>
        </w:rPr>
        <w:t xml:space="preserve">, lääkäri voi </w:t>
      </w:r>
      <w:r w:rsidRPr="006160D4">
        <w:rPr>
          <w:lang w:val="fi-FI"/>
        </w:rPr>
        <w:t>suositella</w:t>
      </w:r>
      <w:r w:rsidRPr="00894A9F">
        <w:rPr>
          <w:lang w:val="fi-FI"/>
        </w:rPr>
        <w:t xml:space="preserve"> lisätutkimuksia.</w:t>
      </w:r>
    </w:p>
    <w:p w:rsidR="00A82C90" w:rsidRPr="00894A9F" w:rsidRDefault="00A82C90" w:rsidP="00A82C90">
      <w:pPr>
        <w:rPr>
          <w:sz w:val="22"/>
          <w:szCs w:val="22"/>
          <w:lang w:val="fi-FI"/>
        </w:rPr>
      </w:pPr>
    </w:p>
    <w:p w:rsidR="004477CF" w:rsidRPr="00894A9F" w:rsidRDefault="004477CF" w:rsidP="004477CF">
      <w:pPr>
        <w:pStyle w:val="BodyText"/>
        <w:tabs>
          <w:tab w:val="clear" w:pos="567"/>
        </w:tabs>
        <w:spacing w:line="240" w:lineRule="auto"/>
        <w:jc w:val="left"/>
        <w:rPr>
          <w:szCs w:val="22"/>
          <w:lang w:val="fi-FI"/>
        </w:rPr>
      </w:pPr>
      <w:r w:rsidRPr="00894A9F">
        <w:rPr>
          <w:szCs w:val="22"/>
          <w:lang w:val="fi-FI"/>
        </w:rPr>
        <w:t xml:space="preserve">Lääkärisi kutsuu Sinut myös kokeisiin kehon raudan varastoitumisen tarkkailua varten. </w:t>
      </w:r>
      <w:r>
        <w:rPr>
          <w:szCs w:val="22"/>
          <w:lang w:val="fi-FI"/>
        </w:rPr>
        <w:t>L</w:t>
      </w:r>
      <w:r w:rsidRPr="00894A9F">
        <w:rPr>
          <w:szCs w:val="22"/>
          <w:lang w:val="fi-FI"/>
        </w:rPr>
        <w:t>isäksi hän voi pyytää, että Sinulta otetaan maksabiopsioita (kudosnäytteitä maksasta).</w:t>
      </w:r>
    </w:p>
    <w:p w:rsidR="006E60A5" w:rsidRPr="00894A9F" w:rsidRDefault="006E60A5">
      <w:pPr>
        <w:pStyle w:val="EndnoteText"/>
        <w:tabs>
          <w:tab w:val="clear" w:pos="567"/>
          <w:tab w:val="left" w:pos="0"/>
        </w:tabs>
        <w:rPr>
          <w:strike/>
          <w:szCs w:val="22"/>
          <w:lang w:val="fi-FI"/>
        </w:rPr>
      </w:pPr>
    </w:p>
    <w:p w:rsidR="006E60A5" w:rsidRPr="00894A9F" w:rsidRDefault="002844CE" w:rsidP="00956A1E">
      <w:pPr>
        <w:keepNext/>
        <w:tabs>
          <w:tab w:val="left" w:pos="0"/>
        </w:tabs>
        <w:rPr>
          <w:b/>
          <w:sz w:val="22"/>
          <w:szCs w:val="22"/>
          <w:lang w:val="fi-FI"/>
        </w:rPr>
      </w:pPr>
      <w:r w:rsidRPr="00894A9F">
        <w:rPr>
          <w:b/>
          <w:sz w:val="22"/>
          <w:szCs w:val="22"/>
          <w:lang w:val="fi-FI"/>
        </w:rPr>
        <w:t>Muut lääkevalmisteet ja Ferriprox</w:t>
      </w:r>
    </w:p>
    <w:p w:rsidR="006E60A5" w:rsidRPr="00894A9F" w:rsidRDefault="006E60A5">
      <w:pPr>
        <w:pStyle w:val="BodyText"/>
        <w:jc w:val="left"/>
        <w:rPr>
          <w:szCs w:val="22"/>
          <w:lang w:val="fi-FI"/>
        </w:rPr>
      </w:pPr>
      <w:r w:rsidRPr="00894A9F">
        <w:rPr>
          <w:szCs w:val="22"/>
          <w:lang w:val="fi-FI"/>
        </w:rPr>
        <w:t>Älä ota lääkkeitä, joiden tiedetään aiheuttavan neutropeniaa tai agranulosytoosia. Lisätietoja on kohdassa Älä ota Ferriproxia.</w:t>
      </w:r>
      <w:r w:rsidRPr="00894A9F">
        <w:rPr>
          <w:noProof/>
          <w:szCs w:val="22"/>
          <w:lang w:val="fi-FI"/>
        </w:rPr>
        <w:t xml:space="preserve"> </w:t>
      </w:r>
      <w:r w:rsidR="002844CE" w:rsidRPr="00894A9F">
        <w:rPr>
          <w:noProof/>
          <w:szCs w:val="22"/>
          <w:lang w:val="fi-FI"/>
        </w:rPr>
        <w:t>Kerro lääkärille tai apteekkihenkilökunnalle, jos parhaillaan käytät tai olet äskettäin käyttänyt tai saatat joutua käyttämään muita lääkkeitä.</w:t>
      </w:r>
    </w:p>
    <w:p w:rsidR="006E60A5" w:rsidRPr="00894A9F" w:rsidRDefault="006E60A5">
      <w:pPr>
        <w:pStyle w:val="BodyText"/>
        <w:jc w:val="left"/>
        <w:rPr>
          <w:szCs w:val="22"/>
          <w:lang w:val="fi-FI"/>
        </w:rPr>
      </w:pPr>
    </w:p>
    <w:p w:rsidR="006E60A5" w:rsidRPr="00894A9F" w:rsidRDefault="006E60A5">
      <w:pPr>
        <w:pStyle w:val="BodyText"/>
        <w:jc w:val="left"/>
        <w:rPr>
          <w:szCs w:val="22"/>
          <w:lang w:val="fi-FI"/>
        </w:rPr>
      </w:pPr>
      <w:r w:rsidRPr="00894A9F">
        <w:rPr>
          <w:szCs w:val="22"/>
          <w:lang w:val="fi-FI"/>
        </w:rPr>
        <w:t>Älä käytä alumiinipohjaisia lääkkeitä vatsan liikahappoisuutta vas</w:t>
      </w:r>
      <w:r w:rsidR="007E12E0">
        <w:rPr>
          <w:szCs w:val="22"/>
          <w:lang w:val="fi-FI"/>
        </w:rPr>
        <w:t>taan Ferriproxin käytön aikana.</w:t>
      </w:r>
    </w:p>
    <w:p w:rsidR="006E60A5" w:rsidRPr="00894A9F" w:rsidRDefault="006E60A5">
      <w:pPr>
        <w:pStyle w:val="BodyText"/>
        <w:jc w:val="left"/>
        <w:rPr>
          <w:szCs w:val="22"/>
          <w:lang w:val="fi-FI"/>
        </w:rPr>
      </w:pPr>
    </w:p>
    <w:p w:rsidR="006E60A5" w:rsidRPr="00894A9F" w:rsidRDefault="006E60A5">
      <w:pPr>
        <w:pStyle w:val="BodyText"/>
        <w:jc w:val="left"/>
        <w:rPr>
          <w:szCs w:val="22"/>
          <w:lang w:val="fi-FI"/>
        </w:rPr>
      </w:pPr>
      <w:r w:rsidRPr="00894A9F">
        <w:rPr>
          <w:szCs w:val="22"/>
          <w:lang w:val="fi-FI"/>
        </w:rPr>
        <w:t>Keskustele lääkärin tai farmaseutin kanssa C-vitamiinin käyttämisest</w:t>
      </w:r>
      <w:r w:rsidR="007E12E0">
        <w:rPr>
          <w:szCs w:val="22"/>
          <w:lang w:val="fi-FI"/>
        </w:rPr>
        <w:t>ä Ferriprox-lääkityksen aikana.</w:t>
      </w:r>
    </w:p>
    <w:p w:rsidR="006E60A5" w:rsidRPr="00894A9F" w:rsidRDefault="006E60A5">
      <w:pPr>
        <w:pStyle w:val="BodyText3"/>
        <w:rPr>
          <w:color w:val="auto"/>
          <w:szCs w:val="22"/>
          <w:lang w:val="fi-FI"/>
        </w:rPr>
      </w:pPr>
    </w:p>
    <w:p w:rsidR="006E60A5" w:rsidRPr="00894A9F" w:rsidRDefault="006E60A5">
      <w:pPr>
        <w:pStyle w:val="Heading8"/>
        <w:rPr>
          <w:szCs w:val="22"/>
          <w:lang w:val="fi-FI"/>
        </w:rPr>
      </w:pPr>
      <w:r w:rsidRPr="00894A9F">
        <w:rPr>
          <w:szCs w:val="22"/>
          <w:lang w:val="fi-FI"/>
        </w:rPr>
        <w:t>Raskaus ja imetys</w:t>
      </w:r>
    </w:p>
    <w:p w:rsidR="006E60A5" w:rsidRPr="00894A9F" w:rsidRDefault="006E60A5">
      <w:pPr>
        <w:rPr>
          <w:sz w:val="22"/>
          <w:szCs w:val="22"/>
          <w:lang w:val="fi-FI"/>
        </w:rPr>
      </w:pPr>
      <w:r w:rsidRPr="00894A9F">
        <w:rPr>
          <w:sz w:val="22"/>
          <w:szCs w:val="22"/>
          <w:lang w:val="fi-FI"/>
        </w:rPr>
        <w:t xml:space="preserve">Älä ota tätä lääkettä, jos olet raskaana tai jos yrität tulla raskaaksi. </w:t>
      </w:r>
      <w:r w:rsidRPr="00894A9F">
        <w:rPr>
          <w:rFonts w:eastAsia="Batang"/>
          <w:sz w:val="22"/>
          <w:szCs w:val="22"/>
          <w:lang w:val="fi-FI"/>
        </w:rPr>
        <w:t>Tämä lääke voi vahingoittaa vauvaasi vakavasti.</w:t>
      </w:r>
      <w:r w:rsidRPr="00894A9F">
        <w:rPr>
          <w:sz w:val="22"/>
          <w:szCs w:val="22"/>
          <w:lang w:val="fi-FI"/>
        </w:rPr>
        <w:t xml:space="preserve"> Sinun tulee käyttää tehokasta ehkäisymenetelmää Ferriproxin käytön aikana. Kysy lääkäriltäsi, mikä menetelmä on Sinulle sopivin. Jos tulet raskaaksi Ferriproxin käytön aikana, lopeta lääkkeen ottaminen välittömästi ja kerro siitä lääkärillesi.</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Älä käytä Ferriproxia, jos imetät. Lisätietoja on tämän esitteen mukana tulevassa muistutuskortissa potilaalle ja terveydenhoitohenkilöstölle.</w:t>
      </w:r>
    </w:p>
    <w:p w:rsidR="006E60A5" w:rsidRPr="00894A9F" w:rsidRDefault="006E60A5">
      <w:pPr>
        <w:pStyle w:val="EndnoteText"/>
        <w:tabs>
          <w:tab w:val="clear" w:pos="567"/>
        </w:tabs>
        <w:rPr>
          <w:szCs w:val="22"/>
          <w:lang w:val="fi-FI"/>
        </w:rPr>
      </w:pPr>
    </w:p>
    <w:p w:rsidR="006E60A5" w:rsidRPr="00894A9F" w:rsidRDefault="006E60A5" w:rsidP="00956A1E">
      <w:pPr>
        <w:keepNext/>
        <w:tabs>
          <w:tab w:val="left" w:pos="0"/>
        </w:tabs>
        <w:rPr>
          <w:b/>
          <w:sz w:val="22"/>
          <w:szCs w:val="22"/>
          <w:lang w:val="fi-FI"/>
        </w:rPr>
      </w:pPr>
      <w:r w:rsidRPr="00894A9F">
        <w:rPr>
          <w:b/>
          <w:sz w:val="22"/>
          <w:szCs w:val="22"/>
          <w:lang w:val="fi-FI"/>
        </w:rPr>
        <w:t>Ajaminen ja koneiden käyttö</w:t>
      </w:r>
    </w:p>
    <w:p w:rsidR="006E60A5" w:rsidRPr="00894A9F" w:rsidRDefault="006E60A5">
      <w:pPr>
        <w:rPr>
          <w:sz w:val="22"/>
          <w:szCs w:val="22"/>
          <w:lang w:val="fi-FI"/>
        </w:rPr>
      </w:pPr>
      <w:r w:rsidRPr="00894A9F">
        <w:rPr>
          <w:sz w:val="22"/>
          <w:szCs w:val="22"/>
          <w:lang w:val="fi-FI"/>
        </w:rPr>
        <w:t>Ei merkityksellinen.</w:t>
      </w:r>
    </w:p>
    <w:p w:rsidR="006E60A5" w:rsidRPr="00894A9F" w:rsidRDefault="006E60A5">
      <w:pPr>
        <w:tabs>
          <w:tab w:val="left" w:pos="0"/>
        </w:tabs>
        <w:rPr>
          <w:sz w:val="22"/>
          <w:szCs w:val="22"/>
          <w:lang w:val="fi-FI"/>
        </w:rPr>
      </w:pPr>
    </w:p>
    <w:p w:rsidR="002844CE" w:rsidRPr="00894A9F" w:rsidRDefault="006E60A5" w:rsidP="00956A1E">
      <w:pPr>
        <w:keepNext/>
        <w:tabs>
          <w:tab w:val="left" w:pos="0"/>
        </w:tabs>
        <w:rPr>
          <w:rFonts w:eastAsia="Batang"/>
          <w:b/>
          <w:sz w:val="22"/>
          <w:szCs w:val="22"/>
          <w:lang w:val="fi-FI"/>
        </w:rPr>
      </w:pPr>
      <w:r w:rsidRPr="00894A9F">
        <w:rPr>
          <w:rFonts w:eastAsia="Batang"/>
          <w:b/>
          <w:sz w:val="22"/>
          <w:szCs w:val="22"/>
          <w:lang w:val="fi-FI"/>
        </w:rPr>
        <w:t>Ferriprox</w:t>
      </w:r>
      <w:r w:rsidR="00F21E9F">
        <w:rPr>
          <w:rFonts w:eastAsia="Batang"/>
          <w:b/>
          <w:sz w:val="22"/>
          <w:szCs w:val="22"/>
          <w:lang w:val="fi-FI"/>
        </w:rPr>
        <w:t>-</w:t>
      </w:r>
      <w:r w:rsidRPr="00894A9F">
        <w:rPr>
          <w:rFonts w:eastAsia="Batang"/>
          <w:b/>
          <w:sz w:val="22"/>
          <w:szCs w:val="22"/>
          <w:lang w:val="fi-FI"/>
        </w:rPr>
        <w:t>oraaliliuos sisältää Sunset Yellow -väriainetta</w:t>
      </w:r>
      <w:r w:rsidR="002844CE" w:rsidRPr="00894A9F">
        <w:rPr>
          <w:rFonts w:eastAsia="Batang"/>
          <w:b/>
          <w:sz w:val="22"/>
          <w:szCs w:val="22"/>
          <w:lang w:val="fi-FI"/>
        </w:rPr>
        <w:t xml:space="preserve"> (E110)</w:t>
      </w:r>
    </w:p>
    <w:p w:rsidR="006E60A5" w:rsidRPr="00894A9F" w:rsidRDefault="002844CE">
      <w:pPr>
        <w:tabs>
          <w:tab w:val="left" w:pos="0"/>
        </w:tabs>
        <w:rPr>
          <w:rFonts w:eastAsia="Batang"/>
          <w:sz w:val="22"/>
          <w:szCs w:val="22"/>
          <w:lang w:val="fi-FI"/>
        </w:rPr>
      </w:pPr>
      <w:r w:rsidRPr="00894A9F">
        <w:rPr>
          <w:rFonts w:eastAsia="Batang"/>
          <w:sz w:val="22"/>
          <w:szCs w:val="22"/>
          <w:lang w:val="fi-FI"/>
        </w:rPr>
        <w:t>Sunset Yellow -väriaine</w:t>
      </w:r>
      <w:r w:rsidR="00F21E9F">
        <w:rPr>
          <w:rFonts w:eastAsia="Batang"/>
          <w:sz w:val="22"/>
          <w:szCs w:val="22"/>
          <w:lang w:val="fi-FI"/>
        </w:rPr>
        <w:t xml:space="preserve"> </w:t>
      </w:r>
      <w:r w:rsidR="006E60A5" w:rsidRPr="00894A9F">
        <w:rPr>
          <w:rFonts w:eastAsia="Batang"/>
          <w:sz w:val="22"/>
          <w:szCs w:val="22"/>
          <w:lang w:val="fi-FI"/>
        </w:rPr>
        <w:t>(E110) voi aiheuttaa allergisia reaktioita.</w:t>
      </w:r>
    </w:p>
    <w:p w:rsidR="006E60A5" w:rsidRPr="00894A9F" w:rsidRDefault="006E60A5">
      <w:pPr>
        <w:tabs>
          <w:tab w:val="left" w:pos="0"/>
        </w:tabs>
        <w:rPr>
          <w:sz w:val="22"/>
          <w:szCs w:val="22"/>
          <w:lang w:val="fi-FI"/>
        </w:rPr>
      </w:pPr>
    </w:p>
    <w:p w:rsidR="006E60A5" w:rsidRPr="00894A9F" w:rsidRDefault="006E60A5">
      <w:pPr>
        <w:tabs>
          <w:tab w:val="left" w:pos="851"/>
        </w:tabs>
        <w:ind w:left="567" w:hanging="567"/>
        <w:rPr>
          <w:sz w:val="22"/>
          <w:szCs w:val="22"/>
          <w:lang w:val="fi-FI"/>
        </w:rPr>
      </w:pPr>
    </w:p>
    <w:p w:rsidR="005E5C5B" w:rsidRPr="00894A9F" w:rsidRDefault="005E5C5B" w:rsidP="005E5C5B">
      <w:pPr>
        <w:ind w:left="540" w:hanging="540"/>
        <w:rPr>
          <w:b/>
          <w:sz w:val="22"/>
          <w:szCs w:val="22"/>
          <w:lang w:val="fi-FI"/>
        </w:rPr>
      </w:pPr>
      <w:r w:rsidRPr="00894A9F">
        <w:rPr>
          <w:b/>
          <w:sz w:val="22"/>
          <w:szCs w:val="22"/>
          <w:lang w:val="fi-FI"/>
        </w:rPr>
        <w:t>3.</w:t>
      </w:r>
      <w:r w:rsidRPr="00894A9F">
        <w:rPr>
          <w:b/>
          <w:sz w:val="22"/>
          <w:szCs w:val="22"/>
          <w:lang w:val="fi-FI"/>
        </w:rPr>
        <w:tab/>
        <w:t>Miten Ferriprox</w:t>
      </w:r>
      <w:r>
        <w:rPr>
          <w:b/>
          <w:sz w:val="22"/>
          <w:szCs w:val="22"/>
          <w:lang w:val="fi-FI"/>
        </w:rPr>
        <w:t>-valmistett</w:t>
      </w:r>
      <w:r w:rsidRPr="00894A9F">
        <w:rPr>
          <w:b/>
          <w:sz w:val="22"/>
          <w:szCs w:val="22"/>
          <w:lang w:val="fi-FI"/>
        </w:rPr>
        <w:t>a otetaan</w:t>
      </w:r>
    </w:p>
    <w:p w:rsidR="006E60A5" w:rsidRPr="00894A9F" w:rsidRDefault="006E60A5" w:rsidP="00956A1E">
      <w:pPr>
        <w:pStyle w:val="EndnoteText"/>
        <w:keepNext/>
        <w:numPr>
          <w:ilvl w:val="12"/>
          <w:numId w:val="0"/>
        </w:numPr>
        <w:tabs>
          <w:tab w:val="clear" w:pos="567"/>
        </w:tabs>
        <w:rPr>
          <w:szCs w:val="22"/>
          <w:lang w:val="fi-FI"/>
        </w:rPr>
      </w:pPr>
    </w:p>
    <w:p w:rsidR="006E60A5" w:rsidRPr="00894A9F" w:rsidRDefault="006E60A5">
      <w:pPr>
        <w:numPr>
          <w:ilvl w:val="12"/>
          <w:numId w:val="0"/>
        </w:numPr>
        <w:rPr>
          <w:sz w:val="22"/>
          <w:szCs w:val="22"/>
          <w:lang w:val="fi-FI"/>
        </w:rPr>
      </w:pPr>
      <w:r w:rsidRPr="00894A9F">
        <w:rPr>
          <w:sz w:val="22"/>
          <w:szCs w:val="22"/>
          <w:lang w:val="fi-FI"/>
        </w:rPr>
        <w:t xml:space="preserve">Käytä </w:t>
      </w:r>
      <w:r w:rsidR="00E65D3B" w:rsidRPr="00894A9F">
        <w:rPr>
          <w:sz w:val="22"/>
          <w:szCs w:val="22"/>
          <w:lang w:val="fi-FI"/>
        </w:rPr>
        <w:t xml:space="preserve">tätä lääkettä </w:t>
      </w:r>
      <w:r w:rsidRPr="00894A9F">
        <w:rPr>
          <w:sz w:val="22"/>
          <w:szCs w:val="22"/>
          <w:lang w:val="fi-FI"/>
        </w:rPr>
        <w:t xml:space="preserve">juuri sen verran kuin lääkärisi on määrännyt. Tarkista annostusohjeet lääkäriltä tai apteekista, jos olet epävarma. Ottamasi Ferriproxin määrä riippuu painostasi. Tavanomainen annos on 25 mg/kg kolmesti päivässä kokonaisannoksen päivää kohti ollessa 75 mg/kg. Päivän kokonaisannoksen ei tulisi ylittää 100 mg/kg. </w:t>
      </w:r>
      <w:r w:rsidRPr="00894A9F">
        <w:rPr>
          <w:rFonts w:eastAsia="Batang"/>
          <w:sz w:val="22"/>
          <w:szCs w:val="22"/>
          <w:lang w:val="fi-FI"/>
        </w:rPr>
        <w:t>Mittaa lääkärisi määräämä määrä lääkettä mittakupin avulla.</w:t>
      </w:r>
      <w:r w:rsidRPr="00894A9F">
        <w:rPr>
          <w:sz w:val="22"/>
          <w:szCs w:val="22"/>
          <w:lang w:val="fi-FI"/>
        </w:rPr>
        <w:t xml:space="preserve"> Ota ensimmäinen annoksesi aamulla. Ota toinen annoksesi keskipäivällä. Ota kolmas annoksesi illalla. Ferriprox voidaan ottaa ruokailun yhteydessä tai muulloin; </w:t>
      </w:r>
      <w:r w:rsidRPr="00894A9F">
        <w:rPr>
          <w:rFonts w:eastAsia="Batang"/>
          <w:sz w:val="22"/>
          <w:szCs w:val="22"/>
          <w:lang w:val="fi-FI"/>
        </w:rPr>
        <w:t>sinun on kuitenkin ehkä helpompi muistaa lääkkeesi ottaminen, jos otat sen ruokailun yhteydessä.</w:t>
      </w:r>
    </w:p>
    <w:p w:rsidR="006E60A5" w:rsidRPr="00894A9F" w:rsidRDefault="006E60A5">
      <w:pPr>
        <w:rPr>
          <w:sz w:val="22"/>
          <w:szCs w:val="22"/>
          <w:lang w:val="fi-FI"/>
        </w:rPr>
      </w:pPr>
    </w:p>
    <w:p w:rsidR="005E5C5B" w:rsidRPr="00894A9F" w:rsidRDefault="005E5C5B" w:rsidP="005E5C5B">
      <w:pPr>
        <w:rPr>
          <w:b/>
          <w:sz w:val="22"/>
          <w:szCs w:val="22"/>
          <w:lang w:val="fi-FI"/>
        </w:rPr>
      </w:pPr>
      <w:r w:rsidRPr="00894A9F">
        <w:rPr>
          <w:b/>
          <w:sz w:val="22"/>
          <w:szCs w:val="22"/>
          <w:lang w:val="fi-FI"/>
        </w:rPr>
        <w:t>Jos otat enemmän Ferriprox</w:t>
      </w:r>
      <w:r>
        <w:rPr>
          <w:b/>
          <w:sz w:val="22"/>
          <w:szCs w:val="22"/>
          <w:lang w:val="fi-FI"/>
        </w:rPr>
        <w:t>-valmistett</w:t>
      </w:r>
      <w:r w:rsidRPr="00894A9F">
        <w:rPr>
          <w:b/>
          <w:sz w:val="22"/>
          <w:szCs w:val="22"/>
          <w:lang w:val="fi-FI"/>
        </w:rPr>
        <w:t>a kuin sinun pitäisi</w:t>
      </w:r>
    </w:p>
    <w:p w:rsidR="006E60A5" w:rsidRPr="00894A9F" w:rsidRDefault="006E60A5">
      <w:pPr>
        <w:rPr>
          <w:sz w:val="22"/>
          <w:szCs w:val="22"/>
          <w:lang w:val="fi-FI"/>
        </w:rPr>
      </w:pPr>
      <w:r w:rsidRPr="00894A9F">
        <w:rPr>
          <w:sz w:val="22"/>
          <w:szCs w:val="22"/>
          <w:lang w:val="fi-FI"/>
        </w:rPr>
        <w:t>Ferriproxin akuuteista yliannostustapauksista ei ole ilmoituksia. Jos olette vahingossa ottaneet normaalia annosta suuremman lääkeannoksen, ottakaa yhteyttä lääkäriinne.</w:t>
      </w:r>
    </w:p>
    <w:p w:rsidR="006E60A5" w:rsidRPr="00894A9F" w:rsidRDefault="006E60A5">
      <w:pPr>
        <w:rPr>
          <w:b/>
          <w:sz w:val="22"/>
          <w:szCs w:val="22"/>
          <w:lang w:val="fi-FI"/>
        </w:rPr>
      </w:pPr>
    </w:p>
    <w:p w:rsidR="005E5C5B" w:rsidRPr="00894A9F" w:rsidRDefault="005E5C5B" w:rsidP="005E5C5B">
      <w:pPr>
        <w:rPr>
          <w:b/>
          <w:sz w:val="22"/>
          <w:szCs w:val="22"/>
          <w:lang w:val="fi-FI"/>
        </w:rPr>
      </w:pPr>
      <w:r w:rsidRPr="00894A9F">
        <w:rPr>
          <w:b/>
          <w:sz w:val="22"/>
          <w:szCs w:val="22"/>
          <w:lang w:val="fi-FI"/>
        </w:rPr>
        <w:t>Jos unohdat ottaa Ferriprox</w:t>
      </w:r>
      <w:r>
        <w:rPr>
          <w:b/>
          <w:sz w:val="22"/>
          <w:szCs w:val="22"/>
          <w:lang w:val="fi-FI"/>
        </w:rPr>
        <w:t>-valmistett</w:t>
      </w:r>
      <w:r w:rsidRPr="00894A9F">
        <w:rPr>
          <w:b/>
          <w:sz w:val="22"/>
          <w:szCs w:val="22"/>
          <w:lang w:val="fi-FI"/>
        </w:rPr>
        <w:t>a</w:t>
      </w:r>
    </w:p>
    <w:p w:rsidR="006E60A5" w:rsidRPr="00894A9F" w:rsidRDefault="006E60A5">
      <w:pPr>
        <w:rPr>
          <w:sz w:val="22"/>
          <w:szCs w:val="22"/>
          <w:lang w:val="fi-FI"/>
        </w:rPr>
      </w:pPr>
      <w:r w:rsidRPr="00894A9F">
        <w:rPr>
          <w:sz w:val="22"/>
          <w:szCs w:val="22"/>
          <w:lang w:val="fi-FI"/>
        </w:rPr>
        <w:t>Ferriprox on tehokkainta, jos et unohda yhtään annosta. Jos kuitenkin unohdat yhden annoksen, ota se heti, kun muistat ja ota seuraava annoksesi sille säännöllisesti määrättynä aikana. Jos unohdat useamman kuin yhden annoksen, älä ota kaksinkertaista annosta korvataksesi unohtamasi kerta-annoksen, vaan jatka normaalia säännöllistä aikatauluasi. Älä muuta päivittäistä annostasi neuvottelematta siitä ensin lääkärisi kanssa.</w:t>
      </w:r>
    </w:p>
    <w:p w:rsidR="006E60A5" w:rsidRPr="00894A9F" w:rsidRDefault="006E60A5">
      <w:pPr>
        <w:pStyle w:val="EndnoteText"/>
        <w:tabs>
          <w:tab w:val="clear" w:pos="567"/>
        </w:tabs>
        <w:rPr>
          <w:szCs w:val="22"/>
          <w:lang w:val="fi-FI"/>
        </w:rPr>
      </w:pPr>
    </w:p>
    <w:p w:rsidR="006E60A5" w:rsidRPr="00894A9F" w:rsidRDefault="006E60A5">
      <w:pPr>
        <w:pStyle w:val="FootnoteText"/>
        <w:numPr>
          <w:ilvl w:val="12"/>
          <w:numId w:val="0"/>
        </w:numPr>
        <w:rPr>
          <w:sz w:val="22"/>
          <w:szCs w:val="22"/>
          <w:lang w:val="fi-FI"/>
        </w:rPr>
      </w:pPr>
    </w:p>
    <w:p w:rsidR="006E60A5" w:rsidRPr="00894A9F" w:rsidRDefault="006E60A5" w:rsidP="000073FD">
      <w:pPr>
        <w:keepNext/>
        <w:ind w:left="540" w:hanging="540"/>
        <w:rPr>
          <w:b/>
          <w:sz w:val="22"/>
          <w:szCs w:val="22"/>
          <w:lang w:val="fi-FI"/>
        </w:rPr>
      </w:pPr>
      <w:r w:rsidRPr="00894A9F">
        <w:rPr>
          <w:b/>
          <w:sz w:val="22"/>
          <w:szCs w:val="22"/>
          <w:lang w:val="fi-FI"/>
        </w:rPr>
        <w:t>4.</w:t>
      </w:r>
      <w:r w:rsidRPr="00894A9F">
        <w:rPr>
          <w:b/>
          <w:sz w:val="22"/>
          <w:szCs w:val="22"/>
          <w:lang w:val="fi-FI"/>
        </w:rPr>
        <w:tab/>
        <w:t>M</w:t>
      </w:r>
      <w:r w:rsidR="002844CE" w:rsidRPr="00894A9F">
        <w:rPr>
          <w:b/>
          <w:sz w:val="22"/>
          <w:szCs w:val="22"/>
          <w:lang w:val="fi-FI"/>
        </w:rPr>
        <w:t>ahdolliset haittavaikutukset</w:t>
      </w:r>
    </w:p>
    <w:p w:rsidR="006E60A5" w:rsidRPr="00894A9F" w:rsidRDefault="006E60A5" w:rsidP="000073FD">
      <w:pPr>
        <w:keepNext/>
        <w:rPr>
          <w:sz w:val="22"/>
          <w:szCs w:val="22"/>
          <w:lang w:val="fi-FI"/>
        </w:rPr>
      </w:pPr>
    </w:p>
    <w:p w:rsidR="00A82C90" w:rsidRPr="00894A9F" w:rsidRDefault="00A82C90" w:rsidP="00A82C90">
      <w:pPr>
        <w:rPr>
          <w:sz w:val="22"/>
          <w:szCs w:val="22"/>
          <w:lang w:val="fi-FI"/>
        </w:rPr>
      </w:pPr>
      <w:r w:rsidRPr="00894A9F">
        <w:rPr>
          <w:sz w:val="22"/>
          <w:szCs w:val="22"/>
          <w:lang w:val="fi-FI"/>
        </w:rPr>
        <w:t xml:space="preserve">Kuten kaikki lääkkeet, </w:t>
      </w:r>
      <w:r w:rsidR="002844CE" w:rsidRPr="00894A9F">
        <w:rPr>
          <w:sz w:val="22"/>
          <w:szCs w:val="22"/>
          <w:lang w:val="fi-FI"/>
        </w:rPr>
        <w:t xml:space="preserve">tämä lääkevalmiste </w:t>
      </w:r>
      <w:r w:rsidRPr="00894A9F">
        <w:rPr>
          <w:sz w:val="22"/>
          <w:szCs w:val="22"/>
          <w:lang w:val="fi-FI"/>
        </w:rPr>
        <w:t>voi aiheuttaa haittavaikutuksia. Kaikki eivät kuitenkaan niitä saa.</w:t>
      </w:r>
    </w:p>
    <w:p w:rsidR="00A82C90" w:rsidRPr="00894A9F" w:rsidRDefault="00A82C90" w:rsidP="00A82C90">
      <w:pPr>
        <w:pStyle w:val="EndnoteText"/>
        <w:tabs>
          <w:tab w:val="clear" w:pos="567"/>
        </w:tabs>
        <w:rPr>
          <w:szCs w:val="22"/>
          <w:lang w:val="fi-FI"/>
        </w:rPr>
      </w:pPr>
    </w:p>
    <w:p w:rsidR="00A82C90" w:rsidRPr="00894A9F" w:rsidRDefault="00A82C90" w:rsidP="00A82C90">
      <w:pPr>
        <w:pStyle w:val="ZCom"/>
        <w:ind w:right="0"/>
        <w:jc w:val="left"/>
        <w:rPr>
          <w:rFonts w:ascii="Times New Roman" w:hAnsi="Times New Roman"/>
          <w:sz w:val="22"/>
          <w:szCs w:val="22"/>
          <w:lang w:val="fi-FI"/>
        </w:rPr>
      </w:pPr>
      <w:r w:rsidRPr="00894A9F">
        <w:rPr>
          <w:rFonts w:ascii="Times New Roman" w:hAnsi="Times New Roman"/>
          <w:sz w:val="22"/>
          <w:szCs w:val="22"/>
          <w:lang w:val="fi-FI"/>
        </w:rPr>
        <w:t>Ferriproxin vakavin haittavaikutus on valkoisten verisolujen määrän väheneminen (neutropenia). Tätä va</w:t>
      </w:r>
      <w:r w:rsidR="002972BC">
        <w:rPr>
          <w:rFonts w:ascii="Times New Roman" w:hAnsi="Times New Roman"/>
          <w:sz w:val="22"/>
          <w:szCs w:val="22"/>
          <w:lang w:val="fi-FI"/>
        </w:rPr>
        <w:t>i</w:t>
      </w:r>
      <w:r w:rsidRPr="00894A9F">
        <w:rPr>
          <w:rFonts w:ascii="Times New Roman" w:hAnsi="Times New Roman"/>
          <w:sz w:val="22"/>
          <w:szCs w:val="22"/>
          <w:lang w:val="fi-FI"/>
        </w:rPr>
        <w:t>k</w:t>
      </w:r>
      <w:r w:rsidR="002972BC">
        <w:rPr>
          <w:rFonts w:ascii="Times New Roman" w:hAnsi="Times New Roman"/>
          <w:sz w:val="22"/>
          <w:szCs w:val="22"/>
          <w:lang w:val="fi-FI"/>
        </w:rPr>
        <w:t>e</w:t>
      </w:r>
      <w:r w:rsidRPr="00894A9F">
        <w:rPr>
          <w:rFonts w:ascii="Times New Roman" w:hAnsi="Times New Roman"/>
          <w:sz w:val="22"/>
          <w:szCs w:val="22"/>
          <w:lang w:val="fi-FI"/>
        </w:rPr>
        <w:t>ana neutropeniana tai agranulosytoosina tunnettua sairaudentilaa on kliinisissä tutkimuksissa esiintynyt noin 1–2:lla sadasta Ferriproxia ottaneesta potilaasta. Veren valkosolujen määrän väheneminen voi aiheuttaa vakavan ja mahdollisesti hengenvaarallisen infektion Jos saat kuumetta, kurkkukipua tai flunssan kaltaisia infektion oireita, ota heti yhteys lääkäriin.</w:t>
      </w:r>
    </w:p>
    <w:p w:rsidR="00A82C90" w:rsidRPr="00894A9F" w:rsidRDefault="00A82C90" w:rsidP="00A82C90">
      <w:pPr>
        <w:pStyle w:val="ZCom"/>
        <w:ind w:right="0"/>
        <w:jc w:val="left"/>
        <w:rPr>
          <w:rFonts w:ascii="Times New Roman" w:hAnsi="Times New Roman"/>
          <w:sz w:val="22"/>
          <w:szCs w:val="22"/>
          <w:lang w:val="fi-FI"/>
        </w:rPr>
      </w:pPr>
    </w:p>
    <w:p w:rsidR="00A82C90" w:rsidRPr="00894A9F" w:rsidRDefault="00A82C90" w:rsidP="00956A1E">
      <w:pPr>
        <w:pStyle w:val="BodyText"/>
        <w:keepNext/>
        <w:rPr>
          <w:szCs w:val="22"/>
          <w:lang w:val="fi-FI"/>
        </w:rPr>
      </w:pPr>
      <w:r w:rsidRPr="00894A9F">
        <w:rPr>
          <w:b/>
          <w:szCs w:val="22"/>
          <w:lang w:val="fi-FI"/>
        </w:rPr>
        <w:t>Hyvin yleiset haittavaikutukset</w:t>
      </w:r>
      <w:r w:rsidRPr="00894A9F">
        <w:rPr>
          <w:szCs w:val="22"/>
          <w:lang w:val="fi-FI"/>
        </w:rPr>
        <w:t xml:space="preserve"> (</w:t>
      </w:r>
      <w:r w:rsidR="002844CE" w:rsidRPr="00894A9F">
        <w:rPr>
          <w:szCs w:val="22"/>
          <w:lang w:val="fi-FI"/>
        </w:rPr>
        <w:t xml:space="preserve">mahdollisia </w:t>
      </w:r>
      <w:r w:rsidRPr="00894A9F">
        <w:rPr>
          <w:szCs w:val="22"/>
          <w:lang w:val="fi-FI"/>
        </w:rPr>
        <w:t>useammalla kuin yhdellä potilaalla kymmenestä)</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Vatsakipu</w:t>
      </w:r>
    </w:p>
    <w:p w:rsidR="00A82C90" w:rsidRPr="00894A9F" w:rsidRDefault="00A82C90" w:rsidP="00BF47D8">
      <w:pPr>
        <w:numPr>
          <w:ilvl w:val="0"/>
          <w:numId w:val="13"/>
        </w:numPr>
        <w:ind w:left="360"/>
        <w:rPr>
          <w:sz w:val="22"/>
          <w:szCs w:val="22"/>
          <w:lang w:val="fi-FI"/>
        </w:rPr>
      </w:pPr>
      <w:r w:rsidRPr="00894A9F">
        <w:rPr>
          <w:sz w:val="22"/>
          <w:szCs w:val="22"/>
          <w:lang w:val="fi-FI"/>
        </w:rPr>
        <w:t>Pahoinvointi</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Oksentelu</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Virtsan väri</w:t>
      </w:r>
      <w:r w:rsidR="002972BC">
        <w:rPr>
          <w:szCs w:val="22"/>
          <w:lang w:val="fi-FI"/>
        </w:rPr>
        <w:t>n</w:t>
      </w:r>
      <w:r w:rsidRPr="00894A9F">
        <w:rPr>
          <w:szCs w:val="22"/>
          <w:lang w:val="fi-FI"/>
        </w:rPr>
        <w:t xml:space="preserve"> muuttuminen punertavaksi tai ruskeaksi</w:t>
      </w:r>
    </w:p>
    <w:p w:rsidR="00A82C90" w:rsidRPr="00894A9F" w:rsidRDefault="00A82C90" w:rsidP="00A82C90">
      <w:pPr>
        <w:pStyle w:val="ZCom"/>
        <w:ind w:right="0"/>
        <w:jc w:val="left"/>
        <w:rPr>
          <w:rFonts w:ascii="Times New Roman" w:hAnsi="Times New Roman"/>
          <w:sz w:val="22"/>
          <w:szCs w:val="22"/>
          <w:lang w:val="fi-FI"/>
        </w:rPr>
      </w:pPr>
    </w:p>
    <w:p w:rsidR="00A82C90" w:rsidRPr="00894A9F" w:rsidRDefault="00A82C90" w:rsidP="00A82C90">
      <w:pPr>
        <w:pStyle w:val="ZCom"/>
        <w:ind w:right="0"/>
        <w:jc w:val="left"/>
        <w:rPr>
          <w:rFonts w:ascii="Times New Roman" w:hAnsi="Times New Roman"/>
          <w:sz w:val="22"/>
          <w:szCs w:val="22"/>
          <w:lang w:val="fi-FI"/>
        </w:rPr>
      </w:pPr>
      <w:r w:rsidRPr="00894A9F">
        <w:rPr>
          <w:rFonts w:ascii="Times New Roman" w:hAnsi="Times New Roman"/>
          <w:sz w:val="22"/>
          <w:szCs w:val="22"/>
          <w:lang w:val="fi-FI"/>
        </w:rPr>
        <w:t>Jos sinulle tulee pahoinvointia tai oksentelua, Ferriprox kannattaa ottaa yhdessä ruoan kanssa. Virtsan värjäytyminen on hyvin yleinen haittavaikutus. Se ei ole vaarallista.</w:t>
      </w:r>
    </w:p>
    <w:p w:rsidR="00A82C90" w:rsidRPr="00894A9F" w:rsidRDefault="00A82C90" w:rsidP="00A82C90">
      <w:pPr>
        <w:pStyle w:val="ZCom"/>
        <w:ind w:right="0"/>
        <w:jc w:val="left"/>
        <w:rPr>
          <w:rFonts w:ascii="Times New Roman" w:hAnsi="Times New Roman"/>
          <w:sz w:val="22"/>
          <w:szCs w:val="22"/>
          <w:lang w:val="fi-FI"/>
        </w:rPr>
      </w:pPr>
    </w:p>
    <w:p w:rsidR="00A82C90" w:rsidRPr="00894A9F" w:rsidRDefault="00A82C90" w:rsidP="00956A1E">
      <w:pPr>
        <w:pStyle w:val="BodyText"/>
        <w:keepNext/>
        <w:rPr>
          <w:szCs w:val="22"/>
          <w:lang w:val="fi-FI"/>
        </w:rPr>
      </w:pPr>
      <w:r w:rsidRPr="00894A9F">
        <w:rPr>
          <w:b/>
          <w:szCs w:val="22"/>
          <w:lang w:val="fi-FI"/>
        </w:rPr>
        <w:t>Yleiset haittavaikutukset</w:t>
      </w:r>
      <w:r w:rsidRPr="00894A9F">
        <w:rPr>
          <w:szCs w:val="22"/>
          <w:lang w:val="fi-FI"/>
        </w:rPr>
        <w:t xml:space="preserve"> (</w:t>
      </w:r>
      <w:r w:rsidR="002844CE" w:rsidRPr="00894A9F">
        <w:rPr>
          <w:szCs w:val="22"/>
          <w:lang w:val="fi-FI"/>
        </w:rPr>
        <w:t xml:space="preserve">mahdollisia </w:t>
      </w:r>
      <w:r w:rsidR="00491FA5" w:rsidRPr="00894A9F">
        <w:rPr>
          <w:szCs w:val="22"/>
          <w:lang w:val="fi-FI"/>
        </w:rPr>
        <w:t>enintään</w:t>
      </w:r>
      <w:r w:rsidRPr="00894A9F">
        <w:rPr>
          <w:szCs w:val="22"/>
          <w:lang w:val="fi-FI"/>
        </w:rPr>
        <w:t xml:space="preserve"> </w:t>
      </w:r>
      <w:r w:rsidR="00F42148" w:rsidRPr="00894A9F">
        <w:rPr>
          <w:szCs w:val="24"/>
          <w:lang w:val="fi-FI"/>
        </w:rPr>
        <w:t>yhdellä potilaalla kymmenestä</w:t>
      </w:r>
      <w:r w:rsidRPr="00894A9F">
        <w:rPr>
          <w:szCs w:val="22"/>
          <w:lang w:val="fi-FI"/>
        </w:rPr>
        <w:t>)</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Veren valkosolujen määrän väheneminen (agranulosytoosi ja neutropenia)</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Päänsärky</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Ripuli</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Maksan entsyymien määrän kohoaminen veressä</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Uupumus</w:t>
      </w:r>
    </w:p>
    <w:p w:rsidR="006E60A5"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Ruokahalun lisääntyminen</w:t>
      </w:r>
    </w:p>
    <w:p w:rsidR="006E60A5" w:rsidRPr="00894A9F" w:rsidRDefault="006E60A5">
      <w:pPr>
        <w:pStyle w:val="ZCom"/>
        <w:ind w:right="0"/>
        <w:jc w:val="left"/>
        <w:rPr>
          <w:rFonts w:ascii="Times New Roman" w:hAnsi="Times New Roman"/>
          <w:sz w:val="22"/>
          <w:szCs w:val="22"/>
          <w:lang w:val="fi-FI"/>
        </w:rPr>
      </w:pPr>
    </w:p>
    <w:p w:rsidR="002844CE" w:rsidRPr="00894A9F" w:rsidRDefault="002844CE" w:rsidP="00956A1E">
      <w:pPr>
        <w:pStyle w:val="ZDGName"/>
        <w:keepNext/>
        <w:rPr>
          <w:rFonts w:ascii="Times New Roman" w:hAnsi="Times New Roman"/>
          <w:sz w:val="22"/>
          <w:szCs w:val="22"/>
          <w:lang w:val="fi-FI"/>
        </w:rPr>
      </w:pPr>
      <w:r w:rsidRPr="00894A9F">
        <w:rPr>
          <w:rFonts w:ascii="Times New Roman" w:hAnsi="Times New Roman"/>
          <w:b/>
          <w:sz w:val="22"/>
          <w:szCs w:val="22"/>
          <w:lang w:val="fi-FI"/>
        </w:rPr>
        <w:t>Yleisyyttä ei tiedetä</w:t>
      </w:r>
      <w:r w:rsidRPr="00894A9F">
        <w:rPr>
          <w:rFonts w:ascii="Times New Roman" w:hAnsi="Times New Roman"/>
          <w:sz w:val="22"/>
          <w:szCs w:val="22"/>
          <w:lang w:val="fi-FI"/>
        </w:rPr>
        <w:t xml:space="preserve"> (yleisyyttä ei voi arvioida käytettävissä olevien tietojen perusteella)</w:t>
      </w:r>
    </w:p>
    <w:p w:rsidR="002844CE" w:rsidRPr="00894A9F" w:rsidRDefault="002844CE" w:rsidP="00BF47D8">
      <w:pPr>
        <w:pStyle w:val="BodyText"/>
        <w:numPr>
          <w:ilvl w:val="0"/>
          <w:numId w:val="13"/>
        </w:numPr>
        <w:tabs>
          <w:tab w:val="clear" w:pos="567"/>
        </w:tabs>
        <w:spacing w:line="240" w:lineRule="auto"/>
        <w:ind w:left="360"/>
        <w:jc w:val="left"/>
        <w:rPr>
          <w:szCs w:val="22"/>
          <w:lang w:val="fi-FI"/>
        </w:rPr>
      </w:pPr>
      <w:r w:rsidRPr="00894A9F">
        <w:rPr>
          <w:szCs w:val="22"/>
          <w:lang w:val="fi-FI"/>
        </w:rPr>
        <w:t xml:space="preserve">Allergiset reaktiot, kuten ihottuma tai </w:t>
      </w:r>
      <w:r w:rsidR="00F42148" w:rsidRPr="00894A9F">
        <w:rPr>
          <w:szCs w:val="22"/>
          <w:lang w:val="fi-FI"/>
        </w:rPr>
        <w:t>nokkosihottuma</w:t>
      </w:r>
    </w:p>
    <w:p w:rsidR="002844CE" w:rsidRPr="00894A9F" w:rsidRDefault="002844CE" w:rsidP="00CB7762">
      <w:pPr>
        <w:pStyle w:val="ZCom"/>
        <w:ind w:right="0"/>
        <w:jc w:val="left"/>
        <w:rPr>
          <w:rFonts w:ascii="Times New Roman" w:hAnsi="Times New Roman"/>
          <w:sz w:val="22"/>
          <w:szCs w:val="22"/>
          <w:lang w:val="fi-FI"/>
        </w:rPr>
      </w:pPr>
    </w:p>
    <w:p w:rsidR="006E60A5" w:rsidRPr="00894A9F" w:rsidRDefault="006E60A5">
      <w:pPr>
        <w:rPr>
          <w:sz w:val="22"/>
          <w:szCs w:val="22"/>
          <w:lang w:val="fi-FI"/>
        </w:rPr>
      </w:pPr>
      <w:r w:rsidRPr="00894A9F">
        <w:rPr>
          <w:sz w:val="22"/>
          <w:szCs w:val="22"/>
          <w:lang w:val="fi-FI"/>
        </w:rPr>
        <w:t>Nivelkivut vaihtelivat lievistä kivuista yhden tai usean nivelen vakaviin kipuihin, Useimmissa tapauksissa kivut poistuivat, kun potilaat jatkoivat Ferriproxin käyttämistä.</w:t>
      </w:r>
    </w:p>
    <w:p w:rsidR="006E60A5" w:rsidRPr="00894A9F" w:rsidRDefault="006E60A5">
      <w:pPr>
        <w:rPr>
          <w:sz w:val="22"/>
          <w:szCs w:val="22"/>
          <w:lang w:val="fi-FI"/>
        </w:rPr>
      </w:pPr>
    </w:p>
    <w:p w:rsidR="004C27E6" w:rsidRPr="00894A9F" w:rsidRDefault="004C27E6" w:rsidP="004C27E6">
      <w:pPr>
        <w:rPr>
          <w:sz w:val="22"/>
          <w:szCs w:val="22"/>
          <w:lang w:val="fi-FI"/>
        </w:rPr>
      </w:pPr>
      <w:r w:rsidRPr="00894A9F">
        <w:rPr>
          <w:sz w:val="22"/>
          <w:szCs w:val="22"/>
          <w:lang w:val="fi-FI"/>
        </w:rPr>
        <w:t xml:space="preserve">Neurologisia häiriöitä, </w:t>
      </w:r>
      <w:r w:rsidRPr="00121356">
        <w:rPr>
          <w:sz w:val="22"/>
          <w:szCs w:val="22"/>
          <w:lang w:val="fi-FI"/>
        </w:rPr>
        <w:t xml:space="preserve">kuten </w:t>
      </w:r>
      <w:r w:rsidRPr="00894A9F">
        <w:rPr>
          <w:sz w:val="22"/>
          <w:szCs w:val="22"/>
          <w:lang w:val="fi-FI"/>
        </w:rPr>
        <w:t xml:space="preserve">vapinaa, </w:t>
      </w:r>
      <w:r w:rsidR="00AC0286">
        <w:rPr>
          <w:sz w:val="22"/>
          <w:szCs w:val="22"/>
          <w:lang w:val="fi-FI"/>
        </w:rPr>
        <w:t xml:space="preserve">kävelemishäiriöitä, </w:t>
      </w:r>
      <w:r w:rsidRPr="00894A9F">
        <w:rPr>
          <w:sz w:val="22"/>
          <w:szCs w:val="22"/>
          <w:lang w:val="fi-FI"/>
        </w:rPr>
        <w:t xml:space="preserve">kahtena näkemistä, </w:t>
      </w:r>
      <w:r w:rsidRPr="00C00CBD">
        <w:rPr>
          <w:sz w:val="22"/>
          <w:szCs w:val="22"/>
          <w:lang w:val="fi-FI"/>
        </w:rPr>
        <w:t xml:space="preserve">tahdonvastaisia lihasten supistumisia ja ongelmia liikkeiden koordinoimisessa, on raportoitu lapsilla, joille on potilaan suostumuksella määrätty yli kaksinkertaisesti </w:t>
      </w:r>
      <w:r w:rsidRPr="00894A9F">
        <w:rPr>
          <w:sz w:val="22"/>
          <w:szCs w:val="22"/>
          <w:lang w:val="fi-FI"/>
        </w:rPr>
        <w:t>suositel</w:t>
      </w:r>
      <w:r>
        <w:rPr>
          <w:sz w:val="22"/>
          <w:szCs w:val="22"/>
          <w:lang w:val="fi-FI"/>
        </w:rPr>
        <w:t>t</w:t>
      </w:r>
      <w:r w:rsidRPr="00894A9F">
        <w:rPr>
          <w:sz w:val="22"/>
          <w:szCs w:val="22"/>
          <w:lang w:val="fi-FI"/>
        </w:rPr>
        <w:t>u annos</w:t>
      </w:r>
      <w:r>
        <w:rPr>
          <w:sz w:val="22"/>
          <w:szCs w:val="22"/>
          <w:lang w:val="fi-FI"/>
        </w:rPr>
        <w:t>tus</w:t>
      </w:r>
      <w:r w:rsidRPr="00894A9F">
        <w:rPr>
          <w:sz w:val="22"/>
          <w:szCs w:val="22"/>
          <w:lang w:val="fi-FI"/>
        </w:rPr>
        <w:t xml:space="preserve"> 100 mg/kg/päivä</w:t>
      </w:r>
      <w:r w:rsidRPr="00C00CBD">
        <w:rPr>
          <w:sz w:val="22"/>
          <w:szCs w:val="22"/>
          <w:lang w:val="fi-FI"/>
        </w:rPr>
        <w:t>ssä</w:t>
      </w:r>
      <w:r w:rsidRPr="000C74F3">
        <w:rPr>
          <w:sz w:val="22"/>
          <w:szCs w:val="22"/>
          <w:lang w:val="fi-FI"/>
        </w:rPr>
        <w:t xml:space="preserve"> </w:t>
      </w:r>
      <w:r w:rsidRPr="00C00CBD">
        <w:rPr>
          <w:sz w:val="22"/>
          <w:szCs w:val="22"/>
          <w:lang w:val="fi-FI"/>
        </w:rPr>
        <w:t>ylittävä annos</w:t>
      </w:r>
      <w:r w:rsidRPr="00894A9F">
        <w:rPr>
          <w:sz w:val="22"/>
          <w:szCs w:val="22"/>
          <w:lang w:val="fi-FI"/>
        </w:rPr>
        <w:t xml:space="preserve"> useiden vuosien ajan. </w:t>
      </w:r>
      <w:r w:rsidRPr="00C00CBD">
        <w:rPr>
          <w:sz w:val="22"/>
          <w:szCs w:val="22"/>
          <w:lang w:val="fi-FI"/>
        </w:rPr>
        <w:t xml:space="preserve">Lisäksi niitä on havaittu lapsilla, jotka käyttävät deferipronia vakioannostuksella. </w:t>
      </w:r>
      <w:r w:rsidRPr="00894A9F">
        <w:rPr>
          <w:sz w:val="22"/>
          <w:szCs w:val="22"/>
          <w:lang w:val="fi-FI"/>
        </w:rPr>
        <w:t xml:space="preserve">Nämä oireet </w:t>
      </w:r>
      <w:r w:rsidRPr="00C00CBD">
        <w:rPr>
          <w:sz w:val="22"/>
          <w:szCs w:val="22"/>
          <w:lang w:val="fi-FI"/>
        </w:rPr>
        <w:t xml:space="preserve">ovat kadonneet lapsilla </w:t>
      </w:r>
      <w:r w:rsidRPr="00894A9F">
        <w:rPr>
          <w:sz w:val="22"/>
          <w:szCs w:val="22"/>
          <w:lang w:val="fi-FI"/>
        </w:rPr>
        <w:t>Ferriprox-hoi</w:t>
      </w:r>
      <w:r>
        <w:rPr>
          <w:sz w:val="22"/>
          <w:szCs w:val="22"/>
          <w:lang w:val="fi-FI"/>
        </w:rPr>
        <w:t>don</w:t>
      </w:r>
      <w:r w:rsidRPr="00894A9F">
        <w:rPr>
          <w:sz w:val="22"/>
          <w:szCs w:val="22"/>
          <w:lang w:val="fi-FI"/>
        </w:rPr>
        <w:t xml:space="preserve"> keskeyt</w:t>
      </w:r>
      <w:r w:rsidRPr="00C00CBD">
        <w:rPr>
          <w:sz w:val="22"/>
          <w:szCs w:val="22"/>
          <w:lang w:val="fi-FI"/>
        </w:rPr>
        <w:t>tämisen jälkeen</w:t>
      </w:r>
      <w:r w:rsidRPr="00894A9F">
        <w:rPr>
          <w:sz w:val="22"/>
          <w:szCs w:val="22"/>
          <w:lang w:val="fi-FI"/>
        </w:rPr>
        <w:t>.</w:t>
      </w:r>
    </w:p>
    <w:p w:rsidR="006E60A5" w:rsidRPr="00894A9F" w:rsidRDefault="006E60A5">
      <w:pPr>
        <w:rPr>
          <w:sz w:val="22"/>
          <w:szCs w:val="22"/>
          <w:lang w:val="fi-FI"/>
        </w:rPr>
      </w:pPr>
    </w:p>
    <w:p w:rsidR="005829F7" w:rsidRPr="00894A9F" w:rsidRDefault="005829F7" w:rsidP="00956A1E">
      <w:pPr>
        <w:keepNext/>
        <w:ind w:right="-2"/>
        <w:rPr>
          <w:b/>
          <w:noProof/>
          <w:sz w:val="22"/>
          <w:szCs w:val="22"/>
          <w:lang w:val="fi-FI"/>
        </w:rPr>
      </w:pPr>
      <w:r w:rsidRPr="00894A9F">
        <w:rPr>
          <w:b/>
          <w:noProof/>
          <w:sz w:val="22"/>
          <w:szCs w:val="22"/>
          <w:lang w:val="fi-FI"/>
        </w:rPr>
        <w:t>Haittavaikutuksista ilmoittaminen</w:t>
      </w:r>
    </w:p>
    <w:p w:rsidR="005829F7" w:rsidRPr="00894A9F" w:rsidRDefault="005829F7" w:rsidP="005829F7">
      <w:pPr>
        <w:ind w:right="-2"/>
        <w:rPr>
          <w:sz w:val="22"/>
          <w:szCs w:val="22"/>
          <w:lang w:val="fi-FI"/>
        </w:rPr>
      </w:pPr>
      <w:r w:rsidRPr="00894A9F">
        <w:rPr>
          <w:noProof/>
          <w:sz w:val="22"/>
          <w:szCs w:val="22"/>
          <w:lang w:val="fi-FI"/>
        </w:rPr>
        <w:t>Jos havaitset haittavaikutuksia, kerro niistä lääkärille tai apteekkihenkilökunnalle. Tämä koskee myös sellaisia mahdollisia haittavaikutuksia, joita ei ole mainittu tässä pakkausselosteessa.</w:t>
      </w:r>
      <w:r w:rsidRPr="00894A9F">
        <w:rPr>
          <w:sz w:val="22"/>
          <w:szCs w:val="22"/>
          <w:lang w:val="fi-FI"/>
        </w:rPr>
        <w:t xml:space="preserve"> Voit ilmoittaa haittavaikutuksista myös suoraan </w:t>
      </w:r>
      <w:hyperlink r:id="rId14" w:history="1">
        <w:r w:rsidR="004477CF" w:rsidRPr="004477CF">
          <w:rPr>
            <w:rStyle w:val="Hyperlink"/>
            <w:sz w:val="22"/>
            <w:szCs w:val="22"/>
            <w:highlight w:val="lightGray"/>
            <w:lang w:val="fi-FI"/>
          </w:rPr>
          <w:t>liitteessä V</w:t>
        </w:r>
      </w:hyperlink>
      <w:r w:rsidR="004477CF" w:rsidRPr="004477CF">
        <w:rPr>
          <w:rStyle w:val="Hyperlink"/>
          <w:color w:val="auto"/>
          <w:sz w:val="22"/>
          <w:szCs w:val="22"/>
          <w:highlight w:val="lightGray"/>
          <w:u w:val="none"/>
          <w:lang w:val="fi-FI"/>
        </w:rPr>
        <w:t xml:space="preserve"> </w:t>
      </w:r>
      <w:r w:rsidRPr="00894A9F">
        <w:rPr>
          <w:sz w:val="22"/>
          <w:szCs w:val="22"/>
          <w:highlight w:val="lightGray"/>
          <w:lang w:val="fi-FI"/>
        </w:rPr>
        <w:t>luetellun kansallisen ilmoitusjärjestelmän kautta</w:t>
      </w:r>
      <w:r w:rsidRPr="00894A9F">
        <w:rPr>
          <w:sz w:val="22"/>
          <w:szCs w:val="22"/>
          <w:lang w:val="fi-FI"/>
        </w:rPr>
        <w:t>. Ilmoittamalla haittavaikutuksista voit auttaa saamaan enemmän tietoa tämän lääkevalmisteen turvallisuudesta.</w:t>
      </w:r>
    </w:p>
    <w:p w:rsidR="006E60A5" w:rsidRPr="00894A9F" w:rsidRDefault="006E60A5">
      <w:pPr>
        <w:numPr>
          <w:ilvl w:val="12"/>
          <w:numId w:val="0"/>
        </w:numPr>
        <w:rPr>
          <w:sz w:val="22"/>
          <w:szCs w:val="22"/>
          <w:lang w:val="fi-FI"/>
        </w:rPr>
      </w:pPr>
    </w:p>
    <w:p w:rsidR="006E60A5" w:rsidRPr="00894A9F" w:rsidRDefault="006E60A5">
      <w:pPr>
        <w:pStyle w:val="EndnoteText"/>
        <w:tabs>
          <w:tab w:val="clear" w:pos="567"/>
        </w:tabs>
        <w:rPr>
          <w:szCs w:val="22"/>
          <w:lang w:val="fi-FI"/>
        </w:rPr>
      </w:pPr>
    </w:p>
    <w:p w:rsidR="005E5C5B" w:rsidRPr="00894A9F" w:rsidRDefault="005E5C5B" w:rsidP="005E5C5B">
      <w:pPr>
        <w:keepNext/>
        <w:ind w:left="540" w:hanging="540"/>
        <w:rPr>
          <w:b/>
          <w:sz w:val="22"/>
          <w:szCs w:val="22"/>
          <w:lang w:val="fi-FI"/>
        </w:rPr>
      </w:pPr>
      <w:r w:rsidRPr="00894A9F">
        <w:rPr>
          <w:b/>
          <w:sz w:val="22"/>
          <w:szCs w:val="22"/>
          <w:lang w:val="fi-FI"/>
        </w:rPr>
        <w:t>5.</w:t>
      </w:r>
      <w:r w:rsidRPr="00894A9F">
        <w:rPr>
          <w:b/>
          <w:sz w:val="22"/>
          <w:szCs w:val="22"/>
          <w:lang w:val="fi-FI"/>
        </w:rPr>
        <w:tab/>
        <w:t>Ferriprox</w:t>
      </w:r>
      <w:r>
        <w:rPr>
          <w:b/>
          <w:sz w:val="22"/>
          <w:szCs w:val="22"/>
          <w:lang w:val="fi-FI"/>
        </w:rPr>
        <w:t>-valmistee</w:t>
      </w:r>
      <w:r w:rsidRPr="00894A9F">
        <w:rPr>
          <w:b/>
          <w:sz w:val="22"/>
          <w:szCs w:val="22"/>
          <w:lang w:val="fi-FI"/>
        </w:rPr>
        <w:t>n säilyttäminen</w:t>
      </w:r>
    </w:p>
    <w:p w:rsidR="006E60A5" w:rsidRPr="00894A9F" w:rsidRDefault="006E60A5" w:rsidP="004477CF">
      <w:pPr>
        <w:keepNext/>
        <w:rPr>
          <w:b/>
          <w:sz w:val="22"/>
          <w:szCs w:val="22"/>
          <w:lang w:val="fi-FI"/>
        </w:rPr>
      </w:pPr>
    </w:p>
    <w:p w:rsidR="006E60A5" w:rsidRPr="00894A9F" w:rsidRDefault="006E60A5">
      <w:pPr>
        <w:rPr>
          <w:sz w:val="22"/>
          <w:szCs w:val="22"/>
          <w:lang w:val="fi-FI"/>
        </w:rPr>
      </w:pPr>
      <w:r w:rsidRPr="00894A9F">
        <w:rPr>
          <w:sz w:val="22"/>
          <w:szCs w:val="22"/>
          <w:lang w:val="fi-FI"/>
        </w:rPr>
        <w:t>Ei lasten ulottuville eikä näkyville.</w:t>
      </w:r>
    </w:p>
    <w:p w:rsidR="00C80B62" w:rsidRPr="00894A9F" w:rsidRDefault="00C80B62">
      <w:pPr>
        <w:rPr>
          <w:sz w:val="22"/>
          <w:szCs w:val="22"/>
          <w:lang w:val="fi-FI"/>
        </w:rPr>
      </w:pPr>
    </w:p>
    <w:p w:rsidR="006E60A5" w:rsidRPr="00894A9F" w:rsidRDefault="006E60A5">
      <w:pPr>
        <w:autoSpaceDE w:val="0"/>
        <w:autoSpaceDN w:val="0"/>
        <w:adjustRightInd w:val="0"/>
        <w:rPr>
          <w:sz w:val="22"/>
          <w:szCs w:val="22"/>
          <w:lang w:val="fi-FI"/>
        </w:rPr>
      </w:pPr>
      <w:r w:rsidRPr="00894A9F">
        <w:rPr>
          <w:sz w:val="22"/>
          <w:szCs w:val="22"/>
          <w:lang w:val="fi-FI"/>
        </w:rPr>
        <w:t>Älä käytä</w:t>
      </w:r>
      <w:r w:rsidR="002844CE" w:rsidRPr="00894A9F">
        <w:rPr>
          <w:sz w:val="22"/>
          <w:szCs w:val="22"/>
          <w:lang w:val="fi-FI"/>
        </w:rPr>
        <w:t xml:space="preserve"> tätä lääkettä</w:t>
      </w:r>
      <w:r w:rsidRPr="00894A9F">
        <w:rPr>
          <w:sz w:val="22"/>
          <w:szCs w:val="22"/>
          <w:lang w:val="fi-FI"/>
        </w:rPr>
        <w:t xml:space="preserve"> pakkauksessa mainitun viimeisen käyttöpäivämäärän </w:t>
      </w:r>
      <w:r w:rsidR="003308E9">
        <w:rPr>
          <w:sz w:val="22"/>
          <w:szCs w:val="22"/>
          <w:lang w:val="fi-FI"/>
        </w:rPr>
        <w:t xml:space="preserve">EXP </w:t>
      </w:r>
      <w:r w:rsidRPr="00894A9F">
        <w:rPr>
          <w:sz w:val="22"/>
          <w:szCs w:val="22"/>
          <w:lang w:val="fi-FI"/>
        </w:rPr>
        <w:t>jälkeen.</w:t>
      </w:r>
    </w:p>
    <w:p w:rsidR="00C80B62" w:rsidRPr="00894A9F" w:rsidRDefault="00C80B62">
      <w:pPr>
        <w:autoSpaceDE w:val="0"/>
        <w:autoSpaceDN w:val="0"/>
        <w:adjustRightInd w:val="0"/>
        <w:rPr>
          <w:sz w:val="22"/>
          <w:szCs w:val="22"/>
          <w:lang w:val="fi-FI"/>
        </w:rPr>
      </w:pPr>
    </w:p>
    <w:p w:rsidR="006E60A5" w:rsidRPr="00894A9F" w:rsidRDefault="006E60A5">
      <w:pPr>
        <w:rPr>
          <w:sz w:val="22"/>
          <w:szCs w:val="22"/>
          <w:lang w:val="fi-FI"/>
        </w:rPr>
      </w:pPr>
      <w:r w:rsidRPr="00894A9F">
        <w:rPr>
          <w:sz w:val="22"/>
          <w:szCs w:val="22"/>
          <w:lang w:val="fi-FI"/>
        </w:rPr>
        <w:t>Avattu pakkaus on käytettävä 35 päivän kuluessa. Säilytä alle 30</w:t>
      </w:r>
      <w:r w:rsidR="002844CE" w:rsidRPr="00894A9F">
        <w:rPr>
          <w:sz w:val="22"/>
          <w:szCs w:val="22"/>
          <w:lang w:val="fi-FI"/>
        </w:rPr>
        <w:t xml:space="preserve"> </w:t>
      </w:r>
      <w:r w:rsidRPr="00894A9F">
        <w:rPr>
          <w:sz w:val="22"/>
          <w:szCs w:val="22"/>
          <w:lang w:val="fi-FI"/>
        </w:rPr>
        <w:t>ºC.</w:t>
      </w:r>
      <w:r w:rsidR="00353C4D">
        <w:rPr>
          <w:sz w:val="22"/>
          <w:szCs w:val="22"/>
          <w:lang w:val="fi-FI"/>
        </w:rPr>
        <w:t xml:space="preserve"> </w:t>
      </w:r>
      <w:r w:rsidRPr="00894A9F">
        <w:rPr>
          <w:sz w:val="22"/>
          <w:szCs w:val="22"/>
          <w:lang w:val="fi-FI"/>
        </w:rPr>
        <w:t>Säilytä alkuperäisessä pakkauksessa valolta suojaamiseksi.</w:t>
      </w:r>
    </w:p>
    <w:p w:rsidR="00353C4D" w:rsidRDefault="00353C4D" w:rsidP="00353C4D">
      <w:pPr>
        <w:ind w:right="-2"/>
        <w:rPr>
          <w:sz w:val="22"/>
          <w:szCs w:val="22"/>
          <w:lang w:val="fi-FI"/>
        </w:rPr>
      </w:pPr>
    </w:p>
    <w:p w:rsidR="00353C4D" w:rsidRDefault="00353C4D" w:rsidP="00353C4D">
      <w:pPr>
        <w:ind w:right="-2"/>
        <w:rPr>
          <w:sz w:val="22"/>
          <w:szCs w:val="22"/>
          <w:lang w:val="fi-FI"/>
        </w:rPr>
      </w:pPr>
      <w:r w:rsidRPr="00353C4D">
        <w:rPr>
          <w:sz w:val="22"/>
          <w:szCs w:val="22"/>
          <w:lang w:val="fi-FI"/>
        </w:rPr>
        <w:t xml:space="preserve">Lääkkeitä ei </w:t>
      </w:r>
      <w:r w:rsidR="003D3931" w:rsidRPr="003D3931">
        <w:rPr>
          <w:sz w:val="22"/>
          <w:szCs w:val="22"/>
          <w:lang w:val="fi-FI"/>
        </w:rPr>
        <w:t>pidä</w:t>
      </w:r>
      <w:r w:rsidRPr="00353C4D">
        <w:rPr>
          <w:sz w:val="22"/>
          <w:szCs w:val="22"/>
          <w:lang w:val="fi-FI"/>
        </w:rPr>
        <w:t xml:space="preserve"> heittää viemäriin eikä hävittää talousjätteiden mukana. Kysy käyttämättömien lääkkeiden hävittämisestä apteekista. Näin menetellen suojelet luontoa.</w:t>
      </w:r>
    </w:p>
    <w:p w:rsidR="006E60A5" w:rsidRPr="00894A9F" w:rsidRDefault="006E60A5">
      <w:pPr>
        <w:ind w:right="-2"/>
        <w:rPr>
          <w:sz w:val="22"/>
          <w:szCs w:val="22"/>
          <w:lang w:val="fi-FI"/>
        </w:rPr>
      </w:pPr>
    </w:p>
    <w:p w:rsidR="006E60A5" w:rsidRPr="00894A9F" w:rsidRDefault="006E60A5">
      <w:pPr>
        <w:ind w:right="-2"/>
        <w:rPr>
          <w:sz w:val="22"/>
          <w:szCs w:val="22"/>
          <w:lang w:val="fi-FI"/>
        </w:rPr>
      </w:pPr>
    </w:p>
    <w:p w:rsidR="006E60A5" w:rsidRPr="00894A9F" w:rsidRDefault="006E60A5" w:rsidP="000073FD">
      <w:pPr>
        <w:keepNext/>
        <w:ind w:left="540" w:hanging="540"/>
        <w:rPr>
          <w:b/>
          <w:sz w:val="22"/>
          <w:szCs w:val="22"/>
          <w:lang w:val="fi-FI"/>
        </w:rPr>
      </w:pPr>
      <w:r w:rsidRPr="00894A9F">
        <w:rPr>
          <w:b/>
          <w:sz w:val="22"/>
          <w:szCs w:val="22"/>
          <w:lang w:val="fi-FI"/>
        </w:rPr>
        <w:t>6.</w:t>
      </w:r>
      <w:r w:rsidRPr="00894A9F">
        <w:rPr>
          <w:b/>
          <w:sz w:val="22"/>
          <w:szCs w:val="22"/>
          <w:lang w:val="fi-FI"/>
        </w:rPr>
        <w:tab/>
      </w:r>
      <w:r w:rsidR="002844CE" w:rsidRPr="00175A02">
        <w:rPr>
          <w:b/>
          <w:noProof/>
          <w:sz w:val="22"/>
          <w:szCs w:val="22"/>
          <w:lang w:val="fi-FI"/>
        </w:rPr>
        <w:t>Pakkauksen sisältö ja muuta tietoa</w:t>
      </w:r>
    </w:p>
    <w:p w:rsidR="006E60A5" w:rsidRPr="00894A9F" w:rsidRDefault="006E60A5" w:rsidP="000073FD">
      <w:pPr>
        <w:keepNext/>
        <w:tabs>
          <w:tab w:val="left" w:pos="360"/>
        </w:tabs>
        <w:rPr>
          <w:sz w:val="22"/>
          <w:szCs w:val="22"/>
          <w:lang w:val="fi-FI"/>
        </w:rPr>
      </w:pPr>
    </w:p>
    <w:p w:rsidR="006E60A5" w:rsidRPr="00894A9F" w:rsidRDefault="006E60A5" w:rsidP="00956A1E">
      <w:pPr>
        <w:keepNext/>
        <w:ind w:right="-2"/>
        <w:rPr>
          <w:b/>
          <w:bCs/>
          <w:sz w:val="22"/>
          <w:szCs w:val="22"/>
          <w:lang w:val="fi-FI"/>
        </w:rPr>
      </w:pPr>
      <w:r w:rsidRPr="00894A9F">
        <w:rPr>
          <w:b/>
          <w:bCs/>
          <w:sz w:val="22"/>
          <w:szCs w:val="22"/>
          <w:lang w:val="fi-FI"/>
        </w:rPr>
        <w:t>Mitä Ferriprox sisältää</w:t>
      </w:r>
    </w:p>
    <w:p w:rsidR="006E60A5" w:rsidRPr="00894A9F" w:rsidRDefault="006E60A5">
      <w:pPr>
        <w:rPr>
          <w:rFonts w:eastAsia="Batang"/>
          <w:sz w:val="22"/>
          <w:szCs w:val="22"/>
          <w:lang w:val="fi-FI"/>
        </w:rPr>
      </w:pPr>
      <w:r w:rsidRPr="00894A9F">
        <w:rPr>
          <w:sz w:val="22"/>
          <w:szCs w:val="22"/>
          <w:lang w:val="fi-FI"/>
        </w:rPr>
        <w:t xml:space="preserve">Vaikuttava aine on deferiproni. </w:t>
      </w:r>
      <w:r w:rsidRPr="00894A9F">
        <w:rPr>
          <w:rFonts w:eastAsia="Batang"/>
          <w:sz w:val="22"/>
          <w:szCs w:val="22"/>
          <w:lang w:val="fi-FI"/>
        </w:rPr>
        <w:t>Yksi millilitra suun kautta otettavaa nestettä sisältää 100 mg deferipronia.</w:t>
      </w:r>
    </w:p>
    <w:p w:rsidR="006E60A5" w:rsidRPr="00894A9F" w:rsidRDefault="006E60A5">
      <w:pPr>
        <w:rPr>
          <w:sz w:val="22"/>
          <w:szCs w:val="22"/>
          <w:lang w:val="fi-FI"/>
        </w:rPr>
      </w:pPr>
    </w:p>
    <w:p w:rsidR="006E60A5" w:rsidRPr="00894A9F" w:rsidRDefault="006E60A5">
      <w:pPr>
        <w:ind w:right="-2"/>
        <w:rPr>
          <w:rFonts w:eastAsia="Batang"/>
          <w:sz w:val="22"/>
          <w:szCs w:val="22"/>
          <w:lang w:val="fi-FI"/>
        </w:rPr>
      </w:pPr>
      <w:r w:rsidRPr="00894A9F">
        <w:rPr>
          <w:sz w:val="22"/>
          <w:szCs w:val="22"/>
          <w:lang w:val="fi-FI"/>
        </w:rPr>
        <w:t>Muut aineet ovat</w:t>
      </w:r>
      <w:r w:rsidR="00F21E9F">
        <w:rPr>
          <w:sz w:val="22"/>
          <w:szCs w:val="22"/>
          <w:lang w:val="fi-FI"/>
        </w:rPr>
        <w:t>:</w:t>
      </w:r>
      <w:r w:rsidRPr="00894A9F">
        <w:rPr>
          <w:sz w:val="22"/>
          <w:szCs w:val="22"/>
          <w:lang w:val="fi-FI"/>
        </w:rPr>
        <w:t xml:space="preserve"> </w:t>
      </w:r>
      <w:r w:rsidRPr="00894A9F">
        <w:rPr>
          <w:rFonts w:eastAsia="Batang"/>
          <w:sz w:val="22"/>
          <w:szCs w:val="22"/>
          <w:lang w:val="fi-FI"/>
        </w:rPr>
        <w:t>puhdistettu vesi; hydroksietyyliselluloosa, glyseroli</w:t>
      </w:r>
      <w:r w:rsidR="00FA6794">
        <w:rPr>
          <w:rFonts w:eastAsia="Batang"/>
          <w:sz w:val="22"/>
          <w:szCs w:val="22"/>
          <w:lang w:val="fi-FI"/>
        </w:rPr>
        <w:t xml:space="preserve"> (E422)</w:t>
      </w:r>
      <w:r w:rsidRPr="00894A9F">
        <w:rPr>
          <w:rFonts w:eastAsia="Batang"/>
          <w:sz w:val="22"/>
          <w:szCs w:val="22"/>
          <w:lang w:val="fi-FI"/>
        </w:rPr>
        <w:t>; väkevä suolahappo</w:t>
      </w:r>
      <w:r w:rsidR="00CB497E">
        <w:rPr>
          <w:rFonts w:eastAsia="Batang"/>
          <w:sz w:val="22"/>
          <w:szCs w:val="22"/>
          <w:lang w:val="fi-FI"/>
        </w:rPr>
        <w:t xml:space="preserve"> (</w:t>
      </w:r>
      <w:r w:rsidR="00CB497E" w:rsidRPr="00CB497E">
        <w:rPr>
          <w:lang w:val="fi-FI"/>
        </w:rPr>
        <w:t>pH:n säätäminen</w:t>
      </w:r>
      <w:r w:rsidR="00CB497E">
        <w:rPr>
          <w:lang w:val="fi-FI"/>
        </w:rPr>
        <w:t>)</w:t>
      </w:r>
      <w:r w:rsidRPr="00894A9F">
        <w:rPr>
          <w:rFonts w:eastAsia="Batang"/>
          <w:sz w:val="22"/>
          <w:szCs w:val="22"/>
          <w:lang w:val="fi-FI"/>
        </w:rPr>
        <w:t>, keinotekoinen kirsikka-aromi, piparminttuöljy, Sunset Yellow (E110), sukraloosi (E955).</w:t>
      </w:r>
    </w:p>
    <w:p w:rsidR="006E60A5" w:rsidRPr="00894A9F" w:rsidRDefault="006E60A5">
      <w:pPr>
        <w:ind w:right="-2"/>
        <w:rPr>
          <w:sz w:val="22"/>
          <w:szCs w:val="22"/>
          <w:lang w:val="fi-FI"/>
        </w:rPr>
      </w:pPr>
    </w:p>
    <w:p w:rsidR="006E60A5" w:rsidRPr="00894A9F" w:rsidRDefault="006E60A5" w:rsidP="00956A1E">
      <w:pPr>
        <w:keepNext/>
        <w:ind w:right="-2"/>
        <w:rPr>
          <w:b/>
          <w:bCs/>
          <w:sz w:val="22"/>
          <w:szCs w:val="22"/>
          <w:lang w:val="fi-FI"/>
        </w:rPr>
      </w:pPr>
      <w:r w:rsidRPr="00894A9F">
        <w:rPr>
          <w:b/>
          <w:bCs/>
          <w:sz w:val="22"/>
          <w:szCs w:val="22"/>
          <w:lang w:val="fi-FI"/>
        </w:rPr>
        <w:t>Lääkevalmisteen kuvaus ja pakkauskoko</w:t>
      </w:r>
    </w:p>
    <w:p w:rsidR="006E60A5" w:rsidRPr="00894A9F" w:rsidRDefault="006E60A5">
      <w:pPr>
        <w:rPr>
          <w:sz w:val="22"/>
          <w:szCs w:val="22"/>
          <w:lang w:val="fi-FI"/>
        </w:rPr>
      </w:pPr>
      <w:r w:rsidRPr="00894A9F">
        <w:rPr>
          <w:sz w:val="22"/>
          <w:szCs w:val="22"/>
          <w:lang w:val="fi-FI"/>
        </w:rPr>
        <w:t xml:space="preserve">Ferriprox oraaliliuos on kirkasta ja punaoranssia. </w:t>
      </w:r>
      <w:r w:rsidRPr="00894A9F">
        <w:rPr>
          <w:rFonts w:eastAsia="Batang"/>
          <w:sz w:val="22"/>
          <w:szCs w:val="22"/>
          <w:lang w:val="fi-FI"/>
        </w:rPr>
        <w:t>Se on pakattu 250 ml:n tai 500 ml:n pulloon.</w:t>
      </w:r>
    </w:p>
    <w:p w:rsidR="006E60A5" w:rsidRPr="00894A9F" w:rsidRDefault="006E60A5">
      <w:pPr>
        <w:ind w:right="-2"/>
        <w:rPr>
          <w:sz w:val="22"/>
          <w:szCs w:val="22"/>
          <w:lang w:val="fi-FI"/>
        </w:rPr>
      </w:pPr>
    </w:p>
    <w:p w:rsidR="006E60A5" w:rsidRPr="00894A9F" w:rsidRDefault="006E60A5">
      <w:pPr>
        <w:keepNext/>
        <w:rPr>
          <w:b/>
          <w:bCs/>
          <w:sz w:val="22"/>
          <w:szCs w:val="22"/>
          <w:lang w:val="fi-FI"/>
        </w:rPr>
      </w:pPr>
      <w:r w:rsidRPr="00894A9F">
        <w:rPr>
          <w:b/>
          <w:bCs/>
          <w:sz w:val="22"/>
          <w:szCs w:val="22"/>
          <w:lang w:val="fi-FI"/>
        </w:rPr>
        <w:t>Myyntiluvan haltija ja valmistaja</w:t>
      </w:r>
    </w:p>
    <w:p w:rsidR="00A233B9" w:rsidRDefault="00A233B9" w:rsidP="00A233B9">
      <w:pPr>
        <w:keepNext/>
        <w:rPr>
          <w:sz w:val="22"/>
          <w:szCs w:val="22"/>
          <w:lang w:val="fi-FI"/>
        </w:rPr>
      </w:pPr>
      <w:r>
        <w:rPr>
          <w:sz w:val="22"/>
          <w:szCs w:val="22"/>
          <w:lang w:val="fi-FI"/>
        </w:rPr>
        <w:t>Myyntiluvan haltija:</w:t>
      </w:r>
    </w:p>
    <w:p w:rsidR="00195B64" w:rsidRPr="00532967" w:rsidRDefault="00B810A1" w:rsidP="00195B64">
      <w:pPr>
        <w:keepNext/>
        <w:ind w:left="720"/>
        <w:rPr>
          <w:sz w:val="22"/>
          <w:szCs w:val="22"/>
          <w:lang w:val="it-IT"/>
        </w:rPr>
      </w:pPr>
      <w:r w:rsidRPr="00532967">
        <w:rPr>
          <w:sz w:val="22"/>
          <w:szCs w:val="22"/>
          <w:lang w:val="it-IT"/>
        </w:rPr>
        <w:t>Chiesi Farmaceutici S.p.A.</w:t>
      </w:r>
    </w:p>
    <w:p w:rsidR="00195B64" w:rsidRPr="00195B64" w:rsidRDefault="00B810A1" w:rsidP="00195B64">
      <w:pPr>
        <w:keepNext/>
        <w:ind w:left="720"/>
        <w:rPr>
          <w:sz w:val="22"/>
          <w:szCs w:val="22"/>
          <w:lang w:val="fi-FI"/>
        </w:rPr>
      </w:pPr>
      <w:r>
        <w:rPr>
          <w:sz w:val="22"/>
          <w:szCs w:val="22"/>
          <w:lang w:val="fi-FI"/>
        </w:rPr>
        <w:t>Via Palermo 26/A</w:t>
      </w:r>
    </w:p>
    <w:p w:rsidR="00195B64" w:rsidRPr="00195B64" w:rsidRDefault="00B810A1" w:rsidP="00195B64">
      <w:pPr>
        <w:keepNext/>
        <w:ind w:left="720"/>
        <w:rPr>
          <w:sz w:val="22"/>
          <w:szCs w:val="22"/>
          <w:lang w:val="fi-FI"/>
        </w:rPr>
      </w:pPr>
      <w:r>
        <w:rPr>
          <w:sz w:val="22"/>
          <w:szCs w:val="22"/>
          <w:lang w:val="fi-FI"/>
        </w:rPr>
        <w:t>43122 Parma</w:t>
      </w:r>
    </w:p>
    <w:p w:rsidR="00195B64" w:rsidRDefault="00B810A1" w:rsidP="00956A1E">
      <w:pPr>
        <w:ind w:left="720"/>
        <w:rPr>
          <w:sz w:val="22"/>
          <w:szCs w:val="22"/>
          <w:lang w:val="fi-FI"/>
        </w:rPr>
      </w:pPr>
      <w:r>
        <w:rPr>
          <w:sz w:val="22"/>
          <w:szCs w:val="22"/>
          <w:lang w:val="fi-FI"/>
        </w:rPr>
        <w:t>Italia</w:t>
      </w:r>
    </w:p>
    <w:p w:rsidR="00A233B9" w:rsidRPr="00894A9F" w:rsidRDefault="00A233B9" w:rsidP="00A233B9">
      <w:pPr>
        <w:ind w:right="-2"/>
        <w:rPr>
          <w:sz w:val="22"/>
          <w:szCs w:val="22"/>
          <w:lang w:val="fi-FI"/>
        </w:rPr>
      </w:pPr>
    </w:p>
    <w:p w:rsidR="00A233B9" w:rsidRDefault="00A233B9" w:rsidP="00A233B9">
      <w:pPr>
        <w:keepNext/>
        <w:rPr>
          <w:sz w:val="22"/>
          <w:szCs w:val="22"/>
          <w:lang w:val="fi-FI"/>
        </w:rPr>
      </w:pPr>
      <w:r>
        <w:rPr>
          <w:sz w:val="22"/>
          <w:szCs w:val="22"/>
          <w:lang w:val="fi-FI"/>
        </w:rPr>
        <w:t>Valmistusluvan haltija:</w:t>
      </w:r>
    </w:p>
    <w:p w:rsidR="00A233B9" w:rsidRPr="008A7C9D" w:rsidRDefault="00A233B9" w:rsidP="00A233B9">
      <w:pPr>
        <w:pStyle w:val="PILMAHaddress"/>
        <w:tabs>
          <w:tab w:val="clear" w:pos="4320"/>
          <w:tab w:val="left" w:pos="720"/>
        </w:tabs>
        <w:ind w:left="720"/>
        <w:rPr>
          <w:lang w:val="fr-FR"/>
        </w:rPr>
      </w:pPr>
      <w:r w:rsidRPr="008A7C9D">
        <w:rPr>
          <w:lang w:val="fr-FR"/>
        </w:rPr>
        <w:t>Eurofins PROXY Laboratories B.V.</w:t>
      </w:r>
    </w:p>
    <w:p w:rsidR="00A233B9" w:rsidRPr="00A233B9" w:rsidRDefault="00A233B9" w:rsidP="00A233B9">
      <w:pPr>
        <w:pStyle w:val="PILMAHaddress"/>
        <w:tabs>
          <w:tab w:val="clear" w:pos="4320"/>
          <w:tab w:val="left" w:pos="720"/>
        </w:tabs>
        <w:ind w:left="720"/>
        <w:rPr>
          <w:lang w:val="fr-FR"/>
        </w:rPr>
      </w:pPr>
      <w:r w:rsidRPr="00A233B9">
        <w:rPr>
          <w:lang w:val="fr-FR"/>
        </w:rPr>
        <w:t>Archimedesweg 25</w:t>
      </w:r>
    </w:p>
    <w:p w:rsidR="00A233B9" w:rsidRPr="00A233B9" w:rsidRDefault="00A233B9" w:rsidP="00A233B9">
      <w:pPr>
        <w:pStyle w:val="PILMAHaddress"/>
        <w:tabs>
          <w:tab w:val="clear" w:pos="4320"/>
          <w:tab w:val="left" w:pos="720"/>
        </w:tabs>
        <w:ind w:left="720"/>
        <w:rPr>
          <w:lang w:val="fr-FR"/>
        </w:rPr>
      </w:pPr>
      <w:r w:rsidRPr="00A233B9">
        <w:rPr>
          <w:lang w:val="fr-FR"/>
        </w:rPr>
        <w:t>2333 CM Leiden</w:t>
      </w:r>
    </w:p>
    <w:p w:rsidR="00A233B9" w:rsidRPr="00A233B9" w:rsidRDefault="00A233B9" w:rsidP="00A233B9">
      <w:pPr>
        <w:suppressAutoHyphens/>
        <w:ind w:left="720"/>
        <w:rPr>
          <w:sz w:val="22"/>
          <w:szCs w:val="22"/>
          <w:lang w:val="fr-FR"/>
        </w:rPr>
      </w:pPr>
      <w:r w:rsidRPr="00A233B9">
        <w:rPr>
          <w:sz w:val="22"/>
          <w:szCs w:val="22"/>
          <w:lang w:val="fr-FR"/>
        </w:rPr>
        <w:t>Alankomaat</w:t>
      </w:r>
    </w:p>
    <w:p w:rsidR="00A233B9" w:rsidRPr="00894A9F" w:rsidRDefault="00A233B9" w:rsidP="00A233B9">
      <w:pPr>
        <w:ind w:right="-2"/>
        <w:rPr>
          <w:sz w:val="22"/>
          <w:szCs w:val="22"/>
          <w:lang w:val="fi-FI"/>
        </w:rPr>
      </w:pPr>
    </w:p>
    <w:p w:rsidR="006E60A5" w:rsidRDefault="006E60A5" w:rsidP="00956A1E">
      <w:pPr>
        <w:keepNext/>
        <w:ind w:right="-2"/>
        <w:rPr>
          <w:sz w:val="22"/>
          <w:szCs w:val="22"/>
          <w:lang w:val="fi-FI"/>
        </w:rPr>
      </w:pPr>
      <w:r w:rsidRPr="00894A9F">
        <w:rPr>
          <w:sz w:val="22"/>
          <w:szCs w:val="22"/>
          <w:lang w:val="fi-FI"/>
        </w:rPr>
        <w:t>Lisätietoja tästä lääkevalmisteesta antaa myyntiluvan haltijan paikallinen edustaja:</w:t>
      </w:r>
    </w:p>
    <w:p w:rsidR="00C22D48" w:rsidRDefault="00C22D48" w:rsidP="00C22D48">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BF47D8" w:rsidTr="00532967">
        <w:trPr>
          <w:cantSplit/>
        </w:trPr>
        <w:tc>
          <w:tcPr>
            <w:tcW w:w="4855" w:type="dxa"/>
          </w:tcPr>
          <w:p w:rsidR="00532967" w:rsidRDefault="00532967">
            <w:pPr>
              <w:rPr>
                <w:sz w:val="22"/>
                <w:szCs w:val="22"/>
                <w:lang w:val="fr-FR"/>
              </w:rPr>
            </w:pPr>
            <w:r>
              <w:rPr>
                <w:b/>
                <w:sz w:val="22"/>
                <w:szCs w:val="22"/>
                <w:lang w:val="fr-FR"/>
              </w:rPr>
              <w:t>België/Belgique/Belgien</w:t>
            </w:r>
          </w:p>
          <w:p w:rsidR="00532967" w:rsidRDefault="00532967">
            <w:pPr>
              <w:pStyle w:val="Default"/>
              <w:rPr>
                <w:sz w:val="22"/>
                <w:szCs w:val="22"/>
                <w:lang w:val="fr-FR"/>
              </w:rPr>
            </w:pPr>
            <w:r>
              <w:rPr>
                <w:sz w:val="22"/>
                <w:szCs w:val="22"/>
                <w:lang w:val="fr-FR"/>
              </w:rPr>
              <w:t xml:space="preserve">Chiesi sa/nv </w:t>
            </w:r>
          </w:p>
          <w:p w:rsidR="00532967" w:rsidRDefault="00532967">
            <w:pPr>
              <w:ind w:right="34"/>
              <w:rPr>
                <w:sz w:val="22"/>
                <w:szCs w:val="22"/>
                <w:lang w:val="en-GB"/>
              </w:rPr>
            </w:pPr>
            <w:r>
              <w:rPr>
                <w:sz w:val="22"/>
                <w:szCs w:val="22"/>
              </w:rPr>
              <w:t>Tél/Tel: + 32 (0)2 788 42 00</w:t>
            </w:r>
          </w:p>
          <w:p w:rsidR="00532967" w:rsidRDefault="00532967">
            <w:pPr>
              <w:ind w:right="34"/>
              <w:rPr>
                <w:sz w:val="22"/>
                <w:szCs w:val="22"/>
                <w:lang w:val="en-GB"/>
              </w:rPr>
            </w:pPr>
          </w:p>
        </w:tc>
        <w:tc>
          <w:tcPr>
            <w:tcW w:w="4868" w:type="dxa"/>
            <w:gridSpan w:val="2"/>
          </w:tcPr>
          <w:p w:rsidR="00532967" w:rsidRDefault="00532967">
            <w:pPr>
              <w:rPr>
                <w:sz w:val="22"/>
                <w:szCs w:val="22"/>
                <w:lang w:val="en-GB"/>
              </w:rPr>
            </w:pPr>
            <w:r>
              <w:rPr>
                <w:b/>
                <w:sz w:val="22"/>
                <w:szCs w:val="22"/>
                <w:lang w:val="en-GB"/>
              </w:rPr>
              <w:t>Lietuva</w:t>
            </w:r>
          </w:p>
          <w:p w:rsidR="00532967" w:rsidRDefault="00532967">
            <w:pPr>
              <w:pStyle w:val="Default"/>
              <w:rPr>
                <w:sz w:val="22"/>
                <w:szCs w:val="22"/>
              </w:rPr>
            </w:pPr>
            <w:r>
              <w:rPr>
                <w:sz w:val="22"/>
                <w:szCs w:val="22"/>
              </w:rPr>
              <w:t xml:space="preserve">Chiesi Pharmaceuticals GmbH </w:t>
            </w:r>
          </w:p>
          <w:p w:rsidR="00532967" w:rsidRDefault="00532967">
            <w:pPr>
              <w:suppressAutoHyphens/>
              <w:rPr>
                <w:sz w:val="22"/>
                <w:szCs w:val="22"/>
              </w:rPr>
            </w:pPr>
            <w:r w:rsidRPr="00532967">
              <w:rPr>
                <w:sz w:val="22"/>
                <w:szCs w:val="22"/>
                <w:lang w:val="en-GB"/>
              </w:rPr>
              <w:t xml:space="preserve">Tel: </w:t>
            </w:r>
            <w:r>
              <w:rPr>
                <w:sz w:val="22"/>
                <w:szCs w:val="22"/>
              </w:rPr>
              <w:t xml:space="preserve">+ 43 1 4073919 </w:t>
            </w:r>
          </w:p>
          <w:p w:rsidR="00532967" w:rsidRPr="00532967" w:rsidRDefault="00532967">
            <w:pPr>
              <w:suppressAutoHyphens/>
              <w:rPr>
                <w:sz w:val="22"/>
                <w:szCs w:val="22"/>
                <w:lang w:val="en-GB"/>
              </w:rPr>
            </w:pPr>
          </w:p>
        </w:tc>
      </w:tr>
      <w:tr w:rsidR="00BF47D8" w:rsidTr="00532967">
        <w:trPr>
          <w:cantSplit/>
        </w:trPr>
        <w:tc>
          <w:tcPr>
            <w:tcW w:w="4855" w:type="dxa"/>
          </w:tcPr>
          <w:p w:rsidR="00532967" w:rsidRDefault="00532967">
            <w:pPr>
              <w:autoSpaceDE w:val="0"/>
              <w:autoSpaceDN w:val="0"/>
              <w:adjustRightInd w:val="0"/>
              <w:rPr>
                <w:b/>
                <w:bCs/>
                <w:sz w:val="22"/>
                <w:szCs w:val="22"/>
                <w:lang w:val="it-CH"/>
              </w:rPr>
            </w:pPr>
            <w:r>
              <w:rPr>
                <w:b/>
                <w:bCs/>
                <w:sz w:val="22"/>
                <w:szCs w:val="22"/>
                <w:lang w:val="en-GB"/>
              </w:rPr>
              <w:t>България</w:t>
            </w:r>
          </w:p>
          <w:p w:rsidR="00532967" w:rsidRDefault="00532967">
            <w:pPr>
              <w:pStyle w:val="Default"/>
              <w:rPr>
                <w:sz w:val="22"/>
                <w:szCs w:val="22"/>
                <w:lang w:val="it-CH"/>
              </w:rPr>
            </w:pPr>
            <w:r>
              <w:rPr>
                <w:sz w:val="22"/>
                <w:szCs w:val="22"/>
                <w:lang w:val="it-IT"/>
              </w:rPr>
              <w:t xml:space="preserve">Chiesi Bulgaria EOOD </w:t>
            </w:r>
          </w:p>
          <w:p w:rsidR="00532967" w:rsidRDefault="00532967">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532967" w:rsidRDefault="00532967">
            <w:pPr>
              <w:tabs>
                <w:tab w:val="left" w:pos="-720"/>
              </w:tabs>
              <w:suppressAutoHyphens/>
              <w:jc w:val="both"/>
              <w:rPr>
                <w:b/>
                <w:sz w:val="22"/>
                <w:szCs w:val="22"/>
                <w:lang w:val="it-CH"/>
              </w:rPr>
            </w:pPr>
          </w:p>
        </w:tc>
        <w:tc>
          <w:tcPr>
            <w:tcW w:w="4868" w:type="dxa"/>
            <w:gridSpan w:val="2"/>
            <w:hideMark/>
          </w:tcPr>
          <w:p w:rsidR="00532967" w:rsidRDefault="00532967">
            <w:pPr>
              <w:rPr>
                <w:sz w:val="22"/>
                <w:szCs w:val="22"/>
                <w:lang w:val="it-CH"/>
              </w:rPr>
            </w:pPr>
            <w:r>
              <w:rPr>
                <w:b/>
                <w:sz w:val="22"/>
                <w:szCs w:val="22"/>
                <w:lang w:val="it-CH"/>
              </w:rPr>
              <w:t>Luxembourg/Luxemburg</w:t>
            </w:r>
          </w:p>
          <w:p w:rsidR="00532967" w:rsidRDefault="00532967">
            <w:pPr>
              <w:rPr>
                <w:sz w:val="22"/>
                <w:szCs w:val="22"/>
                <w:lang w:val="it-CH"/>
              </w:rPr>
            </w:pPr>
            <w:r>
              <w:rPr>
                <w:sz w:val="22"/>
                <w:szCs w:val="22"/>
                <w:lang w:val="it-CH"/>
              </w:rPr>
              <w:t>Chiesi sa/nv</w:t>
            </w:r>
          </w:p>
          <w:p w:rsidR="00532967" w:rsidRPr="00532967" w:rsidRDefault="00532967">
            <w:pPr>
              <w:suppressAutoHyphens/>
              <w:rPr>
                <w:sz w:val="22"/>
                <w:szCs w:val="22"/>
                <w:lang w:val="it-CH"/>
              </w:rPr>
            </w:pPr>
            <w:r w:rsidRPr="00532967">
              <w:rPr>
                <w:sz w:val="22"/>
                <w:szCs w:val="22"/>
                <w:lang w:val="it-CH"/>
              </w:rPr>
              <w:t xml:space="preserve">Tél/Tel: + 32 (0)2 788 42 00 </w:t>
            </w:r>
          </w:p>
        </w:tc>
      </w:tr>
      <w:tr w:rsidR="00BF47D8" w:rsidTr="00532967">
        <w:trPr>
          <w:cantSplit/>
        </w:trPr>
        <w:tc>
          <w:tcPr>
            <w:tcW w:w="4855" w:type="dxa"/>
          </w:tcPr>
          <w:p w:rsidR="00532967" w:rsidRPr="00532967" w:rsidRDefault="00532967">
            <w:pPr>
              <w:tabs>
                <w:tab w:val="left" w:pos="-720"/>
              </w:tabs>
              <w:suppressAutoHyphens/>
              <w:rPr>
                <w:sz w:val="22"/>
                <w:szCs w:val="22"/>
                <w:lang w:val="pt-BR"/>
              </w:rPr>
            </w:pPr>
            <w:r w:rsidRPr="00532967">
              <w:rPr>
                <w:b/>
                <w:sz w:val="22"/>
                <w:szCs w:val="22"/>
                <w:lang w:val="pt-BR"/>
              </w:rPr>
              <w:t>Česká republika</w:t>
            </w:r>
          </w:p>
          <w:p w:rsidR="00532967" w:rsidRPr="00532967" w:rsidRDefault="00532967">
            <w:pPr>
              <w:tabs>
                <w:tab w:val="left" w:pos="-720"/>
              </w:tabs>
              <w:suppressAutoHyphens/>
              <w:rPr>
                <w:sz w:val="22"/>
                <w:szCs w:val="22"/>
                <w:lang w:val="pt-BR"/>
              </w:rPr>
            </w:pPr>
            <w:r w:rsidRPr="00532967">
              <w:rPr>
                <w:sz w:val="22"/>
                <w:szCs w:val="22"/>
                <w:lang w:val="pt-BR"/>
              </w:rPr>
              <w:t>Aurovitas, spol. s r.o.</w:t>
            </w:r>
          </w:p>
          <w:p w:rsidR="00532967" w:rsidRDefault="00532967">
            <w:pPr>
              <w:tabs>
                <w:tab w:val="left" w:pos="-720"/>
              </w:tabs>
              <w:suppressAutoHyphens/>
              <w:rPr>
                <w:sz w:val="22"/>
                <w:szCs w:val="22"/>
                <w:lang w:val="it-CH"/>
              </w:rPr>
            </w:pPr>
            <w:r>
              <w:rPr>
                <w:sz w:val="22"/>
                <w:szCs w:val="22"/>
                <w:lang w:val="it-CH"/>
              </w:rPr>
              <w:t>Tel: +00420 234 705 700</w:t>
            </w:r>
          </w:p>
          <w:p w:rsidR="00532967" w:rsidRDefault="00532967">
            <w:pPr>
              <w:tabs>
                <w:tab w:val="left" w:pos="-720"/>
              </w:tabs>
              <w:suppressAutoHyphens/>
              <w:rPr>
                <w:sz w:val="22"/>
                <w:szCs w:val="22"/>
                <w:lang w:val="it-CH"/>
              </w:rPr>
            </w:pPr>
          </w:p>
        </w:tc>
        <w:tc>
          <w:tcPr>
            <w:tcW w:w="4868" w:type="dxa"/>
            <w:gridSpan w:val="2"/>
            <w:hideMark/>
          </w:tcPr>
          <w:p w:rsidR="00532967" w:rsidRDefault="00532967">
            <w:pPr>
              <w:spacing w:line="260" w:lineRule="atLeast"/>
              <w:rPr>
                <w:b/>
                <w:sz w:val="22"/>
                <w:szCs w:val="22"/>
                <w:lang w:val="it-CH"/>
              </w:rPr>
            </w:pPr>
            <w:r>
              <w:rPr>
                <w:b/>
                <w:sz w:val="22"/>
                <w:szCs w:val="22"/>
                <w:lang w:val="it-CH"/>
              </w:rPr>
              <w:t>Magyarország</w:t>
            </w:r>
          </w:p>
          <w:p w:rsidR="00532967" w:rsidRDefault="00532967">
            <w:pPr>
              <w:spacing w:line="260" w:lineRule="atLeast"/>
              <w:rPr>
                <w:sz w:val="22"/>
                <w:szCs w:val="22"/>
                <w:lang w:val="it-CH"/>
              </w:rPr>
            </w:pPr>
            <w:r>
              <w:rPr>
                <w:bCs/>
                <w:sz w:val="22"/>
                <w:szCs w:val="22"/>
                <w:lang w:val="it-CH"/>
              </w:rPr>
              <w:t>Chiesi Hungary Kft.</w:t>
            </w:r>
          </w:p>
          <w:p w:rsidR="00532967" w:rsidRDefault="00532967">
            <w:pPr>
              <w:tabs>
                <w:tab w:val="left" w:pos="-720"/>
              </w:tabs>
              <w:suppressAutoHyphens/>
              <w:rPr>
                <w:sz w:val="22"/>
                <w:szCs w:val="22"/>
                <w:lang w:val="it-CH"/>
              </w:rPr>
            </w:pPr>
            <w:r>
              <w:rPr>
                <w:sz w:val="22"/>
                <w:szCs w:val="22"/>
                <w:lang w:val="it-CH"/>
              </w:rPr>
              <w:t>Tel.: + 36-1-429 1060</w:t>
            </w:r>
          </w:p>
        </w:tc>
      </w:tr>
      <w:tr w:rsidR="00BF47D8" w:rsidTr="00532967">
        <w:trPr>
          <w:cantSplit/>
        </w:trPr>
        <w:tc>
          <w:tcPr>
            <w:tcW w:w="4855" w:type="dxa"/>
          </w:tcPr>
          <w:p w:rsidR="00532967" w:rsidRDefault="00532967">
            <w:pPr>
              <w:rPr>
                <w:sz w:val="22"/>
                <w:szCs w:val="22"/>
                <w:lang w:val="it-CH"/>
              </w:rPr>
            </w:pPr>
            <w:r>
              <w:rPr>
                <w:b/>
                <w:sz w:val="22"/>
                <w:szCs w:val="22"/>
                <w:lang w:val="it-CH"/>
              </w:rPr>
              <w:t>Danmark</w:t>
            </w:r>
          </w:p>
          <w:p w:rsidR="00532967" w:rsidRDefault="00532967">
            <w:pPr>
              <w:rPr>
                <w:sz w:val="22"/>
                <w:szCs w:val="22"/>
                <w:lang w:val="it-CH"/>
              </w:rPr>
            </w:pPr>
            <w:r>
              <w:rPr>
                <w:sz w:val="22"/>
                <w:szCs w:val="22"/>
                <w:lang w:val="it-CH"/>
              </w:rPr>
              <w:t>Chiesi Pharma AB</w:t>
            </w:r>
          </w:p>
          <w:p w:rsidR="00532967" w:rsidRDefault="00532967">
            <w:pPr>
              <w:tabs>
                <w:tab w:val="left" w:pos="-720"/>
              </w:tabs>
              <w:suppressAutoHyphens/>
              <w:rPr>
                <w:sz w:val="22"/>
                <w:szCs w:val="22"/>
                <w:lang w:val="it-CH"/>
              </w:rPr>
            </w:pPr>
            <w:r>
              <w:rPr>
                <w:sz w:val="22"/>
                <w:szCs w:val="22"/>
                <w:lang w:val="it-CH"/>
              </w:rPr>
              <w:t>Tlf: + 46 8 753 35 20</w:t>
            </w:r>
          </w:p>
          <w:p w:rsidR="00532967" w:rsidRDefault="00532967">
            <w:pPr>
              <w:tabs>
                <w:tab w:val="left" w:pos="-720"/>
              </w:tabs>
              <w:suppressAutoHyphens/>
              <w:rPr>
                <w:sz w:val="22"/>
                <w:szCs w:val="22"/>
                <w:lang w:val="it-CH"/>
              </w:rPr>
            </w:pPr>
          </w:p>
        </w:tc>
        <w:tc>
          <w:tcPr>
            <w:tcW w:w="4868" w:type="dxa"/>
            <w:gridSpan w:val="2"/>
            <w:hideMark/>
          </w:tcPr>
          <w:p w:rsidR="00532967" w:rsidRDefault="00532967">
            <w:pPr>
              <w:tabs>
                <w:tab w:val="left" w:pos="-720"/>
                <w:tab w:val="left" w:pos="4536"/>
              </w:tabs>
              <w:suppressAutoHyphens/>
              <w:rPr>
                <w:b/>
                <w:sz w:val="22"/>
                <w:szCs w:val="22"/>
                <w:lang w:val="it-IT"/>
              </w:rPr>
            </w:pPr>
            <w:r>
              <w:rPr>
                <w:b/>
                <w:sz w:val="22"/>
                <w:szCs w:val="22"/>
                <w:lang w:val="it-IT"/>
              </w:rPr>
              <w:t>Malta</w:t>
            </w:r>
          </w:p>
          <w:p w:rsidR="00532967" w:rsidRDefault="00532967">
            <w:pPr>
              <w:pStyle w:val="Default"/>
              <w:rPr>
                <w:sz w:val="22"/>
                <w:szCs w:val="22"/>
                <w:lang w:val="it-IT"/>
              </w:rPr>
            </w:pPr>
            <w:r>
              <w:rPr>
                <w:sz w:val="22"/>
                <w:szCs w:val="22"/>
                <w:lang w:val="it-IT"/>
              </w:rPr>
              <w:t>Chiesi Farmaceutici S.p.A.</w:t>
            </w:r>
          </w:p>
          <w:p w:rsidR="00532967" w:rsidRDefault="00532967">
            <w:pPr>
              <w:rPr>
                <w:sz w:val="22"/>
                <w:szCs w:val="22"/>
                <w:lang w:val="en-GB"/>
              </w:rPr>
            </w:pPr>
            <w:r>
              <w:rPr>
                <w:sz w:val="22"/>
                <w:szCs w:val="22"/>
                <w:lang w:val="en-GB"/>
              </w:rPr>
              <w:t xml:space="preserve">Tel: + 39 0521 </w:t>
            </w:r>
            <w:r>
              <w:rPr>
                <w:sz w:val="22"/>
                <w:szCs w:val="22"/>
              </w:rPr>
              <w:t>2791</w:t>
            </w:r>
          </w:p>
        </w:tc>
      </w:tr>
      <w:tr w:rsidR="00BF47D8" w:rsidTr="00532967">
        <w:trPr>
          <w:cantSplit/>
        </w:trPr>
        <w:tc>
          <w:tcPr>
            <w:tcW w:w="4855" w:type="dxa"/>
          </w:tcPr>
          <w:p w:rsidR="00532967" w:rsidRDefault="00532967">
            <w:pPr>
              <w:rPr>
                <w:sz w:val="22"/>
                <w:szCs w:val="22"/>
                <w:lang w:val="de-DE"/>
              </w:rPr>
            </w:pPr>
            <w:r>
              <w:rPr>
                <w:b/>
                <w:sz w:val="22"/>
                <w:szCs w:val="22"/>
                <w:lang w:val="de-DE"/>
              </w:rPr>
              <w:t>Deutschland</w:t>
            </w:r>
          </w:p>
          <w:p w:rsidR="00532967" w:rsidRDefault="00532967">
            <w:pPr>
              <w:rPr>
                <w:sz w:val="22"/>
                <w:szCs w:val="22"/>
                <w:lang w:val="de-DE"/>
              </w:rPr>
            </w:pPr>
            <w:r>
              <w:rPr>
                <w:sz w:val="22"/>
                <w:szCs w:val="22"/>
                <w:lang w:val="de-DE"/>
              </w:rPr>
              <w:t>Chiesi GmbH</w:t>
            </w:r>
          </w:p>
          <w:p w:rsidR="00532967" w:rsidRDefault="00532967">
            <w:pPr>
              <w:tabs>
                <w:tab w:val="left" w:pos="-720"/>
              </w:tabs>
              <w:suppressAutoHyphens/>
              <w:rPr>
                <w:sz w:val="22"/>
                <w:szCs w:val="22"/>
                <w:lang w:val="de-DE"/>
              </w:rPr>
            </w:pPr>
            <w:r>
              <w:rPr>
                <w:sz w:val="22"/>
                <w:szCs w:val="22"/>
                <w:lang w:val="de-DE"/>
              </w:rPr>
              <w:t>Tel: + 49 40 89724-0</w:t>
            </w:r>
          </w:p>
          <w:p w:rsidR="00532967" w:rsidRDefault="00532967">
            <w:pPr>
              <w:tabs>
                <w:tab w:val="left" w:pos="-720"/>
              </w:tabs>
              <w:suppressAutoHyphens/>
              <w:rPr>
                <w:sz w:val="22"/>
                <w:szCs w:val="22"/>
                <w:lang w:val="de-DE"/>
              </w:rPr>
            </w:pPr>
          </w:p>
        </w:tc>
        <w:tc>
          <w:tcPr>
            <w:tcW w:w="4868" w:type="dxa"/>
            <w:gridSpan w:val="2"/>
            <w:hideMark/>
          </w:tcPr>
          <w:p w:rsidR="00532967" w:rsidRDefault="00532967">
            <w:pPr>
              <w:tabs>
                <w:tab w:val="left" w:pos="-720"/>
                <w:tab w:val="left" w:pos="4536"/>
              </w:tabs>
              <w:suppressAutoHyphens/>
              <w:rPr>
                <w:b/>
                <w:sz w:val="22"/>
                <w:szCs w:val="22"/>
                <w:lang w:val="sv-SE"/>
              </w:rPr>
            </w:pPr>
            <w:r>
              <w:rPr>
                <w:b/>
                <w:sz w:val="22"/>
                <w:szCs w:val="22"/>
                <w:lang w:val="sv-SE"/>
              </w:rPr>
              <w:t>Nederland</w:t>
            </w:r>
          </w:p>
          <w:p w:rsidR="00532967" w:rsidRDefault="00532967">
            <w:pPr>
              <w:rPr>
                <w:sz w:val="22"/>
                <w:szCs w:val="22"/>
                <w:lang w:val="sv-SE"/>
              </w:rPr>
            </w:pPr>
            <w:r>
              <w:rPr>
                <w:sz w:val="22"/>
                <w:szCs w:val="22"/>
                <w:lang w:val="sv-SE"/>
              </w:rPr>
              <w:t>Chiesi Pharmaceuticals B.V.</w:t>
            </w:r>
          </w:p>
          <w:p w:rsidR="00532967" w:rsidRDefault="00532967">
            <w:pPr>
              <w:rPr>
                <w:sz w:val="22"/>
                <w:szCs w:val="22"/>
                <w:lang w:val="sv-SE"/>
              </w:rPr>
            </w:pPr>
            <w:r>
              <w:rPr>
                <w:sz w:val="22"/>
                <w:szCs w:val="22"/>
                <w:lang w:val="sv-SE"/>
              </w:rPr>
              <w:t>Tel: + 31 88 501 64 00</w:t>
            </w:r>
          </w:p>
        </w:tc>
      </w:tr>
      <w:tr w:rsidR="00BF47D8" w:rsidTr="00532967">
        <w:trPr>
          <w:cantSplit/>
        </w:trPr>
        <w:tc>
          <w:tcPr>
            <w:tcW w:w="4855" w:type="dxa"/>
          </w:tcPr>
          <w:p w:rsidR="00532967" w:rsidRPr="00532967" w:rsidRDefault="00532967">
            <w:pPr>
              <w:tabs>
                <w:tab w:val="left" w:pos="-720"/>
              </w:tabs>
              <w:suppressAutoHyphens/>
              <w:rPr>
                <w:b/>
                <w:bCs/>
                <w:sz w:val="22"/>
                <w:szCs w:val="22"/>
              </w:rPr>
            </w:pPr>
            <w:r w:rsidRPr="00532967">
              <w:rPr>
                <w:b/>
                <w:bCs/>
                <w:sz w:val="22"/>
                <w:szCs w:val="22"/>
              </w:rPr>
              <w:t>Eesti</w:t>
            </w:r>
          </w:p>
          <w:p w:rsidR="00532967" w:rsidRPr="00532967" w:rsidRDefault="00532967">
            <w:pPr>
              <w:rPr>
                <w:sz w:val="22"/>
                <w:szCs w:val="22"/>
              </w:rPr>
            </w:pPr>
            <w:r w:rsidRPr="00532967">
              <w:rPr>
                <w:sz w:val="22"/>
                <w:szCs w:val="22"/>
              </w:rPr>
              <w:t>Chiesi Pharmaceuticals GmbH</w:t>
            </w:r>
          </w:p>
          <w:p w:rsidR="00532967" w:rsidRPr="00532967" w:rsidRDefault="00532967">
            <w:pPr>
              <w:rPr>
                <w:sz w:val="22"/>
                <w:szCs w:val="22"/>
              </w:rPr>
            </w:pPr>
            <w:r w:rsidRPr="00532967">
              <w:rPr>
                <w:sz w:val="22"/>
                <w:szCs w:val="22"/>
              </w:rPr>
              <w:t>Tel: + 43 1 4073919</w:t>
            </w:r>
          </w:p>
          <w:p w:rsidR="00532967" w:rsidRPr="00532967" w:rsidRDefault="00532967">
            <w:pPr>
              <w:tabs>
                <w:tab w:val="left" w:pos="-720"/>
              </w:tabs>
              <w:suppressAutoHyphens/>
              <w:rPr>
                <w:sz w:val="22"/>
                <w:szCs w:val="22"/>
              </w:rPr>
            </w:pPr>
          </w:p>
        </w:tc>
        <w:tc>
          <w:tcPr>
            <w:tcW w:w="4868" w:type="dxa"/>
            <w:gridSpan w:val="2"/>
            <w:hideMark/>
          </w:tcPr>
          <w:p w:rsidR="00532967" w:rsidRDefault="00532967">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532967" w:rsidRDefault="00532967">
            <w:pPr>
              <w:rPr>
                <w:sz w:val="22"/>
                <w:szCs w:val="22"/>
                <w:lang w:val="it-IT"/>
              </w:rPr>
            </w:pPr>
            <w:r>
              <w:rPr>
                <w:sz w:val="22"/>
                <w:szCs w:val="22"/>
                <w:lang w:val="it-IT"/>
              </w:rPr>
              <w:t>Chiesi Pharma AB</w:t>
            </w:r>
          </w:p>
          <w:p w:rsidR="00532967" w:rsidRDefault="00532967">
            <w:pPr>
              <w:rPr>
                <w:sz w:val="22"/>
                <w:szCs w:val="22"/>
                <w:lang w:val="it-IT"/>
              </w:rPr>
            </w:pPr>
            <w:r>
              <w:rPr>
                <w:sz w:val="22"/>
                <w:szCs w:val="22"/>
                <w:lang w:val="it-IT"/>
              </w:rPr>
              <w:t>Tlf: + 46 8 753 35 20</w:t>
            </w:r>
          </w:p>
        </w:tc>
      </w:tr>
      <w:tr w:rsidR="00BF47D8" w:rsidTr="00532967">
        <w:trPr>
          <w:cantSplit/>
        </w:trPr>
        <w:tc>
          <w:tcPr>
            <w:tcW w:w="4855" w:type="dxa"/>
          </w:tcPr>
          <w:p w:rsidR="00532967" w:rsidRDefault="00532967">
            <w:pPr>
              <w:rPr>
                <w:sz w:val="22"/>
                <w:szCs w:val="22"/>
                <w:lang w:val="en-GB"/>
              </w:rPr>
            </w:pPr>
            <w:r>
              <w:rPr>
                <w:b/>
                <w:sz w:val="22"/>
                <w:szCs w:val="22"/>
                <w:lang w:val="en-GB"/>
              </w:rPr>
              <w:t>Ελλάδα</w:t>
            </w:r>
          </w:p>
          <w:p w:rsidR="00532967" w:rsidRDefault="00532967">
            <w:pPr>
              <w:rPr>
                <w:snapToGrid w:val="0"/>
                <w:sz w:val="22"/>
                <w:szCs w:val="22"/>
                <w:lang w:val="en-GB"/>
              </w:rPr>
            </w:pPr>
            <w:r>
              <w:rPr>
                <w:snapToGrid w:val="0"/>
                <w:sz w:val="22"/>
                <w:szCs w:val="22"/>
                <w:lang w:val="en-GB"/>
              </w:rPr>
              <w:t>DEMO ABEE</w:t>
            </w:r>
          </w:p>
          <w:p w:rsidR="00532967" w:rsidRDefault="00532967">
            <w:pPr>
              <w:tabs>
                <w:tab w:val="left" w:pos="-720"/>
              </w:tabs>
              <w:suppressAutoHyphens/>
              <w:rPr>
                <w:sz w:val="22"/>
                <w:szCs w:val="22"/>
                <w:lang w:val="en-GB"/>
              </w:rPr>
            </w:pPr>
            <w:r>
              <w:rPr>
                <w:sz w:val="22"/>
                <w:szCs w:val="22"/>
                <w:lang w:val="en-GB"/>
              </w:rPr>
              <w:t>Τηλ: + 30 210 8161802</w:t>
            </w:r>
          </w:p>
          <w:p w:rsidR="00532967" w:rsidRDefault="00532967">
            <w:pPr>
              <w:tabs>
                <w:tab w:val="left" w:pos="-720"/>
              </w:tabs>
              <w:suppressAutoHyphens/>
              <w:rPr>
                <w:sz w:val="22"/>
                <w:szCs w:val="22"/>
                <w:lang w:val="en-GB"/>
              </w:rPr>
            </w:pPr>
          </w:p>
        </w:tc>
        <w:tc>
          <w:tcPr>
            <w:tcW w:w="4868" w:type="dxa"/>
            <w:gridSpan w:val="2"/>
            <w:hideMark/>
          </w:tcPr>
          <w:p w:rsidR="00532967" w:rsidRDefault="00532967">
            <w:pPr>
              <w:rPr>
                <w:sz w:val="22"/>
                <w:szCs w:val="22"/>
                <w:lang w:val="en-GB"/>
              </w:rPr>
            </w:pPr>
            <w:r>
              <w:rPr>
                <w:b/>
                <w:sz w:val="22"/>
                <w:szCs w:val="22"/>
                <w:lang w:val="en-GB"/>
              </w:rPr>
              <w:t>Österreich</w:t>
            </w:r>
          </w:p>
          <w:p w:rsidR="00532967" w:rsidRDefault="00532967">
            <w:pPr>
              <w:rPr>
                <w:sz w:val="22"/>
                <w:szCs w:val="22"/>
                <w:lang w:val="en-GB"/>
              </w:rPr>
            </w:pPr>
            <w:r>
              <w:rPr>
                <w:sz w:val="22"/>
                <w:szCs w:val="22"/>
                <w:lang w:val="en-GB"/>
              </w:rPr>
              <w:t>Chiesi Pharmaceuticals GmbH</w:t>
            </w:r>
          </w:p>
          <w:p w:rsidR="00532967" w:rsidRDefault="00532967">
            <w:pPr>
              <w:rPr>
                <w:sz w:val="22"/>
                <w:szCs w:val="22"/>
                <w:lang w:val="en-GB"/>
              </w:rPr>
            </w:pPr>
            <w:r>
              <w:rPr>
                <w:sz w:val="22"/>
                <w:szCs w:val="22"/>
                <w:lang w:val="en-GB"/>
              </w:rPr>
              <w:t>Tel: + 43 1 4073919</w:t>
            </w:r>
          </w:p>
        </w:tc>
      </w:tr>
      <w:tr w:rsidR="00BF47D8" w:rsidTr="00532967">
        <w:trPr>
          <w:cantSplit/>
        </w:trPr>
        <w:tc>
          <w:tcPr>
            <w:tcW w:w="4855" w:type="dxa"/>
          </w:tcPr>
          <w:p w:rsidR="00532967" w:rsidRPr="00532967" w:rsidRDefault="00532967">
            <w:pPr>
              <w:tabs>
                <w:tab w:val="left" w:pos="-720"/>
                <w:tab w:val="left" w:pos="4536"/>
              </w:tabs>
              <w:suppressAutoHyphens/>
              <w:rPr>
                <w:b/>
                <w:sz w:val="22"/>
                <w:szCs w:val="22"/>
                <w:lang w:val="es-ES"/>
              </w:rPr>
            </w:pPr>
            <w:r w:rsidRPr="00532967">
              <w:rPr>
                <w:b/>
                <w:sz w:val="22"/>
                <w:szCs w:val="22"/>
                <w:lang w:val="es-ES"/>
              </w:rPr>
              <w:t>España</w:t>
            </w:r>
          </w:p>
          <w:p w:rsidR="00532967" w:rsidRPr="00532967" w:rsidRDefault="00532967">
            <w:pPr>
              <w:rPr>
                <w:sz w:val="22"/>
                <w:szCs w:val="22"/>
                <w:lang w:val="es-ES"/>
              </w:rPr>
            </w:pPr>
            <w:r w:rsidRPr="00532967">
              <w:rPr>
                <w:sz w:val="22"/>
                <w:szCs w:val="22"/>
                <w:lang w:val="es-ES"/>
              </w:rPr>
              <w:t>Chiesi España, S.A.U.</w:t>
            </w:r>
          </w:p>
          <w:p w:rsidR="00532967" w:rsidRDefault="00532967">
            <w:pPr>
              <w:rPr>
                <w:sz w:val="22"/>
                <w:szCs w:val="22"/>
                <w:lang w:val="en-GB"/>
              </w:rPr>
            </w:pPr>
            <w:r>
              <w:rPr>
                <w:sz w:val="22"/>
                <w:szCs w:val="22"/>
                <w:lang w:val="en-GB"/>
              </w:rPr>
              <w:t>Tel: + 34 934948000</w:t>
            </w:r>
          </w:p>
          <w:p w:rsidR="00532967" w:rsidRDefault="00532967">
            <w:pPr>
              <w:tabs>
                <w:tab w:val="left" w:pos="-720"/>
              </w:tabs>
              <w:suppressAutoHyphens/>
              <w:rPr>
                <w:sz w:val="22"/>
                <w:szCs w:val="22"/>
                <w:lang w:val="en-GB"/>
              </w:rPr>
            </w:pPr>
          </w:p>
        </w:tc>
        <w:tc>
          <w:tcPr>
            <w:tcW w:w="4868" w:type="dxa"/>
            <w:gridSpan w:val="2"/>
            <w:hideMark/>
          </w:tcPr>
          <w:p w:rsidR="00532967" w:rsidRDefault="00532967">
            <w:pPr>
              <w:tabs>
                <w:tab w:val="left" w:pos="-720"/>
              </w:tabs>
              <w:suppressAutoHyphens/>
              <w:rPr>
                <w:b/>
                <w:sz w:val="22"/>
                <w:szCs w:val="22"/>
                <w:lang w:val="it-CH"/>
              </w:rPr>
            </w:pPr>
            <w:r>
              <w:rPr>
                <w:b/>
                <w:sz w:val="22"/>
                <w:szCs w:val="22"/>
                <w:lang w:val="it-CH"/>
              </w:rPr>
              <w:t>Polska</w:t>
            </w:r>
          </w:p>
          <w:p w:rsidR="00532967" w:rsidRDefault="00532967">
            <w:pPr>
              <w:tabs>
                <w:tab w:val="left" w:pos="-720"/>
              </w:tabs>
              <w:suppressAutoHyphens/>
              <w:rPr>
                <w:bCs/>
                <w:sz w:val="22"/>
                <w:szCs w:val="22"/>
                <w:lang w:val="it-CH"/>
              </w:rPr>
            </w:pPr>
            <w:r>
              <w:rPr>
                <w:bCs/>
                <w:sz w:val="22"/>
                <w:szCs w:val="22"/>
                <w:lang w:val="it-CH"/>
              </w:rPr>
              <w:t>Chiesi Poland Sp. z.o.o.</w:t>
            </w:r>
          </w:p>
          <w:p w:rsidR="00532967" w:rsidRDefault="00532967">
            <w:pPr>
              <w:tabs>
                <w:tab w:val="left" w:pos="-720"/>
              </w:tabs>
              <w:suppressAutoHyphens/>
              <w:rPr>
                <w:sz w:val="22"/>
                <w:szCs w:val="22"/>
                <w:lang w:val="en-GB"/>
              </w:rPr>
            </w:pPr>
            <w:r>
              <w:rPr>
                <w:bCs/>
                <w:sz w:val="22"/>
                <w:szCs w:val="22"/>
                <w:lang w:val="it-CH"/>
              </w:rPr>
              <w:t>Tel.: + 48 22 620 1421</w:t>
            </w:r>
          </w:p>
        </w:tc>
      </w:tr>
      <w:tr w:rsidR="00BF47D8" w:rsidTr="00532967">
        <w:trPr>
          <w:cantSplit/>
        </w:trPr>
        <w:tc>
          <w:tcPr>
            <w:tcW w:w="4855" w:type="dxa"/>
          </w:tcPr>
          <w:p w:rsidR="00532967" w:rsidRDefault="00532967">
            <w:pPr>
              <w:tabs>
                <w:tab w:val="left" w:pos="-720"/>
                <w:tab w:val="left" w:pos="4536"/>
              </w:tabs>
              <w:suppressAutoHyphens/>
              <w:rPr>
                <w:b/>
                <w:sz w:val="22"/>
                <w:szCs w:val="22"/>
                <w:lang w:val="it-IT"/>
              </w:rPr>
            </w:pPr>
            <w:r>
              <w:rPr>
                <w:b/>
                <w:sz w:val="22"/>
                <w:szCs w:val="22"/>
                <w:lang w:val="it-IT"/>
              </w:rPr>
              <w:t>France</w:t>
            </w:r>
          </w:p>
          <w:p w:rsidR="00532967" w:rsidRDefault="00532967">
            <w:pPr>
              <w:pStyle w:val="Default"/>
              <w:rPr>
                <w:sz w:val="22"/>
                <w:szCs w:val="22"/>
                <w:lang w:val="it-IT"/>
              </w:rPr>
            </w:pPr>
            <w:r>
              <w:rPr>
                <w:sz w:val="22"/>
                <w:szCs w:val="22"/>
                <w:lang w:val="it-IT"/>
              </w:rPr>
              <w:t xml:space="preserve">Chiesi S.A.S. </w:t>
            </w:r>
          </w:p>
          <w:p w:rsidR="00532967" w:rsidRDefault="00532967">
            <w:pPr>
              <w:rPr>
                <w:sz w:val="22"/>
                <w:szCs w:val="22"/>
                <w:lang w:val="en-GB"/>
              </w:rPr>
            </w:pPr>
            <w:r>
              <w:rPr>
                <w:sz w:val="22"/>
                <w:szCs w:val="22"/>
              </w:rPr>
              <w:t xml:space="preserve">Tél: + 33 1 47688899 </w:t>
            </w:r>
          </w:p>
          <w:p w:rsidR="00532967" w:rsidRDefault="00532967">
            <w:pPr>
              <w:rPr>
                <w:b/>
                <w:sz w:val="22"/>
                <w:szCs w:val="22"/>
                <w:lang w:val="en-GB"/>
              </w:rPr>
            </w:pPr>
          </w:p>
        </w:tc>
        <w:tc>
          <w:tcPr>
            <w:tcW w:w="4868" w:type="dxa"/>
            <w:gridSpan w:val="2"/>
            <w:hideMark/>
          </w:tcPr>
          <w:p w:rsidR="00532967" w:rsidRDefault="00532967">
            <w:pPr>
              <w:rPr>
                <w:sz w:val="22"/>
                <w:szCs w:val="22"/>
                <w:lang w:val="it-IT"/>
              </w:rPr>
            </w:pPr>
            <w:r>
              <w:rPr>
                <w:b/>
                <w:sz w:val="22"/>
                <w:szCs w:val="22"/>
                <w:lang w:val="it-IT"/>
              </w:rPr>
              <w:t>Portugal</w:t>
            </w:r>
          </w:p>
          <w:p w:rsidR="00532967" w:rsidRDefault="00532967">
            <w:pPr>
              <w:rPr>
                <w:sz w:val="22"/>
                <w:szCs w:val="22"/>
                <w:lang w:val="it-IT"/>
              </w:rPr>
            </w:pPr>
            <w:r>
              <w:rPr>
                <w:sz w:val="22"/>
                <w:szCs w:val="22"/>
                <w:lang w:val="it-IT"/>
              </w:rPr>
              <w:t>Chiesi Farmaceutici S.p.A.</w:t>
            </w:r>
          </w:p>
          <w:p w:rsidR="00532967" w:rsidRDefault="00532967">
            <w:pPr>
              <w:tabs>
                <w:tab w:val="left" w:pos="-720"/>
              </w:tabs>
              <w:suppressAutoHyphens/>
              <w:rPr>
                <w:sz w:val="22"/>
                <w:szCs w:val="22"/>
                <w:lang w:val="en-GB"/>
              </w:rPr>
            </w:pPr>
            <w:r>
              <w:rPr>
                <w:sz w:val="22"/>
                <w:szCs w:val="22"/>
                <w:lang w:val="en-GB"/>
              </w:rPr>
              <w:t>Tel: + 39 0521 2791</w:t>
            </w:r>
          </w:p>
        </w:tc>
      </w:tr>
      <w:tr w:rsidR="00BF47D8" w:rsidTr="00532967">
        <w:trPr>
          <w:cantSplit/>
        </w:trPr>
        <w:tc>
          <w:tcPr>
            <w:tcW w:w="4855" w:type="dxa"/>
            <w:hideMark/>
          </w:tcPr>
          <w:p w:rsidR="00532967" w:rsidRDefault="00532967">
            <w:pPr>
              <w:tabs>
                <w:tab w:val="left" w:pos="-720"/>
                <w:tab w:val="left" w:pos="4536"/>
              </w:tabs>
              <w:suppressAutoHyphens/>
              <w:rPr>
                <w:b/>
                <w:noProof/>
                <w:sz w:val="22"/>
                <w:szCs w:val="22"/>
                <w:lang w:val="hr-HR"/>
              </w:rPr>
            </w:pPr>
            <w:r>
              <w:rPr>
                <w:b/>
                <w:noProof/>
                <w:sz w:val="22"/>
                <w:szCs w:val="22"/>
                <w:lang w:val="hr-HR"/>
              </w:rPr>
              <w:t>Hrvatska</w:t>
            </w:r>
          </w:p>
          <w:p w:rsidR="00532967" w:rsidRDefault="00532967">
            <w:pPr>
              <w:tabs>
                <w:tab w:val="left" w:pos="-720"/>
                <w:tab w:val="left" w:pos="4536"/>
              </w:tabs>
              <w:suppressAutoHyphens/>
              <w:rPr>
                <w:sz w:val="22"/>
                <w:szCs w:val="22"/>
                <w:lang w:val="hr-HR"/>
              </w:rPr>
            </w:pPr>
            <w:r>
              <w:rPr>
                <w:sz w:val="22"/>
                <w:szCs w:val="22"/>
                <w:lang w:val="hr-HR"/>
              </w:rPr>
              <w:t>Chiesi Pharmaceuticals GmbH</w:t>
            </w:r>
          </w:p>
          <w:p w:rsidR="00532967" w:rsidRDefault="00532967">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532967" w:rsidRDefault="00532967">
            <w:pPr>
              <w:tabs>
                <w:tab w:val="left" w:pos="-720"/>
              </w:tabs>
              <w:suppressAutoHyphens/>
              <w:rPr>
                <w:b/>
                <w:sz w:val="22"/>
                <w:szCs w:val="22"/>
                <w:lang w:val="it-CH"/>
              </w:rPr>
            </w:pPr>
            <w:r>
              <w:rPr>
                <w:b/>
                <w:sz w:val="22"/>
                <w:szCs w:val="22"/>
                <w:lang w:val="it-CH"/>
              </w:rPr>
              <w:t>România</w:t>
            </w:r>
          </w:p>
          <w:p w:rsidR="00532967" w:rsidRDefault="00532967">
            <w:pPr>
              <w:tabs>
                <w:tab w:val="left" w:pos="-720"/>
              </w:tabs>
              <w:suppressAutoHyphens/>
              <w:rPr>
                <w:sz w:val="22"/>
                <w:szCs w:val="22"/>
                <w:lang w:val="it-CH"/>
              </w:rPr>
            </w:pPr>
            <w:r>
              <w:rPr>
                <w:sz w:val="22"/>
                <w:szCs w:val="22"/>
                <w:lang w:val="it-CH"/>
              </w:rPr>
              <w:t>Chiesi Romania S.R.L.</w:t>
            </w:r>
          </w:p>
          <w:p w:rsidR="00532967" w:rsidRDefault="00532967">
            <w:pPr>
              <w:tabs>
                <w:tab w:val="left" w:pos="-720"/>
              </w:tabs>
              <w:suppressAutoHyphens/>
              <w:rPr>
                <w:sz w:val="22"/>
                <w:szCs w:val="22"/>
                <w:lang w:val="en-GB"/>
              </w:rPr>
            </w:pPr>
            <w:r>
              <w:rPr>
                <w:sz w:val="22"/>
                <w:szCs w:val="22"/>
                <w:lang w:val="en-GB"/>
              </w:rPr>
              <w:t>Tel: + 40 212023642</w:t>
            </w:r>
          </w:p>
          <w:p w:rsidR="00532967" w:rsidRDefault="00532967">
            <w:pPr>
              <w:tabs>
                <w:tab w:val="left" w:pos="-720"/>
              </w:tabs>
              <w:suppressAutoHyphens/>
              <w:rPr>
                <w:sz w:val="22"/>
                <w:szCs w:val="22"/>
                <w:lang w:val="en-GB"/>
              </w:rPr>
            </w:pPr>
          </w:p>
        </w:tc>
      </w:tr>
      <w:tr w:rsidR="00BF47D8" w:rsidTr="00532967">
        <w:trPr>
          <w:gridAfter w:val="1"/>
          <w:wAfter w:w="8" w:type="dxa"/>
          <w:cantSplit/>
        </w:trPr>
        <w:tc>
          <w:tcPr>
            <w:tcW w:w="4855" w:type="dxa"/>
          </w:tcPr>
          <w:p w:rsidR="00532967" w:rsidRDefault="00532967">
            <w:pPr>
              <w:rPr>
                <w:sz w:val="22"/>
                <w:szCs w:val="22"/>
                <w:lang w:val="it-IT"/>
              </w:rPr>
            </w:pPr>
            <w:r>
              <w:rPr>
                <w:b/>
                <w:sz w:val="22"/>
                <w:szCs w:val="22"/>
                <w:lang w:val="it-IT"/>
              </w:rPr>
              <w:t>Ireland</w:t>
            </w:r>
          </w:p>
          <w:p w:rsidR="00532967" w:rsidRDefault="00532967">
            <w:pPr>
              <w:rPr>
                <w:sz w:val="22"/>
                <w:szCs w:val="22"/>
                <w:lang w:val="it-IT"/>
              </w:rPr>
            </w:pPr>
            <w:r>
              <w:rPr>
                <w:sz w:val="22"/>
                <w:szCs w:val="22"/>
                <w:lang w:val="it-IT"/>
              </w:rPr>
              <w:t>Chiesi Farmaceutici S.p.A.</w:t>
            </w:r>
          </w:p>
          <w:p w:rsidR="00532967" w:rsidRDefault="00532967">
            <w:pPr>
              <w:tabs>
                <w:tab w:val="left" w:pos="-720"/>
              </w:tabs>
              <w:suppressAutoHyphens/>
              <w:rPr>
                <w:sz w:val="22"/>
                <w:szCs w:val="22"/>
                <w:lang w:val="en-GB"/>
              </w:rPr>
            </w:pPr>
            <w:r>
              <w:rPr>
                <w:sz w:val="22"/>
                <w:szCs w:val="22"/>
                <w:lang w:val="en-GB"/>
              </w:rPr>
              <w:t>Tel: + 39 0521 2791</w:t>
            </w:r>
          </w:p>
          <w:p w:rsidR="00532967" w:rsidRDefault="00532967">
            <w:pPr>
              <w:tabs>
                <w:tab w:val="left" w:pos="-720"/>
              </w:tabs>
              <w:suppressAutoHyphens/>
              <w:rPr>
                <w:sz w:val="22"/>
                <w:szCs w:val="22"/>
                <w:lang w:val="en-GB"/>
              </w:rPr>
            </w:pPr>
          </w:p>
        </w:tc>
        <w:tc>
          <w:tcPr>
            <w:tcW w:w="4860" w:type="dxa"/>
            <w:hideMark/>
          </w:tcPr>
          <w:p w:rsidR="00532967" w:rsidRDefault="00532967">
            <w:pPr>
              <w:rPr>
                <w:sz w:val="22"/>
                <w:szCs w:val="22"/>
                <w:lang w:val="it-CH"/>
              </w:rPr>
            </w:pPr>
            <w:r>
              <w:rPr>
                <w:b/>
                <w:sz w:val="22"/>
                <w:szCs w:val="22"/>
                <w:lang w:val="it-CH"/>
              </w:rPr>
              <w:t>Slovenija</w:t>
            </w:r>
          </w:p>
          <w:p w:rsidR="00532967" w:rsidRDefault="00532967">
            <w:pPr>
              <w:rPr>
                <w:sz w:val="22"/>
                <w:szCs w:val="22"/>
                <w:lang w:val="it-CH"/>
              </w:rPr>
            </w:pPr>
            <w:r>
              <w:rPr>
                <w:bCs/>
                <w:sz w:val="22"/>
                <w:szCs w:val="22"/>
                <w:lang w:val="it-CH"/>
              </w:rPr>
              <w:t>Chiesi Slovenija d.o.o.</w:t>
            </w:r>
          </w:p>
          <w:p w:rsidR="00532967" w:rsidRDefault="00532967">
            <w:pPr>
              <w:tabs>
                <w:tab w:val="left" w:pos="-720"/>
              </w:tabs>
              <w:suppressAutoHyphens/>
              <w:rPr>
                <w:sz w:val="22"/>
                <w:szCs w:val="22"/>
                <w:lang w:val="en-GB"/>
              </w:rPr>
            </w:pPr>
            <w:r>
              <w:rPr>
                <w:sz w:val="22"/>
                <w:szCs w:val="22"/>
                <w:lang w:val="en-GB"/>
              </w:rPr>
              <w:t>Tel: + 386-1-43 00 901</w:t>
            </w:r>
          </w:p>
        </w:tc>
      </w:tr>
      <w:tr w:rsidR="00BF47D8" w:rsidTr="00532967">
        <w:trPr>
          <w:cantSplit/>
        </w:trPr>
        <w:tc>
          <w:tcPr>
            <w:tcW w:w="4855" w:type="dxa"/>
          </w:tcPr>
          <w:p w:rsidR="00532967" w:rsidRDefault="00532967">
            <w:pPr>
              <w:rPr>
                <w:b/>
                <w:sz w:val="22"/>
                <w:szCs w:val="22"/>
                <w:lang w:val="en-GB"/>
              </w:rPr>
            </w:pPr>
            <w:r>
              <w:rPr>
                <w:b/>
                <w:sz w:val="22"/>
                <w:szCs w:val="22"/>
                <w:lang w:val="en-GB"/>
              </w:rPr>
              <w:t>Ísland</w:t>
            </w:r>
          </w:p>
          <w:p w:rsidR="00532967" w:rsidRDefault="00532967">
            <w:pPr>
              <w:rPr>
                <w:sz w:val="22"/>
                <w:szCs w:val="22"/>
                <w:lang w:val="en-GB"/>
              </w:rPr>
            </w:pPr>
            <w:r>
              <w:rPr>
                <w:sz w:val="22"/>
                <w:szCs w:val="22"/>
                <w:lang w:val="en-GB"/>
              </w:rPr>
              <w:t>Chiesi Pharma AB</w:t>
            </w:r>
          </w:p>
          <w:p w:rsidR="00532967" w:rsidRDefault="00532967">
            <w:pPr>
              <w:rPr>
                <w:sz w:val="22"/>
                <w:szCs w:val="22"/>
                <w:lang w:val="en-GB"/>
              </w:rPr>
            </w:pPr>
            <w:r>
              <w:rPr>
                <w:sz w:val="22"/>
                <w:szCs w:val="22"/>
                <w:lang w:val="en-GB"/>
              </w:rPr>
              <w:t>Sími: +46 8 753 35 20</w:t>
            </w:r>
          </w:p>
          <w:p w:rsidR="00532967" w:rsidRDefault="00532967">
            <w:pPr>
              <w:rPr>
                <w:b/>
                <w:sz w:val="22"/>
                <w:szCs w:val="22"/>
                <w:lang w:val="en-GB"/>
              </w:rPr>
            </w:pPr>
          </w:p>
        </w:tc>
        <w:tc>
          <w:tcPr>
            <w:tcW w:w="4868" w:type="dxa"/>
            <w:gridSpan w:val="2"/>
            <w:hideMark/>
          </w:tcPr>
          <w:p w:rsidR="00532967" w:rsidRDefault="00532967">
            <w:pPr>
              <w:tabs>
                <w:tab w:val="left" w:pos="-720"/>
              </w:tabs>
              <w:suppressAutoHyphens/>
              <w:rPr>
                <w:b/>
                <w:sz w:val="22"/>
                <w:szCs w:val="22"/>
                <w:lang w:val="en-GB"/>
              </w:rPr>
            </w:pPr>
            <w:r>
              <w:rPr>
                <w:b/>
                <w:sz w:val="22"/>
                <w:szCs w:val="22"/>
                <w:lang w:val="en-GB"/>
              </w:rPr>
              <w:t>Slovenská republika</w:t>
            </w:r>
          </w:p>
          <w:p w:rsidR="00532967" w:rsidRDefault="00532967">
            <w:pPr>
              <w:spacing w:line="260" w:lineRule="atLeast"/>
              <w:rPr>
                <w:sz w:val="22"/>
                <w:szCs w:val="22"/>
                <w:lang w:val="en-GB"/>
              </w:rPr>
            </w:pPr>
            <w:r>
              <w:rPr>
                <w:bCs/>
                <w:sz w:val="22"/>
                <w:szCs w:val="22"/>
                <w:lang w:val="en-GB"/>
              </w:rPr>
              <w:t>Chiesi Slovakia s.r.o.</w:t>
            </w:r>
          </w:p>
          <w:p w:rsidR="00532967" w:rsidRDefault="00532967">
            <w:pPr>
              <w:tabs>
                <w:tab w:val="left" w:pos="-720"/>
              </w:tabs>
              <w:suppressAutoHyphens/>
              <w:rPr>
                <w:b/>
                <w:sz w:val="22"/>
                <w:szCs w:val="22"/>
                <w:lang w:val="en-GB"/>
              </w:rPr>
            </w:pPr>
            <w:r>
              <w:rPr>
                <w:sz w:val="22"/>
                <w:szCs w:val="22"/>
                <w:lang w:val="en-GB"/>
              </w:rPr>
              <w:t>Tel: + 421 259300060</w:t>
            </w:r>
          </w:p>
        </w:tc>
      </w:tr>
      <w:tr w:rsidR="00BF47D8" w:rsidTr="00532967">
        <w:trPr>
          <w:cantSplit/>
        </w:trPr>
        <w:tc>
          <w:tcPr>
            <w:tcW w:w="4855" w:type="dxa"/>
          </w:tcPr>
          <w:p w:rsidR="00532967" w:rsidRDefault="00532967">
            <w:pPr>
              <w:rPr>
                <w:sz w:val="22"/>
                <w:szCs w:val="22"/>
                <w:lang w:val="it-CH"/>
              </w:rPr>
            </w:pPr>
            <w:r>
              <w:rPr>
                <w:b/>
                <w:sz w:val="22"/>
                <w:szCs w:val="22"/>
                <w:lang w:val="it-CH"/>
              </w:rPr>
              <w:t>Italia</w:t>
            </w:r>
          </w:p>
          <w:p w:rsidR="00532967" w:rsidRDefault="00532967">
            <w:pPr>
              <w:rPr>
                <w:sz w:val="22"/>
                <w:szCs w:val="22"/>
                <w:lang w:val="it-CH"/>
              </w:rPr>
            </w:pPr>
            <w:r>
              <w:rPr>
                <w:sz w:val="22"/>
                <w:szCs w:val="22"/>
                <w:lang w:val="it-CH"/>
              </w:rPr>
              <w:t>Chiesi Italia S.p.A.</w:t>
            </w:r>
          </w:p>
          <w:p w:rsidR="00532967" w:rsidRDefault="00532967">
            <w:pPr>
              <w:rPr>
                <w:sz w:val="22"/>
                <w:szCs w:val="22"/>
                <w:lang w:val="en-GB"/>
              </w:rPr>
            </w:pPr>
            <w:r>
              <w:rPr>
                <w:sz w:val="22"/>
                <w:szCs w:val="22"/>
                <w:lang w:val="en-GB"/>
              </w:rPr>
              <w:t>Tel: + 39 0521 2791</w:t>
            </w:r>
          </w:p>
          <w:p w:rsidR="00532967" w:rsidRDefault="00532967">
            <w:pPr>
              <w:rPr>
                <w:b/>
                <w:sz w:val="22"/>
                <w:szCs w:val="22"/>
                <w:lang w:val="en-GB"/>
              </w:rPr>
            </w:pPr>
          </w:p>
        </w:tc>
        <w:tc>
          <w:tcPr>
            <w:tcW w:w="4868" w:type="dxa"/>
            <w:gridSpan w:val="2"/>
            <w:hideMark/>
          </w:tcPr>
          <w:p w:rsidR="00532967" w:rsidRDefault="00532967">
            <w:pPr>
              <w:tabs>
                <w:tab w:val="left" w:pos="-720"/>
                <w:tab w:val="left" w:pos="4536"/>
              </w:tabs>
              <w:suppressAutoHyphens/>
              <w:rPr>
                <w:sz w:val="22"/>
                <w:szCs w:val="22"/>
                <w:lang w:val="it-IT"/>
              </w:rPr>
            </w:pPr>
            <w:r>
              <w:rPr>
                <w:b/>
                <w:sz w:val="22"/>
                <w:szCs w:val="22"/>
                <w:lang w:val="it-IT"/>
              </w:rPr>
              <w:t>Suomi/Finland</w:t>
            </w:r>
          </w:p>
          <w:p w:rsidR="00532967" w:rsidRDefault="00532967">
            <w:pPr>
              <w:rPr>
                <w:sz w:val="22"/>
                <w:szCs w:val="22"/>
                <w:lang w:val="it-IT"/>
              </w:rPr>
            </w:pPr>
            <w:r>
              <w:rPr>
                <w:sz w:val="22"/>
                <w:szCs w:val="22"/>
                <w:lang w:val="it-IT"/>
              </w:rPr>
              <w:t>Chiesi Pharma AB</w:t>
            </w:r>
          </w:p>
          <w:p w:rsidR="00532967" w:rsidRDefault="00532967">
            <w:pPr>
              <w:tabs>
                <w:tab w:val="left" w:pos="-720"/>
              </w:tabs>
              <w:suppressAutoHyphens/>
              <w:rPr>
                <w:b/>
                <w:sz w:val="22"/>
                <w:szCs w:val="22"/>
                <w:lang w:val="it-IT"/>
              </w:rPr>
            </w:pPr>
            <w:r>
              <w:rPr>
                <w:sz w:val="22"/>
                <w:szCs w:val="22"/>
                <w:lang w:val="it-IT"/>
              </w:rPr>
              <w:t>Puh/Tel: +46 8 753 35 20</w:t>
            </w:r>
          </w:p>
        </w:tc>
      </w:tr>
      <w:tr w:rsidR="00BF47D8" w:rsidTr="00532967">
        <w:trPr>
          <w:cantSplit/>
        </w:trPr>
        <w:tc>
          <w:tcPr>
            <w:tcW w:w="4855" w:type="dxa"/>
          </w:tcPr>
          <w:p w:rsidR="00532967" w:rsidRDefault="00532967">
            <w:pPr>
              <w:rPr>
                <w:b/>
                <w:sz w:val="22"/>
                <w:szCs w:val="22"/>
                <w:lang w:val="en-GB"/>
              </w:rPr>
            </w:pPr>
            <w:r>
              <w:rPr>
                <w:b/>
                <w:sz w:val="22"/>
                <w:szCs w:val="22"/>
                <w:lang w:val="en-GB"/>
              </w:rPr>
              <w:t>Κύπρος</w:t>
            </w:r>
          </w:p>
          <w:p w:rsidR="00532967" w:rsidRDefault="00532967">
            <w:pPr>
              <w:rPr>
                <w:sz w:val="22"/>
                <w:szCs w:val="22"/>
                <w:lang w:val="en-GB"/>
              </w:rPr>
            </w:pPr>
            <w:r>
              <w:rPr>
                <w:sz w:val="22"/>
                <w:szCs w:val="22"/>
                <w:lang w:val="en-GB"/>
              </w:rPr>
              <w:t>The Star Medicines Importers Co. Ltd.</w:t>
            </w:r>
          </w:p>
          <w:p w:rsidR="00532967" w:rsidRDefault="00532967">
            <w:pPr>
              <w:rPr>
                <w:sz w:val="22"/>
                <w:szCs w:val="22"/>
                <w:lang w:val="en-GB" w:eastAsia="en-CA"/>
              </w:rPr>
            </w:pPr>
            <w:r>
              <w:rPr>
                <w:sz w:val="22"/>
                <w:szCs w:val="22"/>
                <w:lang w:val="en-GB"/>
              </w:rPr>
              <w:t xml:space="preserve">Τηλ: + </w:t>
            </w:r>
            <w:r>
              <w:rPr>
                <w:sz w:val="22"/>
                <w:szCs w:val="22"/>
                <w:lang w:val="en-GB" w:eastAsia="en-CA"/>
              </w:rPr>
              <w:t>357 25 371056</w:t>
            </w:r>
          </w:p>
          <w:p w:rsidR="00532967" w:rsidRDefault="00532967">
            <w:pPr>
              <w:rPr>
                <w:b/>
                <w:sz w:val="22"/>
                <w:szCs w:val="22"/>
                <w:lang w:val="en-GB"/>
              </w:rPr>
            </w:pPr>
          </w:p>
        </w:tc>
        <w:tc>
          <w:tcPr>
            <w:tcW w:w="4868" w:type="dxa"/>
            <w:gridSpan w:val="2"/>
            <w:hideMark/>
          </w:tcPr>
          <w:p w:rsidR="00532967" w:rsidRDefault="00532967">
            <w:pPr>
              <w:tabs>
                <w:tab w:val="left" w:pos="-720"/>
                <w:tab w:val="left" w:pos="4536"/>
              </w:tabs>
              <w:suppressAutoHyphens/>
              <w:rPr>
                <w:b/>
                <w:sz w:val="22"/>
                <w:szCs w:val="22"/>
                <w:lang w:val="en-GB"/>
              </w:rPr>
            </w:pPr>
            <w:r>
              <w:rPr>
                <w:b/>
                <w:sz w:val="22"/>
                <w:szCs w:val="22"/>
                <w:lang w:val="en-GB"/>
              </w:rPr>
              <w:t>Sverige</w:t>
            </w:r>
          </w:p>
          <w:p w:rsidR="00532967" w:rsidRDefault="00532967">
            <w:pPr>
              <w:rPr>
                <w:sz w:val="22"/>
                <w:szCs w:val="22"/>
                <w:lang w:val="en-GB"/>
              </w:rPr>
            </w:pPr>
            <w:r>
              <w:rPr>
                <w:sz w:val="22"/>
                <w:szCs w:val="22"/>
                <w:lang w:val="en-GB"/>
              </w:rPr>
              <w:t>Chiesi Pharma AB</w:t>
            </w:r>
          </w:p>
          <w:p w:rsidR="00532967" w:rsidRDefault="00532967">
            <w:pPr>
              <w:tabs>
                <w:tab w:val="left" w:pos="-720"/>
                <w:tab w:val="left" w:pos="4536"/>
              </w:tabs>
              <w:suppressAutoHyphens/>
              <w:rPr>
                <w:b/>
                <w:sz w:val="22"/>
                <w:szCs w:val="22"/>
                <w:lang w:val="en-GB"/>
              </w:rPr>
            </w:pPr>
            <w:r>
              <w:rPr>
                <w:sz w:val="22"/>
                <w:szCs w:val="22"/>
                <w:lang w:val="en-GB"/>
              </w:rPr>
              <w:t>Tel: +46 8 753 35 20</w:t>
            </w:r>
          </w:p>
        </w:tc>
      </w:tr>
      <w:tr w:rsidR="00BF47D8" w:rsidTr="00532967">
        <w:trPr>
          <w:cantSplit/>
        </w:trPr>
        <w:tc>
          <w:tcPr>
            <w:tcW w:w="4855" w:type="dxa"/>
            <w:hideMark/>
          </w:tcPr>
          <w:p w:rsidR="00532967" w:rsidRDefault="00532967">
            <w:pPr>
              <w:rPr>
                <w:b/>
                <w:sz w:val="22"/>
                <w:szCs w:val="22"/>
                <w:lang w:val="en-GB"/>
              </w:rPr>
            </w:pPr>
            <w:r>
              <w:rPr>
                <w:b/>
                <w:sz w:val="22"/>
                <w:szCs w:val="22"/>
                <w:lang w:val="en-GB"/>
              </w:rPr>
              <w:t>Latvija</w:t>
            </w:r>
          </w:p>
          <w:p w:rsidR="00532967" w:rsidRDefault="00532967">
            <w:pPr>
              <w:rPr>
                <w:sz w:val="22"/>
                <w:szCs w:val="22"/>
                <w:lang w:val="en-GB"/>
              </w:rPr>
            </w:pPr>
            <w:r>
              <w:rPr>
                <w:sz w:val="22"/>
                <w:szCs w:val="22"/>
                <w:lang w:val="en-GB"/>
              </w:rPr>
              <w:t>Chiesi Pharmaceuticals GmbH</w:t>
            </w:r>
          </w:p>
          <w:p w:rsidR="00532967" w:rsidRPr="00532967" w:rsidRDefault="00532967">
            <w:pPr>
              <w:rPr>
                <w:sz w:val="22"/>
                <w:szCs w:val="22"/>
              </w:rPr>
            </w:pPr>
            <w:r>
              <w:rPr>
                <w:sz w:val="22"/>
                <w:szCs w:val="22"/>
                <w:lang w:val="en-GB"/>
              </w:rPr>
              <w:t>Tel: + 43 1 4073919</w:t>
            </w:r>
          </w:p>
        </w:tc>
        <w:tc>
          <w:tcPr>
            <w:tcW w:w="4868" w:type="dxa"/>
            <w:gridSpan w:val="2"/>
            <w:hideMark/>
          </w:tcPr>
          <w:p w:rsidR="00532967" w:rsidRDefault="00532967">
            <w:pPr>
              <w:tabs>
                <w:tab w:val="left" w:pos="-720"/>
                <w:tab w:val="left" w:pos="4536"/>
              </w:tabs>
              <w:suppressAutoHyphens/>
              <w:rPr>
                <w:b/>
                <w:sz w:val="22"/>
                <w:szCs w:val="22"/>
                <w:lang w:val="en-GB"/>
              </w:rPr>
            </w:pPr>
            <w:r>
              <w:rPr>
                <w:b/>
                <w:sz w:val="22"/>
                <w:szCs w:val="22"/>
                <w:lang w:val="en-GB"/>
              </w:rPr>
              <w:t>United Kingdom</w:t>
            </w:r>
          </w:p>
          <w:p w:rsidR="00532967" w:rsidRDefault="00532967">
            <w:pPr>
              <w:pStyle w:val="Default"/>
              <w:rPr>
                <w:sz w:val="22"/>
                <w:szCs w:val="22"/>
              </w:rPr>
            </w:pPr>
            <w:r>
              <w:rPr>
                <w:sz w:val="22"/>
                <w:szCs w:val="22"/>
              </w:rPr>
              <w:t xml:space="preserve">Chiesi Ltd </w:t>
            </w:r>
          </w:p>
          <w:p w:rsidR="00532967" w:rsidRDefault="00532967">
            <w:pPr>
              <w:rPr>
                <w:sz w:val="22"/>
                <w:szCs w:val="22"/>
                <w:lang w:val="en-GB"/>
              </w:rPr>
            </w:pPr>
            <w:r>
              <w:rPr>
                <w:sz w:val="22"/>
                <w:szCs w:val="22"/>
              </w:rPr>
              <w:t xml:space="preserve">Tel: + 44 (0)161 488 5555 </w:t>
            </w:r>
          </w:p>
        </w:tc>
      </w:tr>
    </w:tbl>
    <w:p w:rsidR="00C22D48" w:rsidRDefault="00C22D48" w:rsidP="00C22D48">
      <w:pPr>
        <w:numPr>
          <w:ilvl w:val="12"/>
          <w:numId w:val="0"/>
        </w:numPr>
        <w:ind w:right="-2"/>
        <w:outlineLvl w:val="0"/>
        <w:rPr>
          <w:bCs/>
          <w:sz w:val="22"/>
          <w:szCs w:val="22"/>
        </w:rPr>
      </w:pPr>
    </w:p>
    <w:p w:rsidR="00532967" w:rsidRDefault="00532967" w:rsidP="00C22D48">
      <w:pPr>
        <w:numPr>
          <w:ilvl w:val="12"/>
          <w:numId w:val="0"/>
        </w:numPr>
        <w:ind w:right="-2"/>
        <w:outlineLvl w:val="0"/>
        <w:rPr>
          <w:bCs/>
          <w:sz w:val="22"/>
          <w:szCs w:val="22"/>
        </w:rPr>
      </w:pPr>
    </w:p>
    <w:p w:rsidR="006E60A5" w:rsidRPr="00894A9F" w:rsidRDefault="006E60A5">
      <w:pPr>
        <w:rPr>
          <w:b/>
          <w:sz w:val="22"/>
          <w:szCs w:val="22"/>
          <w:lang w:val="fi-FI"/>
        </w:rPr>
      </w:pPr>
      <w:r w:rsidRPr="00894A9F">
        <w:rPr>
          <w:b/>
          <w:sz w:val="22"/>
          <w:szCs w:val="22"/>
          <w:lang w:val="fi-FI"/>
        </w:rPr>
        <w:t xml:space="preserve">Tämä pakkausseloste on </w:t>
      </w:r>
      <w:r w:rsidR="0099704C" w:rsidRPr="00894A9F">
        <w:rPr>
          <w:b/>
          <w:sz w:val="22"/>
          <w:szCs w:val="22"/>
          <w:lang w:val="fi-FI"/>
        </w:rPr>
        <w:t xml:space="preserve">tarkistettu </w:t>
      </w:r>
      <w:r w:rsidRPr="00894A9F">
        <w:rPr>
          <w:b/>
          <w:sz w:val="22"/>
          <w:szCs w:val="22"/>
          <w:lang w:val="fi-FI"/>
        </w:rPr>
        <w:t>viimeksi .</w:t>
      </w:r>
    </w:p>
    <w:p w:rsidR="006E60A5" w:rsidRPr="00894A9F" w:rsidRDefault="006E60A5">
      <w:pPr>
        <w:rPr>
          <w:b/>
          <w:sz w:val="22"/>
          <w:szCs w:val="22"/>
          <w:lang w:val="fi-FI"/>
        </w:rPr>
      </w:pPr>
    </w:p>
    <w:p w:rsidR="006E60A5" w:rsidRPr="00894A9F" w:rsidRDefault="006E60A5">
      <w:pPr>
        <w:rPr>
          <w:sz w:val="22"/>
          <w:szCs w:val="22"/>
          <w:lang w:val="fi-FI"/>
        </w:rPr>
      </w:pPr>
      <w:r w:rsidRPr="00894A9F">
        <w:rPr>
          <w:sz w:val="22"/>
          <w:szCs w:val="22"/>
          <w:lang w:val="fi-FI"/>
        </w:rPr>
        <w:t xml:space="preserve">Lisätietoa tästä lääkevalmisteesta on saatavilla Euroopan lääkeviraston </w:t>
      </w:r>
      <w:r w:rsidR="00012A69" w:rsidRPr="00894A9F">
        <w:rPr>
          <w:sz w:val="22"/>
          <w:szCs w:val="22"/>
          <w:lang w:val="fi-FI"/>
        </w:rPr>
        <w:t>verkkosivuilta</w:t>
      </w:r>
      <w:r w:rsidRPr="00894A9F">
        <w:rPr>
          <w:sz w:val="22"/>
          <w:szCs w:val="22"/>
          <w:lang w:val="fi-FI"/>
        </w:rPr>
        <w:t xml:space="preserve"> http://www.ema.europa</w:t>
      </w:r>
      <w:r w:rsidR="0090291D" w:rsidRPr="00894A9F">
        <w:rPr>
          <w:sz w:val="22"/>
          <w:szCs w:val="22"/>
          <w:lang w:val="fi-FI"/>
        </w:rPr>
        <w:t>.eu</w:t>
      </w:r>
      <w:r w:rsidR="00CB7762" w:rsidRPr="00894A9F">
        <w:rPr>
          <w:sz w:val="22"/>
          <w:szCs w:val="22"/>
          <w:lang w:val="fi-FI"/>
        </w:rPr>
        <w:t>.</w:t>
      </w:r>
    </w:p>
    <w:p w:rsidR="006E60A5" w:rsidRPr="00894A9F" w:rsidRDefault="006E60A5">
      <w:pPr>
        <w:rPr>
          <w:b/>
          <w:sz w:val="22"/>
          <w:szCs w:val="22"/>
          <w:lang w:val="fi-FI"/>
        </w:rPr>
      </w:pPr>
    </w:p>
    <w:p w:rsidR="00491FA5" w:rsidRPr="00894A9F" w:rsidRDefault="006E60A5" w:rsidP="00491FA5">
      <w:pPr>
        <w:pStyle w:val="Heading7"/>
        <w:widowControl/>
        <w:spacing w:line="240" w:lineRule="auto"/>
        <w:rPr>
          <w:szCs w:val="22"/>
          <w:lang w:val="fi-FI"/>
        </w:rPr>
      </w:pPr>
      <w:r w:rsidRPr="00894A9F">
        <w:rPr>
          <w:szCs w:val="22"/>
          <w:lang w:val="fi-FI"/>
        </w:rPr>
        <w:br w:type="page"/>
      </w:r>
      <w:r w:rsidR="00491FA5" w:rsidRPr="00894A9F">
        <w:rPr>
          <w:szCs w:val="22"/>
          <w:lang w:val="fi-FI"/>
        </w:rPr>
        <w:t xml:space="preserve">Pakkausseloste: </w:t>
      </w:r>
      <w:r w:rsidR="00741014" w:rsidRPr="00894A9F">
        <w:rPr>
          <w:szCs w:val="22"/>
          <w:lang w:val="fi-FI"/>
        </w:rPr>
        <w:t>T</w:t>
      </w:r>
      <w:r w:rsidR="00491FA5" w:rsidRPr="00894A9F">
        <w:rPr>
          <w:szCs w:val="22"/>
          <w:lang w:val="fi-FI"/>
        </w:rPr>
        <w:t>ietoa käyttäjälle</w:t>
      </w:r>
    </w:p>
    <w:p w:rsidR="006E60A5" w:rsidRPr="00894A9F" w:rsidRDefault="006E60A5">
      <w:pPr>
        <w:pStyle w:val="Heading7"/>
        <w:widowControl/>
        <w:spacing w:line="240" w:lineRule="auto"/>
        <w:rPr>
          <w:szCs w:val="22"/>
          <w:lang w:val="fi-FI"/>
        </w:rPr>
      </w:pPr>
    </w:p>
    <w:p w:rsidR="006E60A5" w:rsidRPr="00894A9F" w:rsidRDefault="006E60A5">
      <w:pPr>
        <w:jc w:val="center"/>
        <w:rPr>
          <w:b/>
          <w:sz w:val="22"/>
          <w:szCs w:val="22"/>
          <w:lang w:val="fi-FI"/>
        </w:rPr>
      </w:pPr>
      <w:r w:rsidRPr="00894A9F">
        <w:rPr>
          <w:b/>
          <w:sz w:val="22"/>
          <w:szCs w:val="22"/>
          <w:lang w:val="fi-FI"/>
        </w:rPr>
        <w:t>Ferriprox 1000 mg kalvopäällysteiset tabletit</w:t>
      </w:r>
    </w:p>
    <w:p w:rsidR="006E60A5" w:rsidRPr="00894A9F" w:rsidRDefault="003B465A">
      <w:pPr>
        <w:jc w:val="center"/>
        <w:rPr>
          <w:sz w:val="22"/>
          <w:szCs w:val="22"/>
          <w:lang w:val="fi-FI"/>
        </w:rPr>
      </w:pPr>
      <w:r>
        <w:rPr>
          <w:sz w:val="22"/>
          <w:szCs w:val="22"/>
          <w:lang w:val="fi-FI"/>
        </w:rPr>
        <w:t>d</w:t>
      </w:r>
      <w:r w:rsidR="006E60A5" w:rsidRPr="00894A9F">
        <w:rPr>
          <w:sz w:val="22"/>
          <w:szCs w:val="22"/>
          <w:lang w:val="fi-FI"/>
        </w:rPr>
        <w:t>eferiproni</w:t>
      </w:r>
    </w:p>
    <w:p w:rsidR="006E60A5" w:rsidRPr="00894A9F" w:rsidRDefault="006E60A5">
      <w:pPr>
        <w:rPr>
          <w:sz w:val="22"/>
          <w:szCs w:val="22"/>
          <w:lang w:val="fi-FI"/>
        </w:rPr>
      </w:pPr>
    </w:p>
    <w:p w:rsidR="006E60A5" w:rsidRPr="00894A9F" w:rsidRDefault="00F2674D" w:rsidP="00F2674D">
      <w:pPr>
        <w:rPr>
          <w:b/>
          <w:bCs/>
          <w:sz w:val="22"/>
          <w:szCs w:val="22"/>
          <w:lang w:val="fi-FI"/>
        </w:rPr>
      </w:pPr>
      <w:r w:rsidRPr="00894A9F">
        <w:rPr>
          <w:b/>
          <w:bCs/>
          <w:sz w:val="22"/>
          <w:szCs w:val="22"/>
          <w:lang w:val="fi-FI"/>
        </w:rPr>
        <w:t xml:space="preserve">Lue tämä pakkausseloste huolellisesti, ennen kuin aloitat </w:t>
      </w:r>
      <w:r w:rsidRPr="00005D12">
        <w:rPr>
          <w:b/>
          <w:bCs/>
          <w:sz w:val="22"/>
          <w:szCs w:val="22"/>
          <w:lang w:val="fi-FI"/>
        </w:rPr>
        <w:t>tämän</w:t>
      </w:r>
      <w:r>
        <w:rPr>
          <w:b/>
          <w:bCs/>
          <w:sz w:val="22"/>
          <w:szCs w:val="22"/>
          <w:lang w:val="fi-FI"/>
        </w:rPr>
        <w:t xml:space="preserve"> </w:t>
      </w:r>
      <w:r w:rsidRPr="00894A9F">
        <w:rPr>
          <w:b/>
          <w:bCs/>
          <w:sz w:val="22"/>
          <w:szCs w:val="22"/>
          <w:lang w:val="fi-FI"/>
        </w:rPr>
        <w:t>lääkkeen ottamisen</w:t>
      </w:r>
      <w:r w:rsidRPr="00894A9F">
        <w:rPr>
          <w:b/>
          <w:noProof/>
          <w:sz w:val="22"/>
          <w:szCs w:val="22"/>
          <w:lang w:val="fi-FI"/>
        </w:rPr>
        <w:t>, sillä se sisältää sinulle tärkeitä tietoja.</w:t>
      </w:r>
    </w:p>
    <w:p w:rsidR="006E60A5" w:rsidRPr="00894A9F" w:rsidRDefault="006E60A5" w:rsidP="00BF47D8">
      <w:pPr>
        <w:numPr>
          <w:ilvl w:val="0"/>
          <w:numId w:val="2"/>
        </w:numPr>
        <w:ind w:left="540" w:hanging="540"/>
        <w:rPr>
          <w:sz w:val="22"/>
          <w:szCs w:val="22"/>
          <w:lang w:val="fi-FI"/>
        </w:rPr>
      </w:pPr>
      <w:r w:rsidRPr="00894A9F">
        <w:rPr>
          <w:sz w:val="22"/>
          <w:szCs w:val="22"/>
          <w:lang w:val="fi-FI"/>
        </w:rPr>
        <w:t>Säilytä tämä pakkausseloste. Voit tarvita sitä myöhemmin.</w:t>
      </w:r>
    </w:p>
    <w:p w:rsidR="006E60A5" w:rsidRPr="00894A9F" w:rsidRDefault="006E60A5" w:rsidP="00BF47D8">
      <w:pPr>
        <w:numPr>
          <w:ilvl w:val="0"/>
          <w:numId w:val="2"/>
        </w:numPr>
        <w:ind w:left="540" w:hanging="540"/>
        <w:rPr>
          <w:sz w:val="22"/>
          <w:szCs w:val="22"/>
          <w:lang w:val="fi-FI"/>
        </w:rPr>
      </w:pPr>
      <w:r w:rsidRPr="00894A9F">
        <w:rPr>
          <w:sz w:val="22"/>
          <w:szCs w:val="22"/>
          <w:lang w:val="fi-FI"/>
        </w:rPr>
        <w:t>Jos sinulla on kysyttävää, käänny lääkärin tai apteekkihenkilökunnan puoleen.</w:t>
      </w:r>
    </w:p>
    <w:p w:rsidR="006E60A5" w:rsidRPr="00894A9F" w:rsidRDefault="006E60A5" w:rsidP="00BF47D8">
      <w:pPr>
        <w:numPr>
          <w:ilvl w:val="0"/>
          <w:numId w:val="2"/>
        </w:numPr>
        <w:ind w:left="540" w:hanging="540"/>
        <w:rPr>
          <w:sz w:val="22"/>
          <w:szCs w:val="22"/>
          <w:lang w:val="fi-FI"/>
        </w:rPr>
      </w:pPr>
      <w:r w:rsidRPr="00894A9F">
        <w:rPr>
          <w:sz w:val="22"/>
          <w:szCs w:val="22"/>
          <w:lang w:val="fi-FI"/>
        </w:rPr>
        <w:t>Tämä lääke on määrätty</w:t>
      </w:r>
      <w:r w:rsidR="00491FA5" w:rsidRPr="00894A9F">
        <w:rPr>
          <w:sz w:val="22"/>
          <w:szCs w:val="22"/>
          <w:lang w:val="fi-FI"/>
        </w:rPr>
        <w:t xml:space="preserve"> vain sinulle eikä sitä tule antaa muiden käyttöön. Se voi aiheuttaa haittaa muille, vaikka heillä olisikin samanlaiset oireet kuin sinulla</w:t>
      </w:r>
      <w:r w:rsidRPr="00894A9F">
        <w:rPr>
          <w:sz w:val="22"/>
          <w:szCs w:val="22"/>
          <w:lang w:val="fi-FI"/>
        </w:rPr>
        <w:t>.</w:t>
      </w:r>
    </w:p>
    <w:p w:rsidR="005829F7" w:rsidRPr="00894A9F" w:rsidRDefault="005829F7" w:rsidP="00BF47D8">
      <w:pPr>
        <w:numPr>
          <w:ilvl w:val="0"/>
          <w:numId w:val="2"/>
        </w:numPr>
        <w:ind w:left="540" w:hanging="540"/>
        <w:rPr>
          <w:sz w:val="22"/>
          <w:szCs w:val="22"/>
          <w:lang w:val="fi-FI"/>
        </w:rPr>
      </w:pPr>
      <w:r w:rsidRPr="00894A9F">
        <w:rPr>
          <w:sz w:val="22"/>
          <w:szCs w:val="22"/>
          <w:lang w:val="fi-FI"/>
        </w:rPr>
        <w:t>Jos havaitset haittavaikutuksia, käänny lääkärin tai apteekkihenkilökunnan puoleen. Tämä koskee myös sellaisia mahdollisia haittavaikutuksia, joita ei ole mainittu tässä pakkausselosteessa. Ks. kohta 4.</w:t>
      </w:r>
    </w:p>
    <w:p w:rsidR="006E60A5" w:rsidRPr="00894A9F" w:rsidRDefault="006E60A5" w:rsidP="00BF47D8">
      <w:pPr>
        <w:numPr>
          <w:ilvl w:val="0"/>
          <w:numId w:val="2"/>
        </w:numPr>
        <w:ind w:left="540" w:hanging="540"/>
        <w:rPr>
          <w:sz w:val="22"/>
          <w:szCs w:val="22"/>
          <w:lang w:val="fi-FI"/>
        </w:rPr>
      </w:pPr>
      <w:r w:rsidRPr="00894A9F">
        <w:rPr>
          <w:sz w:val="22"/>
          <w:szCs w:val="22"/>
          <w:lang w:val="fi-FI"/>
        </w:rPr>
        <w:t>Tämän esitteen mukana on muistutuskortti potilaalle ja terveydenhoitohenkilöstölle. Irrota ja täytä kortti sekä lue se huolellisesti. Pidä sitä aina mukanasi.</w:t>
      </w:r>
      <w:r w:rsidR="006160D4" w:rsidRPr="006160D4">
        <w:rPr>
          <w:sz w:val="22"/>
          <w:szCs w:val="22"/>
          <w:lang w:val="fi-FI"/>
        </w:rPr>
        <w:t xml:space="preserve"> Jos saat kuumeen, kurkkukivun tai flunssan kaltaisia infektion oireita, näytä tämä kortti lääkärillesi.</w:t>
      </w:r>
    </w:p>
    <w:p w:rsidR="006E60A5" w:rsidRPr="00894A9F" w:rsidRDefault="006E60A5">
      <w:pPr>
        <w:rPr>
          <w:sz w:val="22"/>
          <w:szCs w:val="22"/>
          <w:lang w:val="fi-FI"/>
        </w:rPr>
      </w:pPr>
    </w:p>
    <w:p w:rsidR="006E60A5" w:rsidRPr="00894A9F" w:rsidRDefault="006E60A5">
      <w:pPr>
        <w:rPr>
          <w:b/>
          <w:sz w:val="22"/>
          <w:szCs w:val="22"/>
          <w:lang w:val="fi-FI"/>
        </w:rPr>
      </w:pPr>
      <w:r w:rsidRPr="00894A9F">
        <w:rPr>
          <w:b/>
          <w:sz w:val="22"/>
          <w:szCs w:val="22"/>
          <w:lang w:val="fi-FI"/>
        </w:rPr>
        <w:t xml:space="preserve">Tässä pakkausselosteessa </w:t>
      </w:r>
      <w:r w:rsidR="0085625C" w:rsidRPr="00894A9F">
        <w:rPr>
          <w:b/>
          <w:sz w:val="22"/>
          <w:szCs w:val="22"/>
          <w:lang w:val="fi-FI"/>
        </w:rPr>
        <w:t>kerrotaan</w:t>
      </w:r>
      <w:r w:rsidRPr="00894A9F">
        <w:rPr>
          <w:b/>
          <w:sz w:val="22"/>
          <w:szCs w:val="22"/>
          <w:lang w:val="fi-FI"/>
        </w:rPr>
        <w:t>:</w:t>
      </w:r>
    </w:p>
    <w:p w:rsidR="005E5C5B" w:rsidRPr="00894A9F" w:rsidRDefault="005E5C5B" w:rsidP="005E5C5B">
      <w:pPr>
        <w:ind w:left="540" w:hanging="540"/>
        <w:rPr>
          <w:sz w:val="22"/>
          <w:szCs w:val="22"/>
          <w:lang w:val="fi-FI"/>
        </w:rPr>
      </w:pPr>
      <w:r w:rsidRPr="00894A9F">
        <w:rPr>
          <w:sz w:val="22"/>
          <w:szCs w:val="22"/>
          <w:lang w:val="fi-FI"/>
        </w:rPr>
        <w:t>1.</w:t>
      </w:r>
      <w:r w:rsidRPr="00894A9F">
        <w:rPr>
          <w:sz w:val="22"/>
          <w:szCs w:val="22"/>
          <w:lang w:val="fi-FI"/>
        </w:rPr>
        <w:tab/>
        <w:t>Mitä Ferriprox on ja mihin sitä käytetään</w:t>
      </w:r>
    </w:p>
    <w:p w:rsidR="005E5C5B" w:rsidRPr="00894A9F" w:rsidRDefault="005E5C5B" w:rsidP="005E5C5B">
      <w:pPr>
        <w:ind w:left="540" w:hanging="540"/>
        <w:rPr>
          <w:sz w:val="22"/>
          <w:szCs w:val="22"/>
          <w:lang w:val="fi-FI"/>
        </w:rPr>
      </w:pPr>
      <w:r w:rsidRPr="00894A9F">
        <w:rPr>
          <w:sz w:val="22"/>
          <w:szCs w:val="22"/>
          <w:lang w:val="fi-FI"/>
        </w:rPr>
        <w:t>2.</w:t>
      </w:r>
      <w:r w:rsidRPr="00894A9F">
        <w:rPr>
          <w:sz w:val="22"/>
          <w:szCs w:val="22"/>
          <w:lang w:val="fi-FI"/>
        </w:rPr>
        <w:tab/>
        <w:t>Mitä sinun on tiedettävä, ennen kuin otat Ferriprox</w:t>
      </w:r>
      <w:r>
        <w:rPr>
          <w:sz w:val="22"/>
          <w:szCs w:val="22"/>
          <w:lang w:val="fi-FI"/>
        </w:rPr>
        <w:t>-valmistetta</w:t>
      </w:r>
    </w:p>
    <w:p w:rsidR="005E5C5B" w:rsidRPr="00894A9F" w:rsidRDefault="005E5C5B" w:rsidP="005E5C5B">
      <w:pPr>
        <w:ind w:left="540" w:hanging="540"/>
        <w:rPr>
          <w:sz w:val="22"/>
          <w:szCs w:val="22"/>
          <w:lang w:val="fi-FI"/>
        </w:rPr>
      </w:pPr>
      <w:r w:rsidRPr="00894A9F">
        <w:rPr>
          <w:sz w:val="22"/>
          <w:szCs w:val="22"/>
          <w:lang w:val="fi-FI"/>
        </w:rPr>
        <w:t>3.</w:t>
      </w:r>
      <w:r w:rsidRPr="00894A9F">
        <w:rPr>
          <w:sz w:val="22"/>
          <w:szCs w:val="22"/>
          <w:lang w:val="fi-FI"/>
        </w:rPr>
        <w:tab/>
        <w:t>Miten Ferriprox</w:t>
      </w:r>
      <w:r>
        <w:rPr>
          <w:sz w:val="22"/>
          <w:szCs w:val="22"/>
          <w:lang w:val="fi-FI"/>
        </w:rPr>
        <w:t>-valmistett</w:t>
      </w:r>
      <w:r w:rsidRPr="00894A9F">
        <w:rPr>
          <w:sz w:val="22"/>
          <w:szCs w:val="22"/>
          <w:lang w:val="fi-FI"/>
        </w:rPr>
        <w:t>a otetaan</w:t>
      </w:r>
    </w:p>
    <w:p w:rsidR="005E5C5B" w:rsidRPr="00894A9F" w:rsidRDefault="005E5C5B" w:rsidP="005E5C5B">
      <w:pPr>
        <w:ind w:left="540" w:hanging="540"/>
        <w:rPr>
          <w:sz w:val="22"/>
          <w:szCs w:val="22"/>
          <w:lang w:val="fi-FI"/>
        </w:rPr>
      </w:pPr>
      <w:r w:rsidRPr="00894A9F">
        <w:rPr>
          <w:sz w:val="22"/>
          <w:szCs w:val="22"/>
          <w:lang w:val="fi-FI"/>
        </w:rPr>
        <w:t>4.</w:t>
      </w:r>
      <w:r w:rsidRPr="00894A9F">
        <w:rPr>
          <w:sz w:val="22"/>
          <w:szCs w:val="22"/>
          <w:lang w:val="fi-FI"/>
        </w:rPr>
        <w:tab/>
        <w:t>Mahdolliset haittavaikutukset</w:t>
      </w:r>
    </w:p>
    <w:p w:rsidR="005E5C5B" w:rsidRPr="00894A9F" w:rsidRDefault="005E5C5B" w:rsidP="005E5C5B">
      <w:pPr>
        <w:ind w:left="540" w:hanging="540"/>
        <w:rPr>
          <w:sz w:val="22"/>
          <w:szCs w:val="22"/>
          <w:lang w:val="fi-FI"/>
        </w:rPr>
      </w:pPr>
      <w:r w:rsidRPr="00894A9F">
        <w:rPr>
          <w:sz w:val="22"/>
          <w:szCs w:val="22"/>
          <w:lang w:val="fi-FI"/>
        </w:rPr>
        <w:t>5.</w:t>
      </w:r>
      <w:r w:rsidRPr="00894A9F">
        <w:rPr>
          <w:sz w:val="22"/>
          <w:szCs w:val="22"/>
          <w:lang w:val="fi-FI"/>
        </w:rPr>
        <w:tab/>
        <w:t>Ferriprox</w:t>
      </w:r>
      <w:r>
        <w:rPr>
          <w:sz w:val="22"/>
          <w:szCs w:val="22"/>
          <w:lang w:val="fi-FI"/>
        </w:rPr>
        <w:t>-valmistee</w:t>
      </w:r>
      <w:r w:rsidRPr="00894A9F">
        <w:rPr>
          <w:sz w:val="22"/>
          <w:szCs w:val="22"/>
          <w:lang w:val="fi-FI"/>
        </w:rPr>
        <w:t>n säilyttäminen</w:t>
      </w:r>
    </w:p>
    <w:p w:rsidR="005E5C5B" w:rsidRPr="00894A9F" w:rsidRDefault="005E5C5B" w:rsidP="005E5C5B">
      <w:pPr>
        <w:ind w:left="540" w:hanging="540"/>
        <w:rPr>
          <w:sz w:val="22"/>
          <w:szCs w:val="22"/>
          <w:lang w:val="fi-FI"/>
        </w:rPr>
      </w:pPr>
      <w:r w:rsidRPr="00894A9F">
        <w:rPr>
          <w:sz w:val="22"/>
          <w:szCs w:val="22"/>
          <w:lang w:val="fi-FI"/>
        </w:rPr>
        <w:t>6.</w:t>
      </w:r>
      <w:r w:rsidRPr="00894A9F">
        <w:rPr>
          <w:sz w:val="22"/>
          <w:szCs w:val="22"/>
          <w:lang w:val="fi-FI"/>
        </w:rPr>
        <w:tab/>
        <w:t>Pakkauksen sisältö ja muuta tietoa</w:t>
      </w:r>
    </w:p>
    <w:p w:rsidR="006E60A5" w:rsidRPr="00894A9F" w:rsidRDefault="006E60A5">
      <w:pPr>
        <w:rPr>
          <w:sz w:val="22"/>
          <w:szCs w:val="22"/>
          <w:lang w:val="fi-FI"/>
        </w:rPr>
      </w:pPr>
    </w:p>
    <w:p w:rsidR="006E60A5" w:rsidRPr="00894A9F" w:rsidRDefault="006E60A5">
      <w:pPr>
        <w:rPr>
          <w:sz w:val="22"/>
          <w:szCs w:val="22"/>
          <w:lang w:val="fi-FI"/>
        </w:rPr>
      </w:pPr>
    </w:p>
    <w:p w:rsidR="006E60A5" w:rsidRPr="00894A9F" w:rsidRDefault="006E60A5">
      <w:pPr>
        <w:ind w:left="540" w:hanging="540"/>
        <w:rPr>
          <w:b/>
          <w:sz w:val="22"/>
          <w:szCs w:val="22"/>
          <w:lang w:val="fi-FI"/>
        </w:rPr>
      </w:pPr>
      <w:r w:rsidRPr="00894A9F">
        <w:rPr>
          <w:b/>
          <w:sz w:val="22"/>
          <w:szCs w:val="22"/>
          <w:lang w:val="fi-FI"/>
        </w:rPr>
        <w:t>1.</w:t>
      </w:r>
      <w:r w:rsidRPr="00894A9F">
        <w:rPr>
          <w:b/>
          <w:sz w:val="22"/>
          <w:szCs w:val="22"/>
          <w:lang w:val="fi-FI"/>
        </w:rPr>
        <w:tab/>
        <w:t>M</w:t>
      </w:r>
      <w:r w:rsidR="0085625C" w:rsidRPr="00894A9F">
        <w:rPr>
          <w:b/>
          <w:sz w:val="22"/>
          <w:szCs w:val="22"/>
          <w:lang w:val="fi-FI"/>
        </w:rPr>
        <w:t>itä Ferriprox on ja mihin sitä käytetään</w:t>
      </w:r>
    </w:p>
    <w:p w:rsidR="006E60A5" w:rsidRPr="00894A9F" w:rsidRDefault="006E60A5">
      <w:pPr>
        <w:rPr>
          <w:b/>
          <w:sz w:val="22"/>
          <w:szCs w:val="22"/>
          <w:lang w:val="fi-FI"/>
        </w:rPr>
      </w:pPr>
    </w:p>
    <w:p w:rsidR="00C67632" w:rsidRPr="00894A9F" w:rsidRDefault="00C67632" w:rsidP="00C67632">
      <w:pPr>
        <w:rPr>
          <w:sz w:val="22"/>
          <w:szCs w:val="22"/>
          <w:lang w:val="fi-FI"/>
        </w:rPr>
      </w:pPr>
      <w:r w:rsidRPr="00894A9F">
        <w:rPr>
          <w:sz w:val="22"/>
          <w:szCs w:val="22"/>
          <w:lang w:val="fi-FI"/>
        </w:rPr>
        <w:t xml:space="preserve">Ferriprox-valmisteen vaikuttava aine on deferiproni. Ferriprox </w:t>
      </w:r>
      <w:r w:rsidRPr="00F973B2">
        <w:rPr>
          <w:sz w:val="22"/>
          <w:szCs w:val="22"/>
          <w:lang w:val="fi-FI"/>
        </w:rPr>
        <w:t xml:space="preserve">aiheuttaa raudan kelaatiota, eli se </w:t>
      </w:r>
      <w:r w:rsidRPr="00894A9F">
        <w:rPr>
          <w:sz w:val="22"/>
          <w:szCs w:val="22"/>
          <w:lang w:val="fi-FI"/>
        </w:rPr>
        <w:t xml:space="preserve">poistaa </w:t>
      </w:r>
      <w:r w:rsidRPr="00F973B2">
        <w:rPr>
          <w:sz w:val="22"/>
          <w:szCs w:val="22"/>
          <w:lang w:val="fi-FI"/>
        </w:rPr>
        <w:t>ylimääräistä</w:t>
      </w:r>
      <w:r w:rsidRPr="00894A9F">
        <w:rPr>
          <w:sz w:val="22"/>
          <w:szCs w:val="22"/>
          <w:lang w:val="fi-FI"/>
        </w:rPr>
        <w:t xml:space="preserve"> rautaa elimistöstä.</w:t>
      </w:r>
    </w:p>
    <w:p w:rsidR="006E60A5" w:rsidRPr="00894A9F" w:rsidRDefault="006E60A5">
      <w:pPr>
        <w:rPr>
          <w:sz w:val="22"/>
          <w:szCs w:val="22"/>
          <w:lang w:val="fi-FI"/>
        </w:rPr>
      </w:pPr>
    </w:p>
    <w:p w:rsidR="00E46C11" w:rsidRPr="00894A9F" w:rsidRDefault="00E46C11" w:rsidP="00E46C11">
      <w:pPr>
        <w:rPr>
          <w:sz w:val="22"/>
          <w:szCs w:val="22"/>
          <w:lang w:val="fi-FI"/>
        </w:rPr>
      </w:pPr>
      <w:r w:rsidRPr="00894A9F">
        <w:rPr>
          <w:sz w:val="22"/>
          <w:szCs w:val="22"/>
          <w:lang w:val="fi-FI"/>
        </w:rPr>
        <w:t>Ferriprox-valmisteen avulla hoidetaan va</w:t>
      </w:r>
      <w:r w:rsidR="002972BC">
        <w:rPr>
          <w:sz w:val="22"/>
          <w:szCs w:val="22"/>
          <w:lang w:val="fi-FI"/>
        </w:rPr>
        <w:t>i</w:t>
      </w:r>
      <w:r w:rsidRPr="00894A9F">
        <w:rPr>
          <w:sz w:val="22"/>
          <w:szCs w:val="22"/>
          <w:lang w:val="fi-FI"/>
        </w:rPr>
        <w:t>k</w:t>
      </w:r>
      <w:r w:rsidR="002972BC">
        <w:rPr>
          <w:sz w:val="22"/>
          <w:szCs w:val="22"/>
          <w:lang w:val="fi-FI"/>
        </w:rPr>
        <w:t>e</w:t>
      </w:r>
      <w:r w:rsidRPr="00894A9F">
        <w:rPr>
          <w:sz w:val="22"/>
          <w:szCs w:val="22"/>
          <w:lang w:val="fi-FI"/>
        </w:rPr>
        <w:t xml:space="preserve">aa talassemiaa sairastavien potilaiden toistuvista verensiirroista saamaa rautaylikuormitusta, kun </w:t>
      </w:r>
      <w:r w:rsidRPr="00E46C11">
        <w:rPr>
          <w:sz w:val="22"/>
          <w:szCs w:val="22"/>
          <w:lang w:val="fi-FI"/>
        </w:rPr>
        <w:t xml:space="preserve">hoito kelaatiota aiheuttavalla aineella </w:t>
      </w:r>
      <w:r w:rsidRPr="00894A9F">
        <w:rPr>
          <w:sz w:val="22"/>
          <w:szCs w:val="22"/>
          <w:lang w:val="fi-FI"/>
        </w:rPr>
        <w:t>on vasta-aiheinen tai riittämätön.</w:t>
      </w:r>
    </w:p>
    <w:p w:rsidR="006E60A5" w:rsidRPr="00894A9F" w:rsidRDefault="006E60A5">
      <w:pPr>
        <w:rPr>
          <w:b/>
          <w:sz w:val="22"/>
          <w:szCs w:val="22"/>
          <w:lang w:val="fi-FI"/>
        </w:rPr>
      </w:pPr>
    </w:p>
    <w:p w:rsidR="006E60A5" w:rsidRPr="00894A9F" w:rsidRDefault="006E60A5">
      <w:pPr>
        <w:rPr>
          <w:b/>
          <w:sz w:val="22"/>
          <w:szCs w:val="22"/>
          <w:lang w:val="fi-FI"/>
        </w:rPr>
      </w:pPr>
    </w:p>
    <w:p w:rsidR="005E5C5B" w:rsidRPr="00894A9F" w:rsidRDefault="005E5C5B" w:rsidP="005E5C5B">
      <w:pPr>
        <w:ind w:left="540" w:hanging="540"/>
        <w:rPr>
          <w:b/>
          <w:sz w:val="22"/>
          <w:szCs w:val="22"/>
          <w:lang w:val="fi-FI"/>
        </w:rPr>
      </w:pPr>
      <w:r w:rsidRPr="00894A9F">
        <w:rPr>
          <w:b/>
          <w:sz w:val="22"/>
          <w:szCs w:val="22"/>
          <w:lang w:val="fi-FI"/>
        </w:rPr>
        <w:t>2.</w:t>
      </w:r>
      <w:r w:rsidRPr="00894A9F">
        <w:rPr>
          <w:b/>
          <w:sz w:val="22"/>
          <w:szCs w:val="22"/>
          <w:lang w:val="fi-FI"/>
        </w:rPr>
        <w:tab/>
      </w:r>
      <w:r w:rsidRPr="00894A9F">
        <w:rPr>
          <w:b/>
          <w:noProof/>
          <w:sz w:val="22"/>
          <w:lang w:val="fi-FI"/>
        </w:rPr>
        <w:t>Mitä sinun on tiedettävä, ennen kuin otat</w:t>
      </w:r>
      <w:r w:rsidRPr="00894A9F">
        <w:rPr>
          <w:b/>
          <w:sz w:val="22"/>
          <w:szCs w:val="22"/>
          <w:lang w:val="fi-FI"/>
        </w:rPr>
        <w:t xml:space="preserve"> Ferriprox</w:t>
      </w:r>
      <w:r>
        <w:rPr>
          <w:b/>
          <w:sz w:val="22"/>
          <w:szCs w:val="22"/>
          <w:lang w:val="fi-FI"/>
        </w:rPr>
        <w:t>-valmistett</w:t>
      </w:r>
      <w:r w:rsidRPr="00894A9F">
        <w:rPr>
          <w:b/>
          <w:sz w:val="22"/>
          <w:szCs w:val="22"/>
          <w:lang w:val="fi-FI"/>
        </w:rPr>
        <w:t>a</w:t>
      </w:r>
    </w:p>
    <w:p w:rsidR="005E5C5B" w:rsidRPr="00894A9F" w:rsidRDefault="005E5C5B" w:rsidP="005E5C5B">
      <w:pPr>
        <w:ind w:left="567" w:hanging="567"/>
        <w:rPr>
          <w:b/>
          <w:sz w:val="22"/>
          <w:szCs w:val="22"/>
          <w:lang w:val="fi-FI"/>
        </w:rPr>
      </w:pPr>
    </w:p>
    <w:p w:rsidR="006E60A5" w:rsidRPr="00894A9F" w:rsidRDefault="005E5C5B" w:rsidP="005E5C5B">
      <w:pPr>
        <w:ind w:left="567" w:hanging="567"/>
        <w:rPr>
          <w:b/>
          <w:sz w:val="22"/>
          <w:szCs w:val="22"/>
          <w:lang w:val="fi-FI"/>
        </w:rPr>
      </w:pPr>
      <w:r w:rsidRPr="00894A9F">
        <w:rPr>
          <w:b/>
          <w:sz w:val="22"/>
          <w:szCs w:val="22"/>
          <w:lang w:val="fi-FI"/>
        </w:rPr>
        <w:t>Älä ota Ferriprox</w:t>
      </w:r>
      <w:r>
        <w:rPr>
          <w:b/>
          <w:sz w:val="22"/>
          <w:szCs w:val="22"/>
          <w:lang w:val="fi-FI"/>
        </w:rPr>
        <w:t>-valmistett</w:t>
      </w:r>
      <w:r w:rsidRPr="00894A9F">
        <w:rPr>
          <w:b/>
          <w:sz w:val="22"/>
          <w:szCs w:val="22"/>
          <w:lang w:val="fi-FI"/>
        </w:rPr>
        <w:t>a</w:t>
      </w:r>
    </w:p>
    <w:p w:rsidR="00A82C90" w:rsidRPr="00894A9F" w:rsidRDefault="00A82C90" w:rsidP="00BF47D8">
      <w:pPr>
        <w:numPr>
          <w:ilvl w:val="0"/>
          <w:numId w:val="1"/>
        </w:numPr>
        <w:ind w:left="540" w:hanging="540"/>
        <w:rPr>
          <w:sz w:val="22"/>
          <w:szCs w:val="22"/>
          <w:lang w:val="fi-FI"/>
        </w:rPr>
      </w:pPr>
      <w:r w:rsidRPr="00894A9F">
        <w:rPr>
          <w:sz w:val="22"/>
          <w:szCs w:val="22"/>
          <w:lang w:val="fi-FI"/>
        </w:rPr>
        <w:t>jos olet allerginen deferipronille tai Ferriproxin jollekin muulle aineelle</w:t>
      </w:r>
      <w:r w:rsidR="007049E3" w:rsidRPr="00894A9F">
        <w:rPr>
          <w:sz w:val="22"/>
          <w:szCs w:val="22"/>
          <w:lang w:val="fi-FI"/>
        </w:rPr>
        <w:t xml:space="preserve"> (lueteltu kohdassa 6)</w:t>
      </w:r>
      <w:r w:rsidRPr="00894A9F">
        <w:rPr>
          <w:sz w:val="22"/>
          <w:szCs w:val="22"/>
          <w:lang w:val="fi-FI"/>
        </w:rPr>
        <w:t>.</w:t>
      </w:r>
    </w:p>
    <w:p w:rsidR="00A82C90" w:rsidRPr="00894A9F" w:rsidRDefault="00A82C90" w:rsidP="00BF47D8">
      <w:pPr>
        <w:pStyle w:val="PILbullets"/>
        <w:numPr>
          <w:ilvl w:val="0"/>
          <w:numId w:val="1"/>
        </w:numPr>
        <w:ind w:left="540" w:hanging="540"/>
        <w:rPr>
          <w:lang w:val="fi-FI"/>
        </w:rPr>
      </w:pPr>
      <w:r w:rsidRPr="00894A9F">
        <w:rPr>
          <w:lang w:val="fi-FI"/>
        </w:rPr>
        <w:t>jos sinulla on esiintynyt toistuvasti neutropeniaa (valkoisten neutrofiiliverisolujen määrän väheneminen)</w:t>
      </w:r>
    </w:p>
    <w:p w:rsidR="00A82C90" w:rsidRPr="00894A9F" w:rsidRDefault="00A82C90" w:rsidP="00BF47D8">
      <w:pPr>
        <w:pStyle w:val="PILbullets"/>
        <w:numPr>
          <w:ilvl w:val="0"/>
          <w:numId w:val="1"/>
        </w:numPr>
        <w:ind w:left="540" w:hanging="540"/>
        <w:rPr>
          <w:lang w:val="fi-FI"/>
        </w:rPr>
      </w:pPr>
      <w:r w:rsidRPr="00894A9F">
        <w:rPr>
          <w:lang w:val="fi-FI"/>
        </w:rPr>
        <w:t>jos sinulla on toistuvasti agranulosytoosia (valkoisten verisolujen, mm. neutrofiilien, erittäin alhainen määrä)</w:t>
      </w:r>
    </w:p>
    <w:p w:rsidR="00A82C90" w:rsidRPr="00894A9F" w:rsidRDefault="00A82C90" w:rsidP="00BF47D8">
      <w:pPr>
        <w:pStyle w:val="PILbullets"/>
        <w:numPr>
          <w:ilvl w:val="0"/>
          <w:numId w:val="1"/>
        </w:numPr>
        <w:ind w:left="540" w:hanging="540"/>
        <w:rPr>
          <w:lang w:val="fi-FI"/>
        </w:rPr>
      </w:pPr>
      <w:r w:rsidRPr="00894A9F">
        <w:rPr>
          <w:lang w:val="fi-FI"/>
        </w:rPr>
        <w:t>jos otat parhaillaan lääkettä, jonka tiedetään aiheuttavan neutropeniaa tai agranulosytoosia (ks. kohta ”</w:t>
      </w:r>
      <w:r w:rsidR="0085625C" w:rsidRPr="00894A9F">
        <w:rPr>
          <w:lang w:val="fi-FI"/>
        </w:rPr>
        <w:t>Muut lääkevalmisteet ja Ferriprox</w:t>
      </w:r>
      <w:r w:rsidRPr="00894A9F">
        <w:rPr>
          <w:lang w:val="fi-FI"/>
        </w:rPr>
        <w:t>”)</w:t>
      </w:r>
    </w:p>
    <w:p w:rsidR="00A82C90" w:rsidRPr="00894A9F" w:rsidRDefault="00A82C90" w:rsidP="00BF47D8">
      <w:pPr>
        <w:pStyle w:val="PILbullets"/>
        <w:numPr>
          <w:ilvl w:val="0"/>
          <w:numId w:val="1"/>
        </w:numPr>
        <w:ind w:left="540" w:hanging="540"/>
        <w:rPr>
          <w:lang w:val="fi-FI"/>
        </w:rPr>
      </w:pPr>
      <w:r w:rsidRPr="00894A9F">
        <w:rPr>
          <w:lang w:val="fi-FI"/>
        </w:rPr>
        <w:t>jos olet raskaana tai imetät.</w:t>
      </w:r>
    </w:p>
    <w:p w:rsidR="00A82C90" w:rsidRPr="00894A9F" w:rsidRDefault="00A82C90" w:rsidP="00A82C90">
      <w:pPr>
        <w:rPr>
          <w:sz w:val="22"/>
          <w:szCs w:val="22"/>
          <w:lang w:val="fi-FI"/>
        </w:rPr>
      </w:pPr>
    </w:p>
    <w:p w:rsidR="00A82C90" w:rsidRPr="00894A9F" w:rsidRDefault="0085625C" w:rsidP="00956A1E">
      <w:pPr>
        <w:keepNext/>
        <w:tabs>
          <w:tab w:val="left" w:pos="0"/>
        </w:tabs>
        <w:rPr>
          <w:b/>
          <w:sz w:val="22"/>
          <w:szCs w:val="22"/>
          <w:lang w:val="fi-FI"/>
        </w:rPr>
      </w:pPr>
      <w:r w:rsidRPr="00894A9F">
        <w:rPr>
          <w:b/>
          <w:sz w:val="22"/>
          <w:szCs w:val="22"/>
          <w:lang w:val="fi-FI"/>
        </w:rPr>
        <w:t>Varoitukset ja varotoimet</w:t>
      </w:r>
    </w:p>
    <w:p w:rsidR="00931963" w:rsidRPr="00F2674D" w:rsidRDefault="00931963" w:rsidP="00BF47D8">
      <w:pPr>
        <w:pStyle w:val="PILbullets"/>
        <w:numPr>
          <w:ilvl w:val="0"/>
          <w:numId w:val="1"/>
        </w:numPr>
        <w:ind w:left="562" w:hanging="562"/>
        <w:rPr>
          <w:szCs w:val="24"/>
          <w:lang w:val="fi-FI"/>
        </w:rPr>
      </w:pPr>
      <w:r w:rsidRPr="00F2674D">
        <w:rPr>
          <w:szCs w:val="24"/>
          <w:lang w:val="fi-FI"/>
        </w:rPr>
        <w:t xml:space="preserve">Ferriproxin vakavin mahdollinen haittavaikutus on valkoisten verisolujen, neutrofiilien, määrän väheneminen. Tätä vaikeana neutropeniana tai agranulosytoosina tunnettua sairaudentilaa on kliinisissä tutkimuksissa esiintynyt 1–2:lla sadasta Ferriproxia ottaneesta potilaasta. Valkosolut auttavat torjumaan infektioita, joten niiden määrän väheneminen voi aiheuttaa vaikean ja mahdollisesti hengenvaarallisen infektion. Neutropenian tarkkailemiseksi lääkärisi määrää sinut verikokeeseen veresi valkosolumäärän tarkkailemiseksi </w:t>
      </w:r>
      <w:r w:rsidRPr="00F2674D">
        <w:rPr>
          <w:lang w:val="fi-FI"/>
        </w:rPr>
        <w:t xml:space="preserve">säännöllisesti jopa </w:t>
      </w:r>
      <w:r w:rsidRPr="00F2674D">
        <w:rPr>
          <w:szCs w:val="24"/>
          <w:lang w:val="fi-FI"/>
        </w:rPr>
        <w:t xml:space="preserve">kerran viikossa, kun käytät Ferriproxia. On erittäin tärkeää, että annat näytteen sovittuina aikoina. Lisätietoja on tämän esitteen mukana tulevassa muistutuskortissa potilaalle ja terveydenhoitohenkilöstölle. </w:t>
      </w:r>
      <w:r w:rsidRPr="00F2674D">
        <w:rPr>
          <w:lang w:val="fi-FI"/>
        </w:rPr>
        <w:t>Jos saat kuumeen, kurkkukivun tai flunssan kaltaisia infektion oireita, ota heti yhteys lääkäriin. Valkosolujesi määrä on tarkastettava 24 tunnin kuluessa, jotta mahdollinen agranulosytoosi havaitaan</w:t>
      </w:r>
      <w:r w:rsidRPr="00F2674D">
        <w:rPr>
          <w:szCs w:val="24"/>
          <w:lang w:val="fi-FI"/>
        </w:rPr>
        <w:t>.</w:t>
      </w:r>
    </w:p>
    <w:p w:rsidR="00931963" w:rsidRPr="00C67632" w:rsidRDefault="00931963" w:rsidP="00BF47D8">
      <w:pPr>
        <w:pStyle w:val="PILbullets"/>
        <w:numPr>
          <w:ilvl w:val="0"/>
          <w:numId w:val="1"/>
        </w:numPr>
        <w:ind w:left="562" w:hanging="562"/>
        <w:rPr>
          <w:lang w:val="fi-FI"/>
        </w:rPr>
      </w:pPr>
      <w:r w:rsidRPr="00894A9F">
        <w:rPr>
          <w:lang w:val="fi-FI"/>
        </w:rPr>
        <w:t xml:space="preserve">Jos olet HIV-positiivinen tai sinulla on </w:t>
      </w:r>
      <w:r w:rsidRPr="006160D4">
        <w:rPr>
          <w:lang w:val="fi-FI"/>
        </w:rPr>
        <w:t xml:space="preserve">vakava </w:t>
      </w:r>
      <w:r w:rsidRPr="00894A9F">
        <w:rPr>
          <w:lang w:val="fi-FI"/>
        </w:rPr>
        <w:t xml:space="preserve">maksan </w:t>
      </w:r>
      <w:r w:rsidRPr="006160D4">
        <w:rPr>
          <w:lang w:val="fi-FI"/>
        </w:rPr>
        <w:t>tai munuaisten toimintahäiriö</w:t>
      </w:r>
      <w:r w:rsidRPr="00894A9F">
        <w:rPr>
          <w:lang w:val="fi-FI"/>
        </w:rPr>
        <w:t xml:space="preserve">, lääkäri voi </w:t>
      </w:r>
      <w:r w:rsidRPr="006160D4">
        <w:rPr>
          <w:lang w:val="fi-FI"/>
        </w:rPr>
        <w:t>suositella</w:t>
      </w:r>
      <w:r w:rsidRPr="00894A9F">
        <w:rPr>
          <w:lang w:val="fi-FI"/>
        </w:rPr>
        <w:t xml:space="preserve"> lisätutkimuksia.</w:t>
      </w:r>
    </w:p>
    <w:p w:rsidR="00A82C90" w:rsidRPr="00894A9F" w:rsidRDefault="00A82C90" w:rsidP="00A82C90">
      <w:pPr>
        <w:rPr>
          <w:sz w:val="22"/>
          <w:szCs w:val="22"/>
          <w:lang w:val="fi-FI"/>
        </w:rPr>
      </w:pPr>
    </w:p>
    <w:p w:rsidR="004477CF" w:rsidRPr="00894A9F" w:rsidRDefault="004477CF" w:rsidP="004477CF">
      <w:pPr>
        <w:pStyle w:val="BodyText"/>
        <w:tabs>
          <w:tab w:val="clear" w:pos="567"/>
        </w:tabs>
        <w:spacing w:line="240" w:lineRule="auto"/>
        <w:jc w:val="left"/>
        <w:rPr>
          <w:szCs w:val="22"/>
          <w:lang w:val="fi-FI"/>
        </w:rPr>
      </w:pPr>
      <w:r w:rsidRPr="00894A9F">
        <w:rPr>
          <w:szCs w:val="22"/>
          <w:lang w:val="fi-FI"/>
        </w:rPr>
        <w:t xml:space="preserve">Lääkärisi kutsuu Sinut myös kokeisiin kehon raudan varastoitumisen tarkkailua varten. </w:t>
      </w:r>
      <w:r>
        <w:rPr>
          <w:szCs w:val="22"/>
          <w:lang w:val="fi-FI"/>
        </w:rPr>
        <w:t>L</w:t>
      </w:r>
      <w:r w:rsidRPr="00894A9F">
        <w:rPr>
          <w:szCs w:val="22"/>
          <w:lang w:val="fi-FI"/>
        </w:rPr>
        <w:t>isäksi hän voi pyytää, että Sinulta otetaan maksabiopsioita (kudosnäytteitä maksasta).</w:t>
      </w:r>
    </w:p>
    <w:p w:rsidR="006E60A5" w:rsidRPr="00894A9F" w:rsidRDefault="006E60A5">
      <w:pPr>
        <w:pStyle w:val="EndnoteText"/>
        <w:tabs>
          <w:tab w:val="clear" w:pos="567"/>
          <w:tab w:val="left" w:pos="0"/>
        </w:tabs>
        <w:rPr>
          <w:strike/>
          <w:szCs w:val="22"/>
          <w:lang w:val="fi-FI"/>
        </w:rPr>
      </w:pPr>
    </w:p>
    <w:p w:rsidR="006E60A5" w:rsidRPr="00894A9F" w:rsidRDefault="0085625C" w:rsidP="00956A1E">
      <w:pPr>
        <w:keepNext/>
        <w:tabs>
          <w:tab w:val="left" w:pos="0"/>
        </w:tabs>
        <w:rPr>
          <w:b/>
          <w:sz w:val="22"/>
          <w:szCs w:val="22"/>
          <w:lang w:val="fi-FI"/>
        </w:rPr>
      </w:pPr>
      <w:r w:rsidRPr="00894A9F">
        <w:rPr>
          <w:b/>
          <w:sz w:val="22"/>
          <w:szCs w:val="22"/>
          <w:lang w:val="fi-FI"/>
        </w:rPr>
        <w:t>Muut lääkevalmisteet ja Ferriprox</w:t>
      </w:r>
    </w:p>
    <w:p w:rsidR="006E60A5" w:rsidRPr="00894A9F" w:rsidRDefault="006E60A5">
      <w:pPr>
        <w:pStyle w:val="BodyText"/>
        <w:jc w:val="left"/>
        <w:rPr>
          <w:szCs w:val="22"/>
          <w:lang w:val="fi-FI"/>
        </w:rPr>
      </w:pPr>
      <w:r w:rsidRPr="00894A9F">
        <w:rPr>
          <w:szCs w:val="22"/>
          <w:lang w:val="fi-FI"/>
        </w:rPr>
        <w:t xml:space="preserve">Älä ota lääkkeitä, joiden tiedetään aiheuttavan neutropeniaa tai agranulosytoosia. Lisätietoja on kohdassa Älä ota Ferriproxia. </w:t>
      </w:r>
      <w:r w:rsidRPr="00894A9F">
        <w:rPr>
          <w:noProof/>
          <w:szCs w:val="22"/>
          <w:lang w:val="fi-FI"/>
        </w:rPr>
        <w:t xml:space="preserve">Kerro lääkärille tai apteekkihenkilökunnalle, </w:t>
      </w:r>
      <w:r w:rsidR="007049E3" w:rsidRPr="00894A9F">
        <w:rPr>
          <w:noProof/>
          <w:szCs w:val="22"/>
          <w:lang w:val="fi-FI"/>
        </w:rPr>
        <w:t>jos parhaillaan käytät tai olet äskettäin käyttänyt tai saatat joutua käyttämään muita lääkkeitä.</w:t>
      </w:r>
    </w:p>
    <w:p w:rsidR="006E60A5" w:rsidRPr="00894A9F" w:rsidRDefault="006E60A5">
      <w:pPr>
        <w:pStyle w:val="BodyText"/>
        <w:jc w:val="left"/>
        <w:rPr>
          <w:szCs w:val="22"/>
          <w:lang w:val="fi-FI"/>
        </w:rPr>
      </w:pPr>
    </w:p>
    <w:p w:rsidR="006E60A5" w:rsidRPr="00894A9F" w:rsidRDefault="006E60A5">
      <w:pPr>
        <w:pStyle w:val="BodyText"/>
        <w:jc w:val="left"/>
        <w:rPr>
          <w:szCs w:val="22"/>
          <w:lang w:val="fi-FI"/>
        </w:rPr>
      </w:pPr>
      <w:r w:rsidRPr="00894A9F">
        <w:rPr>
          <w:szCs w:val="22"/>
          <w:lang w:val="fi-FI"/>
        </w:rPr>
        <w:t>Älä käytä alumiinipohjaisia lääkkeitä vatsan liikahappoisuutta vas</w:t>
      </w:r>
      <w:r w:rsidR="007E12E0">
        <w:rPr>
          <w:szCs w:val="22"/>
          <w:lang w:val="fi-FI"/>
        </w:rPr>
        <w:t>taan Ferriproxin käytön aikana.</w:t>
      </w:r>
    </w:p>
    <w:p w:rsidR="006E60A5" w:rsidRPr="00894A9F" w:rsidRDefault="006E60A5">
      <w:pPr>
        <w:pStyle w:val="BodyText"/>
        <w:jc w:val="left"/>
        <w:rPr>
          <w:szCs w:val="22"/>
          <w:lang w:val="fi-FI"/>
        </w:rPr>
      </w:pPr>
    </w:p>
    <w:p w:rsidR="006E60A5" w:rsidRPr="00894A9F" w:rsidRDefault="006E60A5">
      <w:pPr>
        <w:pStyle w:val="BodyText"/>
        <w:jc w:val="left"/>
        <w:rPr>
          <w:szCs w:val="22"/>
          <w:lang w:val="fi-FI"/>
        </w:rPr>
      </w:pPr>
      <w:r w:rsidRPr="00894A9F">
        <w:rPr>
          <w:szCs w:val="22"/>
          <w:lang w:val="fi-FI"/>
        </w:rPr>
        <w:t>Keskustele lääkärin tai farmaseutin kanssa C-vitamiinin käyttämisest</w:t>
      </w:r>
      <w:r w:rsidR="007E12E0">
        <w:rPr>
          <w:szCs w:val="22"/>
          <w:lang w:val="fi-FI"/>
        </w:rPr>
        <w:t>ä Ferriprox-lääkityksen aikana.</w:t>
      </w:r>
    </w:p>
    <w:p w:rsidR="006E60A5" w:rsidRPr="00894A9F" w:rsidRDefault="006E60A5">
      <w:pPr>
        <w:pStyle w:val="BodyText3"/>
        <w:rPr>
          <w:color w:val="auto"/>
          <w:szCs w:val="22"/>
          <w:lang w:val="fi-FI"/>
        </w:rPr>
      </w:pPr>
    </w:p>
    <w:p w:rsidR="006E60A5" w:rsidRPr="00894A9F" w:rsidRDefault="006E60A5">
      <w:pPr>
        <w:pStyle w:val="Heading8"/>
        <w:rPr>
          <w:szCs w:val="22"/>
          <w:lang w:val="fi-FI"/>
        </w:rPr>
      </w:pPr>
      <w:r w:rsidRPr="00894A9F">
        <w:rPr>
          <w:szCs w:val="22"/>
          <w:lang w:val="fi-FI"/>
        </w:rPr>
        <w:t>Raskaus ja imetys</w:t>
      </w:r>
    </w:p>
    <w:p w:rsidR="006E60A5" w:rsidRPr="00894A9F" w:rsidRDefault="006E60A5">
      <w:pPr>
        <w:rPr>
          <w:sz w:val="22"/>
          <w:szCs w:val="22"/>
          <w:lang w:val="fi-FI"/>
        </w:rPr>
      </w:pPr>
      <w:r w:rsidRPr="00894A9F">
        <w:rPr>
          <w:sz w:val="22"/>
          <w:szCs w:val="22"/>
          <w:lang w:val="fi-FI"/>
        </w:rPr>
        <w:t xml:space="preserve">Älä ota tätä lääkettä, jos olet raskaana tai jos yrität tulla raskaaksi. </w:t>
      </w:r>
      <w:r w:rsidRPr="00894A9F">
        <w:rPr>
          <w:rFonts w:eastAsia="Batang"/>
          <w:sz w:val="22"/>
          <w:szCs w:val="22"/>
          <w:lang w:val="fi-FI"/>
        </w:rPr>
        <w:t>Tämä lääke voi vahingoittaa vauvaasi vakavasti.</w:t>
      </w:r>
      <w:r w:rsidRPr="00894A9F">
        <w:rPr>
          <w:sz w:val="22"/>
          <w:szCs w:val="22"/>
          <w:lang w:val="fi-FI"/>
        </w:rPr>
        <w:t xml:space="preserve"> Sinun tulee käyttää tehokasta ehkäisymenetelmää Ferriproxin käytön aikana. Kysy lääkäriltäsi, mikä menetelmä on Sinulle sopivin. Jos tulet raskaaksi Ferriproxin käytön aikana, lopeta lääkkeen ottaminen välittömästi ja kerro siitä lääkärillesi.</w:t>
      </w:r>
    </w:p>
    <w:p w:rsidR="006E60A5" w:rsidRPr="00894A9F" w:rsidRDefault="006E60A5">
      <w:pPr>
        <w:rPr>
          <w:sz w:val="22"/>
          <w:szCs w:val="22"/>
          <w:lang w:val="fi-FI"/>
        </w:rPr>
      </w:pPr>
    </w:p>
    <w:p w:rsidR="006E60A5" w:rsidRPr="00894A9F" w:rsidRDefault="006E60A5">
      <w:pPr>
        <w:rPr>
          <w:sz w:val="22"/>
          <w:szCs w:val="22"/>
          <w:lang w:val="fi-FI"/>
        </w:rPr>
      </w:pPr>
      <w:r w:rsidRPr="00894A9F">
        <w:rPr>
          <w:sz w:val="22"/>
          <w:szCs w:val="22"/>
          <w:lang w:val="fi-FI"/>
        </w:rPr>
        <w:t>Älä käytä Ferriproxia, jos imetät. Lisätietoja on tämän esitteen mukana tulevassa muistutuskortissa potilaalle ja terveydenhoitohenkilöstölle.</w:t>
      </w:r>
    </w:p>
    <w:p w:rsidR="006E60A5" w:rsidRPr="00894A9F" w:rsidRDefault="006E60A5">
      <w:pPr>
        <w:pStyle w:val="EndnoteText"/>
        <w:tabs>
          <w:tab w:val="clear" w:pos="567"/>
        </w:tabs>
        <w:rPr>
          <w:szCs w:val="22"/>
          <w:lang w:val="fi-FI"/>
        </w:rPr>
      </w:pPr>
    </w:p>
    <w:p w:rsidR="006E60A5" w:rsidRPr="00894A9F" w:rsidRDefault="006E60A5" w:rsidP="00956A1E">
      <w:pPr>
        <w:keepNext/>
        <w:tabs>
          <w:tab w:val="left" w:pos="0"/>
        </w:tabs>
        <w:rPr>
          <w:b/>
          <w:sz w:val="22"/>
          <w:szCs w:val="22"/>
          <w:lang w:val="fi-FI"/>
        </w:rPr>
      </w:pPr>
      <w:r w:rsidRPr="00894A9F">
        <w:rPr>
          <w:b/>
          <w:sz w:val="22"/>
          <w:szCs w:val="22"/>
          <w:lang w:val="fi-FI"/>
        </w:rPr>
        <w:t>Ajaminen ja koneiden käyttö</w:t>
      </w:r>
    </w:p>
    <w:p w:rsidR="006E60A5" w:rsidRPr="00894A9F" w:rsidRDefault="006E60A5">
      <w:pPr>
        <w:rPr>
          <w:sz w:val="22"/>
          <w:szCs w:val="22"/>
          <w:lang w:val="fi-FI"/>
        </w:rPr>
      </w:pPr>
      <w:r w:rsidRPr="00894A9F">
        <w:rPr>
          <w:sz w:val="22"/>
          <w:szCs w:val="22"/>
          <w:lang w:val="fi-FI"/>
        </w:rPr>
        <w:t>Ei merkityksellinen.</w:t>
      </w:r>
    </w:p>
    <w:p w:rsidR="006E60A5" w:rsidRPr="00894A9F" w:rsidRDefault="006E60A5">
      <w:pPr>
        <w:tabs>
          <w:tab w:val="left" w:pos="0"/>
        </w:tabs>
        <w:rPr>
          <w:sz w:val="22"/>
          <w:szCs w:val="22"/>
          <w:lang w:val="fi-FI"/>
        </w:rPr>
      </w:pPr>
    </w:p>
    <w:p w:rsidR="006E60A5" w:rsidRPr="00894A9F" w:rsidRDefault="006E60A5">
      <w:pPr>
        <w:tabs>
          <w:tab w:val="left" w:pos="851"/>
        </w:tabs>
        <w:ind w:left="567" w:hanging="567"/>
        <w:rPr>
          <w:sz w:val="22"/>
          <w:szCs w:val="22"/>
          <w:lang w:val="fi-FI"/>
        </w:rPr>
      </w:pPr>
    </w:p>
    <w:p w:rsidR="005E5C5B" w:rsidRPr="00894A9F" w:rsidRDefault="005E5C5B" w:rsidP="005E5C5B">
      <w:pPr>
        <w:ind w:left="540" w:hanging="540"/>
        <w:rPr>
          <w:b/>
          <w:sz w:val="22"/>
          <w:szCs w:val="22"/>
          <w:lang w:val="fi-FI"/>
        </w:rPr>
      </w:pPr>
      <w:r w:rsidRPr="00894A9F">
        <w:rPr>
          <w:b/>
          <w:sz w:val="22"/>
          <w:szCs w:val="22"/>
          <w:lang w:val="fi-FI"/>
        </w:rPr>
        <w:t>3.</w:t>
      </w:r>
      <w:r w:rsidRPr="00894A9F">
        <w:rPr>
          <w:b/>
          <w:sz w:val="22"/>
          <w:szCs w:val="22"/>
          <w:lang w:val="fi-FI"/>
        </w:rPr>
        <w:tab/>
        <w:t>Miten Ferriprox</w:t>
      </w:r>
      <w:r>
        <w:rPr>
          <w:b/>
          <w:sz w:val="22"/>
          <w:szCs w:val="22"/>
          <w:lang w:val="fi-FI"/>
        </w:rPr>
        <w:t>-valmistett</w:t>
      </w:r>
      <w:r w:rsidRPr="00894A9F">
        <w:rPr>
          <w:b/>
          <w:sz w:val="22"/>
          <w:szCs w:val="22"/>
          <w:lang w:val="fi-FI"/>
        </w:rPr>
        <w:t>a otetaan</w:t>
      </w:r>
    </w:p>
    <w:p w:rsidR="006E60A5" w:rsidRPr="00894A9F" w:rsidRDefault="006E60A5" w:rsidP="00956A1E">
      <w:pPr>
        <w:pStyle w:val="EndnoteText"/>
        <w:keepNext/>
        <w:numPr>
          <w:ilvl w:val="12"/>
          <w:numId w:val="0"/>
        </w:numPr>
        <w:tabs>
          <w:tab w:val="clear" w:pos="567"/>
        </w:tabs>
        <w:rPr>
          <w:szCs w:val="22"/>
          <w:lang w:val="fi-FI"/>
        </w:rPr>
      </w:pPr>
    </w:p>
    <w:p w:rsidR="006E60A5" w:rsidRPr="00894A9F" w:rsidRDefault="006E60A5">
      <w:pPr>
        <w:numPr>
          <w:ilvl w:val="12"/>
          <w:numId w:val="0"/>
        </w:numPr>
        <w:rPr>
          <w:sz w:val="22"/>
          <w:szCs w:val="22"/>
          <w:lang w:val="fi-FI"/>
        </w:rPr>
      </w:pPr>
      <w:r w:rsidRPr="00894A9F">
        <w:rPr>
          <w:sz w:val="22"/>
          <w:szCs w:val="22"/>
          <w:lang w:val="fi-FI"/>
        </w:rPr>
        <w:t xml:space="preserve">Käytä </w:t>
      </w:r>
      <w:r w:rsidR="007049E3" w:rsidRPr="00894A9F">
        <w:rPr>
          <w:sz w:val="22"/>
          <w:szCs w:val="22"/>
          <w:lang w:val="fi-FI"/>
        </w:rPr>
        <w:t xml:space="preserve">tätä lääkettä </w:t>
      </w:r>
      <w:r w:rsidRPr="00894A9F">
        <w:rPr>
          <w:sz w:val="22"/>
          <w:szCs w:val="22"/>
          <w:lang w:val="fi-FI"/>
        </w:rPr>
        <w:t>juuri sen verran kuin lääkärisi on määrännyt. Tarkista annostusohjeet lääkäriltä tai apteekista, jos olet epävarma. Ottamasi Ferriproxin määrä riippuu painostasi. Tavanomainen annos on 25 mg/kg kolmesti päivässä kokonaisannoksen päivää kohti ollessa 75 mg/kg. Päivän kokonaisannoksen ei tulisi ylittää 100 mg/kg. Ota ensimmäinen annoksesi aamulla. Ota toinen annoksesi keskipäivällä. Ota kolmas annoksesi illalla. Ferriprox voidaan ottaa ruokailun yhteydessä tai muulloin; sinun on kuitenkin ehkä helpompi muistaa lääkkeesi ottaminen, jos otat sen ruokailun yhteydessä.</w:t>
      </w:r>
    </w:p>
    <w:p w:rsidR="006E60A5" w:rsidRPr="00894A9F" w:rsidRDefault="006E60A5">
      <w:pPr>
        <w:rPr>
          <w:sz w:val="22"/>
          <w:szCs w:val="22"/>
          <w:lang w:val="fi-FI"/>
        </w:rPr>
      </w:pPr>
    </w:p>
    <w:p w:rsidR="005E5C5B" w:rsidRPr="00894A9F" w:rsidRDefault="005E5C5B" w:rsidP="005E5C5B">
      <w:pPr>
        <w:rPr>
          <w:b/>
          <w:sz w:val="22"/>
          <w:szCs w:val="22"/>
          <w:lang w:val="fi-FI"/>
        </w:rPr>
      </w:pPr>
      <w:r w:rsidRPr="00894A9F">
        <w:rPr>
          <w:b/>
          <w:sz w:val="22"/>
          <w:szCs w:val="22"/>
          <w:lang w:val="fi-FI"/>
        </w:rPr>
        <w:t>Jos otat enemmän Ferriprox</w:t>
      </w:r>
      <w:r>
        <w:rPr>
          <w:b/>
          <w:sz w:val="22"/>
          <w:szCs w:val="22"/>
          <w:lang w:val="fi-FI"/>
        </w:rPr>
        <w:t>-valmistett</w:t>
      </w:r>
      <w:r w:rsidRPr="00894A9F">
        <w:rPr>
          <w:b/>
          <w:sz w:val="22"/>
          <w:szCs w:val="22"/>
          <w:lang w:val="fi-FI"/>
        </w:rPr>
        <w:t>a kuin sinun pitäisi</w:t>
      </w:r>
    </w:p>
    <w:p w:rsidR="006E60A5" w:rsidRPr="00894A9F" w:rsidRDefault="006E60A5">
      <w:pPr>
        <w:rPr>
          <w:sz w:val="22"/>
          <w:szCs w:val="22"/>
          <w:lang w:val="fi-FI"/>
        </w:rPr>
      </w:pPr>
      <w:r w:rsidRPr="00894A9F">
        <w:rPr>
          <w:sz w:val="22"/>
          <w:szCs w:val="22"/>
          <w:lang w:val="fi-FI"/>
        </w:rPr>
        <w:t>Ferriproxin akuuteista yliannostustapauksista ei ole ilmoituksia. Jos olette vahingossa ottaneet normaalia annosta suuremman lääkeannoksen, ottakaa yhteyttä lääkäriinne.</w:t>
      </w:r>
    </w:p>
    <w:p w:rsidR="006E60A5" w:rsidRPr="00894A9F" w:rsidRDefault="006E60A5">
      <w:pPr>
        <w:rPr>
          <w:b/>
          <w:sz w:val="22"/>
          <w:szCs w:val="22"/>
          <w:lang w:val="fi-FI"/>
        </w:rPr>
      </w:pPr>
    </w:p>
    <w:p w:rsidR="005E5C5B" w:rsidRPr="00894A9F" w:rsidRDefault="005E5C5B" w:rsidP="005E5C5B">
      <w:pPr>
        <w:rPr>
          <w:b/>
          <w:sz w:val="22"/>
          <w:szCs w:val="22"/>
          <w:lang w:val="fi-FI"/>
        </w:rPr>
      </w:pPr>
      <w:r w:rsidRPr="00894A9F">
        <w:rPr>
          <w:b/>
          <w:sz w:val="22"/>
          <w:szCs w:val="22"/>
          <w:lang w:val="fi-FI"/>
        </w:rPr>
        <w:t>Jos unohdat ottaa Ferriprox</w:t>
      </w:r>
      <w:r>
        <w:rPr>
          <w:b/>
          <w:sz w:val="22"/>
          <w:szCs w:val="22"/>
          <w:lang w:val="fi-FI"/>
        </w:rPr>
        <w:t>-valmistett</w:t>
      </w:r>
      <w:r w:rsidRPr="00894A9F">
        <w:rPr>
          <w:b/>
          <w:sz w:val="22"/>
          <w:szCs w:val="22"/>
          <w:lang w:val="fi-FI"/>
        </w:rPr>
        <w:t>a</w:t>
      </w:r>
    </w:p>
    <w:p w:rsidR="006E60A5" w:rsidRPr="00894A9F" w:rsidRDefault="006E60A5">
      <w:pPr>
        <w:rPr>
          <w:sz w:val="22"/>
          <w:szCs w:val="22"/>
          <w:lang w:val="fi-FI"/>
        </w:rPr>
      </w:pPr>
      <w:r w:rsidRPr="00894A9F">
        <w:rPr>
          <w:sz w:val="22"/>
          <w:szCs w:val="22"/>
          <w:lang w:val="fi-FI"/>
        </w:rPr>
        <w:t>Ferriprox on tehokkainta, jos et unohda yhtään annosta. Jos kuitenkin unohdat yhden annoksen, ota se heti, kun muistat ja ota seuraava annoksesi sille säännöllisesti määrättynä aikana. Jos unohdat useamman kuin yhden annoksen, älä ota kaksinkertaista annosta korvataksesi unohtamasi kerta-annoksen, vaan jatka normaalia säännöllistä aikatauluasi. Älä muuta päivittäistä annostasi neuvottelematta siitä ensin lääkärisi kanssa.</w:t>
      </w:r>
    </w:p>
    <w:p w:rsidR="006E60A5" w:rsidRPr="00894A9F" w:rsidRDefault="006E60A5">
      <w:pPr>
        <w:pStyle w:val="EndnoteText"/>
        <w:tabs>
          <w:tab w:val="clear" w:pos="567"/>
        </w:tabs>
        <w:rPr>
          <w:szCs w:val="22"/>
          <w:lang w:val="fi-FI"/>
        </w:rPr>
      </w:pPr>
    </w:p>
    <w:p w:rsidR="006E60A5" w:rsidRPr="00894A9F" w:rsidRDefault="006E60A5">
      <w:pPr>
        <w:pStyle w:val="FootnoteText"/>
        <w:numPr>
          <w:ilvl w:val="12"/>
          <w:numId w:val="0"/>
        </w:numPr>
        <w:rPr>
          <w:sz w:val="22"/>
          <w:szCs w:val="22"/>
          <w:lang w:val="fi-FI"/>
        </w:rPr>
      </w:pPr>
    </w:p>
    <w:p w:rsidR="006E60A5" w:rsidRPr="00894A9F" w:rsidRDefault="006E60A5" w:rsidP="008469AF">
      <w:pPr>
        <w:keepNext/>
        <w:ind w:left="540" w:hanging="540"/>
        <w:rPr>
          <w:b/>
          <w:sz w:val="22"/>
          <w:szCs w:val="22"/>
          <w:lang w:val="fi-FI"/>
        </w:rPr>
      </w:pPr>
      <w:r w:rsidRPr="00894A9F">
        <w:rPr>
          <w:b/>
          <w:sz w:val="22"/>
          <w:szCs w:val="22"/>
          <w:lang w:val="fi-FI"/>
        </w:rPr>
        <w:t>4.</w:t>
      </w:r>
      <w:r w:rsidRPr="00894A9F">
        <w:rPr>
          <w:b/>
          <w:sz w:val="22"/>
          <w:szCs w:val="22"/>
          <w:lang w:val="fi-FI"/>
        </w:rPr>
        <w:tab/>
        <w:t>M</w:t>
      </w:r>
      <w:r w:rsidR="0085625C" w:rsidRPr="00894A9F">
        <w:rPr>
          <w:b/>
          <w:sz w:val="22"/>
          <w:szCs w:val="22"/>
          <w:lang w:val="fi-FI"/>
        </w:rPr>
        <w:t>ahdolliset haittavaikutukset</w:t>
      </w:r>
    </w:p>
    <w:p w:rsidR="006E60A5" w:rsidRPr="00894A9F" w:rsidRDefault="006E60A5" w:rsidP="008469AF">
      <w:pPr>
        <w:keepNext/>
        <w:rPr>
          <w:sz w:val="22"/>
          <w:szCs w:val="22"/>
          <w:lang w:val="fi-FI"/>
        </w:rPr>
      </w:pPr>
    </w:p>
    <w:p w:rsidR="00A82C90" w:rsidRPr="00894A9F" w:rsidRDefault="00A82C90" w:rsidP="00A82C90">
      <w:pPr>
        <w:rPr>
          <w:sz w:val="22"/>
          <w:szCs w:val="22"/>
          <w:lang w:val="fi-FI"/>
        </w:rPr>
      </w:pPr>
      <w:r w:rsidRPr="00894A9F">
        <w:rPr>
          <w:sz w:val="22"/>
          <w:szCs w:val="22"/>
          <w:lang w:val="fi-FI"/>
        </w:rPr>
        <w:t>Kuten kaikki lääkkeet, Ferriprox voi aiheuttaa haittavaikutuksia. Kaikki eivät kuitenkaan niitä saa.</w:t>
      </w:r>
    </w:p>
    <w:p w:rsidR="00A82C90" w:rsidRPr="00894A9F" w:rsidRDefault="00A82C90" w:rsidP="00A82C90">
      <w:pPr>
        <w:pStyle w:val="EndnoteText"/>
        <w:tabs>
          <w:tab w:val="clear" w:pos="567"/>
        </w:tabs>
        <w:rPr>
          <w:szCs w:val="22"/>
          <w:lang w:val="fi-FI"/>
        </w:rPr>
      </w:pPr>
    </w:p>
    <w:p w:rsidR="00A82C90" w:rsidRPr="00894A9F" w:rsidRDefault="00A82C90" w:rsidP="00A82C90">
      <w:pPr>
        <w:pStyle w:val="ZCom"/>
        <w:ind w:right="0"/>
        <w:jc w:val="left"/>
        <w:rPr>
          <w:rFonts w:ascii="Times New Roman" w:hAnsi="Times New Roman"/>
          <w:sz w:val="22"/>
          <w:szCs w:val="22"/>
          <w:lang w:val="fi-FI"/>
        </w:rPr>
      </w:pPr>
      <w:r w:rsidRPr="00894A9F">
        <w:rPr>
          <w:rFonts w:ascii="Times New Roman" w:hAnsi="Times New Roman"/>
          <w:sz w:val="22"/>
          <w:szCs w:val="22"/>
          <w:lang w:val="fi-FI"/>
        </w:rPr>
        <w:t>Ferriproxin vakavin haittavaikutus on valkoisten verisolujen määrän väheneminen (neutropenia). Tätä va</w:t>
      </w:r>
      <w:r w:rsidR="002972BC">
        <w:rPr>
          <w:rFonts w:ascii="Times New Roman" w:hAnsi="Times New Roman"/>
          <w:sz w:val="22"/>
          <w:szCs w:val="22"/>
          <w:lang w:val="fi-FI"/>
        </w:rPr>
        <w:t>i</w:t>
      </w:r>
      <w:r w:rsidRPr="00894A9F">
        <w:rPr>
          <w:rFonts w:ascii="Times New Roman" w:hAnsi="Times New Roman"/>
          <w:sz w:val="22"/>
          <w:szCs w:val="22"/>
          <w:lang w:val="fi-FI"/>
        </w:rPr>
        <w:t>k</w:t>
      </w:r>
      <w:r w:rsidR="002972BC">
        <w:rPr>
          <w:rFonts w:ascii="Times New Roman" w:hAnsi="Times New Roman"/>
          <w:sz w:val="22"/>
          <w:szCs w:val="22"/>
          <w:lang w:val="fi-FI"/>
        </w:rPr>
        <w:t>e</w:t>
      </w:r>
      <w:r w:rsidRPr="00894A9F">
        <w:rPr>
          <w:rFonts w:ascii="Times New Roman" w:hAnsi="Times New Roman"/>
          <w:sz w:val="22"/>
          <w:szCs w:val="22"/>
          <w:lang w:val="fi-FI"/>
        </w:rPr>
        <w:t>ana neutropeniana tai agranulosytoosina tunnettua sairaudentilaa on kliinisissä tutkimuksissa esiintynyt noin 1–2:lla sadasta Ferriproxia ottaneesta potilaasta. Veren valkosolujen määrän väheneminen voi aiheuttaa vakavan ja mahdollisesti hengenvaarallisen infektion Jos saat kuumetta, kurkkukipua tai flunssan kaltaisia infektion oireita, ota heti yhteys lääkäriin.</w:t>
      </w:r>
    </w:p>
    <w:p w:rsidR="00A82C90" w:rsidRPr="00894A9F" w:rsidRDefault="00A82C90" w:rsidP="00A82C90">
      <w:pPr>
        <w:pStyle w:val="ZCom"/>
        <w:ind w:right="0"/>
        <w:jc w:val="left"/>
        <w:rPr>
          <w:rFonts w:ascii="Times New Roman" w:hAnsi="Times New Roman"/>
          <w:sz w:val="22"/>
          <w:szCs w:val="22"/>
          <w:lang w:val="fi-FI"/>
        </w:rPr>
      </w:pPr>
    </w:p>
    <w:p w:rsidR="00A82C90" w:rsidRPr="00894A9F" w:rsidRDefault="00A82C90" w:rsidP="00956A1E">
      <w:pPr>
        <w:pStyle w:val="BodyText"/>
        <w:keepNext/>
        <w:jc w:val="left"/>
        <w:rPr>
          <w:szCs w:val="22"/>
          <w:lang w:val="fi-FI"/>
        </w:rPr>
      </w:pPr>
      <w:r w:rsidRPr="00894A9F">
        <w:rPr>
          <w:b/>
          <w:szCs w:val="22"/>
          <w:lang w:val="fi-FI"/>
        </w:rPr>
        <w:t>Hyvin yleiset haittavaikutukset</w:t>
      </w:r>
      <w:r w:rsidRPr="00894A9F">
        <w:rPr>
          <w:szCs w:val="22"/>
          <w:lang w:val="fi-FI"/>
        </w:rPr>
        <w:t xml:space="preserve"> (</w:t>
      </w:r>
      <w:r w:rsidR="00306977" w:rsidRPr="00894A9F">
        <w:rPr>
          <w:szCs w:val="22"/>
          <w:lang w:val="fi-FI"/>
        </w:rPr>
        <w:t xml:space="preserve">mahdollisia </w:t>
      </w:r>
      <w:r w:rsidR="00F42148" w:rsidRPr="00894A9F">
        <w:rPr>
          <w:szCs w:val="22"/>
          <w:lang w:val="fi-FI"/>
        </w:rPr>
        <w:t xml:space="preserve">useammalla kuin </w:t>
      </w:r>
      <w:r w:rsidRPr="00894A9F">
        <w:rPr>
          <w:szCs w:val="22"/>
          <w:lang w:val="fi-FI"/>
        </w:rPr>
        <w:t>yhdellä potilaalla kymmenestä)</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Vatsakipu</w:t>
      </w:r>
    </w:p>
    <w:p w:rsidR="00A82C90" w:rsidRPr="00894A9F" w:rsidRDefault="00A82C90" w:rsidP="00BF47D8">
      <w:pPr>
        <w:numPr>
          <w:ilvl w:val="0"/>
          <w:numId w:val="13"/>
        </w:numPr>
        <w:ind w:left="360"/>
        <w:rPr>
          <w:sz w:val="22"/>
          <w:szCs w:val="22"/>
          <w:lang w:val="fi-FI"/>
        </w:rPr>
      </w:pPr>
      <w:r w:rsidRPr="00894A9F">
        <w:rPr>
          <w:sz w:val="22"/>
          <w:szCs w:val="22"/>
          <w:lang w:val="fi-FI"/>
        </w:rPr>
        <w:t>Pahoinvointi</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Oksentelu</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Virtsan väri</w:t>
      </w:r>
      <w:r w:rsidR="002972BC">
        <w:rPr>
          <w:szCs w:val="22"/>
          <w:lang w:val="fi-FI"/>
        </w:rPr>
        <w:t>n</w:t>
      </w:r>
      <w:r w:rsidRPr="00894A9F">
        <w:rPr>
          <w:szCs w:val="22"/>
          <w:lang w:val="fi-FI"/>
        </w:rPr>
        <w:t xml:space="preserve"> muuttuminen punertavaksi tai ruskeaksi</w:t>
      </w:r>
    </w:p>
    <w:p w:rsidR="00A82C90" w:rsidRPr="00894A9F" w:rsidRDefault="00A82C90" w:rsidP="00A82C90">
      <w:pPr>
        <w:pStyle w:val="ZCom"/>
        <w:ind w:right="0"/>
        <w:jc w:val="left"/>
        <w:rPr>
          <w:rFonts w:ascii="Times New Roman" w:hAnsi="Times New Roman"/>
          <w:sz w:val="22"/>
          <w:szCs w:val="22"/>
          <w:lang w:val="fi-FI"/>
        </w:rPr>
      </w:pPr>
    </w:p>
    <w:p w:rsidR="00A82C90" w:rsidRPr="00894A9F" w:rsidRDefault="00A82C90" w:rsidP="00A82C90">
      <w:pPr>
        <w:pStyle w:val="ZCom"/>
        <w:ind w:right="0"/>
        <w:jc w:val="left"/>
        <w:rPr>
          <w:rFonts w:ascii="Times New Roman" w:hAnsi="Times New Roman"/>
          <w:sz w:val="22"/>
          <w:szCs w:val="22"/>
          <w:lang w:val="fi-FI"/>
        </w:rPr>
      </w:pPr>
      <w:r w:rsidRPr="00894A9F">
        <w:rPr>
          <w:rFonts w:ascii="Times New Roman" w:hAnsi="Times New Roman"/>
          <w:sz w:val="22"/>
          <w:szCs w:val="22"/>
          <w:lang w:val="fi-FI"/>
        </w:rPr>
        <w:t>Jos sinulle tulee pahoinvointia tai oksentelua, Ferriprox kannattaa ottaa yhdessä ruoan kanssa. Virtsan värjäytyminen on hyvin yleinen haittavaikutus. Se ei ole vaarallista.</w:t>
      </w:r>
    </w:p>
    <w:p w:rsidR="00A82C90" w:rsidRPr="00894A9F" w:rsidRDefault="00A82C90" w:rsidP="00A82C90">
      <w:pPr>
        <w:pStyle w:val="ZCom"/>
        <w:ind w:right="0"/>
        <w:jc w:val="left"/>
        <w:rPr>
          <w:rFonts w:ascii="Times New Roman" w:hAnsi="Times New Roman"/>
          <w:sz w:val="22"/>
          <w:szCs w:val="22"/>
          <w:lang w:val="fi-FI"/>
        </w:rPr>
      </w:pPr>
    </w:p>
    <w:p w:rsidR="00A82C90" w:rsidRPr="00894A9F" w:rsidRDefault="00A82C90" w:rsidP="00956A1E">
      <w:pPr>
        <w:pStyle w:val="BodyText"/>
        <w:keepNext/>
        <w:rPr>
          <w:szCs w:val="22"/>
          <w:lang w:val="fi-FI"/>
        </w:rPr>
      </w:pPr>
      <w:r w:rsidRPr="00894A9F">
        <w:rPr>
          <w:b/>
          <w:szCs w:val="22"/>
          <w:lang w:val="fi-FI"/>
        </w:rPr>
        <w:t>Yleiset haittavaikutukset</w:t>
      </w:r>
      <w:r w:rsidRPr="00894A9F">
        <w:rPr>
          <w:szCs w:val="22"/>
          <w:lang w:val="fi-FI"/>
        </w:rPr>
        <w:t xml:space="preserve"> (</w:t>
      </w:r>
      <w:r w:rsidR="00F42148" w:rsidRPr="00894A9F">
        <w:rPr>
          <w:szCs w:val="22"/>
          <w:lang w:val="fi-FI"/>
        </w:rPr>
        <w:t xml:space="preserve">mahdollisia </w:t>
      </w:r>
      <w:r w:rsidR="00306977" w:rsidRPr="00894A9F">
        <w:rPr>
          <w:szCs w:val="22"/>
          <w:lang w:val="fi-FI"/>
        </w:rPr>
        <w:t>enintään</w:t>
      </w:r>
      <w:r w:rsidRPr="00894A9F">
        <w:rPr>
          <w:szCs w:val="22"/>
          <w:lang w:val="fi-FI"/>
        </w:rPr>
        <w:t xml:space="preserve"> </w:t>
      </w:r>
      <w:r w:rsidR="00F42148" w:rsidRPr="00894A9F">
        <w:rPr>
          <w:szCs w:val="24"/>
          <w:lang w:val="fi-FI"/>
        </w:rPr>
        <w:t>yhdellä potilaalla kymmenestä</w:t>
      </w:r>
      <w:r w:rsidRPr="00894A9F">
        <w:rPr>
          <w:szCs w:val="22"/>
          <w:lang w:val="fi-FI"/>
        </w:rPr>
        <w:t>)</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Veren valkosolujen määrän väheneminen (agranulosytoosi ja neutropenia)</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Päänsärky</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Ripuli</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Maksan entsyymien määrän kohoaminen veressä</w:t>
      </w:r>
    </w:p>
    <w:p w:rsidR="00A82C90"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Uupumus</w:t>
      </w:r>
    </w:p>
    <w:p w:rsidR="006E60A5" w:rsidRPr="00894A9F" w:rsidRDefault="00A82C90" w:rsidP="00BF47D8">
      <w:pPr>
        <w:pStyle w:val="BodyText"/>
        <w:numPr>
          <w:ilvl w:val="0"/>
          <w:numId w:val="13"/>
        </w:numPr>
        <w:tabs>
          <w:tab w:val="clear" w:pos="567"/>
        </w:tabs>
        <w:spacing w:line="240" w:lineRule="auto"/>
        <w:ind w:left="360"/>
        <w:jc w:val="left"/>
        <w:rPr>
          <w:szCs w:val="22"/>
          <w:lang w:val="fi-FI"/>
        </w:rPr>
      </w:pPr>
      <w:r w:rsidRPr="00894A9F">
        <w:rPr>
          <w:szCs w:val="22"/>
          <w:lang w:val="fi-FI"/>
        </w:rPr>
        <w:t>Ruokahalun lisääntyminen</w:t>
      </w:r>
    </w:p>
    <w:p w:rsidR="006E60A5" w:rsidRPr="00894A9F" w:rsidRDefault="006E60A5">
      <w:pPr>
        <w:pStyle w:val="ZCom"/>
        <w:ind w:right="0"/>
        <w:jc w:val="left"/>
        <w:rPr>
          <w:rFonts w:ascii="Times New Roman" w:hAnsi="Times New Roman"/>
          <w:sz w:val="22"/>
          <w:szCs w:val="22"/>
          <w:lang w:val="fi-FI"/>
        </w:rPr>
      </w:pPr>
    </w:p>
    <w:p w:rsidR="0085625C" w:rsidRPr="00894A9F" w:rsidRDefault="0085625C" w:rsidP="00956A1E">
      <w:pPr>
        <w:pStyle w:val="ZDGName"/>
        <w:keepNext/>
        <w:rPr>
          <w:rFonts w:ascii="Times New Roman" w:hAnsi="Times New Roman"/>
          <w:sz w:val="22"/>
          <w:szCs w:val="22"/>
          <w:lang w:val="fi-FI"/>
        </w:rPr>
      </w:pPr>
      <w:r w:rsidRPr="00894A9F">
        <w:rPr>
          <w:rFonts w:ascii="Times New Roman" w:hAnsi="Times New Roman"/>
          <w:b/>
          <w:sz w:val="22"/>
          <w:szCs w:val="22"/>
          <w:lang w:val="fi-FI"/>
        </w:rPr>
        <w:t>Yleisyyttä ei tiedetä</w:t>
      </w:r>
      <w:r w:rsidRPr="00894A9F">
        <w:rPr>
          <w:rFonts w:ascii="Times New Roman" w:hAnsi="Times New Roman"/>
          <w:sz w:val="22"/>
          <w:szCs w:val="22"/>
          <w:lang w:val="fi-FI"/>
        </w:rPr>
        <w:t xml:space="preserve"> (yleisyyttä ei voi arvioida käytettävissä olevien tietojen perusteella)</w:t>
      </w:r>
    </w:p>
    <w:p w:rsidR="0085625C" w:rsidRPr="00894A9F" w:rsidRDefault="0085625C" w:rsidP="00BF47D8">
      <w:pPr>
        <w:pStyle w:val="BodyText"/>
        <w:numPr>
          <w:ilvl w:val="0"/>
          <w:numId w:val="13"/>
        </w:numPr>
        <w:tabs>
          <w:tab w:val="clear" w:pos="567"/>
        </w:tabs>
        <w:spacing w:line="240" w:lineRule="auto"/>
        <w:ind w:left="360"/>
        <w:jc w:val="left"/>
        <w:rPr>
          <w:szCs w:val="22"/>
          <w:lang w:val="fi-FI"/>
        </w:rPr>
      </w:pPr>
      <w:r w:rsidRPr="00894A9F">
        <w:rPr>
          <w:szCs w:val="22"/>
          <w:lang w:val="fi-FI"/>
        </w:rPr>
        <w:t xml:space="preserve">Allergiset reaktiot, kuten ihottuma tai </w:t>
      </w:r>
      <w:r w:rsidR="00F42148" w:rsidRPr="00894A9F">
        <w:rPr>
          <w:szCs w:val="22"/>
          <w:lang w:val="fi-FI"/>
        </w:rPr>
        <w:t>nokkosihottuma</w:t>
      </w:r>
    </w:p>
    <w:p w:rsidR="00F42148" w:rsidRPr="00894A9F" w:rsidRDefault="00F42148" w:rsidP="00BB56CF">
      <w:pPr>
        <w:pStyle w:val="ZCom"/>
        <w:ind w:right="0"/>
        <w:jc w:val="left"/>
        <w:rPr>
          <w:rFonts w:ascii="Times New Roman" w:hAnsi="Times New Roman"/>
          <w:sz w:val="22"/>
          <w:szCs w:val="22"/>
          <w:lang w:val="fi-FI"/>
        </w:rPr>
      </w:pPr>
    </w:p>
    <w:p w:rsidR="006E60A5" w:rsidRPr="00894A9F" w:rsidRDefault="006E60A5">
      <w:pPr>
        <w:rPr>
          <w:sz w:val="22"/>
          <w:szCs w:val="22"/>
          <w:lang w:val="fi-FI"/>
        </w:rPr>
      </w:pPr>
      <w:r w:rsidRPr="00894A9F">
        <w:rPr>
          <w:sz w:val="22"/>
          <w:szCs w:val="22"/>
          <w:lang w:val="fi-FI"/>
        </w:rPr>
        <w:t>Nivelkivut vaihtelivat lievistä kivuista yhden tai usean nivelen vakaviin kipuihin, Useimmissa tapauksissa kivut poistuivat, kun potilaat jatkoivat Ferriproxin käyttämistä.</w:t>
      </w:r>
    </w:p>
    <w:p w:rsidR="006E60A5" w:rsidRPr="00894A9F" w:rsidRDefault="006E60A5">
      <w:pPr>
        <w:rPr>
          <w:sz w:val="22"/>
          <w:szCs w:val="22"/>
          <w:lang w:val="fi-FI"/>
        </w:rPr>
      </w:pPr>
    </w:p>
    <w:p w:rsidR="004C27E6" w:rsidRPr="00894A9F" w:rsidRDefault="004C27E6" w:rsidP="004C27E6">
      <w:pPr>
        <w:rPr>
          <w:sz w:val="22"/>
          <w:szCs w:val="22"/>
          <w:lang w:val="fi-FI"/>
        </w:rPr>
      </w:pPr>
      <w:r w:rsidRPr="00894A9F">
        <w:rPr>
          <w:sz w:val="22"/>
          <w:szCs w:val="22"/>
          <w:lang w:val="fi-FI"/>
        </w:rPr>
        <w:t xml:space="preserve">Neurologisia häiriöitä, </w:t>
      </w:r>
      <w:r w:rsidRPr="00121356">
        <w:rPr>
          <w:sz w:val="22"/>
          <w:szCs w:val="22"/>
          <w:lang w:val="fi-FI"/>
        </w:rPr>
        <w:t xml:space="preserve">kuten </w:t>
      </w:r>
      <w:r w:rsidRPr="00894A9F">
        <w:rPr>
          <w:sz w:val="22"/>
          <w:szCs w:val="22"/>
          <w:lang w:val="fi-FI"/>
        </w:rPr>
        <w:t xml:space="preserve">vapinaa, </w:t>
      </w:r>
      <w:r w:rsidR="00AC0286">
        <w:rPr>
          <w:sz w:val="22"/>
          <w:szCs w:val="22"/>
          <w:lang w:val="fi-FI"/>
        </w:rPr>
        <w:t xml:space="preserve">kävelemishäiriöitä, </w:t>
      </w:r>
      <w:r w:rsidRPr="00894A9F">
        <w:rPr>
          <w:sz w:val="22"/>
          <w:szCs w:val="22"/>
          <w:lang w:val="fi-FI"/>
        </w:rPr>
        <w:t xml:space="preserve">kahtena näkemistä, </w:t>
      </w:r>
      <w:r w:rsidRPr="00C00CBD">
        <w:rPr>
          <w:sz w:val="22"/>
          <w:szCs w:val="22"/>
          <w:lang w:val="fi-FI"/>
        </w:rPr>
        <w:t xml:space="preserve">tahdonvastaisia lihasten supistumisia ja ongelmia liikkeiden koordinoimisessa, on raportoitu lapsilla, joille on potilaan suostumuksella määrätty yli kaksinkertaisesti </w:t>
      </w:r>
      <w:r w:rsidRPr="00894A9F">
        <w:rPr>
          <w:sz w:val="22"/>
          <w:szCs w:val="22"/>
          <w:lang w:val="fi-FI"/>
        </w:rPr>
        <w:t>suositel</w:t>
      </w:r>
      <w:r>
        <w:rPr>
          <w:sz w:val="22"/>
          <w:szCs w:val="22"/>
          <w:lang w:val="fi-FI"/>
        </w:rPr>
        <w:t>t</w:t>
      </w:r>
      <w:r w:rsidRPr="00894A9F">
        <w:rPr>
          <w:sz w:val="22"/>
          <w:szCs w:val="22"/>
          <w:lang w:val="fi-FI"/>
        </w:rPr>
        <w:t>u annos</w:t>
      </w:r>
      <w:r>
        <w:rPr>
          <w:sz w:val="22"/>
          <w:szCs w:val="22"/>
          <w:lang w:val="fi-FI"/>
        </w:rPr>
        <w:t>tus</w:t>
      </w:r>
      <w:r w:rsidRPr="00894A9F">
        <w:rPr>
          <w:sz w:val="22"/>
          <w:szCs w:val="22"/>
          <w:lang w:val="fi-FI"/>
        </w:rPr>
        <w:t xml:space="preserve"> 100 mg/kg/päivä</w:t>
      </w:r>
      <w:r w:rsidRPr="00C00CBD">
        <w:rPr>
          <w:sz w:val="22"/>
          <w:szCs w:val="22"/>
          <w:lang w:val="fi-FI"/>
        </w:rPr>
        <w:t>ssä</w:t>
      </w:r>
      <w:r w:rsidRPr="000C74F3">
        <w:rPr>
          <w:sz w:val="22"/>
          <w:szCs w:val="22"/>
          <w:lang w:val="fi-FI"/>
        </w:rPr>
        <w:t xml:space="preserve"> </w:t>
      </w:r>
      <w:r w:rsidRPr="00C00CBD">
        <w:rPr>
          <w:sz w:val="22"/>
          <w:szCs w:val="22"/>
          <w:lang w:val="fi-FI"/>
        </w:rPr>
        <w:t>ylittävä annos</w:t>
      </w:r>
      <w:r w:rsidRPr="00894A9F">
        <w:rPr>
          <w:sz w:val="22"/>
          <w:szCs w:val="22"/>
          <w:lang w:val="fi-FI"/>
        </w:rPr>
        <w:t xml:space="preserve"> useiden vuosien ajan. </w:t>
      </w:r>
      <w:r w:rsidRPr="00C00CBD">
        <w:rPr>
          <w:sz w:val="22"/>
          <w:szCs w:val="22"/>
          <w:lang w:val="fi-FI"/>
        </w:rPr>
        <w:t xml:space="preserve">Lisäksi niitä on havaittu lapsilla, jotka käyttävät deferipronia vakioannostuksella. </w:t>
      </w:r>
      <w:r w:rsidRPr="00894A9F">
        <w:rPr>
          <w:sz w:val="22"/>
          <w:szCs w:val="22"/>
          <w:lang w:val="fi-FI"/>
        </w:rPr>
        <w:t xml:space="preserve">Nämä oireet </w:t>
      </w:r>
      <w:r w:rsidRPr="00C00CBD">
        <w:rPr>
          <w:sz w:val="22"/>
          <w:szCs w:val="22"/>
          <w:lang w:val="fi-FI"/>
        </w:rPr>
        <w:t xml:space="preserve">ovat kadonneet lapsilla </w:t>
      </w:r>
      <w:r w:rsidRPr="00894A9F">
        <w:rPr>
          <w:sz w:val="22"/>
          <w:szCs w:val="22"/>
          <w:lang w:val="fi-FI"/>
        </w:rPr>
        <w:t>Ferriprox-hoi</w:t>
      </w:r>
      <w:r>
        <w:rPr>
          <w:sz w:val="22"/>
          <w:szCs w:val="22"/>
          <w:lang w:val="fi-FI"/>
        </w:rPr>
        <w:t>don</w:t>
      </w:r>
      <w:r w:rsidRPr="00894A9F">
        <w:rPr>
          <w:sz w:val="22"/>
          <w:szCs w:val="22"/>
          <w:lang w:val="fi-FI"/>
        </w:rPr>
        <w:t xml:space="preserve"> keskeyt</w:t>
      </w:r>
      <w:r w:rsidRPr="00C00CBD">
        <w:rPr>
          <w:sz w:val="22"/>
          <w:szCs w:val="22"/>
          <w:lang w:val="fi-FI"/>
        </w:rPr>
        <w:t>tämisen jälkeen</w:t>
      </w:r>
      <w:r w:rsidRPr="00894A9F">
        <w:rPr>
          <w:sz w:val="22"/>
          <w:szCs w:val="22"/>
          <w:lang w:val="fi-FI"/>
        </w:rPr>
        <w:t>.</w:t>
      </w:r>
    </w:p>
    <w:p w:rsidR="006E60A5" w:rsidRPr="00894A9F" w:rsidRDefault="006E60A5">
      <w:pPr>
        <w:rPr>
          <w:sz w:val="22"/>
          <w:szCs w:val="22"/>
          <w:lang w:val="fi-FI"/>
        </w:rPr>
      </w:pPr>
    </w:p>
    <w:p w:rsidR="005829F7" w:rsidRPr="00894A9F" w:rsidRDefault="005829F7" w:rsidP="00956A1E">
      <w:pPr>
        <w:keepNext/>
        <w:ind w:right="-2"/>
        <w:rPr>
          <w:b/>
          <w:noProof/>
          <w:sz w:val="22"/>
          <w:szCs w:val="22"/>
          <w:lang w:val="fi-FI"/>
        </w:rPr>
      </w:pPr>
      <w:r w:rsidRPr="00894A9F">
        <w:rPr>
          <w:b/>
          <w:noProof/>
          <w:sz w:val="22"/>
          <w:szCs w:val="22"/>
          <w:lang w:val="fi-FI"/>
        </w:rPr>
        <w:t>Haittavaikutuksista ilmoittaminen</w:t>
      </w:r>
    </w:p>
    <w:p w:rsidR="005829F7" w:rsidRPr="00894A9F" w:rsidRDefault="005829F7" w:rsidP="005829F7">
      <w:pPr>
        <w:ind w:right="-2"/>
        <w:rPr>
          <w:sz w:val="22"/>
          <w:szCs w:val="22"/>
          <w:lang w:val="fi-FI"/>
        </w:rPr>
      </w:pPr>
      <w:r w:rsidRPr="00894A9F">
        <w:rPr>
          <w:noProof/>
          <w:sz w:val="22"/>
          <w:szCs w:val="22"/>
          <w:lang w:val="fi-FI"/>
        </w:rPr>
        <w:t>Jos havaitset haittavaikutuksia, kerro niistä lääkärille tai apteekkihenkilökunnalle. Tämä koskee myös sellaisia mahdollisia haittavaikutuksia, joita ei ole mainittu tässä pakkausselosteessa.</w:t>
      </w:r>
      <w:r w:rsidRPr="00894A9F">
        <w:rPr>
          <w:sz w:val="22"/>
          <w:szCs w:val="22"/>
          <w:lang w:val="fi-FI"/>
        </w:rPr>
        <w:t xml:space="preserve"> Voit ilmoittaa haittavaikutuksista myös suoraan </w:t>
      </w:r>
      <w:hyperlink r:id="rId15" w:history="1">
        <w:r w:rsidR="004477CF" w:rsidRPr="004477CF">
          <w:rPr>
            <w:rStyle w:val="Hyperlink"/>
            <w:sz w:val="22"/>
            <w:szCs w:val="22"/>
            <w:highlight w:val="lightGray"/>
            <w:lang w:val="fi-FI"/>
          </w:rPr>
          <w:t>liitteessä V</w:t>
        </w:r>
      </w:hyperlink>
      <w:r w:rsidR="004477CF" w:rsidRPr="004477CF">
        <w:rPr>
          <w:rStyle w:val="Hyperlink"/>
          <w:color w:val="auto"/>
          <w:sz w:val="22"/>
          <w:szCs w:val="22"/>
          <w:highlight w:val="lightGray"/>
          <w:u w:val="none"/>
          <w:lang w:val="fi-FI"/>
        </w:rPr>
        <w:t xml:space="preserve"> </w:t>
      </w:r>
      <w:r w:rsidRPr="00894A9F">
        <w:rPr>
          <w:sz w:val="22"/>
          <w:szCs w:val="22"/>
          <w:highlight w:val="lightGray"/>
          <w:lang w:val="fi-FI"/>
        </w:rPr>
        <w:t>luetellun kansallisen ilmoitusjärjestelmän kautta</w:t>
      </w:r>
      <w:r w:rsidRPr="00894A9F">
        <w:rPr>
          <w:sz w:val="22"/>
          <w:szCs w:val="22"/>
          <w:lang w:val="fi-FI"/>
        </w:rPr>
        <w:t>. Ilmoittamalla haittavaikutuksista voit auttaa saamaan enemmän tietoa tämän lääkevalmisteen turvallisuudesta.</w:t>
      </w:r>
    </w:p>
    <w:p w:rsidR="006E60A5" w:rsidRPr="00894A9F" w:rsidRDefault="006E60A5">
      <w:pPr>
        <w:numPr>
          <w:ilvl w:val="12"/>
          <w:numId w:val="0"/>
        </w:numPr>
        <w:rPr>
          <w:sz w:val="22"/>
          <w:szCs w:val="22"/>
          <w:lang w:val="fi-FI"/>
        </w:rPr>
      </w:pPr>
    </w:p>
    <w:p w:rsidR="006E60A5" w:rsidRPr="00894A9F" w:rsidRDefault="006E60A5">
      <w:pPr>
        <w:pStyle w:val="EndnoteText"/>
        <w:tabs>
          <w:tab w:val="clear" w:pos="567"/>
        </w:tabs>
        <w:rPr>
          <w:szCs w:val="22"/>
          <w:lang w:val="fi-FI"/>
        </w:rPr>
      </w:pPr>
    </w:p>
    <w:p w:rsidR="005E5C5B" w:rsidRPr="00894A9F" w:rsidRDefault="005E5C5B" w:rsidP="005E5C5B">
      <w:pPr>
        <w:keepNext/>
        <w:ind w:left="540" w:hanging="540"/>
        <w:rPr>
          <w:b/>
          <w:sz w:val="22"/>
          <w:szCs w:val="22"/>
          <w:lang w:val="fi-FI"/>
        </w:rPr>
      </w:pPr>
      <w:r w:rsidRPr="00894A9F">
        <w:rPr>
          <w:b/>
          <w:sz w:val="22"/>
          <w:szCs w:val="22"/>
          <w:lang w:val="fi-FI"/>
        </w:rPr>
        <w:t>5.</w:t>
      </w:r>
      <w:r w:rsidRPr="00894A9F">
        <w:rPr>
          <w:b/>
          <w:sz w:val="22"/>
          <w:szCs w:val="22"/>
          <w:lang w:val="fi-FI"/>
        </w:rPr>
        <w:tab/>
        <w:t>Ferriprox</w:t>
      </w:r>
      <w:r>
        <w:rPr>
          <w:b/>
          <w:sz w:val="22"/>
          <w:szCs w:val="22"/>
          <w:lang w:val="fi-FI"/>
        </w:rPr>
        <w:t>-valmistee</w:t>
      </w:r>
      <w:r w:rsidRPr="00894A9F">
        <w:rPr>
          <w:b/>
          <w:sz w:val="22"/>
          <w:szCs w:val="22"/>
          <w:lang w:val="fi-FI"/>
        </w:rPr>
        <w:t>n säilyttäminen</w:t>
      </w:r>
    </w:p>
    <w:p w:rsidR="006E60A5" w:rsidRPr="00894A9F" w:rsidRDefault="006E60A5" w:rsidP="00F84C4A">
      <w:pPr>
        <w:keepNext/>
        <w:rPr>
          <w:b/>
          <w:sz w:val="22"/>
          <w:szCs w:val="22"/>
          <w:lang w:val="fi-FI"/>
        </w:rPr>
      </w:pPr>
    </w:p>
    <w:p w:rsidR="006E60A5" w:rsidRPr="00894A9F" w:rsidRDefault="006E60A5">
      <w:pPr>
        <w:rPr>
          <w:sz w:val="22"/>
          <w:szCs w:val="22"/>
          <w:lang w:val="fi-FI"/>
        </w:rPr>
      </w:pPr>
      <w:r w:rsidRPr="00894A9F">
        <w:rPr>
          <w:sz w:val="22"/>
          <w:szCs w:val="22"/>
          <w:lang w:val="fi-FI"/>
        </w:rPr>
        <w:t>Ei lasten ulottuville eikä näkyville.</w:t>
      </w:r>
    </w:p>
    <w:p w:rsidR="00C80B62" w:rsidRPr="00894A9F" w:rsidRDefault="00C80B62">
      <w:pPr>
        <w:rPr>
          <w:sz w:val="22"/>
          <w:szCs w:val="22"/>
          <w:lang w:val="fi-FI"/>
        </w:rPr>
      </w:pPr>
    </w:p>
    <w:p w:rsidR="006E60A5" w:rsidRPr="00894A9F" w:rsidRDefault="006E60A5">
      <w:pPr>
        <w:autoSpaceDE w:val="0"/>
        <w:autoSpaceDN w:val="0"/>
        <w:adjustRightInd w:val="0"/>
        <w:rPr>
          <w:sz w:val="22"/>
          <w:szCs w:val="22"/>
          <w:lang w:val="fi-FI"/>
        </w:rPr>
      </w:pPr>
      <w:r w:rsidRPr="00894A9F">
        <w:rPr>
          <w:sz w:val="22"/>
          <w:szCs w:val="22"/>
          <w:lang w:val="fi-FI"/>
        </w:rPr>
        <w:t xml:space="preserve">Älä käytä pakkauksessa mainitun viimeisen käyttöpäivämäärän </w:t>
      </w:r>
      <w:r w:rsidR="003308E9">
        <w:rPr>
          <w:sz w:val="22"/>
          <w:szCs w:val="22"/>
          <w:lang w:val="fi-FI"/>
        </w:rPr>
        <w:t>EXP</w:t>
      </w:r>
      <w:r w:rsidRPr="00894A9F">
        <w:rPr>
          <w:sz w:val="22"/>
          <w:szCs w:val="22"/>
          <w:lang w:val="fi-FI"/>
        </w:rPr>
        <w:t xml:space="preserve"> jälkeen.</w:t>
      </w:r>
    </w:p>
    <w:p w:rsidR="006E60A5" w:rsidRPr="00894A9F" w:rsidRDefault="006E60A5" w:rsidP="00485BA2">
      <w:pPr>
        <w:ind w:right="-2"/>
        <w:rPr>
          <w:sz w:val="22"/>
          <w:szCs w:val="22"/>
          <w:lang w:val="fi-FI"/>
        </w:rPr>
      </w:pPr>
      <w:r w:rsidRPr="00894A9F">
        <w:rPr>
          <w:sz w:val="22"/>
          <w:szCs w:val="22"/>
          <w:lang w:val="fi-FI"/>
        </w:rPr>
        <w:t>Säilytä alle 30</w:t>
      </w:r>
      <w:r w:rsidR="0085625C" w:rsidRPr="00894A9F">
        <w:rPr>
          <w:sz w:val="22"/>
          <w:szCs w:val="22"/>
          <w:lang w:val="fi-FI"/>
        </w:rPr>
        <w:t xml:space="preserve"> </w:t>
      </w:r>
      <w:r w:rsidRPr="00894A9F">
        <w:rPr>
          <w:sz w:val="22"/>
          <w:szCs w:val="22"/>
          <w:lang w:val="fi-FI"/>
        </w:rPr>
        <w:t>ºC. Pidä pullo tiukasti suljettuna kosteudelta suojaamiseksi. Avattu pakkaus on käytettävä 50 päivän kuluessa.</w:t>
      </w:r>
    </w:p>
    <w:p w:rsidR="00C80B62" w:rsidRPr="00894A9F" w:rsidRDefault="00C80B62">
      <w:pPr>
        <w:ind w:right="-2"/>
        <w:rPr>
          <w:sz w:val="22"/>
          <w:szCs w:val="22"/>
          <w:lang w:val="fi-FI"/>
        </w:rPr>
      </w:pPr>
    </w:p>
    <w:p w:rsidR="00353C4D" w:rsidRDefault="00353C4D" w:rsidP="00353C4D">
      <w:pPr>
        <w:ind w:right="-2"/>
        <w:rPr>
          <w:sz w:val="22"/>
          <w:szCs w:val="22"/>
          <w:lang w:val="fi-FI"/>
        </w:rPr>
      </w:pPr>
      <w:r w:rsidRPr="00353C4D">
        <w:rPr>
          <w:sz w:val="22"/>
          <w:szCs w:val="22"/>
          <w:lang w:val="fi-FI"/>
        </w:rPr>
        <w:t xml:space="preserve">Lääkkeitä ei </w:t>
      </w:r>
      <w:r w:rsidR="003D3931" w:rsidRPr="003D3931">
        <w:rPr>
          <w:sz w:val="22"/>
          <w:szCs w:val="22"/>
          <w:lang w:val="fi-FI"/>
        </w:rPr>
        <w:t>pidä</w:t>
      </w:r>
      <w:r w:rsidRPr="00353C4D">
        <w:rPr>
          <w:sz w:val="22"/>
          <w:szCs w:val="22"/>
          <w:lang w:val="fi-FI"/>
        </w:rPr>
        <w:t xml:space="preserve"> heittää viemäriin eikä hävittää talousjätteiden mukana. Kysy käyttämättömien lääkkeiden hävittämisestä apteekista. Näin menetellen suojelet luontoa.</w:t>
      </w:r>
    </w:p>
    <w:p w:rsidR="006E60A5" w:rsidRPr="00894A9F" w:rsidRDefault="006E60A5">
      <w:pPr>
        <w:ind w:right="-2"/>
        <w:rPr>
          <w:sz w:val="22"/>
          <w:szCs w:val="22"/>
          <w:lang w:val="fi-FI"/>
        </w:rPr>
      </w:pPr>
    </w:p>
    <w:p w:rsidR="006E60A5" w:rsidRPr="00894A9F" w:rsidRDefault="006E60A5">
      <w:pPr>
        <w:ind w:left="540" w:hanging="540"/>
        <w:rPr>
          <w:b/>
          <w:sz w:val="22"/>
          <w:szCs w:val="22"/>
          <w:lang w:val="fi-FI"/>
        </w:rPr>
      </w:pPr>
    </w:p>
    <w:p w:rsidR="006E60A5" w:rsidRPr="00894A9F" w:rsidRDefault="006E60A5" w:rsidP="00F84C4A">
      <w:pPr>
        <w:keepNext/>
        <w:ind w:left="540" w:hanging="540"/>
        <w:rPr>
          <w:b/>
          <w:sz w:val="22"/>
          <w:szCs w:val="22"/>
          <w:lang w:val="fi-FI"/>
        </w:rPr>
      </w:pPr>
      <w:r w:rsidRPr="00894A9F">
        <w:rPr>
          <w:b/>
          <w:sz w:val="22"/>
          <w:szCs w:val="22"/>
          <w:lang w:val="fi-FI"/>
        </w:rPr>
        <w:t>6.</w:t>
      </w:r>
      <w:r w:rsidRPr="00894A9F">
        <w:rPr>
          <w:b/>
          <w:sz w:val="22"/>
          <w:szCs w:val="22"/>
          <w:lang w:val="fi-FI"/>
        </w:rPr>
        <w:tab/>
      </w:r>
      <w:r w:rsidR="0085625C" w:rsidRPr="00175A02">
        <w:rPr>
          <w:b/>
          <w:noProof/>
          <w:sz w:val="22"/>
          <w:szCs w:val="22"/>
          <w:lang w:val="fi-FI"/>
        </w:rPr>
        <w:t>Pakkauksen sisältö ja muuta tietoa</w:t>
      </w:r>
    </w:p>
    <w:p w:rsidR="006E60A5" w:rsidRPr="00894A9F" w:rsidRDefault="006E60A5" w:rsidP="00F84C4A">
      <w:pPr>
        <w:keepNext/>
        <w:tabs>
          <w:tab w:val="left" w:pos="360"/>
        </w:tabs>
        <w:rPr>
          <w:sz w:val="22"/>
          <w:szCs w:val="22"/>
          <w:lang w:val="fi-FI"/>
        </w:rPr>
      </w:pPr>
    </w:p>
    <w:p w:rsidR="006E60A5" w:rsidRPr="00894A9F" w:rsidRDefault="006E60A5" w:rsidP="00F84C4A">
      <w:pPr>
        <w:keepNext/>
        <w:ind w:right="-2"/>
        <w:rPr>
          <w:b/>
          <w:bCs/>
          <w:sz w:val="22"/>
          <w:szCs w:val="22"/>
          <w:lang w:val="fi-FI"/>
        </w:rPr>
      </w:pPr>
      <w:r w:rsidRPr="00894A9F">
        <w:rPr>
          <w:b/>
          <w:bCs/>
          <w:sz w:val="22"/>
          <w:szCs w:val="22"/>
          <w:lang w:val="fi-FI"/>
        </w:rPr>
        <w:t>Mitä Ferriprox sisältää</w:t>
      </w:r>
    </w:p>
    <w:p w:rsidR="006E60A5" w:rsidRPr="00894A9F" w:rsidRDefault="006E60A5" w:rsidP="00F21E9F">
      <w:pPr>
        <w:ind w:right="-2"/>
        <w:rPr>
          <w:sz w:val="22"/>
          <w:szCs w:val="22"/>
          <w:lang w:val="fi-FI"/>
        </w:rPr>
      </w:pPr>
      <w:r w:rsidRPr="00894A9F">
        <w:rPr>
          <w:sz w:val="22"/>
          <w:szCs w:val="22"/>
          <w:lang w:val="fi-FI"/>
        </w:rPr>
        <w:t>Vaikuttava aine on deferiproni.</w:t>
      </w:r>
      <w:r w:rsidR="00C7579A">
        <w:rPr>
          <w:sz w:val="22"/>
          <w:szCs w:val="22"/>
          <w:lang w:val="fi-FI"/>
        </w:rPr>
        <w:t xml:space="preserve"> </w:t>
      </w:r>
      <w:r w:rsidR="00F21E9F" w:rsidRPr="00F21E9F">
        <w:rPr>
          <w:sz w:val="22"/>
          <w:szCs w:val="22"/>
          <w:lang w:val="fi-FI"/>
        </w:rPr>
        <w:t>Yhdessä</w:t>
      </w:r>
      <w:r w:rsidRPr="00894A9F">
        <w:rPr>
          <w:sz w:val="22"/>
          <w:szCs w:val="22"/>
          <w:lang w:val="fi-FI"/>
        </w:rPr>
        <w:t xml:space="preserve"> 1000 mg:n tabletissa </w:t>
      </w:r>
      <w:r w:rsidR="00F21E9F">
        <w:rPr>
          <w:sz w:val="22"/>
          <w:szCs w:val="22"/>
          <w:lang w:val="fi-FI"/>
        </w:rPr>
        <w:t>o</w:t>
      </w:r>
      <w:r w:rsidRPr="00894A9F">
        <w:rPr>
          <w:sz w:val="22"/>
          <w:szCs w:val="22"/>
          <w:lang w:val="fi-FI"/>
        </w:rPr>
        <w:t>n 1000 mg deferipronia.</w:t>
      </w:r>
    </w:p>
    <w:p w:rsidR="00306977" w:rsidRPr="00894A9F" w:rsidRDefault="00306977">
      <w:pPr>
        <w:ind w:right="-2"/>
        <w:rPr>
          <w:sz w:val="22"/>
          <w:szCs w:val="22"/>
          <w:lang w:val="fi-FI"/>
        </w:rPr>
      </w:pPr>
    </w:p>
    <w:p w:rsidR="006E60A5" w:rsidRPr="00894A9F" w:rsidRDefault="00306977">
      <w:pPr>
        <w:ind w:right="-2"/>
        <w:rPr>
          <w:sz w:val="22"/>
          <w:szCs w:val="22"/>
          <w:lang w:val="fi-FI"/>
        </w:rPr>
      </w:pPr>
      <w:r w:rsidRPr="00894A9F">
        <w:rPr>
          <w:sz w:val="22"/>
          <w:szCs w:val="22"/>
          <w:lang w:val="fi-FI"/>
        </w:rPr>
        <w:t>Muut aineet:</w:t>
      </w:r>
      <w:r w:rsidR="00C7579A">
        <w:rPr>
          <w:sz w:val="22"/>
          <w:szCs w:val="22"/>
          <w:lang w:val="fi-FI"/>
        </w:rPr>
        <w:t xml:space="preserve"> </w:t>
      </w:r>
      <w:r w:rsidR="006E60A5" w:rsidRPr="005E2702">
        <w:rPr>
          <w:i/>
          <w:iCs/>
          <w:sz w:val="22"/>
          <w:szCs w:val="22"/>
          <w:lang w:val="fi-FI"/>
        </w:rPr>
        <w:t>Tabletin ydin:</w:t>
      </w:r>
      <w:r w:rsidR="006E60A5" w:rsidRPr="00894A9F">
        <w:rPr>
          <w:sz w:val="22"/>
          <w:szCs w:val="22"/>
          <w:lang w:val="fi-FI"/>
        </w:rPr>
        <w:t xml:space="preserve"> Metyyliselluloosa, Krospovidoni, Magnesiumstearaatti.</w:t>
      </w:r>
      <w:r w:rsidR="00C7579A">
        <w:rPr>
          <w:sz w:val="22"/>
          <w:szCs w:val="22"/>
          <w:lang w:val="fi-FI"/>
        </w:rPr>
        <w:t xml:space="preserve"> </w:t>
      </w:r>
      <w:r w:rsidR="006E60A5" w:rsidRPr="005E2702">
        <w:rPr>
          <w:i/>
          <w:iCs/>
          <w:sz w:val="22"/>
          <w:szCs w:val="22"/>
          <w:lang w:val="fi-FI"/>
        </w:rPr>
        <w:t>Tabletin päällyste:</w:t>
      </w:r>
      <w:r w:rsidR="006E60A5" w:rsidRPr="00894A9F">
        <w:rPr>
          <w:sz w:val="22"/>
          <w:szCs w:val="22"/>
          <w:lang w:val="fi-FI"/>
        </w:rPr>
        <w:t xml:space="preserve"> Hypromelloosi, Hydroksipropyyliselluloosa, Makrogoli, Titaanidioksidi.</w:t>
      </w:r>
    </w:p>
    <w:p w:rsidR="006E60A5" w:rsidRPr="00894A9F" w:rsidRDefault="006E60A5">
      <w:pPr>
        <w:ind w:right="-2"/>
        <w:rPr>
          <w:sz w:val="22"/>
          <w:szCs w:val="22"/>
          <w:lang w:val="fi-FI"/>
        </w:rPr>
      </w:pPr>
    </w:p>
    <w:p w:rsidR="006E60A5" w:rsidRPr="00894A9F" w:rsidRDefault="006E60A5" w:rsidP="00956A1E">
      <w:pPr>
        <w:keepNext/>
        <w:ind w:right="-2"/>
        <w:rPr>
          <w:b/>
          <w:bCs/>
          <w:sz w:val="22"/>
          <w:szCs w:val="22"/>
          <w:lang w:val="fi-FI"/>
        </w:rPr>
      </w:pPr>
      <w:r w:rsidRPr="00894A9F">
        <w:rPr>
          <w:b/>
          <w:bCs/>
          <w:sz w:val="22"/>
          <w:szCs w:val="22"/>
          <w:lang w:val="fi-FI"/>
        </w:rPr>
        <w:t>Lääkevalmisteen kuvaus ja pakkauskoko</w:t>
      </w:r>
    </w:p>
    <w:p w:rsidR="006E60A5" w:rsidRPr="00894A9F" w:rsidRDefault="006E60A5" w:rsidP="00F21E9F">
      <w:pPr>
        <w:rPr>
          <w:sz w:val="22"/>
          <w:szCs w:val="22"/>
          <w:lang w:val="fi-FI"/>
        </w:rPr>
      </w:pPr>
      <w:r w:rsidRPr="00894A9F">
        <w:rPr>
          <w:sz w:val="22"/>
          <w:szCs w:val="22"/>
          <w:lang w:val="fi-FI"/>
        </w:rPr>
        <w:t>Ferriprox 1000 mg -tabletit ovat valkoisia/harmaan valkoisia, kapselin muotoisia, kalvopäällysteisiä tabletteja, joihin on toiselle puolelle painettu ”APO” ja ”1000”, toisella puolella ei ole merkintöjä. Tabletit ovat jakouurteisia ja puolitettavia. Ferriprox on pakattu 50 tableti</w:t>
      </w:r>
      <w:r w:rsidR="00320221">
        <w:rPr>
          <w:sz w:val="22"/>
          <w:szCs w:val="22"/>
          <w:lang w:val="fi-FI"/>
        </w:rPr>
        <w:t>a</w:t>
      </w:r>
      <w:r w:rsidR="00493408" w:rsidRPr="00493408">
        <w:rPr>
          <w:sz w:val="22"/>
          <w:szCs w:val="22"/>
          <w:lang w:val="fi-FI"/>
        </w:rPr>
        <w:t xml:space="preserve"> </w:t>
      </w:r>
      <w:r w:rsidR="00493408" w:rsidRPr="00894A9F">
        <w:rPr>
          <w:sz w:val="22"/>
          <w:szCs w:val="22"/>
          <w:lang w:val="fi-FI"/>
        </w:rPr>
        <w:t>sisältäviin</w:t>
      </w:r>
      <w:r w:rsidRPr="00894A9F">
        <w:rPr>
          <w:sz w:val="22"/>
          <w:szCs w:val="22"/>
          <w:lang w:val="fi-FI"/>
        </w:rPr>
        <w:t xml:space="preserve"> pulloihin.</w:t>
      </w:r>
    </w:p>
    <w:p w:rsidR="006E60A5" w:rsidRPr="00894A9F" w:rsidRDefault="006E60A5">
      <w:pPr>
        <w:ind w:right="-2"/>
        <w:rPr>
          <w:sz w:val="22"/>
          <w:szCs w:val="22"/>
          <w:lang w:val="fi-FI"/>
        </w:rPr>
      </w:pPr>
    </w:p>
    <w:p w:rsidR="006E60A5" w:rsidRPr="00894A9F" w:rsidRDefault="006E60A5">
      <w:pPr>
        <w:keepNext/>
        <w:rPr>
          <w:b/>
          <w:bCs/>
          <w:sz w:val="22"/>
          <w:szCs w:val="22"/>
          <w:lang w:val="fi-FI"/>
        </w:rPr>
      </w:pPr>
      <w:r w:rsidRPr="00894A9F">
        <w:rPr>
          <w:b/>
          <w:bCs/>
          <w:sz w:val="22"/>
          <w:szCs w:val="22"/>
          <w:lang w:val="fi-FI"/>
        </w:rPr>
        <w:t>Myyntiluvan haltija ja valmistaja</w:t>
      </w:r>
    </w:p>
    <w:p w:rsidR="00A233B9" w:rsidRDefault="00A233B9" w:rsidP="00A233B9">
      <w:pPr>
        <w:keepNext/>
        <w:rPr>
          <w:sz w:val="22"/>
          <w:szCs w:val="22"/>
          <w:lang w:val="fi-FI"/>
        </w:rPr>
      </w:pPr>
      <w:r>
        <w:rPr>
          <w:sz w:val="22"/>
          <w:szCs w:val="22"/>
          <w:lang w:val="fi-FI"/>
        </w:rPr>
        <w:t>Myyntiluvan haltija:</w:t>
      </w:r>
    </w:p>
    <w:p w:rsidR="00195B64" w:rsidRPr="00532967" w:rsidRDefault="00B810A1" w:rsidP="00195B64">
      <w:pPr>
        <w:keepNext/>
        <w:ind w:left="720"/>
        <w:rPr>
          <w:sz w:val="22"/>
          <w:szCs w:val="22"/>
          <w:lang w:val="it-IT"/>
        </w:rPr>
      </w:pPr>
      <w:r w:rsidRPr="00532967">
        <w:rPr>
          <w:sz w:val="22"/>
          <w:szCs w:val="22"/>
          <w:lang w:val="it-IT"/>
        </w:rPr>
        <w:t>Chiesi Farmaceutici S.p.A.</w:t>
      </w:r>
    </w:p>
    <w:p w:rsidR="00195B64" w:rsidRPr="00195B64" w:rsidRDefault="00B810A1" w:rsidP="00195B64">
      <w:pPr>
        <w:keepNext/>
        <w:ind w:left="720"/>
        <w:rPr>
          <w:sz w:val="22"/>
          <w:szCs w:val="22"/>
          <w:lang w:val="fi-FI"/>
        </w:rPr>
      </w:pPr>
      <w:r>
        <w:rPr>
          <w:sz w:val="22"/>
          <w:szCs w:val="22"/>
          <w:lang w:val="fi-FI"/>
        </w:rPr>
        <w:t>Via Palermo 26/A</w:t>
      </w:r>
    </w:p>
    <w:p w:rsidR="00195B64" w:rsidRPr="00195B64" w:rsidRDefault="00B810A1" w:rsidP="00195B64">
      <w:pPr>
        <w:keepNext/>
        <w:ind w:left="720"/>
        <w:rPr>
          <w:sz w:val="22"/>
          <w:szCs w:val="22"/>
          <w:lang w:val="fi-FI"/>
        </w:rPr>
      </w:pPr>
      <w:r>
        <w:rPr>
          <w:sz w:val="22"/>
          <w:szCs w:val="22"/>
          <w:lang w:val="fi-FI"/>
        </w:rPr>
        <w:t>43122 Parma</w:t>
      </w:r>
    </w:p>
    <w:p w:rsidR="00195B64" w:rsidRDefault="00B810A1" w:rsidP="00956A1E">
      <w:pPr>
        <w:ind w:left="720"/>
        <w:rPr>
          <w:sz w:val="22"/>
          <w:szCs w:val="22"/>
          <w:lang w:val="fi-FI"/>
        </w:rPr>
      </w:pPr>
      <w:r>
        <w:rPr>
          <w:sz w:val="22"/>
          <w:szCs w:val="22"/>
          <w:lang w:val="fi-FI"/>
        </w:rPr>
        <w:t>Italia</w:t>
      </w:r>
    </w:p>
    <w:p w:rsidR="00A233B9" w:rsidRPr="00894A9F" w:rsidRDefault="00A233B9" w:rsidP="00A233B9">
      <w:pPr>
        <w:ind w:right="-2"/>
        <w:rPr>
          <w:sz w:val="22"/>
          <w:szCs w:val="22"/>
          <w:lang w:val="fi-FI"/>
        </w:rPr>
      </w:pPr>
    </w:p>
    <w:p w:rsidR="00A233B9" w:rsidRDefault="00A233B9" w:rsidP="00A233B9">
      <w:pPr>
        <w:keepNext/>
        <w:rPr>
          <w:sz w:val="22"/>
          <w:szCs w:val="22"/>
          <w:lang w:val="fi-FI"/>
        </w:rPr>
      </w:pPr>
      <w:r>
        <w:rPr>
          <w:sz w:val="22"/>
          <w:szCs w:val="22"/>
          <w:lang w:val="fi-FI"/>
        </w:rPr>
        <w:t>Valmistusluvan haltija:</w:t>
      </w:r>
    </w:p>
    <w:p w:rsidR="00A233B9" w:rsidRPr="008A7C9D" w:rsidRDefault="00A233B9" w:rsidP="00A233B9">
      <w:pPr>
        <w:pStyle w:val="PILMAHaddress"/>
        <w:tabs>
          <w:tab w:val="clear" w:pos="4320"/>
          <w:tab w:val="left" w:pos="720"/>
        </w:tabs>
        <w:ind w:left="720"/>
        <w:rPr>
          <w:lang w:val="fr-FR"/>
        </w:rPr>
      </w:pPr>
      <w:r w:rsidRPr="008A7C9D">
        <w:rPr>
          <w:lang w:val="fr-FR"/>
        </w:rPr>
        <w:t>Eurofins PROXY Laboratories B.V.</w:t>
      </w:r>
    </w:p>
    <w:p w:rsidR="00A233B9" w:rsidRPr="00A233B9" w:rsidRDefault="00A233B9" w:rsidP="00A233B9">
      <w:pPr>
        <w:pStyle w:val="PILMAHaddress"/>
        <w:tabs>
          <w:tab w:val="clear" w:pos="4320"/>
          <w:tab w:val="left" w:pos="720"/>
        </w:tabs>
        <w:ind w:left="720"/>
        <w:rPr>
          <w:lang w:val="fr-FR"/>
        </w:rPr>
      </w:pPr>
      <w:r w:rsidRPr="00A233B9">
        <w:rPr>
          <w:lang w:val="fr-FR"/>
        </w:rPr>
        <w:t>Archimedesweg 25</w:t>
      </w:r>
    </w:p>
    <w:p w:rsidR="00A233B9" w:rsidRPr="00A233B9" w:rsidRDefault="00A233B9" w:rsidP="00A233B9">
      <w:pPr>
        <w:pStyle w:val="PILMAHaddress"/>
        <w:tabs>
          <w:tab w:val="clear" w:pos="4320"/>
          <w:tab w:val="left" w:pos="720"/>
        </w:tabs>
        <w:ind w:left="720"/>
        <w:rPr>
          <w:lang w:val="fr-FR"/>
        </w:rPr>
      </w:pPr>
      <w:r w:rsidRPr="00A233B9">
        <w:rPr>
          <w:lang w:val="fr-FR"/>
        </w:rPr>
        <w:t>2333 CM Leiden</w:t>
      </w:r>
    </w:p>
    <w:p w:rsidR="00CE01E8" w:rsidRDefault="00CE01E8" w:rsidP="00CE01E8">
      <w:pPr>
        <w:ind w:left="720"/>
        <w:rPr>
          <w:sz w:val="22"/>
          <w:szCs w:val="22"/>
          <w:lang w:val="fi-FI"/>
        </w:rPr>
      </w:pPr>
      <w:r w:rsidRPr="00195B64">
        <w:rPr>
          <w:sz w:val="22"/>
          <w:szCs w:val="22"/>
          <w:lang w:val="fi-FI"/>
        </w:rPr>
        <w:t>Alankomaat</w:t>
      </w:r>
    </w:p>
    <w:p w:rsidR="00A233B9" w:rsidRPr="00894A9F" w:rsidRDefault="00A233B9" w:rsidP="00A233B9">
      <w:pPr>
        <w:ind w:right="-2"/>
        <w:rPr>
          <w:sz w:val="22"/>
          <w:szCs w:val="22"/>
          <w:lang w:val="fi-FI"/>
        </w:rPr>
      </w:pPr>
    </w:p>
    <w:p w:rsidR="006E60A5" w:rsidRDefault="006E60A5" w:rsidP="004818EE">
      <w:pPr>
        <w:keepNext/>
        <w:ind w:right="-2"/>
        <w:rPr>
          <w:sz w:val="22"/>
          <w:szCs w:val="22"/>
          <w:lang w:val="fi-FI"/>
        </w:rPr>
      </w:pPr>
      <w:r w:rsidRPr="00894A9F">
        <w:rPr>
          <w:sz w:val="22"/>
          <w:szCs w:val="22"/>
          <w:lang w:val="fi-FI"/>
        </w:rPr>
        <w:t>Lisätietoja tästä lääkevalmisteesta antaa myyntiluvan haltijan paikallinen edustaja:</w:t>
      </w:r>
    </w:p>
    <w:p w:rsidR="00C22D48" w:rsidRDefault="00C22D48" w:rsidP="00C22D48">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BF47D8" w:rsidTr="00532967">
        <w:trPr>
          <w:cantSplit/>
        </w:trPr>
        <w:tc>
          <w:tcPr>
            <w:tcW w:w="4855" w:type="dxa"/>
          </w:tcPr>
          <w:p w:rsidR="00532967" w:rsidRDefault="00532967">
            <w:pPr>
              <w:rPr>
                <w:sz w:val="22"/>
                <w:szCs w:val="22"/>
                <w:lang w:val="fr-FR"/>
              </w:rPr>
            </w:pPr>
            <w:r>
              <w:rPr>
                <w:b/>
                <w:sz w:val="22"/>
                <w:szCs w:val="22"/>
                <w:lang w:val="fr-FR"/>
              </w:rPr>
              <w:t>België/Belgique/Belgien</w:t>
            </w:r>
          </w:p>
          <w:p w:rsidR="00532967" w:rsidRDefault="00532967">
            <w:pPr>
              <w:pStyle w:val="Default"/>
              <w:rPr>
                <w:sz w:val="22"/>
                <w:szCs w:val="22"/>
                <w:lang w:val="fr-FR"/>
              </w:rPr>
            </w:pPr>
            <w:r>
              <w:rPr>
                <w:sz w:val="22"/>
                <w:szCs w:val="22"/>
                <w:lang w:val="fr-FR"/>
              </w:rPr>
              <w:t xml:space="preserve">Chiesi sa/nv </w:t>
            </w:r>
          </w:p>
          <w:p w:rsidR="00532967" w:rsidRDefault="00532967">
            <w:pPr>
              <w:ind w:right="34"/>
              <w:rPr>
                <w:sz w:val="22"/>
                <w:szCs w:val="22"/>
                <w:lang w:val="en-GB"/>
              </w:rPr>
            </w:pPr>
            <w:r>
              <w:rPr>
                <w:sz w:val="22"/>
                <w:szCs w:val="22"/>
              </w:rPr>
              <w:t>Tél/Tel: + 32 (0)2 788 42 00</w:t>
            </w:r>
          </w:p>
          <w:p w:rsidR="00532967" w:rsidRDefault="00532967">
            <w:pPr>
              <w:ind w:right="34"/>
              <w:rPr>
                <w:sz w:val="22"/>
                <w:szCs w:val="22"/>
                <w:lang w:val="en-GB"/>
              </w:rPr>
            </w:pPr>
          </w:p>
        </w:tc>
        <w:tc>
          <w:tcPr>
            <w:tcW w:w="4868" w:type="dxa"/>
            <w:gridSpan w:val="2"/>
          </w:tcPr>
          <w:p w:rsidR="00532967" w:rsidRDefault="00532967">
            <w:pPr>
              <w:rPr>
                <w:sz w:val="22"/>
                <w:szCs w:val="22"/>
                <w:lang w:val="en-GB"/>
              </w:rPr>
            </w:pPr>
            <w:r>
              <w:rPr>
                <w:b/>
                <w:sz w:val="22"/>
                <w:szCs w:val="22"/>
                <w:lang w:val="en-GB"/>
              </w:rPr>
              <w:t>Lietuva</w:t>
            </w:r>
          </w:p>
          <w:p w:rsidR="00532967" w:rsidRDefault="00532967">
            <w:pPr>
              <w:pStyle w:val="Default"/>
              <w:rPr>
                <w:sz w:val="22"/>
                <w:szCs w:val="22"/>
              </w:rPr>
            </w:pPr>
            <w:r>
              <w:rPr>
                <w:sz w:val="22"/>
                <w:szCs w:val="22"/>
              </w:rPr>
              <w:t xml:space="preserve">Chiesi Pharmaceuticals GmbH </w:t>
            </w:r>
          </w:p>
          <w:p w:rsidR="00532967" w:rsidRDefault="00532967">
            <w:pPr>
              <w:suppressAutoHyphens/>
              <w:rPr>
                <w:sz w:val="22"/>
                <w:szCs w:val="22"/>
              </w:rPr>
            </w:pPr>
            <w:r w:rsidRPr="00532967">
              <w:rPr>
                <w:sz w:val="22"/>
                <w:szCs w:val="22"/>
                <w:lang w:val="en-GB"/>
              </w:rPr>
              <w:t xml:space="preserve">Tel: </w:t>
            </w:r>
            <w:r>
              <w:rPr>
                <w:sz w:val="22"/>
                <w:szCs w:val="22"/>
              </w:rPr>
              <w:t xml:space="preserve">+ 43 1 4073919 </w:t>
            </w:r>
          </w:p>
          <w:p w:rsidR="00532967" w:rsidRPr="00532967" w:rsidRDefault="00532967">
            <w:pPr>
              <w:suppressAutoHyphens/>
              <w:rPr>
                <w:sz w:val="22"/>
                <w:szCs w:val="22"/>
                <w:lang w:val="en-GB"/>
              </w:rPr>
            </w:pPr>
          </w:p>
        </w:tc>
      </w:tr>
      <w:tr w:rsidR="00BF47D8" w:rsidTr="00532967">
        <w:trPr>
          <w:cantSplit/>
        </w:trPr>
        <w:tc>
          <w:tcPr>
            <w:tcW w:w="4855" w:type="dxa"/>
          </w:tcPr>
          <w:p w:rsidR="00532967" w:rsidRDefault="00532967">
            <w:pPr>
              <w:autoSpaceDE w:val="0"/>
              <w:autoSpaceDN w:val="0"/>
              <w:adjustRightInd w:val="0"/>
              <w:rPr>
                <w:b/>
                <w:bCs/>
                <w:sz w:val="22"/>
                <w:szCs w:val="22"/>
                <w:lang w:val="it-CH"/>
              </w:rPr>
            </w:pPr>
            <w:r>
              <w:rPr>
                <w:b/>
                <w:bCs/>
                <w:sz w:val="22"/>
                <w:szCs w:val="22"/>
                <w:lang w:val="en-GB"/>
              </w:rPr>
              <w:t>България</w:t>
            </w:r>
          </w:p>
          <w:p w:rsidR="00532967" w:rsidRDefault="00532967">
            <w:pPr>
              <w:pStyle w:val="Default"/>
              <w:rPr>
                <w:sz w:val="22"/>
                <w:szCs w:val="22"/>
                <w:lang w:val="it-CH"/>
              </w:rPr>
            </w:pPr>
            <w:r>
              <w:rPr>
                <w:sz w:val="22"/>
                <w:szCs w:val="22"/>
                <w:lang w:val="it-IT"/>
              </w:rPr>
              <w:t xml:space="preserve">Chiesi Bulgaria EOOD </w:t>
            </w:r>
          </w:p>
          <w:p w:rsidR="00532967" w:rsidRDefault="00532967">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532967" w:rsidRDefault="00532967">
            <w:pPr>
              <w:tabs>
                <w:tab w:val="left" w:pos="-720"/>
              </w:tabs>
              <w:suppressAutoHyphens/>
              <w:jc w:val="both"/>
              <w:rPr>
                <w:b/>
                <w:sz w:val="22"/>
                <w:szCs w:val="22"/>
                <w:lang w:val="it-CH"/>
              </w:rPr>
            </w:pPr>
          </w:p>
        </w:tc>
        <w:tc>
          <w:tcPr>
            <w:tcW w:w="4868" w:type="dxa"/>
            <w:gridSpan w:val="2"/>
            <w:hideMark/>
          </w:tcPr>
          <w:p w:rsidR="00532967" w:rsidRDefault="00532967">
            <w:pPr>
              <w:rPr>
                <w:sz w:val="22"/>
                <w:szCs w:val="22"/>
                <w:lang w:val="it-CH"/>
              </w:rPr>
            </w:pPr>
            <w:r>
              <w:rPr>
                <w:b/>
                <w:sz w:val="22"/>
                <w:szCs w:val="22"/>
                <w:lang w:val="it-CH"/>
              </w:rPr>
              <w:t>Luxembourg/Luxemburg</w:t>
            </w:r>
          </w:p>
          <w:p w:rsidR="00532967" w:rsidRDefault="00532967">
            <w:pPr>
              <w:rPr>
                <w:sz w:val="22"/>
                <w:szCs w:val="22"/>
                <w:lang w:val="it-CH"/>
              </w:rPr>
            </w:pPr>
            <w:r>
              <w:rPr>
                <w:sz w:val="22"/>
                <w:szCs w:val="22"/>
                <w:lang w:val="it-CH"/>
              </w:rPr>
              <w:t>Chiesi sa/nv</w:t>
            </w:r>
          </w:p>
          <w:p w:rsidR="00532967" w:rsidRPr="00532967" w:rsidRDefault="00532967">
            <w:pPr>
              <w:suppressAutoHyphens/>
              <w:rPr>
                <w:sz w:val="22"/>
                <w:szCs w:val="22"/>
                <w:lang w:val="it-CH"/>
              </w:rPr>
            </w:pPr>
            <w:r w:rsidRPr="00532967">
              <w:rPr>
                <w:sz w:val="22"/>
                <w:szCs w:val="22"/>
                <w:lang w:val="it-CH"/>
              </w:rPr>
              <w:t xml:space="preserve">Tél/Tel: + 32 (0)2 788 42 00 </w:t>
            </w:r>
          </w:p>
        </w:tc>
      </w:tr>
      <w:tr w:rsidR="00BF47D8" w:rsidTr="00532967">
        <w:trPr>
          <w:cantSplit/>
        </w:trPr>
        <w:tc>
          <w:tcPr>
            <w:tcW w:w="4855" w:type="dxa"/>
          </w:tcPr>
          <w:p w:rsidR="00532967" w:rsidRPr="00532967" w:rsidRDefault="00532967">
            <w:pPr>
              <w:tabs>
                <w:tab w:val="left" w:pos="-720"/>
              </w:tabs>
              <w:suppressAutoHyphens/>
              <w:rPr>
                <w:sz w:val="22"/>
                <w:szCs w:val="22"/>
                <w:lang w:val="pt-BR"/>
              </w:rPr>
            </w:pPr>
            <w:r w:rsidRPr="00532967">
              <w:rPr>
                <w:b/>
                <w:sz w:val="22"/>
                <w:szCs w:val="22"/>
                <w:lang w:val="pt-BR"/>
              </w:rPr>
              <w:t>Česká republika</w:t>
            </w:r>
          </w:p>
          <w:p w:rsidR="00532967" w:rsidRPr="00532967" w:rsidRDefault="00532967">
            <w:pPr>
              <w:tabs>
                <w:tab w:val="left" w:pos="-720"/>
              </w:tabs>
              <w:suppressAutoHyphens/>
              <w:rPr>
                <w:sz w:val="22"/>
                <w:szCs w:val="22"/>
                <w:lang w:val="pt-BR"/>
              </w:rPr>
            </w:pPr>
            <w:r w:rsidRPr="00532967">
              <w:rPr>
                <w:sz w:val="22"/>
                <w:szCs w:val="22"/>
                <w:lang w:val="pt-BR"/>
              </w:rPr>
              <w:t>Aurovitas, spol. s r.o.</w:t>
            </w:r>
          </w:p>
          <w:p w:rsidR="00532967" w:rsidRDefault="00532967">
            <w:pPr>
              <w:tabs>
                <w:tab w:val="left" w:pos="-720"/>
              </w:tabs>
              <w:suppressAutoHyphens/>
              <w:rPr>
                <w:sz w:val="22"/>
                <w:szCs w:val="22"/>
                <w:lang w:val="it-CH"/>
              </w:rPr>
            </w:pPr>
            <w:r>
              <w:rPr>
                <w:sz w:val="22"/>
                <w:szCs w:val="22"/>
                <w:lang w:val="it-CH"/>
              </w:rPr>
              <w:t>Tel: +00420 234 705 700</w:t>
            </w:r>
          </w:p>
          <w:p w:rsidR="00532967" w:rsidRDefault="00532967">
            <w:pPr>
              <w:tabs>
                <w:tab w:val="left" w:pos="-720"/>
              </w:tabs>
              <w:suppressAutoHyphens/>
              <w:rPr>
                <w:sz w:val="22"/>
                <w:szCs w:val="22"/>
                <w:lang w:val="it-CH"/>
              </w:rPr>
            </w:pPr>
          </w:p>
        </w:tc>
        <w:tc>
          <w:tcPr>
            <w:tcW w:w="4868" w:type="dxa"/>
            <w:gridSpan w:val="2"/>
            <w:hideMark/>
          </w:tcPr>
          <w:p w:rsidR="00532967" w:rsidRDefault="00532967">
            <w:pPr>
              <w:spacing w:line="260" w:lineRule="atLeast"/>
              <w:rPr>
                <w:b/>
                <w:sz w:val="22"/>
                <w:szCs w:val="22"/>
                <w:lang w:val="it-CH"/>
              </w:rPr>
            </w:pPr>
            <w:r>
              <w:rPr>
                <w:b/>
                <w:sz w:val="22"/>
                <w:szCs w:val="22"/>
                <w:lang w:val="it-CH"/>
              </w:rPr>
              <w:t>Magyarország</w:t>
            </w:r>
          </w:p>
          <w:p w:rsidR="00532967" w:rsidRDefault="00532967">
            <w:pPr>
              <w:spacing w:line="260" w:lineRule="atLeast"/>
              <w:rPr>
                <w:sz w:val="22"/>
                <w:szCs w:val="22"/>
                <w:lang w:val="it-CH"/>
              </w:rPr>
            </w:pPr>
            <w:r>
              <w:rPr>
                <w:bCs/>
                <w:sz w:val="22"/>
                <w:szCs w:val="22"/>
                <w:lang w:val="it-CH"/>
              </w:rPr>
              <w:t>Chiesi Hungary Kft.</w:t>
            </w:r>
          </w:p>
          <w:p w:rsidR="00532967" w:rsidRDefault="00532967">
            <w:pPr>
              <w:tabs>
                <w:tab w:val="left" w:pos="-720"/>
              </w:tabs>
              <w:suppressAutoHyphens/>
              <w:rPr>
                <w:sz w:val="22"/>
                <w:szCs w:val="22"/>
                <w:lang w:val="it-CH"/>
              </w:rPr>
            </w:pPr>
            <w:r>
              <w:rPr>
                <w:sz w:val="22"/>
                <w:szCs w:val="22"/>
                <w:lang w:val="it-CH"/>
              </w:rPr>
              <w:t>Tel.: + 36-1-429 1060</w:t>
            </w:r>
          </w:p>
        </w:tc>
      </w:tr>
      <w:tr w:rsidR="00BF47D8" w:rsidTr="00532967">
        <w:trPr>
          <w:cantSplit/>
        </w:trPr>
        <w:tc>
          <w:tcPr>
            <w:tcW w:w="4855" w:type="dxa"/>
          </w:tcPr>
          <w:p w:rsidR="00532967" w:rsidRDefault="00532967">
            <w:pPr>
              <w:rPr>
                <w:sz w:val="22"/>
                <w:szCs w:val="22"/>
                <w:lang w:val="it-CH"/>
              </w:rPr>
            </w:pPr>
            <w:r>
              <w:rPr>
                <w:b/>
                <w:sz w:val="22"/>
                <w:szCs w:val="22"/>
                <w:lang w:val="it-CH"/>
              </w:rPr>
              <w:t>Danmark</w:t>
            </w:r>
          </w:p>
          <w:p w:rsidR="00532967" w:rsidRDefault="00532967">
            <w:pPr>
              <w:rPr>
                <w:sz w:val="22"/>
                <w:szCs w:val="22"/>
                <w:lang w:val="it-CH"/>
              </w:rPr>
            </w:pPr>
            <w:r>
              <w:rPr>
                <w:sz w:val="22"/>
                <w:szCs w:val="22"/>
                <w:lang w:val="it-CH"/>
              </w:rPr>
              <w:t>Chiesi Pharma AB</w:t>
            </w:r>
          </w:p>
          <w:p w:rsidR="00532967" w:rsidRDefault="00532967">
            <w:pPr>
              <w:tabs>
                <w:tab w:val="left" w:pos="-720"/>
              </w:tabs>
              <w:suppressAutoHyphens/>
              <w:rPr>
                <w:sz w:val="22"/>
                <w:szCs w:val="22"/>
                <w:lang w:val="it-CH"/>
              </w:rPr>
            </w:pPr>
            <w:r>
              <w:rPr>
                <w:sz w:val="22"/>
                <w:szCs w:val="22"/>
                <w:lang w:val="it-CH"/>
              </w:rPr>
              <w:t>Tlf: + 46 8 753 35 20</w:t>
            </w:r>
          </w:p>
          <w:p w:rsidR="00532967" w:rsidRDefault="00532967">
            <w:pPr>
              <w:tabs>
                <w:tab w:val="left" w:pos="-720"/>
              </w:tabs>
              <w:suppressAutoHyphens/>
              <w:rPr>
                <w:sz w:val="22"/>
                <w:szCs w:val="22"/>
                <w:lang w:val="it-CH"/>
              </w:rPr>
            </w:pPr>
          </w:p>
        </w:tc>
        <w:tc>
          <w:tcPr>
            <w:tcW w:w="4868" w:type="dxa"/>
            <w:gridSpan w:val="2"/>
            <w:hideMark/>
          </w:tcPr>
          <w:p w:rsidR="00532967" w:rsidRDefault="00532967">
            <w:pPr>
              <w:tabs>
                <w:tab w:val="left" w:pos="-720"/>
                <w:tab w:val="left" w:pos="4536"/>
              </w:tabs>
              <w:suppressAutoHyphens/>
              <w:rPr>
                <w:b/>
                <w:sz w:val="22"/>
                <w:szCs w:val="22"/>
                <w:lang w:val="it-IT"/>
              </w:rPr>
            </w:pPr>
            <w:r>
              <w:rPr>
                <w:b/>
                <w:sz w:val="22"/>
                <w:szCs w:val="22"/>
                <w:lang w:val="it-IT"/>
              </w:rPr>
              <w:t>Malta</w:t>
            </w:r>
          </w:p>
          <w:p w:rsidR="00532967" w:rsidRDefault="00532967">
            <w:pPr>
              <w:pStyle w:val="Default"/>
              <w:rPr>
                <w:sz w:val="22"/>
                <w:szCs w:val="22"/>
                <w:lang w:val="it-IT"/>
              </w:rPr>
            </w:pPr>
            <w:r>
              <w:rPr>
                <w:sz w:val="22"/>
                <w:szCs w:val="22"/>
                <w:lang w:val="it-IT"/>
              </w:rPr>
              <w:t>Chiesi Farmaceutici S.p.A.</w:t>
            </w:r>
          </w:p>
          <w:p w:rsidR="00532967" w:rsidRDefault="00532967">
            <w:pPr>
              <w:rPr>
                <w:sz w:val="22"/>
                <w:szCs w:val="22"/>
                <w:lang w:val="en-GB"/>
              </w:rPr>
            </w:pPr>
            <w:r>
              <w:rPr>
                <w:sz w:val="22"/>
                <w:szCs w:val="22"/>
                <w:lang w:val="en-GB"/>
              </w:rPr>
              <w:t xml:space="preserve">Tel: + 39 0521 </w:t>
            </w:r>
            <w:r>
              <w:rPr>
                <w:sz w:val="22"/>
                <w:szCs w:val="22"/>
              </w:rPr>
              <w:t>2791</w:t>
            </w:r>
          </w:p>
        </w:tc>
      </w:tr>
      <w:tr w:rsidR="00BF47D8" w:rsidTr="00532967">
        <w:trPr>
          <w:cantSplit/>
        </w:trPr>
        <w:tc>
          <w:tcPr>
            <w:tcW w:w="4855" w:type="dxa"/>
          </w:tcPr>
          <w:p w:rsidR="00532967" w:rsidRDefault="00532967">
            <w:pPr>
              <w:rPr>
                <w:sz w:val="22"/>
                <w:szCs w:val="22"/>
                <w:lang w:val="de-DE"/>
              </w:rPr>
            </w:pPr>
            <w:r>
              <w:rPr>
                <w:b/>
                <w:sz w:val="22"/>
                <w:szCs w:val="22"/>
                <w:lang w:val="de-DE"/>
              </w:rPr>
              <w:t>Deutschland</w:t>
            </w:r>
          </w:p>
          <w:p w:rsidR="00532967" w:rsidRDefault="00532967">
            <w:pPr>
              <w:rPr>
                <w:sz w:val="22"/>
                <w:szCs w:val="22"/>
                <w:lang w:val="de-DE"/>
              </w:rPr>
            </w:pPr>
            <w:r>
              <w:rPr>
                <w:sz w:val="22"/>
                <w:szCs w:val="22"/>
                <w:lang w:val="de-DE"/>
              </w:rPr>
              <w:t>Chiesi GmbH</w:t>
            </w:r>
          </w:p>
          <w:p w:rsidR="00532967" w:rsidRDefault="00532967">
            <w:pPr>
              <w:tabs>
                <w:tab w:val="left" w:pos="-720"/>
              </w:tabs>
              <w:suppressAutoHyphens/>
              <w:rPr>
                <w:sz w:val="22"/>
                <w:szCs w:val="22"/>
                <w:lang w:val="de-DE"/>
              </w:rPr>
            </w:pPr>
            <w:r>
              <w:rPr>
                <w:sz w:val="22"/>
                <w:szCs w:val="22"/>
                <w:lang w:val="de-DE"/>
              </w:rPr>
              <w:t>Tel: + 49 40 89724-0</w:t>
            </w:r>
          </w:p>
          <w:p w:rsidR="00532967" w:rsidRDefault="00532967">
            <w:pPr>
              <w:tabs>
                <w:tab w:val="left" w:pos="-720"/>
              </w:tabs>
              <w:suppressAutoHyphens/>
              <w:rPr>
                <w:sz w:val="22"/>
                <w:szCs w:val="22"/>
                <w:lang w:val="de-DE"/>
              </w:rPr>
            </w:pPr>
          </w:p>
        </w:tc>
        <w:tc>
          <w:tcPr>
            <w:tcW w:w="4868" w:type="dxa"/>
            <w:gridSpan w:val="2"/>
            <w:hideMark/>
          </w:tcPr>
          <w:p w:rsidR="00532967" w:rsidRDefault="00532967">
            <w:pPr>
              <w:tabs>
                <w:tab w:val="left" w:pos="-720"/>
                <w:tab w:val="left" w:pos="4536"/>
              </w:tabs>
              <w:suppressAutoHyphens/>
              <w:rPr>
                <w:b/>
                <w:sz w:val="22"/>
                <w:szCs w:val="22"/>
                <w:lang w:val="sv-SE"/>
              </w:rPr>
            </w:pPr>
            <w:r>
              <w:rPr>
                <w:b/>
                <w:sz w:val="22"/>
                <w:szCs w:val="22"/>
                <w:lang w:val="sv-SE"/>
              </w:rPr>
              <w:t>Nederland</w:t>
            </w:r>
          </w:p>
          <w:p w:rsidR="00532967" w:rsidRDefault="00532967">
            <w:pPr>
              <w:rPr>
                <w:sz w:val="22"/>
                <w:szCs w:val="22"/>
                <w:lang w:val="sv-SE"/>
              </w:rPr>
            </w:pPr>
            <w:r>
              <w:rPr>
                <w:sz w:val="22"/>
                <w:szCs w:val="22"/>
                <w:lang w:val="sv-SE"/>
              </w:rPr>
              <w:t>Chiesi Pharmaceuticals B.V.</w:t>
            </w:r>
          </w:p>
          <w:p w:rsidR="00532967" w:rsidRDefault="00532967">
            <w:pPr>
              <w:rPr>
                <w:sz w:val="22"/>
                <w:szCs w:val="22"/>
                <w:lang w:val="sv-SE"/>
              </w:rPr>
            </w:pPr>
            <w:r>
              <w:rPr>
                <w:sz w:val="22"/>
                <w:szCs w:val="22"/>
                <w:lang w:val="sv-SE"/>
              </w:rPr>
              <w:t>Tel: + 31 88 501 64 00</w:t>
            </w:r>
          </w:p>
        </w:tc>
      </w:tr>
      <w:tr w:rsidR="00BF47D8" w:rsidTr="00532967">
        <w:trPr>
          <w:cantSplit/>
        </w:trPr>
        <w:tc>
          <w:tcPr>
            <w:tcW w:w="4855" w:type="dxa"/>
          </w:tcPr>
          <w:p w:rsidR="00532967" w:rsidRPr="00532967" w:rsidRDefault="00532967">
            <w:pPr>
              <w:tabs>
                <w:tab w:val="left" w:pos="-720"/>
              </w:tabs>
              <w:suppressAutoHyphens/>
              <w:rPr>
                <w:b/>
                <w:bCs/>
                <w:sz w:val="22"/>
                <w:szCs w:val="22"/>
              </w:rPr>
            </w:pPr>
            <w:r w:rsidRPr="00532967">
              <w:rPr>
                <w:b/>
                <w:bCs/>
                <w:sz w:val="22"/>
                <w:szCs w:val="22"/>
              </w:rPr>
              <w:t>Eesti</w:t>
            </w:r>
          </w:p>
          <w:p w:rsidR="00532967" w:rsidRPr="00532967" w:rsidRDefault="00532967">
            <w:pPr>
              <w:rPr>
                <w:sz w:val="22"/>
                <w:szCs w:val="22"/>
              </w:rPr>
            </w:pPr>
            <w:r w:rsidRPr="00532967">
              <w:rPr>
                <w:sz w:val="22"/>
                <w:szCs w:val="22"/>
              </w:rPr>
              <w:t>Chiesi Pharmaceuticals GmbH</w:t>
            </w:r>
          </w:p>
          <w:p w:rsidR="00532967" w:rsidRPr="00532967" w:rsidRDefault="00532967">
            <w:pPr>
              <w:rPr>
                <w:sz w:val="22"/>
                <w:szCs w:val="22"/>
              </w:rPr>
            </w:pPr>
            <w:r w:rsidRPr="00532967">
              <w:rPr>
                <w:sz w:val="22"/>
                <w:szCs w:val="22"/>
              </w:rPr>
              <w:t>Tel: + 43 1 4073919</w:t>
            </w:r>
          </w:p>
          <w:p w:rsidR="00532967" w:rsidRPr="00532967" w:rsidRDefault="00532967">
            <w:pPr>
              <w:tabs>
                <w:tab w:val="left" w:pos="-720"/>
              </w:tabs>
              <w:suppressAutoHyphens/>
              <w:rPr>
                <w:sz w:val="22"/>
                <w:szCs w:val="22"/>
              </w:rPr>
            </w:pPr>
          </w:p>
        </w:tc>
        <w:tc>
          <w:tcPr>
            <w:tcW w:w="4868" w:type="dxa"/>
            <w:gridSpan w:val="2"/>
            <w:hideMark/>
          </w:tcPr>
          <w:p w:rsidR="00532967" w:rsidRDefault="00532967">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532967" w:rsidRDefault="00532967">
            <w:pPr>
              <w:rPr>
                <w:sz w:val="22"/>
                <w:szCs w:val="22"/>
                <w:lang w:val="it-IT"/>
              </w:rPr>
            </w:pPr>
            <w:r>
              <w:rPr>
                <w:sz w:val="22"/>
                <w:szCs w:val="22"/>
                <w:lang w:val="it-IT"/>
              </w:rPr>
              <w:t>Chiesi Pharma AB</w:t>
            </w:r>
          </w:p>
          <w:p w:rsidR="00532967" w:rsidRDefault="00532967">
            <w:pPr>
              <w:rPr>
                <w:sz w:val="22"/>
                <w:szCs w:val="22"/>
                <w:lang w:val="it-IT"/>
              </w:rPr>
            </w:pPr>
            <w:r>
              <w:rPr>
                <w:sz w:val="22"/>
                <w:szCs w:val="22"/>
                <w:lang w:val="it-IT"/>
              </w:rPr>
              <w:t>Tlf: + 46 8 753 35 20</w:t>
            </w:r>
          </w:p>
        </w:tc>
      </w:tr>
      <w:tr w:rsidR="00BF47D8" w:rsidTr="00532967">
        <w:trPr>
          <w:cantSplit/>
        </w:trPr>
        <w:tc>
          <w:tcPr>
            <w:tcW w:w="4855" w:type="dxa"/>
          </w:tcPr>
          <w:p w:rsidR="00532967" w:rsidRDefault="00532967">
            <w:pPr>
              <w:rPr>
                <w:sz w:val="22"/>
                <w:szCs w:val="22"/>
                <w:lang w:val="en-GB"/>
              </w:rPr>
            </w:pPr>
            <w:r>
              <w:rPr>
                <w:b/>
                <w:sz w:val="22"/>
                <w:szCs w:val="22"/>
                <w:lang w:val="en-GB"/>
              </w:rPr>
              <w:t>Ελλάδα</w:t>
            </w:r>
          </w:p>
          <w:p w:rsidR="00532967" w:rsidRDefault="00532967">
            <w:pPr>
              <w:rPr>
                <w:snapToGrid w:val="0"/>
                <w:sz w:val="22"/>
                <w:szCs w:val="22"/>
                <w:lang w:val="en-GB"/>
              </w:rPr>
            </w:pPr>
            <w:r>
              <w:rPr>
                <w:snapToGrid w:val="0"/>
                <w:sz w:val="22"/>
                <w:szCs w:val="22"/>
                <w:lang w:val="en-GB"/>
              </w:rPr>
              <w:t>DEMO ABEE</w:t>
            </w:r>
          </w:p>
          <w:p w:rsidR="00532967" w:rsidRDefault="00532967">
            <w:pPr>
              <w:tabs>
                <w:tab w:val="left" w:pos="-720"/>
              </w:tabs>
              <w:suppressAutoHyphens/>
              <w:rPr>
                <w:sz w:val="22"/>
                <w:szCs w:val="22"/>
                <w:lang w:val="en-GB"/>
              </w:rPr>
            </w:pPr>
            <w:r>
              <w:rPr>
                <w:sz w:val="22"/>
                <w:szCs w:val="22"/>
                <w:lang w:val="en-GB"/>
              </w:rPr>
              <w:t>Τηλ: + 30 210 8161802</w:t>
            </w:r>
          </w:p>
          <w:p w:rsidR="00532967" w:rsidRDefault="00532967">
            <w:pPr>
              <w:tabs>
                <w:tab w:val="left" w:pos="-720"/>
              </w:tabs>
              <w:suppressAutoHyphens/>
              <w:rPr>
                <w:sz w:val="22"/>
                <w:szCs w:val="22"/>
                <w:lang w:val="en-GB"/>
              </w:rPr>
            </w:pPr>
          </w:p>
        </w:tc>
        <w:tc>
          <w:tcPr>
            <w:tcW w:w="4868" w:type="dxa"/>
            <w:gridSpan w:val="2"/>
            <w:hideMark/>
          </w:tcPr>
          <w:p w:rsidR="00532967" w:rsidRDefault="00532967">
            <w:pPr>
              <w:rPr>
                <w:sz w:val="22"/>
                <w:szCs w:val="22"/>
                <w:lang w:val="en-GB"/>
              </w:rPr>
            </w:pPr>
            <w:r>
              <w:rPr>
                <w:b/>
                <w:sz w:val="22"/>
                <w:szCs w:val="22"/>
                <w:lang w:val="en-GB"/>
              </w:rPr>
              <w:t>Österreich</w:t>
            </w:r>
          </w:p>
          <w:p w:rsidR="00532967" w:rsidRDefault="00532967">
            <w:pPr>
              <w:rPr>
                <w:sz w:val="22"/>
                <w:szCs w:val="22"/>
                <w:lang w:val="en-GB"/>
              </w:rPr>
            </w:pPr>
            <w:r>
              <w:rPr>
                <w:sz w:val="22"/>
                <w:szCs w:val="22"/>
                <w:lang w:val="en-GB"/>
              </w:rPr>
              <w:t>Chiesi Pharmaceuticals GmbH</w:t>
            </w:r>
          </w:p>
          <w:p w:rsidR="00532967" w:rsidRDefault="00532967">
            <w:pPr>
              <w:rPr>
                <w:sz w:val="22"/>
                <w:szCs w:val="22"/>
                <w:lang w:val="en-GB"/>
              </w:rPr>
            </w:pPr>
            <w:r>
              <w:rPr>
                <w:sz w:val="22"/>
                <w:szCs w:val="22"/>
                <w:lang w:val="en-GB"/>
              </w:rPr>
              <w:t>Tel: + 43 1 4073919</w:t>
            </w:r>
          </w:p>
        </w:tc>
      </w:tr>
      <w:tr w:rsidR="00BF47D8" w:rsidTr="00532967">
        <w:trPr>
          <w:cantSplit/>
        </w:trPr>
        <w:tc>
          <w:tcPr>
            <w:tcW w:w="4855" w:type="dxa"/>
          </w:tcPr>
          <w:p w:rsidR="00532967" w:rsidRPr="00532967" w:rsidRDefault="00532967">
            <w:pPr>
              <w:tabs>
                <w:tab w:val="left" w:pos="-720"/>
                <w:tab w:val="left" w:pos="4536"/>
              </w:tabs>
              <w:suppressAutoHyphens/>
              <w:rPr>
                <w:b/>
                <w:sz w:val="22"/>
                <w:szCs w:val="22"/>
                <w:lang w:val="es-ES"/>
              </w:rPr>
            </w:pPr>
            <w:r w:rsidRPr="00532967">
              <w:rPr>
                <w:b/>
                <w:sz w:val="22"/>
                <w:szCs w:val="22"/>
                <w:lang w:val="es-ES"/>
              </w:rPr>
              <w:t>España</w:t>
            </w:r>
          </w:p>
          <w:p w:rsidR="00532967" w:rsidRPr="00532967" w:rsidRDefault="00532967">
            <w:pPr>
              <w:rPr>
                <w:sz w:val="22"/>
                <w:szCs w:val="22"/>
                <w:lang w:val="es-ES"/>
              </w:rPr>
            </w:pPr>
            <w:r w:rsidRPr="00532967">
              <w:rPr>
                <w:sz w:val="22"/>
                <w:szCs w:val="22"/>
                <w:lang w:val="es-ES"/>
              </w:rPr>
              <w:t>Chiesi España, S.A.U.</w:t>
            </w:r>
          </w:p>
          <w:p w:rsidR="00532967" w:rsidRDefault="00532967">
            <w:pPr>
              <w:rPr>
                <w:sz w:val="22"/>
                <w:szCs w:val="22"/>
                <w:lang w:val="en-GB"/>
              </w:rPr>
            </w:pPr>
            <w:r>
              <w:rPr>
                <w:sz w:val="22"/>
                <w:szCs w:val="22"/>
                <w:lang w:val="en-GB"/>
              </w:rPr>
              <w:t>Tel: + 34 934948000</w:t>
            </w:r>
          </w:p>
          <w:p w:rsidR="00532967" w:rsidRDefault="00532967">
            <w:pPr>
              <w:tabs>
                <w:tab w:val="left" w:pos="-720"/>
              </w:tabs>
              <w:suppressAutoHyphens/>
              <w:rPr>
                <w:sz w:val="22"/>
                <w:szCs w:val="22"/>
                <w:lang w:val="en-GB"/>
              </w:rPr>
            </w:pPr>
          </w:p>
        </w:tc>
        <w:tc>
          <w:tcPr>
            <w:tcW w:w="4868" w:type="dxa"/>
            <w:gridSpan w:val="2"/>
            <w:hideMark/>
          </w:tcPr>
          <w:p w:rsidR="00532967" w:rsidRDefault="00532967">
            <w:pPr>
              <w:tabs>
                <w:tab w:val="left" w:pos="-720"/>
              </w:tabs>
              <w:suppressAutoHyphens/>
              <w:rPr>
                <w:b/>
                <w:sz w:val="22"/>
                <w:szCs w:val="22"/>
                <w:lang w:val="it-CH"/>
              </w:rPr>
            </w:pPr>
            <w:r>
              <w:rPr>
                <w:b/>
                <w:sz w:val="22"/>
                <w:szCs w:val="22"/>
                <w:lang w:val="it-CH"/>
              </w:rPr>
              <w:t>Polska</w:t>
            </w:r>
          </w:p>
          <w:p w:rsidR="00532967" w:rsidRDefault="00532967">
            <w:pPr>
              <w:tabs>
                <w:tab w:val="left" w:pos="-720"/>
              </w:tabs>
              <w:suppressAutoHyphens/>
              <w:rPr>
                <w:bCs/>
                <w:sz w:val="22"/>
                <w:szCs w:val="22"/>
                <w:lang w:val="it-CH"/>
              </w:rPr>
            </w:pPr>
            <w:r>
              <w:rPr>
                <w:bCs/>
                <w:sz w:val="22"/>
                <w:szCs w:val="22"/>
                <w:lang w:val="it-CH"/>
              </w:rPr>
              <w:t>Chiesi Poland Sp. z.o.o.</w:t>
            </w:r>
          </w:p>
          <w:p w:rsidR="00532967" w:rsidRDefault="00532967">
            <w:pPr>
              <w:tabs>
                <w:tab w:val="left" w:pos="-720"/>
              </w:tabs>
              <w:suppressAutoHyphens/>
              <w:rPr>
                <w:sz w:val="22"/>
                <w:szCs w:val="22"/>
                <w:lang w:val="en-GB"/>
              </w:rPr>
            </w:pPr>
            <w:r>
              <w:rPr>
                <w:bCs/>
                <w:sz w:val="22"/>
                <w:szCs w:val="22"/>
                <w:lang w:val="it-CH"/>
              </w:rPr>
              <w:t>Tel.: + 48 22 620 1421</w:t>
            </w:r>
          </w:p>
        </w:tc>
      </w:tr>
      <w:tr w:rsidR="00BF47D8" w:rsidTr="00532967">
        <w:trPr>
          <w:cantSplit/>
        </w:trPr>
        <w:tc>
          <w:tcPr>
            <w:tcW w:w="4855" w:type="dxa"/>
          </w:tcPr>
          <w:p w:rsidR="00532967" w:rsidRDefault="00532967">
            <w:pPr>
              <w:tabs>
                <w:tab w:val="left" w:pos="-720"/>
                <w:tab w:val="left" w:pos="4536"/>
              </w:tabs>
              <w:suppressAutoHyphens/>
              <w:rPr>
                <w:b/>
                <w:sz w:val="22"/>
                <w:szCs w:val="22"/>
                <w:lang w:val="it-IT"/>
              </w:rPr>
            </w:pPr>
            <w:r>
              <w:rPr>
                <w:b/>
                <w:sz w:val="22"/>
                <w:szCs w:val="22"/>
                <w:lang w:val="it-IT"/>
              </w:rPr>
              <w:t>France</w:t>
            </w:r>
          </w:p>
          <w:p w:rsidR="00532967" w:rsidRDefault="00532967">
            <w:pPr>
              <w:pStyle w:val="Default"/>
              <w:rPr>
                <w:sz w:val="22"/>
                <w:szCs w:val="22"/>
                <w:lang w:val="it-IT"/>
              </w:rPr>
            </w:pPr>
            <w:r>
              <w:rPr>
                <w:sz w:val="22"/>
                <w:szCs w:val="22"/>
                <w:lang w:val="it-IT"/>
              </w:rPr>
              <w:t xml:space="preserve">Chiesi S.A.S. </w:t>
            </w:r>
          </w:p>
          <w:p w:rsidR="00532967" w:rsidRDefault="00532967">
            <w:pPr>
              <w:rPr>
                <w:sz w:val="22"/>
                <w:szCs w:val="22"/>
                <w:lang w:val="en-GB"/>
              </w:rPr>
            </w:pPr>
            <w:r>
              <w:rPr>
                <w:sz w:val="22"/>
                <w:szCs w:val="22"/>
              </w:rPr>
              <w:t xml:space="preserve">Tél: + 33 1 47688899 </w:t>
            </w:r>
          </w:p>
          <w:p w:rsidR="00532967" w:rsidRDefault="00532967">
            <w:pPr>
              <w:rPr>
                <w:b/>
                <w:sz w:val="22"/>
                <w:szCs w:val="22"/>
                <w:lang w:val="en-GB"/>
              </w:rPr>
            </w:pPr>
          </w:p>
        </w:tc>
        <w:tc>
          <w:tcPr>
            <w:tcW w:w="4868" w:type="dxa"/>
            <w:gridSpan w:val="2"/>
            <w:hideMark/>
          </w:tcPr>
          <w:p w:rsidR="00532967" w:rsidRDefault="00532967">
            <w:pPr>
              <w:rPr>
                <w:sz w:val="22"/>
                <w:szCs w:val="22"/>
                <w:lang w:val="it-IT"/>
              </w:rPr>
            </w:pPr>
            <w:r>
              <w:rPr>
                <w:b/>
                <w:sz w:val="22"/>
                <w:szCs w:val="22"/>
                <w:lang w:val="it-IT"/>
              </w:rPr>
              <w:t>Portugal</w:t>
            </w:r>
          </w:p>
          <w:p w:rsidR="00532967" w:rsidRDefault="00532967">
            <w:pPr>
              <w:rPr>
                <w:sz w:val="22"/>
                <w:szCs w:val="22"/>
                <w:lang w:val="it-IT"/>
              </w:rPr>
            </w:pPr>
            <w:r>
              <w:rPr>
                <w:sz w:val="22"/>
                <w:szCs w:val="22"/>
                <w:lang w:val="it-IT"/>
              </w:rPr>
              <w:t>Chiesi Farmaceutici S.p.A.</w:t>
            </w:r>
          </w:p>
          <w:p w:rsidR="00532967" w:rsidRDefault="00532967">
            <w:pPr>
              <w:tabs>
                <w:tab w:val="left" w:pos="-720"/>
              </w:tabs>
              <w:suppressAutoHyphens/>
              <w:rPr>
                <w:sz w:val="22"/>
                <w:szCs w:val="22"/>
                <w:lang w:val="en-GB"/>
              </w:rPr>
            </w:pPr>
            <w:r>
              <w:rPr>
                <w:sz w:val="22"/>
                <w:szCs w:val="22"/>
                <w:lang w:val="en-GB"/>
              </w:rPr>
              <w:t>Tel: + 39 0521 2791</w:t>
            </w:r>
          </w:p>
        </w:tc>
      </w:tr>
      <w:tr w:rsidR="00BF47D8" w:rsidTr="00532967">
        <w:trPr>
          <w:cantSplit/>
        </w:trPr>
        <w:tc>
          <w:tcPr>
            <w:tcW w:w="4855" w:type="dxa"/>
            <w:hideMark/>
          </w:tcPr>
          <w:p w:rsidR="00532967" w:rsidRDefault="00532967">
            <w:pPr>
              <w:tabs>
                <w:tab w:val="left" w:pos="-720"/>
                <w:tab w:val="left" w:pos="4536"/>
              </w:tabs>
              <w:suppressAutoHyphens/>
              <w:rPr>
                <w:b/>
                <w:noProof/>
                <w:sz w:val="22"/>
                <w:szCs w:val="22"/>
                <w:lang w:val="hr-HR"/>
              </w:rPr>
            </w:pPr>
            <w:r>
              <w:rPr>
                <w:b/>
                <w:noProof/>
                <w:sz w:val="22"/>
                <w:szCs w:val="22"/>
                <w:lang w:val="hr-HR"/>
              </w:rPr>
              <w:t>Hrvatska</w:t>
            </w:r>
          </w:p>
          <w:p w:rsidR="00532967" w:rsidRDefault="00532967">
            <w:pPr>
              <w:tabs>
                <w:tab w:val="left" w:pos="-720"/>
                <w:tab w:val="left" w:pos="4536"/>
              </w:tabs>
              <w:suppressAutoHyphens/>
              <w:rPr>
                <w:sz w:val="22"/>
                <w:szCs w:val="22"/>
                <w:lang w:val="hr-HR"/>
              </w:rPr>
            </w:pPr>
            <w:r>
              <w:rPr>
                <w:sz w:val="22"/>
                <w:szCs w:val="22"/>
                <w:lang w:val="hr-HR"/>
              </w:rPr>
              <w:t>Chiesi Pharmaceuticals GmbH</w:t>
            </w:r>
          </w:p>
          <w:p w:rsidR="00532967" w:rsidRDefault="00532967">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532967" w:rsidRDefault="00532967">
            <w:pPr>
              <w:tabs>
                <w:tab w:val="left" w:pos="-720"/>
              </w:tabs>
              <w:suppressAutoHyphens/>
              <w:rPr>
                <w:b/>
                <w:sz w:val="22"/>
                <w:szCs w:val="22"/>
                <w:lang w:val="it-CH"/>
              </w:rPr>
            </w:pPr>
            <w:r>
              <w:rPr>
                <w:b/>
                <w:sz w:val="22"/>
                <w:szCs w:val="22"/>
                <w:lang w:val="it-CH"/>
              </w:rPr>
              <w:t>România</w:t>
            </w:r>
          </w:p>
          <w:p w:rsidR="00532967" w:rsidRDefault="00532967">
            <w:pPr>
              <w:tabs>
                <w:tab w:val="left" w:pos="-720"/>
              </w:tabs>
              <w:suppressAutoHyphens/>
              <w:rPr>
                <w:sz w:val="22"/>
                <w:szCs w:val="22"/>
                <w:lang w:val="it-CH"/>
              </w:rPr>
            </w:pPr>
            <w:r>
              <w:rPr>
                <w:sz w:val="22"/>
                <w:szCs w:val="22"/>
                <w:lang w:val="it-CH"/>
              </w:rPr>
              <w:t>Chiesi Romania S.R.L.</w:t>
            </w:r>
          </w:p>
          <w:p w:rsidR="00532967" w:rsidRDefault="00532967">
            <w:pPr>
              <w:tabs>
                <w:tab w:val="left" w:pos="-720"/>
              </w:tabs>
              <w:suppressAutoHyphens/>
              <w:rPr>
                <w:sz w:val="22"/>
                <w:szCs w:val="22"/>
                <w:lang w:val="en-GB"/>
              </w:rPr>
            </w:pPr>
            <w:r>
              <w:rPr>
                <w:sz w:val="22"/>
                <w:szCs w:val="22"/>
                <w:lang w:val="en-GB"/>
              </w:rPr>
              <w:t>Tel: + 40 212023642</w:t>
            </w:r>
          </w:p>
          <w:p w:rsidR="00532967" w:rsidRDefault="00532967">
            <w:pPr>
              <w:tabs>
                <w:tab w:val="left" w:pos="-720"/>
              </w:tabs>
              <w:suppressAutoHyphens/>
              <w:rPr>
                <w:sz w:val="22"/>
                <w:szCs w:val="22"/>
                <w:lang w:val="en-GB"/>
              </w:rPr>
            </w:pPr>
          </w:p>
        </w:tc>
      </w:tr>
      <w:tr w:rsidR="00BF47D8" w:rsidTr="00532967">
        <w:trPr>
          <w:gridAfter w:val="1"/>
          <w:wAfter w:w="8" w:type="dxa"/>
          <w:cantSplit/>
        </w:trPr>
        <w:tc>
          <w:tcPr>
            <w:tcW w:w="4855" w:type="dxa"/>
          </w:tcPr>
          <w:p w:rsidR="00532967" w:rsidRDefault="00532967">
            <w:pPr>
              <w:rPr>
                <w:sz w:val="22"/>
                <w:szCs w:val="22"/>
                <w:lang w:val="it-IT"/>
              </w:rPr>
            </w:pPr>
            <w:r>
              <w:rPr>
                <w:b/>
                <w:sz w:val="22"/>
                <w:szCs w:val="22"/>
                <w:lang w:val="it-IT"/>
              </w:rPr>
              <w:t>Ireland</w:t>
            </w:r>
          </w:p>
          <w:p w:rsidR="00532967" w:rsidRDefault="00532967">
            <w:pPr>
              <w:rPr>
                <w:sz w:val="22"/>
                <w:szCs w:val="22"/>
                <w:lang w:val="it-IT"/>
              </w:rPr>
            </w:pPr>
            <w:r>
              <w:rPr>
                <w:sz w:val="22"/>
                <w:szCs w:val="22"/>
                <w:lang w:val="it-IT"/>
              </w:rPr>
              <w:t>Chiesi Farmaceutici S.p.A.</w:t>
            </w:r>
          </w:p>
          <w:p w:rsidR="00532967" w:rsidRDefault="00532967">
            <w:pPr>
              <w:tabs>
                <w:tab w:val="left" w:pos="-720"/>
              </w:tabs>
              <w:suppressAutoHyphens/>
              <w:rPr>
                <w:sz w:val="22"/>
                <w:szCs w:val="22"/>
                <w:lang w:val="en-GB"/>
              </w:rPr>
            </w:pPr>
            <w:r>
              <w:rPr>
                <w:sz w:val="22"/>
                <w:szCs w:val="22"/>
                <w:lang w:val="en-GB"/>
              </w:rPr>
              <w:t>Tel: + 39 0521 2791</w:t>
            </w:r>
          </w:p>
          <w:p w:rsidR="00532967" w:rsidRDefault="00532967">
            <w:pPr>
              <w:tabs>
                <w:tab w:val="left" w:pos="-720"/>
              </w:tabs>
              <w:suppressAutoHyphens/>
              <w:rPr>
                <w:sz w:val="22"/>
                <w:szCs w:val="22"/>
                <w:lang w:val="en-GB"/>
              </w:rPr>
            </w:pPr>
          </w:p>
        </w:tc>
        <w:tc>
          <w:tcPr>
            <w:tcW w:w="4860" w:type="dxa"/>
            <w:hideMark/>
          </w:tcPr>
          <w:p w:rsidR="00532967" w:rsidRDefault="00532967">
            <w:pPr>
              <w:rPr>
                <w:sz w:val="22"/>
                <w:szCs w:val="22"/>
                <w:lang w:val="it-CH"/>
              </w:rPr>
            </w:pPr>
            <w:r>
              <w:rPr>
                <w:b/>
                <w:sz w:val="22"/>
                <w:szCs w:val="22"/>
                <w:lang w:val="it-CH"/>
              </w:rPr>
              <w:t>Slovenija</w:t>
            </w:r>
          </w:p>
          <w:p w:rsidR="00532967" w:rsidRDefault="00532967">
            <w:pPr>
              <w:rPr>
                <w:sz w:val="22"/>
                <w:szCs w:val="22"/>
                <w:lang w:val="it-CH"/>
              </w:rPr>
            </w:pPr>
            <w:r>
              <w:rPr>
                <w:bCs/>
                <w:sz w:val="22"/>
                <w:szCs w:val="22"/>
                <w:lang w:val="it-CH"/>
              </w:rPr>
              <w:t>Chiesi Slovenija d.o.o.</w:t>
            </w:r>
          </w:p>
          <w:p w:rsidR="00532967" w:rsidRDefault="00532967">
            <w:pPr>
              <w:tabs>
                <w:tab w:val="left" w:pos="-720"/>
              </w:tabs>
              <w:suppressAutoHyphens/>
              <w:rPr>
                <w:sz w:val="22"/>
                <w:szCs w:val="22"/>
                <w:lang w:val="en-GB"/>
              </w:rPr>
            </w:pPr>
            <w:r>
              <w:rPr>
                <w:sz w:val="22"/>
                <w:szCs w:val="22"/>
                <w:lang w:val="en-GB"/>
              </w:rPr>
              <w:t>Tel: + 386-1-43 00 901</w:t>
            </w:r>
          </w:p>
        </w:tc>
      </w:tr>
      <w:tr w:rsidR="00BF47D8" w:rsidTr="00532967">
        <w:trPr>
          <w:cantSplit/>
        </w:trPr>
        <w:tc>
          <w:tcPr>
            <w:tcW w:w="4855" w:type="dxa"/>
          </w:tcPr>
          <w:p w:rsidR="00532967" w:rsidRDefault="00532967">
            <w:pPr>
              <w:rPr>
                <w:b/>
                <w:sz w:val="22"/>
                <w:szCs w:val="22"/>
                <w:lang w:val="en-GB"/>
              </w:rPr>
            </w:pPr>
            <w:r>
              <w:rPr>
                <w:b/>
                <w:sz w:val="22"/>
                <w:szCs w:val="22"/>
                <w:lang w:val="en-GB"/>
              </w:rPr>
              <w:t>Ísland</w:t>
            </w:r>
          </w:p>
          <w:p w:rsidR="00532967" w:rsidRDefault="00532967">
            <w:pPr>
              <w:rPr>
                <w:sz w:val="22"/>
                <w:szCs w:val="22"/>
                <w:lang w:val="en-GB"/>
              </w:rPr>
            </w:pPr>
            <w:r>
              <w:rPr>
                <w:sz w:val="22"/>
                <w:szCs w:val="22"/>
                <w:lang w:val="en-GB"/>
              </w:rPr>
              <w:t>Chiesi Pharma AB</w:t>
            </w:r>
          </w:p>
          <w:p w:rsidR="00532967" w:rsidRDefault="00532967">
            <w:pPr>
              <w:rPr>
                <w:sz w:val="22"/>
                <w:szCs w:val="22"/>
                <w:lang w:val="en-GB"/>
              </w:rPr>
            </w:pPr>
            <w:r>
              <w:rPr>
                <w:sz w:val="22"/>
                <w:szCs w:val="22"/>
                <w:lang w:val="en-GB"/>
              </w:rPr>
              <w:t>Sími: +46 8 753 35 20</w:t>
            </w:r>
          </w:p>
          <w:p w:rsidR="00532967" w:rsidRDefault="00532967">
            <w:pPr>
              <w:rPr>
                <w:b/>
                <w:sz w:val="22"/>
                <w:szCs w:val="22"/>
                <w:lang w:val="en-GB"/>
              </w:rPr>
            </w:pPr>
          </w:p>
        </w:tc>
        <w:tc>
          <w:tcPr>
            <w:tcW w:w="4868" w:type="dxa"/>
            <w:gridSpan w:val="2"/>
            <w:hideMark/>
          </w:tcPr>
          <w:p w:rsidR="00532967" w:rsidRDefault="00532967">
            <w:pPr>
              <w:tabs>
                <w:tab w:val="left" w:pos="-720"/>
              </w:tabs>
              <w:suppressAutoHyphens/>
              <w:rPr>
                <w:b/>
                <w:sz w:val="22"/>
                <w:szCs w:val="22"/>
                <w:lang w:val="en-GB"/>
              </w:rPr>
            </w:pPr>
            <w:r>
              <w:rPr>
                <w:b/>
                <w:sz w:val="22"/>
                <w:szCs w:val="22"/>
                <w:lang w:val="en-GB"/>
              </w:rPr>
              <w:t>Slovenská republika</w:t>
            </w:r>
          </w:p>
          <w:p w:rsidR="00532967" w:rsidRDefault="00532967">
            <w:pPr>
              <w:spacing w:line="260" w:lineRule="atLeast"/>
              <w:rPr>
                <w:sz w:val="22"/>
                <w:szCs w:val="22"/>
                <w:lang w:val="en-GB"/>
              </w:rPr>
            </w:pPr>
            <w:r>
              <w:rPr>
                <w:bCs/>
                <w:sz w:val="22"/>
                <w:szCs w:val="22"/>
                <w:lang w:val="en-GB"/>
              </w:rPr>
              <w:t>Chiesi Slovakia s.r.o.</w:t>
            </w:r>
          </w:p>
          <w:p w:rsidR="00532967" w:rsidRDefault="00532967">
            <w:pPr>
              <w:tabs>
                <w:tab w:val="left" w:pos="-720"/>
              </w:tabs>
              <w:suppressAutoHyphens/>
              <w:rPr>
                <w:b/>
                <w:sz w:val="22"/>
                <w:szCs w:val="22"/>
                <w:lang w:val="en-GB"/>
              </w:rPr>
            </w:pPr>
            <w:r>
              <w:rPr>
                <w:sz w:val="22"/>
                <w:szCs w:val="22"/>
                <w:lang w:val="en-GB"/>
              </w:rPr>
              <w:t>Tel: + 421 259300060</w:t>
            </w:r>
          </w:p>
        </w:tc>
      </w:tr>
      <w:tr w:rsidR="00BF47D8" w:rsidTr="00532967">
        <w:trPr>
          <w:cantSplit/>
        </w:trPr>
        <w:tc>
          <w:tcPr>
            <w:tcW w:w="4855" w:type="dxa"/>
          </w:tcPr>
          <w:p w:rsidR="00532967" w:rsidRDefault="00532967">
            <w:pPr>
              <w:rPr>
                <w:sz w:val="22"/>
                <w:szCs w:val="22"/>
                <w:lang w:val="it-CH"/>
              </w:rPr>
            </w:pPr>
            <w:r>
              <w:rPr>
                <w:b/>
                <w:sz w:val="22"/>
                <w:szCs w:val="22"/>
                <w:lang w:val="it-CH"/>
              </w:rPr>
              <w:t>Italia</w:t>
            </w:r>
          </w:p>
          <w:p w:rsidR="00532967" w:rsidRDefault="00532967">
            <w:pPr>
              <w:rPr>
                <w:sz w:val="22"/>
                <w:szCs w:val="22"/>
                <w:lang w:val="it-CH"/>
              </w:rPr>
            </w:pPr>
            <w:r>
              <w:rPr>
                <w:sz w:val="22"/>
                <w:szCs w:val="22"/>
                <w:lang w:val="it-CH"/>
              </w:rPr>
              <w:t>Chiesi Italia S.p.A.</w:t>
            </w:r>
          </w:p>
          <w:p w:rsidR="00532967" w:rsidRDefault="00532967">
            <w:pPr>
              <w:rPr>
                <w:sz w:val="22"/>
                <w:szCs w:val="22"/>
                <w:lang w:val="en-GB"/>
              </w:rPr>
            </w:pPr>
            <w:r>
              <w:rPr>
                <w:sz w:val="22"/>
                <w:szCs w:val="22"/>
                <w:lang w:val="en-GB"/>
              </w:rPr>
              <w:t>Tel: + 39 0521 2791</w:t>
            </w:r>
          </w:p>
          <w:p w:rsidR="00532967" w:rsidRDefault="00532967">
            <w:pPr>
              <w:rPr>
                <w:b/>
                <w:sz w:val="22"/>
                <w:szCs w:val="22"/>
                <w:lang w:val="en-GB"/>
              </w:rPr>
            </w:pPr>
          </w:p>
        </w:tc>
        <w:tc>
          <w:tcPr>
            <w:tcW w:w="4868" w:type="dxa"/>
            <w:gridSpan w:val="2"/>
            <w:hideMark/>
          </w:tcPr>
          <w:p w:rsidR="00532967" w:rsidRDefault="00532967">
            <w:pPr>
              <w:tabs>
                <w:tab w:val="left" w:pos="-720"/>
                <w:tab w:val="left" w:pos="4536"/>
              </w:tabs>
              <w:suppressAutoHyphens/>
              <w:rPr>
                <w:sz w:val="22"/>
                <w:szCs w:val="22"/>
                <w:lang w:val="it-IT"/>
              </w:rPr>
            </w:pPr>
            <w:r>
              <w:rPr>
                <w:b/>
                <w:sz w:val="22"/>
                <w:szCs w:val="22"/>
                <w:lang w:val="it-IT"/>
              </w:rPr>
              <w:t>Suomi/Finland</w:t>
            </w:r>
          </w:p>
          <w:p w:rsidR="00532967" w:rsidRDefault="00532967">
            <w:pPr>
              <w:rPr>
                <w:sz w:val="22"/>
                <w:szCs w:val="22"/>
                <w:lang w:val="it-IT"/>
              </w:rPr>
            </w:pPr>
            <w:r>
              <w:rPr>
                <w:sz w:val="22"/>
                <w:szCs w:val="22"/>
                <w:lang w:val="it-IT"/>
              </w:rPr>
              <w:t>Chiesi Pharma AB</w:t>
            </w:r>
          </w:p>
          <w:p w:rsidR="00532967" w:rsidRDefault="00532967">
            <w:pPr>
              <w:tabs>
                <w:tab w:val="left" w:pos="-720"/>
              </w:tabs>
              <w:suppressAutoHyphens/>
              <w:rPr>
                <w:b/>
                <w:sz w:val="22"/>
                <w:szCs w:val="22"/>
                <w:lang w:val="it-IT"/>
              </w:rPr>
            </w:pPr>
            <w:r>
              <w:rPr>
                <w:sz w:val="22"/>
                <w:szCs w:val="22"/>
                <w:lang w:val="it-IT"/>
              </w:rPr>
              <w:t>Puh/Tel: +46 8 753 35 20</w:t>
            </w:r>
          </w:p>
        </w:tc>
      </w:tr>
      <w:tr w:rsidR="00BF47D8" w:rsidTr="00532967">
        <w:trPr>
          <w:cantSplit/>
        </w:trPr>
        <w:tc>
          <w:tcPr>
            <w:tcW w:w="4855" w:type="dxa"/>
          </w:tcPr>
          <w:p w:rsidR="00532967" w:rsidRDefault="00532967">
            <w:pPr>
              <w:rPr>
                <w:b/>
                <w:sz w:val="22"/>
                <w:szCs w:val="22"/>
                <w:lang w:val="en-GB"/>
              </w:rPr>
            </w:pPr>
            <w:r>
              <w:rPr>
                <w:b/>
                <w:sz w:val="22"/>
                <w:szCs w:val="22"/>
                <w:lang w:val="en-GB"/>
              </w:rPr>
              <w:t>Κύπρος</w:t>
            </w:r>
          </w:p>
          <w:p w:rsidR="00532967" w:rsidRDefault="00532967">
            <w:pPr>
              <w:rPr>
                <w:sz w:val="22"/>
                <w:szCs w:val="22"/>
                <w:lang w:val="en-GB"/>
              </w:rPr>
            </w:pPr>
            <w:r>
              <w:rPr>
                <w:sz w:val="22"/>
                <w:szCs w:val="22"/>
                <w:lang w:val="en-GB"/>
              </w:rPr>
              <w:t>The Star Medicines Importers Co. Ltd.</w:t>
            </w:r>
          </w:p>
          <w:p w:rsidR="00532967" w:rsidRDefault="00532967">
            <w:pPr>
              <w:rPr>
                <w:sz w:val="22"/>
                <w:szCs w:val="22"/>
                <w:lang w:val="en-GB" w:eastAsia="en-CA"/>
              </w:rPr>
            </w:pPr>
            <w:r>
              <w:rPr>
                <w:sz w:val="22"/>
                <w:szCs w:val="22"/>
                <w:lang w:val="en-GB"/>
              </w:rPr>
              <w:t xml:space="preserve">Τηλ: + </w:t>
            </w:r>
            <w:r>
              <w:rPr>
                <w:sz w:val="22"/>
                <w:szCs w:val="22"/>
                <w:lang w:val="en-GB" w:eastAsia="en-CA"/>
              </w:rPr>
              <w:t>357 25 371056</w:t>
            </w:r>
          </w:p>
          <w:p w:rsidR="00532967" w:rsidRDefault="00532967">
            <w:pPr>
              <w:rPr>
                <w:b/>
                <w:sz w:val="22"/>
                <w:szCs w:val="22"/>
                <w:lang w:val="en-GB"/>
              </w:rPr>
            </w:pPr>
          </w:p>
        </w:tc>
        <w:tc>
          <w:tcPr>
            <w:tcW w:w="4868" w:type="dxa"/>
            <w:gridSpan w:val="2"/>
            <w:hideMark/>
          </w:tcPr>
          <w:p w:rsidR="00532967" w:rsidRDefault="00532967">
            <w:pPr>
              <w:tabs>
                <w:tab w:val="left" w:pos="-720"/>
                <w:tab w:val="left" w:pos="4536"/>
              </w:tabs>
              <w:suppressAutoHyphens/>
              <w:rPr>
                <w:b/>
                <w:sz w:val="22"/>
                <w:szCs w:val="22"/>
                <w:lang w:val="en-GB"/>
              </w:rPr>
            </w:pPr>
            <w:r>
              <w:rPr>
                <w:b/>
                <w:sz w:val="22"/>
                <w:szCs w:val="22"/>
                <w:lang w:val="en-GB"/>
              </w:rPr>
              <w:t>Sverige</w:t>
            </w:r>
          </w:p>
          <w:p w:rsidR="00532967" w:rsidRDefault="00532967">
            <w:pPr>
              <w:rPr>
                <w:sz w:val="22"/>
                <w:szCs w:val="22"/>
                <w:lang w:val="en-GB"/>
              </w:rPr>
            </w:pPr>
            <w:r>
              <w:rPr>
                <w:sz w:val="22"/>
                <w:szCs w:val="22"/>
                <w:lang w:val="en-GB"/>
              </w:rPr>
              <w:t>Chiesi Pharma AB</w:t>
            </w:r>
          </w:p>
          <w:p w:rsidR="00532967" w:rsidRDefault="00532967">
            <w:pPr>
              <w:tabs>
                <w:tab w:val="left" w:pos="-720"/>
                <w:tab w:val="left" w:pos="4536"/>
              </w:tabs>
              <w:suppressAutoHyphens/>
              <w:rPr>
                <w:b/>
                <w:sz w:val="22"/>
                <w:szCs w:val="22"/>
                <w:lang w:val="en-GB"/>
              </w:rPr>
            </w:pPr>
            <w:r>
              <w:rPr>
                <w:sz w:val="22"/>
                <w:szCs w:val="22"/>
                <w:lang w:val="en-GB"/>
              </w:rPr>
              <w:t>Tel: +46 8 753 35 20</w:t>
            </w:r>
          </w:p>
        </w:tc>
      </w:tr>
      <w:tr w:rsidR="00BF47D8" w:rsidTr="00532967">
        <w:trPr>
          <w:cantSplit/>
        </w:trPr>
        <w:tc>
          <w:tcPr>
            <w:tcW w:w="4855" w:type="dxa"/>
            <w:hideMark/>
          </w:tcPr>
          <w:p w:rsidR="00532967" w:rsidRDefault="00532967">
            <w:pPr>
              <w:rPr>
                <w:b/>
                <w:sz w:val="22"/>
                <w:szCs w:val="22"/>
                <w:lang w:val="en-GB"/>
              </w:rPr>
            </w:pPr>
            <w:r>
              <w:rPr>
                <w:b/>
                <w:sz w:val="22"/>
                <w:szCs w:val="22"/>
                <w:lang w:val="en-GB"/>
              </w:rPr>
              <w:t>Latvija</w:t>
            </w:r>
          </w:p>
          <w:p w:rsidR="00532967" w:rsidRDefault="00532967">
            <w:pPr>
              <w:rPr>
                <w:sz w:val="22"/>
                <w:szCs w:val="22"/>
                <w:lang w:val="en-GB"/>
              </w:rPr>
            </w:pPr>
            <w:r>
              <w:rPr>
                <w:sz w:val="22"/>
                <w:szCs w:val="22"/>
                <w:lang w:val="en-GB"/>
              </w:rPr>
              <w:t>Chiesi Pharmaceuticals GmbH</w:t>
            </w:r>
          </w:p>
          <w:p w:rsidR="00532967" w:rsidRPr="00532967" w:rsidRDefault="00532967">
            <w:pPr>
              <w:rPr>
                <w:sz w:val="22"/>
                <w:szCs w:val="22"/>
              </w:rPr>
            </w:pPr>
            <w:r>
              <w:rPr>
                <w:sz w:val="22"/>
                <w:szCs w:val="22"/>
                <w:lang w:val="en-GB"/>
              </w:rPr>
              <w:t>Tel: + 43 1 4073919</w:t>
            </w:r>
          </w:p>
        </w:tc>
        <w:tc>
          <w:tcPr>
            <w:tcW w:w="4868" w:type="dxa"/>
            <w:gridSpan w:val="2"/>
            <w:hideMark/>
          </w:tcPr>
          <w:p w:rsidR="00532967" w:rsidRDefault="00532967">
            <w:pPr>
              <w:tabs>
                <w:tab w:val="left" w:pos="-720"/>
                <w:tab w:val="left" w:pos="4536"/>
              </w:tabs>
              <w:suppressAutoHyphens/>
              <w:rPr>
                <w:b/>
                <w:sz w:val="22"/>
                <w:szCs w:val="22"/>
                <w:lang w:val="en-GB"/>
              </w:rPr>
            </w:pPr>
            <w:r>
              <w:rPr>
                <w:b/>
                <w:sz w:val="22"/>
                <w:szCs w:val="22"/>
                <w:lang w:val="en-GB"/>
              </w:rPr>
              <w:t>United Kingdom</w:t>
            </w:r>
          </w:p>
          <w:p w:rsidR="00532967" w:rsidRDefault="00532967">
            <w:pPr>
              <w:pStyle w:val="Default"/>
              <w:rPr>
                <w:sz w:val="22"/>
                <w:szCs w:val="22"/>
              </w:rPr>
            </w:pPr>
            <w:r>
              <w:rPr>
                <w:sz w:val="22"/>
                <w:szCs w:val="22"/>
              </w:rPr>
              <w:t xml:space="preserve">Chiesi Ltd </w:t>
            </w:r>
          </w:p>
          <w:p w:rsidR="00532967" w:rsidRDefault="00532967">
            <w:pPr>
              <w:rPr>
                <w:sz w:val="22"/>
                <w:szCs w:val="22"/>
                <w:lang w:val="en-GB"/>
              </w:rPr>
            </w:pPr>
            <w:r>
              <w:rPr>
                <w:sz w:val="22"/>
                <w:szCs w:val="22"/>
              </w:rPr>
              <w:t xml:space="preserve">Tel: + 44 (0)161 488 5555 </w:t>
            </w:r>
          </w:p>
        </w:tc>
      </w:tr>
    </w:tbl>
    <w:p w:rsidR="00C22D48" w:rsidRDefault="00C22D48" w:rsidP="00C22D48">
      <w:pPr>
        <w:numPr>
          <w:ilvl w:val="12"/>
          <w:numId w:val="0"/>
        </w:numPr>
        <w:ind w:right="-2"/>
        <w:outlineLvl w:val="0"/>
        <w:rPr>
          <w:bCs/>
          <w:sz w:val="22"/>
          <w:szCs w:val="22"/>
        </w:rPr>
      </w:pPr>
    </w:p>
    <w:p w:rsidR="00532967" w:rsidRDefault="00532967" w:rsidP="00C22D48">
      <w:pPr>
        <w:numPr>
          <w:ilvl w:val="12"/>
          <w:numId w:val="0"/>
        </w:numPr>
        <w:ind w:right="-2"/>
        <w:outlineLvl w:val="0"/>
        <w:rPr>
          <w:bCs/>
          <w:sz w:val="22"/>
          <w:szCs w:val="22"/>
        </w:rPr>
      </w:pPr>
    </w:p>
    <w:p w:rsidR="006E60A5" w:rsidRPr="00894A9F" w:rsidRDefault="006E60A5">
      <w:pPr>
        <w:rPr>
          <w:b/>
          <w:sz w:val="22"/>
          <w:szCs w:val="22"/>
          <w:lang w:val="fi-FI"/>
        </w:rPr>
      </w:pPr>
      <w:r w:rsidRPr="00894A9F">
        <w:rPr>
          <w:b/>
          <w:sz w:val="22"/>
          <w:szCs w:val="22"/>
          <w:lang w:val="fi-FI"/>
        </w:rPr>
        <w:t xml:space="preserve">Tämä pakkausseloste on </w:t>
      </w:r>
      <w:r w:rsidR="00306977" w:rsidRPr="00894A9F">
        <w:rPr>
          <w:b/>
          <w:sz w:val="22"/>
          <w:szCs w:val="22"/>
          <w:lang w:val="fi-FI"/>
        </w:rPr>
        <w:t xml:space="preserve">tarkistettu </w:t>
      </w:r>
      <w:r w:rsidRPr="00894A9F">
        <w:rPr>
          <w:b/>
          <w:sz w:val="22"/>
          <w:szCs w:val="22"/>
          <w:lang w:val="fi-FI"/>
        </w:rPr>
        <w:t>viimeksi .</w:t>
      </w:r>
    </w:p>
    <w:p w:rsidR="006E60A5" w:rsidRPr="00894A9F" w:rsidRDefault="006E60A5">
      <w:pPr>
        <w:rPr>
          <w:b/>
          <w:sz w:val="22"/>
          <w:szCs w:val="22"/>
          <w:lang w:val="fi-FI"/>
        </w:rPr>
      </w:pPr>
    </w:p>
    <w:p w:rsidR="006E60A5" w:rsidRPr="00894A9F" w:rsidRDefault="006E60A5">
      <w:pPr>
        <w:rPr>
          <w:sz w:val="22"/>
          <w:szCs w:val="22"/>
          <w:lang w:val="fi-FI"/>
        </w:rPr>
      </w:pPr>
      <w:r w:rsidRPr="00894A9F">
        <w:rPr>
          <w:sz w:val="22"/>
          <w:szCs w:val="22"/>
          <w:lang w:val="fi-FI"/>
        </w:rPr>
        <w:t xml:space="preserve">Lisätietoa tästä lääkevalmisteesta on saatavilla Euroopan lääkeviraston </w:t>
      </w:r>
      <w:r w:rsidR="00012A69" w:rsidRPr="00894A9F">
        <w:rPr>
          <w:sz w:val="22"/>
          <w:szCs w:val="22"/>
          <w:lang w:val="fi-FI"/>
        </w:rPr>
        <w:t>verkkosivuilta</w:t>
      </w:r>
      <w:r w:rsidRPr="00894A9F">
        <w:rPr>
          <w:sz w:val="22"/>
          <w:szCs w:val="22"/>
          <w:lang w:val="fi-FI"/>
        </w:rPr>
        <w:t xml:space="preserve"> http://www.ema.europa</w:t>
      </w:r>
      <w:r w:rsidR="0090291D" w:rsidRPr="00894A9F">
        <w:rPr>
          <w:sz w:val="22"/>
          <w:szCs w:val="22"/>
          <w:lang w:val="fi-FI"/>
        </w:rPr>
        <w:t>.eu</w:t>
      </w:r>
      <w:r w:rsidR="008469AF" w:rsidRPr="00894A9F">
        <w:rPr>
          <w:sz w:val="22"/>
          <w:szCs w:val="22"/>
          <w:lang w:val="fi-FI"/>
        </w:rPr>
        <w:t>.</w:t>
      </w:r>
    </w:p>
    <w:p w:rsidR="006E60A5" w:rsidRPr="00894A9F" w:rsidRDefault="006E60A5">
      <w:pPr>
        <w:pBdr>
          <w:top w:val="single" w:sz="4" w:space="1" w:color="auto"/>
          <w:left w:val="single" w:sz="4" w:space="4" w:color="auto"/>
          <w:bottom w:val="single" w:sz="4" w:space="1" w:color="auto"/>
          <w:right w:val="single" w:sz="4" w:space="4" w:color="auto"/>
        </w:pBdr>
        <w:rPr>
          <w:rFonts w:eastAsia="Batang"/>
          <w:b/>
          <w:sz w:val="22"/>
          <w:szCs w:val="22"/>
          <w:lang w:val="fi-FI"/>
        </w:rPr>
      </w:pPr>
      <w:r w:rsidRPr="00894A9F">
        <w:rPr>
          <w:sz w:val="22"/>
          <w:szCs w:val="22"/>
          <w:lang w:val="fi-FI"/>
        </w:rPr>
        <w:br w:type="page"/>
      </w:r>
      <w:r w:rsidRPr="00894A9F">
        <w:rPr>
          <w:rFonts w:eastAsia="Batang"/>
          <w:b/>
          <w:sz w:val="22"/>
          <w:szCs w:val="22"/>
          <w:lang w:val="fi-FI"/>
        </w:rPr>
        <w:t>POTILAAN TAI HOITAJAN MUISTUTUSKORTTI</w:t>
      </w:r>
    </w:p>
    <w:p w:rsidR="006E60A5" w:rsidRPr="00894A9F" w:rsidRDefault="006E60A5">
      <w:pPr>
        <w:rPr>
          <w:sz w:val="22"/>
          <w:szCs w:val="22"/>
          <w:lang w:val="fi-FI"/>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BF47D8" w:rsidTr="00D23FC4">
        <w:trPr>
          <w:trHeight w:val="2234"/>
        </w:trPr>
        <w:tc>
          <w:tcPr>
            <w:tcW w:w="4635" w:type="dxa"/>
          </w:tcPr>
          <w:p w:rsidR="006E60A5" w:rsidRPr="00894A9F" w:rsidRDefault="006E60A5">
            <w:pPr>
              <w:rPr>
                <w:sz w:val="22"/>
                <w:szCs w:val="22"/>
                <w:lang w:val="fi-FI"/>
              </w:rPr>
            </w:pPr>
            <w:r w:rsidRPr="00894A9F">
              <w:rPr>
                <w:sz w:val="22"/>
                <w:szCs w:val="22"/>
                <w:highlight w:val="lightGray"/>
                <w:lang w:val="fi-FI"/>
              </w:rPr>
              <w:t>((Front Cover))</w:t>
            </w:r>
          </w:p>
          <w:p w:rsidR="006E60A5" w:rsidRPr="00894A9F" w:rsidRDefault="006E60A5" w:rsidP="00D23FC4">
            <w:pPr>
              <w:rPr>
                <w:rFonts w:eastAsia="Batang"/>
                <w:b/>
                <w:sz w:val="22"/>
                <w:szCs w:val="22"/>
                <w:lang w:val="fi-FI"/>
              </w:rPr>
            </w:pPr>
            <w:r w:rsidRPr="00894A9F">
              <w:rPr>
                <w:rFonts w:eastAsia="Batang"/>
                <w:b/>
                <w:sz w:val="22"/>
                <w:szCs w:val="22"/>
                <w:lang w:val="fi-FI"/>
              </w:rPr>
              <w:t>Tärkeä turvallisuusmuistutus Ferriproxia (deferiproni) ottaville potilaille</w:t>
            </w:r>
          </w:p>
          <w:p w:rsidR="006E60A5" w:rsidRPr="00894A9F" w:rsidRDefault="006E60A5" w:rsidP="00D23FC4">
            <w:pPr>
              <w:rPr>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Lääkkeen määrännyt lääkäri:________________________</w:t>
            </w:r>
          </w:p>
          <w:p w:rsidR="006E60A5" w:rsidRPr="00894A9F" w:rsidRDefault="006E60A5">
            <w:pPr>
              <w:rPr>
                <w:sz w:val="22"/>
                <w:szCs w:val="22"/>
                <w:lang w:val="fi-FI"/>
              </w:rPr>
            </w:pPr>
          </w:p>
          <w:p w:rsidR="00D23FC4" w:rsidRPr="00894A9F" w:rsidRDefault="00D23FC4">
            <w:pPr>
              <w:rPr>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Puhelin:_______________________________</w:t>
            </w:r>
          </w:p>
        </w:tc>
        <w:tc>
          <w:tcPr>
            <w:tcW w:w="4635" w:type="dxa"/>
          </w:tcPr>
          <w:p w:rsidR="006E60A5" w:rsidRPr="00894A9F" w:rsidRDefault="006E60A5">
            <w:pPr>
              <w:rPr>
                <w:rFonts w:eastAsia="Batang"/>
                <w:sz w:val="22"/>
                <w:szCs w:val="22"/>
                <w:lang w:val="fi-FI"/>
              </w:rPr>
            </w:pPr>
            <w:r w:rsidRPr="00894A9F">
              <w:rPr>
                <w:rFonts w:eastAsia="Batang"/>
                <w:sz w:val="22"/>
                <w:szCs w:val="22"/>
                <w:highlight w:val="lightGray"/>
                <w:lang w:val="fi-FI"/>
              </w:rPr>
              <w:t>((Back cover))</w:t>
            </w:r>
          </w:p>
          <w:p w:rsidR="006E60A5" w:rsidRPr="00894A9F" w:rsidRDefault="006E60A5">
            <w:pPr>
              <w:rPr>
                <w:rFonts w:eastAsia="Batang"/>
                <w:b/>
                <w:sz w:val="22"/>
                <w:szCs w:val="22"/>
                <w:lang w:val="fi-FI"/>
              </w:rPr>
            </w:pPr>
            <w:r w:rsidRPr="00894A9F">
              <w:rPr>
                <w:rFonts w:eastAsia="Batang"/>
                <w:b/>
                <w:sz w:val="22"/>
                <w:szCs w:val="22"/>
                <w:lang w:val="fi-FI"/>
              </w:rPr>
              <w:t>HEDELMÄLLISESSÄ IÄSSÄ OLEVILLE NAISILLE</w:t>
            </w:r>
          </w:p>
          <w:p w:rsidR="00C80B62" w:rsidRPr="00894A9F" w:rsidRDefault="00C80B62">
            <w:pPr>
              <w:rPr>
                <w:rFonts w:eastAsia="Batang"/>
                <w:b/>
                <w:sz w:val="22"/>
                <w:szCs w:val="22"/>
                <w:lang w:val="fi-FI"/>
              </w:rPr>
            </w:pPr>
          </w:p>
          <w:p w:rsidR="006E60A5" w:rsidRPr="00894A9F" w:rsidRDefault="006E60A5">
            <w:pPr>
              <w:rPr>
                <w:rFonts w:eastAsia="Batang"/>
                <w:sz w:val="22"/>
                <w:szCs w:val="22"/>
                <w:lang w:val="fi-FI"/>
              </w:rPr>
            </w:pPr>
            <w:r w:rsidRPr="00894A9F">
              <w:rPr>
                <w:sz w:val="22"/>
                <w:szCs w:val="22"/>
                <w:lang w:val="fi-FI"/>
              </w:rPr>
              <w:t xml:space="preserve">Älä ota Ferriproxia, jos olet raskaana tai jos yrität tulla raskaaksi. </w:t>
            </w:r>
            <w:r w:rsidRPr="00894A9F">
              <w:rPr>
                <w:rFonts w:eastAsia="Batang"/>
                <w:sz w:val="22"/>
                <w:szCs w:val="22"/>
                <w:lang w:val="fi-FI"/>
              </w:rPr>
              <w:t>Raskauden aikana käytetty Ferriprox voi vahingoittaa syntymätöntä vauvaasi vakavasti.</w:t>
            </w:r>
          </w:p>
          <w:p w:rsidR="00C80B62" w:rsidRPr="00894A9F" w:rsidRDefault="00C80B62">
            <w:pPr>
              <w:rPr>
                <w:sz w:val="22"/>
                <w:szCs w:val="22"/>
                <w:lang w:val="fi-FI"/>
              </w:rPr>
            </w:pPr>
          </w:p>
          <w:p w:rsidR="006E60A5" w:rsidRPr="00894A9F" w:rsidRDefault="006E60A5" w:rsidP="00C80B62">
            <w:pPr>
              <w:rPr>
                <w:b/>
                <w:sz w:val="22"/>
                <w:szCs w:val="22"/>
                <w:lang w:val="fi-FI"/>
              </w:rPr>
            </w:pPr>
            <w:r w:rsidRPr="00894A9F">
              <w:rPr>
                <w:sz w:val="22"/>
                <w:szCs w:val="22"/>
                <w:lang w:val="fi-FI"/>
              </w:rPr>
              <w:t xml:space="preserve">Sinun tulee käyttää tehokasta ehkäisymenetelmää Ferriproxin käytön aikana. Kysy lääkäriltäsi, mikä menetelmä on Sinulle sopivin. Jos tulet raskaaksi Ferriproxin käytön aikana, lopeta lääkkeen ottaminen välittömästi ja kerro siitä lääkärillesi. </w:t>
            </w:r>
            <w:r w:rsidRPr="00894A9F">
              <w:rPr>
                <w:rFonts w:eastAsia="Batang"/>
                <w:sz w:val="22"/>
                <w:szCs w:val="22"/>
                <w:lang w:val="fi-FI"/>
              </w:rPr>
              <w:t>Älä käytä Ferriproxia, jos imetät.</w:t>
            </w:r>
          </w:p>
        </w:tc>
      </w:tr>
      <w:tr w:rsidR="00BF47D8" w:rsidTr="00D23FC4">
        <w:trPr>
          <w:trHeight w:val="2342"/>
        </w:trPr>
        <w:tc>
          <w:tcPr>
            <w:tcW w:w="4635" w:type="dxa"/>
          </w:tcPr>
          <w:p w:rsidR="006E60A5" w:rsidRPr="00894A9F" w:rsidRDefault="006E60A5">
            <w:pPr>
              <w:rPr>
                <w:sz w:val="22"/>
                <w:szCs w:val="22"/>
                <w:lang w:val="fi-FI"/>
              </w:rPr>
            </w:pPr>
            <w:r w:rsidRPr="00894A9F">
              <w:rPr>
                <w:sz w:val="22"/>
                <w:szCs w:val="22"/>
                <w:highlight w:val="lightGray"/>
                <w:lang w:val="fi-FI"/>
              </w:rPr>
              <w:t>((Inside 1))</w:t>
            </w:r>
          </w:p>
          <w:p w:rsidR="006E60A5" w:rsidRPr="00894A9F" w:rsidRDefault="006E60A5">
            <w:pPr>
              <w:rPr>
                <w:rFonts w:eastAsia="Batang"/>
                <w:b/>
                <w:sz w:val="22"/>
                <w:szCs w:val="22"/>
                <w:lang w:val="fi-FI"/>
              </w:rPr>
            </w:pPr>
            <w:r w:rsidRPr="00894A9F">
              <w:rPr>
                <w:rFonts w:eastAsia="Batang"/>
                <w:b/>
                <w:sz w:val="22"/>
                <w:szCs w:val="22"/>
                <w:lang w:val="fi-FI"/>
              </w:rPr>
              <w:t>VEREN VALKOSOLUMÄÄRÄN TARKKAILEMINEN KÄYTETTÄESSÄ FERRIPROXIA</w:t>
            </w:r>
          </w:p>
          <w:p w:rsidR="006E60A5" w:rsidRPr="00894A9F" w:rsidRDefault="006E60A5">
            <w:pPr>
              <w:rPr>
                <w:sz w:val="22"/>
                <w:szCs w:val="22"/>
                <w:lang w:val="fi-FI"/>
              </w:rPr>
            </w:pPr>
          </w:p>
          <w:p w:rsidR="006E60A5" w:rsidRPr="00894A9F" w:rsidRDefault="006E60A5">
            <w:pPr>
              <w:rPr>
                <w:rFonts w:eastAsia="Batang"/>
                <w:sz w:val="22"/>
                <w:szCs w:val="22"/>
                <w:lang w:val="fi-FI"/>
              </w:rPr>
            </w:pPr>
            <w:r w:rsidRPr="00894A9F">
              <w:rPr>
                <w:sz w:val="22"/>
                <w:szCs w:val="22"/>
                <w:lang w:val="fi-FI"/>
              </w:rPr>
              <w:t xml:space="preserve">On olemassa vähäinen agranulosytoosin kehittymisen </w:t>
            </w:r>
            <w:r w:rsidR="008B2C01" w:rsidRPr="00894A9F">
              <w:rPr>
                <w:sz w:val="22"/>
                <w:szCs w:val="22"/>
                <w:lang w:val="fi-FI"/>
              </w:rPr>
              <w:t xml:space="preserve">mahdollisuus </w:t>
            </w:r>
            <w:r w:rsidRPr="00894A9F">
              <w:rPr>
                <w:sz w:val="22"/>
                <w:szCs w:val="22"/>
                <w:lang w:val="fi-FI"/>
              </w:rPr>
              <w:t>otettaessa Ferriproxia. Tällöin veren valkosolujen määrä laskee erittäin alhaiseksi, jolloin voi aiheutua vakava infektio. Vaikka agranulosytoosia esiintyy vain 1–2 käyttäjällä sadasta, verta on syytä tarkkailla säännöllisesti.</w:t>
            </w:r>
          </w:p>
        </w:tc>
        <w:tc>
          <w:tcPr>
            <w:tcW w:w="4635" w:type="dxa"/>
          </w:tcPr>
          <w:p w:rsidR="006E60A5" w:rsidRPr="00894A9F" w:rsidRDefault="006E60A5">
            <w:pPr>
              <w:rPr>
                <w:rFonts w:eastAsia="Batang"/>
                <w:sz w:val="22"/>
                <w:szCs w:val="22"/>
                <w:lang w:val="fi-FI"/>
              </w:rPr>
            </w:pPr>
            <w:r w:rsidRPr="00894A9F">
              <w:rPr>
                <w:rFonts w:eastAsia="Batang"/>
                <w:sz w:val="22"/>
                <w:szCs w:val="22"/>
                <w:highlight w:val="lightGray"/>
                <w:lang w:val="fi-FI"/>
              </w:rPr>
              <w:t>((Inside 2))</w:t>
            </w:r>
          </w:p>
          <w:p w:rsidR="006E60A5" w:rsidRPr="00894A9F" w:rsidRDefault="006E60A5">
            <w:pPr>
              <w:rPr>
                <w:rFonts w:eastAsia="Batang"/>
                <w:sz w:val="22"/>
                <w:szCs w:val="22"/>
                <w:lang w:val="fi-FI"/>
              </w:rPr>
            </w:pPr>
            <w:r w:rsidRPr="00894A9F">
              <w:rPr>
                <w:rFonts w:eastAsia="Batang"/>
                <w:sz w:val="22"/>
                <w:szCs w:val="22"/>
                <w:lang w:val="fi-FI"/>
              </w:rPr>
              <w:t>Tee seuraavat toimet:</w:t>
            </w:r>
          </w:p>
          <w:p w:rsidR="006E60A5" w:rsidRPr="00894A9F" w:rsidRDefault="006E60A5">
            <w:pPr>
              <w:rPr>
                <w:sz w:val="22"/>
                <w:szCs w:val="22"/>
                <w:lang w:val="fi-FI"/>
              </w:rPr>
            </w:pPr>
          </w:p>
          <w:p w:rsidR="006E60A5" w:rsidRPr="00894A9F" w:rsidRDefault="006E60A5">
            <w:pPr>
              <w:rPr>
                <w:rFonts w:eastAsia="Batang"/>
                <w:sz w:val="22"/>
                <w:szCs w:val="22"/>
                <w:lang w:val="fi-FI"/>
              </w:rPr>
            </w:pPr>
            <w:r w:rsidRPr="00894A9F">
              <w:rPr>
                <w:rFonts w:eastAsia="Batang"/>
                <w:sz w:val="22"/>
                <w:szCs w:val="22"/>
                <w:lang w:val="fi-FI"/>
              </w:rPr>
              <w:t xml:space="preserve">1. </w:t>
            </w:r>
            <w:r w:rsidR="00CB3715" w:rsidRPr="00CB3715">
              <w:rPr>
                <w:sz w:val="22"/>
                <w:szCs w:val="22"/>
                <w:lang w:val="fi-FI"/>
              </w:rPr>
              <w:t>Sinusta on otettava verinäytteitä viikoittain ensimmäisen Ferriprox-hoitovuoden aikana ja tämän jälkeen lääkärisi suositusten mukaisesti</w:t>
            </w:r>
            <w:r w:rsidRPr="00894A9F">
              <w:rPr>
                <w:rFonts w:eastAsia="Batang"/>
                <w:sz w:val="22"/>
                <w:szCs w:val="22"/>
                <w:lang w:val="fi-FI"/>
              </w:rPr>
              <w:t>.</w:t>
            </w:r>
          </w:p>
          <w:p w:rsidR="006E60A5" w:rsidRPr="00894A9F" w:rsidRDefault="006E60A5">
            <w:pPr>
              <w:rPr>
                <w:sz w:val="22"/>
                <w:szCs w:val="22"/>
                <w:lang w:val="fi-FI"/>
              </w:rPr>
            </w:pPr>
          </w:p>
          <w:p w:rsidR="006E60A5" w:rsidRPr="00894A9F" w:rsidRDefault="006E60A5">
            <w:pPr>
              <w:rPr>
                <w:rFonts w:eastAsia="Batang"/>
                <w:sz w:val="22"/>
                <w:szCs w:val="22"/>
                <w:lang w:val="fi-FI"/>
              </w:rPr>
            </w:pPr>
            <w:r w:rsidRPr="00894A9F">
              <w:rPr>
                <w:sz w:val="22"/>
                <w:szCs w:val="22"/>
                <w:lang w:val="fi-FI"/>
              </w:rPr>
              <w:t xml:space="preserve">2. </w:t>
            </w:r>
            <w:r w:rsidR="00CB3715" w:rsidRPr="00CB3715">
              <w:rPr>
                <w:sz w:val="22"/>
                <w:szCs w:val="22"/>
                <w:lang w:val="fi-FI"/>
              </w:rPr>
              <w:t>Jos saat kuumeen, kurkkukivun tai flunssan kaltaisia infektion oireita, ota heti yhteys lääkäriin. Valkosolujesi määrä on tarkastettava 24 tunnin kuluessa, jotta mahdollinen agranulosytoosi havaitaan</w:t>
            </w:r>
            <w:r w:rsidRPr="00894A9F">
              <w:rPr>
                <w:rFonts w:eastAsia="Batang"/>
                <w:sz w:val="22"/>
                <w:szCs w:val="22"/>
                <w:lang w:val="fi-FI"/>
              </w:rPr>
              <w:t>.</w:t>
            </w:r>
          </w:p>
        </w:tc>
      </w:tr>
    </w:tbl>
    <w:p w:rsidR="00713475" w:rsidRDefault="00713475">
      <w:pPr>
        <w:rPr>
          <w:sz w:val="22"/>
          <w:szCs w:val="22"/>
          <w:lang w:val="fi-FI"/>
        </w:rPr>
      </w:pPr>
    </w:p>
    <w:p w:rsidR="006E60A5" w:rsidRPr="00894A9F" w:rsidRDefault="006E60A5">
      <w:pPr>
        <w:rPr>
          <w:sz w:val="22"/>
          <w:szCs w:val="22"/>
          <w:lang w:val="fi-FI"/>
        </w:rPr>
      </w:pPr>
    </w:p>
    <w:sectPr w:rsidR="006E60A5" w:rsidRPr="00894A9F">
      <w:footerReference w:type="even" r:id="rId16"/>
      <w:footerReference w:type="default" r:id="rId17"/>
      <w:pgSz w:w="11909" w:h="16834"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7D8" w:rsidRDefault="00BF47D8">
      <w:r>
        <w:separator/>
      </w:r>
    </w:p>
  </w:endnote>
  <w:endnote w:type="continuationSeparator" w:id="0">
    <w:p w:rsidR="00BF47D8" w:rsidRDefault="00BF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12" w:rsidRDefault="003F18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3F1812" w:rsidRDefault="003F1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12" w:rsidRDefault="003F1812">
    <w:pPr>
      <w:pStyle w:val="Footer"/>
      <w:widowControl w:val="0"/>
      <w:tabs>
        <w:tab w:val="clear" w:pos="4320"/>
        <w:tab w:val="clear" w:pos="8640"/>
        <w:tab w:val="left" w:pos="567"/>
        <w:tab w:val="center" w:pos="4536"/>
        <w:tab w:val="center" w:pos="8930"/>
      </w:tabs>
      <w:jc w:val="center"/>
      <w:rPr>
        <w:rStyle w:val="PageNumber"/>
        <w:rFonts w:ascii="Arial" w:hAnsi="Arial" w:cs="Arial"/>
        <w:sz w:val="16"/>
        <w:szCs w:val="20"/>
        <w:lang w:val="en-GB"/>
      </w:rPr>
    </w:pPr>
    <w:r>
      <w:rPr>
        <w:rStyle w:val="PageNumber"/>
        <w:rFonts w:ascii="Arial" w:hAnsi="Arial" w:cs="Arial"/>
        <w:sz w:val="16"/>
        <w:szCs w:val="20"/>
        <w:lang w:val="en-GB"/>
      </w:rPr>
      <w:fldChar w:fldCharType="begin"/>
    </w:r>
    <w:r>
      <w:rPr>
        <w:rStyle w:val="PageNumber"/>
        <w:rFonts w:ascii="Arial" w:hAnsi="Arial" w:cs="Arial"/>
        <w:sz w:val="16"/>
        <w:szCs w:val="20"/>
        <w:lang w:val="en-GB"/>
      </w:rPr>
      <w:instrText xml:space="preserve"> PAGE </w:instrText>
    </w:r>
    <w:r>
      <w:rPr>
        <w:rStyle w:val="PageNumber"/>
        <w:rFonts w:ascii="Arial" w:hAnsi="Arial" w:cs="Arial"/>
        <w:sz w:val="16"/>
        <w:szCs w:val="20"/>
        <w:lang w:val="en-GB"/>
      </w:rPr>
      <w:fldChar w:fldCharType="separate"/>
    </w:r>
    <w:r w:rsidR="008129E2">
      <w:rPr>
        <w:rStyle w:val="PageNumber"/>
        <w:rFonts w:ascii="Arial" w:hAnsi="Arial" w:cs="Arial"/>
        <w:noProof/>
        <w:sz w:val="16"/>
        <w:szCs w:val="20"/>
        <w:lang w:val="en-GB"/>
      </w:rPr>
      <w:t>50</w:t>
    </w:r>
    <w:r>
      <w:rPr>
        <w:rStyle w:val="PageNumber"/>
        <w:rFonts w:ascii="Arial" w:hAnsi="Arial" w:cs="Arial"/>
        <w:sz w:val="16"/>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7D8" w:rsidRDefault="00BF47D8">
      <w:r>
        <w:separator/>
      </w:r>
    </w:p>
  </w:footnote>
  <w:footnote w:type="continuationSeparator" w:id="0">
    <w:p w:rsidR="00BF47D8" w:rsidRDefault="00BF4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9478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4F2BC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E8CA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A8F0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85808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6A82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32B4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461D9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C3C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0E9C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38FE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3C6E0F"/>
    <w:multiLevelType w:val="hybridMultilevel"/>
    <w:tmpl w:val="424240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120" w:legacyIndent="360"/>
        <w:lvlJc w:val="left"/>
        <w:pPr>
          <w:ind w:left="360" w:hanging="360"/>
        </w:pPr>
        <w:rPr>
          <w:rFonts w:ascii="Symbol" w:hAnsi="Symbol" w:cs="Times New Roman"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773A"/>
    <w:rsid w:val="00000F55"/>
    <w:rsid w:val="0000143D"/>
    <w:rsid w:val="00003FB7"/>
    <w:rsid w:val="00005D12"/>
    <w:rsid w:val="00005E10"/>
    <w:rsid w:val="000068F8"/>
    <w:rsid w:val="000073FD"/>
    <w:rsid w:val="000104E1"/>
    <w:rsid w:val="00012A69"/>
    <w:rsid w:val="000308A1"/>
    <w:rsid w:val="00046D75"/>
    <w:rsid w:val="00056D95"/>
    <w:rsid w:val="00067658"/>
    <w:rsid w:val="00091152"/>
    <w:rsid w:val="0009638E"/>
    <w:rsid w:val="000A6D7E"/>
    <w:rsid w:val="000B4CB0"/>
    <w:rsid w:val="000C74F3"/>
    <w:rsid w:val="000C7C7D"/>
    <w:rsid w:val="000D6DF5"/>
    <w:rsid w:val="000F0188"/>
    <w:rsid w:val="00101180"/>
    <w:rsid w:val="0010151C"/>
    <w:rsid w:val="0011081E"/>
    <w:rsid w:val="001119B3"/>
    <w:rsid w:val="00121356"/>
    <w:rsid w:val="00124467"/>
    <w:rsid w:val="00127585"/>
    <w:rsid w:val="001305E4"/>
    <w:rsid w:val="00152F0C"/>
    <w:rsid w:val="00160678"/>
    <w:rsid w:val="0016168D"/>
    <w:rsid w:val="001742A6"/>
    <w:rsid w:val="00175A02"/>
    <w:rsid w:val="001768CD"/>
    <w:rsid w:val="0017798D"/>
    <w:rsid w:val="00182324"/>
    <w:rsid w:val="00182DDB"/>
    <w:rsid w:val="00190E53"/>
    <w:rsid w:val="001911F9"/>
    <w:rsid w:val="00192EA8"/>
    <w:rsid w:val="00195B64"/>
    <w:rsid w:val="001A6F44"/>
    <w:rsid w:val="001E5BFE"/>
    <w:rsid w:val="001F71EC"/>
    <w:rsid w:val="00200B07"/>
    <w:rsid w:val="002066CE"/>
    <w:rsid w:val="00214557"/>
    <w:rsid w:val="00225116"/>
    <w:rsid w:val="00227481"/>
    <w:rsid w:val="002323F6"/>
    <w:rsid w:val="00246F70"/>
    <w:rsid w:val="0025241A"/>
    <w:rsid w:val="00253209"/>
    <w:rsid w:val="0025605F"/>
    <w:rsid w:val="00256823"/>
    <w:rsid w:val="00261EF7"/>
    <w:rsid w:val="00271E24"/>
    <w:rsid w:val="00277EC6"/>
    <w:rsid w:val="002844CE"/>
    <w:rsid w:val="0029517D"/>
    <w:rsid w:val="002972BC"/>
    <w:rsid w:val="002D19A0"/>
    <w:rsid w:val="002E07B9"/>
    <w:rsid w:val="002E3194"/>
    <w:rsid w:val="002E7C75"/>
    <w:rsid w:val="002F71E6"/>
    <w:rsid w:val="003035E9"/>
    <w:rsid w:val="003064D7"/>
    <w:rsid w:val="00306977"/>
    <w:rsid w:val="00316A12"/>
    <w:rsid w:val="00320221"/>
    <w:rsid w:val="003308E9"/>
    <w:rsid w:val="003322E6"/>
    <w:rsid w:val="0033364A"/>
    <w:rsid w:val="003350FD"/>
    <w:rsid w:val="00353C4D"/>
    <w:rsid w:val="0036556F"/>
    <w:rsid w:val="00375AC8"/>
    <w:rsid w:val="00377773"/>
    <w:rsid w:val="003810CC"/>
    <w:rsid w:val="003831A4"/>
    <w:rsid w:val="003A1B82"/>
    <w:rsid w:val="003A391D"/>
    <w:rsid w:val="003B465A"/>
    <w:rsid w:val="003B6F18"/>
    <w:rsid w:val="003C29E2"/>
    <w:rsid w:val="003C5A1F"/>
    <w:rsid w:val="003D3931"/>
    <w:rsid w:val="003E67D5"/>
    <w:rsid w:val="003F1812"/>
    <w:rsid w:val="00406B64"/>
    <w:rsid w:val="00427C5D"/>
    <w:rsid w:val="004329F0"/>
    <w:rsid w:val="00433915"/>
    <w:rsid w:val="004344D7"/>
    <w:rsid w:val="004350F5"/>
    <w:rsid w:val="00445DB4"/>
    <w:rsid w:val="00446387"/>
    <w:rsid w:val="004477CF"/>
    <w:rsid w:val="00450CEA"/>
    <w:rsid w:val="00466FB6"/>
    <w:rsid w:val="004739DD"/>
    <w:rsid w:val="00477B5F"/>
    <w:rsid w:val="004818EE"/>
    <w:rsid w:val="00485BA2"/>
    <w:rsid w:val="00486C6A"/>
    <w:rsid w:val="00491FA5"/>
    <w:rsid w:val="00493408"/>
    <w:rsid w:val="004A30E7"/>
    <w:rsid w:val="004A6CA8"/>
    <w:rsid w:val="004C27E6"/>
    <w:rsid w:val="004D0514"/>
    <w:rsid w:val="004D129C"/>
    <w:rsid w:val="004D1A3B"/>
    <w:rsid w:val="004E0847"/>
    <w:rsid w:val="004E13EE"/>
    <w:rsid w:val="004F25F4"/>
    <w:rsid w:val="004F42FC"/>
    <w:rsid w:val="004F58F7"/>
    <w:rsid w:val="0052598E"/>
    <w:rsid w:val="00532967"/>
    <w:rsid w:val="0054123D"/>
    <w:rsid w:val="00544B48"/>
    <w:rsid w:val="00557AB4"/>
    <w:rsid w:val="00561478"/>
    <w:rsid w:val="005627BE"/>
    <w:rsid w:val="00563473"/>
    <w:rsid w:val="005670AB"/>
    <w:rsid w:val="005714DD"/>
    <w:rsid w:val="005769E3"/>
    <w:rsid w:val="005829F7"/>
    <w:rsid w:val="005A1FC0"/>
    <w:rsid w:val="005A3667"/>
    <w:rsid w:val="005C3CC1"/>
    <w:rsid w:val="005C7DB3"/>
    <w:rsid w:val="005D1A7D"/>
    <w:rsid w:val="005E2702"/>
    <w:rsid w:val="005E5C5B"/>
    <w:rsid w:val="005F65F6"/>
    <w:rsid w:val="006013F9"/>
    <w:rsid w:val="006110F0"/>
    <w:rsid w:val="006160D4"/>
    <w:rsid w:val="0062023E"/>
    <w:rsid w:val="0062422F"/>
    <w:rsid w:val="0064157F"/>
    <w:rsid w:val="00642404"/>
    <w:rsid w:val="0065501D"/>
    <w:rsid w:val="006756A9"/>
    <w:rsid w:val="00676523"/>
    <w:rsid w:val="00696187"/>
    <w:rsid w:val="006A4845"/>
    <w:rsid w:val="006B1893"/>
    <w:rsid w:val="006B30A5"/>
    <w:rsid w:val="006B46F0"/>
    <w:rsid w:val="006C029D"/>
    <w:rsid w:val="006C0B12"/>
    <w:rsid w:val="006C22FE"/>
    <w:rsid w:val="006C2590"/>
    <w:rsid w:val="006C6791"/>
    <w:rsid w:val="006E3866"/>
    <w:rsid w:val="006E60A5"/>
    <w:rsid w:val="006E7F87"/>
    <w:rsid w:val="006F0BD2"/>
    <w:rsid w:val="006F0E71"/>
    <w:rsid w:val="007049E3"/>
    <w:rsid w:val="00713475"/>
    <w:rsid w:val="00722CCB"/>
    <w:rsid w:val="00731531"/>
    <w:rsid w:val="00736366"/>
    <w:rsid w:val="00741014"/>
    <w:rsid w:val="00744743"/>
    <w:rsid w:val="007462F8"/>
    <w:rsid w:val="007513B7"/>
    <w:rsid w:val="0076142C"/>
    <w:rsid w:val="00764774"/>
    <w:rsid w:val="0077075B"/>
    <w:rsid w:val="00780561"/>
    <w:rsid w:val="00795C3E"/>
    <w:rsid w:val="00795FD1"/>
    <w:rsid w:val="007A5989"/>
    <w:rsid w:val="007A685C"/>
    <w:rsid w:val="007A7408"/>
    <w:rsid w:val="007B3B5F"/>
    <w:rsid w:val="007C32DF"/>
    <w:rsid w:val="007C34A4"/>
    <w:rsid w:val="007C757C"/>
    <w:rsid w:val="007D01B6"/>
    <w:rsid w:val="007D2413"/>
    <w:rsid w:val="007E12E0"/>
    <w:rsid w:val="007E4FD1"/>
    <w:rsid w:val="007F27C9"/>
    <w:rsid w:val="008036D0"/>
    <w:rsid w:val="00806FEF"/>
    <w:rsid w:val="008129E2"/>
    <w:rsid w:val="00814CE7"/>
    <w:rsid w:val="008231FD"/>
    <w:rsid w:val="00832B23"/>
    <w:rsid w:val="00834956"/>
    <w:rsid w:val="00844BD4"/>
    <w:rsid w:val="00844D03"/>
    <w:rsid w:val="00845886"/>
    <w:rsid w:val="008469AF"/>
    <w:rsid w:val="008509EB"/>
    <w:rsid w:val="0085625C"/>
    <w:rsid w:val="0085775E"/>
    <w:rsid w:val="00862B24"/>
    <w:rsid w:val="00862F73"/>
    <w:rsid w:val="0086642B"/>
    <w:rsid w:val="00870AF9"/>
    <w:rsid w:val="00894A9F"/>
    <w:rsid w:val="008A0B0B"/>
    <w:rsid w:val="008A7C9D"/>
    <w:rsid w:val="008B2C01"/>
    <w:rsid w:val="008C7550"/>
    <w:rsid w:val="008E6F07"/>
    <w:rsid w:val="0090129B"/>
    <w:rsid w:val="009026A7"/>
    <w:rsid w:val="0090291D"/>
    <w:rsid w:val="0091204E"/>
    <w:rsid w:val="009171E8"/>
    <w:rsid w:val="009172C3"/>
    <w:rsid w:val="0091795F"/>
    <w:rsid w:val="00920351"/>
    <w:rsid w:val="00927E6C"/>
    <w:rsid w:val="00930D05"/>
    <w:rsid w:val="00931963"/>
    <w:rsid w:val="00933756"/>
    <w:rsid w:val="009337DA"/>
    <w:rsid w:val="009511C3"/>
    <w:rsid w:val="00956A1E"/>
    <w:rsid w:val="009608BF"/>
    <w:rsid w:val="00976569"/>
    <w:rsid w:val="00993435"/>
    <w:rsid w:val="0099704C"/>
    <w:rsid w:val="00997E7D"/>
    <w:rsid w:val="009A10B5"/>
    <w:rsid w:val="009A7E84"/>
    <w:rsid w:val="009B4C11"/>
    <w:rsid w:val="009B7BE3"/>
    <w:rsid w:val="009C2200"/>
    <w:rsid w:val="009C4A12"/>
    <w:rsid w:val="009D2D13"/>
    <w:rsid w:val="009D63BF"/>
    <w:rsid w:val="009E1193"/>
    <w:rsid w:val="009E3505"/>
    <w:rsid w:val="009E4F8A"/>
    <w:rsid w:val="009F26ED"/>
    <w:rsid w:val="009F3318"/>
    <w:rsid w:val="009F5C60"/>
    <w:rsid w:val="00A11FB4"/>
    <w:rsid w:val="00A16A07"/>
    <w:rsid w:val="00A218A9"/>
    <w:rsid w:val="00A233B9"/>
    <w:rsid w:val="00A24182"/>
    <w:rsid w:val="00A353E4"/>
    <w:rsid w:val="00A36FB8"/>
    <w:rsid w:val="00A377F1"/>
    <w:rsid w:val="00A43D11"/>
    <w:rsid w:val="00A46821"/>
    <w:rsid w:val="00A5104E"/>
    <w:rsid w:val="00A55AED"/>
    <w:rsid w:val="00A67EFF"/>
    <w:rsid w:val="00A77A7A"/>
    <w:rsid w:val="00A82C90"/>
    <w:rsid w:val="00A871EE"/>
    <w:rsid w:val="00A90FF8"/>
    <w:rsid w:val="00A97140"/>
    <w:rsid w:val="00AB1BD7"/>
    <w:rsid w:val="00AB33A1"/>
    <w:rsid w:val="00AC0286"/>
    <w:rsid w:val="00AC1EFF"/>
    <w:rsid w:val="00AD54B9"/>
    <w:rsid w:val="00AE730F"/>
    <w:rsid w:val="00AF11E2"/>
    <w:rsid w:val="00AF2F3C"/>
    <w:rsid w:val="00AF6A51"/>
    <w:rsid w:val="00B00D7A"/>
    <w:rsid w:val="00B11C5F"/>
    <w:rsid w:val="00B20276"/>
    <w:rsid w:val="00B54D4F"/>
    <w:rsid w:val="00B555B6"/>
    <w:rsid w:val="00B71F1E"/>
    <w:rsid w:val="00B810A1"/>
    <w:rsid w:val="00BA5738"/>
    <w:rsid w:val="00BB56CF"/>
    <w:rsid w:val="00BC21C4"/>
    <w:rsid w:val="00BD6E1B"/>
    <w:rsid w:val="00BE55F4"/>
    <w:rsid w:val="00BE562A"/>
    <w:rsid w:val="00BF2A7F"/>
    <w:rsid w:val="00BF47D8"/>
    <w:rsid w:val="00C00CBD"/>
    <w:rsid w:val="00C14647"/>
    <w:rsid w:val="00C15914"/>
    <w:rsid w:val="00C22D48"/>
    <w:rsid w:val="00C25EA0"/>
    <w:rsid w:val="00C30016"/>
    <w:rsid w:val="00C61A3A"/>
    <w:rsid w:val="00C6579B"/>
    <w:rsid w:val="00C67632"/>
    <w:rsid w:val="00C7579A"/>
    <w:rsid w:val="00C76577"/>
    <w:rsid w:val="00C80B62"/>
    <w:rsid w:val="00C900FD"/>
    <w:rsid w:val="00CA3FE3"/>
    <w:rsid w:val="00CA51B0"/>
    <w:rsid w:val="00CB3715"/>
    <w:rsid w:val="00CB497E"/>
    <w:rsid w:val="00CB4991"/>
    <w:rsid w:val="00CB632D"/>
    <w:rsid w:val="00CB72A9"/>
    <w:rsid w:val="00CB7762"/>
    <w:rsid w:val="00CC5F44"/>
    <w:rsid w:val="00CD2989"/>
    <w:rsid w:val="00CD3BB9"/>
    <w:rsid w:val="00CD797D"/>
    <w:rsid w:val="00CE01E8"/>
    <w:rsid w:val="00CE34A4"/>
    <w:rsid w:val="00CE6293"/>
    <w:rsid w:val="00CF1706"/>
    <w:rsid w:val="00CF1E21"/>
    <w:rsid w:val="00D04B20"/>
    <w:rsid w:val="00D11303"/>
    <w:rsid w:val="00D13E00"/>
    <w:rsid w:val="00D2055D"/>
    <w:rsid w:val="00D23FC4"/>
    <w:rsid w:val="00D328CA"/>
    <w:rsid w:val="00D428B9"/>
    <w:rsid w:val="00D5196F"/>
    <w:rsid w:val="00D52EEF"/>
    <w:rsid w:val="00D5324B"/>
    <w:rsid w:val="00D631CB"/>
    <w:rsid w:val="00D6720B"/>
    <w:rsid w:val="00D74188"/>
    <w:rsid w:val="00D85994"/>
    <w:rsid w:val="00D93CA5"/>
    <w:rsid w:val="00D94E23"/>
    <w:rsid w:val="00DD1077"/>
    <w:rsid w:val="00DD2556"/>
    <w:rsid w:val="00DD764D"/>
    <w:rsid w:val="00DD79B9"/>
    <w:rsid w:val="00DE4E2F"/>
    <w:rsid w:val="00DF71F5"/>
    <w:rsid w:val="00E06D25"/>
    <w:rsid w:val="00E0785D"/>
    <w:rsid w:val="00E308CA"/>
    <w:rsid w:val="00E36850"/>
    <w:rsid w:val="00E407FC"/>
    <w:rsid w:val="00E43F34"/>
    <w:rsid w:val="00E46C11"/>
    <w:rsid w:val="00E51EBC"/>
    <w:rsid w:val="00E65D3B"/>
    <w:rsid w:val="00E71DFD"/>
    <w:rsid w:val="00E71F4C"/>
    <w:rsid w:val="00E758A9"/>
    <w:rsid w:val="00E946D7"/>
    <w:rsid w:val="00EB0ADE"/>
    <w:rsid w:val="00EB5DBE"/>
    <w:rsid w:val="00EC6E04"/>
    <w:rsid w:val="00ED0B12"/>
    <w:rsid w:val="00EE7522"/>
    <w:rsid w:val="00EF773A"/>
    <w:rsid w:val="00F071AD"/>
    <w:rsid w:val="00F10D28"/>
    <w:rsid w:val="00F21E9F"/>
    <w:rsid w:val="00F243CC"/>
    <w:rsid w:val="00F2674D"/>
    <w:rsid w:val="00F36654"/>
    <w:rsid w:val="00F40C39"/>
    <w:rsid w:val="00F42148"/>
    <w:rsid w:val="00F46345"/>
    <w:rsid w:val="00F63F96"/>
    <w:rsid w:val="00F723E4"/>
    <w:rsid w:val="00F77E7C"/>
    <w:rsid w:val="00F84C4A"/>
    <w:rsid w:val="00F86F02"/>
    <w:rsid w:val="00F91496"/>
    <w:rsid w:val="00F954D7"/>
    <w:rsid w:val="00F973B2"/>
    <w:rsid w:val="00FA39DC"/>
    <w:rsid w:val="00FA6794"/>
    <w:rsid w:val="00FB78BA"/>
    <w:rsid w:val="00FC3975"/>
    <w:rsid w:val="00FD795E"/>
    <w:rsid w:val="00FE1A5A"/>
    <w:rsid w:val="00FF2604"/>
    <w:rsid w:val="00FF78A4"/>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EF22335-FC04-474E-A173-4F3F0DF0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sz w:val="20"/>
      <w:szCs w:val="20"/>
    </w:rPr>
  </w:style>
  <w:style w:type="paragraph" w:styleId="Heading2">
    <w:name w:val="heading 2"/>
    <w:basedOn w:val="Normal"/>
    <w:next w:val="Normal"/>
    <w:qFormat/>
    <w:pPr>
      <w:keepNext/>
      <w:ind w:left="709" w:hanging="709"/>
      <w:jc w:val="center"/>
      <w:outlineLvl w:val="1"/>
    </w:pPr>
    <w:rPr>
      <w:b/>
      <w:sz w:val="22"/>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widowControl w:val="0"/>
      <w:outlineLvl w:val="3"/>
    </w:pPr>
    <w:rPr>
      <w:b/>
      <w:sz w:val="22"/>
      <w:szCs w:val="20"/>
      <w:lang w:val="en-GB"/>
    </w:rPr>
  </w:style>
  <w:style w:type="paragraph" w:styleId="Heading5">
    <w:name w:val="heading 5"/>
    <w:basedOn w:val="Normal"/>
    <w:next w:val="Normal"/>
    <w:qFormat/>
    <w:pPr>
      <w:keepNext/>
      <w:tabs>
        <w:tab w:val="left" w:pos="567"/>
      </w:tabs>
      <w:spacing w:line="260" w:lineRule="exact"/>
      <w:jc w:val="both"/>
      <w:outlineLvl w:val="4"/>
    </w:pPr>
    <w:rPr>
      <w:b/>
      <w:sz w:val="22"/>
      <w:szCs w:val="20"/>
      <w:u w:val="single"/>
      <w:lang w:val="en-GB"/>
    </w:rPr>
  </w:style>
  <w:style w:type="paragraph" w:styleId="Heading6">
    <w:name w:val="heading 6"/>
    <w:basedOn w:val="Normal"/>
    <w:next w:val="Normal"/>
    <w:qFormat/>
    <w:pPr>
      <w:keepNext/>
      <w:tabs>
        <w:tab w:val="left" w:pos="567"/>
      </w:tabs>
      <w:outlineLvl w:val="5"/>
    </w:pPr>
    <w:rPr>
      <w:sz w:val="22"/>
      <w:szCs w:val="20"/>
      <w:u w:val="single"/>
    </w:rPr>
  </w:style>
  <w:style w:type="paragraph" w:styleId="Heading7">
    <w:name w:val="heading 7"/>
    <w:basedOn w:val="Normal"/>
    <w:next w:val="Normal"/>
    <w:link w:val="Heading7Char"/>
    <w:qFormat/>
    <w:pPr>
      <w:keepNext/>
      <w:widowControl w:val="0"/>
      <w:spacing w:line="260" w:lineRule="exact"/>
      <w:jc w:val="center"/>
      <w:outlineLvl w:val="6"/>
    </w:pPr>
    <w:rPr>
      <w:b/>
      <w:sz w:val="22"/>
      <w:szCs w:val="20"/>
      <w:lang w:val="en-GB"/>
    </w:rPr>
  </w:style>
  <w:style w:type="paragraph" w:styleId="Heading8">
    <w:name w:val="heading 8"/>
    <w:basedOn w:val="Normal"/>
    <w:next w:val="Normal"/>
    <w:link w:val="Heading8Char"/>
    <w:qFormat/>
    <w:pPr>
      <w:keepNext/>
      <w:ind w:left="709" w:hanging="709"/>
      <w:outlineLvl w:val="7"/>
    </w:pPr>
    <w:rPr>
      <w:b/>
      <w:sz w:val="22"/>
      <w:szCs w:val="20"/>
    </w:rPr>
  </w:style>
  <w:style w:type="paragraph" w:styleId="Heading9">
    <w:name w:val="heading 9"/>
    <w:basedOn w:val="Normal"/>
    <w:next w:val="Normal"/>
    <w:qFormat/>
    <w:pPr>
      <w:keepNext/>
      <w:ind w:left="709" w:hanging="709"/>
      <w:outlineLvl w:val="8"/>
    </w:pPr>
    <w:rPr>
      <w:color w:val="FF0000"/>
      <w:sz w:val="22"/>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eferences">
    <w:name w:val="References"/>
    <w:basedOn w:val="Normal"/>
    <w:next w:val="Normal"/>
    <w:pPr>
      <w:spacing w:after="240"/>
      <w:ind w:left="5103"/>
    </w:pPr>
    <w:rPr>
      <w:sz w:val="20"/>
      <w:szCs w:val="20"/>
      <w:lang w:val="da-DK"/>
    </w:rPr>
  </w:style>
  <w:style w:type="paragraph" w:customStyle="1" w:styleId="ZCom">
    <w:name w:val="Z_Com"/>
    <w:basedOn w:val="Normal"/>
    <w:next w:val="ZDGName"/>
    <w:pPr>
      <w:ind w:right="85"/>
      <w:jc w:val="both"/>
    </w:pPr>
    <w:rPr>
      <w:rFonts w:ascii="Arial" w:hAnsi="Arial"/>
      <w:szCs w:val="20"/>
      <w:lang w:val="da-DK"/>
    </w:rPr>
  </w:style>
  <w:style w:type="paragraph" w:customStyle="1" w:styleId="ZDGName">
    <w:name w:val="Z_DGName"/>
    <w:basedOn w:val="Normal"/>
    <w:pPr>
      <w:ind w:right="85"/>
      <w:jc w:val="both"/>
    </w:pPr>
    <w:rPr>
      <w:rFonts w:ascii="Arial" w:hAnsi="Arial"/>
      <w:sz w:val="16"/>
      <w:szCs w:val="20"/>
      <w:lang w:val="da-DK"/>
    </w:rPr>
  </w:style>
  <w:style w:type="paragraph" w:customStyle="1" w:styleId="InsideAddress">
    <w:name w:val="Inside Address"/>
    <w:basedOn w:val="Normal"/>
    <w:next w:val="Normal"/>
    <w:pPr>
      <w:keepLines/>
    </w:pPr>
    <w:rPr>
      <w:rFonts w:ascii="Arial" w:hAnsi="Arial"/>
      <w:sz w:val="22"/>
      <w:szCs w:val="20"/>
    </w:rPr>
  </w:style>
  <w:style w:type="paragraph" w:customStyle="1" w:styleId="Norma">
    <w:name w:val="Norma"/>
    <w:basedOn w:val="InsideAddress"/>
    <w:pPr>
      <w:keepLines w:val="0"/>
    </w:pPr>
    <w:rPr>
      <w:rFonts w:ascii="Times New Roman" w:hAnsi="Times New Roman"/>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tabs>
        <w:tab w:val="left" w:pos="567"/>
      </w:tabs>
      <w:spacing w:line="260" w:lineRule="exact"/>
      <w:jc w:val="both"/>
    </w:pPr>
    <w:rPr>
      <w:sz w:val="22"/>
      <w:szCs w:val="20"/>
      <w:lang w:val="en-GB"/>
    </w:rPr>
  </w:style>
  <w:style w:type="paragraph" w:styleId="BodyText3">
    <w:name w:val="Body Text 3"/>
    <w:basedOn w:val="Normal"/>
    <w:pPr>
      <w:tabs>
        <w:tab w:val="left" w:pos="567"/>
      </w:tabs>
    </w:pPr>
    <w:rPr>
      <w:color w:val="0000FF"/>
      <w:sz w:val="22"/>
      <w:szCs w:val="20"/>
    </w:rPr>
  </w:style>
  <w:style w:type="paragraph" w:styleId="EndnoteText">
    <w:name w:val="endnote text"/>
    <w:basedOn w:val="Normal"/>
    <w:semiHidden/>
    <w:pPr>
      <w:tabs>
        <w:tab w:val="left" w:pos="567"/>
      </w:tabs>
    </w:pPr>
    <w:rPr>
      <w:sz w:val="22"/>
      <w:szCs w:val="20"/>
      <w:lang w:val="en-GB"/>
    </w:rPr>
  </w:style>
  <w:style w:type="paragraph" w:styleId="FootnoteText">
    <w:name w:val="footnote text"/>
    <w:basedOn w:val="Normal"/>
    <w:link w:val="FootnoteTextChar"/>
    <w:rPr>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Strong">
    <w:name w:val="Strong"/>
    <w:qFormat/>
    <w:rPr>
      <w:b/>
      <w:bCs/>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FirstIndent">
    <w:name w:val="Body Text First Indent"/>
    <w:basedOn w:val="BodyText"/>
    <w:pPr>
      <w:tabs>
        <w:tab w:val="clear" w:pos="567"/>
      </w:tabs>
      <w:spacing w:after="120" w:line="240" w:lineRule="auto"/>
      <w:ind w:firstLine="210"/>
      <w:jc w:val="left"/>
    </w:pPr>
    <w:rPr>
      <w:sz w:val="24"/>
      <w:szCs w:val="24"/>
      <w:lang w:val="en-US"/>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252"/>
    </w:pPr>
  </w:style>
  <w:style w:type="paragraph" w:styleId="CommentText">
    <w:name w:val="annotation text"/>
    <w:basedOn w:val="Normal"/>
    <w:link w:val="CommentTextChar"/>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rPr>
  </w:style>
  <w:style w:type="character" w:customStyle="1" w:styleId="Heading7Char">
    <w:name w:val="Heading 7 Char"/>
    <w:link w:val="Heading7"/>
    <w:rsid w:val="00056D95"/>
    <w:rPr>
      <w:b/>
      <w:sz w:val="22"/>
      <w:lang w:val="en-GB" w:eastAsia="en-US"/>
    </w:rPr>
  </w:style>
  <w:style w:type="paragraph" w:customStyle="1" w:styleId="TitleA">
    <w:name w:val="Title A"/>
    <w:basedOn w:val="Heading2"/>
    <w:rPr>
      <w:szCs w:val="22"/>
      <w:lang w:val="fi-FI"/>
    </w:rPr>
  </w:style>
  <w:style w:type="paragraph" w:customStyle="1" w:styleId="TitleB">
    <w:name w:val="Title B"/>
    <w:basedOn w:val="Normal"/>
    <w:pPr>
      <w:suppressAutoHyphens/>
      <w:ind w:left="567" w:hanging="567"/>
    </w:pPr>
    <w:rPr>
      <w:b/>
      <w:sz w:val="22"/>
      <w:szCs w:val="22"/>
      <w:lang w:val="fi-FI"/>
    </w:rPr>
  </w:style>
  <w:style w:type="paragraph" w:customStyle="1" w:styleId="ListParagraph1">
    <w:name w:val="List Paragraph1"/>
    <w:basedOn w:val="Normal"/>
    <w:qFormat/>
    <w:pPr>
      <w:ind w:left="720"/>
    </w:pPr>
  </w:style>
  <w:style w:type="paragraph" w:customStyle="1" w:styleId="PILbullets">
    <w:name w:val="PIL bullets"/>
    <w:basedOn w:val="Normal"/>
    <w:pPr>
      <w:tabs>
        <w:tab w:val="num" w:pos="360"/>
      </w:tabs>
      <w:ind w:left="360" w:hanging="360"/>
    </w:pPr>
    <w:rPr>
      <w:sz w:val="22"/>
      <w:szCs w:val="22"/>
      <w:lang w:val="en-GB"/>
    </w:rPr>
  </w:style>
  <w:style w:type="character" w:styleId="Hyperlink">
    <w:name w:val="Hyperlink"/>
    <w:uiPriority w:val="99"/>
    <w:rPr>
      <w:color w:val="0000FF"/>
      <w:u w:val="single"/>
    </w:rPr>
  </w:style>
  <w:style w:type="character" w:customStyle="1" w:styleId="Heading8Char">
    <w:name w:val="Heading 8 Char"/>
    <w:link w:val="Heading8"/>
    <w:rsid w:val="002844CE"/>
    <w:rPr>
      <w:b/>
      <w:sz w:val="22"/>
      <w:lang w:val="en-US" w:eastAsia="en-US"/>
    </w:rPr>
  </w:style>
  <w:style w:type="character" w:customStyle="1" w:styleId="CommentTextChar">
    <w:name w:val="Comment Text Char"/>
    <w:link w:val="CommentText"/>
    <w:semiHidden/>
    <w:rsid w:val="0010151C"/>
  </w:style>
  <w:style w:type="paragraph" w:styleId="Bibliography">
    <w:name w:val="Bibliography"/>
    <w:basedOn w:val="Normal"/>
    <w:next w:val="Normal"/>
    <w:uiPriority w:val="37"/>
    <w:semiHidden/>
    <w:unhideWhenUsed/>
    <w:rsid w:val="00894A9F"/>
  </w:style>
  <w:style w:type="paragraph" w:styleId="IntenseQuote">
    <w:name w:val="Intense Quote"/>
    <w:basedOn w:val="Normal"/>
    <w:next w:val="Normal"/>
    <w:link w:val="IntenseQuoteChar"/>
    <w:uiPriority w:val="30"/>
    <w:qFormat/>
    <w:rsid w:val="00894A9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94A9F"/>
    <w:rPr>
      <w:b/>
      <w:bCs/>
      <w:i/>
      <w:iCs/>
      <w:color w:val="4F81BD"/>
      <w:sz w:val="24"/>
      <w:szCs w:val="24"/>
    </w:rPr>
  </w:style>
  <w:style w:type="paragraph" w:styleId="ListParagraph">
    <w:name w:val="List Paragraph"/>
    <w:basedOn w:val="Normal"/>
    <w:uiPriority w:val="34"/>
    <w:qFormat/>
    <w:rsid w:val="00894A9F"/>
    <w:pPr>
      <w:ind w:left="720"/>
    </w:pPr>
  </w:style>
  <w:style w:type="paragraph" w:styleId="NoSpacing">
    <w:name w:val="No Spacing"/>
    <w:uiPriority w:val="1"/>
    <w:qFormat/>
    <w:rsid w:val="00894A9F"/>
    <w:rPr>
      <w:sz w:val="24"/>
      <w:szCs w:val="24"/>
      <w:lang w:val="en-US" w:eastAsia="en-US"/>
    </w:rPr>
  </w:style>
  <w:style w:type="paragraph" w:styleId="Quote">
    <w:name w:val="Quote"/>
    <w:basedOn w:val="Normal"/>
    <w:next w:val="Normal"/>
    <w:link w:val="QuoteChar"/>
    <w:uiPriority w:val="29"/>
    <w:qFormat/>
    <w:rsid w:val="00894A9F"/>
    <w:rPr>
      <w:i/>
      <w:iCs/>
      <w:color w:val="000000"/>
    </w:rPr>
  </w:style>
  <w:style w:type="character" w:customStyle="1" w:styleId="QuoteChar">
    <w:name w:val="Quote Char"/>
    <w:link w:val="Quote"/>
    <w:uiPriority w:val="29"/>
    <w:rsid w:val="00894A9F"/>
    <w:rPr>
      <w:i/>
      <w:iCs/>
      <w:color w:val="000000"/>
      <w:sz w:val="24"/>
      <w:szCs w:val="24"/>
    </w:rPr>
  </w:style>
  <w:style w:type="paragraph" w:styleId="TOCHeading">
    <w:name w:val="TOC Heading"/>
    <w:basedOn w:val="Heading1"/>
    <w:next w:val="Normal"/>
    <w:uiPriority w:val="39"/>
    <w:qFormat/>
    <w:rsid w:val="00894A9F"/>
    <w:pPr>
      <w:spacing w:before="240" w:after="60"/>
      <w:outlineLvl w:val="9"/>
    </w:pPr>
    <w:rPr>
      <w:rFonts w:ascii="Cambria" w:hAnsi="Cambria"/>
      <w:b/>
      <w:bCs/>
      <w:kern w:val="32"/>
      <w:sz w:val="32"/>
      <w:szCs w:val="32"/>
    </w:rPr>
  </w:style>
  <w:style w:type="paragraph" w:customStyle="1" w:styleId="BodytextAgency">
    <w:name w:val="Body text (Agency)"/>
    <w:basedOn w:val="Normal"/>
    <w:link w:val="BodytextAgencyChar"/>
    <w:qFormat/>
    <w:rsid w:val="00713475"/>
    <w:pPr>
      <w:spacing w:after="140" w:line="280" w:lineRule="atLeast"/>
    </w:pPr>
    <w:rPr>
      <w:rFonts w:ascii="Verdana" w:eastAsia="Verdana" w:hAnsi="Verdana"/>
      <w:sz w:val="18"/>
      <w:szCs w:val="18"/>
      <w:lang w:val="fi-FI" w:eastAsia="fi-FI" w:bidi="fi-FI"/>
    </w:rPr>
  </w:style>
  <w:style w:type="paragraph" w:customStyle="1" w:styleId="DraftingNotesAgency">
    <w:name w:val="Drafting Notes (Agency)"/>
    <w:basedOn w:val="Normal"/>
    <w:next w:val="BodytextAgency"/>
    <w:link w:val="DraftingNotesAgencyChar"/>
    <w:rsid w:val="00713475"/>
    <w:pPr>
      <w:spacing w:after="140" w:line="280" w:lineRule="atLeast"/>
    </w:pPr>
    <w:rPr>
      <w:rFonts w:ascii="Courier New" w:eastAsia="Verdana" w:hAnsi="Courier New"/>
      <w:i/>
      <w:color w:val="339966"/>
      <w:sz w:val="22"/>
      <w:szCs w:val="18"/>
      <w:lang w:val="fi-FI" w:eastAsia="fi-FI" w:bidi="fi-FI"/>
    </w:rPr>
  </w:style>
  <w:style w:type="paragraph" w:customStyle="1" w:styleId="No-numheading3Agency">
    <w:name w:val="No-num heading 3 (Agency)"/>
    <w:basedOn w:val="Normal"/>
    <w:next w:val="BodytextAgency"/>
    <w:link w:val="No-numheading3AgencyChar"/>
    <w:rsid w:val="00713475"/>
    <w:pPr>
      <w:keepNext/>
      <w:spacing w:before="280" w:after="220"/>
      <w:outlineLvl w:val="2"/>
    </w:pPr>
    <w:rPr>
      <w:rFonts w:ascii="Verdana" w:eastAsia="Verdana" w:hAnsi="Verdana"/>
      <w:b/>
      <w:bCs/>
      <w:kern w:val="32"/>
      <w:sz w:val="22"/>
      <w:szCs w:val="22"/>
      <w:lang w:val="fi-FI" w:eastAsia="fi-FI" w:bidi="fi-FI"/>
    </w:rPr>
  </w:style>
  <w:style w:type="character" w:customStyle="1" w:styleId="DraftingNotesAgencyChar">
    <w:name w:val="Drafting Notes (Agency) Char"/>
    <w:link w:val="DraftingNotesAgency"/>
    <w:rsid w:val="00713475"/>
    <w:rPr>
      <w:rFonts w:ascii="Courier New" w:eastAsia="Verdana" w:hAnsi="Courier New"/>
      <w:i/>
      <w:color w:val="339966"/>
      <w:sz w:val="22"/>
      <w:szCs w:val="18"/>
      <w:lang w:val="fi-FI" w:eastAsia="fi-FI" w:bidi="fi-FI"/>
    </w:rPr>
  </w:style>
  <w:style w:type="character" w:customStyle="1" w:styleId="BodytextAgencyChar">
    <w:name w:val="Body text (Agency) Char"/>
    <w:link w:val="BodytextAgency"/>
    <w:rsid w:val="00713475"/>
    <w:rPr>
      <w:rFonts w:ascii="Verdana" w:eastAsia="Verdana" w:hAnsi="Verdana"/>
      <w:sz w:val="18"/>
      <w:szCs w:val="18"/>
      <w:lang w:val="fi-FI" w:eastAsia="fi-FI" w:bidi="fi-FI"/>
    </w:rPr>
  </w:style>
  <w:style w:type="character" w:customStyle="1" w:styleId="No-numheading3AgencyChar">
    <w:name w:val="No-num heading 3 (Agency) Char"/>
    <w:link w:val="No-numheading3Agency"/>
    <w:rsid w:val="00713475"/>
    <w:rPr>
      <w:rFonts w:ascii="Verdana" w:eastAsia="Verdana" w:hAnsi="Verdana"/>
      <w:b/>
      <w:bCs/>
      <w:kern w:val="32"/>
      <w:sz w:val="22"/>
      <w:szCs w:val="22"/>
      <w:lang w:val="fi-FI" w:eastAsia="fi-FI" w:bidi="fi-FI"/>
    </w:rPr>
  </w:style>
  <w:style w:type="character" w:styleId="FootnoteReference">
    <w:name w:val="footnote reference"/>
    <w:rsid w:val="004C27E6"/>
    <w:rPr>
      <w:vertAlign w:val="superscript"/>
    </w:rPr>
  </w:style>
  <w:style w:type="character" w:customStyle="1" w:styleId="FootnoteTextChar">
    <w:name w:val="Footnote Text Char"/>
    <w:link w:val="FootnoteText"/>
    <w:rsid w:val="004C27E6"/>
  </w:style>
  <w:style w:type="paragraph" w:customStyle="1" w:styleId="PILMAHaddress">
    <w:name w:val="PIL MAH address"/>
    <w:basedOn w:val="Normal"/>
    <w:rsid w:val="00A233B9"/>
    <w:pPr>
      <w:tabs>
        <w:tab w:val="left" w:pos="4320"/>
      </w:tabs>
    </w:pPr>
    <w:rPr>
      <w:sz w:val="22"/>
      <w:szCs w:val="22"/>
      <w:lang w:val="en-GB"/>
    </w:rPr>
  </w:style>
  <w:style w:type="paragraph" w:customStyle="1" w:styleId="Default">
    <w:name w:val="Default"/>
    <w:rsid w:val="00C22D48"/>
    <w:pPr>
      <w:autoSpaceDE w:val="0"/>
      <w:autoSpaceDN w:val="0"/>
      <w:adjustRightInd w:val="0"/>
    </w:pPr>
    <w:rPr>
      <w:rFonts w:eastAsia="SimSun"/>
      <w:color w:val="000000"/>
      <w:sz w:val="24"/>
      <w:szCs w:val="24"/>
      <w:lang w:val="en-US" w:eastAsia="zh-CN"/>
    </w:rPr>
  </w:style>
  <w:style w:type="paragraph" w:styleId="Revision">
    <w:name w:val="Revision"/>
    <w:hidden/>
    <w:uiPriority w:val="99"/>
    <w:semiHidden/>
    <w:rsid w:val="008036D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08956">
      <w:bodyDiv w:val="1"/>
      <w:marLeft w:val="0"/>
      <w:marRight w:val="0"/>
      <w:marTop w:val="0"/>
      <w:marBottom w:val="0"/>
      <w:divBdr>
        <w:top w:val="none" w:sz="0" w:space="0" w:color="auto"/>
        <w:left w:val="none" w:sz="0" w:space="0" w:color="auto"/>
        <w:bottom w:val="none" w:sz="0" w:space="0" w:color="auto"/>
        <w:right w:val="none" w:sz="0" w:space="0" w:color="auto"/>
      </w:divBdr>
    </w:div>
    <w:div w:id="242222008">
      <w:bodyDiv w:val="1"/>
      <w:marLeft w:val="0"/>
      <w:marRight w:val="0"/>
      <w:marTop w:val="0"/>
      <w:marBottom w:val="0"/>
      <w:divBdr>
        <w:top w:val="none" w:sz="0" w:space="0" w:color="auto"/>
        <w:left w:val="none" w:sz="0" w:space="0" w:color="auto"/>
        <w:bottom w:val="none" w:sz="0" w:space="0" w:color="auto"/>
        <w:right w:val="none" w:sz="0" w:space="0" w:color="auto"/>
      </w:divBdr>
    </w:div>
    <w:div w:id="483552767">
      <w:bodyDiv w:val="1"/>
      <w:marLeft w:val="0"/>
      <w:marRight w:val="0"/>
      <w:marTop w:val="0"/>
      <w:marBottom w:val="0"/>
      <w:divBdr>
        <w:top w:val="none" w:sz="0" w:space="0" w:color="auto"/>
        <w:left w:val="none" w:sz="0" w:space="0" w:color="auto"/>
        <w:bottom w:val="none" w:sz="0" w:space="0" w:color="auto"/>
        <w:right w:val="none" w:sz="0" w:space="0" w:color="auto"/>
      </w:divBdr>
    </w:div>
    <w:div w:id="632256022">
      <w:bodyDiv w:val="1"/>
      <w:marLeft w:val="0"/>
      <w:marRight w:val="0"/>
      <w:marTop w:val="0"/>
      <w:marBottom w:val="0"/>
      <w:divBdr>
        <w:top w:val="none" w:sz="0" w:space="0" w:color="auto"/>
        <w:left w:val="none" w:sz="0" w:space="0" w:color="auto"/>
        <w:bottom w:val="none" w:sz="0" w:space="0" w:color="auto"/>
        <w:right w:val="none" w:sz="0" w:space="0" w:color="auto"/>
      </w:divBdr>
    </w:div>
    <w:div w:id="781993565">
      <w:bodyDiv w:val="1"/>
      <w:marLeft w:val="0"/>
      <w:marRight w:val="0"/>
      <w:marTop w:val="0"/>
      <w:marBottom w:val="0"/>
      <w:divBdr>
        <w:top w:val="none" w:sz="0" w:space="0" w:color="auto"/>
        <w:left w:val="none" w:sz="0" w:space="0" w:color="auto"/>
        <w:bottom w:val="none" w:sz="0" w:space="0" w:color="auto"/>
        <w:right w:val="none" w:sz="0" w:space="0" w:color="auto"/>
      </w:divBdr>
    </w:div>
    <w:div w:id="858851868">
      <w:bodyDiv w:val="1"/>
      <w:marLeft w:val="0"/>
      <w:marRight w:val="0"/>
      <w:marTop w:val="0"/>
      <w:marBottom w:val="0"/>
      <w:divBdr>
        <w:top w:val="none" w:sz="0" w:space="0" w:color="auto"/>
        <w:left w:val="none" w:sz="0" w:space="0" w:color="auto"/>
        <w:bottom w:val="none" w:sz="0" w:space="0" w:color="auto"/>
        <w:right w:val="none" w:sz="0" w:space="0" w:color="auto"/>
      </w:divBdr>
    </w:div>
    <w:div w:id="885027717">
      <w:bodyDiv w:val="1"/>
      <w:marLeft w:val="0"/>
      <w:marRight w:val="0"/>
      <w:marTop w:val="0"/>
      <w:marBottom w:val="0"/>
      <w:divBdr>
        <w:top w:val="none" w:sz="0" w:space="0" w:color="auto"/>
        <w:left w:val="none" w:sz="0" w:space="0" w:color="auto"/>
        <w:bottom w:val="none" w:sz="0" w:space="0" w:color="auto"/>
        <w:right w:val="none" w:sz="0" w:space="0" w:color="auto"/>
      </w:divBdr>
    </w:div>
    <w:div w:id="947011330">
      <w:bodyDiv w:val="1"/>
      <w:marLeft w:val="0"/>
      <w:marRight w:val="0"/>
      <w:marTop w:val="0"/>
      <w:marBottom w:val="0"/>
      <w:divBdr>
        <w:top w:val="none" w:sz="0" w:space="0" w:color="auto"/>
        <w:left w:val="none" w:sz="0" w:space="0" w:color="auto"/>
        <w:bottom w:val="none" w:sz="0" w:space="0" w:color="auto"/>
        <w:right w:val="none" w:sz="0" w:space="0" w:color="auto"/>
      </w:divBdr>
    </w:div>
    <w:div w:id="976177873">
      <w:bodyDiv w:val="1"/>
      <w:marLeft w:val="0"/>
      <w:marRight w:val="0"/>
      <w:marTop w:val="0"/>
      <w:marBottom w:val="0"/>
      <w:divBdr>
        <w:top w:val="none" w:sz="0" w:space="0" w:color="auto"/>
        <w:left w:val="none" w:sz="0" w:space="0" w:color="auto"/>
        <w:bottom w:val="none" w:sz="0" w:space="0" w:color="auto"/>
        <w:right w:val="none" w:sz="0" w:space="0" w:color="auto"/>
      </w:divBdr>
    </w:div>
    <w:div w:id="1440681146">
      <w:bodyDiv w:val="1"/>
      <w:marLeft w:val="0"/>
      <w:marRight w:val="0"/>
      <w:marTop w:val="0"/>
      <w:marBottom w:val="0"/>
      <w:divBdr>
        <w:top w:val="none" w:sz="0" w:space="0" w:color="auto"/>
        <w:left w:val="none" w:sz="0" w:space="0" w:color="auto"/>
        <w:bottom w:val="none" w:sz="0" w:space="0" w:color="auto"/>
        <w:right w:val="none" w:sz="0" w:space="0" w:color="auto"/>
      </w:divBdr>
    </w:div>
    <w:div w:id="1461339315">
      <w:bodyDiv w:val="1"/>
      <w:marLeft w:val="0"/>
      <w:marRight w:val="0"/>
      <w:marTop w:val="0"/>
      <w:marBottom w:val="0"/>
      <w:divBdr>
        <w:top w:val="none" w:sz="0" w:space="0" w:color="auto"/>
        <w:left w:val="none" w:sz="0" w:space="0" w:color="auto"/>
        <w:bottom w:val="none" w:sz="0" w:space="0" w:color="auto"/>
        <w:right w:val="none" w:sz="0" w:space="0" w:color="auto"/>
      </w:divBdr>
    </w:div>
    <w:div w:id="198909073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B3097-2AF0-4B09-B00C-6CE386297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1B7EDB-E9EF-4E55-9A81-B48EA9F60C3E}">
  <ds:schemaRefs>
    <ds:schemaRef ds:uri="http://schemas.microsoft.com/sharepoint/v3/contenttype/forms"/>
  </ds:schemaRefs>
</ds:datastoreItem>
</file>

<file path=customXml/itemProps3.xml><?xml version="1.0" encoding="utf-8"?>
<ds:datastoreItem xmlns:ds="http://schemas.openxmlformats.org/officeDocument/2006/customXml" ds:itemID="{AC0B711A-AD0A-402F-B232-24FE466559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A4CF0D-71E1-4987-8CB1-91986861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16646</Words>
  <Characters>94887</Characters>
  <Application>Microsoft Office Word</Application>
  <DocSecurity>0</DocSecurity>
  <Lines>790</Lines>
  <Paragraphs>222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emea-combined-h-236-fi-highlighted</vt:lpstr>
      <vt:lpstr>Ferriprox, INN-deferiprone</vt:lpstr>
    </vt:vector>
  </TitlesOfParts>
  <Company>Apotex Inc.</Company>
  <LinksUpToDate>false</LinksUpToDate>
  <CharactersWithSpaces>111311</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emea-combined-h-236-fi-highlighted</dc:title>
  <dc:subject>EPAR</dc:subject>
  <dc:creator>CHMP</dc:creator>
  <cp:keywords>Ferriprox, INN-deferiprone</cp:keywords>
  <cp:lastModifiedBy>Voutsas Achilleas</cp:lastModifiedBy>
  <cp:revision>2</cp:revision>
  <cp:lastPrinted>1601-01-01T00:00:00Z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11:56:04</vt:lpwstr>
  </property>
  <property fmtid="{D5CDD505-2E9C-101B-9397-08002B2CF9AE}" pid="6" name="DM_Creator_Name">
    <vt:lpwstr>Pieri Hanna</vt:lpwstr>
  </property>
  <property fmtid="{D5CDD505-2E9C-101B-9397-08002B2CF9AE}" pid="7" name="DM_DocRefId">
    <vt:lpwstr>EMA/9409/2021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487156</vt:lpwstr>
  </property>
  <property fmtid="{D5CDD505-2E9C-101B-9397-08002B2CF9AE}" pid="13" name="DM_emea_doc_ref_id">
    <vt:lpwstr>EMA/9409/2021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11:56:04</vt:lpwstr>
  </property>
  <property fmtid="{D5CDD505-2E9C-101B-9397-08002B2CF9AE}" pid="43" name="DM_Modifier_Name">
    <vt:lpwstr>Pieri Hanna</vt:lpwstr>
  </property>
  <property fmtid="{D5CDD505-2E9C-101B-9397-08002B2CF9AE}" pid="44" name="DM_Modify_Date">
    <vt:lpwstr>07/01/2021 11:56:04</vt:lpwstr>
  </property>
  <property fmtid="{D5CDD505-2E9C-101B-9397-08002B2CF9AE}" pid="45" name="DM_Name">
    <vt:lpwstr>emea-combined-h-236-fi-highlighted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MSIP_Label_0eea11ca-d417-4147-80ed-01a58412c458_Enabled">
    <vt:lpwstr>true</vt:lpwstr>
  </property>
  <property fmtid="{D5CDD505-2E9C-101B-9397-08002B2CF9AE}" pid="54" name="MSIP_Label_0eea11ca-d417-4147-80ed-01a58412c458_SetDate">
    <vt:lpwstr>2021-06-03T23:46:05Z</vt:lpwstr>
  </property>
  <property fmtid="{D5CDD505-2E9C-101B-9397-08002B2CF9AE}" pid="55" name="MSIP_Label_0eea11ca-d417-4147-80ed-01a58412c458_Method">
    <vt:lpwstr>Standard</vt:lpwstr>
  </property>
  <property fmtid="{D5CDD505-2E9C-101B-9397-08002B2CF9AE}" pid="56" name="MSIP_Label_0eea11ca-d417-4147-80ed-01a58412c458_Name">
    <vt:lpwstr>0eea11ca-d417-4147-80ed-01a58412c458</vt:lpwstr>
  </property>
  <property fmtid="{D5CDD505-2E9C-101B-9397-08002B2CF9AE}" pid="57" name="MSIP_Label_0eea11ca-d417-4147-80ed-01a58412c458_SiteId">
    <vt:lpwstr>bc9dc15c-61bc-4f03-b60b-e5b6d8922839</vt:lpwstr>
  </property>
  <property fmtid="{D5CDD505-2E9C-101B-9397-08002B2CF9AE}" pid="58" name="MSIP_Label_0eea11ca-d417-4147-80ed-01a58412c458_ActionId">
    <vt:lpwstr>8a301c9c-af80-4be2-8b2e-1b5b0dc4b28d</vt:lpwstr>
  </property>
  <property fmtid="{D5CDD505-2E9C-101B-9397-08002B2CF9AE}" pid="59" name="MSIP_Label_0eea11ca-d417-4147-80ed-01a58412c458_ContentBits">
    <vt:lpwstr>2</vt:lpwstr>
  </property>
</Properties>
</file>