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35B" w:rsidRPr="00AC767F" w:rsidRDefault="00E4635B">
      <w:pPr>
        <w:pStyle w:val="EndnoteText"/>
        <w:tabs>
          <w:tab w:val="clear" w:pos="567"/>
        </w:tabs>
        <w:rPr>
          <w:lang w:val="mt-MT"/>
        </w:rPr>
      </w:pPr>
      <w:bookmarkStart w:id="0" w:name="_GoBack"/>
      <w:bookmarkEnd w:id="0"/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Heading7"/>
        <w:widowControl/>
        <w:spacing w:line="240" w:lineRule="auto"/>
        <w:rPr>
          <w:lang w:val="mt-MT"/>
        </w:rPr>
      </w:pPr>
      <w:r w:rsidRPr="006F22F0">
        <w:rPr>
          <w:lang w:val="mt-MT"/>
        </w:rPr>
        <w:t>ANNESS I</w:t>
      </w:r>
    </w:p>
    <w:p w:rsidR="00E4635B" w:rsidRPr="006F22F0" w:rsidRDefault="00E4635B">
      <w:pPr>
        <w:jc w:val="center"/>
        <w:rPr>
          <w:b/>
          <w:bCs/>
          <w:sz w:val="22"/>
          <w:szCs w:val="22"/>
          <w:lang w:val="mt-MT"/>
        </w:rPr>
      </w:pPr>
    </w:p>
    <w:p w:rsidR="00E4635B" w:rsidRPr="006F22F0" w:rsidRDefault="00E4635B" w:rsidP="002A6FD4">
      <w:pPr>
        <w:pStyle w:val="TitleA"/>
        <w:suppressAutoHyphens w:val="0"/>
        <w:rPr>
          <w:lang w:val="en-GB" w:eastAsia="en-US"/>
        </w:rPr>
      </w:pPr>
      <w:r w:rsidRPr="006F22F0">
        <w:rPr>
          <w:lang w:val="en-GB" w:eastAsia="en-US"/>
        </w:rPr>
        <w:t>SOMMARJU TAL-KARATTERISTIĊI TAL-PRODOTT</w:t>
      </w:r>
    </w:p>
    <w:p w:rsidR="00E4635B" w:rsidRPr="006F22F0" w:rsidRDefault="00E4635B">
      <w:pPr>
        <w:pStyle w:val="Noraml"/>
        <w:keepNext w:val="0"/>
        <w:pageBreakBefore/>
        <w:tabs>
          <w:tab w:val="left" w:pos="567"/>
        </w:tabs>
        <w:rPr>
          <w:lang w:val="mt-MT"/>
        </w:rPr>
      </w:pPr>
      <w:r w:rsidRPr="006F22F0">
        <w:rPr>
          <w:lang w:val="mt-MT"/>
        </w:rPr>
        <w:lastRenderedPageBreak/>
        <w:t>1.</w:t>
      </w:r>
      <w:r w:rsidRPr="006F22F0">
        <w:rPr>
          <w:lang w:val="mt-MT"/>
        </w:rPr>
        <w:tab/>
        <w:t>ISEM IL-PRODOTT MEDIĊINALI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Ferriprox 500 mg pilloli miksija b’rita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Ferriprox 1000 mg pilloli miksija b’rita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lang w:val="mt-MT"/>
        </w:rPr>
      </w:pPr>
      <w:r w:rsidRPr="006F22F0">
        <w:rPr>
          <w:caps/>
          <w:lang w:val="mt-MT"/>
        </w:rPr>
        <w:t>2.</w:t>
      </w:r>
      <w:r w:rsidRPr="006F22F0">
        <w:rPr>
          <w:caps/>
          <w:lang w:val="mt-MT"/>
        </w:rPr>
        <w:tab/>
        <w:t>GĦAMLA KWALITATTIVA U KWANTITATTIVA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500 mg pilloli miksija b’rita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Kull pillola fiha 500 mg ta’ deferiprone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1000 mg pilloli miksija b’rita</w:t>
      </w:r>
    </w:p>
    <w:p w:rsidR="00E4635B" w:rsidRPr="006F22F0" w:rsidRDefault="00E4635B">
      <w:pPr>
        <w:rPr>
          <w:sz w:val="22"/>
          <w:szCs w:val="22"/>
          <w:lang w:val="sv-SE"/>
        </w:rPr>
      </w:pPr>
      <w:r w:rsidRPr="006F22F0">
        <w:rPr>
          <w:sz w:val="22"/>
          <w:szCs w:val="22"/>
          <w:lang w:val="mt-MT"/>
        </w:rPr>
        <w:t>Kull pillola fiha 1000 mg ta’ deferiprone</w:t>
      </w:r>
    </w:p>
    <w:p w:rsidR="00E4635B" w:rsidRPr="006F22F0" w:rsidRDefault="00E4635B">
      <w:pPr>
        <w:rPr>
          <w:sz w:val="22"/>
          <w:szCs w:val="22"/>
          <w:lang w:val="sv-SE"/>
        </w:rPr>
      </w:pP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Għal-lista </w:t>
      </w:r>
      <w:r w:rsidR="00EB0867" w:rsidRPr="006F22F0">
        <w:rPr>
          <w:sz w:val="22"/>
          <w:szCs w:val="22"/>
          <w:lang w:val="mt-MT"/>
        </w:rPr>
        <w:t xml:space="preserve">sħiħa ta' </w:t>
      </w:r>
      <w:r w:rsidRPr="006F22F0">
        <w:rPr>
          <w:sz w:val="22"/>
          <w:szCs w:val="22"/>
          <w:lang w:val="mt-MT"/>
        </w:rPr>
        <w:t>eċċipjenti, ara sezzjoni 6.1.</w:t>
      </w: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lang w:val="mt-MT"/>
        </w:rPr>
      </w:pPr>
      <w:r w:rsidRPr="006F22F0">
        <w:rPr>
          <w:caps/>
          <w:lang w:val="mt-MT"/>
        </w:rPr>
        <w:t>3.</w:t>
      </w:r>
      <w:r w:rsidRPr="006F22F0">
        <w:rPr>
          <w:caps/>
          <w:lang w:val="mt-MT"/>
        </w:rPr>
        <w:tab/>
        <w:t>Għamla farmaċewtika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Pillola miksija b’rita.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500 mg pilloli miksija b’rita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Pilloli miksija b’rita, b’forma ta’ kapsula, ta’ lewn </w:t>
      </w:r>
      <w:r w:rsidR="00973295" w:rsidRPr="006F22F0">
        <w:rPr>
          <w:sz w:val="22"/>
          <w:szCs w:val="22"/>
          <w:lang w:val="mt-MT"/>
        </w:rPr>
        <w:t>off-white</w:t>
      </w:r>
      <w:r w:rsidRPr="006F22F0">
        <w:rPr>
          <w:sz w:val="22"/>
          <w:szCs w:val="22"/>
          <w:lang w:val="mt-MT"/>
        </w:rPr>
        <w:t>, li għandhom stampat fuqhom “APO” b’qasma fin-nofs u “500” fuq naħa waħda, u xejn fuq in-naħa l-oħra. Il-pillola għandha ferq. Il-pillola tista’ tinqasam f’nofsijiet indaqs.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1000 mg pilloli miksija b’rita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Pilloli miksija b’rita, b’forma ta’ kapsula, ta’ lewn </w:t>
      </w:r>
      <w:r w:rsidR="00973295" w:rsidRPr="006F22F0">
        <w:rPr>
          <w:sz w:val="22"/>
          <w:szCs w:val="22"/>
          <w:lang w:val="mt-MT"/>
        </w:rPr>
        <w:t>off-white</w:t>
      </w:r>
      <w:r w:rsidRPr="006F22F0">
        <w:rPr>
          <w:sz w:val="22"/>
          <w:szCs w:val="22"/>
          <w:lang w:val="mt-MT"/>
        </w:rPr>
        <w:t>, li għandhom stampat fuqhom “APO” b’qasma fin-nofs u “1000” fuq naħa waħda, u xejn fuq in-naħa l-oħra. Il-pillola għandha ferq. Il-pillola tista’ tinqasam f’nofsijiet indaqs.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b/>
          <w:sz w:val="22"/>
          <w:szCs w:val="22"/>
          <w:lang w:val="mt-MT"/>
        </w:rPr>
      </w:pPr>
      <w:r w:rsidRPr="006F22F0">
        <w:rPr>
          <w:b/>
          <w:caps/>
          <w:sz w:val="22"/>
          <w:szCs w:val="22"/>
          <w:lang w:val="mt-MT"/>
        </w:rPr>
        <w:t>4.</w:t>
      </w:r>
      <w:r w:rsidRPr="006F22F0">
        <w:rPr>
          <w:b/>
          <w:caps/>
          <w:sz w:val="22"/>
          <w:szCs w:val="22"/>
          <w:lang w:val="mt-MT"/>
        </w:rPr>
        <w:tab/>
        <w:t>TAGĦRIF KLINIKU</w:t>
      </w:r>
    </w:p>
    <w:p w:rsidR="00E4635B" w:rsidRPr="006F22F0" w:rsidRDefault="00E4635B">
      <w:pPr>
        <w:tabs>
          <w:tab w:val="left" w:pos="567"/>
        </w:tabs>
        <w:rPr>
          <w:b/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4.1</w:t>
      </w:r>
      <w:r w:rsidRPr="006F22F0">
        <w:rPr>
          <w:b/>
          <w:sz w:val="22"/>
          <w:szCs w:val="22"/>
          <w:lang w:val="mt-MT"/>
        </w:rPr>
        <w:tab/>
        <w:t>Indikazzjonijiet terapewtiċi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Il-monoterapija b’Ferriprox hi indikata għat-trattament ta’ kkargar eċċessiv ta’ ħadid f’pazjenti b’talassimja maġġuri fejn it-terapija ta’ kelazzjoni attwali hi kontraindikata jew inadegwata.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Ferriprox f’kombinazzjoni ma’ kelatur ieħor (ara sezzjoni 4.4) hu indikat f’pazjenti b’talassimja maġġuri meta l-monoterapija bi kwalunkwe kelatur ieħor tal-ħadid tkun ineffettiva, jew meta l-prevenzjoni jew konsegwenzi li jistgħu jkunu ta’ theddida għall-ħajja ta’ kkargar eċċessiv ta’ ħadid (prinċipalment l-ikkargar </w:t>
      </w:r>
      <w:r w:rsidR="00973295" w:rsidRPr="006F22F0">
        <w:rPr>
          <w:sz w:val="22"/>
          <w:szCs w:val="22"/>
          <w:lang w:val="mt-MT"/>
        </w:rPr>
        <w:t xml:space="preserve">kardijaku </w:t>
      </w:r>
      <w:r w:rsidRPr="006F22F0">
        <w:rPr>
          <w:sz w:val="22"/>
          <w:szCs w:val="22"/>
          <w:lang w:val="mt-MT"/>
        </w:rPr>
        <w:t>eċċessiv) jiġġustifika korrezzjoni rapida jew intensiva (ara sezzjoni 4.2).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4.2</w:t>
      </w:r>
      <w:r w:rsidRPr="006F22F0">
        <w:rPr>
          <w:lang w:val="mt-MT"/>
        </w:rPr>
        <w:tab/>
        <w:t>Pożoloġija u metodu ta’ kif għandu jingħata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It-terapija b’deferiprone trid tinbeda u titkompla minn tabib li għandu esperjenza fil-kura ta’ pazjenti bit-talassimja.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Pożoloġija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Deferiprone ġeneralment jingħata bħala 25 mg/kg piż korporali, mill-ħalq, tliet darbiet kuljum għal doża aħħarija ta’ kuljum ta’ 75 mg/kg piż korporali. Id-dożaġġ għal kull kilogramm ta’ piż tal-ġisem għandu jiġi kkalkulat sal-eqreb nofs pillola. Ara t-tabelli t’hawn taħt għal dożi rakkomandati </w:t>
      </w:r>
      <w:r w:rsidR="002F24E4" w:rsidRPr="006F22F0">
        <w:rPr>
          <w:sz w:val="22"/>
          <w:szCs w:val="22"/>
          <w:lang w:val="mt-MT"/>
        </w:rPr>
        <w:t xml:space="preserve">skont </w:t>
      </w:r>
      <w:r w:rsidRPr="006F22F0">
        <w:rPr>
          <w:sz w:val="22"/>
          <w:szCs w:val="22"/>
          <w:lang w:val="mt-MT"/>
        </w:rPr>
        <w:t>piżijiet tal-ġisem li j</w:t>
      </w:r>
      <w:r w:rsidR="002F24E4" w:rsidRPr="006F22F0">
        <w:rPr>
          <w:sz w:val="22"/>
          <w:szCs w:val="22"/>
          <w:lang w:val="mt-MT"/>
        </w:rPr>
        <w:t>ogħlew</w:t>
      </w:r>
      <w:r w:rsidRPr="006F22F0">
        <w:rPr>
          <w:sz w:val="22"/>
          <w:szCs w:val="22"/>
          <w:lang w:val="mt-MT"/>
        </w:rPr>
        <w:t xml:space="preserve"> b’10 kg kull darba.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rPr>
          <w:b/>
          <w:bCs/>
          <w:lang w:val="mt-MT"/>
        </w:rPr>
      </w:pPr>
      <w:bookmarkStart w:id="1" w:name="OLE_LINK4"/>
      <w:bookmarkStart w:id="2" w:name="OLE_LINK3"/>
      <w:r w:rsidRPr="006F22F0">
        <w:rPr>
          <w:lang w:val="mt-MT"/>
        </w:rPr>
        <w:lastRenderedPageBreak/>
        <w:t>Biex tikseb doża ta’ madwar 75 mg/kg kuljum, uża n-numru ta’ pilloli li huma ssuġġeriti fit-tabelli t’hawn taħt għal piż tal-ġisem tal-pazjent. Kampjuni ta’ piżijiet korporali f’inkrimenti ta’ 10 kg huma elenkati.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b/>
          <w:bCs/>
          <w:i/>
          <w:sz w:val="22"/>
          <w:szCs w:val="22"/>
          <w:lang w:val="mt-MT"/>
        </w:rPr>
      </w:pPr>
      <w:r w:rsidRPr="006F22F0">
        <w:rPr>
          <w:b/>
          <w:bCs/>
          <w:i/>
          <w:sz w:val="22"/>
          <w:szCs w:val="22"/>
          <w:lang w:val="mt-MT"/>
        </w:rPr>
        <w:t>Tabella tad-dożi għal Ferriprox 500 mg pilloli miksija b’rita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tbl>
      <w:tblPr>
        <w:tblW w:w="0" w:type="auto"/>
        <w:tblInd w:w="3" w:type="dxa"/>
        <w:tblLayout w:type="fixed"/>
        <w:tblLook w:val="0000" w:firstRow="0" w:lastRow="0" w:firstColumn="0" w:lastColumn="0" w:noHBand="0" w:noVBand="0"/>
      </w:tblPr>
      <w:tblGrid>
        <w:gridCol w:w="1800"/>
        <w:gridCol w:w="2520"/>
        <w:gridCol w:w="2520"/>
        <w:gridCol w:w="2640"/>
      </w:tblGrid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tabs>
                <w:tab w:val="left" w:pos="72"/>
                <w:tab w:val="left" w:pos="162"/>
                <w:tab w:val="left" w:pos="432"/>
                <w:tab w:val="left" w:pos="702"/>
              </w:tabs>
              <w:ind w:left="-648" w:right="-558"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Piż tal-Ġisem</w:t>
            </w:r>
          </w:p>
          <w:p w:rsidR="00E4635B" w:rsidRPr="006F22F0" w:rsidRDefault="00E4635B">
            <w:pPr>
              <w:keepNext/>
              <w:jc w:val="center"/>
              <w:rPr>
                <w:b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(kg)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b/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Doża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 xml:space="preserve"> Totali ta’ Kuljum</w:t>
            </w:r>
          </w:p>
          <w:p w:rsidR="00E4635B" w:rsidRPr="006F22F0" w:rsidRDefault="00E4635B">
            <w:pPr>
              <w:keepNext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(mg)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Doża</w:t>
            </w:r>
          </w:p>
          <w:p w:rsidR="00E4635B" w:rsidRPr="006F22F0" w:rsidRDefault="00E4635B">
            <w:pPr>
              <w:keepNext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 xml:space="preserve">(mg, </w:t>
            </w:r>
            <w:r w:rsidRPr="006F22F0">
              <w:rPr>
                <w:b/>
                <w:sz w:val="22"/>
                <w:szCs w:val="22"/>
                <w:lang w:val="mt-MT"/>
              </w:rPr>
              <w:t>tliet darbiet</w:t>
            </w:r>
            <w:r w:rsidR="00F069B1">
              <w:rPr>
                <w:b/>
                <w:sz w:val="22"/>
                <w:szCs w:val="22"/>
                <w:lang w:val="mt-MT"/>
              </w:rPr>
              <w:t>/</w:t>
            </w:r>
            <w:r w:rsidRPr="006F22F0">
              <w:rPr>
                <w:b/>
                <w:sz w:val="22"/>
                <w:szCs w:val="22"/>
                <w:lang w:val="mt-MT"/>
              </w:rPr>
              <w:t>jum)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Numru ta’ Pilloli</w:t>
            </w:r>
          </w:p>
          <w:p w:rsidR="00E4635B" w:rsidRPr="006F22F0" w:rsidRDefault="00E4635B">
            <w:pPr>
              <w:keepNext/>
              <w:jc w:val="center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(tliet darbiet/jum)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20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1500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500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1.0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30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2250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750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1.5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40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3000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1000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2.0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3750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1250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2.5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60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4500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1500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3.0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70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5250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1750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3.5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80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6000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2000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4.0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90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6750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2250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jc w:val="center"/>
            </w:pPr>
            <w:r w:rsidRPr="006F22F0">
              <w:rPr>
                <w:sz w:val="22"/>
                <w:szCs w:val="22"/>
                <w:lang w:val="mt-MT"/>
              </w:rPr>
              <w:t>4.5</w:t>
            </w:r>
          </w:p>
        </w:tc>
      </w:tr>
    </w:tbl>
    <w:p w:rsidR="00E4635B" w:rsidRPr="006F22F0" w:rsidRDefault="00E4635B">
      <w:pPr>
        <w:tabs>
          <w:tab w:val="left" w:pos="567"/>
        </w:tabs>
        <w:rPr>
          <w:b/>
          <w:bCs/>
          <w:sz w:val="22"/>
          <w:szCs w:val="22"/>
        </w:rPr>
      </w:pPr>
    </w:p>
    <w:p w:rsidR="00E4635B" w:rsidRPr="006F22F0" w:rsidRDefault="00E4635B">
      <w:pPr>
        <w:keepNext/>
        <w:rPr>
          <w:b/>
          <w:bCs/>
          <w:i/>
          <w:sz w:val="22"/>
          <w:szCs w:val="22"/>
        </w:rPr>
      </w:pPr>
      <w:r w:rsidRPr="006F22F0">
        <w:rPr>
          <w:b/>
          <w:bCs/>
          <w:i/>
          <w:sz w:val="22"/>
          <w:szCs w:val="22"/>
          <w:lang w:val="mt-MT"/>
        </w:rPr>
        <w:t xml:space="preserve">Tabella tad-dożi għal Ferriprox </w:t>
      </w:r>
      <w:r w:rsidRPr="006F22F0">
        <w:rPr>
          <w:b/>
          <w:bCs/>
          <w:i/>
          <w:sz w:val="22"/>
          <w:szCs w:val="22"/>
        </w:rPr>
        <w:t>10</w:t>
      </w:r>
      <w:r w:rsidRPr="006F22F0">
        <w:rPr>
          <w:b/>
          <w:bCs/>
          <w:i/>
          <w:sz w:val="22"/>
          <w:szCs w:val="22"/>
          <w:lang w:val="mt-MT"/>
        </w:rPr>
        <w:t>00 mg pilloli miksija b’rita</w:t>
      </w:r>
    </w:p>
    <w:p w:rsidR="00E4635B" w:rsidRPr="006F22F0" w:rsidRDefault="00E4635B">
      <w:pPr>
        <w:keepNext/>
        <w:rPr>
          <w:b/>
          <w:bCs/>
          <w:sz w:val="22"/>
          <w:szCs w:val="22"/>
        </w:rPr>
      </w:pPr>
    </w:p>
    <w:tbl>
      <w:tblPr>
        <w:tblW w:w="0" w:type="auto"/>
        <w:tblInd w:w="3" w:type="dxa"/>
        <w:tblLayout w:type="fixed"/>
        <w:tblLook w:val="0000" w:firstRow="0" w:lastRow="0" w:firstColumn="0" w:lastColumn="0" w:noHBand="0" w:noVBand="0"/>
      </w:tblPr>
      <w:tblGrid>
        <w:gridCol w:w="1959"/>
        <w:gridCol w:w="2247"/>
        <w:gridCol w:w="1658"/>
        <w:gridCol w:w="1658"/>
        <w:gridCol w:w="1688"/>
      </w:tblGrid>
      <w:tr w:rsidR="00E305A1">
        <w:tc>
          <w:tcPr>
            <w:tcW w:w="1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tabs>
                <w:tab w:val="left" w:pos="72"/>
                <w:tab w:val="left" w:pos="162"/>
                <w:tab w:val="left" w:pos="432"/>
                <w:tab w:val="left" w:pos="702"/>
              </w:tabs>
              <w:ind w:left="-648" w:right="-558"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Piż tal-Ġisem</w:t>
            </w:r>
          </w:p>
          <w:p w:rsidR="00E4635B" w:rsidRPr="006F22F0" w:rsidRDefault="00E4635B">
            <w:pPr>
              <w:keepNext/>
              <w:jc w:val="center"/>
              <w:rPr>
                <w:b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(kg)</w:t>
            </w:r>
          </w:p>
        </w:tc>
        <w:tc>
          <w:tcPr>
            <w:tcW w:w="2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b/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Doża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 xml:space="preserve"> Totali ta’ Kuljum</w:t>
            </w:r>
          </w:p>
          <w:p w:rsidR="00E4635B" w:rsidRPr="006F22F0" w:rsidRDefault="00E4635B">
            <w:pPr>
              <w:keepNext/>
              <w:jc w:val="center"/>
              <w:rPr>
                <w:b/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(mg)</w:t>
            </w:r>
          </w:p>
        </w:tc>
        <w:tc>
          <w:tcPr>
            <w:tcW w:w="5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b/>
                <w:sz w:val="22"/>
                <w:szCs w:val="22"/>
                <w:lang w:val="mt-MT"/>
              </w:rPr>
              <w:t>Għadd ta’ pilloli ta’ 1000 mg*</w:t>
            </w:r>
          </w:p>
        </w:tc>
      </w:tr>
      <w:tr w:rsidR="00E305A1">
        <w:tc>
          <w:tcPr>
            <w:tcW w:w="1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2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b/>
                <w:sz w:val="22"/>
                <w:szCs w:val="22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Filgħodu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b/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</w:rPr>
              <w:t>F'n</w:t>
            </w:r>
            <w:r w:rsidRPr="006F22F0">
              <w:rPr>
                <w:b/>
                <w:sz w:val="22"/>
                <w:szCs w:val="22"/>
                <w:lang w:val="mt-MT"/>
              </w:rPr>
              <w:t>ofsinhar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b/>
                <w:sz w:val="22"/>
                <w:szCs w:val="22"/>
                <w:lang w:val="mt-MT"/>
              </w:rPr>
              <w:t>Filgħaxija</w:t>
            </w:r>
          </w:p>
        </w:tc>
      </w:tr>
      <w:tr w:rsidR="00E305A1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bg-BG"/>
              </w:rPr>
            </w:pPr>
            <w:r w:rsidRPr="006F22F0">
              <w:rPr>
                <w:sz w:val="22"/>
                <w:szCs w:val="22"/>
                <w:lang w:val="bg-BG"/>
              </w:rPr>
              <w:t>20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  <w:lang w:val="bg-BG"/>
              </w:rPr>
              <w:t>1500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0.5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0.5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</w:rPr>
              <w:t>0.5</w:t>
            </w:r>
          </w:p>
        </w:tc>
      </w:tr>
      <w:tr w:rsidR="00E305A1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bg-BG"/>
              </w:rPr>
            </w:pPr>
            <w:r w:rsidRPr="006F22F0">
              <w:rPr>
                <w:sz w:val="22"/>
                <w:szCs w:val="22"/>
                <w:lang w:val="bg-BG"/>
              </w:rPr>
              <w:t>30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  <w:lang w:val="bg-BG"/>
              </w:rPr>
              <w:t>2250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1.0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0.5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</w:rPr>
              <w:t>1.0</w:t>
            </w:r>
          </w:p>
        </w:tc>
      </w:tr>
      <w:tr w:rsidR="00E305A1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bg-BG"/>
              </w:rPr>
            </w:pPr>
            <w:r w:rsidRPr="006F22F0">
              <w:rPr>
                <w:sz w:val="22"/>
                <w:szCs w:val="22"/>
                <w:lang w:val="bg-BG"/>
              </w:rPr>
              <w:t>40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  <w:lang w:val="bg-BG"/>
              </w:rPr>
              <w:t>3000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1.0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1.0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</w:rPr>
              <w:t>1.0</w:t>
            </w:r>
          </w:p>
        </w:tc>
      </w:tr>
      <w:tr w:rsidR="00E305A1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bg-BG"/>
              </w:rPr>
            </w:pPr>
            <w:r w:rsidRPr="006F22F0">
              <w:rPr>
                <w:sz w:val="22"/>
                <w:szCs w:val="22"/>
                <w:lang w:val="bg-BG"/>
              </w:rPr>
              <w:t>50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  <w:lang w:val="bg-BG"/>
              </w:rPr>
              <w:t>3750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1.5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1.0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</w:rPr>
              <w:t>1.5</w:t>
            </w:r>
          </w:p>
        </w:tc>
      </w:tr>
      <w:tr w:rsidR="00E305A1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bg-BG"/>
              </w:rPr>
            </w:pPr>
            <w:r w:rsidRPr="006F22F0">
              <w:rPr>
                <w:sz w:val="22"/>
                <w:szCs w:val="22"/>
                <w:lang w:val="bg-BG"/>
              </w:rPr>
              <w:t>60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  <w:lang w:val="bg-BG"/>
              </w:rPr>
              <w:t>4500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1.5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1.5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</w:rPr>
              <w:t>1.5</w:t>
            </w:r>
          </w:p>
        </w:tc>
      </w:tr>
      <w:tr w:rsidR="00E305A1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bg-BG"/>
              </w:rPr>
            </w:pPr>
            <w:r w:rsidRPr="006F22F0">
              <w:rPr>
                <w:sz w:val="22"/>
                <w:szCs w:val="22"/>
                <w:lang w:val="bg-BG"/>
              </w:rPr>
              <w:t>70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  <w:lang w:val="bg-BG"/>
              </w:rPr>
              <w:t>5250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2.0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1.5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</w:rPr>
              <w:t>2.0</w:t>
            </w:r>
          </w:p>
        </w:tc>
      </w:tr>
      <w:tr w:rsidR="00E305A1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bg-BG"/>
              </w:rPr>
            </w:pPr>
            <w:r w:rsidRPr="006F22F0">
              <w:rPr>
                <w:sz w:val="22"/>
                <w:szCs w:val="22"/>
                <w:lang w:val="bg-BG"/>
              </w:rPr>
              <w:t>80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  <w:lang w:val="bg-BG"/>
              </w:rPr>
              <w:t>6000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2.0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2.0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</w:rPr>
              <w:t>2.0</w:t>
            </w:r>
          </w:p>
        </w:tc>
      </w:tr>
      <w:tr w:rsidR="00E305A1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bg-BG"/>
              </w:rPr>
            </w:pPr>
            <w:r w:rsidRPr="006F22F0">
              <w:rPr>
                <w:sz w:val="22"/>
                <w:szCs w:val="22"/>
                <w:lang w:val="bg-BG"/>
              </w:rPr>
              <w:t>90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  <w:lang w:val="bg-BG"/>
              </w:rPr>
              <w:t>6750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2.5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</w:rPr>
            </w:pPr>
            <w:r w:rsidRPr="006F22F0">
              <w:rPr>
                <w:sz w:val="22"/>
                <w:szCs w:val="22"/>
              </w:rPr>
              <w:t>2.0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</w:rPr>
              <w:t>2.5</w:t>
            </w:r>
          </w:p>
        </w:tc>
      </w:tr>
    </w:tbl>
    <w:p w:rsidR="00E4635B" w:rsidRPr="006F22F0" w:rsidRDefault="00E4635B">
      <w:pPr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6F22F0">
        <w:rPr>
          <w:bCs/>
          <w:sz w:val="22"/>
          <w:szCs w:val="22"/>
          <w:lang w:val="mt-MT"/>
        </w:rPr>
        <w:t>*għadd ta’ pilloli rrotundati għall-eqreb nofs pillola</w:t>
      </w:r>
    </w:p>
    <w:p w:rsidR="00E4635B" w:rsidRPr="006F22F0" w:rsidRDefault="00E4635B">
      <w:pPr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Doża totali ’l fuq minn 100 mg/kg piż korporali mhix rakkomandata minħabba r-risku potenzjali ogħla ta’ reazzjonijiet avversi. (ara sezzjonijiet 4.4, 4.8, u 4.9).</w:t>
      </w:r>
    </w:p>
    <w:bookmarkEnd w:id="1"/>
    <w:bookmarkEnd w:id="2"/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/>
          <w:sz w:val="22"/>
          <w:szCs w:val="22"/>
          <w:lang w:val="mt-MT"/>
        </w:rPr>
        <w:t>Aġġustament tad-doża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L-effett ta’ Ferriprox biex inaqqas il-ħadid fid demm huwa direttament influwenzat mid doża u l-grad ta’ ħadid eċċessiv. Wara li ti</w:t>
      </w:r>
      <w:r w:rsidR="002F24E4" w:rsidRPr="006F22F0">
        <w:rPr>
          <w:sz w:val="22"/>
          <w:szCs w:val="22"/>
          <w:lang w:val="mt-MT"/>
        </w:rPr>
        <w:t>n</w:t>
      </w:r>
      <w:r w:rsidRPr="006F22F0">
        <w:rPr>
          <w:sz w:val="22"/>
          <w:szCs w:val="22"/>
          <w:lang w:val="mt-MT"/>
        </w:rPr>
        <w:t>b</w:t>
      </w:r>
      <w:r w:rsidR="002F24E4" w:rsidRPr="006F22F0">
        <w:rPr>
          <w:sz w:val="22"/>
          <w:szCs w:val="22"/>
          <w:lang w:val="mt-MT"/>
        </w:rPr>
        <w:t>e</w:t>
      </w:r>
      <w:r w:rsidRPr="006F22F0">
        <w:rPr>
          <w:sz w:val="22"/>
          <w:szCs w:val="22"/>
          <w:lang w:val="mt-MT"/>
        </w:rPr>
        <w:t>da t-terapija ta’ Ferriprox, hu rakkomandat li l konċentrazzjonijiet ta’ ferritin fis-serum, jew indikaturi oħra ta’ ħadid fil-ġisem, ikunu monitorati kull xahrejn jew tliet xhur sabiex tiġi assessjata l-effettività tar-reġimen ta’ kelazzjoni li jikkontrolla l-livell ta’ ħadid fil-ġisem. Aġġustamenti fid-doża għandhom isiru skont ir-rispons u l-għanijiet terapewtiċi tal-pazjent (żamma jew tnaqqis ta’ tagħbija ta’ ħadid fil ġisem). Għandu jiġi kkonsidrat li t-terapija b’deferiprone titwaqqaf, jekk il-ferritin fis-serum jaqa’ taħt 500 μg/l.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/>
          <w:sz w:val="22"/>
          <w:szCs w:val="22"/>
          <w:lang w:val="mt-MT"/>
        </w:rPr>
        <w:t>Aġġustamenti fid-doża meta jintuża ma’ kelaturi oħra tal-ħadid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F’pazjenti li għalihom il-monoterapija hija inadegwata, Ferriprox jista’ jintuża ma’ deferoxamine fid-doża standard (75 mg/kg/jum) imma m’għandux jaqbeż 100 mg/kg/jum.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F’każ ta’ </w:t>
      </w:r>
      <w:r w:rsidR="002F24E4" w:rsidRPr="006F22F0">
        <w:rPr>
          <w:sz w:val="22"/>
          <w:szCs w:val="22"/>
          <w:lang w:val="mt-MT"/>
        </w:rPr>
        <w:t xml:space="preserve">insuffiċjenza </w:t>
      </w:r>
      <w:r w:rsidRPr="006F22F0">
        <w:rPr>
          <w:sz w:val="22"/>
          <w:szCs w:val="22"/>
          <w:lang w:val="mt-MT"/>
        </w:rPr>
        <w:t>tal-qalb imqanql</w:t>
      </w:r>
      <w:r w:rsidR="002F24E4" w:rsidRPr="006F22F0">
        <w:rPr>
          <w:sz w:val="22"/>
          <w:szCs w:val="22"/>
          <w:lang w:val="mt-MT"/>
        </w:rPr>
        <w:t>a</w:t>
      </w:r>
      <w:r w:rsidRPr="006F22F0">
        <w:rPr>
          <w:sz w:val="22"/>
          <w:szCs w:val="22"/>
          <w:lang w:val="mt-MT"/>
        </w:rPr>
        <w:t xml:space="preserve"> mill-ħadid, Ferriprox b’madwar 75-100 mg/kg/jum għandu jiġi miżjud mat-terapija ta’ deferoxamine. It-tagħrif tal-prodott ta’ deferoxamine għandu jiġi kkonsultat.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trike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L-użu fl-istess waqt ta’ kelaturi tal-ħadid mhux irrakkomandat f’pazjenti li l-livell ta’ ferritin fis-serum jaqa’ għal inqas minn 500 µg/l minħabba r-riskju ta’ tneħħija eċċessiva ta’ ħadid.</w:t>
      </w:r>
    </w:p>
    <w:p w:rsidR="00E4635B" w:rsidRPr="006F22F0" w:rsidRDefault="00E4635B">
      <w:pPr>
        <w:rPr>
          <w:strike/>
          <w:sz w:val="22"/>
          <w:szCs w:val="22"/>
          <w:lang w:val="mt-MT"/>
        </w:rPr>
      </w:pPr>
    </w:p>
    <w:p w:rsidR="00E4635B" w:rsidRPr="006F22F0" w:rsidRDefault="00E4635B">
      <w:pPr>
        <w:pStyle w:val="Norma"/>
        <w:keepNext/>
        <w:rPr>
          <w:lang w:val="mt-MT"/>
        </w:rPr>
      </w:pPr>
      <w:r w:rsidRPr="006F22F0">
        <w:rPr>
          <w:i/>
          <w:lang w:val="mt-MT"/>
        </w:rPr>
        <w:t>Popolazzjoni pedjatrika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Hemm biss informazzjoni limitata disponibbli fuq l-użu ta’ deferiprone fi tfal ta’ bejn is-6 u l-10 snin, u m’hemm l-ebda informazzjoni dwar deferiprone għal tfal ta’ taħt is-6 snin.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B95306" w:rsidRDefault="000B1DBB" w:rsidP="00B95306">
      <w:pPr>
        <w:keepNext/>
        <w:tabs>
          <w:tab w:val="left" w:pos="567"/>
        </w:tabs>
        <w:rPr>
          <w:i/>
          <w:sz w:val="22"/>
          <w:szCs w:val="22"/>
          <w:lang w:val="mt-MT"/>
        </w:rPr>
      </w:pPr>
      <w:r w:rsidRPr="000B1DBB">
        <w:rPr>
          <w:i/>
          <w:sz w:val="22"/>
          <w:szCs w:val="22"/>
          <w:lang w:val="mt-MT"/>
        </w:rPr>
        <w:t>Indeboliment Renali</w:t>
      </w:r>
    </w:p>
    <w:p w:rsidR="00B95306" w:rsidRDefault="000B1DBB" w:rsidP="000B1DBB">
      <w:pPr>
        <w:tabs>
          <w:tab w:val="left" w:pos="567"/>
        </w:tabs>
        <w:rPr>
          <w:sz w:val="22"/>
          <w:szCs w:val="22"/>
          <w:lang w:val="mt-MT"/>
        </w:rPr>
      </w:pPr>
      <w:r w:rsidRPr="000B1DBB">
        <w:rPr>
          <w:sz w:val="22"/>
          <w:szCs w:val="22"/>
          <w:lang w:val="mt-MT"/>
        </w:rPr>
        <w:t>Aġġustament fid-doża mhux meħtieġ f’pazjenti b’indeboliment renali ħafif, moderat, jew sever (ara sezzjoni 5.2). Is-sikurezza u l-farmakokinetiċi ta’ Ferriprox f’pazjenti b’mard renali tal-aħħar stadju mhumiex magħrufin.</w:t>
      </w:r>
    </w:p>
    <w:p w:rsidR="000B1DBB" w:rsidRPr="000B1DBB" w:rsidRDefault="000B1DBB" w:rsidP="000B1DBB">
      <w:pPr>
        <w:tabs>
          <w:tab w:val="left" w:pos="567"/>
        </w:tabs>
        <w:rPr>
          <w:i/>
          <w:sz w:val="22"/>
          <w:szCs w:val="22"/>
          <w:lang w:val="mt-MT"/>
        </w:rPr>
      </w:pPr>
    </w:p>
    <w:p w:rsidR="00B95306" w:rsidRDefault="000B1DBB" w:rsidP="000B1DBB">
      <w:pPr>
        <w:keepNext/>
        <w:rPr>
          <w:i/>
          <w:sz w:val="22"/>
          <w:szCs w:val="22"/>
          <w:lang w:val="mt-MT"/>
        </w:rPr>
      </w:pPr>
      <w:r w:rsidRPr="000B1DBB">
        <w:rPr>
          <w:i/>
          <w:sz w:val="22"/>
          <w:szCs w:val="22"/>
          <w:lang w:val="mt-MT"/>
        </w:rPr>
        <w:t>Indeboliment epatiku</w:t>
      </w:r>
    </w:p>
    <w:p w:rsidR="000B1DBB" w:rsidRPr="000B1DBB" w:rsidRDefault="000B1DBB" w:rsidP="00B95306">
      <w:pPr>
        <w:rPr>
          <w:sz w:val="22"/>
          <w:szCs w:val="22"/>
          <w:lang w:val="mt-MT"/>
        </w:rPr>
      </w:pPr>
      <w:r w:rsidRPr="000B1DBB">
        <w:rPr>
          <w:sz w:val="22"/>
          <w:szCs w:val="22"/>
          <w:lang w:val="mt-MT"/>
        </w:rPr>
        <w:t>Aġġustament fid-doża mhux meħtieġ f’pazjenti b’indeboliment renali ħafif jew moderat</w:t>
      </w:r>
      <w:r w:rsidRPr="00900AF4">
        <w:rPr>
          <w:sz w:val="22"/>
          <w:szCs w:val="22"/>
          <w:lang w:val="mt-MT"/>
        </w:rPr>
        <w:t xml:space="preserve"> (ara sezzjoni 5.2). </w:t>
      </w:r>
      <w:r w:rsidRPr="000B1DBB">
        <w:rPr>
          <w:sz w:val="22"/>
          <w:szCs w:val="22"/>
          <w:lang w:val="mt-MT"/>
        </w:rPr>
        <w:t>Is-sikurezza u l-farmakokinetiċi ta’ Ferriprox f’pazjenti b’mard epatiku sever mhumiex magħrufin.</w:t>
      </w:r>
    </w:p>
    <w:p w:rsidR="000B1DBB" w:rsidRPr="000B1DBB" w:rsidRDefault="000B1DBB" w:rsidP="000B1DBB">
      <w:pPr>
        <w:keepNext/>
        <w:rPr>
          <w:sz w:val="22"/>
          <w:szCs w:val="22"/>
          <w:lang w:val="mt-MT"/>
        </w:rPr>
      </w:pPr>
    </w:p>
    <w:p w:rsidR="00E4635B" w:rsidRPr="006F22F0" w:rsidRDefault="00E4635B" w:rsidP="000B1DB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Metodu ta’ kif għandu jingħata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Għal użu orali.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4.3</w:t>
      </w:r>
      <w:r w:rsidRPr="006F22F0">
        <w:rPr>
          <w:b/>
          <w:bCs/>
          <w:sz w:val="22"/>
          <w:szCs w:val="22"/>
          <w:lang w:val="mt-MT"/>
        </w:rPr>
        <w:tab/>
        <w:t>Kontraindikazzjonijiet</w:t>
      </w: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 xml:space="preserve">Sensittività eċċessiva għas-sustanza attiva jew għal kwalunkwe </w:t>
      </w:r>
      <w:r w:rsidR="00EB0867" w:rsidRPr="006F22F0">
        <w:rPr>
          <w:sz w:val="22"/>
          <w:szCs w:val="22"/>
          <w:lang w:val="mt-MT"/>
        </w:rPr>
        <w:t>sustanza mhux attiva elenkata</w:t>
      </w:r>
      <w:r w:rsidRPr="006F22F0">
        <w:rPr>
          <w:sz w:val="22"/>
          <w:szCs w:val="22"/>
          <w:lang w:val="mt-MT"/>
        </w:rPr>
        <w:t xml:space="preserve"> fis-sezzjoni 6.1.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 xml:space="preserve">Passat ta’ episodji rikorrenti ta’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>Passat ta’ agranuloċitosi.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>Tqala (ara sezzjoni 4.6).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>Treddigħ (ara sezzjoni 4.6).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 xml:space="preserve">Minħabba l-mekkaniżmu mhux magħruf dwar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sensitizzata minn deferiprone, pazjenti m’għandhomx jieħdu prodotti mediċinali magħrufa li huma assoċjati ma’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jew dawk li jistgħu jikkawżaw agranuloċitosi (ara sezzjoni 4.5).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b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4.4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Twissijiet speċjali u prekawzjonijiet għall-użu</w:t>
      </w:r>
    </w:p>
    <w:p w:rsidR="00E4635B" w:rsidRPr="006F22F0" w:rsidRDefault="00E4635B">
      <w:pPr>
        <w:keepNext/>
        <w:tabs>
          <w:tab w:val="left" w:pos="567"/>
        </w:tabs>
        <w:rPr>
          <w:b/>
          <w:sz w:val="22"/>
          <w:szCs w:val="22"/>
          <w:lang w:val="mt-MT"/>
        </w:rPr>
      </w:pPr>
    </w:p>
    <w:p w:rsidR="00900AF4" w:rsidRPr="00AB00A1" w:rsidRDefault="00900AF4" w:rsidP="00900AF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AB00A1">
        <w:rPr>
          <w:b/>
          <w:bCs/>
          <w:iCs/>
          <w:sz w:val="22"/>
          <w:szCs w:val="22"/>
          <w:u w:val="single"/>
          <w:lang w:val="mt-MT"/>
        </w:rPr>
        <w:t>Newtropenija/Agranuloċitosi</w:t>
      </w:r>
    </w:p>
    <w:p w:rsidR="0040006C" w:rsidRPr="0040006C" w:rsidRDefault="00900AF4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Intwera li deferiprone jikkawża n-newtropenija, li tinkludi agranuloċitosi</w:t>
      </w:r>
      <w:r w:rsidR="0040006C">
        <w:rPr>
          <w:b/>
          <w:bCs/>
          <w:sz w:val="22"/>
          <w:szCs w:val="22"/>
          <w:lang w:val="mt-MT"/>
        </w:rPr>
        <w:t xml:space="preserve"> </w:t>
      </w:r>
      <w:r w:rsidR="0040006C" w:rsidRPr="0040006C">
        <w:rPr>
          <w:b/>
          <w:bCs/>
          <w:sz w:val="22"/>
          <w:szCs w:val="22"/>
          <w:lang w:val="mt-MT"/>
        </w:rPr>
        <w:t>(ara sezzjoni 4.8 ‘‘Deskrizzjoni ta’ reazzjonijiet avversi magħżula”)</w:t>
      </w:r>
      <w:r w:rsidRPr="006F22F0">
        <w:rPr>
          <w:b/>
          <w:bCs/>
          <w:sz w:val="22"/>
          <w:szCs w:val="22"/>
          <w:lang w:val="mt-MT"/>
        </w:rPr>
        <w:t xml:space="preserve">. L-għadd </w:t>
      </w:r>
      <w:r w:rsidR="0040006C" w:rsidRPr="0040006C">
        <w:rPr>
          <w:b/>
          <w:bCs/>
          <w:sz w:val="22"/>
          <w:szCs w:val="22"/>
          <w:lang w:val="mt-MT"/>
        </w:rPr>
        <w:t xml:space="preserve">assolut </w:t>
      </w:r>
      <w:r w:rsidRPr="006F22F0">
        <w:rPr>
          <w:b/>
          <w:bCs/>
          <w:sz w:val="22"/>
          <w:szCs w:val="22"/>
          <w:lang w:val="mt-MT"/>
        </w:rPr>
        <w:t xml:space="preserve">ta’ newtrofili tal-pazjent </w:t>
      </w:r>
      <w:r w:rsidR="0040006C" w:rsidRPr="0040006C">
        <w:rPr>
          <w:b/>
          <w:bCs/>
          <w:sz w:val="22"/>
          <w:szCs w:val="22"/>
          <w:lang w:val="mt-MT"/>
        </w:rPr>
        <w:t xml:space="preserve">(ANC, absolute neutrophil count) </w:t>
      </w:r>
      <w:r w:rsidRPr="006F22F0">
        <w:rPr>
          <w:b/>
          <w:bCs/>
          <w:sz w:val="22"/>
          <w:szCs w:val="22"/>
          <w:lang w:val="mt-MT"/>
        </w:rPr>
        <w:t xml:space="preserve">għandu </w:t>
      </w:r>
      <w:r w:rsidR="0040006C" w:rsidRPr="0040006C">
        <w:rPr>
          <w:b/>
          <w:bCs/>
          <w:sz w:val="22"/>
          <w:szCs w:val="22"/>
          <w:lang w:val="mt-MT"/>
        </w:rPr>
        <w:t>jiġi monitorat waqt l-ewwel sena ta’ terapija. Għall-pazjenti li għalihom Ferriprox ma ġiex interrot waqt l-ewwel sena ta’ terapija minħabba xi tnaqqis fl-għadd ta’ newtrofili, il-frekwenza ta’ monitoraġġ ta’ ANC tista’ tiġi estiża għall-intervall ta’ trasfużjoni tad-demm tal-pazjent (kull 2-4 ġimgħat) wara sena wa</w:t>
      </w:r>
      <w:r w:rsidR="00AE7034">
        <w:rPr>
          <w:b/>
          <w:bCs/>
          <w:sz w:val="22"/>
          <w:szCs w:val="22"/>
          <w:lang w:val="mt-MT"/>
        </w:rPr>
        <w:t>ħda ta’ terapija b’deferiprone.</w:t>
      </w: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  <w:r w:rsidRPr="0040006C">
        <w:rPr>
          <w:sz w:val="22"/>
          <w:szCs w:val="22"/>
          <w:lang w:val="mt-MT"/>
        </w:rPr>
        <w:t>Il-bidla fil-monitoraġġ minn kull ġimgħa tal-ANC sal-visti ta’ trasfużjoni wara 12-il xahar ta’ terapija b’Ferriprox, għandha tiġi kkonsidrata fuq bażi individwali tal-pazjent, skont l-istima tat-tabib dwar il-fehim tal-pazjent rigward miżuri li jimminimizzaw ir-riskji meħtieġa waqt it-terapij</w:t>
      </w:r>
      <w:r w:rsidR="00AE7034">
        <w:rPr>
          <w:sz w:val="22"/>
          <w:szCs w:val="22"/>
          <w:lang w:val="mt-MT"/>
        </w:rPr>
        <w:t>a (ara sezzjoni 4.4 hawn taħt).</w:t>
      </w: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</w:p>
    <w:p w:rsidR="0040006C" w:rsidRPr="00AE7034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  <w:r w:rsidRPr="0040006C">
        <w:rPr>
          <w:sz w:val="22"/>
          <w:szCs w:val="22"/>
          <w:lang w:val="mt-MT"/>
        </w:rPr>
        <w:t>Fi provi kliniċi, monitoraġġ kull ġimgħa tal-għadd ta’ newtrofili kien effettiv biex jidentifika każijiet ta’ newtropenija u agranuloċitożi. L-agranuloċitożi u n-newtropenija ġeneralment jirriżolvu mal-waqfien ta’ Ferriprox, imma każijiet fatali ta’ agranuloċitożi ġew rapportati. Jekk il-pazjent jiżviluppa infezzjoni waqt li jkun fuq deferiprone, it-terapija għandha minnufih titwaqqaf u l-ANC għandu jinkiseb mingħajr dewmien. L-għadd ta’ newtrofili għandu mbagħad jiġi mo</w:t>
      </w:r>
      <w:r w:rsidR="00AE7034">
        <w:rPr>
          <w:sz w:val="22"/>
          <w:szCs w:val="22"/>
          <w:lang w:val="mt-MT"/>
        </w:rPr>
        <w:t>nitorat b’aktar frekwenza.</w:t>
      </w:r>
    </w:p>
    <w:p w:rsidR="0040006C" w:rsidRDefault="0040006C" w:rsidP="00900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40006C">
        <w:rPr>
          <w:b/>
          <w:bCs/>
          <w:sz w:val="22"/>
          <w:szCs w:val="22"/>
          <w:lang w:val="mt-MT"/>
        </w:rPr>
        <w:t>Il-pazjenti għandhom ikunu mgħarrfha biex jikkontattjaw lit-tabib tagħhom jekk jesperjenzaw xi sintomi indikattivi ta’ infezzjoni (bħal deni, uġigħ fil-griżmejn u sintomi bħal tal-influwenza). Waqqaf minnufih deferiprone jekk il-pazjent jesperjenza infezzjoni.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L-immaniġġjar issuġġerit ta’ każijiet ta’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hu elenkat fil-qosor hawn taħt. Hu rrakkomandat li dan il-protokoll ta’ mmaniġġjar ikun disponibbli qabel ma tinbeda l-kura b’deferiprone fuq xi pazjent.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Il-kura b’deferiprone m’għandhiex tinbeda jekk il-pazjent hu newtropeniku.</w:t>
      </w:r>
      <w:r w:rsidRPr="006F22F0">
        <w:rPr>
          <w:b/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Ir-riskju ta’ agranuloċitosi u ta’ newtropenija hu ogħla, jekk il-kownt ta’ l-ANC fil-linja bażi jkun inqas minn 1.5x10</w:t>
      </w:r>
      <w:r w:rsidRPr="006F22F0">
        <w:rPr>
          <w:sz w:val="22"/>
          <w:szCs w:val="22"/>
          <w:vertAlign w:val="superscript"/>
          <w:lang w:val="mt-MT"/>
        </w:rPr>
        <w:t>9</w:t>
      </w:r>
      <w:r w:rsidRPr="006F22F0">
        <w:rPr>
          <w:sz w:val="22"/>
          <w:szCs w:val="22"/>
          <w:lang w:val="mt-MT"/>
        </w:rPr>
        <w:t>/l.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40006C">
      <w:pPr>
        <w:keepNext/>
        <w:rPr>
          <w:sz w:val="22"/>
          <w:szCs w:val="22"/>
          <w:lang w:val="mt-MT"/>
        </w:rPr>
      </w:pPr>
      <w:r>
        <w:rPr>
          <w:sz w:val="22"/>
          <w:szCs w:val="22"/>
          <w:u w:val="single"/>
          <w:lang w:val="mt-MT"/>
        </w:rPr>
        <w:t>Għal każijiet ta’ newtropenja (ANC &lt; 1.5x10</w:t>
      </w:r>
      <w:r>
        <w:rPr>
          <w:sz w:val="22"/>
          <w:szCs w:val="22"/>
          <w:u w:val="single"/>
          <w:vertAlign w:val="superscript"/>
          <w:lang w:val="mt-MT"/>
        </w:rPr>
        <w:t>9</w:t>
      </w:r>
      <w:r>
        <w:rPr>
          <w:sz w:val="22"/>
          <w:szCs w:val="22"/>
          <w:u w:val="single"/>
          <w:lang w:val="mt-MT"/>
        </w:rPr>
        <w:t>/l u &gt; 0.5x10</w:t>
      </w:r>
      <w:r>
        <w:rPr>
          <w:sz w:val="22"/>
          <w:szCs w:val="22"/>
          <w:u w:val="single"/>
          <w:vertAlign w:val="superscript"/>
          <w:lang w:val="mt-MT"/>
        </w:rPr>
        <w:t>9</w:t>
      </w:r>
      <w:r>
        <w:rPr>
          <w:sz w:val="22"/>
          <w:szCs w:val="22"/>
          <w:u w:val="single"/>
          <w:lang w:val="mt-MT"/>
        </w:rPr>
        <w:t>/l)</w:t>
      </w:r>
      <w:r w:rsidR="00E4635B" w:rsidRPr="006F22F0">
        <w:rPr>
          <w:sz w:val="22"/>
          <w:szCs w:val="22"/>
          <w:lang w:val="mt-MT"/>
        </w:rPr>
        <w:t>: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Ordna ’l-pazjent sabiex iwaqqaf minnufih it-teħid ta’ deferiprone u l-prodotti mediċinali l-oħra kollha li potenzjalment jistgħu jikkaġunaw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. Il-pazjent għandu jingħata parir biex inaqqas il-kuntatt ma’ individwi oħrajn biex inaqqas ir-riskju ta’ infezzjoni. Ikseb </w:t>
      </w:r>
      <w:r w:rsidR="007B6F33" w:rsidRPr="006F22F0">
        <w:rPr>
          <w:sz w:val="22"/>
          <w:szCs w:val="22"/>
          <w:lang w:val="mt-MT"/>
        </w:rPr>
        <w:t>l-għadd</w:t>
      </w:r>
      <w:r w:rsidRPr="006F22F0">
        <w:rPr>
          <w:sz w:val="22"/>
          <w:szCs w:val="22"/>
          <w:lang w:val="mt-MT"/>
        </w:rPr>
        <w:t xml:space="preserve"> sħiħ taċ-ċelluli tad-demm (</w:t>
      </w:r>
      <w:r w:rsidRPr="006F22F0">
        <w:rPr>
          <w:i/>
          <w:sz w:val="22"/>
          <w:szCs w:val="22"/>
          <w:lang w:val="mt-MT"/>
        </w:rPr>
        <w:t>complete blood cell</w:t>
      </w:r>
      <w:r w:rsidRPr="006F22F0">
        <w:rPr>
          <w:sz w:val="22"/>
          <w:szCs w:val="22"/>
          <w:lang w:val="mt-MT"/>
        </w:rPr>
        <w:t xml:space="preserve"> - CBC), flimkien mal-</w:t>
      </w:r>
      <w:r w:rsidR="007B6F33" w:rsidRPr="006F22F0">
        <w:rPr>
          <w:sz w:val="22"/>
          <w:szCs w:val="22"/>
          <w:lang w:val="mt-MT"/>
        </w:rPr>
        <w:t>għadd</w:t>
      </w:r>
      <w:r w:rsidRPr="006F22F0">
        <w:rPr>
          <w:sz w:val="22"/>
          <w:szCs w:val="22"/>
          <w:lang w:val="mt-MT"/>
        </w:rPr>
        <w:t xml:space="preserve"> taċ-ċelluli bojod tad-demm (</w:t>
      </w:r>
      <w:r w:rsidRPr="006F22F0">
        <w:rPr>
          <w:i/>
          <w:sz w:val="22"/>
          <w:szCs w:val="22"/>
          <w:lang w:val="mt-MT"/>
        </w:rPr>
        <w:t>white blood cell</w:t>
      </w:r>
      <w:r w:rsidRPr="006F22F0">
        <w:rPr>
          <w:sz w:val="22"/>
          <w:szCs w:val="22"/>
          <w:lang w:val="mt-MT"/>
        </w:rPr>
        <w:t xml:space="preserve"> - WBC), ikkoreġut għall-preżenza taċ-ċelluli ħomor tad-demm li għandhom nukleu, l-</w:t>
      </w:r>
      <w:r w:rsidR="007B6F33" w:rsidRPr="006F22F0">
        <w:rPr>
          <w:sz w:val="22"/>
          <w:szCs w:val="22"/>
          <w:lang w:val="mt-MT"/>
        </w:rPr>
        <w:t>għadd</w:t>
      </w:r>
      <w:r w:rsidRPr="006F22F0">
        <w:rPr>
          <w:sz w:val="22"/>
          <w:szCs w:val="22"/>
          <w:lang w:val="mt-MT"/>
        </w:rPr>
        <w:t xml:space="preserve"> tan-newtrofili, u l-</w:t>
      </w:r>
      <w:r w:rsidR="007B6F33" w:rsidRPr="006F22F0">
        <w:rPr>
          <w:sz w:val="22"/>
          <w:szCs w:val="22"/>
          <w:lang w:val="mt-MT"/>
        </w:rPr>
        <w:t>għadd</w:t>
      </w:r>
      <w:r w:rsidRPr="006F22F0">
        <w:rPr>
          <w:sz w:val="22"/>
          <w:szCs w:val="22"/>
          <w:lang w:val="mt-MT"/>
        </w:rPr>
        <w:t xml:space="preserve"> tal-plejtlits, immedjatament malli tiddijanjostika l-avveniment, u mbagħad irrepeti kuljum. Hu rakkomandat li wara l-irkupru min-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, kull ġimgħa jinkiseb l-għadd tas-CBC, tal-WBC, tan-newtrofili u tal-plejtlits, u dan għandu jibqa’ jinkiseb kull ġimgħa għal tliet ġimgħat konsekuttivi, biex jiġi żgurat li l-pazjent jirkupra kompletament. Jekk ikun hemm xi evidenza li xi infezzjoni qed tiżviluppa fl-istess ħin man-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, il-kulturi adattati u l-proċeduri dijanjostiċi għandhom jitwettqu, u jinbeda kors adattat ta’ antibijotiċi.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40006C">
      <w:pPr>
        <w:keepNext/>
        <w:rPr>
          <w:sz w:val="22"/>
          <w:szCs w:val="22"/>
          <w:lang w:val="mt-MT"/>
        </w:rPr>
      </w:pPr>
      <w:r>
        <w:rPr>
          <w:sz w:val="22"/>
          <w:szCs w:val="22"/>
          <w:u w:val="single"/>
          <w:lang w:val="mt-MT"/>
        </w:rPr>
        <w:t>Għal agranuloċitożi (ANC &lt; 0.5x10</w:t>
      </w:r>
      <w:r>
        <w:rPr>
          <w:sz w:val="22"/>
          <w:szCs w:val="22"/>
          <w:u w:val="single"/>
          <w:vertAlign w:val="superscript"/>
          <w:lang w:val="mt-MT"/>
        </w:rPr>
        <w:t>9</w:t>
      </w:r>
      <w:r>
        <w:rPr>
          <w:sz w:val="22"/>
          <w:szCs w:val="22"/>
          <w:u w:val="single"/>
          <w:lang w:val="mt-MT"/>
        </w:rPr>
        <w:t>/l)</w:t>
      </w:r>
      <w:r w:rsidR="00E4635B" w:rsidRPr="006F22F0">
        <w:rPr>
          <w:sz w:val="22"/>
          <w:szCs w:val="22"/>
          <w:lang w:val="mt-MT"/>
        </w:rPr>
        <w:t>: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Segwi l-linji gwida t’hawn fuq u agħti t-terapija adattata, bħal fattur li jistimula l-kolonja tal-granuloċiti, li għandhom jinbdew fl-istess jum li l-każ jiġi identifikat; agħti kuljum sakemm il-kundizzjoni tfieq. Ipprovdi iżolament protettiv u jekk klinikament indikat, daħħal il-pazjent l-isptar.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Informazzjoni limitata hi disponibbli dwar ir-r</w:t>
      </w:r>
      <w:r w:rsidR="00315F18" w:rsidRPr="006F22F0">
        <w:rPr>
          <w:sz w:val="22"/>
          <w:szCs w:val="22"/>
          <w:lang w:val="mt-MT"/>
        </w:rPr>
        <w:t>echallenge</w:t>
      </w:r>
      <w:r w:rsidRPr="006F22F0">
        <w:rPr>
          <w:sz w:val="22"/>
          <w:szCs w:val="22"/>
          <w:lang w:val="mt-MT"/>
        </w:rPr>
        <w:t xml:space="preserve">. Għalhekk fil-każ ta’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, ir-r</w:t>
      </w:r>
      <w:r w:rsidR="00315F18" w:rsidRPr="006F22F0">
        <w:rPr>
          <w:sz w:val="22"/>
          <w:szCs w:val="22"/>
          <w:lang w:val="mt-MT"/>
        </w:rPr>
        <w:t>echallenge</w:t>
      </w:r>
      <w:r w:rsidRPr="006F22F0">
        <w:rPr>
          <w:sz w:val="22"/>
          <w:szCs w:val="22"/>
          <w:lang w:val="mt-MT"/>
        </w:rPr>
        <w:t xml:space="preserve"> mhux rakkomandat. F’każ ta’ agranuloċitosi, ir-r</w:t>
      </w:r>
      <w:r w:rsidR="00315F18" w:rsidRPr="006F22F0">
        <w:rPr>
          <w:sz w:val="22"/>
          <w:szCs w:val="22"/>
          <w:lang w:val="mt-MT"/>
        </w:rPr>
        <w:t>echallenge</w:t>
      </w:r>
      <w:r w:rsidR="008648E6" w:rsidRPr="006F22F0">
        <w:rPr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hu kontraindikat.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Karċinoġeneċità/mutaġeniċità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Minħabba r-riżultati tal-ġenotossiċità, il-potenzjal karċinoġeniku ta’ deferiprone ma jistax jiġi eskluż (ara sezzjoni 5.3).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Konċentrazzjoni Zn</w:t>
      </w:r>
      <w:r w:rsidRPr="006F22F0">
        <w:rPr>
          <w:sz w:val="22"/>
          <w:szCs w:val="22"/>
          <w:u w:val="single"/>
          <w:vertAlign w:val="superscript"/>
          <w:lang w:val="mt-MT"/>
        </w:rPr>
        <w:t>2+</w:t>
      </w:r>
      <w:r w:rsidRPr="006F22F0">
        <w:rPr>
          <w:sz w:val="22"/>
          <w:szCs w:val="22"/>
          <w:u w:val="single"/>
          <w:lang w:val="mt-MT"/>
        </w:rPr>
        <w:t xml:space="preserve"> fil-plażma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Il-monitoraġġ tal-konċentrazzjoni taż-Zn</w:t>
      </w:r>
      <w:r w:rsidRPr="006F22F0">
        <w:rPr>
          <w:sz w:val="22"/>
          <w:szCs w:val="22"/>
          <w:vertAlign w:val="superscript"/>
          <w:lang w:val="mt-MT"/>
        </w:rPr>
        <w:t>2+</w:t>
      </w:r>
      <w:r w:rsidRPr="006F22F0">
        <w:rPr>
          <w:sz w:val="22"/>
          <w:szCs w:val="22"/>
          <w:lang w:val="mt-MT"/>
        </w:rPr>
        <w:t xml:space="preserve"> fil-plażma, u li jingħata suppliment f’każ ta’ defiċjenza, huma rakkomandati.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bookmarkStart w:id="3" w:name="_Hlk187965"/>
      <w:r w:rsidRPr="006F22F0">
        <w:rPr>
          <w:sz w:val="22"/>
          <w:szCs w:val="22"/>
          <w:u w:val="single"/>
          <w:lang w:val="mt-MT"/>
        </w:rPr>
        <w:t>Pazjenti li huma pożittivi għall-HIV jew pazjenti oħrajn li huma kompromessi immunoloġikament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M’hemm l-ebda informazzjoni disponibbli dwar l-użu ta’ deferiprone f’pazjenti li huma pozittivi għall-HIV jew pazjenti oħrajn li huma kompromessi immunoloġikament. Minħabba li deferiprone jista’ jkun assoċjat ma’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u agranuloċitosi, it-terapija f’pazjenti li huma kompromessi immunoloġikament m’għandhiex tinbeda ħlief jekk il-benefiċċji potenzjali ma jegħlbux ir-riskji potenzjali.</w:t>
      </w:r>
    </w:p>
    <w:bookmarkEnd w:id="3"/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Indeboliment renali jew epatiku u fibrożi tal-fwied</w:t>
      </w:r>
    </w:p>
    <w:p w:rsidR="00E4635B" w:rsidRPr="002D02F7" w:rsidRDefault="002D02F7">
      <w:pPr>
        <w:rPr>
          <w:sz w:val="22"/>
          <w:szCs w:val="22"/>
          <w:lang w:val="mt-MT"/>
        </w:rPr>
      </w:pPr>
      <w:bookmarkStart w:id="4" w:name="_Hlk188287"/>
      <w:r w:rsidRPr="002D02F7">
        <w:rPr>
          <w:sz w:val="22"/>
          <w:szCs w:val="22"/>
          <w:lang w:val="mt-MT"/>
        </w:rPr>
        <w:t>M’hemmx tagħrif biżżejjed dwar l-użu ta’ deferiprone f’pazjenti li għandhom mard tal-kliewi tal-aħħar stadju jew indeboliment tal-fwied (ara srzzjoni 5.2). Attenzjoni għandha tingħata f’pazjenti b’mard tal-kliewi tal-aħħar stadju jew disfunzjoni epatika severa. Il-funzjoni renali u epatika għandha tkun immonitorjata f’dawn il-popolazzjonijiet ta’ pazjenti matul it-terapija b’deperiprone. Jekk ikun hemm żjieda persistenti fil-livelli ta’ serum alanine aminotransferase (ALT), l-interruzzjoni tat-terapija b’deferiprone għandha tkun ikkunsidrata.</w:t>
      </w:r>
      <w:bookmarkEnd w:id="4"/>
    </w:p>
    <w:p w:rsidR="002D02F7" w:rsidRPr="002D02F7" w:rsidRDefault="002D02F7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F’pazjenti li għandhom it-talassimja, hemm rabta bejn il-fibrożi tal-fwied u l-livelli eċċessivi ta’ ħadid u/jew epatite Ċ. Attenzjoni speċjali trid tingħata biex ikun żgurat li l-kelazzjoni tal-ħadid f’pazjenti bl-epatite Ċ hi mill-aħjar. F’dawn il-pazjenti, l-immonitorjar bl-attenzjoni tal-istoloġija tal-fwied hu rakkomandat.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Tibdil fil-kulur tal-awrina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Il-pazjenti għandhom ikunu infurmati li l-awrina tagħhom tista’ tibdel il-kulur għal-lewn ħamrani/kannella minħabba t-tneħħija tal-kumpless kimiku tal-ħadid</w:t>
      </w:r>
      <w:r w:rsidR="00315F18" w:rsidRPr="006F22F0">
        <w:rPr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deferiprone.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Disturbi newroloġiċi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Disturbi newroloġiċi kienu osservati fi tfal ikkurati b’aktar minn 2.5 darbiet tad-doża massima rakkomandata għal diversi snin </w:t>
      </w:r>
      <w:r w:rsidR="00315F18" w:rsidRPr="006F22F0">
        <w:rPr>
          <w:sz w:val="22"/>
          <w:szCs w:val="22"/>
          <w:lang w:val="mt-MT"/>
        </w:rPr>
        <w:t>kif u</w:t>
      </w:r>
      <w:r w:rsidRPr="006F22F0">
        <w:rPr>
          <w:sz w:val="22"/>
          <w:szCs w:val="22"/>
          <w:lang w:val="mt-MT"/>
        </w:rPr>
        <w:t>koll b’dożi standard ta’ deferiprone. Dawk li jagħtu r-riċetta għandhom jiġu mfakkra li l-użu ta’ dożi ta’ aktar minn 100 mg/kg/jum mhu</w:t>
      </w:r>
      <w:r w:rsidRPr="006F22F0">
        <w:rPr>
          <w:bCs/>
          <w:sz w:val="22"/>
          <w:szCs w:val="22"/>
          <w:lang w:val="mt-MT"/>
        </w:rPr>
        <w:t>m</w:t>
      </w:r>
      <w:r w:rsidRPr="006F22F0">
        <w:rPr>
          <w:sz w:val="22"/>
          <w:szCs w:val="22"/>
          <w:lang w:val="mt-MT"/>
        </w:rPr>
        <w:t>iex rakkomandati. L-użu ta’ deferiprone għandu jitwaqqaf jekk jiġu osservati disturbi newroloġiċi (ara sezzjonijiet 4.8 u 4.9).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L-użu kombinat ma’ kelaturi oħra tal-ħadid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L-użu ta’ terapiji ta’ kombinazzjoni għandu jiġi kkonsidrat fuq bażi ta’ kull każ għalih. Ir-rispons għat-terapija għandha tiġi assessjata perjodikament, u każijiet avversi jiġu mmonitorati mill-qrib. Fatalitajiet u sitwazzjonijiet li jkunu ta’ theddida għall-ħajja (ikkaġunati minn agranuloċitożi) ġew irrapportati b’deferipone f’kombinazzjoni ma’ deferoxamine. It-terapija ta’ kombinazzjoni mhix irrakkomandata meta l-monoterapija ma</w:t>
      </w:r>
      <w:r w:rsidR="00817AD5" w:rsidRPr="006F22F0">
        <w:rPr>
          <w:sz w:val="22"/>
          <w:szCs w:val="22"/>
          <w:lang w:val="mt-MT"/>
        </w:rPr>
        <w:t>’</w:t>
      </w:r>
      <w:r w:rsidRPr="006F22F0">
        <w:rPr>
          <w:sz w:val="22"/>
          <w:szCs w:val="22"/>
          <w:lang w:val="mt-MT"/>
        </w:rPr>
        <w:t xml:space="preserve"> kwalunkwe kelatur tkun inadegwata jew meta l-ferritin fis-serum jaqa’ għal inqas minn 500 µg/l. Dejta ristretta hija disponibbli fuq l-użu kkombinat ta’ Ferriprox u deferasirox, u kawtela għandha tiġi applikata meta jiġi kkonsidrat l-użu ta’ din il-kombinazzjoni.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ind w:left="540" w:hanging="540"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4.5</w:t>
      </w:r>
      <w:r w:rsidRPr="006F22F0">
        <w:rPr>
          <w:b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it-IT"/>
        </w:rPr>
        <w:t>Interazzjoni ma’ prodotti mediċinali oħra u forom oħra ta’ interazzjoni</w:t>
      </w: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Minħabba l-mekkaniżmu mhux magħruf dwar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sensitizzata minn deferiprone, pazjenti m’għandhomx jieħdu prodotti mediċinali magħrufa li huma assoċjati ma’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jew dawk li jistgħu jikkawżaw agranuloċitosi (ara sezzjoni 4.3)</w:t>
      </w:r>
    </w:p>
    <w:p w:rsidR="00E4635B" w:rsidRPr="006F22F0" w:rsidRDefault="00E4635B">
      <w:pPr>
        <w:tabs>
          <w:tab w:val="left" w:pos="567"/>
        </w:tabs>
        <w:rPr>
          <w:b/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Peress illi deferiprone jeħel ma’ </w:t>
      </w:r>
      <w:r w:rsidR="007B703F" w:rsidRPr="006F22F0">
        <w:rPr>
          <w:sz w:val="22"/>
          <w:szCs w:val="22"/>
          <w:lang w:val="mt-MT"/>
        </w:rPr>
        <w:t xml:space="preserve">ketajins </w:t>
      </w:r>
      <w:r w:rsidRPr="006F22F0">
        <w:rPr>
          <w:sz w:val="22"/>
          <w:szCs w:val="22"/>
          <w:lang w:val="mt-MT"/>
        </w:rPr>
        <w:t>metalliċi, jeżisti l-potenzjal għal interazzjonijiet bejn deferiprone u l-prodotti mediċinali trivalenti li huma dipendenti fuq il-</w:t>
      </w:r>
      <w:r w:rsidR="007B703F" w:rsidRPr="006F22F0">
        <w:rPr>
          <w:sz w:val="22"/>
          <w:szCs w:val="22"/>
          <w:lang w:val="mt-MT"/>
        </w:rPr>
        <w:t>ketajins</w:t>
      </w:r>
      <w:r w:rsidRPr="006F22F0">
        <w:rPr>
          <w:sz w:val="22"/>
          <w:szCs w:val="22"/>
          <w:lang w:val="mt-MT"/>
        </w:rPr>
        <w:t>, bħall-antaċidi bbażati fuq l-aluminju. Għalhekk mhux irrakkomandat li tieħu antaċidi bbażati fuq l-aluminju u deferiprone fl-istess ħin.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Is-sigurtà ta’ l-użu flimkien ta’ deferiprone u l-vitamina Ċ għadha ma ġietx studjata formalment. Skond l-interazzjoni avversa rrappurtata li tista’ sseħħ bejn deferoxamine u l-vitamina Ċ, għandha tingħata attenzjoni meta deferiporne u l-vitamina Ċ jingħataw ma’ xulxin.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4.6</w:t>
      </w:r>
      <w:r w:rsidRPr="006F22F0">
        <w:rPr>
          <w:b/>
          <w:sz w:val="22"/>
          <w:szCs w:val="22"/>
          <w:lang w:val="mt-MT"/>
        </w:rPr>
        <w:tab/>
        <w:t>Fertilità, tqala u treddigħ</w:t>
      </w: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Tqala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M’hemmx tagħrif biżżejjed dwar l-użu ta’ deferiprone f’nisa tqal. Studji fuq bhejjem urew tossiċità riproduttiva (ara sezzjoni 5.3). Ir-riskju potenzjali għall-bnedmin mhuwiex magħruf.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Nisa li għad jista’ jkolhom it-tfal għandhom jingħataw parir sabiex jevitaw it-tqala minħabba karatteristiċi klastoġeniċi u teratoġeniċi tal-prodott mediċinali. Dawn in-nisa għandhom jingħataw parir sabiex jieħdu miżuri ta’ kontraċezzjoni u għandhom jingħataw parir sabiex iwaqqfu deferiprone jekk jinqabdu tqal jew qed jippjanaw li jinqabdu tqal (ara sezzjoni 4.3).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Treddigħ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Mhux magħruf jekk deferiprone jitnixxix fil-ħalib tal-bniedem. Ma sarux studji dwar ir-riproduzzjoni ta’ qabel u wara t-twelid fuq l-annimali. Deferiprone m’għandux jintuża fuq nisa li jreddgħu. Jekk it-trattament ma jistax jiġi evitat, it-treddigħ għandu jitwaqqaf (ara sezzjoni 4.3).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Fertilità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Ma ġie nnotat l-ebda effett fuq il-fertilità jew l-iżvilupp embrijoniku bikri f’annimali (ara sezzjoni 5.3).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4.7</w:t>
      </w:r>
      <w:r w:rsidRPr="006F22F0">
        <w:rPr>
          <w:b/>
          <w:sz w:val="22"/>
          <w:szCs w:val="22"/>
          <w:lang w:val="mt-MT"/>
        </w:rPr>
        <w:tab/>
        <w:t>Effetti fuq il-ħila biex issuq u tħaddem magni</w:t>
      </w: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Mhux rilevanti.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4.8</w:t>
      </w:r>
      <w:r w:rsidRPr="006F22F0">
        <w:rPr>
          <w:b/>
          <w:sz w:val="22"/>
          <w:szCs w:val="22"/>
          <w:lang w:val="mt-MT"/>
        </w:rPr>
        <w:tab/>
        <w:t>Effetti mhux mixtieqa</w:t>
      </w: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Sommarju tal-profil tas-sigurtà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L-aktar reazzjonijiet avversi komuni rrapportati waqt it-terapija b’deferiprone fil-provi kliniċi kienu </w:t>
      </w:r>
      <w:r w:rsidR="00BF10C9" w:rsidRPr="006F22F0">
        <w:rPr>
          <w:sz w:val="22"/>
          <w:szCs w:val="22"/>
          <w:lang w:val="mt-MT"/>
        </w:rPr>
        <w:t>dardir</w:t>
      </w:r>
      <w:r w:rsidRPr="006F22F0">
        <w:rPr>
          <w:sz w:val="22"/>
          <w:szCs w:val="22"/>
          <w:lang w:val="mt-MT"/>
        </w:rPr>
        <w:t>, remettar, uġigħ ta’ żaqq u kromaturja li kienu rapportati f’aktar minn 10% tal-pazjenti. L-aktar reazzjoni avversa serja rrapportata fil-provi kliniċi b’deferiprone kienet agranuloċitosi, imfissra bħala għadd assolut ta’ newtrofili ta’ inqas minn 0.5x10</w:t>
      </w:r>
      <w:r w:rsidRPr="006F22F0">
        <w:rPr>
          <w:sz w:val="22"/>
          <w:szCs w:val="22"/>
          <w:vertAlign w:val="superscript"/>
          <w:lang w:val="mt-MT"/>
        </w:rPr>
        <w:t>9</w:t>
      </w:r>
      <w:r w:rsidRPr="006F22F0">
        <w:rPr>
          <w:sz w:val="22"/>
          <w:szCs w:val="22"/>
          <w:lang w:val="mt-MT"/>
        </w:rPr>
        <w:t>/l li seħħet f’madwar 1% tal-pazjenti. Episodji inqas severi ta’ newtropenija kienu rapportati f’madwar 5% tal pazjenti.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pStyle w:val="BodyText"/>
        <w:keepNext/>
        <w:jc w:val="left"/>
        <w:rPr>
          <w:lang w:val="mt-MT"/>
        </w:rPr>
      </w:pPr>
      <w:r w:rsidRPr="006F22F0">
        <w:rPr>
          <w:u w:val="single"/>
          <w:lang w:val="mt-MT"/>
        </w:rPr>
        <w:t>Lista f’tabella ta’ reazzjonijiet avversi</w:t>
      </w:r>
    </w:p>
    <w:p w:rsidR="00E4635B" w:rsidRPr="006F22F0" w:rsidRDefault="00E4635B">
      <w:pPr>
        <w:pStyle w:val="BodyText"/>
        <w:keepNext/>
        <w:jc w:val="left"/>
        <w:rPr>
          <w:b/>
          <w:bCs/>
          <w:lang w:val="mt-MT"/>
        </w:rPr>
      </w:pPr>
      <w:r w:rsidRPr="006F22F0">
        <w:rPr>
          <w:lang w:val="mt-MT"/>
        </w:rPr>
        <w:t xml:space="preserve">Frekwenzi ta’ reazzjonijiet avversi: Komuni ħafna </w:t>
      </w:r>
      <w:r w:rsidRPr="006F22F0">
        <w:rPr>
          <w:bCs/>
          <w:lang w:val="mt-MT"/>
        </w:rPr>
        <w:t>(</w:t>
      </w:r>
      <w:r w:rsidRPr="006F22F0">
        <w:rPr>
          <w:rFonts w:ascii="Symbol" w:hAnsi="Symbol" w:cs="Symbol"/>
          <w:bCs/>
          <w:lang w:val="mt-MT"/>
        </w:rPr>
        <w:sym w:font="Symbol" w:char="F0B3"/>
      </w:r>
      <w:r w:rsidRPr="006F22F0">
        <w:rPr>
          <w:bCs/>
          <w:lang w:val="mt-MT"/>
        </w:rPr>
        <w:t>1/10)</w:t>
      </w:r>
      <w:r w:rsidRPr="006F22F0">
        <w:rPr>
          <w:lang w:val="mt-MT"/>
        </w:rPr>
        <w:t xml:space="preserve">, Komuni </w:t>
      </w:r>
      <w:r w:rsidRPr="006F22F0">
        <w:rPr>
          <w:bCs/>
          <w:lang w:val="mt-MT"/>
        </w:rPr>
        <w:t>(</w:t>
      </w:r>
      <w:r w:rsidRPr="006F22F0">
        <w:rPr>
          <w:rFonts w:ascii="Symbol" w:hAnsi="Symbol" w:cs="Symbol"/>
          <w:bCs/>
          <w:lang w:val="mt-MT"/>
        </w:rPr>
        <w:sym w:font="Symbol" w:char="F0B3"/>
      </w:r>
      <w:r w:rsidRPr="006F22F0">
        <w:rPr>
          <w:bCs/>
          <w:lang w:val="mt-MT"/>
        </w:rPr>
        <w:t>1/100 sa &lt;1/10), mhux magħruf (ma tistax tittieħed stima mid-data disponibbli)</w:t>
      </w:r>
      <w:r w:rsidRPr="006F22F0">
        <w:rPr>
          <w:lang w:val="mt-MT"/>
        </w:rPr>
        <w:t>.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086"/>
        <w:gridCol w:w="2160"/>
        <w:gridCol w:w="2273"/>
        <w:gridCol w:w="1800"/>
      </w:tblGrid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SISTEMA TAL</w:t>
            </w:r>
            <w:r w:rsidRPr="006F22F0">
              <w:rPr>
                <w:b/>
                <w:sz w:val="22"/>
                <w:szCs w:val="22"/>
                <w:lang w:val="mt-MT"/>
              </w:rPr>
              <w:noBreakHyphen/>
              <w:t>KLASSIFIKA TAL-ORGANI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KOMUNI ĦAFNA (≥1/10)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KOMUNI (≥1/100 SA &lt;1/10)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FREKWENZA MHIX MAGĦRUFA</w:t>
            </w: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tad-demm u tas-sistema limfatika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7B6F33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Newtropenija</w:t>
            </w:r>
          </w:p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Agranuloċitosi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fis-sistema immuni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</w:pPr>
            <w:r w:rsidRPr="006F22F0">
              <w:rPr>
                <w:sz w:val="22"/>
                <w:szCs w:val="22"/>
                <w:lang w:val="mt-MT"/>
              </w:rPr>
              <w:t>Reazzjonijiet ta’ sensittività eċċessiva</w:t>
            </w: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fil-metaboliżmu u n-nutrizzjoni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Żieda fl-aptit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fis-sistema nervuża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Uġigħ ta’ ras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gastro-intestinali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412146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Dardir</w:t>
            </w:r>
          </w:p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Uġigħ ta’ żaqq</w:t>
            </w:r>
          </w:p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Rimettar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Dijarea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bCs/>
                <w:sz w:val="22"/>
                <w:szCs w:val="22"/>
                <w:lang w:val="pl-PL"/>
              </w:rPr>
              <w:t xml:space="preserve">Disturbi fil-ġilda u fit-tessuti ta’ taħt il-ġilda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Raxx</w:t>
            </w:r>
          </w:p>
          <w:p w:rsidR="00E4635B" w:rsidRPr="006F22F0" w:rsidRDefault="00E4635B">
            <w:pPr>
              <w:keepNext/>
            </w:pPr>
            <w:r w:rsidRPr="006F22F0">
              <w:rPr>
                <w:sz w:val="22"/>
                <w:szCs w:val="22"/>
                <w:lang w:val="mt-MT"/>
              </w:rPr>
              <w:t>Urtikarja</w:t>
            </w: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bCs/>
                <w:sz w:val="22"/>
                <w:szCs w:val="22"/>
                <w:lang w:val="mt-MT"/>
              </w:rPr>
              <w:t>Disturbi muskolu-skeletriki u tat-tessuti konnetivi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Artralġja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fil-kliewi u fis-sistema urinarja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Kromaturja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ġenerali u kondizzjonijiet ta' mnejn jingħata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Għeja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Investigazzjonijiet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Żjieda fl-enzimi tal-fwied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snapToGrid w:val="0"/>
              <w:rPr>
                <w:sz w:val="22"/>
                <w:szCs w:val="22"/>
                <w:lang w:val="mt-MT"/>
              </w:rPr>
            </w:pPr>
          </w:p>
        </w:tc>
      </w:tr>
    </w:tbl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Deskrizzjonijiet ta’ reazzjonijiet avversi magħżula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L-aktar effett serju mhux mixtieq irrappurtat fi provi kliniċi b’deferiprone hu l-agranuloċitosi (newtrofili &lt;0.5x10</w:t>
      </w:r>
      <w:r w:rsidRPr="006F22F0">
        <w:rPr>
          <w:sz w:val="22"/>
          <w:szCs w:val="22"/>
          <w:vertAlign w:val="superscript"/>
          <w:lang w:val="mt-MT"/>
        </w:rPr>
        <w:t>9</w:t>
      </w:r>
      <w:r w:rsidRPr="006F22F0">
        <w:rPr>
          <w:sz w:val="22"/>
          <w:szCs w:val="22"/>
          <w:lang w:val="mt-MT"/>
        </w:rPr>
        <w:t xml:space="preserve">/l), b’inċidenza ta’ 1.1% (0.6 każijiet għal kull 100 sena ta’ kura lill-pazjenti) (ara sezzjoni 4.4). </w:t>
      </w:r>
      <w:r w:rsidR="0040006C">
        <w:rPr>
          <w:sz w:val="22"/>
          <w:szCs w:val="22"/>
          <w:lang w:val="mt-MT"/>
        </w:rPr>
        <w:t>Tagħrif minn studji kliniċi miġbura minn pazjenti b’tagħbija żejda sistematika ta’ ħadid wera li 63% tal-episodji ta’ agranuloċitożi seħħew fl-ewwel sitt xhur ta’ trattament, 74% fl-ewwel sena u 26% wara l-ewwel sena ta’ terapija. Iż-żmien medjan sakemm tfaċċa l-ewwel episodju ta’ agranuloċitożi kien ta’ 190 jum (li kien ivarja minn 22 jum- 17.6 snin) u tul medjan kien ta’ 10 ijiem fil-provi kliniċi. Eżitu fatali ġie osservat fi 8.3% tal-episodji rapportati ta’ agranuloċitożi minn provi kliniċi u mill-esperjenza ta’ wara t-tqegħid fis-suq</w:t>
      </w:r>
      <w:r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Episodji ta’ dijarea, il-biċċa l-kbira ħafifa u temporanja, kienu rrappurtati f’pazjenti li kienu kkurati b’deferiprone. L-effetti gastrointestinali huma aktar frekwenti fil-bidu tat-terapija, u fil-biċċa l-kbira tal-pazjenti jfiequ wara ftit ġimgħat mingħajr it-twaqqif tat-trattament. F’xi pazjenti jista’ jkun ta’ benefiċċju li tnaqqas id-doża ta’ deferiprone u mbagħad terġa’ żżidha bil-mod sad-doża ta’ qabel. </w:t>
      </w:r>
      <w:r w:rsidR="00412146" w:rsidRPr="006F22F0">
        <w:rPr>
          <w:sz w:val="22"/>
          <w:szCs w:val="22"/>
          <w:lang w:val="mt-MT"/>
        </w:rPr>
        <w:t xml:space="preserve">Każijiet </w:t>
      </w:r>
      <w:r w:rsidRPr="006F22F0">
        <w:rPr>
          <w:sz w:val="22"/>
          <w:szCs w:val="22"/>
          <w:lang w:val="mt-MT"/>
        </w:rPr>
        <w:t>ta’ artropatija, li kienu jvarjaw minn uġigħ ħafif f’wieħed jew aktar mill-ġogi, sa artrite severa b’effużjoni u diżabilità sinifikanti, kienu rrappurtati wkoll f’pazjenti li kienu kkurati b’deferiprone. Artropatiji ħfief ġeneralment huma temporanji.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Livelli ogħla ta’ enzimi tal-fwied fis-serum ġew irrapportati f’xi pazjenti li ħadu deferiprone.</w:t>
      </w:r>
      <w:r w:rsidR="00BD40D1" w:rsidRPr="006F22F0">
        <w:rPr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Fil-maġġoranza ta’ dawn il-pazjenti, din iż-żieda kienet mingħajr sintomi u temporanja, u reġgħet lura lejn il-linja bażi mingħajr mad-doża ta’ deferiprone twaqqfet jew tnaqqset (ara sezzjoni 4.4).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Xi pazjenti ġarrbu progressjoni tal-fibrożi li kienet assoċjata ma’ żieda fil-livelli żejda ta’ ħadid jew ta’ epatite Ċ.</w:t>
      </w: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Livelli baxxi ta’ żingu fil-plażma kienu assoċjati ma’ deferiprone, f’minoranza ta’ pazjenti. Il-livelli ġew lura għan-normal meta ttieħdet doża supplimentari ta’ żingu mill-ħalq.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  <w:r w:rsidRPr="006F22F0">
        <w:rPr>
          <w:lang w:val="mt-MT"/>
        </w:rPr>
        <w:t xml:space="preserve">Disturbi newroloġiċi (bħal sintomi ċerebellari, diplopja, </w:t>
      </w:r>
      <w:r w:rsidR="00412146" w:rsidRPr="006F22F0">
        <w:rPr>
          <w:lang w:val="mt-MT"/>
        </w:rPr>
        <w:t xml:space="preserve">nistagmu </w:t>
      </w:r>
      <w:r w:rsidRPr="006F22F0">
        <w:rPr>
          <w:lang w:val="mt-MT"/>
        </w:rPr>
        <w:t xml:space="preserve">laterali, </w:t>
      </w:r>
      <w:r w:rsidRPr="006F22F0">
        <w:rPr>
          <w:i/>
          <w:lang w:val="mt-MT"/>
        </w:rPr>
        <w:t>psychomotor slowdown</w:t>
      </w:r>
      <w:r w:rsidRPr="006F22F0">
        <w:rPr>
          <w:lang w:val="mt-MT"/>
        </w:rPr>
        <w:t>, movimenti tal-idejn u ipotonija assjali) kienu osservati fi tfal li, b’mod voluntarju, ingħataw riċetta li kienet 2.5 darbiet aktar mid-doża massima rakkomandata ta’ 100 mg/kg/jum għal diversi snin. Episodji ta’ ipotonja, instabilità, inkapaċità biex timxi, u ipertonja b’inkapaċità fiċ-ċaqlieq ta’ parti, ġew rapportati fi tfal fl-ambjent ta’ wara t-tqegħid fis-suq b’dożi standard ta’ deferiprone. Id</w:t>
      </w:r>
      <w:r w:rsidRPr="006F22F0">
        <w:rPr>
          <w:lang w:val="mt-MT"/>
        </w:rPr>
        <w:noBreakHyphen/>
        <w:t>disturbi newroloġiċi naqsu b’mod progressiv wara t-twaqqif ta’ deferiprone (ara sezzjonijiet 4.4 u 4.9).</w:t>
      </w: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Il-profil tas-sigurtà ta’ terapija ta’ kombinazzjoni (deferiprone u deferoxamine) osservat mill-provi kliniċi, esperjenza ta’ wara t-tqegħid fis-suq jew fil-letteratura medika ppubblikata kienet konsistenti ma’ dik karatterizzata għal monoterapija.</w:t>
      </w: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Tagħrif mid-database ta’ sikurezza ppuljat minn provi kliniċi (1343 sena ta’ esponiment ta’ pazjenti għal monoterapija b’Ferriprox u 244 sena ta’ esponiment ta’ pazjenti b’Ferriprox u deferoxamine) wera differenzi statistikament sinifikanti (p&lt;0.05) fl-inċidenza ta’ reazzjonijiet avversi abbażi tas-Sistema tal-Klassifika</w:t>
      </w:r>
      <w:r w:rsidR="00385335" w:rsidRPr="006F22F0">
        <w:rPr>
          <w:sz w:val="22"/>
          <w:szCs w:val="22"/>
          <w:lang w:val="mt-MT"/>
        </w:rPr>
        <w:t>zzjoni</w:t>
      </w:r>
      <w:r w:rsidRPr="006F22F0">
        <w:rPr>
          <w:sz w:val="22"/>
          <w:szCs w:val="22"/>
          <w:lang w:val="mt-MT"/>
        </w:rPr>
        <w:t xml:space="preserve"> tal-Organi għal “Disturbi fil-Qalb”, </w:t>
      </w:r>
      <w:r w:rsidR="000A170A" w:rsidRPr="006F22F0">
        <w:rPr>
          <w:sz w:val="22"/>
          <w:szCs w:val="22"/>
          <w:lang w:val="mt-MT"/>
        </w:rPr>
        <w:t>“</w:t>
      </w:r>
      <w:r w:rsidRPr="006F22F0">
        <w:rPr>
          <w:sz w:val="22"/>
          <w:szCs w:val="22"/>
          <w:lang w:val="mt-MT"/>
        </w:rPr>
        <w:t>Disturbi Muskoluskeletriċi u tat-Tessuti Konnettivi” u “Disturbi fil-Kliewi u fis-Sistema Urinarja”</w:t>
      </w:r>
      <w:r w:rsidR="000A170A" w:rsidRPr="006F22F0">
        <w:rPr>
          <w:sz w:val="22"/>
          <w:szCs w:val="22"/>
          <w:lang w:val="mt-MT"/>
        </w:rPr>
        <w:t xml:space="preserve">. L-inċidenzi ta’ “Disturbi Muskoluskeletriċi u tat-Tessuti Konnettivi” u “Disturbi fil-Kliewi u fis-Sistema Urinarja” </w:t>
      </w:r>
      <w:r w:rsidRPr="006F22F0">
        <w:rPr>
          <w:sz w:val="22"/>
          <w:szCs w:val="22"/>
          <w:lang w:val="mt-MT"/>
        </w:rPr>
        <w:t>kienu inqas waqt it-terapija b’kombinazzjoni milli bil-monoterapija, filwaqt li l-inċidenza ta’ “Disturbi fil-Qalb” kien</w:t>
      </w:r>
      <w:r w:rsidR="000A170A" w:rsidRPr="006F22F0">
        <w:rPr>
          <w:sz w:val="22"/>
          <w:szCs w:val="22"/>
          <w:lang w:val="mt-MT"/>
        </w:rPr>
        <w:t>et</w:t>
      </w:r>
      <w:r w:rsidRPr="006F22F0">
        <w:rPr>
          <w:sz w:val="22"/>
          <w:szCs w:val="22"/>
          <w:lang w:val="mt-MT"/>
        </w:rPr>
        <w:t xml:space="preserve"> ogħla waqt it-terapija ta’ kombinazzjoni milli fil-monoterapija. Ir-rata ogħla ta’ “Disturbi tal-Qalb” irrapportata waqt it-terapija ta’ kombinazzjoni kienet possibilment dovuta għall-inċidenza ogħla ta’ disturbi kardijaċi eżistenti minn qabel f’pazjenti li rċevew terapija kombinata. Hu meħtieġ monitoraġġ b'attenzjoni ta’ każijiet kardijaċi f’pazjenti fuq terapija ta’ kombinazzjoni (ara sezzjoni 4.4).</w:t>
      </w: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L-inċidenzi ta’ reazzjonijiet avversi esperjenzati minn 18-il tifel jew tifla u 97 adult ittrattati b’terapija ta’ kombinazzjoni ma kinux differenti b’mod sinifikanti bejn iż-żewġ gruppi ta’ etajiet ħlief fl-inċidenza ta’ artropatija (11.1% fi tfal kontra xejn f’adulti, p=0.02). L-evalwazzjoni tar-rata ta’ reazzjonijiet kull 100 sena ta’ esponiment ta’ pazjenti wriet li hija biss ir-rata ta’ dijarea li kienet b’mod sinifikanti ogħla fi tfal (11.</w:t>
      </w:r>
      <w:r w:rsidR="00036757">
        <w:rPr>
          <w:sz w:val="22"/>
          <w:szCs w:val="22"/>
          <w:lang w:val="mt-MT"/>
        </w:rPr>
        <w:t>1</w:t>
      </w:r>
      <w:r w:rsidRPr="006F22F0">
        <w:rPr>
          <w:sz w:val="22"/>
          <w:szCs w:val="22"/>
          <w:lang w:val="mt-MT"/>
        </w:rPr>
        <w:t>) milli f’adulti (2.0, p=0.01).</w:t>
      </w: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</w:p>
    <w:p w:rsidR="00E4635B" w:rsidRPr="006F22F0" w:rsidRDefault="00E4635B">
      <w:pPr>
        <w:keepNext/>
        <w:autoSpaceDE w:val="0"/>
        <w:jc w:val="both"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Rappurtar ta’ reazzjonijiet avversi suspettati</w:t>
      </w: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</w:t>
      </w:r>
      <w:r w:rsidR="00EB0867" w:rsidRPr="006F22F0">
        <w:rPr>
          <w:sz w:val="22"/>
          <w:szCs w:val="22"/>
          <w:lang w:val="mt-MT"/>
        </w:rPr>
        <w:t>tal</w:t>
      </w:r>
      <w:r w:rsidRPr="006F22F0">
        <w:rPr>
          <w:sz w:val="22"/>
          <w:szCs w:val="22"/>
          <w:lang w:val="mt-MT"/>
        </w:rPr>
        <w:t xml:space="preserve">-kura tas-saħħa huma mitluba jirrappurtaw kwalunkwe reazzjoni avversa ssuspettata permezz </w:t>
      </w:r>
      <w:r w:rsidRPr="006F22F0">
        <w:rPr>
          <w:sz w:val="22"/>
          <w:szCs w:val="22"/>
          <w:shd w:val="clear" w:color="auto" w:fill="C0C0C0"/>
          <w:lang w:val="mt-MT"/>
        </w:rPr>
        <w:t>tas-sistema ta’ rappurtar nazzjonali mniżżla</w:t>
      </w:r>
      <w:r w:rsidRPr="006F22F0">
        <w:rPr>
          <w:color w:val="000000"/>
          <w:szCs w:val="22"/>
          <w:shd w:val="clear" w:color="auto" w:fill="C0C0C0"/>
          <w:lang w:val="mt-MT"/>
        </w:rPr>
        <w:t xml:space="preserve"> </w:t>
      </w:r>
      <w:r w:rsidRPr="006F22F0">
        <w:rPr>
          <w:color w:val="000000"/>
          <w:sz w:val="22"/>
          <w:szCs w:val="22"/>
          <w:shd w:val="clear" w:color="auto" w:fill="C0C0C0"/>
          <w:lang w:val="mt-MT"/>
        </w:rPr>
        <w:t>f’</w:t>
      </w:r>
      <w:hyperlink r:id="rId11" w:history="1">
        <w:r w:rsidRPr="006F22F0">
          <w:rPr>
            <w:rStyle w:val="Hyperlink"/>
            <w:sz w:val="22"/>
            <w:shd w:val="clear" w:color="auto" w:fill="C0C0C0"/>
            <w:lang w:val="mt-MT"/>
          </w:rPr>
          <w:t>Appendiċi V</w:t>
        </w:r>
      </w:hyperlink>
      <w:r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pStyle w:val="Norma"/>
        <w:rPr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4.9</w:t>
      </w:r>
      <w:r w:rsidRPr="006F22F0">
        <w:rPr>
          <w:lang w:val="mt-MT"/>
        </w:rPr>
        <w:tab/>
        <w:t>Doża eċċessiva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  <w:r w:rsidRPr="006F22F0">
        <w:rPr>
          <w:lang w:val="mt-MT"/>
        </w:rPr>
        <w:t xml:space="preserve">L-ebda każ ta’ doża eċċessiva ma kien irrappurtat. Madankollu, disturbi newroloġiċi (bħal sintomi ċerebellari, diplopja, </w:t>
      </w:r>
      <w:r w:rsidR="00385335" w:rsidRPr="006F22F0">
        <w:rPr>
          <w:lang w:val="mt-MT"/>
        </w:rPr>
        <w:t xml:space="preserve">nistagmu </w:t>
      </w:r>
      <w:r w:rsidRPr="006F22F0">
        <w:rPr>
          <w:lang w:val="mt-MT"/>
        </w:rPr>
        <w:t xml:space="preserve">laterali, </w:t>
      </w:r>
      <w:r w:rsidRPr="006F22F0">
        <w:rPr>
          <w:i/>
          <w:lang w:val="mt-MT"/>
        </w:rPr>
        <w:t>psychomotor slowdown</w:t>
      </w:r>
      <w:r w:rsidRPr="006F22F0">
        <w:rPr>
          <w:lang w:val="mt-MT"/>
        </w:rPr>
        <w:t>, movimenti tal-idejn u ipotonija assjali) kienu osservati fi tfal li, b’mod voluntarju, ingħataw riċetta li kienet 2.5 darbiet aktar mid-doża massima rakkomandata ta’ 100 mg/kg/jum għal diversi snin. Disturbi newroloġiċi naqsu b’mod progressiv wara li deferiprone twaqqaf.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cap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F’każ ta’ doża eċċessiva, superviżjoni klinika mill-qrib tal-pazjent hi meħtieġa.</w:t>
      </w:r>
    </w:p>
    <w:p w:rsidR="00E4635B" w:rsidRPr="006F22F0" w:rsidRDefault="00E4635B">
      <w:pPr>
        <w:rPr>
          <w:b/>
          <w:caps/>
          <w:sz w:val="22"/>
          <w:szCs w:val="22"/>
          <w:lang w:val="mt-MT"/>
        </w:rPr>
      </w:pPr>
    </w:p>
    <w:p w:rsidR="00E4635B" w:rsidRPr="006F22F0" w:rsidRDefault="00E4635B">
      <w:pPr>
        <w:rPr>
          <w:b/>
          <w:cap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caps/>
          <w:lang w:val="mt-MT"/>
        </w:rPr>
        <w:t>5.</w:t>
      </w:r>
      <w:r w:rsidRPr="006F22F0">
        <w:rPr>
          <w:caps/>
          <w:lang w:val="mt-MT"/>
        </w:rPr>
        <w:tab/>
      </w:r>
      <w:r w:rsidR="00F70399" w:rsidRPr="006F22F0">
        <w:rPr>
          <w:lang w:val="mt-MT"/>
        </w:rPr>
        <w:t>PROPRJETAJIET FARMAKOLOĠIĊI</w:t>
      </w:r>
      <w:r w:rsidR="00F70399" w:rsidRPr="006F22F0">
        <w:rPr>
          <w:caps/>
          <w:lang w:val="mt-MT"/>
        </w:rPr>
        <w:t xml:space="preserve"> </w:t>
      </w:r>
    </w:p>
    <w:p w:rsidR="00E4635B" w:rsidRPr="006F22F0" w:rsidRDefault="00E4635B">
      <w:pPr>
        <w:keepNext/>
        <w:tabs>
          <w:tab w:val="left" w:pos="567"/>
        </w:tabs>
        <w:rPr>
          <w:b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5.1</w:t>
      </w:r>
      <w:r w:rsidRPr="006F22F0">
        <w:rPr>
          <w:b/>
          <w:sz w:val="22"/>
          <w:szCs w:val="22"/>
          <w:lang w:val="mt-MT"/>
        </w:rPr>
        <w:tab/>
      </w:r>
      <w:r w:rsidR="00F70399" w:rsidRPr="006F22F0">
        <w:rPr>
          <w:b/>
          <w:lang w:val="mt-MT"/>
        </w:rPr>
        <w:t>Proprjetajiet farmakodinamiċi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Kategorija farmakoterapewtika:</w:t>
      </w:r>
      <w:r w:rsidRPr="006F22F0">
        <w:rPr>
          <w:b/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Aġenti kelanti tal-ħadid, Kodi</w:t>
      </w:r>
      <w:r w:rsidR="00973329" w:rsidRPr="006F22F0">
        <w:rPr>
          <w:noProof/>
          <w:sz w:val="22"/>
          <w:szCs w:val="22"/>
          <w:lang w:val="mt-MT"/>
        </w:rPr>
        <w:t>ċ</w:t>
      </w:r>
      <w:r w:rsidRPr="006F22F0">
        <w:rPr>
          <w:sz w:val="22"/>
          <w:szCs w:val="22"/>
          <w:lang w:val="mt-MT"/>
        </w:rPr>
        <w:t>i ATC:</w:t>
      </w:r>
      <w:r w:rsidRPr="006F22F0">
        <w:rPr>
          <w:b/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V03AC02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Mekkaniżmu ta’ azzjoni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Is-sustanza attiva hi deferiprone (3-hydroxy-1,2-dimethylpyridin-4-one), ligand </w:t>
      </w:r>
      <w:r w:rsidR="004D630F">
        <w:rPr>
          <w:sz w:val="22"/>
          <w:szCs w:val="22"/>
          <w:lang w:val="mt-MT"/>
        </w:rPr>
        <w:t>bidentali</w:t>
      </w:r>
      <w:r w:rsidRPr="006F22F0">
        <w:rPr>
          <w:sz w:val="22"/>
          <w:szCs w:val="22"/>
          <w:lang w:val="mt-MT"/>
        </w:rPr>
        <w:t xml:space="preserve"> li </w:t>
      </w:r>
      <w:r w:rsidR="004D630F">
        <w:rPr>
          <w:sz w:val="22"/>
          <w:szCs w:val="22"/>
          <w:lang w:val="mt-MT"/>
        </w:rPr>
        <w:t xml:space="preserve">jintrabat </w:t>
      </w:r>
      <w:r w:rsidRPr="006F22F0">
        <w:rPr>
          <w:sz w:val="22"/>
          <w:szCs w:val="22"/>
          <w:lang w:val="mt-MT"/>
        </w:rPr>
        <w:t>mal-ħadid fi proporzjon molari ta’ 3:1.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lang w:val="mt-MT"/>
        </w:rPr>
      </w:pPr>
      <w:r w:rsidRPr="006F22F0">
        <w:rPr>
          <w:sz w:val="22"/>
          <w:szCs w:val="22"/>
          <w:u w:val="single"/>
          <w:lang w:val="mt-MT"/>
        </w:rPr>
        <w:t>Effetti farmakodinamiċi</w:t>
      </w:r>
    </w:p>
    <w:p w:rsidR="00E4635B" w:rsidRPr="006F22F0" w:rsidRDefault="00E4635B">
      <w:pPr>
        <w:pStyle w:val="Norma"/>
        <w:rPr>
          <w:lang w:val="mt-MT"/>
        </w:rPr>
      </w:pPr>
      <w:r w:rsidRPr="006F22F0">
        <w:rPr>
          <w:lang w:val="mt-MT"/>
        </w:rPr>
        <w:t>Studji kliniċi wrew li Ferriprox hu effettiv biex jippromwovi t-tneħħija tal-ħadid, u li doża ta’ 25 mg/kg tliet darbiet kuljum tista’ timpedixxi l-progressjoni tal-akkumulazzjoni tal-ħadid hekk kif evalwat mill-ferritin fis-serum, f’pazjenti li għandhom it-talassimja li huma dipendenti fuq it-trasfużjoni. Tagħrif mil-letteratura medika ppubblikata fuq studji dwar il-bilanċ ta’ ħadid f’pazjenti b’talassimja maġġuri wera li l-użu ta’ Ferriprox li jingħata fl-istess waqt ma’ deferoxamine (koamministrazzjoni taż-żewġ kelaturi fl-istess jum, jew simultanjament jew b’mod sekwenzjali, eż., Ferriprox waqt il-jum u deferoxamine waqt il-lejl), iqanqal aktar eliminazzjoni ta’ ħadid minn kwalunkwe wieħed mill-mediċini użat waħdu. Id-dożi ta’ Ferriprox f’dawn l-istudji kien ivarja minn 50 sa 100 mg/kg/jum u dożi ta’ deferoxamine minn 40 sa 60 mg/kg/jum. Madankollu, it-terapija tal-kelazzjoni tista’ ma tipproteġix kontra l-ħsara fl-organi kkaġunata mill-ħadid.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Effikaċja klinika u sigurtà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L-istudji LA16-0102, LA-01 u LA08-9701 qabblu l-effikaċja ta’ Ferriprox ma’ dik ta’ deferoxamine biex jikkontrollaw il-ferritin fis serum f’pazjenti bit-talassimja dipendenti mit-trasfużjoni. Ferriprox u deferoxamine kienu ekwivalenti biex iwasslu għal stabilità netta jew tnaqqis fil-livell ta’ ħadid fil-ġisem, minkejja l għoti trasfużjonali kontinwu ta’ ħadid f’dawk il pazjenti (ebda differenza fil-proporzjon ta’ pazjenti b’xejra negattiva fil-ferritin fis-serum bejn iż-żewġ gruppi ta’ kura b’analiżi ta’ rigressjoni; p &gt; 0.05).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Metodu ta’ magnetic resonance imaging (MRI), T2*, intuża wkoll biex jikkwantifika l-livell ta’ ħadid mijokardjali. Livelli eċċessivi ta’ ħadid jikkawża telf fis-sinjal tal-MRI T2* li hu dipendenti mill-konċentrazzjoni, u b’hekk il-ħadid mijokardjali jnaqqas il-valuri ta’ MRI T2*. Valuri mijokardjali ta’ MRI T2* ta’ inqas minn 20</w:t>
      </w:r>
      <w:r w:rsidR="00AF49A1" w:rsidRPr="006F22F0">
        <w:rPr>
          <w:sz w:val="22"/>
          <w:szCs w:val="22"/>
          <w:lang w:val="mt-MT"/>
        </w:rPr>
        <w:t> ms</w:t>
      </w:r>
      <w:r w:rsidRPr="006F22F0">
        <w:rPr>
          <w:sz w:val="22"/>
          <w:szCs w:val="22"/>
          <w:lang w:val="mt-MT"/>
        </w:rPr>
        <w:t xml:space="preserve"> jirrapreżentaw ħadid eċċessiv fil-qalb. Żieda ta’ MRI T2* mat-trattament jindika li l-ħadid ikun qed jitneħħa mill-qalb. Korrelazzjoni pożittiva bejn il-valuri ta’ MRI T2* u l-funzjoni tal-qalb (kif imkejjel bil-Porzjon li Jitneħħa mill-Ventrikola tax-Xellug,LVEF) ġie ddokumentat.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L-istudju LA16-0102 qabbel l-effikaċja ta’ Ferriprox ma’ dik ta’ deferoxamine biex jitnaqqas il-ħadid kardijaku eċċessiv u sabiex tiżdied il-funzjoni kardijaka (kif imkejjel b’LVEF) f’pazjenti bit-talassimja dipendenti mit-trasfużjoni. Wieħed u sittin pazjent b’ħadid kardijaku eċċessiv, li qabel kienu jingħataw kura b’deferoxamine, kienu magħżula b’mod każwali sabiex ikomplu fuq deferoxamine (doża medja ta’ 43 mg/kg/jum; N=31) jew biex jaqilbu għal fuq Ferriprox (doża medja ta’ 92</w:t>
      </w:r>
      <w:r w:rsidR="00AF49A1" w:rsidRPr="006F22F0">
        <w:rPr>
          <w:sz w:val="22"/>
          <w:szCs w:val="22"/>
          <w:lang w:val="mt-MT"/>
        </w:rPr>
        <w:t> </w:t>
      </w:r>
      <w:r w:rsidRPr="006F22F0">
        <w:rPr>
          <w:sz w:val="22"/>
          <w:szCs w:val="22"/>
          <w:lang w:val="mt-MT"/>
        </w:rPr>
        <w:t xml:space="preserve">mg/kg/jum; N=29). Matul it-12-il xahar li dam sejjer l-istudju, Ferriprox kien superjuri għal deferoxamine sabiex jitnaqqas l-ammont eċċessiv ta’ ħadid kardijaku. Kien hemm titjib fit-T2* kardijaku ta’ aktar </w:t>
      </w:r>
      <w:r w:rsidR="00DF2724" w:rsidRPr="006F22F0">
        <w:rPr>
          <w:sz w:val="22"/>
          <w:szCs w:val="22"/>
          <w:lang w:val="mt-MT"/>
        </w:rPr>
        <w:t xml:space="preserve">minn </w:t>
      </w:r>
      <w:r w:rsidRPr="006F22F0">
        <w:rPr>
          <w:sz w:val="22"/>
          <w:szCs w:val="22"/>
          <w:lang w:val="mt-MT"/>
        </w:rPr>
        <w:t>3</w:t>
      </w:r>
      <w:r w:rsidR="00AF49A1" w:rsidRPr="006F22F0">
        <w:rPr>
          <w:sz w:val="22"/>
          <w:szCs w:val="22"/>
          <w:lang w:val="mt-MT"/>
        </w:rPr>
        <w:t> ms</w:t>
      </w:r>
      <w:r w:rsidRPr="006F22F0">
        <w:rPr>
          <w:sz w:val="22"/>
          <w:szCs w:val="22"/>
          <w:lang w:val="mt-MT"/>
        </w:rPr>
        <w:t xml:space="preserve"> f’pazjenti kkurati b’Ferriprox meta mqabbel mal-bidla ta’ madwar millisekonda f’pazjenti kkurati b’deferoxamine. Fl-istess punt ta’ żmien, LVEF kien żdied mil-linja bażi ta’ riferiment b’3.07 ± 3.58 unitajiet assoluti (%) fil-grupp Ferriprox b’0.32±3.38 unitajiet assoluti (%) fil-grupp ta’ deferoxamine (differenza bejn il-gruppi, p=0.003).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L-istudju LA12-9907 qabbel is-sopravivenza, l</w:t>
      </w:r>
      <w:r w:rsidR="00DF2724"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>inċidenza ta’ mard kardijaku, u l-progressjoni ta’ mard kardijaku f’129 pazjent b’talassimja maġġuri li ġew ikkurati għal tal-anqas 4 snin b’Ferriprox (N=54) jew deferoxamine (N=75). Punti ta’ riferimenti kardijaċi kienu assessjati b’ekokardijogramm, elettrokardijogramm, il klassifikazzjoni tan-New York Heart Association u mewt dovuta minn mard tal-qalb. Ma kien hemm ebda differenza sinifikanti fil-perċentwali ta’ pazjenti b’funzjoni mhix tajba tal-qalb fl-ewwel stima (13% għal Ferriprox kontra 16% għal deferoxamine). Mill-pazjenti li ġew ikkurati minħabba li l-qalb mhix taħdem tajjeb, fl-ewwel stima l-ebda wieħed minnhom li kien ikkurat b’deferiprone meta mqabbel ma’ erbgħa (33%) kkurati b’deferoxamine kellhom l-istat kardijaku tagħhom li mar għall-agħar (p=0.245). Funzjoni kardijaka mhix tajba li għadha kif tiġi ddijanjo</w:t>
      </w:r>
      <w:r w:rsidR="00DF2724" w:rsidRPr="006F22F0">
        <w:rPr>
          <w:sz w:val="22"/>
          <w:szCs w:val="22"/>
          <w:lang w:val="mt-MT"/>
        </w:rPr>
        <w:t>stikat</w:t>
      </w:r>
      <w:r w:rsidRPr="006F22F0">
        <w:rPr>
          <w:sz w:val="22"/>
          <w:szCs w:val="22"/>
          <w:lang w:val="mt-MT"/>
        </w:rPr>
        <w:t>ata seħħet fi 13-il pazjent (20.6%) ikkurat b’deferoxamine u f’2 pazjenti (4.3%) kkurati b’Ferriprox li ma kellhomx mard kardijaku fl-ewwel stima (p=0.013). Globalment, intwera li l-pazjenti b’funzjoni tal-qalb li marret għall-agħar mill ewwel stima sal-aħħar waħda li kienu kkurati b’Ferriprox kienu inqas minn dawk ikkurati b’deferoxamine (4% kontra 20%, p=0.007).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Tagħrif mil-letteratura medika ppubblikata kienet konsistenti mar-riżultati tal-istudji Apotex, li wrew inqas mard tal-qalb u/jew żieda fis sopravivenza għal pazjenti kkurati b’Ferriprox milli dawk ikkurati b’deferoxamine.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Prova każwali, bil-plaċebo bħala kontroll, double-blind evalwat l-effett ta’ terapija konġunta ma’ Ferriprox u deferoxamine f’pazjenti b’talassimja maġġuri, li qabel kienu rċevew il-monoterapija ta’ kelazzjoni standard taħt il-ġilda ta’ deferoxamine u b’ikkargar moderat tal-ħadid kardijaku (mijokardjali T2* minn 8 sa 20 ms). Wara l-għażla każwali, 32 pazjent irċevew deferoxamine (</w:t>
      </w:r>
      <w:r w:rsidR="00AF49A1" w:rsidRPr="006F22F0">
        <w:rPr>
          <w:sz w:val="22"/>
          <w:szCs w:val="22"/>
          <w:lang w:val="mt-MT"/>
        </w:rPr>
        <w:t>34.9 </w:t>
      </w:r>
      <w:r w:rsidRPr="006F22F0">
        <w:rPr>
          <w:sz w:val="22"/>
          <w:szCs w:val="22"/>
          <w:lang w:val="mt-MT"/>
        </w:rPr>
        <w:t>mg/kg/jum għal 5 ijiem/ġimgħa) u 33 pazjent li rċevew monoterapija b’deferoxamine (</w:t>
      </w:r>
      <w:r w:rsidR="00AF49A1" w:rsidRPr="006F22F0">
        <w:rPr>
          <w:sz w:val="22"/>
          <w:szCs w:val="22"/>
          <w:lang w:val="mt-MT"/>
        </w:rPr>
        <w:t>43.4 </w:t>
      </w:r>
      <w:r w:rsidRPr="006F22F0">
        <w:rPr>
          <w:sz w:val="22"/>
          <w:szCs w:val="22"/>
          <w:lang w:val="mt-MT"/>
        </w:rPr>
        <w:t xml:space="preserve">mg/kg/jum għal 5 ijiem/ġimgħa).Wara sena ta’ studju, pazjenti fuq it-terapija attwali ta’ kelazzjoni kienu esperjenzaw tnaqqis sinifikanti akbar fil-ferritin fis-serum (1574 µg/l għal 598 µg/l b’terapija attwali kontra 1379 µg/l għal 1146 µg/l b’monoterapija b’deferoxamine, p&lt;0.001), tnaqqis sinifikanti akbar fl-ikkargar eċċessiv ta’ ħadid mijokardjali, kif assessjat b’żieda fl-MRI T2* (11.7 ms għal 17.7 ms b’terapija konġunta kontra 12.4 ms għal 15.7 ms b’monoterapija ta’ deferoxamine, p=0.02) u tnaqqis sinifikanti akbar fil-konċentrazzjoni ta’ ħadid fil-fwied, assessjat ukoll b’żieda fl-MRI T2* (4.9 ms għal 10.7 ms b’terapija konġunta kontra 4.2 ms għal 5.0 ms </w:t>
      </w:r>
      <w:r w:rsidR="00BC4894" w:rsidRPr="006F22F0">
        <w:rPr>
          <w:sz w:val="22"/>
          <w:szCs w:val="22"/>
          <w:lang w:val="mt-MT"/>
        </w:rPr>
        <w:t xml:space="preserve">b’monoterapija </w:t>
      </w:r>
      <w:r w:rsidRPr="006F22F0">
        <w:rPr>
          <w:sz w:val="22"/>
          <w:szCs w:val="22"/>
          <w:lang w:val="mt-MT"/>
        </w:rPr>
        <w:t>ta’ deferoxamine, p&lt;0.001).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L-istudju LA37-1111 sar biex jivvaluta l-effetti ta’ dożi orali terapewtiċi uniċi (33 mg/kg) u sopraterapewtiċi (50 mg/kg) ta’ deferiprone fuq it-tul tal-</w:t>
      </w:r>
      <w:r w:rsidR="00BC4894" w:rsidRPr="006F22F0">
        <w:rPr>
          <w:sz w:val="22"/>
          <w:szCs w:val="22"/>
          <w:lang w:val="mt-MT"/>
        </w:rPr>
        <w:t xml:space="preserve">intervall </w:t>
      </w:r>
      <w:r w:rsidRPr="006F22F0">
        <w:rPr>
          <w:sz w:val="22"/>
          <w:szCs w:val="22"/>
          <w:lang w:val="mt-MT"/>
        </w:rPr>
        <w:t>QT kardijaka f’individwi b’saħħithom. Id-differenza massima bejn il-medji ta’ LS tad-doża terapewtika u l-plaċebo kienet ta’ 3.01 ms (95% ta’ UCL fuq naħa waħda: 5.01 ms), u bejn il-medji LS tad-doża supraterapewtika u l-plaċebo kienet ta’ 5.23 ms (95% ta’ UCL fuq naħa waħda: 7.19 ms). Ġie konkluż li Ferriprox ma jipproduċix prolongament sinifikanti tal-intervall ta’ QT.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5.2</w:t>
      </w:r>
      <w:r w:rsidRPr="006F22F0">
        <w:rPr>
          <w:lang w:val="mt-MT"/>
        </w:rPr>
        <w:tab/>
        <w:t>Tagħrif farmakokinetiku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p w:rsidR="00E4635B" w:rsidRPr="00403F5C" w:rsidRDefault="00E4635B">
      <w:pPr>
        <w:keepNext/>
        <w:rPr>
          <w:iCs/>
          <w:sz w:val="22"/>
          <w:szCs w:val="22"/>
          <w:u w:val="single"/>
          <w:lang w:val="mt-MT"/>
        </w:rPr>
      </w:pPr>
      <w:r w:rsidRPr="00403F5C">
        <w:rPr>
          <w:iCs/>
          <w:sz w:val="22"/>
          <w:szCs w:val="22"/>
          <w:u w:val="single"/>
          <w:lang w:val="mt-MT"/>
        </w:rPr>
        <w:t>Assorbiment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Deferiprone hu assorbit malajr mill-parti ta’ fuq tal-apparat gastrointestinali. L-ogħla konċentrazzjoni fis-serum isseħħ minn 45 sa 60 minuta wara t-teħid ta’ doża waħda f’pazjenti sajmin. Dan il-ħin jista’ jiġi estiż għal sagħtejn f’pazjenti li jkunu kielu.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>Wara doża ta’ 25 mg/kg, konċentrazzjonijiet massimi iktar baxxi fis-serum kienu osservati fil-pazjenti li jkunu kielu (85 µmol/l) milli f’dawk fl-istat sajjem (126 µmol/l), għalkemm ma kienx hemm tnaqqis fl-ammont ta’ deferiprone assorbit meta dan ingħata ma’ l-ikel.</w:t>
      </w:r>
    </w:p>
    <w:p w:rsidR="00E4635B" w:rsidRPr="006F22F0" w:rsidRDefault="00E4635B">
      <w:pPr>
        <w:pStyle w:val="EndnoteText"/>
        <w:tabs>
          <w:tab w:val="clear" w:pos="567"/>
        </w:tabs>
        <w:rPr>
          <w:lang w:val="mt-MT"/>
        </w:rPr>
      </w:pPr>
    </w:p>
    <w:p w:rsidR="00E4635B" w:rsidRPr="006F22F0" w:rsidRDefault="00E4635B">
      <w:pPr>
        <w:pStyle w:val="Norma"/>
        <w:keepNext/>
        <w:rPr>
          <w:lang w:val="mt-MT"/>
        </w:rPr>
      </w:pPr>
      <w:r w:rsidRPr="006F22F0">
        <w:rPr>
          <w:u w:val="single"/>
          <w:lang w:val="mt-MT"/>
        </w:rPr>
        <w:t>Bijotrasformazzjoni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Deferiprone hu metabol</w:t>
      </w:r>
      <w:r w:rsidR="00FE4529" w:rsidRPr="006F22F0">
        <w:rPr>
          <w:sz w:val="22"/>
          <w:szCs w:val="22"/>
          <w:lang w:val="mt-MT"/>
        </w:rPr>
        <w:t>izz</w:t>
      </w:r>
      <w:r w:rsidRPr="006F22F0">
        <w:rPr>
          <w:sz w:val="22"/>
          <w:szCs w:val="22"/>
          <w:lang w:val="mt-MT"/>
        </w:rPr>
        <w:t>at l-aktar għall-konjugat glucuronide. Dan il-metabolit m’għandux il-kapaċità li jeħel mal-ħadid minħabba l-inattivazzjoni tal-grupp 3-hydroxy ta’ deferiprone. Konċentrazzjonijiet massimi tal-glukoronide fis-serum iseħħu minn 2 sa 3 sigħat wara t-teħid ta’ deferiprone.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Eliminazzjoni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Fil-bniedem, deferiprone jiġi eliminat prinċipalment mill-kliewi; minn 75% sa 90% tad-doża li tittieħed hi rrappurtata li tiġi rkuprata fl-awrina fl-ewwel 24 siegħa, fil-forma ta’ deferiprone liberu, metabolit glucuronide u kumpless ħadid-deferiprone. Ammont varjabbli ta’ eliminazzjoni permezz ta’ l-ippurgar kien irrappurtat. Il-</w:t>
      </w:r>
      <w:r w:rsidRPr="006F22F0">
        <w:rPr>
          <w:i/>
          <w:sz w:val="22"/>
          <w:szCs w:val="22"/>
          <w:lang w:val="mt-MT"/>
        </w:rPr>
        <w:t>half-life</w:t>
      </w:r>
      <w:r w:rsidRPr="006F22F0">
        <w:rPr>
          <w:sz w:val="22"/>
          <w:szCs w:val="22"/>
          <w:lang w:val="mt-MT"/>
        </w:rPr>
        <w:t xml:space="preserve"> ta’ l-eliminazzjoni fil-biċċa l-kbira tal-pazjenti hi minn 2 sa 3 sigħat.</w:t>
      </w:r>
    </w:p>
    <w:p w:rsidR="00C27EEF" w:rsidRDefault="00C27EEF" w:rsidP="00C27EEF">
      <w:pPr>
        <w:tabs>
          <w:tab w:val="left" w:pos="567"/>
        </w:tabs>
        <w:rPr>
          <w:sz w:val="22"/>
          <w:szCs w:val="22"/>
          <w:u w:val="single"/>
          <w:lang w:val="mt-MT"/>
        </w:rPr>
      </w:pPr>
    </w:p>
    <w:p w:rsidR="00C27EEF" w:rsidRDefault="00C27EEF" w:rsidP="00946EFD">
      <w:pPr>
        <w:keepNext/>
        <w:tabs>
          <w:tab w:val="left" w:pos="567"/>
        </w:tabs>
        <w:rPr>
          <w:sz w:val="22"/>
          <w:szCs w:val="22"/>
          <w:u w:val="single"/>
          <w:lang w:val="mt-MT"/>
        </w:rPr>
      </w:pPr>
      <w:r w:rsidRPr="00767B02">
        <w:rPr>
          <w:sz w:val="22"/>
          <w:szCs w:val="22"/>
          <w:u w:val="single"/>
          <w:lang w:val="mt-MT"/>
        </w:rPr>
        <w:t>Indeboliment renali</w:t>
      </w:r>
    </w:p>
    <w:p w:rsidR="00C27EEF" w:rsidRPr="00767B02" w:rsidRDefault="00C27EEF" w:rsidP="00C27EEF">
      <w:pPr>
        <w:tabs>
          <w:tab w:val="left" w:pos="567"/>
        </w:tabs>
        <w:rPr>
          <w:bCs/>
          <w:sz w:val="22"/>
          <w:szCs w:val="22"/>
          <w:lang w:val="mt-MT"/>
        </w:rPr>
      </w:pPr>
      <w:r w:rsidRPr="00946EFD">
        <w:rPr>
          <w:sz w:val="22"/>
          <w:szCs w:val="22"/>
          <w:lang w:val="mt-MT"/>
        </w:rPr>
        <w:t xml:space="preserve">Sar studju kliniku, bit-tikketta tingħaraf, mhux każwali fi grupp parallel biex jivvaluta l-effett ta’ funzjoni renali indebolita fuq is-sikurezza, it-tolerabilità u l-farmakokinetiċi ta’ doża orali waħda ta’ 33 mg/kg ta’ Ferriprox. Individwi kienu kategorizzati f’4 gruppi abbażi tar-rata ta’ filtrazzjoni glomerulari stmata (eGFR – estimated glomerular filtration rate): voluntiera f’saħħithom (eGFR </w:t>
      </w:r>
      <w:r w:rsidRPr="00946EFD">
        <w:rPr>
          <w:bCs/>
          <w:sz w:val="22"/>
          <w:szCs w:val="22"/>
          <w:lang w:val="mt-MT"/>
        </w:rPr>
        <w:t>≥ 90 mL/min/1.73m</w:t>
      </w:r>
      <w:r w:rsidRPr="00946EFD">
        <w:rPr>
          <w:bCs/>
          <w:sz w:val="22"/>
          <w:szCs w:val="22"/>
          <w:vertAlign w:val="superscript"/>
          <w:lang w:val="mt-MT"/>
        </w:rPr>
        <w:t>2</w:t>
      </w:r>
      <w:r w:rsidRPr="00946EFD">
        <w:rPr>
          <w:bCs/>
          <w:sz w:val="22"/>
          <w:szCs w:val="22"/>
          <w:lang w:val="mt-MT"/>
        </w:rPr>
        <w:t>), indeboliment renali ħafif (eGFR 60</w:t>
      </w:r>
      <w:r w:rsidRPr="00946EFD">
        <w:rPr>
          <w:bCs/>
          <w:sz w:val="22"/>
          <w:szCs w:val="22"/>
          <w:lang w:val="mt-MT"/>
        </w:rPr>
        <w:noBreakHyphen/>
        <w:t>89 mL/min/1.73m</w:t>
      </w:r>
      <w:r w:rsidRPr="00946EFD">
        <w:rPr>
          <w:bCs/>
          <w:sz w:val="22"/>
          <w:szCs w:val="22"/>
          <w:vertAlign w:val="superscript"/>
          <w:lang w:val="mt-MT"/>
        </w:rPr>
        <w:t>2</w:t>
      </w:r>
      <w:r w:rsidRPr="00946EFD">
        <w:rPr>
          <w:bCs/>
          <w:sz w:val="22"/>
          <w:szCs w:val="22"/>
          <w:lang w:val="mt-MT"/>
        </w:rPr>
        <w:t>), indeboliment renali moderat (eGFR 30–59 mL/min/1.73m</w:t>
      </w:r>
      <w:r w:rsidRPr="00946EFD">
        <w:rPr>
          <w:bCs/>
          <w:sz w:val="22"/>
          <w:szCs w:val="22"/>
          <w:vertAlign w:val="superscript"/>
          <w:lang w:val="mt-MT"/>
        </w:rPr>
        <w:t>2</w:t>
      </w:r>
      <w:r w:rsidRPr="00946EFD">
        <w:rPr>
          <w:bCs/>
          <w:sz w:val="22"/>
          <w:szCs w:val="22"/>
          <w:lang w:val="mt-MT"/>
        </w:rPr>
        <w:t>), u indeboliment renali sever (eGFR 15–29 mL/min/1.73m</w:t>
      </w:r>
      <w:r w:rsidRPr="00946EFD">
        <w:rPr>
          <w:bCs/>
          <w:sz w:val="22"/>
          <w:szCs w:val="22"/>
          <w:vertAlign w:val="superscript"/>
          <w:lang w:val="mt-MT"/>
        </w:rPr>
        <w:t>2</w:t>
      </w:r>
      <w:r w:rsidRPr="00946EFD">
        <w:rPr>
          <w:bCs/>
          <w:sz w:val="22"/>
          <w:szCs w:val="22"/>
          <w:lang w:val="mt-MT"/>
        </w:rPr>
        <w:t>).</w:t>
      </w:r>
      <w:r w:rsidRPr="00767B02">
        <w:rPr>
          <w:bCs/>
          <w:sz w:val="22"/>
          <w:szCs w:val="22"/>
          <w:lang w:val="mt-MT"/>
        </w:rPr>
        <w:t xml:space="preserve"> Esponiment sistemiku għal deferiprone u l-metabolit tiegħu deferiprone 3-</w:t>
      </w:r>
      <w:r w:rsidRPr="00767B02">
        <w:rPr>
          <w:bCs/>
          <w:i/>
          <w:iCs/>
          <w:sz w:val="22"/>
          <w:szCs w:val="22"/>
          <w:lang w:val="mt-MT"/>
        </w:rPr>
        <w:t>O</w:t>
      </w:r>
      <w:r w:rsidRPr="00767B02">
        <w:rPr>
          <w:bCs/>
          <w:sz w:val="22"/>
          <w:szCs w:val="22"/>
          <w:lang w:val="mt-MT"/>
        </w:rPr>
        <w:t>-glucuronide kien assessjat bil-parametri farmakokinetiċi C</w:t>
      </w:r>
      <w:r w:rsidRPr="00767B02">
        <w:rPr>
          <w:bCs/>
          <w:sz w:val="22"/>
          <w:szCs w:val="22"/>
          <w:vertAlign w:val="subscript"/>
          <w:lang w:val="mt-MT"/>
        </w:rPr>
        <w:t>max</w:t>
      </w:r>
      <w:r w:rsidRPr="00767B02">
        <w:rPr>
          <w:bCs/>
          <w:sz w:val="22"/>
          <w:szCs w:val="22"/>
          <w:lang w:val="mt-MT"/>
        </w:rPr>
        <w:t xml:space="preserve"> u AUC.</w:t>
      </w:r>
    </w:p>
    <w:p w:rsidR="00C27EEF" w:rsidRPr="00946EFD" w:rsidRDefault="00C27EEF" w:rsidP="00C27EEF">
      <w:pPr>
        <w:tabs>
          <w:tab w:val="left" w:pos="567"/>
        </w:tabs>
        <w:rPr>
          <w:sz w:val="22"/>
          <w:szCs w:val="22"/>
          <w:lang w:val="mt-MT"/>
        </w:rPr>
      </w:pPr>
    </w:p>
    <w:p w:rsidR="00C27EEF" w:rsidRPr="00946EFD" w:rsidRDefault="00C27EEF" w:rsidP="00C27EEF">
      <w:pPr>
        <w:tabs>
          <w:tab w:val="left" w:pos="567"/>
        </w:tabs>
        <w:rPr>
          <w:bCs/>
          <w:sz w:val="22"/>
          <w:szCs w:val="22"/>
          <w:lang w:val="mt-MT"/>
        </w:rPr>
      </w:pPr>
      <w:r w:rsidRPr="00946EFD">
        <w:rPr>
          <w:sz w:val="22"/>
          <w:szCs w:val="22"/>
          <w:lang w:val="mt-MT"/>
        </w:rPr>
        <w:t>Irrispettivament mill-grad ta’ indeboliment renali, il-maġġoranza tad-doża ta’ Ferriprox kienet eliminata fl-awrina matul l-ewwel 24 siegħa bħala deferiprone 3-</w:t>
      </w:r>
      <w:r w:rsidRPr="00946EFD">
        <w:rPr>
          <w:bCs/>
          <w:i/>
          <w:iCs/>
          <w:sz w:val="22"/>
          <w:szCs w:val="22"/>
          <w:lang w:val="mt-MT"/>
        </w:rPr>
        <w:t>O</w:t>
      </w:r>
      <w:r w:rsidRPr="00946EFD">
        <w:rPr>
          <w:bCs/>
          <w:sz w:val="22"/>
          <w:szCs w:val="22"/>
          <w:lang w:val="mt-MT"/>
        </w:rPr>
        <w:t>-glucuronide. L-ebda effett sinjifikanti ta’ indeboliment rena</w:t>
      </w:r>
      <w:r w:rsidR="00946EFD">
        <w:rPr>
          <w:bCs/>
          <w:sz w:val="22"/>
          <w:szCs w:val="22"/>
          <w:lang w:val="mt-MT"/>
        </w:rPr>
        <w:t>li</w:t>
      </w:r>
      <w:r w:rsidRPr="00946EFD">
        <w:rPr>
          <w:bCs/>
          <w:sz w:val="22"/>
          <w:szCs w:val="22"/>
          <w:lang w:val="mt-MT"/>
        </w:rPr>
        <w:t xml:space="preserve"> ma ntwera b’esponiment sistemiku ta’ deferiprone. Esponiment sistemiku ta’ 3-</w:t>
      </w:r>
      <w:r w:rsidRPr="00946EFD">
        <w:rPr>
          <w:bCs/>
          <w:i/>
          <w:iCs/>
          <w:sz w:val="22"/>
          <w:szCs w:val="22"/>
          <w:lang w:val="mt-MT"/>
        </w:rPr>
        <w:t>O</w:t>
      </w:r>
      <w:r w:rsidRPr="00946EFD">
        <w:rPr>
          <w:bCs/>
          <w:sz w:val="22"/>
          <w:szCs w:val="22"/>
          <w:lang w:val="mt-MT"/>
        </w:rPr>
        <w:t>-glucuronide inattiv żdied bi tnaqqis fil-eGFR. Abbażi tar-riżultati ta’ dan l-istudju, l-ebda aġġustament fil-programm dożali ta’ Ferriprox mhu meħtieġ f’pazjenti b’indeboliment fil-kliewi. Is-sikurezza u l-farmakokinetiċ ta’ Ferriprox f’pazjenti b’mard tal-kliewi fl-aħħar stadju mhumiex magħrufin.</w:t>
      </w:r>
    </w:p>
    <w:p w:rsidR="00C27EEF" w:rsidRPr="00946EFD" w:rsidRDefault="00C27EEF" w:rsidP="00C27EEF">
      <w:pPr>
        <w:tabs>
          <w:tab w:val="left" w:pos="567"/>
        </w:tabs>
        <w:rPr>
          <w:sz w:val="22"/>
          <w:szCs w:val="22"/>
          <w:lang w:val="mt-MT"/>
        </w:rPr>
      </w:pPr>
    </w:p>
    <w:p w:rsidR="00C27EEF" w:rsidRDefault="00C27EEF" w:rsidP="00946EFD">
      <w:pPr>
        <w:keepNext/>
        <w:tabs>
          <w:tab w:val="left" w:pos="567"/>
        </w:tabs>
        <w:rPr>
          <w:sz w:val="22"/>
          <w:szCs w:val="22"/>
          <w:u w:val="single"/>
          <w:lang w:val="mt-MT"/>
        </w:rPr>
      </w:pPr>
      <w:r w:rsidRPr="00767B02">
        <w:rPr>
          <w:sz w:val="22"/>
          <w:szCs w:val="22"/>
          <w:u w:val="single"/>
          <w:lang w:val="mt-MT"/>
        </w:rPr>
        <w:t>Indeboliment epatiku</w:t>
      </w:r>
    </w:p>
    <w:p w:rsidR="00C27EEF" w:rsidRDefault="00C27EEF" w:rsidP="00C27EEF">
      <w:pPr>
        <w:tabs>
          <w:tab w:val="left" w:pos="567"/>
        </w:tabs>
        <w:rPr>
          <w:bCs/>
          <w:sz w:val="22"/>
          <w:szCs w:val="22"/>
          <w:lang w:val="mt-MT"/>
        </w:rPr>
      </w:pPr>
      <w:r w:rsidRPr="00767B02">
        <w:rPr>
          <w:sz w:val="22"/>
          <w:szCs w:val="22"/>
          <w:lang w:val="mt-MT"/>
        </w:rPr>
        <w:t xml:space="preserve">Sar studju kliniku, bit-tikketta tingħaraf, mhux każwali fi grupp parallel biex jivvaluta l-effett ta’ funzjoni epatika indebolita fuq is-sikurezza, it-tolerabilità u l-farmakokinetiċi ta’ doża orali waħda ta’ 33 mg/kg ta’ Ferriprox. Individwi kienu kategorizzati fi 3 gruppi abbażi tal-punteġġ ta’ klassifikazzjoni Child-Pugh: voluntiera f’saħħithom, </w:t>
      </w:r>
      <w:r w:rsidRPr="00767B02">
        <w:rPr>
          <w:bCs/>
          <w:sz w:val="22"/>
          <w:szCs w:val="22"/>
          <w:lang w:val="mt-MT"/>
        </w:rPr>
        <w:t>indeboliment epatiku ħafif (Klassi A: 5– 6</w:t>
      </w:r>
      <w:r>
        <w:rPr>
          <w:bCs/>
          <w:sz w:val="22"/>
          <w:szCs w:val="22"/>
          <w:lang w:val="mt-MT"/>
        </w:rPr>
        <w:t> </w:t>
      </w:r>
      <w:r w:rsidRPr="00767B02">
        <w:rPr>
          <w:bCs/>
          <w:sz w:val="22"/>
          <w:szCs w:val="22"/>
          <w:lang w:val="mt-MT"/>
        </w:rPr>
        <w:t>punti), indeboliment epatiku moderat (Klassi B: 7-9 punti). Esponiment sistemiku għal deferiprone u l-metabolit tiegħu deferiprone 3-</w:t>
      </w:r>
      <w:r w:rsidRPr="00767B02">
        <w:rPr>
          <w:bCs/>
          <w:i/>
          <w:iCs/>
          <w:sz w:val="22"/>
          <w:szCs w:val="22"/>
          <w:lang w:val="mt-MT"/>
        </w:rPr>
        <w:t>O</w:t>
      </w:r>
      <w:r w:rsidRPr="00767B02">
        <w:rPr>
          <w:bCs/>
          <w:sz w:val="22"/>
          <w:szCs w:val="22"/>
          <w:lang w:val="mt-MT"/>
        </w:rPr>
        <w:t>-glucuronide kien assessjat bil-parametri farmakokinetiċi C</w:t>
      </w:r>
      <w:r w:rsidRPr="00767B02">
        <w:rPr>
          <w:bCs/>
          <w:sz w:val="22"/>
          <w:szCs w:val="22"/>
          <w:vertAlign w:val="subscript"/>
          <w:lang w:val="mt-MT"/>
        </w:rPr>
        <w:t>max</w:t>
      </w:r>
      <w:r w:rsidRPr="00767B02">
        <w:rPr>
          <w:bCs/>
          <w:sz w:val="22"/>
          <w:szCs w:val="22"/>
          <w:lang w:val="mt-MT"/>
        </w:rPr>
        <w:t xml:space="preserve"> u AUC.</w:t>
      </w:r>
      <w:r>
        <w:rPr>
          <w:bCs/>
          <w:sz w:val="22"/>
          <w:szCs w:val="22"/>
          <w:lang w:val="mt-MT"/>
        </w:rPr>
        <w:t xml:space="preserve"> </w:t>
      </w:r>
      <w:r w:rsidRPr="00767B02">
        <w:rPr>
          <w:bCs/>
          <w:sz w:val="22"/>
          <w:szCs w:val="22"/>
          <w:lang w:val="mt-MT"/>
        </w:rPr>
        <w:t>L-AUCs ta’ deferiprone ma varjawx fi gruppi ta’ trattament differenti, imma C</w:t>
      </w:r>
      <w:r w:rsidRPr="00767B02">
        <w:rPr>
          <w:bCs/>
          <w:sz w:val="22"/>
          <w:szCs w:val="22"/>
          <w:vertAlign w:val="subscript"/>
          <w:lang w:val="mt-MT"/>
        </w:rPr>
        <w:t>max</w:t>
      </w:r>
      <w:r w:rsidRPr="00767B02">
        <w:rPr>
          <w:bCs/>
          <w:sz w:val="22"/>
          <w:szCs w:val="22"/>
          <w:lang w:val="mt-MT"/>
        </w:rPr>
        <w:t xml:space="preserve"> tnaqqset b’ 20% f’individwi indeboliti b’mod ħafif jew moderat metamqabbla ma’ voluntieri b’saħħithom. Deferiprone-3-</w:t>
      </w:r>
      <w:r w:rsidRPr="00767B02">
        <w:rPr>
          <w:bCs/>
          <w:i/>
          <w:iCs/>
          <w:sz w:val="22"/>
          <w:szCs w:val="22"/>
          <w:lang w:val="mt-MT"/>
        </w:rPr>
        <w:t>O</w:t>
      </w:r>
      <w:r w:rsidRPr="00767B02">
        <w:rPr>
          <w:bCs/>
          <w:sz w:val="22"/>
          <w:szCs w:val="22"/>
          <w:lang w:val="mt-MT"/>
        </w:rPr>
        <w:t>-glucuronide AUC tnaqqas b’10% u C</w:t>
      </w:r>
      <w:r w:rsidRPr="00767B02">
        <w:rPr>
          <w:bCs/>
          <w:sz w:val="22"/>
          <w:szCs w:val="22"/>
          <w:vertAlign w:val="subscript"/>
          <w:lang w:val="mt-MT"/>
        </w:rPr>
        <w:t>max</w:t>
      </w:r>
      <w:r w:rsidRPr="00767B02">
        <w:rPr>
          <w:bCs/>
          <w:sz w:val="22"/>
          <w:szCs w:val="22"/>
          <w:lang w:val="mt-MT"/>
        </w:rPr>
        <w:t xml:space="preserve"> b’20% f’individwi indeboliti b’mod ħafif jew moderat meta mqabbla ma’ voluntieri b’saħħithom. Każ avvers serju ta’ ġerħa akuta fil-fwied u fil-kliewi dehret fuq individwu wieħed b’indeboliment epatiku moderat. Abbażi tar-riżultati ta’ dan l-istudju, l-ebda aġġustament fil-programm dożali ta’ Ferriprox mhu meħtieġ f’pazjenti b’indeboliment epatiku ħafif jew moderat.</w:t>
      </w:r>
    </w:p>
    <w:p w:rsidR="00C27EEF" w:rsidRDefault="00C27EEF" w:rsidP="00C27EEF">
      <w:pPr>
        <w:rPr>
          <w:bCs/>
          <w:sz w:val="22"/>
          <w:szCs w:val="22"/>
          <w:lang w:val="mt-MT"/>
        </w:rPr>
      </w:pPr>
    </w:p>
    <w:p w:rsidR="00C27EEF" w:rsidRPr="00767B02" w:rsidRDefault="00C27EEF" w:rsidP="00C27EEF">
      <w:pPr>
        <w:rPr>
          <w:bCs/>
          <w:sz w:val="22"/>
          <w:szCs w:val="22"/>
          <w:lang w:val="mt-MT"/>
        </w:rPr>
      </w:pPr>
      <w:r w:rsidRPr="00767B02">
        <w:rPr>
          <w:bCs/>
          <w:sz w:val="22"/>
          <w:szCs w:val="22"/>
          <w:lang w:val="mt-MT"/>
        </w:rPr>
        <w:t>L-influwenza ta’ indeboliment epatiku sever fuq il-farmakokinetiċi ta’ deferiprone u 3</w:t>
      </w:r>
      <w:r w:rsidRPr="00767B02">
        <w:rPr>
          <w:bCs/>
          <w:sz w:val="22"/>
          <w:szCs w:val="22"/>
          <w:lang w:val="mt-MT"/>
        </w:rPr>
        <w:noBreakHyphen/>
      </w:r>
      <w:r w:rsidRPr="00767B02">
        <w:rPr>
          <w:bCs/>
          <w:i/>
          <w:iCs/>
          <w:sz w:val="22"/>
          <w:szCs w:val="22"/>
          <w:lang w:val="mt-MT"/>
        </w:rPr>
        <w:t>O</w:t>
      </w:r>
      <w:r w:rsidRPr="00767B02">
        <w:rPr>
          <w:bCs/>
          <w:sz w:val="22"/>
          <w:szCs w:val="22"/>
          <w:lang w:val="mt-MT"/>
        </w:rPr>
        <w:t>-glucuronide ma ġietx valutati. Is-sikurezza u l-farmakokinetiċi ta’ Ferriprox f’pazjenti b’mard epatiku sever mhumiex magħrufin.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5.3</w:t>
      </w:r>
      <w:r w:rsidRPr="006F22F0">
        <w:rPr>
          <w:lang w:val="mt-MT"/>
        </w:rPr>
        <w:tab/>
        <w:t>Tagħrif ta</w:t>
      </w:r>
      <w:r w:rsidR="00973329" w:rsidRPr="006F22F0">
        <w:rPr>
          <w:noProof/>
          <w:lang w:val="mt-MT"/>
        </w:rPr>
        <w:t>'</w:t>
      </w:r>
      <w:r w:rsidRPr="006F22F0">
        <w:rPr>
          <w:lang w:val="mt-MT"/>
        </w:rPr>
        <w:t xml:space="preserve"> qabel l-użu kliniku dwar is-sigurtà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Studji mhux kliniċi saru fuq speċi ta’ annimali inklużi ġrieden, firien, fniek, klieb u xadini.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L-aktar riżultati komuni f’annimali li ma kellhomx ħadid, f’dożi ta’ 100 mg/kg/jum u iżjed, kienu effetti ematoloġiċi bħal ipoċellularità tal-mudullun, u tnaqqis fl-għadd tal-WBC, tar-RBC u/jew tal-plejtlits fid-demm periferali.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L-atrofija tat-timu, tat-tessut tal-limfa, u tat-testikoli, u ipertrofija tal-adrenali, kienu rrappurtati f’dożi ta’ 100 mg/kg/jum jew iżjed f’annimali li ma kellhomx ħadid.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Ma saru l-ebda studji b’deferiprone dwar il-karċinoġeneċità fl-annimali. Il-potenzjal ġenotossiku ta’ deferiprone kien evalwat f’sett ta’ testijiet </w:t>
      </w:r>
      <w:r w:rsidRPr="006F22F0">
        <w:rPr>
          <w:i/>
          <w:sz w:val="22"/>
          <w:szCs w:val="22"/>
          <w:lang w:val="mt-MT"/>
        </w:rPr>
        <w:t xml:space="preserve">in vitro </w:t>
      </w:r>
      <w:r w:rsidRPr="006F22F0">
        <w:rPr>
          <w:sz w:val="22"/>
          <w:szCs w:val="22"/>
          <w:lang w:val="mt-MT"/>
        </w:rPr>
        <w:t>u</w:t>
      </w:r>
      <w:r w:rsidRPr="006F22F0">
        <w:rPr>
          <w:i/>
          <w:sz w:val="22"/>
          <w:szCs w:val="22"/>
          <w:lang w:val="mt-MT"/>
        </w:rPr>
        <w:t xml:space="preserve"> in vivo</w:t>
      </w:r>
      <w:r w:rsidRPr="006F22F0">
        <w:rPr>
          <w:sz w:val="22"/>
          <w:szCs w:val="22"/>
          <w:lang w:val="mt-MT"/>
        </w:rPr>
        <w:t xml:space="preserve">. Deferiprone ma wriex karatteristiċi mutaġeniċi diretti; madankollu wera karatteristiċi klastoġeniċi f’assaġġi </w:t>
      </w:r>
      <w:r w:rsidRPr="006F22F0">
        <w:rPr>
          <w:i/>
          <w:sz w:val="22"/>
          <w:szCs w:val="22"/>
          <w:lang w:val="mt-MT"/>
        </w:rPr>
        <w:t>in vitro</w:t>
      </w:r>
      <w:r w:rsidRPr="006F22F0">
        <w:rPr>
          <w:sz w:val="22"/>
          <w:szCs w:val="22"/>
          <w:lang w:val="mt-MT"/>
        </w:rPr>
        <w:t xml:space="preserve"> u fl-annimali.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Deferiprone kien teratoġeniku u embrijotossiku fi studji dwar ir-riproduzzjoni ta’ firien u fniek tqal li ma kellhomx ħadid, f’dożi li kienu ta’ mill-anqas 25 mg/kg/kuljum. Ma ġew osservati l-ebda effetti fuq il-fertilità jew l-iżvilupp embrijoniku bikri f’firien irġiel u nisa li ma ġewx mogħtija l-ħadid u li ħadu deferiprone mill-ħalq f’dożi sa 75 mg/kg kuljum għal 28 jum (irġiel) jew ġimagħtejn (nisa) qabel it-tgħammir u sat-tmiem (irġiel) jew sal-ewwel żmien ta’ tqala (nisa). Fin-nisa, effett fuq iċ-ċiklu estruż dewwem iż-żmien sakemm it-tgħammir ġie kkonfermat fid-dożi kollha ttestjati.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cap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Ma saru l-ebda studji dwar ir-riproduzzjoni fl-annimali, qabel jew wara t-twelid.</w:t>
      </w:r>
    </w:p>
    <w:p w:rsidR="00E4635B" w:rsidRPr="006F22F0" w:rsidRDefault="00E4635B">
      <w:pPr>
        <w:rPr>
          <w:b/>
          <w:caps/>
          <w:sz w:val="22"/>
          <w:szCs w:val="22"/>
          <w:lang w:val="mt-MT"/>
        </w:rPr>
      </w:pPr>
    </w:p>
    <w:p w:rsidR="00E4635B" w:rsidRPr="006F22F0" w:rsidRDefault="00E4635B">
      <w:pPr>
        <w:rPr>
          <w:b/>
          <w:cap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b/>
          <w:sz w:val="22"/>
          <w:szCs w:val="22"/>
          <w:lang w:val="mt-MT"/>
        </w:rPr>
      </w:pPr>
      <w:r w:rsidRPr="006F22F0">
        <w:rPr>
          <w:b/>
          <w:caps/>
          <w:sz w:val="22"/>
          <w:szCs w:val="22"/>
          <w:lang w:val="mt-MT"/>
        </w:rPr>
        <w:t>6.</w:t>
      </w:r>
      <w:r w:rsidRPr="006F22F0">
        <w:rPr>
          <w:b/>
          <w:caps/>
          <w:sz w:val="22"/>
          <w:szCs w:val="22"/>
          <w:lang w:val="mt-MT"/>
        </w:rPr>
        <w:tab/>
        <w:t>TAGĦRIF FARMAĊEWTIKU</w:t>
      </w:r>
    </w:p>
    <w:p w:rsidR="00E4635B" w:rsidRPr="006F22F0" w:rsidRDefault="00E4635B">
      <w:pPr>
        <w:keepNext/>
        <w:tabs>
          <w:tab w:val="left" w:pos="567"/>
        </w:tabs>
        <w:rPr>
          <w:b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ind w:left="570" w:hanging="570"/>
        <w:rPr>
          <w:b/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6.1</w:t>
      </w:r>
      <w:r w:rsidRPr="006F22F0">
        <w:rPr>
          <w:b/>
          <w:sz w:val="22"/>
          <w:szCs w:val="22"/>
          <w:lang w:val="mt-MT"/>
        </w:rPr>
        <w:tab/>
        <w:t>Lista ta’ eċċipjenti</w:t>
      </w:r>
    </w:p>
    <w:p w:rsidR="00E4635B" w:rsidRPr="006F22F0" w:rsidRDefault="00E4635B">
      <w:pPr>
        <w:keepNext/>
        <w:rPr>
          <w:b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i/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500 mg pilloli miksija b’rita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/>
          <w:sz w:val="22"/>
          <w:szCs w:val="22"/>
          <w:lang w:val="mt-MT"/>
        </w:rPr>
        <w:t>Il-qalba tal-pillola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Microcrystalline cellulose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Magnesium stearate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Colloidal silicon dioxide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/>
          <w:sz w:val="22"/>
          <w:szCs w:val="22"/>
          <w:lang w:val="mt-MT"/>
        </w:rPr>
        <w:t>Kisja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Hypromellose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Macrogol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Titanium dioxide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i/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1000 mg pilloli miksija b’rita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/>
          <w:sz w:val="22"/>
          <w:szCs w:val="22"/>
          <w:lang w:val="mt-MT"/>
        </w:rPr>
        <w:t>Il-qalba tal-pillola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Methylcellulose USP A15LV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Crospovidone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Magnesium stearate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/>
          <w:sz w:val="22"/>
          <w:szCs w:val="22"/>
          <w:lang w:val="mt-MT"/>
        </w:rPr>
        <w:t>Kisja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Hypromellose 2910 USP/EP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Hydroxylpropyl cellulose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Macrogol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Titanium dioxide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6.2</w:t>
      </w:r>
      <w:r w:rsidRPr="006F22F0">
        <w:rPr>
          <w:lang w:val="mt-MT"/>
        </w:rPr>
        <w:tab/>
        <w:t>Inkompatibbiltajiet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Mhux applikabbli.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6.3</w:t>
      </w:r>
      <w:r w:rsidRPr="006F22F0">
        <w:rPr>
          <w:lang w:val="mt-MT"/>
        </w:rPr>
        <w:tab/>
        <w:t>Żmien kemm idum tajjeb il-prodott mediċinali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500 mg pilloli miksija b’rita</w:t>
      </w:r>
    </w:p>
    <w:p w:rsidR="00E4635B" w:rsidRPr="006F22F0" w:rsidRDefault="00E4635B">
      <w:pPr>
        <w:rPr>
          <w:b/>
          <w:bCs/>
          <w:sz w:val="22"/>
          <w:szCs w:val="22"/>
          <w:lang w:val="fi-FI"/>
        </w:rPr>
      </w:pPr>
      <w:r w:rsidRPr="006F22F0">
        <w:rPr>
          <w:sz w:val="22"/>
          <w:szCs w:val="22"/>
          <w:lang w:val="mt-MT"/>
        </w:rPr>
        <w:t>5 snin.</w:t>
      </w:r>
    </w:p>
    <w:p w:rsidR="00E4635B" w:rsidRPr="006F22F0" w:rsidRDefault="00E4635B">
      <w:pPr>
        <w:rPr>
          <w:b/>
          <w:bCs/>
          <w:sz w:val="22"/>
          <w:szCs w:val="22"/>
          <w:lang w:val="fi-FI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1000 mg pilloli miksija b’rita</w:t>
      </w:r>
    </w:p>
    <w:p w:rsidR="00E4635B" w:rsidRPr="006F22F0" w:rsidRDefault="00BE77AD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4</w:t>
      </w:r>
      <w:r w:rsidR="00E4635B" w:rsidRPr="006F22F0">
        <w:rPr>
          <w:sz w:val="22"/>
          <w:szCs w:val="22"/>
          <w:lang w:val="mt-MT"/>
        </w:rPr>
        <w:t xml:space="preserve"> snin.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Wara li tiftħu l-ewwel darba, uża fi żmien 50 jum.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6.4</w:t>
      </w:r>
      <w:r w:rsidRPr="006F22F0">
        <w:rPr>
          <w:lang w:val="mt-MT"/>
        </w:rPr>
        <w:tab/>
        <w:t>Prekawzjonijiet speċjali għall-ħażna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500 mg pilloli miksija b’rita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Taħżinx f’temperatura ’l fuq minn 30ºC.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1000 mg pilloli miksija b’rita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Taħżinx f’temperatura ’l fuq minn 30ºC.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il-flixkun magħluq sew sabiex tilqa’ mill-umdità.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6.5</w:t>
      </w:r>
      <w:r w:rsidRPr="006F22F0">
        <w:rPr>
          <w:lang w:val="mt-MT"/>
        </w:rPr>
        <w:tab/>
        <w:t>In-natura tal-kontenitur u ta’ dak li hemm ġo fih</w:t>
      </w:r>
    </w:p>
    <w:p w:rsidR="00E4635B" w:rsidRPr="006F22F0" w:rsidRDefault="00E4635B">
      <w:pPr>
        <w:keepNext/>
        <w:rPr>
          <w:b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500 mg pilloli miksija b’rita</w:t>
      </w:r>
    </w:p>
    <w:p w:rsidR="00E4635B" w:rsidRPr="006F22F0" w:rsidRDefault="00A336A3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Fliexken ta’ polyethylene ta’ densità għolja (</w:t>
      </w:r>
      <w:r w:rsidR="00E4635B" w:rsidRPr="006F22F0">
        <w:rPr>
          <w:sz w:val="22"/>
          <w:szCs w:val="22"/>
          <w:lang w:val="mt-MT"/>
        </w:rPr>
        <w:t>HDPE</w:t>
      </w:r>
      <w:r w:rsidRPr="006F22F0">
        <w:rPr>
          <w:sz w:val="22"/>
          <w:szCs w:val="22"/>
          <w:lang w:val="mt-MT"/>
        </w:rPr>
        <w:t>, high density polyethylene)</w:t>
      </w:r>
      <w:r w:rsidR="00E4635B" w:rsidRPr="006F22F0">
        <w:rPr>
          <w:sz w:val="22"/>
          <w:szCs w:val="22"/>
          <w:lang w:val="mt-MT"/>
        </w:rPr>
        <w:t xml:space="preserve"> </w:t>
      </w:r>
      <w:r w:rsidR="00CE6396" w:rsidRPr="006F22F0">
        <w:rPr>
          <w:sz w:val="22"/>
          <w:szCs w:val="22"/>
          <w:lang w:val="mt-MT"/>
        </w:rPr>
        <w:t xml:space="preserve">b’tapp (polypropylene) </w:t>
      </w:r>
      <w:r w:rsidR="00E4635B" w:rsidRPr="006F22F0">
        <w:rPr>
          <w:sz w:val="22"/>
          <w:szCs w:val="22"/>
          <w:lang w:val="mt-MT"/>
        </w:rPr>
        <w:t>li huma reżistenti għa</w:t>
      </w:r>
      <w:r w:rsidRPr="006F22F0">
        <w:rPr>
          <w:sz w:val="22"/>
          <w:szCs w:val="22"/>
          <w:lang w:val="mt-MT"/>
        </w:rPr>
        <w:t>l ftuħ mi</w:t>
      </w:r>
      <w:r w:rsidR="00E4635B" w:rsidRPr="006F22F0">
        <w:rPr>
          <w:sz w:val="22"/>
          <w:szCs w:val="22"/>
          <w:lang w:val="mt-MT"/>
        </w:rPr>
        <w:t>t-tfal.</w:t>
      </w:r>
    </w:p>
    <w:p w:rsidR="00E4635B" w:rsidRPr="006F22F0" w:rsidRDefault="000544D6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Daqs tal-</w:t>
      </w:r>
      <w:r w:rsidR="00E4635B" w:rsidRPr="006F22F0">
        <w:rPr>
          <w:sz w:val="22"/>
          <w:szCs w:val="22"/>
          <w:lang w:val="mt-MT"/>
        </w:rPr>
        <w:t>pakkett ta’ 100 pillola.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1000 mg pilloli miksija b’rita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Flixkun ta’ polyethylene ta’ densità għolja </w:t>
      </w:r>
      <w:r w:rsidR="00A336A3" w:rsidRPr="006F22F0">
        <w:rPr>
          <w:sz w:val="22"/>
          <w:szCs w:val="22"/>
          <w:lang w:val="mt-MT"/>
        </w:rPr>
        <w:t xml:space="preserve">(HDPE) </w:t>
      </w:r>
      <w:r w:rsidRPr="006F22F0">
        <w:rPr>
          <w:sz w:val="22"/>
          <w:szCs w:val="22"/>
          <w:lang w:val="mt-MT"/>
        </w:rPr>
        <w:t xml:space="preserve">b’tapp tal-polypropylene </w:t>
      </w:r>
      <w:r w:rsidR="00CE6396" w:rsidRPr="006F22F0">
        <w:rPr>
          <w:sz w:val="22"/>
          <w:szCs w:val="22"/>
          <w:lang w:val="mt-MT"/>
        </w:rPr>
        <w:t xml:space="preserve">li huwa </w:t>
      </w:r>
      <w:r w:rsidRPr="006F22F0">
        <w:rPr>
          <w:sz w:val="22"/>
          <w:szCs w:val="22"/>
          <w:lang w:val="mt-MT"/>
        </w:rPr>
        <w:t>reżistenti għal ftuħ mit-tfal u b’dessikant.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Daqs tal-pakkett ta’ 50 pillola.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6.6</w:t>
      </w:r>
      <w:r w:rsidRPr="006F22F0">
        <w:rPr>
          <w:lang w:val="mt-MT"/>
        </w:rPr>
        <w:tab/>
        <w:t xml:space="preserve">Prekawzjonijiet speċjali </w:t>
      </w:r>
      <w:r w:rsidR="00CA37BE" w:rsidRPr="006F22F0">
        <w:rPr>
          <w:lang w:val="mt-MT"/>
        </w:rPr>
        <w:t>għar-rimi u għal immaniġġar ieħor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Kull fdal tal-prodott mediċinali li ma jkunx intuża jew skart li jibqa’ wara l-użu tal-prodott għandu jintrema kif jitolbu l-liġijiet lokali.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ind w:right="-449"/>
        <w:rPr>
          <w:b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7.</w:t>
      </w:r>
      <w:r w:rsidRPr="006F22F0">
        <w:rPr>
          <w:lang w:val="mt-MT"/>
        </w:rPr>
        <w:tab/>
        <w:t>DETENTUR TAL-AWTORIZZAZZJONI GĦAT-TQEGĦID FIS-SUQ</w:t>
      </w:r>
    </w:p>
    <w:p w:rsidR="00E4635B" w:rsidRPr="006F22F0" w:rsidRDefault="00E4635B">
      <w:pPr>
        <w:keepNext/>
        <w:rPr>
          <w:b/>
          <w:sz w:val="22"/>
          <w:szCs w:val="22"/>
          <w:lang w:val="mt-MT"/>
        </w:rPr>
      </w:pPr>
    </w:p>
    <w:p w:rsidR="006953FD" w:rsidRPr="006953FD" w:rsidRDefault="00066F80" w:rsidP="006953FD">
      <w:pPr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Chiesi Farmaceutici S.p.A.</w:t>
      </w:r>
    </w:p>
    <w:p w:rsidR="00D9625C" w:rsidRPr="00066F80" w:rsidRDefault="00066F80" w:rsidP="00D9625C">
      <w:pPr>
        <w:rPr>
          <w:sz w:val="22"/>
          <w:szCs w:val="22"/>
          <w:lang w:val="en-GB" w:eastAsia="en-US"/>
        </w:rPr>
      </w:pPr>
      <w:r w:rsidRPr="00066F80">
        <w:rPr>
          <w:sz w:val="22"/>
          <w:szCs w:val="22"/>
          <w:lang w:val="en-GB"/>
        </w:rPr>
        <w:t>Via Palermo 26/A</w:t>
      </w:r>
    </w:p>
    <w:p w:rsidR="00D9625C" w:rsidRPr="00066F80" w:rsidRDefault="00066F80" w:rsidP="00D9625C">
      <w:pPr>
        <w:rPr>
          <w:sz w:val="22"/>
          <w:szCs w:val="22"/>
          <w:lang w:val="en-GB"/>
        </w:rPr>
      </w:pPr>
      <w:r w:rsidRPr="00066F80">
        <w:rPr>
          <w:sz w:val="22"/>
          <w:szCs w:val="22"/>
          <w:lang w:val="en-GB"/>
        </w:rPr>
        <w:t>43122 Parma</w:t>
      </w:r>
    </w:p>
    <w:p w:rsidR="00E4635B" w:rsidRPr="006F22F0" w:rsidRDefault="00066F80" w:rsidP="006953FD">
      <w:pPr>
        <w:rPr>
          <w:b/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L-Italja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8.</w:t>
      </w:r>
      <w:r w:rsidRPr="006F22F0">
        <w:rPr>
          <w:lang w:val="mt-MT"/>
        </w:rPr>
        <w:tab/>
        <w:t>NUMRU(I) TAL-AWTORIZZAZZJONI GĦAT-TQEGĦID FIS-SUQ</w:t>
      </w:r>
    </w:p>
    <w:p w:rsidR="00E4635B" w:rsidRPr="006F22F0" w:rsidRDefault="00E4635B">
      <w:pPr>
        <w:pStyle w:val="EndnoteText"/>
        <w:keepNext/>
        <w:tabs>
          <w:tab w:val="clear" w:pos="567"/>
        </w:tabs>
        <w:rPr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500 mg pilloli miksija b’rita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EU/1/99/108/001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Ferriprox 1000 mg pilloli miksija b’rita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EU/1/99/108/004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9.</w:t>
      </w:r>
      <w:r w:rsidRPr="006F22F0">
        <w:rPr>
          <w:lang w:val="mt-MT"/>
        </w:rPr>
        <w:tab/>
        <w:t>DATA TAL-EWWEL AWTORIZZAZZJONI/TIĠDID TAL-AWTORIZZAZZJONI</w:t>
      </w:r>
    </w:p>
    <w:p w:rsidR="00E4635B" w:rsidRPr="006F22F0" w:rsidRDefault="00E4635B">
      <w:pPr>
        <w:keepNext/>
        <w:rPr>
          <w:b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Data tal-ewwel awtorizzazzjoni: 25 t’Awwissu 1999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Data tal-aħħar tiġdid: 2</w:t>
      </w:r>
      <w:r w:rsidR="002451EF">
        <w:rPr>
          <w:sz w:val="22"/>
          <w:szCs w:val="22"/>
          <w:lang w:val="mt-MT"/>
        </w:rPr>
        <w:t>1</w:t>
      </w:r>
      <w:r w:rsidRPr="006F22F0">
        <w:rPr>
          <w:sz w:val="22"/>
          <w:szCs w:val="22"/>
          <w:lang w:val="mt-MT"/>
        </w:rPr>
        <w:t xml:space="preserve"> t’</w:t>
      </w:r>
      <w:r w:rsidR="002451EF" w:rsidRPr="002451EF">
        <w:rPr>
          <w:sz w:val="22"/>
          <w:szCs w:val="22"/>
          <w:lang w:val="mt-MT"/>
        </w:rPr>
        <w:t>Settembru</w:t>
      </w:r>
      <w:r w:rsidRPr="006F22F0">
        <w:rPr>
          <w:sz w:val="22"/>
          <w:szCs w:val="22"/>
          <w:lang w:val="mt-MT"/>
        </w:rPr>
        <w:t xml:space="preserve"> 2009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lang w:val="mt-MT"/>
        </w:rPr>
      </w:pPr>
      <w:r w:rsidRPr="006F22F0">
        <w:rPr>
          <w:lang w:val="mt-MT"/>
        </w:rPr>
        <w:t>10.</w:t>
      </w:r>
      <w:r w:rsidRPr="006F22F0">
        <w:rPr>
          <w:lang w:val="mt-MT"/>
        </w:rPr>
        <w:tab/>
        <w:t>DATA TA’ REVIŻJONI TAT-TEST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b w:val="0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b w:val="0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lang w:val="mt-MT"/>
        </w:rPr>
      </w:pPr>
      <w:r w:rsidRPr="006F22F0">
        <w:rPr>
          <w:b w:val="0"/>
          <w:bCs w:val="0"/>
          <w:lang w:val="mt-MT"/>
        </w:rPr>
        <w:t xml:space="preserve">Informazzjoni ddettaljata dwar dan il-prodott mediċinali tinsab fuq is-sit elettroniku tal-Aġenzija Ewropea għall-Mediċini </w:t>
      </w:r>
      <w:r w:rsidRPr="006F22F0">
        <w:rPr>
          <w:b w:val="0"/>
          <w:lang w:val="mt-MT"/>
        </w:rPr>
        <w:t>http://www.ema.europa.eu</w:t>
      </w:r>
    </w:p>
    <w:p w:rsidR="00E4635B" w:rsidRPr="006F22F0" w:rsidRDefault="00E4635B">
      <w:pPr>
        <w:pStyle w:val="Noraml"/>
        <w:keepNext w:val="0"/>
        <w:pageBreakBefore/>
        <w:tabs>
          <w:tab w:val="left" w:pos="567"/>
        </w:tabs>
        <w:rPr>
          <w:lang w:val="mt-MT"/>
        </w:rPr>
      </w:pPr>
      <w:r w:rsidRPr="006F22F0">
        <w:rPr>
          <w:lang w:val="mt-MT"/>
        </w:rPr>
        <w:t>1.</w:t>
      </w:r>
      <w:r w:rsidRPr="006F22F0">
        <w:rPr>
          <w:lang w:val="mt-MT"/>
        </w:rPr>
        <w:tab/>
        <w:t>ISEM IL-PRODOTT MEDIĊINALI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Ferriprox 100 mg/ml soluzzjoni orali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lang w:val="mt-MT"/>
        </w:rPr>
      </w:pPr>
      <w:r w:rsidRPr="006F22F0">
        <w:rPr>
          <w:caps/>
          <w:lang w:val="mt-MT"/>
        </w:rPr>
        <w:t>2.</w:t>
      </w:r>
      <w:r w:rsidRPr="006F22F0">
        <w:rPr>
          <w:caps/>
          <w:lang w:val="mt-MT"/>
        </w:rPr>
        <w:tab/>
        <w:t>GĦAMLA KWALITATTIVA U KWANTITATTIVA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Kull ml ta’ soluzzjoni orali fih 100 mg deferiprone (25 g defetprone f’250 ml u 50 g deferiprone f’500 ml).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Eċċipjent b’effett magħruf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Kull ml ta’ soluzzjoni orali fih 0.4 mg Sunset Yellow (E110).</w:t>
      </w:r>
    </w:p>
    <w:p w:rsidR="00EB0867" w:rsidRPr="006F22F0" w:rsidRDefault="00EB0867" w:rsidP="00EB0867">
      <w:pPr>
        <w:rPr>
          <w:b/>
          <w:bCs/>
          <w:cap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Għal-lista sħiħa ta' eċċipjenti, ara sezzjoni 6.1.</w:t>
      </w: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lang w:val="mt-MT"/>
        </w:rPr>
      </w:pPr>
      <w:r w:rsidRPr="006F22F0">
        <w:rPr>
          <w:caps/>
          <w:lang w:val="mt-MT"/>
        </w:rPr>
        <w:t>3.</w:t>
      </w:r>
      <w:r w:rsidRPr="006F22F0">
        <w:rPr>
          <w:caps/>
          <w:lang w:val="mt-MT"/>
        </w:rPr>
        <w:tab/>
        <w:t>Għamla farmaċewtika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Soluzzjoni orali.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Likwidu ta’ lewn oranġjo ħamrani ċar.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6F22F0">
        <w:rPr>
          <w:b/>
          <w:bCs/>
          <w:caps/>
          <w:sz w:val="22"/>
          <w:szCs w:val="22"/>
          <w:lang w:val="mt-MT"/>
        </w:rPr>
        <w:t>4.</w:t>
      </w:r>
      <w:r w:rsidRPr="006F22F0">
        <w:rPr>
          <w:b/>
          <w:bCs/>
          <w:caps/>
          <w:sz w:val="22"/>
          <w:szCs w:val="22"/>
          <w:lang w:val="mt-MT"/>
        </w:rPr>
        <w:tab/>
        <w:t>TAGĦRIF KLINIKU</w:t>
      </w:r>
    </w:p>
    <w:p w:rsidR="00E4635B" w:rsidRPr="006F22F0" w:rsidRDefault="00E4635B">
      <w:pPr>
        <w:keepNext/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4.1</w:t>
      </w:r>
      <w:r w:rsidRPr="006F22F0">
        <w:rPr>
          <w:b/>
          <w:bCs/>
          <w:sz w:val="22"/>
          <w:szCs w:val="22"/>
          <w:lang w:val="mt-MT"/>
        </w:rPr>
        <w:tab/>
        <w:t>Indikazzjonijiet terapewtiċi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Il-monoterapija b’Ferriprox hi indikata għat-trattament ta’ kkargar eċċessiv ta’ ħadid f’pazjenti b’talassimja maġġuri fejn it-terapija ta’ kelazzjoni attwali hi kontraindikata jew inadegwata.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Ferriprox f’kombinazzjoni ma’ kelatur ieħor (ara sezzjoni 4.4) hu indikat f’pazjenti b’talassimja maġġuri meta l-monoterapija bi kwalunkwe kelatur ieħor tal-ħadid tkun ineffettiva, jew meta l-prevenzjoni jew konsegwenzi li jistgħu jkunu ta’ theddida għall-ħajja ta’ kkargar eċċessiv ta’ ħadid (prinċipalment l-ikkargar </w:t>
      </w:r>
      <w:r w:rsidR="00661797" w:rsidRPr="006F22F0">
        <w:rPr>
          <w:sz w:val="22"/>
          <w:szCs w:val="22"/>
          <w:lang w:val="mt-MT"/>
        </w:rPr>
        <w:t xml:space="preserve">kardijaku </w:t>
      </w:r>
      <w:r w:rsidRPr="006F22F0">
        <w:rPr>
          <w:sz w:val="22"/>
          <w:szCs w:val="22"/>
          <w:lang w:val="mt-MT"/>
        </w:rPr>
        <w:t>eċċessiv) jiġġustifika korrezzjoni rapida jew intensiva (ara sezzjoni 4.2).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4.2</w:t>
      </w:r>
      <w:r w:rsidRPr="006F22F0">
        <w:rPr>
          <w:lang w:val="mt-MT"/>
        </w:rPr>
        <w:tab/>
        <w:t>Pożoloġija u metodu ta’ kif għandu jingħata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It-terapija b’deferiprone trid tinbeda u titkompla minn tabib li għandu esperjenza fil-kura ta’ pazjenti bit-talassimja.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Pożoloġija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Deferiprone ġeneralment jingħata bħala 25 mg/kg piż korporali, mill-ħalq, tliet darbiet kuljum għal doża aħħarija ta’ kuljum ta’ 75 mg/kg piż korporali. Id-doża għal kull kilogramm ta’ piż korporali għandha tiġi kkalkulata sal-eqreb 2.5 ml. Ara t-tabella t’hawn taħt għal dożi rakkomandati </w:t>
      </w:r>
      <w:r w:rsidR="00A66F56" w:rsidRPr="006F22F0">
        <w:rPr>
          <w:sz w:val="22"/>
          <w:szCs w:val="22"/>
          <w:lang w:val="mt-MT"/>
        </w:rPr>
        <w:t xml:space="preserve">skont </w:t>
      </w:r>
      <w:r w:rsidRPr="006F22F0">
        <w:rPr>
          <w:sz w:val="22"/>
          <w:szCs w:val="22"/>
          <w:lang w:val="mt-MT"/>
        </w:rPr>
        <w:t xml:space="preserve">piżijiet tal-ġisem li </w:t>
      </w:r>
      <w:r w:rsidR="00A66F56" w:rsidRPr="006F22F0">
        <w:rPr>
          <w:sz w:val="22"/>
          <w:szCs w:val="22"/>
          <w:lang w:val="mt-MT"/>
        </w:rPr>
        <w:t xml:space="preserve">jogħlew </w:t>
      </w:r>
      <w:r w:rsidRPr="006F22F0">
        <w:rPr>
          <w:sz w:val="22"/>
          <w:szCs w:val="22"/>
          <w:lang w:val="mt-MT"/>
        </w:rPr>
        <w:t>b’10 kg kull darba.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b/>
          <w:i/>
          <w:sz w:val="22"/>
          <w:szCs w:val="22"/>
          <w:lang w:val="mt-MT"/>
        </w:rPr>
      </w:pPr>
      <w:r w:rsidRPr="006F22F0">
        <w:rPr>
          <w:b/>
          <w:i/>
          <w:sz w:val="22"/>
          <w:szCs w:val="22"/>
          <w:lang w:val="mt-MT"/>
        </w:rPr>
        <w:t>Tabella tad-dożi</w:t>
      </w:r>
    </w:p>
    <w:p w:rsidR="00E4635B" w:rsidRPr="006F22F0" w:rsidRDefault="00A66F56">
      <w:pPr>
        <w:keepNext/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Biex </w:t>
      </w:r>
      <w:r w:rsidR="00E4635B" w:rsidRPr="006F22F0">
        <w:rPr>
          <w:sz w:val="22"/>
          <w:szCs w:val="22"/>
          <w:lang w:val="mt-MT"/>
        </w:rPr>
        <w:t xml:space="preserve">tikseb doża ta’ madwar 75 mg/kg/kuljum, uża l-volum tas-soluzzjoni orali suġġerita fit-tabella li ġejja għal piż </w:t>
      </w:r>
      <w:r w:rsidRPr="006F22F0">
        <w:rPr>
          <w:sz w:val="22"/>
          <w:szCs w:val="22"/>
          <w:lang w:val="mt-MT"/>
        </w:rPr>
        <w:t xml:space="preserve">tal-ġisem </w:t>
      </w:r>
      <w:r w:rsidR="00E4635B" w:rsidRPr="006F22F0">
        <w:rPr>
          <w:sz w:val="22"/>
          <w:szCs w:val="22"/>
          <w:lang w:val="mt-MT"/>
        </w:rPr>
        <w:t>tal-pazjent. Kampjuni ta’ piżijiet korporali f’inkrimenti ta’ 10 kg huma elenkati.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tbl>
      <w:tblPr>
        <w:tblW w:w="0" w:type="auto"/>
        <w:tblInd w:w="3" w:type="dxa"/>
        <w:tblLayout w:type="fixed"/>
        <w:tblLook w:val="0000" w:firstRow="0" w:lastRow="0" w:firstColumn="0" w:lastColumn="0" w:noHBand="0" w:noVBand="0"/>
      </w:tblPr>
      <w:tblGrid>
        <w:gridCol w:w="1800"/>
        <w:gridCol w:w="2520"/>
        <w:gridCol w:w="2520"/>
        <w:gridCol w:w="2640"/>
      </w:tblGrid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tabs>
                <w:tab w:val="left" w:pos="72"/>
                <w:tab w:val="left" w:pos="162"/>
                <w:tab w:val="left" w:pos="432"/>
                <w:tab w:val="left" w:pos="702"/>
              </w:tabs>
              <w:ind w:left="-648" w:right="-558"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Piż tal-Ġisem</w:t>
            </w:r>
          </w:p>
          <w:p w:rsidR="00E4635B" w:rsidRPr="006F22F0" w:rsidRDefault="00E4635B">
            <w:pPr>
              <w:keepNext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(kg)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Doża Totali ta’ Kuljum</w:t>
            </w:r>
          </w:p>
          <w:p w:rsidR="00E4635B" w:rsidRPr="006F22F0" w:rsidRDefault="00E4635B">
            <w:pPr>
              <w:keepNext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(mg)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Doża</w:t>
            </w:r>
          </w:p>
          <w:p w:rsidR="00E4635B" w:rsidRPr="006F22F0" w:rsidRDefault="00E4635B">
            <w:pPr>
              <w:keepNext/>
              <w:jc w:val="center"/>
              <w:rPr>
                <w:b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(mg, tliet darbiet/jum)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ml ta’ soluzzjoni orali</w:t>
            </w:r>
          </w:p>
          <w:p w:rsidR="00E4635B" w:rsidRPr="006F22F0" w:rsidRDefault="00E4635B">
            <w:pPr>
              <w:keepNext/>
              <w:jc w:val="center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(tliet darbiet/jum)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20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1500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500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5.0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30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2250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750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7.5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40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3000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1000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10.0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3750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1250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12.5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60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4500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1500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15.0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70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5250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1750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17.5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80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6000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2000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jc w:val="center"/>
            </w:pPr>
            <w:r w:rsidRPr="006F22F0">
              <w:rPr>
                <w:sz w:val="22"/>
                <w:szCs w:val="22"/>
                <w:lang w:val="mt-MT"/>
              </w:rPr>
              <w:t>20.0</w:t>
            </w:r>
          </w:p>
        </w:tc>
      </w:tr>
      <w:tr w:rsidR="00E305A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90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6750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jc w:val="center"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2250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jc w:val="center"/>
            </w:pPr>
            <w:r w:rsidRPr="006F22F0">
              <w:rPr>
                <w:sz w:val="22"/>
                <w:szCs w:val="22"/>
                <w:lang w:val="mt-MT"/>
              </w:rPr>
              <w:t>22.5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Doża totali ’l fuq minn 100 mg/kg piż korporali mhix rakkomandata minħabba r-risku potenzjali ogħla ta’ reazzjonijiet avversi (ara sezzjonijiet 4.4, 4.8, u 4.9).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/>
          <w:sz w:val="22"/>
          <w:szCs w:val="22"/>
          <w:lang w:val="mt-MT"/>
        </w:rPr>
        <w:t>Aġġustament tad-doża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L-effett ta’ Ferriprox biex inaqqas il-ħadid fid demm huwa direttament influwenzat mid doża u l-grad ta’ ħadid eċċessiv. Wara li ti</w:t>
      </w:r>
      <w:r w:rsidR="00A66F56" w:rsidRPr="006F22F0">
        <w:rPr>
          <w:sz w:val="22"/>
          <w:szCs w:val="22"/>
          <w:lang w:val="mt-MT"/>
        </w:rPr>
        <w:t>n</w:t>
      </w:r>
      <w:r w:rsidRPr="006F22F0">
        <w:rPr>
          <w:sz w:val="22"/>
          <w:szCs w:val="22"/>
          <w:lang w:val="mt-MT"/>
        </w:rPr>
        <w:t>b</w:t>
      </w:r>
      <w:r w:rsidR="00A66F56" w:rsidRPr="006F22F0">
        <w:rPr>
          <w:sz w:val="22"/>
          <w:szCs w:val="22"/>
          <w:lang w:val="mt-MT"/>
        </w:rPr>
        <w:t>e</w:t>
      </w:r>
      <w:r w:rsidRPr="006F22F0">
        <w:rPr>
          <w:sz w:val="22"/>
          <w:szCs w:val="22"/>
          <w:lang w:val="mt-MT"/>
        </w:rPr>
        <w:t>da t-terapija ta’ Ferriprox, hu rakkomandat li l konċentrazzjonijiet ta’ ferritin fis-serum, jew indikaturi oħra ta’ ħadid fil-ġisem, ikunu monitorati kull xahrejn jew tliet xhur sabiex tiġi assessjata l-effettività tar-reġimen ta’ kelazzjoni li jikkontrolla l-livell ta’ ħadid fil-ġisem. Aġġustamenti fid-doża għandhom isiru skont irrispons u l-għanijiet terapewtiċi tal-pazjent (żamma jew tnaqqis ta’ tagħbija ta’ ħadid fil ġisem). Għandu jiġi kkonsidrat li t-terapija b’deferiprone titwaqqaf, jekk il-ferritin fis-serum jaqa’ taħt 500 μg/l.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/>
          <w:sz w:val="22"/>
          <w:szCs w:val="22"/>
          <w:lang w:val="mt-MT"/>
        </w:rPr>
        <w:t>Aġġustamenti fid-doża meta jintuża ma’ kelaturi oħra tal-ħadid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F’pazjenti li għalihom il-monoterapija hija inadegwata, Ferriprox jista’ jintuża ma’ deferoxamine fid-doża standard (75 mg/kg/jum) imma m’għandux jaqbeż 100 mg/kg/jum.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F’każ ta’ </w:t>
      </w:r>
      <w:r w:rsidR="00A66F56" w:rsidRPr="006F22F0">
        <w:rPr>
          <w:sz w:val="22"/>
          <w:szCs w:val="22"/>
          <w:lang w:val="mt-MT"/>
        </w:rPr>
        <w:t xml:space="preserve">insuffiċjenza </w:t>
      </w:r>
      <w:r w:rsidRPr="006F22F0">
        <w:rPr>
          <w:sz w:val="22"/>
          <w:szCs w:val="22"/>
          <w:lang w:val="mt-MT"/>
        </w:rPr>
        <w:t>tal-qalb imqanql</w:t>
      </w:r>
      <w:r w:rsidR="003B77D1" w:rsidRPr="006F22F0">
        <w:rPr>
          <w:sz w:val="22"/>
          <w:szCs w:val="22"/>
          <w:lang w:val="mt-MT"/>
        </w:rPr>
        <w:t>a</w:t>
      </w:r>
      <w:r w:rsidRPr="006F22F0">
        <w:rPr>
          <w:sz w:val="22"/>
          <w:szCs w:val="22"/>
          <w:lang w:val="mt-MT"/>
        </w:rPr>
        <w:t xml:space="preserve"> mill-ħadid, Ferriprox b’madwar 75-100 mg/kg/jum għandu jiġi miżjud mat-terapija ta’ deferoxamine. It-tagħrif tal-prodott ta’ deferoxamine għandu jiġi kkonsultat.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L-użu fl-istess waqt ta’ kelaturi tal-ħadid mhux irrakkomandat f’pazjenti li l-livell ta’ ferritin fis-serum jaqa’ għal inqas minn 500 µg/l minħabba r-riskju ta’ tneħħija eċċessiva ta’ ħadid.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keepNext/>
        <w:rPr>
          <w:lang w:val="mt-MT"/>
        </w:rPr>
      </w:pPr>
      <w:r w:rsidRPr="006F22F0">
        <w:rPr>
          <w:i/>
          <w:lang w:val="mt-MT"/>
        </w:rPr>
        <w:t>Popolazzjoni pedjatrika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Hemm biss informazzjoni limitata disponibbli fuq l-użu ta’ deferiprone fi tfal ta’ bejn is-6 u l-10 snin, u m’hemm l-ebda informazzjoni dwar deferiprone għal tfal ta’ taħt is-6 snin.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B95306" w:rsidRDefault="00B95306" w:rsidP="00B95306">
      <w:pPr>
        <w:keepNext/>
        <w:tabs>
          <w:tab w:val="left" w:pos="567"/>
        </w:tabs>
        <w:rPr>
          <w:sz w:val="22"/>
          <w:szCs w:val="22"/>
          <w:lang w:val="mt-MT"/>
        </w:rPr>
      </w:pPr>
      <w:r>
        <w:rPr>
          <w:i/>
          <w:sz w:val="22"/>
          <w:szCs w:val="22"/>
          <w:lang w:val="mt-MT"/>
        </w:rPr>
        <w:t>Indeboliment Renali</w:t>
      </w:r>
    </w:p>
    <w:p w:rsidR="00B95306" w:rsidRDefault="000B1DBB" w:rsidP="000B1DBB">
      <w:pPr>
        <w:tabs>
          <w:tab w:val="left" w:pos="567"/>
        </w:tabs>
        <w:rPr>
          <w:sz w:val="22"/>
          <w:szCs w:val="22"/>
          <w:lang w:val="mt-MT"/>
        </w:rPr>
      </w:pPr>
      <w:r w:rsidRPr="000B1DBB">
        <w:rPr>
          <w:sz w:val="22"/>
          <w:szCs w:val="22"/>
          <w:lang w:val="mt-MT"/>
        </w:rPr>
        <w:t>Aġġustament fid-doża mhux meħtieġ f’pazjenti b’indeboliment renali ħafif, moderat, jew sever (ara sezzjoni 5.2). Is-sikurezza u l-farmakokinetiċi ta’ Ferriprox f’pazjenti b’mard renali tal-aħħar stadju mhumiex magħrufin.</w:t>
      </w:r>
    </w:p>
    <w:p w:rsidR="000B1DBB" w:rsidRPr="00B95306" w:rsidRDefault="000B1DBB" w:rsidP="000B1DBB">
      <w:pPr>
        <w:tabs>
          <w:tab w:val="left" w:pos="567"/>
        </w:tabs>
        <w:rPr>
          <w:iCs/>
          <w:sz w:val="22"/>
          <w:szCs w:val="22"/>
          <w:lang w:val="mt-MT"/>
        </w:rPr>
      </w:pPr>
    </w:p>
    <w:p w:rsidR="00B95306" w:rsidRDefault="000B1DBB" w:rsidP="000B1DBB">
      <w:pPr>
        <w:keepNext/>
        <w:rPr>
          <w:i/>
          <w:sz w:val="22"/>
          <w:szCs w:val="22"/>
          <w:lang w:val="mt-MT"/>
        </w:rPr>
      </w:pPr>
      <w:r w:rsidRPr="000B1DBB">
        <w:rPr>
          <w:i/>
          <w:sz w:val="22"/>
          <w:szCs w:val="22"/>
          <w:lang w:val="mt-MT"/>
        </w:rPr>
        <w:t>Indeboliment epatiku</w:t>
      </w:r>
    </w:p>
    <w:p w:rsidR="000B1DBB" w:rsidRPr="000B1DBB" w:rsidRDefault="000B1DBB" w:rsidP="00B95306">
      <w:pPr>
        <w:rPr>
          <w:sz w:val="22"/>
          <w:szCs w:val="22"/>
          <w:lang w:val="mt-MT"/>
        </w:rPr>
      </w:pPr>
      <w:r w:rsidRPr="000B1DBB">
        <w:rPr>
          <w:sz w:val="22"/>
          <w:szCs w:val="22"/>
          <w:lang w:val="mt-MT"/>
        </w:rPr>
        <w:t>Aġġustament fid-doża mhux meħtieġ f’pazjenti b’indeboliment renali ħafif jew</w:t>
      </w:r>
      <w:r w:rsidRPr="002835E0">
        <w:rPr>
          <w:sz w:val="22"/>
          <w:szCs w:val="22"/>
          <w:lang w:val="mt-MT"/>
        </w:rPr>
        <w:t xml:space="preserve"> moderat (ara sezzjoni 5.2). </w:t>
      </w:r>
      <w:r w:rsidRPr="000B1DBB">
        <w:rPr>
          <w:sz w:val="22"/>
          <w:szCs w:val="22"/>
          <w:lang w:val="mt-MT"/>
        </w:rPr>
        <w:t>Is-sikurezza u l-farmakokinetiċi ta’ Ferriprox f’pazjenti b’mard epatiku sever mhumiex magħrufin.</w:t>
      </w:r>
    </w:p>
    <w:p w:rsidR="000B1DBB" w:rsidRPr="000B1DBB" w:rsidRDefault="000B1DBB" w:rsidP="00B95306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Metodu ta’ kif għandu jingħata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Għal użu orali.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4.3</w:t>
      </w:r>
      <w:r w:rsidRPr="006F22F0">
        <w:rPr>
          <w:b/>
          <w:bCs/>
          <w:sz w:val="22"/>
          <w:szCs w:val="22"/>
          <w:lang w:val="mt-MT"/>
        </w:rPr>
        <w:tab/>
        <w:t>Kontraindikazzjonijiet</w:t>
      </w: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</w:r>
      <w:r w:rsidR="00EB0867" w:rsidRPr="006F22F0">
        <w:rPr>
          <w:sz w:val="22"/>
          <w:szCs w:val="22"/>
          <w:lang w:val="mt-MT"/>
        </w:rPr>
        <w:t>Sensittività eċċessiva għas-sustanza attiva jew għal kwalunkwe sustanza mhux attiva elenkata fis-sezzjoni 6.1.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 xml:space="preserve">Passat ta’ episodji rikorrenti ta’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>Passat ta’ agranuloċitosi.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>Tqala (ara sezzjoni 4.6).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>Treddigħ (ara sezzjoni 4.6).</w:t>
      </w:r>
    </w:p>
    <w:p w:rsidR="00E4635B" w:rsidRPr="006F22F0" w:rsidRDefault="00E4635B">
      <w:pPr>
        <w:ind w:left="360" w:hanging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ab/>
        <w:t xml:space="preserve">Minħabba l-mekkaniżmu mhux magħruf dwar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sensitizzata minn deferiprone, pazjenti m’għandhomx jieħdu prodotti mediċinali magħrufa li huma assoċjati ma’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jew dawk li jistgħu jikkawżaw agranuloċitosi (ara sezzjoni 4.5).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4.4</w:t>
      </w:r>
      <w:r w:rsidRPr="006F22F0">
        <w:rPr>
          <w:b/>
          <w:bCs/>
          <w:sz w:val="22"/>
          <w:szCs w:val="22"/>
          <w:lang w:val="mt-MT"/>
        </w:rPr>
        <w:tab/>
        <w:t>Twissijiet speċjali u prekawzjonijiet għall-użu</w:t>
      </w:r>
    </w:p>
    <w:p w:rsidR="00E4635B" w:rsidRPr="006F22F0" w:rsidRDefault="00E4635B">
      <w:pPr>
        <w:keepNext/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40006C" w:rsidRPr="00AB00A1" w:rsidRDefault="0040006C" w:rsidP="0040006C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AB00A1">
        <w:rPr>
          <w:b/>
          <w:bCs/>
          <w:iCs/>
          <w:sz w:val="22"/>
          <w:szCs w:val="22"/>
          <w:u w:val="single"/>
          <w:lang w:val="mt-MT"/>
        </w:rPr>
        <w:t>Newtropenija/Agranuloċitosi</w:t>
      </w: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Intwera li deferiprone jikkawża n-newtropenija, li tinkludi agranuloċitosi</w:t>
      </w:r>
      <w:r>
        <w:rPr>
          <w:b/>
          <w:bCs/>
          <w:sz w:val="22"/>
          <w:szCs w:val="22"/>
          <w:lang w:val="mt-MT"/>
        </w:rPr>
        <w:t xml:space="preserve"> </w:t>
      </w:r>
      <w:r w:rsidRPr="0040006C">
        <w:rPr>
          <w:b/>
          <w:bCs/>
          <w:sz w:val="22"/>
          <w:szCs w:val="22"/>
          <w:lang w:val="mt-MT"/>
        </w:rPr>
        <w:t>(ara sezzjoni 4.8 ‘‘Deskrizzjoni ta’ reazzjonijiet avversi magħżula”)</w:t>
      </w:r>
      <w:r w:rsidRPr="006F22F0">
        <w:rPr>
          <w:b/>
          <w:bCs/>
          <w:sz w:val="22"/>
          <w:szCs w:val="22"/>
          <w:lang w:val="mt-MT"/>
        </w:rPr>
        <w:t xml:space="preserve">. L-għadd </w:t>
      </w:r>
      <w:r w:rsidRPr="0040006C">
        <w:rPr>
          <w:b/>
          <w:bCs/>
          <w:sz w:val="22"/>
          <w:szCs w:val="22"/>
          <w:lang w:val="mt-MT"/>
        </w:rPr>
        <w:t xml:space="preserve">assolut </w:t>
      </w:r>
      <w:r w:rsidRPr="006F22F0">
        <w:rPr>
          <w:b/>
          <w:bCs/>
          <w:sz w:val="22"/>
          <w:szCs w:val="22"/>
          <w:lang w:val="mt-MT"/>
        </w:rPr>
        <w:t xml:space="preserve">ta’ newtrofili tal-pazjent </w:t>
      </w:r>
      <w:r w:rsidRPr="0040006C">
        <w:rPr>
          <w:b/>
          <w:bCs/>
          <w:sz w:val="22"/>
          <w:szCs w:val="22"/>
          <w:lang w:val="mt-MT"/>
        </w:rPr>
        <w:t xml:space="preserve">(ANC, absolute neutrophil count) </w:t>
      </w:r>
      <w:r w:rsidRPr="006F22F0">
        <w:rPr>
          <w:b/>
          <w:bCs/>
          <w:sz w:val="22"/>
          <w:szCs w:val="22"/>
          <w:lang w:val="mt-MT"/>
        </w:rPr>
        <w:t xml:space="preserve">għandu </w:t>
      </w:r>
      <w:r w:rsidRPr="0040006C">
        <w:rPr>
          <w:b/>
          <w:bCs/>
          <w:sz w:val="22"/>
          <w:szCs w:val="22"/>
          <w:lang w:val="mt-MT"/>
        </w:rPr>
        <w:t>jiġi monitorat waqt l-ewwel sena ta’ terapija. Għall-pazjenti li għalihom Ferriprox ma ġiex interrot waqt l-ewwel sena ta’ terapija minħabba xi tnaqqis fl-għadd ta’ newtrofili, il-frekwenza ta’ monitoraġġ ta’ ANC tista’ tiġi estiża għall-intervall ta’ trasfużjoni tad-demm tal-pazjent (kull 2-4 ġimgħat) wara sena wa</w:t>
      </w:r>
      <w:r w:rsidR="00AE7034">
        <w:rPr>
          <w:b/>
          <w:bCs/>
          <w:sz w:val="22"/>
          <w:szCs w:val="22"/>
          <w:lang w:val="mt-MT"/>
        </w:rPr>
        <w:t>ħda ta’ terapija b’deferiprone.</w:t>
      </w: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  <w:r w:rsidRPr="0040006C">
        <w:rPr>
          <w:sz w:val="22"/>
          <w:szCs w:val="22"/>
          <w:lang w:val="mt-MT"/>
        </w:rPr>
        <w:t>Il-bidla fil-monitoraġġ minn kull ġimgħa tal-ANC sal-visti ta’ trasfużjoni wara 12-il xahar ta’ terapija b’Ferriprox, għandha tiġi kkonsidrata fuq bażi individwali tal-pazjent, skont l-istima tat-tabib dwar il-fehim tal-pazjent rigward miżuri li jimminimizzaw ir-riskji meħtieġa waqt it-terapija (ara sezzjoni 4.4 hawn taħt).</w:t>
      </w: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  <w:r w:rsidRPr="0040006C">
        <w:rPr>
          <w:sz w:val="22"/>
          <w:szCs w:val="22"/>
          <w:lang w:val="mt-MT"/>
        </w:rPr>
        <w:t>Fi provi kliniċi, monitoraġġ kull ġimgħa tal-għadd ta’ newtrofili kien effettiv biex jidentifika każijiet ta’ newtropenija u agranuloċitożi. L-agranuloċitożi u n-newtropenija ġeneralment jirriżolvu mal-waqfien ta’ Ferriprox, imma każijiet fatali ta’ agranuloċitożi ġew rapportati. Jekk il-pazjent jiżviluppa infezzjoni waqt li jkun fuq deferiprone, it-terapija għandha minnufih titwaqqaf u l-ANC għandu jinkiseb mingħajr dewmien. L-għadd ta’ newtrofili għandu mbagħad ji</w:t>
      </w:r>
      <w:r w:rsidR="00AE7034">
        <w:rPr>
          <w:sz w:val="22"/>
          <w:szCs w:val="22"/>
          <w:lang w:val="mt-MT"/>
        </w:rPr>
        <w:t>ġi monitorat b’aktar frekwenza.</w:t>
      </w:r>
    </w:p>
    <w:p w:rsid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sz w:val="22"/>
          <w:szCs w:val="22"/>
          <w:lang w:val="mt-MT"/>
        </w:rPr>
      </w:pPr>
    </w:p>
    <w:p w:rsidR="0040006C" w:rsidRPr="0040006C" w:rsidRDefault="0040006C" w:rsidP="004000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40006C">
        <w:rPr>
          <w:b/>
          <w:bCs/>
          <w:sz w:val="22"/>
          <w:szCs w:val="22"/>
          <w:lang w:val="mt-MT"/>
        </w:rPr>
        <w:t>Il-pazjenti għandhom ikunu mgħarrfha biex jikkontattjaw lit-tabib tagħhom jekk jesperjenzaw xi sintomi indikattivi ta’ infezzjoni (bħal deni, uġigħ fil-griżmejn u sintomi bħal tal-influwenza). Waqqaf minnufih deferiprone jekk il-pazjent jesperjenza infezzjoni.</w:t>
      </w:r>
    </w:p>
    <w:p w:rsidR="00E4635B" w:rsidRPr="0040006C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L-immaniġġjar issuġġerit ta’ każijiet ta’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hu elenkat fil-qosor hawn taħt. Hu rrakkomandat li dan il-protokoll ta’ mmaniġġjar ikun disponibbli qabel ma tinbeda l-kura b’deferiprone fuq xi pazjent.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rPr>
          <w:i/>
          <w:i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Il-kura b’deferiprone m’għandhiex tinbeda jekk il-pazjent hu newtropeniku.</w:t>
      </w:r>
      <w:r w:rsidRPr="006F22F0">
        <w:rPr>
          <w:b/>
          <w:bCs/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 xml:space="preserve">Ir-riskju ta’ agranuloċitosi u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huwa ogħla, jekk l-għadd assolut ta’ newtrofili (ANC) meħud bħala punt ta’ riferiment ikun inqas minn 1.5x10</w:t>
      </w:r>
      <w:r w:rsidRPr="006F22F0">
        <w:rPr>
          <w:sz w:val="22"/>
          <w:szCs w:val="22"/>
          <w:vertAlign w:val="superscript"/>
          <w:lang w:val="mt-MT"/>
        </w:rPr>
        <w:t>9</w:t>
      </w:r>
      <w:r w:rsidRPr="006F22F0">
        <w:rPr>
          <w:sz w:val="22"/>
          <w:szCs w:val="22"/>
          <w:lang w:val="mt-MT"/>
        </w:rPr>
        <w:t>/l.</w:t>
      </w:r>
    </w:p>
    <w:p w:rsidR="00E4635B" w:rsidRPr="006F22F0" w:rsidRDefault="00E4635B">
      <w:pPr>
        <w:rPr>
          <w:i/>
          <w:iCs/>
          <w:sz w:val="22"/>
          <w:szCs w:val="22"/>
          <w:lang w:val="mt-MT"/>
        </w:rPr>
      </w:pPr>
    </w:p>
    <w:p w:rsidR="0040006C" w:rsidRPr="006F22F0" w:rsidRDefault="0040006C" w:rsidP="0040006C">
      <w:pPr>
        <w:keepNext/>
        <w:rPr>
          <w:sz w:val="22"/>
          <w:szCs w:val="22"/>
          <w:lang w:val="mt-MT"/>
        </w:rPr>
      </w:pPr>
      <w:r>
        <w:rPr>
          <w:sz w:val="22"/>
          <w:szCs w:val="22"/>
          <w:u w:val="single"/>
          <w:lang w:val="mt-MT"/>
        </w:rPr>
        <w:t>Għal każijiet ta’ newtropenja (ANC &lt; 1.5x10</w:t>
      </w:r>
      <w:r>
        <w:rPr>
          <w:sz w:val="22"/>
          <w:szCs w:val="22"/>
          <w:u w:val="single"/>
          <w:vertAlign w:val="superscript"/>
          <w:lang w:val="mt-MT"/>
        </w:rPr>
        <w:t>9</w:t>
      </w:r>
      <w:r>
        <w:rPr>
          <w:sz w:val="22"/>
          <w:szCs w:val="22"/>
          <w:u w:val="single"/>
          <w:lang w:val="mt-MT"/>
        </w:rPr>
        <w:t>/l u &gt; 0.5x10</w:t>
      </w:r>
      <w:r>
        <w:rPr>
          <w:sz w:val="22"/>
          <w:szCs w:val="22"/>
          <w:u w:val="single"/>
          <w:vertAlign w:val="superscript"/>
          <w:lang w:val="mt-MT"/>
        </w:rPr>
        <w:t>9</w:t>
      </w:r>
      <w:r>
        <w:rPr>
          <w:sz w:val="22"/>
          <w:szCs w:val="22"/>
          <w:u w:val="single"/>
          <w:lang w:val="mt-MT"/>
        </w:rPr>
        <w:t>/l)</w:t>
      </w:r>
      <w:r w:rsidRPr="006F22F0">
        <w:rPr>
          <w:sz w:val="22"/>
          <w:szCs w:val="22"/>
          <w:lang w:val="mt-MT"/>
        </w:rPr>
        <w:t>: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Ordna ’l-pazjent sabiex iwaqqaf minnufih it-teħid ta’ deferiprone u l-prodotti mediċinali l-oħra kollha li potenzjalment jistgħu jikkaġunaw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. Il-pazjent għandu jingħata parir biex inaqqas il-kuntatt ma’ individwi oħrajn biex inaqqas ir-riskju ta’ infezzjoni. Ikseb il-</w:t>
      </w:r>
      <w:r w:rsidR="007B6F33" w:rsidRPr="006F22F0">
        <w:rPr>
          <w:sz w:val="22"/>
          <w:szCs w:val="22"/>
          <w:lang w:val="mt-MT"/>
        </w:rPr>
        <w:t>għadd</w:t>
      </w:r>
      <w:r w:rsidRPr="006F22F0">
        <w:rPr>
          <w:sz w:val="22"/>
          <w:szCs w:val="22"/>
          <w:lang w:val="mt-MT"/>
        </w:rPr>
        <w:t xml:space="preserve"> sħiħ taċ-ċelluli tad-demm (</w:t>
      </w:r>
      <w:r w:rsidRPr="006F22F0">
        <w:rPr>
          <w:i/>
          <w:iCs/>
          <w:sz w:val="22"/>
          <w:szCs w:val="22"/>
          <w:lang w:val="mt-MT"/>
        </w:rPr>
        <w:t>complete blood cell</w:t>
      </w:r>
      <w:r w:rsidRPr="006F22F0">
        <w:rPr>
          <w:sz w:val="22"/>
          <w:szCs w:val="22"/>
          <w:lang w:val="mt-MT"/>
        </w:rPr>
        <w:t xml:space="preserve"> - CBC), flimkien ma’ l-</w:t>
      </w:r>
      <w:r w:rsidR="007B6F33" w:rsidRPr="006F22F0">
        <w:rPr>
          <w:sz w:val="22"/>
          <w:szCs w:val="22"/>
          <w:lang w:val="mt-MT"/>
        </w:rPr>
        <w:t>għadd</w:t>
      </w:r>
      <w:r w:rsidRPr="006F22F0">
        <w:rPr>
          <w:sz w:val="22"/>
          <w:szCs w:val="22"/>
          <w:lang w:val="mt-MT"/>
        </w:rPr>
        <w:t xml:space="preserve"> taċ-ċelluli bojod tad-demm (</w:t>
      </w:r>
      <w:r w:rsidRPr="006F22F0">
        <w:rPr>
          <w:i/>
          <w:iCs/>
          <w:sz w:val="22"/>
          <w:szCs w:val="22"/>
          <w:lang w:val="mt-MT"/>
        </w:rPr>
        <w:t>white blood cell</w:t>
      </w:r>
      <w:r w:rsidRPr="006F22F0">
        <w:rPr>
          <w:sz w:val="22"/>
          <w:szCs w:val="22"/>
          <w:lang w:val="mt-MT"/>
        </w:rPr>
        <w:t xml:space="preserve"> - WBC), ikkoreġut għall-preżenza taċ-ċelluli ħomor tad-demm li għandhom nukleu, l-</w:t>
      </w:r>
      <w:r w:rsidR="007B6F33" w:rsidRPr="006F22F0">
        <w:rPr>
          <w:sz w:val="22"/>
          <w:szCs w:val="22"/>
          <w:lang w:val="mt-MT"/>
        </w:rPr>
        <w:t>għadd</w:t>
      </w:r>
      <w:r w:rsidRPr="006F22F0">
        <w:rPr>
          <w:sz w:val="22"/>
          <w:szCs w:val="22"/>
          <w:lang w:val="mt-MT"/>
        </w:rPr>
        <w:t xml:space="preserve"> tan-newtrofili, u l-</w:t>
      </w:r>
      <w:r w:rsidR="007B6F33" w:rsidRPr="006F22F0">
        <w:rPr>
          <w:sz w:val="22"/>
          <w:szCs w:val="22"/>
          <w:lang w:val="mt-MT"/>
        </w:rPr>
        <w:t>għadd</w:t>
      </w:r>
      <w:r w:rsidRPr="006F22F0">
        <w:rPr>
          <w:sz w:val="22"/>
          <w:szCs w:val="22"/>
          <w:lang w:val="mt-MT"/>
        </w:rPr>
        <w:t xml:space="preserve"> tal-plejtlits, immedjatament malli tiddijanjostika l-avveniment, u mbagħad irrepeti kuljum. Hu rakkomandat li wara l-irkupru min-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, kull ġimgħa jinkiseb l-għadd tas-CBC, tal-WBC, tan-newtrofili u tal-plejtlits, u dan għandu jibqa’ jinkiseb kull ġimgħa għal tliet ġimgħat konsekuttivi, biex jiġi żgurat li l-pazjent jirkupra kompletament. Jekk ikun hemm xi evidenza li xi infezzjoni qed tiżviluppa fl-istess ħin man-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, il-kulturi adattati u l-proċeduri dijanjostiċi għandhom jitwettqu, u jinbeda kors adattat ta’ antibijotiċi.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40006C" w:rsidRPr="006F22F0" w:rsidRDefault="0040006C" w:rsidP="0040006C">
      <w:pPr>
        <w:keepNext/>
        <w:rPr>
          <w:sz w:val="22"/>
          <w:szCs w:val="22"/>
          <w:lang w:val="mt-MT"/>
        </w:rPr>
      </w:pPr>
      <w:r>
        <w:rPr>
          <w:sz w:val="22"/>
          <w:szCs w:val="22"/>
          <w:u w:val="single"/>
          <w:lang w:val="mt-MT"/>
        </w:rPr>
        <w:t>Għal agranuloċitożi (ANC &lt; 0.5x10</w:t>
      </w:r>
      <w:r>
        <w:rPr>
          <w:sz w:val="22"/>
          <w:szCs w:val="22"/>
          <w:u w:val="single"/>
          <w:vertAlign w:val="superscript"/>
          <w:lang w:val="mt-MT"/>
        </w:rPr>
        <w:t>9</w:t>
      </w:r>
      <w:r>
        <w:rPr>
          <w:sz w:val="22"/>
          <w:szCs w:val="22"/>
          <w:u w:val="single"/>
          <w:lang w:val="mt-MT"/>
        </w:rPr>
        <w:t>/l)</w:t>
      </w:r>
      <w:r w:rsidRPr="006F22F0">
        <w:rPr>
          <w:sz w:val="22"/>
          <w:szCs w:val="22"/>
          <w:lang w:val="mt-MT"/>
        </w:rPr>
        <w:t>: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Segwi l-linji gwida t’hawn fuq u agħti t-terapija adattata, bħal fattur li jistimula l-kolonja tal-granuloċiti, li għandhom jinbdew fl-istess jum li l-każ jiġi identifikat; agħti kuljum sakemm il-kundizzjoni tfieq. Ipprovdi iżolament protettiv u jekk klinikament indikat, daħħal il-pazjent l-isptar.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Informazzjoni limitata hi disponibbli dwar ir-</w:t>
      </w:r>
      <w:r w:rsidRPr="006F22F0">
        <w:rPr>
          <w:iCs/>
          <w:sz w:val="22"/>
          <w:szCs w:val="22"/>
          <w:lang w:val="mt-MT"/>
        </w:rPr>
        <w:t>r</w:t>
      </w:r>
      <w:r w:rsidR="00403A70" w:rsidRPr="006F22F0">
        <w:rPr>
          <w:iCs/>
          <w:sz w:val="22"/>
          <w:szCs w:val="22"/>
          <w:lang w:val="mt-MT"/>
        </w:rPr>
        <w:t>echallenge</w:t>
      </w:r>
      <w:r w:rsidRPr="006F22F0">
        <w:rPr>
          <w:sz w:val="22"/>
          <w:szCs w:val="22"/>
          <w:lang w:val="mt-MT"/>
        </w:rPr>
        <w:t xml:space="preserve">. Għalhekk fil-każ ta’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, ir-</w:t>
      </w:r>
      <w:r w:rsidRPr="006F22F0">
        <w:rPr>
          <w:iCs/>
          <w:sz w:val="22"/>
          <w:szCs w:val="22"/>
          <w:lang w:val="mt-MT"/>
        </w:rPr>
        <w:t>r</w:t>
      </w:r>
      <w:r w:rsidR="00403A70" w:rsidRPr="006F22F0">
        <w:rPr>
          <w:iCs/>
          <w:sz w:val="22"/>
          <w:szCs w:val="22"/>
          <w:lang w:val="mt-MT"/>
        </w:rPr>
        <w:t>echallenge</w:t>
      </w:r>
      <w:r w:rsidRPr="006F22F0">
        <w:rPr>
          <w:sz w:val="22"/>
          <w:szCs w:val="22"/>
          <w:lang w:val="mt-MT"/>
        </w:rPr>
        <w:t xml:space="preserve"> mhux rakkomandat. F’każ ta’ agranuloċitosi, ir-</w:t>
      </w:r>
      <w:r w:rsidRPr="006F22F0">
        <w:rPr>
          <w:iCs/>
          <w:sz w:val="22"/>
          <w:szCs w:val="22"/>
          <w:lang w:val="mt-MT"/>
        </w:rPr>
        <w:t>r</w:t>
      </w:r>
      <w:r w:rsidR="00403A70" w:rsidRPr="006F22F0">
        <w:rPr>
          <w:iCs/>
          <w:sz w:val="22"/>
          <w:szCs w:val="22"/>
          <w:lang w:val="mt-MT"/>
        </w:rPr>
        <w:t xml:space="preserve">echallenge </w:t>
      </w:r>
      <w:r w:rsidRPr="006F22F0">
        <w:rPr>
          <w:sz w:val="22"/>
          <w:szCs w:val="22"/>
          <w:lang w:val="mt-MT"/>
        </w:rPr>
        <w:t>hu kontraindikat.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Cs/>
          <w:sz w:val="22"/>
          <w:szCs w:val="22"/>
          <w:u w:val="single"/>
          <w:lang w:val="mt-MT"/>
        </w:rPr>
        <w:t>Karċinoġeneċità/mutaġeniċità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Minħabba r-riżultati tal-ġenotossiċità, il-potenzjal karċinoġeniku ta’ deferiprone ma jistax jiġi eskluż (ara sezzjoni 5.3).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Cs/>
          <w:sz w:val="22"/>
          <w:szCs w:val="22"/>
          <w:u w:val="single"/>
          <w:lang w:val="mt-MT"/>
        </w:rPr>
        <w:t>Konċentrazzjoni Zn</w:t>
      </w:r>
      <w:r w:rsidRPr="006F22F0">
        <w:rPr>
          <w:iCs/>
          <w:sz w:val="22"/>
          <w:szCs w:val="22"/>
          <w:u w:val="single"/>
          <w:vertAlign w:val="superscript"/>
          <w:lang w:val="mt-MT"/>
        </w:rPr>
        <w:t>2+</w:t>
      </w:r>
      <w:r w:rsidRPr="006F22F0">
        <w:rPr>
          <w:iCs/>
          <w:sz w:val="22"/>
          <w:szCs w:val="22"/>
          <w:u w:val="single"/>
          <w:lang w:val="mt-MT"/>
        </w:rPr>
        <w:t xml:space="preserve"> fil-plażma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Il-monitoraġġ tal-konċentrazzjoni taż-Zn</w:t>
      </w:r>
      <w:r w:rsidRPr="006F22F0">
        <w:rPr>
          <w:sz w:val="22"/>
          <w:szCs w:val="22"/>
          <w:vertAlign w:val="superscript"/>
          <w:lang w:val="mt-MT"/>
        </w:rPr>
        <w:t>2+</w:t>
      </w:r>
      <w:r w:rsidRPr="006F22F0">
        <w:rPr>
          <w:sz w:val="22"/>
          <w:szCs w:val="22"/>
          <w:lang w:val="mt-MT"/>
        </w:rPr>
        <w:t xml:space="preserve"> fil-plażma, u li jingħata suppliment f’każ ta’ defiċjenza, huma rakkomandati.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Cs/>
          <w:sz w:val="22"/>
          <w:szCs w:val="22"/>
          <w:u w:val="single"/>
          <w:lang w:val="mt-MT"/>
        </w:rPr>
        <w:t>Pazjenti li huma pożittivi għall-HIV jew pazjenti oħrajn li huma kompromessi immunoloġikament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M’hemm l-ebda informazzjoni disponibbli dwar l-użu ta’ deferiprone f’pazjenti li huma pozittivi għall-HIV jew pazjenti oħrajn li huma kompromessi immunoloġikament. Minħabba li deferiprone jista’ jkun assoċjat ma’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u agranuloċitosi, it-terapija f’pazjenti li huma kompromessi immunoloġikament m’għandhiex tinbeda ħlief jekk il-benefiċċji potenzjali ma jegħlbux ir-riskji potenzjali.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Cs/>
          <w:sz w:val="22"/>
          <w:szCs w:val="22"/>
          <w:u w:val="single"/>
          <w:lang w:val="mt-MT"/>
        </w:rPr>
        <w:t>Indeboliment renali jew epatiku u fibrożi tal-fwied</w:t>
      </w:r>
    </w:p>
    <w:p w:rsidR="00E54B25" w:rsidRPr="002D02F7" w:rsidRDefault="00E54B25" w:rsidP="00E54B25">
      <w:pPr>
        <w:rPr>
          <w:sz w:val="22"/>
          <w:szCs w:val="22"/>
          <w:lang w:val="mt-MT"/>
        </w:rPr>
      </w:pPr>
      <w:r w:rsidRPr="002D02F7">
        <w:rPr>
          <w:sz w:val="22"/>
          <w:szCs w:val="22"/>
          <w:lang w:val="mt-MT"/>
        </w:rPr>
        <w:t>M’hemmx tagħrif biżżejjed dwar l-użu ta’ deferiprone f’pazjenti li għandhom mard tal-kliewi tal-aħħar stadju jew indeboliment tal-fwied (ara srzzjoni 5.2). Attenzjoni għandha tingħata f’pazjenti b’mard tal-kliewi tal-aħħar stadju jew disfunzjoni epatika severa. Il-funzjoni renali u epatika għandha tkun immonitorjata f’dawn il-popolazzjonijiet ta’ pazjenti matul it-terapija b’deperiprone. Jekk ikun hemm żjieda persistenti fil-livelli ta’ serum alanine aminotransferase (ALT), l-interruzzjoni tat-terapija b’deferiprone għandha tkun ikkunsidrata.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F’pazjenti li għandhom it-talassimja, hemm rabta bejn il-fibrożi tal-fwied u l-livelli eċċessivi ta’ ħadid u/jew epatite Ċ. Attenzjoni speċjali trid tingħata biex ikun żgurat li l-kelazzjoni tal-ħadid f’pazjenti bl-epatite Ċ hi mill-aħjar. F’dawn il-pazjenti, l-immonitorjar bl-attenzjoni tal-istoloġija tal-fwied hu rakkomandat.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Cs/>
          <w:sz w:val="22"/>
          <w:szCs w:val="22"/>
          <w:u w:val="single"/>
          <w:lang w:val="mt-MT"/>
        </w:rPr>
        <w:t>Tibdil fil-kulur tal-awrina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Il-pazjenti għandhom ikunu infurmati li l-awrina tagħhom tista’ tibdel il-kulur għal-lewn ħamrani/kannella minħabba t-tneħħija tal-kumpless kimiku tal-ħadid</w:t>
      </w:r>
      <w:r w:rsidR="00AB00A1" w:rsidRPr="006F22F0">
        <w:rPr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deferiprone.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Disturbi newroloġiċi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Disturbi newroloġiċi kienu osservati fi tfal ikkurati b’aktar minn 2.5 darbiet tad-doża massima rakkomandata għal diversi snin </w:t>
      </w:r>
      <w:r w:rsidR="00403A70" w:rsidRPr="006F22F0">
        <w:rPr>
          <w:sz w:val="22"/>
          <w:szCs w:val="22"/>
          <w:lang w:val="mt-MT"/>
        </w:rPr>
        <w:t>kif u</w:t>
      </w:r>
      <w:r w:rsidRPr="006F22F0">
        <w:rPr>
          <w:sz w:val="22"/>
          <w:szCs w:val="22"/>
          <w:lang w:val="mt-MT"/>
        </w:rPr>
        <w:t>koll b’dożi standard ta’ deferiprone. Dawk li jagħtu r-riċetta għandhom jiġu mfakkra li l-użu ta’ dożi ta’ aktar minn 100 mg/kg/jum mhumhiex rakkomandati. L-użu ta’ deferiprone għandu jitwaqqaf jekk jiġu osservati disturbi newroloġiċi (ara sezzjonijiet 4.8 u 4.9).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L-użu kombinat ma’ kelaturi oħra tal-ħadid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L-użu ta’ terapiji ta’ kombinazzjoni għandu jiġi kkonsidrat fuq bażi ta’ kull każ għalih. Ir-rispons għat-terapija għandha tiġi assessjata perjodikament, u każijiet avversi jiġu mmonitorati mill-qrib. Fatalitajiet u sitwazzjonijiet li jkunu ta’ theddida għall-ħajja (ikkaġunati minn agranuloċitożi) ġew irrapportati b’deferipone f’kombinazzjoni ma’ deferoxamine. It-terapija ta’ kombinazzjoni mhix irrakkomandata meta l-monoterapija ma kwalunkwe kelatur tkun inadegwata jew meta l-ferritin fis-serum jaqa’ għal inqas minn 500 µg/l. Dejta ristretta hija disponibbli fuq l-użu kkombinat ta’ Ferriprox u deferasirox, u kawtela għandha tiġi applikata meta jiġi kkonsidrat l-użu ta’ din il-kombinazzjoni.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Cs/>
          <w:sz w:val="22"/>
          <w:szCs w:val="22"/>
          <w:u w:val="single"/>
          <w:lang w:val="mt-MT"/>
        </w:rPr>
        <w:t>Eċċipjenti</w:t>
      </w:r>
    </w:p>
    <w:p w:rsidR="00E4635B" w:rsidRPr="006F22F0" w:rsidRDefault="00E4635B">
      <w:pPr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Ferriprox soluzzjoni orali fih l-aġent li jlewwem Sunset Yellow (E110) li jista’ jikkaġuna reazzjonijiet allerġiċi.</w:t>
      </w:r>
    </w:p>
    <w:p w:rsidR="00E4635B" w:rsidRPr="006F22F0" w:rsidRDefault="00E4635B">
      <w:pPr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ind w:left="540" w:hanging="540"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4.5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it-IT"/>
        </w:rPr>
        <w:t>Interazzjoni ma’ prodotti mediċinali oħra u forom oħra ta’ interazzjoni</w:t>
      </w: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Minħabba l-mekkaniżmu mhux magħruf dwar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sensitizzata minn deferiprone, pazjenti m’għandhomx jieħdu prodotti mediċinali magħrufa li huma assoċjati ma’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jew dawk li jistgħu jikkawżaw agranuloċitosi (ara sezzjoni 4.3)</w:t>
      </w:r>
    </w:p>
    <w:p w:rsidR="00E4635B" w:rsidRPr="006F22F0" w:rsidRDefault="00E4635B">
      <w:pPr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Peress illi deferiprone jeħel ma’ </w:t>
      </w:r>
      <w:r w:rsidR="00403A70" w:rsidRPr="006F22F0">
        <w:rPr>
          <w:sz w:val="22"/>
          <w:szCs w:val="22"/>
          <w:lang w:val="mt-MT"/>
        </w:rPr>
        <w:t xml:space="preserve">ketajins </w:t>
      </w:r>
      <w:r w:rsidRPr="006F22F0">
        <w:rPr>
          <w:sz w:val="22"/>
          <w:szCs w:val="22"/>
          <w:lang w:val="mt-MT"/>
        </w:rPr>
        <w:t>metalliċi, jeżisti l-potenzjal għal interazzjonijiet bejn deferiprone u l-prodotti mediċinali trivalenti li huma dipendenti fuq il-</w:t>
      </w:r>
      <w:r w:rsidR="00403A70" w:rsidRPr="006F22F0">
        <w:rPr>
          <w:sz w:val="22"/>
          <w:szCs w:val="22"/>
          <w:lang w:val="mt-MT"/>
        </w:rPr>
        <w:t>ketajins</w:t>
      </w:r>
      <w:r w:rsidRPr="006F22F0">
        <w:rPr>
          <w:sz w:val="22"/>
          <w:szCs w:val="22"/>
          <w:lang w:val="mt-MT"/>
        </w:rPr>
        <w:t>, bħall-antaċidi bbażati fuq l-aluminju. Għalhekk mhux irrakkomandat li tieħu antaċidi bbażati fuq l-aluminju u deferiprone fl-istess ħin.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Is-sigurtà ta’ l-użu flimkien ta’ deferiprone u l-vitamina Ċ għadha ma ġietx studjata formalment. Skond l-interazzjoni avversa rrappurtata li tista’ sseħħ bejn deferoxamine u l-vitamina Ċ, għandha tingħata attenzjoni meta deferiporne u l-vitamina Ċ jingħataw ma’ xulxin.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4.6</w:t>
      </w:r>
      <w:r w:rsidRPr="006F22F0">
        <w:rPr>
          <w:b/>
          <w:bCs/>
          <w:sz w:val="22"/>
          <w:szCs w:val="22"/>
          <w:lang w:val="mt-MT"/>
        </w:rPr>
        <w:tab/>
        <w:t>Fertilità, tqala u treddigħ</w:t>
      </w: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  <w:tab w:val="left" w:pos="6432"/>
        </w:tabs>
        <w:rPr>
          <w:sz w:val="22"/>
          <w:szCs w:val="22"/>
          <w:lang w:val="mt-MT"/>
        </w:rPr>
      </w:pPr>
      <w:r w:rsidRPr="006F22F0">
        <w:rPr>
          <w:iCs/>
          <w:sz w:val="22"/>
          <w:szCs w:val="22"/>
          <w:u w:val="single"/>
          <w:lang w:val="mt-MT"/>
        </w:rPr>
        <w:t>Tqala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M’hemmx tagħrif biżżejjed dwar l-użu ta’ deferiprone f’nisa tqal. Studji fuq bhejjem urew tossiċità riproduttiva (ara sezzjoni 5.3). Ir-riskju potenzjali għall-bnedmin mhuwiex magħruf.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Nisa li għad jista’ jkolhom it-tfal għandhom jingħataw parir sabiex jevitaw it-tqala minħabba karatteristiċi klastoġeniċi u teratoġeniċi tal-prodott mediċinali. Dawn in-nisa għandhom jingħataw parir sabiex jieħdu miżuri ta’ kontraċezzjoni u għandhom jingħataw parir sabiex iwaqqfu deferiprone jekk jinqabdu tqal jew qed jippjanaw li jinqabdu tqal (ara sezzjoni 4.3).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Treddigħ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Mhux magħruf jekk deferiprone jitnixxix fil-ħalib tal-bniedem. Ma sarux studji dwar ir-riproduzzjoni ta’ qabel u wara t-twelid fuq l-annimali. Deferiprone m’għandux jintuża fuq nisa li jreddgħu. Jekk it-trattament ma jistax jiġi evitat, it-treddigħ għandu jitwaqqaf (ara sezzjoni 4.3).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Fertilità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Ma ġie nnotat l-ebda effett fuq il-fertilità jew l-iżvilupp embrijoniku bikri f’annimali (ara sezzjoni 5.3).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4.7</w:t>
      </w:r>
      <w:r w:rsidRPr="006F22F0">
        <w:rPr>
          <w:b/>
          <w:bCs/>
          <w:sz w:val="22"/>
          <w:szCs w:val="22"/>
          <w:lang w:val="mt-MT"/>
        </w:rPr>
        <w:tab/>
        <w:t>Effetti fuq il-ħila biex issuq u tħaddem magni</w:t>
      </w: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Mhux rilevanti.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4.8</w:t>
      </w:r>
      <w:r w:rsidRPr="006F22F0">
        <w:rPr>
          <w:b/>
          <w:bCs/>
          <w:sz w:val="22"/>
          <w:szCs w:val="22"/>
          <w:lang w:val="mt-MT"/>
        </w:rPr>
        <w:tab/>
        <w:t>Effetti mhux mixtieqa</w:t>
      </w:r>
    </w:p>
    <w:p w:rsidR="00E4635B" w:rsidRPr="006F22F0" w:rsidRDefault="00E4635B">
      <w:pPr>
        <w:keepNext/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bCs/>
          <w:sz w:val="22"/>
          <w:szCs w:val="22"/>
          <w:lang w:val="mt-MT"/>
        </w:rPr>
      </w:pPr>
      <w:r w:rsidRPr="006F22F0">
        <w:rPr>
          <w:bCs/>
          <w:sz w:val="22"/>
          <w:szCs w:val="22"/>
          <w:u w:val="single"/>
          <w:lang w:val="mt-MT"/>
        </w:rPr>
        <w:t>Sommarju tal-profil tas-sigurtà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Cs/>
          <w:sz w:val="22"/>
          <w:szCs w:val="22"/>
          <w:lang w:val="mt-MT"/>
        </w:rPr>
        <w:t xml:space="preserve">L-aktar reazzjonijiet avversi komuni rrapportati waqt it-terapija b’deferiprone fil-provi kliniċi kienu </w:t>
      </w:r>
      <w:r w:rsidR="00403A70" w:rsidRPr="006F22F0">
        <w:rPr>
          <w:bCs/>
          <w:sz w:val="22"/>
          <w:szCs w:val="22"/>
          <w:lang w:val="mt-MT"/>
        </w:rPr>
        <w:t>dardir</w:t>
      </w:r>
      <w:r w:rsidRPr="006F22F0">
        <w:rPr>
          <w:bCs/>
          <w:sz w:val="22"/>
          <w:szCs w:val="22"/>
          <w:lang w:val="mt-MT"/>
        </w:rPr>
        <w:t>, remettar, uġigħ ta’ żaqq u kromaturja li kienu rapportati f’aktar minn 10% tal-pazjenti. L-aktar reazzjoni avversa serja rrapportata fil-provi kliniċi b’deferiprone kienet agranuloċitosi, imfissra bħala għadd assolut ta’ newtrofili ta’ inqas minn 0.5x10</w:t>
      </w:r>
      <w:r w:rsidRPr="006F22F0">
        <w:rPr>
          <w:bCs/>
          <w:sz w:val="22"/>
          <w:szCs w:val="22"/>
          <w:vertAlign w:val="superscript"/>
          <w:lang w:val="mt-MT"/>
        </w:rPr>
        <w:t>9</w:t>
      </w:r>
      <w:r w:rsidRPr="006F22F0">
        <w:rPr>
          <w:bCs/>
          <w:sz w:val="22"/>
          <w:szCs w:val="22"/>
          <w:lang w:val="mt-MT"/>
        </w:rPr>
        <w:t>/l li seħħet f’madwar 1% tal-pazjenti. Episodji inqas severi ta’ newtropenija kienu rapportati f’madwar 5% tal pazjenti</w:t>
      </w:r>
      <w:r w:rsidRPr="006F22F0">
        <w:rPr>
          <w:b/>
          <w:bCs/>
          <w:sz w:val="22"/>
          <w:szCs w:val="22"/>
          <w:lang w:val="mt-MT"/>
        </w:rPr>
        <w:t>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pStyle w:val="BodyText"/>
        <w:keepNext/>
        <w:jc w:val="left"/>
        <w:rPr>
          <w:lang w:val="mt-MT"/>
        </w:rPr>
      </w:pPr>
      <w:r w:rsidRPr="006F22F0">
        <w:rPr>
          <w:u w:val="single"/>
          <w:lang w:val="mt-MT"/>
        </w:rPr>
        <w:t>Lista f’tabella ta’ reazzjonijiet avversi</w:t>
      </w:r>
    </w:p>
    <w:p w:rsidR="00E4635B" w:rsidRPr="006F22F0" w:rsidRDefault="00E4635B">
      <w:pPr>
        <w:pStyle w:val="BodyText"/>
        <w:keepNext/>
        <w:jc w:val="left"/>
        <w:rPr>
          <w:b/>
          <w:bCs/>
          <w:lang w:val="mt-MT"/>
        </w:rPr>
      </w:pPr>
      <w:r w:rsidRPr="006F22F0">
        <w:rPr>
          <w:lang w:val="mt-MT"/>
        </w:rPr>
        <w:t xml:space="preserve">Frekwenzi ta’ reazzjonijiet avversi: Komuni ħafna </w:t>
      </w:r>
      <w:r w:rsidRPr="006F22F0">
        <w:rPr>
          <w:bCs/>
          <w:lang w:val="mt-MT"/>
        </w:rPr>
        <w:t>(</w:t>
      </w:r>
      <w:r w:rsidRPr="006F22F0">
        <w:rPr>
          <w:rFonts w:ascii="Symbol" w:hAnsi="Symbol" w:cs="Symbol"/>
          <w:bCs/>
          <w:lang w:val="mt-MT"/>
        </w:rPr>
        <w:sym w:font="Symbol" w:char="F0B3"/>
      </w:r>
      <w:r w:rsidRPr="006F22F0">
        <w:rPr>
          <w:bCs/>
          <w:lang w:val="mt-MT"/>
        </w:rPr>
        <w:t>1/10)</w:t>
      </w:r>
      <w:r w:rsidRPr="006F22F0">
        <w:rPr>
          <w:lang w:val="mt-MT"/>
        </w:rPr>
        <w:t xml:space="preserve">, Komuni </w:t>
      </w:r>
      <w:r w:rsidRPr="006F22F0">
        <w:rPr>
          <w:bCs/>
          <w:lang w:val="mt-MT"/>
        </w:rPr>
        <w:t>(</w:t>
      </w:r>
      <w:r w:rsidRPr="006F22F0">
        <w:rPr>
          <w:rFonts w:ascii="Symbol" w:hAnsi="Symbol" w:cs="Symbol"/>
          <w:bCs/>
          <w:lang w:val="mt-MT"/>
        </w:rPr>
        <w:sym w:font="Symbol" w:char="F0B3"/>
      </w:r>
      <w:r w:rsidRPr="006F22F0">
        <w:rPr>
          <w:bCs/>
          <w:lang w:val="mt-MT"/>
        </w:rPr>
        <w:t>1/100 sa &lt;1/10), mhux magħruf (ma tistax tittieħed stima mid-data disponibbli)</w:t>
      </w:r>
      <w:r w:rsidRPr="006F22F0">
        <w:rPr>
          <w:lang w:val="mt-MT"/>
        </w:rPr>
        <w:t>.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086"/>
        <w:gridCol w:w="2160"/>
        <w:gridCol w:w="2273"/>
        <w:gridCol w:w="1800"/>
      </w:tblGrid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SISTEMA TAL</w:t>
            </w:r>
            <w:r w:rsidRPr="006F22F0">
              <w:rPr>
                <w:b/>
                <w:sz w:val="22"/>
                <w:szCs w:val="22"/>
                <w:lang w:val="mt-MT"/>
              </w:rPr>
              <w:noBreakHyphen/>
              <w:t>KLASSIFIKA TA’ L-ORGANI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KOMUNI ĦAFNA (≥1/10)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KOMUNI (≥1/100 SA &lt;1/10)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FREKWENZA MHIX MAGĦRUFA</w:t>
            </w: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tad-demm u tas-sistema limfatika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7B6F33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Newtropenija</w:t>
            </w:r>
          </w:p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Agranuloċitosi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fis-sistema immuni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</w:pPr>
            <w:r w:rsidRPr="006F22F0">
              <w:rPr>
                <w:sz w:val="22"/>
                <w:szCs w:val="22"/>
                <w:lang w:val="mt-MT"/>
              </w:rPr>
              <w:t>Reazzjonijiet ta’ sensittività eċċessiva</w:t>
            </w: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fil-metaboliżmu u n-nutrizzjoni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Żieda fl-aptit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fis-sistema nervuża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Uġigħ ta’ ras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gastro-intestinali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403A70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Dardir</w:t>
            </w:r>
          </w:p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Uġigħ ta’ żaqq</w:t>
            </w:r>
          </w:p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Rimettar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Dijarea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bCs/>
                <w:sz w:val="22"/>
                <w:szCs w:val="22"/>
                <w:lang w:val="mt-MT"/>
              </w:rPr>
              <w:t>Disturbi fil-ġilda u fit-tessuti ta’ taħt il-ġilda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Raxx</w:t>
            </w:r>
          </w:p>
          <w:p w:rsidR="00E4635B" w:rsidRPr="006F22F0" w:rsidRDefault="00E4635B">
            <w:pPr>
              <w:keepNext/>
            </w:pPr>
            <w:r w:rsidRPr="006F22F0">
              <w:rPr>
                <w:sz w:val="22"/>
                <w:szCs w:val="22"/>
                <w:lang w:val="mt-MT"/>
              </w:rPr>
              <w:t>Urtikarja</w:t>
            </w: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bCs/>
                <w:sz w:val="22"/>
                <w:szCs w:val="22"/>
                <w:lang w:val="mt-MT"/>
              </w:rPr>
              <w:t>Disturbi muskolu-skeletriki u tat-tessuti konnetivi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Artralġja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fil-kliewi u fis-sistema urinarja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Kromaturja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Disturbi ġenerali u kondizzjonijiet ta' mnejn jingħata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Għeja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snapToGrid w:val="0"/>
              <w:rPr>
                <w:sz w:val="22"/>
                <w:szCs w:val="22"/>
                <w:lang w:val="mt-MT"/>
              </w:rPr>
            </w:pPr>
          </w:p>
        </w:tc>
      </w:tr>
      <w:tr w:rsidR="00E305A1"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Investigazzjonijiet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snapToGrid w:val="0"/>
              <w:rPr>
                <w:sz w:val="22"/>
                <w:szCs w:val="22"/>
                <w:lang w:val="mt-MT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Żjieda fl-enzimi tal-fwied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snapToGrid w:val="0"/>
              <w:rPr>
                <w:sz w:val="22"/>
                <w:szCs w:val="22"/>
                <w:lang w:val="mt-MT"/>
              </w:rPr>
            </w:pPr>
          </w:p>
        </w:tc>
      </w:tr>
    </w:tbl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  <w:tab w:val="left" w:pos="5916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Deskrizzjoni ta’ reazzjonijiet avversi magħżula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L-aktar effett serju mhux mixtieq irrappurtat fi provi kliniċi b’deferiprone hu l-agranuloċitosi (newtrofili &lt;0.5x10</w:t>
      </w:r>
      <w:r w:rsidRPr="006F22F0">
        <w:rPr>
          <w:sz w:val="22"/>
          <w:szCs w:val="22"/>
          <w:vertAlign w:val="superscript"/>
          <w:lang w:val="mt-MT"/>
        </w:rPr>
        <w:t>9</w:t>
      </w:r>
      <w:r w:rsidRPr="006F22F0">
        <w:rPr>
          <w:sz w:val="22"/>
          <w:szCs w:val="22"/>
          <w:lang w:val="mt-MT"/>
        </w:rPr>
        <w:t xml:space="preserve">/l), b’inċidenza ta’ 1.1% (0.6 każijiet għal kull 100 sena ta’ kura lill-pazjenti) (ara sezzjoni 4.4). </w:t>
      </w:r>
      <w:r w:rsidR="0040006C">
        <w:rPr>
          <w:sz w:val="22"/>
          <w:szCs w:val="22"/>
          <w:lang w:val="mt-MT"/>
        </w:rPr>
        <w:t>Tagħrif minn studji kliniċi miġbura minn pazjenti b’tagħbija żejda sistematika ta’ ħadid wera li 63% tal-episodji ta’ agranuloċitożi seħħew fl-ewwel sitt xhur ta’ trattament, 74% fl-ewwel sena u 26% wara l-ewwel sena ta’ terapija. Iż-żmien medjan sakemm tfaċċa l-ewwel episodju ta’ agranuloċitożi kien ta’ 190 jum (li kien ivarja minn 22 jum- 17.6 snin) u tul medjan kien ta’ 10 ijiem fil-provi kliniċi. Eżitu fatali ġie osservat fi 8.3% tal-episodji rapportati ta’ agranuloċitożi minn provi kliniċi u mill-esperjenza ta’ wara t-tqegħid fis-suq.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Episodji ta’ dijarea, il-biċċa l-kbira ħafifa u temporanja, kienu rrappurtati f’pazjenti li kienu kkurati b’deferiprone. L-effetti gastrointestinali huma aktar frekwenti fil-bidu tat-terapija, u fil-biċċa l-kbira tal-pazjenti jfiequ wara ftit ġimgħat mingħajr it-twaqqif tat-trattament. F’xi pazjenti jista’ jkun ta’ benefiċċju li tnaqqas id-doża ta’ deferiprone u mbagħad terġa’ żżidha bil-mod sad-doża ta’ qabel. </w:t>
      </w:r>
      <w:r w:rsidR="00403A70" w:rsidRPr="006F22F0">
        <w:rPr>
          <w:sz w:val="22"/>
          <w:szCs w:val="22"/>
          <w:lang w:val="mt-MT"/>
        </w:rPr>
        <w:t xml:space="preserve">Każijiet </w:t>
      </w:r>
      <w:r w:rsidRPr="006F22F0">
        <w:rPr>
          <w:sz w:val="22"/>
          <w:szCs w:val="22"/>
          <w:lang w:val="mt-MT"/>
        </w:rPr>
        <w:t>ta’ artropatija, li kienu jvarjaw minn uġigħ ħafif f’wieħed jew aktar mill-ġogi, sa artrite severa b’effużjoni u diżabilità sinifikanti, kienu rrappurtati wkoll f’pazjenti li kienu kkurati b’deferiprone. Artropatiji ħfief ġeneralment huma temporanji.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Livelli ogħla ta’ enzimi tal-fwied fis-serum ġew irrapportati f’xi pazjenti li ħadu deferiprone. Fil-maġġoranza ta’ dawn il-pazjenti, din iż-żieda kienet mingħajr sintomi u temporanja, u reġgħet lura lejn il-linja bażi mingħajr mad-doża ta’ deferiprone twaqqfet jew tnaqqset (ara sezzjoni 4.4).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Xi pazjenti ġarrbu progressjoni tal-fibrożi li kienet assoċjata ma’ żieda fil-livelli żejda ta’ ħadid jew ta’ epatite Ċ.</w:t>
      </w: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Livelli baxxi ta’ żingu fil-plażma kienu assoċjati ma’ deferiprone, f’minoranza ta’ pazjenti. Il-livelli ġew lura għan-normal meta ttieħdet doża supplimentari ta’ żingu mill-ħalq.</w:t>
      </w:r>
    </w:p>
    <w:p w:rsidR="00E4635B" w:rsidRPr="006F22F0" w:rsidRDefault="00E4635B">
      <w:pPr>
        <w:tabs>
          <w:tab w:val="left" w:pos="567"/>
        </w:tabs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  <w:r w:rsidRPr="006F22F0">
        <w:rPr>
          <w:lang w:val="mt-MT"/>
        </w:rPr>
        <w:t xml:space="preserve">Disturbi newroloġiċi (bħal sintomi ċerebellari, diplopja, </w:t>
      </w:r>
      <w:r w:rsidR="00403A70" w:rsidRPr="006F22F0">
        <w:rPr>
          <w:lang w:val="mt-MT"/>
        </w:rPr>
        <w:t xml:space="preserve">nistagmu </w:t>
      </w:r>
      <w:r w:rsidRPr="006F22F0">
        <w:rPr>
          <w:lang w:val="mt-MT"/>
        </w:rPr>
        <w:t xml:space="preserve">laterali, </w:t>
      </w:r>
      <w:r w:rsidRPr="006F22F0">
        <w:rPr>
          <w:i/>
          <w:lang w:val="mt-MT"/>
        </w:rPr>
        <w:t>psychomotor slowdown</w:t>
      </w:r>
      <w:r w:rsidRPr="006F22F0">
        <w:rPr>
          <w:lang w:val="mt-MT"/>
        </w:rPr>
        <w:t>, movimenti tal-idejn u ipotonija assjali) kienu osservati fi tfal li, b’mod voluntarju, ingħataw riċetta li kienet 2.5 darbiet aktar mid-doża massima rakkomandata ta’ 100 mg/kg/jum għal diversi snin. Episodji ta’ ipotonja, instabilità, inkapaċità biex timxi, u ipertonja b’inkapaċità fiċ-ċaqlieq ta’ parti, ġew rapportati fi tfal fl-ambjent ta’ wara t-tqegħid fis-suq b’dożi standard ta’ deferiprone. Id</w:t>
      </w:r>
      <w:r w:rsidRPr="006F22F0">
        <w:rPr>
          <w:lang w:val="mt-MT"/>
        </w:rPr>
        <w:noBreakHyphen/>
        <w:t>disturbi newroloġiċi naqsu b’mod progressiv wara t-twaqqif ta’ deferiprone (ara sezzjonijiet 4.4 u 4.9).</w:t>
      </w: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Il-profil tas-sigurtà ta’ terapija ta’ kombinazzjoni (deferiprone u deferoxamine) osservat mill-provi kliniċi, esperjenza ta’ wara t-tqegħid fis-suq jew fil-letteratura medika ppubblikata kienet konsistenti ma’ dik karatterizzata għal monoterapija.</w:t>
      </w: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</w:p>
    <w:p w:rsidR="005438AF" w:rsidRPr="006F22F0" w:rsidRDefault="005438AF" w:rsidP="005438AF">
      <w:pPr>
        <w:autoSpaceDE w:val="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Tagħrif mid-database ta’ sikurezza ppuljat minn provi kliniċi (1343 sena ta’ esponiment ta’ pazjenti għal monoterapija b’Ferriprox u 244 sena ta’ esponiment ta’ pazjenti b’Ferriprox u deferoxamine) wera differenzi statistikament sinifikanti (p&lt;0.05) fl-inċidenza ta’ reazzjonijiet avversi abbażi tas-Sistema tal-Klassifika</w:t>
      </w:r>
      <w:r w:rsidR="00403A70" w:rsidRPr="006F22F0">
        <w:rPr>
          <w:sz w:val="22"/>
          <w:szCs w:val="22"/>
          <w:lang w:val="mt-MT"/>
        </w:rPr>
        <w:t>zzjoni</w:t>
      </w:r>
      <w:r w:rsidRPr="006F22F0">
        <w:rPr>
          <w:sz w:val="22"/>
          <w:szCs w:val="22"/>
          <w:lang w:val="mt-MT"/>
        </w:rPr>
        <w:t xml:space="preserve"> tal-Organi għal “Disturbi fil-Qalb”, “Disturbi Muskoluskeletriċi u tat-Tessuti Konnettivi” u “Disturbi fil-Kliewi u fis-Sistema Urinarja”. L-inċidenzi ta’ “Disturbi Muskoluskeletriċi u tat-Tessuti Konnettivi” u “Disturbi fil-Kliewi u fis-Sistema Urinarja” kienu inqas waqt it-terapija b’kombinazzjoni milli bil-monoterapija, filwaqt li l-inċidenza ta’ “Disturbi fil-Qalb” kienet ogħla waqt it-terapija ta’ kombinazzjoni milli fil-monoterapija. Ir-rata ogħla ta’ “Disturbi tal-Qalb” irrapportata waqt it-terapija ta’ kombinazzjoni kienet possibilment dovuta għall-inċidenza ogħla ta’ disturbi kardijaċi eżistenti minn qabel f’pazjenti li rċevew terapija kombinata. Hu meħtieġ monitoraġġ b'attenzjoni ta’ każijiet kardijaċi f’pazjenti fuq terapija ta’ kombinazzjoni (ara sezzjoni 4.4).</w:t>
      </w:r>
    </w:p>
    <w:p w:rsidR="00E4635B" w:rsidRPr="006F22F0" w:rsidRDefault="00E4635B">
      <w:pPr>
        <w:autoSpaceDE w:val="0"/>
        <w:rPr>
          <w:sz w:val="22"/>
          <w:szCs w:val="22"/>
          <w:lang w:val="mt-MT"/>
        </w:rPr>
      </w:pPr>
    </w:p>
    <w:p w:rsidR="00E4635B" w:rsidRPr="006F22F0" w:rsidRDefault="00E4635B">
      <w:pPr>
        <w:autoSpaceDE w:val="0"/>
        <w:rPr>
          <w:sz w:val="22"/>
          <w:szCs w:val="22"/>
          <w:u w:val="single"/>
          <w:lang w:val="mt-MT"/>
        </w:rPr>
      </w:pPr>
      <w:r w:rsidRPr="006F22F0">
        <w:rPr>
          <w:sz w:val="22"/>
          <w:szCs w:val="22"/>
          <w:lang w:val="mt-MT"/>
        </w:rPr>
        <w:t>L-inċidenzi ta’ reazzjonijiet avversi esperjenzati minn 18-il tifel jew tifla u 97 adult ittrattati b’terapija ta’ kombinazzjoni ma kinux differenti b’mod sinifikanti bejn iż-żewġ gruppi ta’ etajiet ħlief fl-inċidenza ta’ artropatija (11.1% fi tfal kontra xejn f’adulti, p=0.02). L-evalwazzjoni tar-rata ta’ reazzjonijiet kull 100 sena ta’ esponiment ta’ pazjenti wriet li hija biss ir-rata ta’ dijarea li kienet b’mod sinifikanti ogħla fi tfal (11.</w:t>
      </w:r>
      <w:r w:rsidR="00036757">
        <w:rPr>
          <w:sz w:val="22"/>
          <w:szCs w:val="22"/>
          <w:lang w:val="mt-MT"/>
        </w:rPr>
        <w:t>1</w:t>
      </w:r>
      <w:r w:rsidRPr="006F22F0">
        <w:rPr>
          <w:sz w:val="22"/>
          <w:szCs w:val="22"/>
          <w:lang w:val="mt-MT"/>
        </w:rPr>
        <w:t>) milli f’adulti (2.0, p=0.01).</w:t>
      </w:r>
    </w:p>
    <w:p w:rsidR="00E4635B" w:rsidRPr="006F22F0" w:rsidRDefault="00E4635B">
      <w:pPr>
        <w:autoSpaceDE w:val="0"/>
        <w:rPr>
          <w:sz w:val="22"/>
          <w:szCs w:val="22"/>
          <w:u w:val="single"/>
          <w:lang w:val="mt-MT"/>
        </w:rPr>
      </w:pPr>
    </w:p>
    <w:p w:rsidR="00E4635B" w:rsidRPr="006F22F0" w:rsidRDefault="00E4635B">
      <w:pPr>
        <w:keepNext/>
        <w:autoSpaceDE w:val="0"/>
        <w:jc w:val="both"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Rappurtar ta’ reazzjonijiet avversi suspettati</w:t>
      </w:r>
    </w:p>
    <w:p w:rsidR="00973329" w:rsidRPr="006F22F0" w:rsidRDefault="00973329" w:rsidP="00973329">
      <w:p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tal-kura tas-saħħa huma mitluba jirrappurtaw kwalunkwe reazzjoni avversa ssuspettata permezz </w:t>
      </w:r>
      <w:r w:rsidRPr="006F22F0">
        <w:rPr>
          <w:sz w:val="22"/>
          <w:szCs w:val="22"/>
          <w:shd w:val="clear" w:color="auto" w:fill="C0C0C0"/>
          <w:lang w:val="mt-MT"/>
        </w:rPr>
        <w:t>tas-sistema ta’ rappurtar nazzjonali mniżżla</w:t>
      </w:r>
      <w:r w:rsidRPr="006F22F0">
        <w:rPr>
          <w:color w:val="000000"/>
          <w:szCs w:val="22"/>
          <w:shd w:val="clear" w:color="auto" w:fill="C0C0C0"/>
          <w:lang w:val="mt-MT"/>
        </w:rPr>
        <w:t xml:space="preserve"> </w:t>
      </w:r>
      <w:r w:rsidRPr="006F22F0">
        <w:rPr>
          <w:color w:val="000000"/>
          <w:sz w:val="22"/>
          <w:szCs w:val="22"/>
          <w:shd w:val="clear" w:color="auto" w:fill="C0C0C0"/>
          <w:lang w:val="mt-MT"/>
        </w:rPr>
        <w:t>f’</w:t>
      </w:r>
      <w:hyperlink r:id="rId12" w:history="1">
        <w:r w:rsidRPr="006F22F0">
          <w:rPr>
            <w:rStyle w:val="Hyperlink"/>
            <w:sz w:val="22"/>
            <w:shd w:val="clear" w:color="auto" w:fill="C0C0C0"/>
            <w:lang w:val="mt-MT"/>
          </w:rPr>
          <w:t>Appendiċi V</w:t>
        </w:r>
      </w:hyperlink>
      <w:r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pStyle w:val="Norma"/>
        <w:rPr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4.9</w:t>
      </w:r>
      <w:r w:rsidRPr="006F22F0">
        <w:rPr>
          <w:lang w:val="mt-MT"/>
        </w:rPr>
        <w:tab/>
        <w:t>Doża eċċessiva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  <w:r w:rsidRPr="006F22F0">
        <w:rPr>
          <w:lang w:val="mt-MT"/>
        </w:rPr>
        <w:t xml:space="preserve">L-ebda każ ta’ doża eċċessiva ma kien irrappurtat. Madankollu, disturbi newroloġiċi (bħal sintomi ċerebellari, diplopja, </w:t>
      </w:r>
      <w:r w:rsidR="00403A70" w:rsidRPr="006F22F0">
        <w:rPr>
          <w:iCs/>
          <w:lang w:val="mt-MT"/>
        </w:rPr>
        <w:t>nistagmu</w:t>
      </w:r>
      <w:r w:rsidR="00403A70" w:rsidRPr="006F22F0">
        <w:rPr>
          <w:lang w:val="mt-MT"/>
        </w:rPr>
        <w:t xml:space="preserve"> </w:t>
      </w:r>
      <w:r w:rsidRPr="006F22F0">
        <w:rPr>
          <w:lang w:val="mt-MT"/>
        </w:rPr>
        <w:t xml:space="preserve">laterali, </w:t>
      </w:r>
      <w:r w:rsidRPr="006F22F0">
        <w:rPr>
          <w:i/>
          <w:iCs/>
          <w:lang w:val="mt-MT"/>
        </w:rPr>
        <w:t>psychomotor slowdown</w:t>
      </w:r>
      <w:r w:rsidRPr="006F22F0">
        <w:rPr>
          <w:lang w:val="mt-MT"/>
        </w:rPr>
        <w:t>, movimenti tal-idejn u ipotonija assjali) kienu osservati fi tfal li, b’mod voluntarju, ingħataw riċetta li kienet 2.5 darbiet aktar mid-doża massima rakkomandata ta’ 100 mg/kg/jum għal diversi snin. Disturbi newroloġiċi naqsu b’mod progressiv wara li deferiprone twaqqaf.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F’każ ta’ doża eċċessiva, superviżjoni klinika mill-qrib tal-pazjent hi meħtieġa.</w:t>
      </w: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caps/>
          <w:lang w:val="mt-MT"/>
        </w:rPr>
        <w:t>5.</w:t>
      </w:r>
      <w:r w:rsidRPr="006F22F0">
        <w:rPr>
          <w:caps/>
          <w:lang w:val="mt-MT"/>
        </w:rPr>
        <w:tab/>
      </w:r>
      <w:r w:rsidR="00F73450" w:rsidRPr="006F22F0">
        <w:rPr>
          <w:caps/>
          <w:lang w:val="mt-MT"/>
        </w:rPr>
        <w:t>PROPRJETAJIET FARMAKOLOĠIĊI</w:t>
      </w:r>
    </w:p>
    <w:p w:rsidR="00E4635B" w:rsidRPr="006F22F0" w:rsidRDefault="00E4635B">
      <w:pPr>
        <w:keepNext/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5.1</w:t>
      </w:r>
      <w:r w:rsidRPr="006F22F0">
        <w:rPr>
          <w:b/>
          <w:bCs/>
          <w:sz w:val="22"/>
          <w:szCs w:val="22"/>
          <w:lang w:val="mt-MT"/>
        </w:rPr>
        <w:tab/>
      </w:r>
      <w:r w:rsidR="00F73450" w:rsidRPr="006F22F0">
        <w:rPr>
          <w:b/>
          <w:bCs/>
          <w:sz w:val="22"/>
          <w:szCs w:val="22"/>
          <w:lang w:val="mt-MT"/>
        </w:rPr>
        <w:t>Proprjetajiet farmakodinamiċi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Kategorija farmakoterapewtika:</w:t>
      </w:r>
      <w:r w:rsidRPr="006F22F0">
        <w:rPr>
          <w:b/>
          <w:bCs/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Aġenti kelanti tal-ħadid, Kodi</w:t>
      </w:r>
      <w:r w:rsidR="00973329" w:rsidRPr="006F22F0">
        <w:rPr>
          <w:noProof/>
          <w:sz w:val="22"/>
          <w:szCs w:val="22"/>
          <w:lang w:val="mt-MT"/>
        </w:rPr>
        <w:t>ċ</w:t>
      </w:r>
      <w:r w:rsidRPr="006F22F0">
        <w:rPr>
          <w:sz w:val="22"/>
          <w:szCs w:val="22"/>
          <w:lang w:val="mt-MT"/>
        </w:rPr>
        <w:t>i ATC:</w:t>
      </w:r>
      <w:r w:rsidRPr="006F22F0">
        <w:rPr>
          <w:b/>
          <w:bCs/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V03AC02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Mekkaniżmu ta’ azzjoni</w:t>
      </w:r>
    </w:p>
    <w:p w:rsidR="004D630F" w:rsidRPr="006F22F0" w:rsidRDefault="004D630F" w:rsidP="004D630F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Is-sustanza attiva hi deferiprone (3-hydroxy-1,2-dimethylpyridin-4-one), ligand </w:t>
      </w:r>
      <w:r>
        <w:rPr>
          <w:sz w:val="22"/>
          <w:szCs w:val="22"/>
          <w:lang w:val="mt-MT"/>
        </w:rPr>
        <w:t>bidentali</w:t>
      </w:r>
      <w:r w:rsidRPr="006F22F0">
        <w:rPr>
          <w:sz w:val="22"/>
          <w:szCs w:val="22"/>
          <w:lang w:val="mt-MT"/>
        </w:rPr>
        <w:t xml:space="preserve"> li </w:t>
      </w:r>
      <w:r>
        <w:rPr>
          <w:sz w:val="22"/>
          <w:szCs w:val="22"/>
          <w:lang w:val="mt-MT"/>
        </w:rPr>
        <w:t xml:space="preserve">jintrabat </w:t>
      </w:r>
      <w:r w:rsidRPr="006F22F0">
        <w:rPr>
          <w:sz w:val="22"/>
          <w:szCs w:val="22"/>
          <w:lang w:val="mt-MT"/>
        </w:rPr>
        <w:t>mal-ħadid fi proporzjon molari ta’ 3:1.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lang w:val="mt-MT"/>
        </w:rPr>
      </w:pPr>
      <w:r w:rsidRPr="006F22F0">
        <w:rPr>
          <w:sz w:val="22"/>
          <w:szCs w:val="22"/>
          <w:u w:val="single"/>
          <w:lang w:val="mt-MT"/>
        </w:rPr>
        <w:t>Effetti farmakodinamiċi</w:t>
      </w:r>
    </w:p>
    <w:p w:rsidR="00E4635B" w:rsidRPr="006F22F0" w:rsidRDefault="00E4635B">
      <w:pPr>
        <w:pStyle w:val="Norma"/>
        <w:rPr>
          <w:lang w:val="mt-MT"/>
        </w:rPr>
      </w:pPr>
      <w:r w:rsidRPr="006F22F0">
        <w:rPr>
          <w:lang w:val="mt-MT"/>
        </w:rPr>
        <w:t>Studji kliniċi wrew li Ferriprox hu effettiv biex jippromwovi t-tneħħija tal-ħadid, u li doża ta’ 25 mg/kg tliet darbiet kuljum tista’ timpedixxi l-progressjoni tal-akkumulazzjoni tal-ħadid hekk kif evalwat mill-ferritin fis-serum, f’pazjenti li għandhom it-talassimja li huma dipendenti fuq it-trasfużjoni. Tagħrif mil-letteratura medika ppubblikata fuq studji dwar il-bilanċ ta’ ħadid f’pazjenti b’talassimja maġġuri wera li l-użu ta’ Ferriprox li jingħata fl-istess waqt ma’ deferoxamine (koamministrazzjoni taż-żewġ kelaturi fl-istess jum, jew simultanjament jew b’mod sekwenzjali, eż., Ferriprox waqt il-jum u deferoxamine waqt il-lejl), iqanqal aktar eliminazzjoni ta’ ħadid minn kwalunkwe wieħed mill-mediċini użat waħdu. Id-dożi ta’ Ferriprox f’dawn l-istudji kien ivarja minn 50 sa 100 mg/kg/jum u dożi ta’ deferoxamine minn 40 sa 60 mg/kg/jum. Madankollu, it-terapija tal-kelazzjoni tista’ ma tipproteġix kontra l-ħsara fl-organi kkaġunata mill-ħadid.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u w:val="single"/>
          <w:lang w:val="mt-MT"/>
        </w:rPr>
        <w:t>Effikaċja klinika u sigurtà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L-istudji LA16-0102, LA-01 u LA08-9701 qabblu l-effikaċja ta’ Ferriprox ma’ dik ta’ deferoxamine biex jikkontrollaw il-ferritin fis serum f’pazjenti bit-talassimja dipendenti mit-trasfużjoni. Ferriprox u deferoxamine kienu ekwivalenti biex iwasslu għal stabilità netta jew tnaqqis fil-livell ta’ ħadid fil-ġisem, minkejja l għoti trasfużjonali kontinwu ta’ ħadid f’dawk il pazjenti (ebda differenza fil-proporzjon ta’ pazjenti b’xejra negattiva fil-ferritin fis-serum bejn iż-żewġ gruppi ta’ kura b’analiżi ta’ rigressjoni; p &gt; 0.05).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Metodu ta’ magnetic resonance imaging (MRI), T2*, intuża wkoll biex jikkwantifika l-livell ta’ ħadid mijokardjali. Livelli eċċessivi ta’ ħadid jikkawża telf fis-sinjal tal-MRI T2* li hu dipendenti mill-konċentrazzjoni, u b’hekk il-ħadid mijokardjali jnaqqas il-valuri ta’ MRI T2*. Valuri mijokardjali ta’ MRI T2* ta’ inqas minn 20</w:t>
      </w:r>
      <w:r w:rsidR="00AF49A1" w:rsidRPr="006F22F0">
        <w:rPr>
          <w:sz w:val="22"/>
          <w:szCs w:val="22"/>
          <w:lang w:val="mt-MT"/>
        </w:rPr>
        <w:t> ms</w:t>
      </w:r>
      <w:r w:rsidRPr="006F22F0">
        <w:rPr>
          <w:sz w:val="22"/>
          <w:szCs w:val="22"/>
          <w:lang w:val="mt-MT"/>
        </w:rPr>
        <w:t xml:space="preserve"> jirrapreżentaw ħadid eċċessiv fil-qalb. Żieda ta’ MRI T2* mat-trattament jindika li l-ħadid ikun qed jitneħħa mill-qalb. Korrelazzjoni pożittiva bejn il-valuri ta’ MRI T2* u l-funzjoni tal-qalb (kif imkejjel bil-Porzjon li Jitneħħa mill-Ventrikola tax-Xellug,LVEF) ġie ddokumentat.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L-istudju LA16-0102 qabbel l-effikaċja ta’ Ferriprox ma’ dik ta’ deferoxamine biex jitnaqqas il-ħadid kardijaku eċċessiv u sabiex tiżdied il-funzjoni kardijaka (kif imkejjel b’LVEF) f’pazjenti bit-talassimja dipendenti mit-trasfużjoni. Wieħed u sittin pazjent b’ħadid kardijaku eċċessiv, li qabel kienu jingħataw kura b’deferoxamine, kienu magħżula b’mod każwali sabiex ikomplu fuq deferoxamine (doża medja ta’ 43 mg/kg/jum; N=31) jew biex jaqilbu għal fuq Ferriprox (doża medja ta’ 92 mg/kg/jum; N=29). Matul it-12-il xahar li dam sejjer l-istudju, Ferriprox kien superjuri għal deferoxamine sabiex jitnaqqas l-ammont eċċessiv ta’ ħadid kardijaku. Kien hemm titjib fit-T2* kardijaku ta’ aktar </w:t>
      </w:r>
      <w:r w:rsidR="00F73450" w:rsidRPr="006F22F0">
        <w:rPr>
          <w:sz w:val="22"/>
          <w:szCs w:val="22"/>
          <w:lang w:val="mt-MT"/>
        </w:rPr>
        <w:t xml:space="preserve">minn </w:t>
      </w:r>
      <w:r w:rsidRPr="006F22F0">
        <w:rPr>
          <w:sz w:val="22"/>
          <w:szCs w:val="22"/>
          <w:lang w:val="mt-MT"/>
        </w:rPr>
        <w:t>3</w:t>
      </w:r>
      <w:r w:rsidR="00AF49A1" w:rsidRPr="006F22F0">
        <w:rPr>
          <w:sz w:val="22"/>
          <w:szCs w:val="22"/>
          <w:lang w:val="mt-MT"/>
        </w:rPr>
        <w:t> ms</w:t>
      </w:r>
      <w:r w:rsidRPr="006F22F0">
        <w:rPr>
          <w:sz w:val="22"/>
          <w:szCs w:val="22"/>
          <w:lang w:val="mt-MT"/>
        </w:rPr>
        <w:t xml:space="preserve"> f’pazjenti kkurati b’Ferriprox meta mqabbel mal-bidla ta’ madwar millisekonda f’pazjenti kkurati b’deferoxamine. Fl-istess punt ta’ żmien, LVEF kien żdied mil-linja bażi ta’ riferiment b’3.07 ± 3.58 unitajiet assoluti (%) fil-grupp Ferriprox b’0.32±3.38 unitajiet assoluti (%) fil-grupp ta’ deferoxamine (differenza bejn il-gruppi, p=0.003).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L-istudju LA12-9907 qabbel is-sopravivenza, l</w:t>
      </w:r>
      <w:r w:rsidR="00AB00A1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>inċidenza ta’ mard kardijaku, u l-progressjoni ta’ mard kardijaku f’129 pazjent b’talassimja maġġuri li ġew ikkurati għal tal-anqas 4 snin b’Ferriprox (N=54) jew deferoxamine (N=75). Punti ta’ riferimenti kardijaċi kienu assessjati b’ekokardijogramm, elettrokardijogramm, il klassifikazzjoni tan-New York Heart Association u mewt dovuta minn mard tal-qalb. Ma kien hemm ebda differenza sinifikanti fil-perċentwali ta’ pazjenti b’funzjoni mhix tajba tal-qalb fl-ewwel stima (13% għal Ferriprox kontra 16% għal deferoxamine). Mill-pazjenti li ġew ikkurati minħabba li l-qalb mhix taħdem tajjeb, fl-ewwel stima l-ebda wieħed minnhom li kien ikkurat b’deferiprone meta mqabbel ma’ erbgħa (33%) kkurati b’deferoxamine kellhom l-istat kardijaku tagħhom li mar għall-agħar (p=0.245). Funzjoni kardijaka mhix tajba li għadha kif tiġi ddijanjo</w:t>
      </w:r>
      <w:r w:rsidR="00F73450" w:rsidRPr="006F22F0">
        <w:rPr>
          <w:sz w:val="22"/>
          <w:szCs w:val="22"/>
          <w:lang w:val="mt-MT"/>
        </w:rPr>
        <w:t>st</w:t>
      </w:r>
      <w:r w:rsidRPr="006F22F0">
        <w:rPr>
          <w:sz w:val="22"/>
          <w:szCs w:val="22"/>
          <w:lang w:val="mt-MT"/>
        </w:rPr>
        <w:t>i</w:t>
      </w:r>
      <w:r w:rsidR="00F73450" w:rsidRPr="006F22F0">
        <w:rPr>
          <w:sz w:val="22"/>
          <w:szCs w:val="22"/>
          <w:lang w:val="mt-MT"/>
        </w:rPr>
        <w:t>k</w:t>
      </w:r>
      <w:r w:rsidRPr="006F22F0">
        <w:rPr>
          <w:sz w:val="22"/>
          <w:szCs w:val="22"/>
          <w:lang w:val="mt-MT"/>
        </w:rPr>
        <w:t>ata seħħet fi 13-il pazjent (20.6%) ikkurat b’deferoxamine u f’2 pazjenti (4.3%) kkurati b’Ferriprox li ma kellhomx mard kardijaku fl-ewwel stima (p=0.013). Globalment, intwera li l-pazjenti b’funzjoni tal-qalb li marret għall-agħar mill ewwel stima sal-aħħar waħda li kienu kkurati b’Ferriprox kienu inqas minn dawk ikkurati b’deferoxamine (4% kontra 20%, p=0.007).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Tagħrif mil-letteratura medika ppubblikata kienet konsistenti mar-riżultati tal-istudji Apotex, li wrew inqas mard tal-qalb u/jew żieda fis sopravivenza għal pazjenti kkurati b’Ferriprox milli dawk ikkurati b’deferoxamine.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Prova każwali, bil-plaċebo bħala kontroll, double-blind evalwat l-effett ta’ terapija konġunta ma’ Ferriprox u deferoxamine f’pazjenti b’talassimja maġġuri, li qabel kienu rċevew il-monoterapija ta’ kelazzjoni standard taħt il-ġilda ta’ deferoxamine u b’ikkargar moderat tal-ħadid kardijaku (mijokardjali T2* minn 8 sa 20 ms). Wara l-għażla każwali, 32 pazjent irċevew deferoxamine (</w:t>
      </w:r>
      <w:r w:rsidR="00AF49A1" w:rsidRPr="006F22F0">
        <w:rPr>
          <w:sz w:val="22"/>
          <w:szCs w:val="22"/>
          <w:lang w:val="mt-MT"/>
        </w:rPr>
        <w:t>34.9 </w:t>
      </w:r>
      <w:r w:rsidRPr="006F22F0">
        <w:rPr>
          <w:sz w:val="22"/>
          <w:szCs w:val="22"/>
          <w:lang w:val="mt-MT"/>
        </w:rPr>
        <w:t>mg/kg/jum għal 5 ijiem/ġimgħa) u 33 pazjent li rċevew monoterapija b’deferoxamine (</w:t>
      </w:r>
      <w:r w:rsidR="00AF49A1" w:rsidRPr="006F22F0">
        <w:rPr>
          <w:sz w:val="22"/>
          <w:szCs w:val="22"/>
          <w:lang w:val="mt-MT"/>
        </w:rPr>
        <w:t>43.4 </w:t>
      </w:r>
      <w:r w:rsidRPr="006F22F0">
        <w:rPr>
          <w:sz w:val="22"/>
          <w:szCs w:val="22"/>
          <w:lang w:val="mt-MT"/>
        </w:rPr>
        <w:t xml:space="preserve">mg/kg/jum għal 5 ijiem/ġimgħa).Wara sena ta’ studju, pazjenti fuq it-terapija attwali ta’ kelazzjoni kienu esperjenzaw tnaqqis sinifikanti akbar fil-ferritin fis-serum (1574 µg/l għal 598 µg/l b’terapija attwali kontra 1379 µg/l għal 1146 µg/l b’monoterapija b’deferoxamine, p&lt;0.001), tnaqqis sinifikanti akbar fl-ikkargar eċċessiv ta’ ħadid mijokardjali, kif assessjat b’żieda fl-MRI T2* (11.7 ms għal 17.7 ms b’terapija konġunta kontra 12.4 ms għal 15.7 ms b’monoterapija ta’ deferoxamine, p=0.02) u tnaqqis sinifikanti akbar fil-konċentrazzjoni ta’ ħadid fil-fwied, assessjat ukoll b’żieda fl-MRI T2* (4.9 ms għal 10.7 ms b’terapija konġunta kontra 4.2 ms għal 5.0 ms </w:t>
      </w:r>
      <w:r w:rsidR="00F73450" w:rsidRPr="006F22F0">
        <w:rPr>
          <w:sz w:val="22"/>
          <w:szCs w:val="22"/>
          <w:lang w:val="mt-MT"/>
        </w:rPr>
        <w:t xml:space="preserve">b’monoterapija </w:t>
      </w:r>
      <w:r w:rsidRPr="006F22F0">
        <w:rPr>
          <w:sz w:val="22"/>
          <w:szCs w:val="22"/>
          <w:lang w:val="mt-MT"/>
        </w:rPr>
        <w:t>ta’ deferoxamine, p&lt;0.001).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>L-istudju LA37-1111 sar biex jivvaluta l-effetti ta’ dożi orali terapewtiċi uniċi (33 mg/kg) u sopraterapewtiċi (50 mg/kg) ta’ deferiprone fuq it-tul tal-</w:t>
      </w:r>
      <w:r w:rsidR="00F73450" w:rsidRPr="006F22F0">
        <w:rPr>
          <w:sz w:val="22"/>
          <w:szCs w:val="22"/>
          <w:lang w:val="mt-MT"/>
        </w:rPr>
        <w:t xml:space="preserve">intervall </w:t>
      </w:r>
      <w:r w:rsidRPr="006F22F0">
        <w:rPr>
          <w:sz w:val="22"/>
          <w:szCs w:val="22"/>
          <w:lang w:val="mt-MT"/>
        </w:rPr>
        <w:t>QT kardijaka f’individwi b’saħħithom. Id-differenza massima bejn il-medji ta’ LS tad-doża terapewtika u l-plaċebo kienet ta’ 3.01 ms (95% ta’ UCL fuq naħa waħda: 5.01 ms), u bejn il-medji LS tad-doża supraterapewtika u l-plaċebo kienet ta’ 5.23 ms (95% ta’ UCL fuq naħa waħda: 7.19 ms). Ġie konkluż li Ferriprox ma jipproduċix prolongament sinifikanti tal-intervall ta’ QT.</w:t>
      </w:r>
    </w:p>
    <w:p w:rsidR="00E4635B" w:rsidRPr="006F22F0" w:rsidRDefault="00E4635B">
      <w:pPr>
        <w:pStyle w:val="Noraml"/>
        <w:keepNext w:val="0"/>
        <w:tabs>
          <w:tab w:val="left" w:pos="567"/>
        </w:tabs>
        <w:rPr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5.2</w:t>
      </w:r>
      <w:r w:rsidRPr="006F22F0">
        <w:rPr>
          <w:lang w:val="mt-MT"/>
        </w:rPr>
        <w:tab/>
        <w:t>Tagħrif farmakokinetiku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Cs/>
          <w:sz w:val="22"/>
          <w:szCs w:val="22"/>
          <w:u w:val="single"/>
          <w:lang w:val="mt-MT"/>
        </w:rPr>
        <w:t>Assorbiment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Deferiprone hu assorbit malajr mill-parti ta’ fuq tal-apparat gastrointestinali. L-ogħla konċentrazzjoni fis-serum isseħħ minn 45 sa 60 minuta wara t-teħid ta’ doża waħda f’pazjenti sajmin. Dan il-ħin jista’ jiġi estiż għal sagħtejn f’pazjenti li jkunu kielu.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>Wara doża ta’ 25 mg/kg, konċentrazzjonijiet massimi iktar baxxi fis-serum kienu osservati fil-pazjenti li jkunu kielu (85 µmol/l) milli f’dawk fl-istat sajjem (126 µmol/l), għalkemm ma kienx hemm tnaqqis fl-ammont ta’ deferiprone assorbit meta dan ingħata ma’ l-ikel.</w:t>
      </w:r>
    </w:p>
    <w:p w:rsidR="00E4635B" w:rsidRPr="006F22F0" w:rsidRDefault="00E4635B">
      <w:pPr>
        <w:pStyle w:val="EndnoteText"/>
        <w:tabs>
          <w:tab w:val="clear" w:pos="567"/>
        </w:tabs>
        <w:rPr>
          <w:lang w:val="mt-MT"/>
        </w:rPr>
      </w:pPr>
    </w:p>
    <w:p w:rsidR="00E4635B" w:rsidRPr="006F22F0" w:rsidRDefault="00E4635B">
      <w:pPr>
        <w:pStyle w:val="Norma"/>
        <w:keepNext/>
        <w:rPr>
          <w:lang w:val="mt-MT"/>
        </w:rPr>
      </w:pPr>
      <w:r w:rsidRPr="006F22F0">
        <w:rPr>
          <w:iCs/>
          <w:u w:val="single"/>
          <w:lang w:val="mt-MT"/>
        </w:rPr>
        <w:t>Bijotrasformazzjoni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Deferiprone hu metabol</w:t>
      </w:r>
      <w:r w:rsidR="00F73450" w:rsidRPr="006F22F0">
        <w:rPr>
          <w:sz w:val="22"/>
          <w:szCs w:val="22"/>
          <w:lang w:val="mt-MT"/>
        </w:rPr>
        <w:t>izz</w:t>
      </w:r>
      <w:r w:rsidRPr="006F22F0">
        <w:rPr>
          <w:sz w:val="22"/>
          <w:szCs w:val="22"/>
          <w:lang w:val="mt-MT"/>
        </w:rPr>
        <w:t>at l-aktar għall-konjugat glucuronide. Dan il-metabolit m’għandux il-kapaċità li jeħel mal-ħadid minħabba l-inattivazzjoni tal-grupp 3-hydroxy ta’ deferiprone. Konċentrazzjonijiet massimi tal-glukoronide fis-serum iseħħu minn 2 sa 3 sigħat wara t-teħid ta’ deferiprone.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iCs/>
          <w:sz w:val="22"/>
          <w:szCs w:val="22"/>
          <w:u w:val="single"/>
          <w:lang w:val="mt-MT"/>
        </w:rPr>
        <w:t>Eliminazzjoni</w:t>
      </w:r>
    </w:p>
    <w:p w:rsidR="00E4635B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Fil-bniedem, deferiprone jiġi eliminat prinċipalment mill-kliewi; minn 75% sa 90% tad-doża li tittieħed hi rrappurtata li tiġi rkuprata fl-awrina fl-ewwel 24 siegħa, fil-forma ta’ deferiprone liberu, metabolit glucuronide u kumpless ħadid</w:t>
      </w:r>
      <w:r w:rsidR="00F73450" w:rsidRPr="006F22F0">
        <w:rPr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deferiprone. Ammont varjabbli ta’ eliminazzjoni permezz ta’ l-ippurgar kien irrappurtat. Il-</w:t>
      </w:r>
      <w:r w:rsidRPr="006F22F0">
        <w:rPr>
          <w:i/>
          <w:iCs/>
          <w:sz w:val="22"/>
          <w:szCs w:val="22"/>
          <w:lang w:val="mt-MT"/>
        </w:rPr>
        <w:t>half-life</w:t>
      </w:r>
      <w:r w:rsidRPr="006F22F0">
        <w:rPr>
          <w:sz w:val="22"/>
          <w:szCs w:val="22"/>
          <w:lang w:val="mt-MT"/>
        </w:rPr>
        <w:t xml:space="preserve"> ta’ l-eliminazzjoni fil-biċċa l-kbira tal-pazjenti hi minn 2 sa 3 sigħat.</w:t>
      </w:r>
    </w:p>
    <w:p w:rsidR="00767B02" w:rsidRPr="006F22F0" w:rsidRDefault="00767B02">
      <w:pPr>
        <w:rPr>
          <w:b/>
          <w:bCs/>
          <w:sz w:val="22"/>
          <w:szCs w:val="22"/>
          <w:lang w:val="mt-MT"/>
        </w:rPr>
      </w:pPr>
    </w:p>
    <w:p w:rsidR="00946EFD" w:rsidRDefault="00946EFD" w:rsidP="00946EFD">
      <w:pPr>
        <w:keepNext/>
        <w:tabs>
          <w:tab w:val="left" w:pos="567"/>
        </w:tabs>
        <w:rPr>
          <w:sz w:val="22"/>
          <w:szCs w:val="22"/>
          <w:u w:val="single"/>
          <w:lang w:val="mt-MT"/>
        </w:rPr>
      </w:pPr>
      <w:r w:rsidRPr="00767B02">
        <w:rPr>
          <w:sz w:val="22"/>
          <w:szCs w:val="22"/>
          <w:u w:val="single"/>
          <w:lang w:val="mt-MT"/>
        </w:rPr>
        <w:t>Indeboliment renali</w:t>
      </w:r>
    </w:p>
    <w:p w:rsidR="00946EFD" w:rsidRPr="00767B02" w:rsidRDefault="00946EFD" w:rsidP="00946EFD">
      <w:pPr>
        <w:tabs>
          <w:tab w:val="left" w:pos="567"/>
        </w:tabs>
        <w:rPr>
          <w:bCs/>
          <w:sz w:val="22"/>
          <w:szCs w:val="22"/>
          <w:lang w:val="mt-MT"/>
        </w:rPr>
      </w:pPr>
      <w:r w:rsidRPr="00946EFD">
        <w:rPr>
          <w:sz w:val="22"/>
          <w:szCs w:val="22"/>
          <w:lang w:val="mt-MT"/>
        </w:rPr>
        <w:t xml:space="preserve">Sar studju kliniku, bit-tikketta tingħaraf, mhux każwali fi grupp parallel biex jivvaluta l-effett ta’ funzjoni renali indebolita fuq is-sikurezza, it-tolerabilità u l-farmakokinetiċi ta’ doża orali waħda ta’ 33 mg/kg ta’ Ferriprox. Individwi kienu kategorizzati f’4 gruppi abbażi tar-rata ta’ filtrazzjoni glomerulari stmata (eGFR – estimated glomerular filtration rate): voluntiera f’saħħithom (eGFR </w:t>
      </w:r>
      <w:r w:rsidRPr="00946EFD">
        <w:rPr>
          <w:bCs/>
          <w:sz w:val="22"/>
          <w:szCs w:val="22"/>
          <w:lang w:val="mt-MT"/>
        </w:rPr>
        <w:t>≥ 90 mL/min/1.73m</w:t>
      </w:r>
      <w:r w:rsidRPr="00946EFD">
        <w:rPr>
          <w:bCs/>
          <w:sz w:val="22"/>
          <w:szCs w:val="22"/>
          <w:vertAlign w:val="superscript"/>
          <w:lang w:val="mt-MT"/>
        </w:rPr>
        <w:t>2</w:t>
      </w:r>
      <w:r w:rsidRPr="00946EFD">
        <w:rPr>
          <w:bCs/>
          <w:sz w:val="22"/>
          <w:szCs w:val="22"/>
          <w:lang w:val="mt-MT"/>
        </w:rPr>
        <w:t>), indeboliment renali ħafif (eGFR 60</w:t>
      </w:r>
      <w:r w:rsidRPr="00946EFD">
        <w:rPr>
          <w:bCs/>
          <w:sz w:val="22"/>
          <w:szCs w:val="22"/>
          <w:lang w:val="mt-MT"/>
        </w:rPr>
        <w:noBreakHyphen/>
        <w:t>89 mL/min/1.73m</w:t>
      </w:r>
      <w:r w:rsidRPr="00946EFD">
        <w:rPr>
          <w:bCs/>
          <w:sz w:val="22"/>
          <w:szCs w:val="22"/>
          <w:vertAlign w:val="superscript"/>
          <w:lang w:val="mt-MT"/>
        </w:rPr>
        <w:t>2</w:t>
      </w:r>
      <w:r w:rsidRPr="00946EFD">
        <w:rPr>
          <w:bCs/>
          <w:sz w:val="22"/>
          <w:szCs w:val="22"/>
          <w:lang w:val="mt-MT"/>
        </w:rPr>
        <w:t>), indeboliment renali moderat (eGFR 30–59 mL/min/1.73m</w:t>
      </w:r>
      <w:r w:rsidRPr="00946EFD">
        <w:rPr>
          <w:bCs/>
          <w:sz w:val="22"/>
          <w:szCs w:val="22"/>
          <w:vertAlign w:val="superscript"/>
          <w:lang w:val="mt-MT"/>
        </w:rPr>
        <w:t>2</w:t>
      </w:r>
      <w:r w:rsidRPr="00946EFD">
        <w:rPr>
          <w:bCs/>
          <w:sz w:val="22"/>
          <w:szCs w:val="22"/>
          <w:lang w:val="mt-MT"/>
        </w:rPr>
        <w:t>), u indeboliment renali sever (eGFR 15–29 mL/min/1.73m</w:t>
      </w:r>
      <w:r w:rsidRPr="00946EFD">
        <w:rPr>
          <w:bCs/>
          <w:sz w:val="22"/>
          <w:szCs w:val="22"/>
          <w:vertAlign w:val="superscript"/>
          <w:lang w:val="mt-MT"/>
        </w:rPr>
        <w:t>2</w:t>
      </w:r>
      <w:r w:rsidRPr="00946EFD">
        <w:rPr>
          <w:bCs/>
          <w:sz w:val="22"/>
          <w:szCs w:val="22"/>
          <w:lang w:val="mt-MT"/>
        </w:rPr>
        <w:t>).</w:t>
      </w:r>
      <w:r w:rsidRPr="00767B02">
        <w:rPr>
          <w:bCs/>
          <w:sz w:val="22"/>
          <w:szCs w:val="22"/>
          <w:lang w:val="mt-MT"/>
        </w:rPr>
        <w:t xml:space="preserve"> Esponiment sistemiku għal deferiprone u l-metabolit tiegħu deferiprone 3-</w:t>
      </w:r>
      <w:r w:rsidRPr="00767B02">
        <w:rPr>
          <w:bCs/>
          <w:i/>
          <w:iCs/>
          <w:sz w:val="22"/>
          <w:szCs w:val="22"/>
          <w:lang w:val="mt-MT"/>
        </w:rPr>
        <w:t>O</w:t>
      </w:r>
      <w:r w:rsidRPr="00767B02">
        <w:rPr>
          <w:bCs/>
          <w:sz w:val="22"/>
          <w:szCs w:val="22"/>
          <w:lang w:val="mt-MT"/>
        </w:rPr>
        <w:t>-glucuronide kien assessjat bil-parametri farmakokinetiċi C</w:t>
      </w:r>
      <w:r w:rsidRPr="00767B02">
        <w:rPr>
          <w:bCs/>
          <w:sz w:val="22"/>
          <w:szCs w:val="22"/>
          <w:vertAlign w:val="subscript"/>
          <w:lang w:val="mt-MT"/>
        </w:rPr>
        <w:t>max</w:t>
      </w:r>
      <w:r w:rsidRPr="00767B02">
        <w:rPr>
          <w:bCs/>
          <w:sz w:val="22"/>
          <w:szCs w:val="22"/>
          <w:lang w:val="mt-MT"/>
        </w:rPr>
        <w:t xml:space="preserve"> u AUC.</w:t>
      </w:r>
    </w:p>
    <w:p w:rsidR="00946EFD" w:rsidRPr="00946EFD" w:rsidRDefault="00946EFD" w:rsidP="00946EFD">
      <w:pPr>
        <w:tabs>
          <w:tab w:val="left" w:pos="567"/>
        </w:tabs>
        <w:rPr>
          <w:sz w:val="22"/>
          <w:szCs w:val="22"/>
          <w:lang w:val="mt-MT"/>
        </w:rPr>
      </w:pPr>
    </w:p>
    <w:p w:rsidR="00946EFD" w:rsidRPr="00946EFD" w:rsidRDefault="00946EFD" w:rsidP="00946EFD">
      <w:pPr>
        <w:tabs>
          <w:tab w:val="left" w:pos="567"/>
        </w:tabs>
        <w:rPr>
          <w:bCs/>
          <w:sz w:val="22"/>
          <w:szCs w:val="22"/>
          <w:lang w:val="mt-MT"/>
        </w:rPr>
      </w:pPr>
      <w:r w:rsidRPr="00946EFD">
        <w:rPr>
          <w:sz w:val="22"/>
          <w:szCs w:val="22"/>
          <w:lang w:val="mt-MT"/>
        </w:rPr>
        <w:t>Irrispettivament mill-grad ta’ indeboliment renali, il-maġġoranza tad-doża ta’ Ferriprox kienet eliminata fl-awrina matul l-ewwel 24 siegħa bħala deferiprone 3-</w:t>
      </w:r>
      <w:r w:rsidRPr="00946EFD">
        <w:rPr>
          <w:bCs/>
          <w:i/>
          <w:iCs/>
          <w:sz w:val="22"/>
          <w:szCs w:val="22"/>
          <w:lang w:val="mt-MT"/>
        </w:rPr>
        <w:t>O</w:t>
      </w:r>
      <w:r w:rsidRPr="00946EFD">
        <w:rPr>
          <w:bCs/>
          <w:sz w:val="22"/>
          <w:szCs w:val="22"/>
          <w:lang w:val="mt-MT"/>
        </w:rPr>
        <w:t>-glucuronide. L-ebda effett sinjifikanti ta’ indeboliment rena</w:t>
      </w:r>
      <w:r>
        <w:rPr>
          <w:bCs/>
          <w:sz w:val="22"/>
          <w:szCs w:val="22"/>
          <w:lang w:val="mt-MT"/>
        </w:rPr>
        <w:t>li</w:t>
      </w:r>
      <w:r w:rsidRPr="00946EFD">
        <w:rPr>
          <w:bCs/>
          <w:sz w:val="22"/>
          <w:szCs w:val="22"/>
          <w:lang w:val="mt-MT"/>
        </w:rPr>
        <w:t xml:space="preserve"> ma ntwera b’esponiment sistemiku ta’ deferiprone. Esponiment sistemiku ta’ 3-</w:t>
      </w:r>
      <w:r w:rsidRPr="00946EFD">
        <w:rPr>
          <w:bCs/>
          <w:i/>
          <w:iCs/>
          <w:sz w:val="22"/>
          <w:szCs w:val="22"/>
          <w:lang w:val="mt-MT"/>
        </w:rPr>
        <w:t>O</w:t>
      </w:r>
      <w:r w:rsidRPr="00946EFD">
        <w:rPr>
          <w:bCs/>
          <w:sz w:val="22"/>
          <w:szCs w:val="22"/>
          <w:lang w:val="mt-MT"/>
        </w:rPr>
        <w:t>-glucuronide inattiv żdied bi tnaqqis fil-eGFR. Abbażi tar-riżultati ta’ dan l-istudju, l-ebda aġġustament fil-programm dożali ta’ Ferriprox mhu meħtieġ f’pazjenti b’indeboliment fil-kliewi. Is-sikurezza u l-farmakokinetiċ ta’ Ferriprox f’pazjenti b’mard tal-kliewi fl-aħħar stadju mhumiex magħrufin.</w:t>
      </w:r>
    </w:p>
    <w:p w:rsidR="00946EFD" w:rsidRPr="00946EFD" w:rsidRDefault="00946EFD" w:rsidP="00946EFD">
      <w:pPr>
        <w:tabs>
          <w:tab w:val="left" w:pos="567"/>
        </w:tabs>
        <w:rPr>
          <w:sz w:val="22"/>
          <w:szCs w:val="22"/>
          <w:lang w:val="mt-MT"/>
        </w:rPr>
      </w:pPr>
    </w:p>
    <w:p w:rsidR="00946EFD" w:rsidRDefault="00946EFD" w:rsidP="00946EFD">
      <w:pPr>
        <w:keepNext/>
        <w:tabs>
          <w:tab w:val="left" w:pos="567"/>
        </w:tabs>
        <w:rPr>
          <w:sz w:val="22"/>
          <w:szCs w:val="22"/>
          <w:u w:val="single"/>
          <w:lang w:val="mt-MT"/>
        </w:rPr>
      </w:pPr>
      <w:r w:rsidRPr="00767B02">
        <w:rPr>
          <w:sz w:val="22"/>
          <w:szCs w:val="22"/>
          <w:u w:val="single"/>
          <w:lang w:val="mt-MT"/>
        </w:rPr>
        <w:t>Indeboliment epatiku</w:t>
      </w:r>
    </w:p>
    <w:p w:rsidR="00946EFD" w:rsidRDefault="00946EFD" w:rsidP="00946EFD">
      <w:pPr>
        <w:tabs>
          <w:tab w:val="left" w:pos="567"/>
        </w:tabs>
        <w:rPr>
          <w:bCs/>
          <w:sz w:val="22"/>
          <w:szCs w:val="22"/>
          <w:lang w:val="mt-MT"/>
        </w:rPr>
      </w:pPr>
      <w:r w:rsidRPr="00767B02">
        <w:rPr>
          <w:sz w:val="22"/>
          <w:szCs w:val="22"/>
          <w:lang w:val="mt-MT"/>
        </w:rPr>
        <w:t xml:space="preserve">Sar studju kliniku, bit-tikketta tingħaraf, mhux każwali fi grupp parallel biex jivvaluta l-effett ta’ funzjoni epatika indebolita fuq is-sikurezza, it-tolerabilità u l-farmakokinetiċi ta’ doża orali waħda ta’ 33 mg/kg ta’ Ferriprox. Individwi kienu kategorizzati fi 3 gruppi abbażi tal-punteġġ ta’ klassifikazzjoni Child-Pugh: voluntiera f’saħħithom, </w:t>
      </w:r>
      <w:r w:rsidRPr="00767B02">
        <w:rPr>
          <w:bCs/>
          <w:sz w:val="22"/>
          <w:szCs w:val="22"/>
          <w:lang w:val="mt-MT"/>
        </w:rPr>
        <w:t>indeboliment epatiku ħafif (Klassi A: 5– 6</w:t>
      </w:r>
      <w:r>
        <w:rPr>
          <w:bCs/>
          <w:sz w:val="22"/>
          <w:szCs w:val="22"/>
          <w:lang w:val="mt-MT"/>
        </w:rPr>
        <w:t> </w:t>
      </w:r>
      <w:r w:rsidRPr="00767B02">
        <w:rPr>
          <w:bCs/>
          <w:sz w:val="22"/>
          <w:szCs w:val="22"/>
          <w:lang w:val="mt-MT"/>
        </w:rPr>
        <w:t>punti), indeboliment epatiku moderat (Klassi B: 7-9 punti). Esponiment sistemiku għal deferiprone u l-metabolit tiegħu deferiprone 3-</w:t>
      </w:r>
      <w:r w:rsidRPr="00767B02">
        <w:rPr>
          <w:bCs/>
          <w:i/>
          <w:iCs/>
          <w:sz w:val="22"/>
          <w:szCs w:val="22"/>
          <w:lang w:val="mt-MT"/>
        </w:rPr>
        <w:t>O</w:t>
      </w:r>
      <w:r w:rsidRPr="00767B02">
        <w:rPr>
          <w:bCs/>
          <w:sz w:val="22"/>
          <w:szCs w:val="22"/>
          <w:lang w:val="mt-MT"/>
        </w:rPr>
        <w:t>-glucuronide kien assessjat bil-parametri farmakokinetiċi C</w:t>
      </w:r>
      <w:r w:rsidRPr="00767B02">
        <w:rPr>
          <w:bCs/>
          <w:sz w:val="22"/>
          <w:szCs w:val="22"/>
          <w:vertAlign w:val="subscript"/>
          <w:lang w:val="mt-MT"/>
        </w:rPr>
        <w:t>max</w:t>
      </w:r>
      <w:r w:rsidRPr="00767B02">
        <w:rPr>
          <w:bCs/>
          <w:sz w:val="22"/>
          <w:szCs w:val="22"/>
          <w:lang w:val="mt-MT"/>
        </w:rPr>
        <w:t xml:space="preserve"> u AUC.</w:t>
      </w:r>
      <w:r>
        <w:rPr>
          <w:bCs/>
          <w:sz w:val="22"/>
          <w:szCs w:val="22"/>
          <w:lang w:val="mt-MT"/>
        </w:rPr>
        <w:t xml:space="preserve"> </w:t>
      </w:r>
      <w:r w:rsidRPr="00767B02">
        <w:rPr>
          <w:bCs/>
          <w:sz w:val="22"/>
          <w:szCs w:val="22"/>
          <w:lang w:val="mt-MT"/>
        </w:rPr>
        <w:t>L-AUCs ta’ deferiprone ma varjawx fi gruppi ta’ trattament differenti, imma C</w:t>
      </w:r>
      <w:r w:rsidRPr="00767B02">
        <w:rPr>
          <w:bCs/>
          <w:sz w:val="22"/>
          <w:szCs w:val="22"/>
          <w:vertAlign w:val="subscript"/>
          <w:lang w:val="mt-MT"/>
        </w:rPr>
        <w:t>max</w:t>
      </w:r>
      <w:r w:rsidRPr="00767B02">
        <w:rPr>
          <w:bCs/>
          <w:sz w:val="22"/>
          <w:szCs w:val="22"/>
          <w:lang w:val="mt-MT"/>
        </w:rPr>
        <w:t xml:space="preserve"> tnaqqset b’ 20% f’individwi indeboliti b’mod ħafif jew moderat metamqabbla ma’ voluntieri b’saħħithom. Deferiprone-3-</w:t>
      </w:r>
      <w:r w:rsidRPr="00767B02">
        <w:rPr>
          <w:bCs/>
          <w:i/>
          <w:iCs/>
          <w:sz w:val="22"/>
          <w:szCs w:val="22"/>
          <w:lang w:val="mt-MT"/>
        </w:rPr>
        <w:t>O</w:t>
      </w:r>
      <w:r w:rsidRPr="00767B02">
        <w:rPr>
          <w:bCs/>
          <w:sz w:val="22"/>
          <w:szCs w:val="22"/>
          <w:lang w:val="mt-MT"/>
        </w:rPr>
        <w:t>-glucuronide AUC tnaqqas b’10% u C</w:t>
      </w:r>
      <w:r w:rsidRPr="00767B02">
        <w:rPr>
          <w:bCs/>
          <w:sz w:val="22"/>
          <w:szCs w:val="22"/>
          <w:vertAlign w:val="subscript"/>
          <w:lang w:val="mt-MT"/>
        </w:rPr>
        <w:t>max</w:t>
      </w:r>
      <w:r w:rsidRPr="00767B02">
        <w:rPr>
          <w:bCs/>
          <w:sz w:val="22"/>
          <w:szCs w:val="22"/>
          <w:lang w:val="mt-MT"/>
        </w:rPr>
        <w:t xml:space="preserve"> b’20% f’individwi indeboliti b’mod ħafif jew moderat meta mqabbla ma’ voluntieri b’saħħithom. Każ avvers serju ta’ ġerħa akuta fil-fwied u fil-kliewi dehret fuq individwu wieħed b’indeboliment epatiku moderat. Abbażi tar-riżultati ta’ dan l-istudju, l-ebda aġġustament fil-programm dożali ta’ Ferriprox mhu meħtieġ f’pazjenti b’indeboliment epatiku ħafif jew moderat.</w:t>
      </w:r>
    </w:p>
    <w:p w:rsidR="00946EFD" w:rsidRDefault="00946EFD" w:rsidP="00946EFD">
      <w:pPr>
        <w:rPr>
          <w:bCs/>
          <w:sz w:val="22"/>
          <w:szCs w:val="22"/>
          <w:lang w:val="mt-MT"/>
        </w:rPr>
      </w:pPr>
    </w:p>
    <w:p w:rsidR="00946EFD" w:rsidRPr="00767B02" w:rsidRDefault="00946EFD" w:rsidP="00946EFD">
      <w:pPr>
        <w:rPr>
          <w:bCs/>
          <w:sz w:val="22"/>
          <w:szCs w:val="22"/>
          <w:lang w:val="mt-MT"/>
        </w:rPr>
      </w:pPr>
      <w:r w:rsidRPr="00767B02">
        <w:rPr>
          <w:bCs/>
          <w:sz w:val="22"/>
          <w:szCs w:val="22"/>
          <w:lang w:val="mt-MT"/>
        </w:rPr>
        <w:t>L-influwenza ta’ indeboliment epatiku sever fuq il-farmakokinetiċi ta’ deferiprone u 3</w:t>
      </w:r>
      <w:r w:rsidRPr="00767B02">
        <w:rPr>
          <w:bCs/>
          <w:sz w:val="22"/>
          <w:szCs w:val="22"/>
          <w:lang w:val="mt-MT"/>
        </w:rPr>
        <w:noBreakHyphen/>
      </w:r>
      <w:r w:rsidRPr="00767B02">
        <w:rPr>
          <w:bCs/>
          <w:i/>
          <w:iCs/>
          <w:sz w:val="22"/>
          <w:szCs w:val="22"/>
          <w:lang w:val="mt-MT"/>
        </w:rPr>
        <w:t>O</w:t>
      </w:r>
      <w:r w:rsidRPr="00767B02">
        <w:rPr>
          <w:bCs/>
          <w:sz w:val="22"/>
          <w:szCs w:val="22"/>
          <w:lang w:val="mt-MT"/>
        </w:rPr>
        <w:t>-glucuronide ma ġietx valutati. Is-sikurezza u l-farmakokinetiċi ta’ Ferriprox f’pazjenti b’mard epatiku sever mhumiex magħrufin.</w:t>
      </w:r>
    </w:p>
    <w:p w:rsidR="00767B02" w:rsidRPr="00767B02" w:rsidRDefault="00767B02" w:rsidP="00767B02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5.3</w:t>
      </w:r>
      <w:r w:rsidRPr="006F22F0">
        <w:rPr>
          <w:lang w:val="mt-MT"/>
        </w:rPr>
        <w:tab/>
        <w:t>Tagħrif ta</w:t>
      </w:r>
      <w:r w:rsidR="00973329" w:rsidRPr="006F22F0">
        <w:rPr>
          <w:noProof/>
          <w:lang w:val="mt-MT"/>
        </w:rPr>
        <w:t>'</w:t>
      </w:r>
      <w:r w:rsidRPr="006F22F0">
        <w:rPr>
          <w:lang w:val="mt-MT"/>
        </w:rPr>
        <w:t xml:space="preserve"> qabel l-użu kliniku dwar is-sigurtà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Studji mhux kliniċi saru fuq speċi ta’ annimali inklużi ġrieden, firien, fniek, klieb u xadini.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L-aktar riżultati komuni f’annimali li ma kellhomx ħadid, f’dożi ta’ 100 mg/kg/jum u iżjed, kienu effetti ematoloġiċi bħal ipoċellularità tal-mudullun, u tnaqqis fl-għadd tal-WBC, tar-RBC u/jew tal-plejtlits fid-demm periferali.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L-atrofija tat-timu, tat-tessut tal-limfa, u tat-testikoli, u ipertrofija tal-adrenali, kienu rrappurtati f’dożi ta’ 100 mg/kg/jum jew iżjed f’annimali li ma kellhomx ħadid.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Ma saru l-ebda studji b’deferiprone dwar il-karċinoġeneċità fl-annimali. Il-potenzjal ġenotossiku ta’ deferiprone kien evalwat f’sett ta’ testijiet </w:t>
      </w:r>
      <w:r w:rsidRPr="006F22F0">
        <w:rPr>
          <w:i/>
          <w:iCs/>
          <w:sz w:val="22"/>
          <w:szCs w:val="22"/>
          <w:lang w:val="mt-MT"/>
        </w:rPr>
        <w:t xml:space="preserve">in vitro </w:t>
      </w:r>
      <w:r w:rsidRPr="006F22F0">
        <w:rPr>
          <w:sz w:val="22"/>
          <w:szCs w:val="22"/>
          <w:lang w:val="mt-MT"/>
        </w:rPr>
        <w:t>u</w:t>
      </w:r>
      <w:r w:rsidRPr="006F22F0">
        <w:rPr>
          <w:i/>
          <w:iCs/>
          <w:sz w:val="22"/>
          <w:szCs w:val="22"/>
          <w:lang w:val="mt-MT"/>
        </w:rPr>
        <w:t xml:space="preserve"> in vivo</w:t>
      </w:r>
      <w:r w:rsidRPr="006F22F0">
        <w:rPr>
          <w:sz w:val="22"/>
          <w:szCs w:val="22"/>
          <w:lang w:val="mt-MT"/>
        </w:rPr>
        <w:t xml:space="preserve">. Deferiprone ma wriex karatteristiċi mutaġeniċi diretti; madankollu wera karatteristiċi klastoġeniċi f’assaġġi </w:t>
      </w:r>
      <w:r w:rsidRPr="006F22F0">
        <w:rPr>
          <w:i/>
          <w:iCs/>
          <w:sz w:val="22"/>
          <w:szCs w:val="22"/>
          <w:lang w:val="mt-MT"/>
        </w:rPr>
        <w:t>in vitro</w:t>
      </w:r>
      <w:r w:rsidRPr="006F22F0">
        <w:rPr>
          <w:sz w:val="22"/>
          <w:szCs w:val="22"/>
          <w:lang w:val="mt-MT"/>
        </w:rPr>
        <w:t xml:space="preserve"> u fl-annimali.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Deferiprone kien teratoġeniku u embrijotossiku fi studji dwar ir-riproduzzjoni ta’ firien u fniek li ma kellhomx ħadid, f’dożi li kienu ta’ mill-anqas 25 mg/kg/kuljum. Ma ġew osservati l-ebda effetti fuq il</w:t>
      </w:r>
      <w:r w:rsidRPr="006F22F0">
        <w:rPr>
          <w:sz w:val="22"/>
          <w:szCs w:val="22"/>
          <w:lang w:val="mt-MT"/>
        </w:rPr>
        <w:noBreakHyphen/>
        <w:t>fertilità jew l-iżvilupp embrijoniku bikri f’firien irġiel u nisa li ma ġewx mogħtija l-ħadid u li ħadu deferiprone mill-ħalq f’dożi sa 75 mg/kg kuljum għal 28 jum (irġiel) jew ġimagħtejn (nisa) qabel it</w:t>
      </w:r>
      <w:r w:rsidRPr="006F22F0">
        <w:rPr>
          <w:sz w:val="22"/>
          <w:szCs w:val="22"/>
          <w:lang w:val="mt-MT"/>
        </w:rPr>
        <w:noBreakHyphen/>
        <w:t>tgħammir u sat-tmiem (irġiel) jew sal-ewwel żmien ta’ tqala (nisa). Fin-nisa, effett fuq iċ-ċiklu estruż dewwem iż-żmien sakemm it-tgħammir ġie kkonfermat fid-dożi kollha ttestjati.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Ma saru l-ebda studji dwar ir-riproduzzjoni fl-annimali, qabel jew wara t-twelid.</w:t>
      </w: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cap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6F22F0">
        <w:rPr>
          <w:b/>
          <w:bCs/>
          <w:caps/>
          <w:sz w:val="22"/>
          <w:szCs w:val="22"/>
          <w:lang w:val="mt-MT"/>
        </w:rPr>
        <w:t>6.</w:t>
      </w:r>
      <w:r w:rsidRPr="006F22F0">
        <w:rPr>
          <w:b/>
          <w:bCs/>
          <w:caps/>
          <w:sz w:val="22"/>
          <w:szCs w:val="22"/>
          <w:lang w:val="mt-MT"/>
        </w:rPr>
        <w:tab/>
        <w:t>TAGĦRIF FARMAĊEWTIKU</w:t>
      </w:r>
    </w:p>
    <w:p w:rsidR="00E4635B" w:rsidRPr="006F22F0" w:rsidRDefault="00E4635B">
      <w:pPr>
        <w:keepNext/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567"/>
        </w:tabs>
        <w:ind w:left="570" w:hanging="570"/>
        <w:rPr>
          <w:b/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6.1</w:t>
      </w:r>
      <w:r w:rsidRPr="006F22F0">
        <w:rPr>
          <w:b/>
          <w:bCs/>
          <w:sz w:val="22"/>
          <w:szCs w:val="22"/>
          <w:lang w:val="mt-MT"/>
        </w:rPr>
        <w:tab/>
        <w:t>Lista ta’ eċċipjenti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Ilma purifikat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Hydroxyethylcellulose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Glycerol</w:t>
      </w:r>
      <w:r w:rsidR="000544D6">
        <w:rPr>
          <w:sz w:val="22"/>
          <w:szCs w:val="22"/>
          <w:lang w:val="mt-MT"/>
        </w:rPr>
        <w:t xml:space="preserve"> (E422)</w:t>
      </w:r>
    </w:p>
    <w:p w:rsidR="00E4635B" w:rsidRPr="00B9404B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Hydrochloric acid, konċentrat</w:t>
      </w:r>
      <w:r w:rsidR="00B9404B" w:rsidRPr="00B9404B">
        <w:rPr>
          <w:sz w:val="22"/>
          <w:szCs w:val="22"/>
          <w:lang w:val="mt-MT"/>
        </w:rPr>
        <w:t xml:space="preserve"> (għal aġġustament fil-pH)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Benna artifiċjali taċ-ċirasa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Żejt tal-menta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Sunset Yellow (E110)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Sucralose (E955)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6.2</w:t>
      </w:r>
      <w:r w:rsidRPr="006F22F0">
        <w:rPr>
          <w:lang w:val="mt-MT"/>
        </w:rPr>
        <w:tab/>
        <w:t>Inkompatibbiltajiet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Mhux applikabbli.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6.3</w:t>
      </w:r>
      <w:r w:rsidRPr="006F22F0">
        <w:rPr>
          <w:lang w:val="mt-MT"/>
        </w:rPr>
        <w:tab/>
        <w:t>Żmien kemm idum tajjeb il-prodott mediċinali</w:t>
      </w:r>
    </w:p>
    <w:p w:rsidR="00E4635B" w:rsidRPr="000544D6" w:rsidRDefault="00E4635B">
      <w:pPr>
        <w:keepNext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3 snin.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Wara li tiftħu l-ewwel darba, uża fi żmien 35 jum.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6.4</w:t>
      </w:r>
      <w:r w:rsidRPr="006F22F0">
        <w:rPr>
          <w:lang w:val="mt-MT"/>
        </w:rPr>
        <w:tab/>
        <w:t>Prekawzjonijiet speċjali għall-ħażna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Taħżinx f’temperatura ’l fuq minn 30ºC. Aħżen fil-pakkett oriġinali sabiex tilqa’ mid-dawl.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6.5</w:t>
      </w:r>
      <w:r w:rsidRPr="006F22F0">
        <w:rPr>
          <w:lang w:val="mt-MT"/>
        </w:rPr>
        <w:tab/>
        <w:t>In-natura tal-kontenitur u ta’ dak li hemm ġo fih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Fliexken ambra tal-polyethylene terephthalate (PET) b’għotjien (polypropylene) reżistenti </w:t>
      </w:r>
      <w:r w:rsidR="00F73450" w:rsidRPr="006F22F0">
        <w:rPr>
          <w:sz w:val="22"/>
          <w:szCs w:val="22"/>
          <w:lang w:val="mt-MT"/>
        </w:rPr>
        <w:t>għal ftuħ mi</w:t>
      </w:r>
      <w:r w:rsidRPr="006F22F0">
        <w:rPr>
          <w:sz w:val="22"/>
          <w:szCs w:val="22"/>
          <w:lang w:val="mt-MT"/>
        </w:rPr>
        <w:t>t-tfal, u kikkra gradata tal-kejl (polypropylene).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Kull pakkett fih flixkun wieħed ta’ 250 ml jew 500 ml soluzzjoni orali.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Jista’ jkun li mhux il-pakketti tad-daqsijiet kollha jkunu fis-suq.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6.6</w:t>
      </w:r>
      <w:r w:rsidRPr="006F22F0">
        <w:rPr>
          <w:lang w:val="mt-MT"/>
        </w:rPr>
        <w:tab/>
        <w:t xml:space="preserve">Prekawzjonijiet speċjali </w:t>
      </w:r>
      <w:r w:rsidR="00CA37BE" w:rsidRPr="006F22F0">
        <w:rPr>
          <w:lang w:val="mt-MT"/>
        </w:rPr>
        <w:t>għar-rimi u għal immaniġġar ieħor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Kull fdal tal-prodott mediċinali li ma jkunx intuża jew skart li jibqa’ wara l-użu tal-prodott għandu jintrema kif jitolbu l-liġijiet lokali.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ind w:right="-449"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7.</w:t>
      </w:r>
      <w:r w:rsidRPr="006F22F0">
        <w:rPr>
          <w:lang w:val="mt-MT"/>
        </w:rPr>
        <w:tab/>
        <w:t>DETENTUR TAL-AWTORIZZAZZJONI GĦAT-TQEGĦID FIS-SUQ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p w:rsidR="006953FD" w:rsidRPr="006953FD" w:rsidRDefault="00066F80" w:rsidP="006953FD">
      <w:pPr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Chiesi Farmaceutici S.p.A.</w:t>
      </w:r>
    </w:p>
    <w:p w:rsidR="00D9625C" w:rsidRPr="00066F80" w:rsidRDefault="00066F80" w:rsidP="00D9625C">
      <w:pPr>
        <w:rPr>
          <w:sz w:val="22"/>
          <w:szCs w:val="22"/>
          <w:lang w:val="en-GB" w:eastAsia="en-US"/>
        </w:rPr>
      </w:pPr>
      <w:r w:rsidRPr="00066F80">
        <w:rPr>
          <w:sz w:val="22"/>
          <w:szCs w:val="22"/>
          <w:lang w:val="en-GB"/>
        </w:rPr>
        <w:t>Via Palermo 26/A</w:t>
      </w:r>
    </w:p>
    <w:p w:rsidR="00D9625C" w:rsidRPr="00066F80" w:rsidRDefault="00066F80" w:rsidP="00D9625C">
      <w:pPr>
        <w:rPr>
          <w:sz w:val="22"/>
          <w:szCs w:val="22"/>
          <w:lang w:val="en-GB"/>
        </w:rPr>
      </w:pPr>
      <w:r w:rsidRPr="00066F80">
        <w:rPr>
          <w:sz w:val="22"/>
          <w:szCs w:val="22"/>
          <w:lang w:val="en-GB"/>
        </w:rPr>
        <w:t>43122 Parma</w:t>
      </w:r>
    </w:p>
    <w:p w:rsidR="00E4635B" w:rsidRPr="006F22F0" w:rsidRDefault="00066F80" w:rsidP="006953FD">
      <w:pPr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L-Italja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8.</w:t>
      </w:r>
      <w:r w:rsidRPr="006F22F0">
        <w:rPr>
          <w:lang w:val="mt-MT"/>
        </w:rPr>
        <w:tab/>
        <w:t>NUMRU(I) TAL-AWTORIZZAZZJONI GĦAT-TQEGĦID FIS-SUQ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EU/1/99/108/002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EU/1/99/108/003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Noraml"/>
        <w:tabs>
          <w:tab w:val="left" w:pos="567"/>
        </w:tabs>
        <w:rPr>
          <w:lang w:val="mt-MT"/>
        </w:rPr>
      </w:pPr>
      <w:r w:rsidRPr="006F22F0">
        <w:rPr>
          <w:lang w:val="mt-MT"/>
        </w:rPr>
        <w:t>9.</w:t>
      </w:r>
      <w:r w:rsidRPr="006F22F0">
        <w:rPr>
          <w:lang w:val="mt-MT"/>
        </w:rPr>
        <w:tab/>
        <w:t>DATA TAL-EWWEL AWTORIZZAZZJONI/TIĠDID TAL-AWTORIZZAZZJONI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Data tal-ewwel awtorizzazzjoni: 25 t’Awwissu 1999</w:t>
      </w:r>
    </w:p>
    <w:p w:rsidR="002451EF" w:rsidRPr="006F22F0" w:rsidRDefault="002451EF" w:rsidP="002451EF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Data tal-aħħar tiġdid: 2</w:t>
      </w:r>
      <w:r>
        <w:rPr>
          <w:sz w:val="22"/>
          <w:szCs w:val="22"/>
          <w:lang w:val="mt-MT"/>
        </w:rPr>
        <w:t>1</w:t>
      </w:r>
      <w:r w:rsidRPr="006F22F0">
        <w:rPr>
          <w:sz w:val="22"/>
          <w:szCs w:val="22"/>
          <w:lang w:val="mt-MT"/>
        </w:rPr>
        <w:t xml:space="preserve"> t’</w:t>
      </w:r>
      <w:r w:rsidRPr="002451EF">
        <w:rPr>
          <w:sz w:val="22"/>
          <w:szCs w:val="22"/>
          <w:lang w:val="mt-MT"/>
        </w:rPr>
        <w:t>Settembru</w:t>
      </w:r>
      <w:r w:rsidRPr="006F22F0">
        <w:rPr>
          <w:sz w:val="22"/>
          <w:szCs w:val="22"/>
          <w:lang w:val="mt-MT"/>
        </w:rPr>
        <w:t xml:space="preserve"> 2009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lang w:val="mt-MT"/>
        </w:rPr>
      </w:pPr>
      <w:r w:rsidRPr="006F22F0">
        <w:rPr>
          <w:lang w:val="mt-MT"/>
        </w:rPr>
        <w:t>10.</w:t>
      </w:r>
      <w:r w:rsidRPr="006F22F0">
        <w:rPr>
          <w:lang w:val="mt-MT"/>
        </w:rPr>
        <w:tab/>
        <w:t>DATA TA’ REVIŻJONI TAT-TEST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b w:val="0"/>
          <w:lang w:val="mt-MT"/>
        </w:rPr>
      </w:pPr>
    </w:p>
    <w:p w:rsidR="00E4635B" w:rsidRPr="006F22F0" w:rsidRDefault="00E4635B">
      <w:pPr>
        <w:pStyle w:val="Noraml"/>
        <w:keepNext w:val="0"/>
        <w:tabs>
          <w:tab w:val="left" w:pos="567"/>
        </w:tabs>
        <w:rPr>
          <w:b w:val="0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Cs/>
          <w:sz w:val="22"/>
          <w:szCs w:val="22"/>
          <w:lang w:val="mt-MT"/>
        </w:rPr>
        <w:t xml:space="preserve">Informazzjoni ddettaljata dwar dan il-prodott mediċinali tinsab fuq is-sit elettroniku tal-Aġenzija Ewropea għall-Mediċini </w:t>
      </w:r>
      <w:r w:rsidRPr="006F22F0">
        <w:rPr>
          <w:sz w:val="22"/>
          <w:szCs w:val="22"/>
          <w:lang w:val="mt-MT"/>
        </w:rPr>
        <w:t>http://www.ema.europa.eu</w:t>
      </w:r>
    </w:p>
    <w:p w:rsidR="00E4635B" w:rsidRPr="006F22F0" w:rsidRDefault="00E4635B">
      <w:pPr>
        <w:pageBreakBefore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jc w:val="center"/>
        <w:rPr>
          <w:sz w:val="22"/>
          <w:szCs w:val="22"/>
          <w:lang w:val="mt-MT"/>
        </w:rPr>
      </w:pPr>
    </w:p>
    <w:p w:rsidR="00E4635B" w:rsidRPr="006F22F0" w:rsidRDefault="00E4635B">
      <w:pPr>
        <w:ind w:right="15"/>
        <w:jc w:val="center"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ANNESS II</w:t>
      </w:r>
    </w:p>
    <w:p w:rsidR="00E4635B" w:rsidRPr="006F22F0" w:rsidRDefault="00E4635B">
      <w:pPr>
        <w:ind w:left="1701" w:right="1416" w:hanging="567"/>
        <w:rPr>
          <w:sz w:val="22"/>
          <w:szCs w:val="22"/>
          <w:lang w:val="mt-MT"/>
        </w:rPr>
      </w:pPr>
    </w:p>
    <w:p w:rsidR="00E4635B" w:rsidRPr="006F22F0" w:rsidRDefault="00E4635B">
      <w:pPr>
        <w:ind w:left="1710" w:right="1416" w:hanging="576"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A.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MANIFATTUR RESPONSABBLI GĦALL-ĦRUĠ TAL</w:t>
      </w:r>
      <w:r w:rsidRPr="006F22F0">
        <w:rPr>
          <w:b/>
          <w:sz w:val="22"/>
          <w:szCs w:val="22"/>
          <w:lang w:val="mt-MT"/>
        </w:rPr>
        <w:noBreakHyphen/>
        <w:t>LOTT</w:t>
      </w:r>
    </w:p>
    <w:p w:rsidR="00E4635B" w:rsidRPr="006F22F0" w:rsidRDefault="00E4635B">
      <w:pPr>
        <w:ind w:left="1701" w:right="1416" w:hanging="567"/>
        <w:rPr>
          <w:sz w:val="22"/>
          <w:szCs w:val="22"/>
          <w:lang w:val="mt-MT"/>
        </w:rPr>
      </w:pPr>
    </w:p>
    <w:p w:rsidR="00E4635B" w:rsidRPr="006F22F0" w:rsidRDefault="00E4635B">
      <w:pPr>
        <w:ind w:left="1710" w:right="1416" w:hanging="576"/>
        <w:rPr>
          <w:b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B.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KONDIZZJONIJIET JEW RESTRIZZJONIJIET RIGWARD IL-PROVVISTA U L-UŻU</w:t>
      </w:r>
    </w:p>
    <w:p w:rsidR="00E4635B" w:rsidRPr="006F22F0" w:rsidRDefault="00E4635B">
      <w:pPr>
        <w:ind w:left="1710" w:right="1416" w:hanging="576"/>
        <w:rPr>
          <w:b/>
          <w:sz w:val="22"/>
          <w:szCs w:val="22"/>
          <w:lang w:val="mt-MT"/>
        </w:rPr>
      </w:pPr>
    </w:p>
    <w:p w:rsidR="00E4635B" w:rsidRPr="006F22F0" w:rsidRDefault="00E4635B">
      <w:pPr>
        <w:pStyle w:val="BlockText"/>
        <w:ind w:left="1701" w:right="850" w:hanging="567"/>
        <w:rPr>
          <w:b/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C.</w:t>
      </w:r>
      <w:r w:rsidRPr="006F22F0">
        <w:rPr>
          <w:b/>
          <w:sz w:val="22"/>
          <w:szCs w:val="22"/>
          <w:lang w:val="mt-MT"/>
        </w:rPr>
        <w:tab/>
        <w:t xml:space="preserve">KONDIZZJONIJIET U REKWIŻITI OĦRA TAL-AWTORIZZAZZJONI </w:t>
      </w:r>
      <w:r w:rsidR="00C84758" w:rsidRPr="006F22F0">
        <w:rPr>
          <w:b/>
          <w:sz w:val="22"/>
          <w:szCs w:val="22"/>
          <w:lang w:val="mt-MT"/>
        </w:rPr>
        <w:t>GĦAT-TQEGĦID</w:t>
      </w:r>
      <w:r w:rsidRPr="006F22F0">
        <w:rPr>
          <w:b/>
          <w:sz w:val="22"/>
          <w:szCs w:val="22"/>
          <w:lang w:val="mt-MT"/>
        </w:rPr>
        <w:t xml:space="preserve"> FIS-SUQ</w:t>
      </w:r>
    </w:p>
    <w:p w:rsidR="00E4635B" w:rsidRPr="006F22F0" w:rsidRDefault="00E4635B">
      <w:pPr>
        <w:ind w:left="1659" w:right="850" w:hanging="666"/>
        <w:rPr>
          <w:b/>
          <w:sz w:val="22"/>
          <w:szCs w:val="22"/>
          <w:lang w:val="mt-MT"/>
        </w:rPr>
      </w:pPr>
    </w:p>
    <w:p w:rsidR="00E4635B" w:rsidRPr="006F22F0" w:rsidRDefault="00E4635B">
      <w:pPr>
        <w:suppressLineNumbers/>
        <w:ind w:left="1701" w:right="850" w:hanging="567"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D.</w:t>
      </w:r>
      <w:r w:rsidRPr="006F22F0">
        <w:rPr>
          <w:b/>
          <w:sz w:val="22"/>
          <w:szCs w:val="22"/>
          <w:lang w:val="mt-MT"/>
        </w:rPr>
        <w:tab/>
      </w:r>
      <w:r w:rsidRPr="006F22F0">
        <w:rPr>
          <w:b/>
          <w:caps/>
          <w:sz w:val="22"/>
          <w:szCs w:val="22"/>
          <w:lang w:val="mt-MT"/>
        </w:rPr>
        <w:t xml:space="preserve">KOndizzjonijiet jew restrizzjonijiet fir-rigward tal-użu siGur u </w:t>
      </w:r>
      <w:r w:rsidR="00C84758" w:rsidRPr="006F22F0">
        <w:rPr>
          <w:b/>
          <w:caps/>
          <w:sz w:val="22"/>
          <w:szCs w:val="22"/>
          <w:lang w:val="mt-MT"/>
        </w:rPr>
        <w:t>EFFETTIV</w:t>
      </w:r>
      <w:r w:rsidRPr="006F22F0">
        <w:rPr>
          <w:b/>
          <w:caps/>
          <w:sz w:val="22"/>
          <w:szCs w:val="22"/>
          <w:lang w:val="mt-MT"/>
        </w:rPr>
        <w:t xml:space="preserve"> tal-prodott mediċinali</w:t>
      </w:r>
    </w:p>
    <w:p w:rsidR="00E4635B" w:rsidRPr="006F22F0" w:rsidRDefault="00E4635B">
      <w:pPr>
        <w:ind w:left="1701" w:right="1416" w:hanging="567"/>
        <w:rPr>
          <w:sz w:val="22"/>
          <w:szCs w:val="22"/>
          <w:lang w:val="mt-MT"/>
        </w:rPr>
      </w:pPr>
    </w:p>
    <w:p w:rsidR="00E4635B" w:rsidRPr="006F22F0" w:rsidRDefault="00E4635B">
      <w:pPr>
        <w:pStyle w:val="TitleB"/>
        <w:pageBreakBefore/>
        <w:rPr>
          <w:lang w:val="mt-MT"/>
        </w:rPr>
      </w:pPr>
      <w:r w:rsidRPr="006F22F0">
        <w:rPr>
          <w:lang w:val="mt-MT"/>
        </w:rPr>
        <w:t>A</w:t>
      </w:r>
      <w:r w:rsidRPr="006F22F0">
        <w:rPr>
          <w:bCs/>
          <w:lang w:val="mt-MT"/>
        </w:rPr>
        <w:t>.</w:t>
      </w:r>
      <w:r w:rsidRPr="006F22F0">
        <w:rPr>
          <w:lang w:val="mt-MT"/>
        </w:rPr>
        <w:tab/>
        <w:t>MANIFATTUR RESPONSABBLI GĦALL-ĦRUĠ TAL-LOTT</w:t>
      </w:r>
    </w:p>
    <w:p w:rsidR="00E4635B" w:rsidRPr="006F22F0" w:rsidRDefault="00E4635B">
      <w:pPr>
        <w:ind w:right="1416"/>
        <w:rPr>
          <w:sz w:val="22"/>
          <w:szCs w:val="22"/>
          <w:lang w:val="mt-MT"/>
        </w:rPr>
      </w:pPr>
    </w:p>
    <w:p w:rsidR="00572D88" w:rsidRDefault="00572D88" w:rsidP="00572D88">
      <w:pPr>
        <w:rPr>
          <w:sz w:val="22"/>
          <w:szCs w:val="22"/>
          <w:lang w:val="mt-MT"/>
        </w:rPr>
      </w:pPr>
      <w:r>
        <w:rPr>
          <w:sz w:val="22"/>
          <w:szCs w:val="22"/>
          <w:u w:val="single"/>
          <w:lang w:val="mt-MT"/>
        </w:rPr>
        <w:t>Isem u indirizz tal-manifattur responsabbli għall-ħruġ tal-lott</w:t>
      </w:r>
    </w:p>
    <w:p w:rsidR="00572D88" w:rsidRPr="00572D88" w:rsidRDefault="00572D88" w:rsidP="00572D88">
      <w:pPr>
        <w:pStyle w:val="PILMAHaddress"/>
        <w:tabs>
          <w:tab w:val="left" w:pos="720"/>
        </w:tabs>
        <w:rPr>
          <w:lang w:val="mt-MT"/>
        </w:rPr>
      </w:pPr>
      <w:r w:rsidRPr="00572D88">
        <w:rPr>
          <w:lang w:val="mt-MT"/>
        </w:rPr>
        <w:t>Eurofins PROXY Laboratories B.V.</w:t>
      </w:r>
    </w:p>
    <w:p w:rsidR="00572D88" w:rsidRPr="00572D88" w:rsidRDefault="00572D88" w:rsidP="00572D88">
      <w:pPr>
        <w:pStyle w:val="PILMAHaddress"/>
        <w:tabs>
          <w:tab w:val="left" w:pos="720"/>
        </w:tabs>
        <w:rPr>
          <w:lang w:val="mt-MT"/>
        </w:rPr>
      </w:pPr>
      <w:r w:rsidRPr="00572D88">
        <w:rPr>
          <w:lang w:val="mt-MT"/>
        </w:rPr>
        <w:t>Archimedesweg 25</w:t>
      </w:r>
    </w:p>
    <w:p w:rsidR="00572D88" w:rsidRPr="00572D88" w:rsidRDefault="00572D88" w:rsidP="00572D88">
      <w:pPr>
        <w:pStyle w:val="PILMAHaddress"/>
        <w:tabs>
          <w:tab w:val="left" w:pos="720"/>
        </w:tabs>
        <w:rPr>
          <w:lang w:val="it-IT"/>
        </w:rPr>
      </w:pPr>
      <w:r w:rsidRPr="00572D88">
        <w:rPr>
          <w:lang w:val="it-IT"/>
        </w:rPr>
        <w:t>2333 CM Leiden</w:t>
      </w:r>
    </w:p>
    <w:p w:rsidR="00572D88" w:rsidRDefault="00572D88" w:rsidP="00572D88">
      <w:pPr>
        <w:tabs>
          <w:tab w:val="left" w:pos="567"/>
        </w:tabs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L-Olanda</w:t>
      </w:r>
    </w:p>
    <w:p w:rsidR="00572D88" w:rsidRDefault="00572D88" w:rsidP="00572D88">
      <w:pPr>
        <w:tabs>
          <w:tab w:val="left" w:pos="567"/>
        </w:tabs>
        <w:rPr>
          <w:sz w:val="22"/>
          <w:szCs w:val="22"/>
          <w:lang w:val="mt-MT"/>
        </w:rPr>
      </w:pPr>
    </w:p>
    <w:p w:rsidR="00572D88" w:rsidRDefault="00572D88" w:rsidP="00572D88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TitleB"/>
        <w:rPr>
          <w:lang w:val="mt-MT"/>
        </w:rPr>
      </w:pPr>
      <w:r w:rsidRPr="006F22F0">
        <w:rPr>
          <w:lang w:val="mt-MT"/>
        </w:rPr>
        <w:t>B.</w:t>
      </w:r>
      <w:r w:rsidRPr="006F22F0">
        <w:rPr>
          <w:lang w:val="mt-MT"/>
        </w:rPr>
        <w:tab/>
        <w:t>KONDIZZJONIJIET JEW RESTRIZZJONIJIET RIGWARD IL-PROVVISTA U L-UŻU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Prodott mediċinali li jingħata b’riċetta ristretta tat-tabib (ara Anness I: Sommarju tal-Karatteristiċi tal</w:t>
      </w:r>
      <w:r w:rsidRPr="006F22F0">
        <w:rPr>
          <w:sz w:val="22"/>
          <w:szCs w:val="22"/>
          <w:lang w:val="mt-MT"/>
        </w:rPr>
        <w:noBreakHyphen/>
        <w:t>Prodott, sezzjoni 4.2).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TitleB"/>
        <w:rPr>
          <w:lang w:val="mt-MT"/>
        </w:rPr>
      </w:pPr>
      <w:r w:rsidRPr="006F22F0">
        <w:rPr>
          <w:lang w:val="mt-MT"/>
        </w:rPr>
        <w:t>C</w:t>
      </w:r>
      <w:r w:rsidRPr="006F22F0">
        <w:rPr>
          <w:lang w:val="mt-MT"/>
        </w:rPr>
        <w:tab/>
        <w:t xml:space="preserve">KONDIZZJONIJIET U REKWIŻITI OĦRA TAL-AWTORIZZAZZJONI </w:t>
      </w:r>
      <w:r w:rsidR="00C84758" w:rsidRPr="006F22F0">
        <w:rPr>
          <w:lang w:val="mt-MT"/>
        </w:rPr>
        <w:t xml:space="preserve">GĦAT-TQEGĦID </w:t>
      </w:r>
      <w:r w:rsidRPr="006F22F0">
        <w:rPr>
          <w:lang w:val="mt-MT"/>
        </w:rPr>
        <w:t>FIS-SUQ</w:t>
      </w:r>
    </w:p>
    <w:p w:rsidR="00E4635B" w:rsidRPr="006F22F0" w:rsidRDefault="00E4635B">
      <w:pPr>
        <w:ind w:right="567"/>
        <w:rPr>
          <w:sz w:val="22"/>
          <w:szCs w:val="22"/>
          <w:lang w:val="mt-MT"/>
        </w:rPr>
      </w:pPr>
    </w:p>
    <w:p w:rsidR="00E4635B" w:rsidRPr="006F22F0" w:rsidRDefault="00E4635B">
      <w:pPr>
        <w:numPr>
          <w:ilvl w:val="0"/>
          <w:numId w:val="14"/>
        </w:numPr>
        <w:suppressLineNumbers/>
        <w:tabs>
          <w:tab w:val="left" w:pos="567"/>
        </w:tabs>
        <w:spacing w:line="260" w:lineRule="exact"/>
        <w:ind w:right="-1" w:hanging="720"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 xml:space="preserve">Rapporti </w:t>
      </w:r>
      <w:r w:rsidR="006D218F">
        <w:rPr>
          <w:b/>
          <w:sz w:val="22"/>
          <w:szCs w:val="22"/>
          <w:lang w:val="mt-MT"/>
        </w:rPr>
        <w:t>p</w:t>
      </w:r>
      <w:r w:rsidRPr="006F22F0">
        <w:rPr>
          <w:b/>
          <w:sz w:val="22"/>
          <w:szCs w:val="22"/>
          <w:lang w:val="mt-MT"/>
        </w:rPr>
        <w:t xml:space="preserve">erjodiċi </w:t>
      </w:r>
      <w:r w:rsidR="006D218F">
        <w:rPr>
          <w:b/>
          <w:sz w:val="22"/>
          <w:szCs w:val="22"/>
          <w:lang w:val="mt-MT"/>
        </w:rPr>
        <w:t>a</w:t>
      </w:r>
      <w:r w:rsidRPr="006F22F0">
        <w:rPr>
          <w:b/>
          <w:sz w:val="22"/>
          <w:szCs w:val="22"/>
          <w:lang w:val="mt-MT"/>
        </w:rPr>
        <w:t>ġġornati dwar is-</w:t>
      </w:r>
      <w:r w:rsidR="00425920">
        <w:rPr>
          <w:b/>
          <w:sz w:val="22"/>
          <w:szCs w:val="22"/>
          <w:lang w:val="mt-MT"/>
        </w:rPr>
        <w:t>s</w:t>
      </w:r>
      <w:r w:rsidRPr="006F22F0">
        <w:rPr>
          <w:b/>
          <w:sz w:val="22"/>
          <w:szCs w:val="22"/>
          <w:lang w:val="mt-MT"/>
        </w:rPr>
        <w:t>igurtà</w:t>
      </w:r>
      <w:r w:rsidR="00425920">
        <w:rPr>
          <w:b/>
          <w:sz w:val="22"/>
          <w:szCs w:val="22"/>
          <w:lang w:val="mt-MT"/>
        </w:rPr>
        <w:t xml:space="preserve"> (PSURs)</w:t>
      </w:r>
    </w:p>
    <w:p w:rsidR="00E4635B" w:rsidRPr="006F22F0" w:rsidRDefault="00E4635B">
      <w:pPr>
        <w:ind w:right="567"/>
        <w:rPr>
          <w:sz w:val="22"/>
          <w:szCs w:val="22"/>
          <w:lang w:val="mt-MT"/>
        </w:rPr>
      </w:pPr>
    </w:p>
    <w:p w:rsidR="00E4635B" w:rsidRPr="006F22F0" w:rsidRDefault="00E4635B">
      <w:pPr>
        <w:ind w:right="567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Ir-rekwiżiti </w:t>
      </w:r>
      <w:r w:rsidR="00CA37BE" w:rsidRPr="006F22F0">
        <w:rPr>
          <w:sz w:val="22"/>
          <w:szCs w:val="22"/>
          <w:lang w:val="mt-MT"/>
        </w:rPr>
        <w:t xml:space="preserve">biex jiġu ppreżentati </w:t>
      </w:r>
      <w:r w:rsidR="00425920">
        <w:rPr>
          <w:sz w:val="22"/>
          <w:szCs w:val="22"/>
          <w:lang w:val="mt-MT"/>
        </w:rPr>
        <w:t>PSURs</w:t>
      </w:r>
      <w:r w:rsidRPr="006F22F0">
        <w:rPr>
          <w:sz w:val="22"/>
          <w:szCs w:val="22"/>
          <w:lang w:val="mt-MT"/>
        </w:rPr>
        <w:t xml:space="preserve"> għal dan il-prodott mediċinali huma mniżżla fil-lista tad-dati ta’ referenza tal-Unjoni (lista EURD) prevista skont l-Artikolu 107c(7) tad-Direttiva 2001/83/KE u kwalunk</w:t>
      </w:r>
      <w:r w:rsidR="00CA37BE" w:rsidRPr="006F22F0">
        <w:rPr>
          <w:sz w:val="22"/>
          <w:szCs w:val="22"/>
          <w:lang w:val="mt-MT"/>
        </w:rPr>
        <w:t>w</w:t>
      </w:r>
      <w:r w:rsidRPr="006F22F0">
        <w:rPr>
          <w:sz w:val="22"/>
          <w:szCs w:val="22"/>
          <w:lang w:val="mt-MT"/>
        </w:rPr>
        <w:t>e aġġornament sussegwenti ppubblikat fuq il-portal elettroniku Ewropew tal-mediċini.</w:t>
      </w:r>
    </w:p>
    <w:p w:rsidR="00E4635B" w:rsidRPr="006F22F0" w:rsidRDefault="00E4635B">
      <w:pPr>
        <w:ind w:right="-1"/>
        <w:rPr>
          <w:sz w:val="22"/>
          <w:szCs w:val="22"/>
          <w:lang w:val="mt-MT"/>
        </w:rPr>
      </w:pPr>
    </w:p>
    <w:p w:rsidR="00E4635B" w:rsidRPr="006F22F0" w:rsidRDefault="00E4635B">
      <w:pPr>
        <w:ind w:right="-1"/>
        <w:rPr>
          <w:sz w:val="22"/>
          <w:szCs w:val="22"/>
          <w:lang w:val="mt-MT"/>
        </w:rPr>
      </w:pPr>
    </w:p>
    <w:p w:rsidR="00E4635B" w:rsidRPr="006F22F0" w:rsidRDefault="00E4635B">
      <w:pPr>
        <w:pStyle w:val="TitleB"/>
        <w:rPr>
          <w:i/>
          <w:u w:val="single"/>
          <w:lang w:val="mt-MT"/>
        </w:rPr>
      </w:pPr>
      <w:r w:rsidRPr="006F22F0">
        <w:rPr>
          <w:lang w:val="mt-MT"/>
        </w:rPr>
        <w:t>D.</w:t>
      </w:r>
      <w:r w:rsidRPr="006F22F0">
        <w:rPr>
          <w:lang w:val="mt-MT"/>
        </w:rPr>
        <w:tab/>
        <w:t xml:space="preserve">KONDIZZJONIJIET JEW RESTRIZZJONIJIET FIR-RIGWARD TAL-UŻU SIGUR U </w:t>
      </w:r>
      <w:r w:rsidR="00CA37BE" w:rsidRPr="006F22F0">
        <w:rPr>
          <w:lang w:val="mt-MT"/>
        </w:rPr>
        <w:t>EFFETTIV</w:t>
      </w:r>
      <w:r w:rsidRPr="006F22F0">
        <w:rPr>
          <w:lang w:val="mt-MT"/>
        </w:rPr>
        <w:t xml:space="preserve"> TAL-PRODOTT MEDIĊINALI</w:t>
      </w:r>
    </w:p>
    <w:p w:rsidR="00E4635B" w:rsidRPr="00425920" w:rsidRDefault="00E4635B">
      <w:pPr>
        <w:suppressLineNumbers/>
        <w:ind w:right="-1"/>
        <w:rPr>
          <w:iCs/>
          <w:sz w:val="22"/>
          <w:szCs w:val="22"/>
          <w:u w:val="single"/>
          <w:lang w:val="mt-MT"/>
        </w:rPr>
      </w:pPr>
    </w:p>
    <w:p w:rsidR="00E4635B" w:rsidRPr="006F22F0" w:rsidRDefault="00E4635B" w:rsidP="003534CB">
      <w:pPr>
        <w:numPr>
          <w:ilvl w:val="0"/>
          <w:numId w:val="14"/>
        </w:numPr>
        <w:suppressLineNumbers/>
        <w:tabs>
          <w:tab w:val="left" w:pos="567"/>
        </w:tabs>
        <w:spacing w:line="260" w:lineRule="exact"/>
        <w:ind w:right="-1" w:hanging="720"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Pjan tal-</w:t>
      </w:r>
      <w:r w:rsidR="00425920" w:rsidRPr="00425920">
        <w:rPr>
          <w:b/>
          <w:sz w:val="22"/>
          <w:szCs w:val="22"/>
          <w:lang w:val="mt-MT"/>
        </w:rPr>
        <w:t>ġ</w:t>
      </w:r>
      <w:r w:rsidRPr="006F22F0">
        <w:rPr>
          <w:b/>
          <w:sz w:val="22"/>
          <w:szCs w:val="22"/>
          <w:lang w:val="mt-MT"/>
        </w:rPr>
        <w:t>estjoni tar-</w:t>
      </w:r>
      <w:r w:rsidR="00425920">
        <w:rPr>
          <w:b/>
          <w:sz w:val="22"/>
          <w:szCs w:val="22"/>
          <w:lang w:val="mt-MT"/>
        </w:rPr>
        <w:t>r</w:t>
      </w:r>
      <w:r w:rsidRPr="006F22F0">
        <w:rPr>
          <w:b/>
          <w:sz w:val="22"/>
          <w:szCs w:val="22"/>
          <w:lang w:val="mt-MT"/>
        </w:rPr>
        <w:t>iskju</w:t>
      </w:r>
      <w:r w:rsidRPr="006F22F0">
        <w:rPr>
          <w:sz w:val="22"/>
          <w:szCs w:val="22"/>
          <w:lang w:val="mt-MT"/>
        </w:rPr>
        <w:t xml:space="preserve"> </w:t>
      </w:r>
      <w:r w:rsidRPr="006F22F0">
        <w:rPr>
          <w:b/>
          <w:sz w:val="22"/>
          <w:szCs w:val="22"/>
          <w:lang w:val="mt-MT"/>
        </w:rPr>
        <w:t>(RMP)</w:t>
      </w:r>
    </w:p>
    <w:p w:rsidR="00E4635B" w:rsidRPr="006F22F0" w:rsidRDefault="00E4635B" w:rsidP="003534CB">
      <w:pPr>
        <w:keepNext/>
        <w:ind w:right="-1"/>
        <w:rPr>
          <w:sz w:val="22"/>
          <w:szCs w:val="22"/>
          <w:lang w:val="mt-MT"/>
        </w:rPr>
      </w:pPr>
    </w:p>
    <w:p w:rsidR="00E4635B" w:rsidRPr="006F22F0" w:rsidRDefault="00425920" w:rsidP="003534CB">
      <w:pPr>
        <w:widowControl w:val="0"/>
        <w:suppressLineNumbers/>
        <w:rPr>
          <w:sz w:val="22"/>
          <w:szCs w:val="22"/>
          <w:lang w:val="mt-MT"/>
        </w:rPr>
      </w:pPr>
      <w:r w:rsidRPr="00425920">
        <w:rPr>
          <w:sz w:val="22"/>
          <w:szCs w:val="22"/>
          <w:lang w:val="mt-MT"/>
        </w:rPr>
        <w:t xml:space="preserve">Id-detentur tal-awtorizzazzjoni għat-tqegħid fis-suq </w:t>
      </w:r>
      <w:r w:rsidR="00E4635B" w:rsidRPr="006F22F0">
        <w:rPr>
          <w:sz w:val="22"/>
          <w:szCs w:val="22"/>
          <w:lang w:val="mt-MT"/>
        </w:rPr>
        <w:t xml:space="preserve">MAH għandu jwettaq l-attivitajiet u l-interventi meħtieġa ta’ farmakoviġilanza </w:t>
      </w:r>
      <w:r w:rsidR="00C84758" w:rsidRPr="006F22F0">
        <w:rPr>
          <w:sz w:val="22"/>
          <w:szCs w:val="22"/>
          <w:lang w:val="mt-MT"/>
        </w:rPr>
        <w:t>d</w:t>
      </w:r>
      <w:r w:rsidR="00E4635B" w:rsidRPr="006F22F0">
        <w:rPr>
          <w:sz w:val="22"/>
          <w:szCs w:val="22"/>
          <w:lang w:val="mt-MT"/>
        </w:rPr>
        <w:t>dettaljati fl-RMP maqbul ippreżentat fil-Modulu 1.8.2 tal-</w:t>
      </w:r>
      <w:r>
        <w:rPr>
          <w:sz w:val="22"/>
          <w:szCs w:val="22"/>
          <w:lang w:val="mt-MT"/>
        </w:rPr>
        <w:t>a</w:t>
      </w:r>
      <w:r w:rsidR="00E4635B" w:rsidRPr="006F22F0">
        <w:rPr>
          <w:sz w:val="22"/>
          <w:szCs w:val="22"/>
          <w:lang w:val="mt-MT"/>
        </w:rPr>
        <w:t>wtorizzazzjoni għat-</w:t>
      </w:r>
      <w:r>
        <w:rPr>
          <w:sz w:val="22"/>
          <w:szCs w:val="22"/>
          <w:lang w:val="mt-MT"/>
        </w:rPr>
        <w:t>t</w:t>
      </w:r>
      <w:r w:rsidR="00E4635B" w:rsidRPr="006F22F0">
        <w:rPr>
          <w:sz w:val="22"/>
          <w:szCs w:val="22"/>
          <w:lang w:val="mt-MT"/>
        </w:rPr>
        <w:t>qegħid fis-</w:t>
      </w:r>
      <w:r>
        <w:rPr>
          <w:sz w:val="22"/>
          <w:szCs w:val="22"/>
          <w:lang w:val="mt-MT"/>
        </w:rPr>
        <w:t>s</w:t>
      </w:r>
      <w:r w:rsidR="00E4635B" w:rsidRPr="006F22F0">
        <w:rPr>
          <w:sz w:val="22"/>
          <w:szCs w:val="22"/>
          <w:lang w:val="mt-MT"/>
        </w:rPr>
        <w:t>uq u kwalunkwe aġġornament sussegwenti maqbul tal-RMP.</w:t>
      </w:r>
    </w:p>
    <w:p w:rsidR="00E4635B" w:rsidRPr="006F22F0" w:rsidRDefault="00E4635B">
      <w:pPr>
        <w:ind w:right="-1"/>
        <w:rPr>
          <w:sz w:val="22"/>
          <w:szCs w:val="22"/>
          <w:lang w:val="mt-MT"/>
        </w:rPr>
      </w:pPr>
    </w:p>
    <w:p w:rsidR="00E4635B" w:rsidRPr="006F22F0" w:rsidRDefault="00E4635B">
      <w:pPr>
        <w:ind w:right="-1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RMP aġġornat għandu jiġi ppreżentat:</w:t>
      </w:r>
    </w:p>
    <w:p w:rsidR="00E4635B" w:rsidRPr="006F22F0" w:rsidRDefault="00E4635B" w:rsidP="00CA37BE">
      <w:pPr>
        <w:numPr>
          <w:ilvl w:val="0"/>
          <w:numId w:val="17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Meta l-Aġenzija Ewropea għall-Mediċini titlob din l-informazzjoni;</w:t>
      </w:r>
    </w:p>
    <w:p w:rsidR="00E4635B" w:rsidRPr="006F22F0" w:rsidRDefault="00E4635B" w:rsidP="00CA37BE">
      <w:pPr>
        <w:numPr>
          <w:ilvl w:val="0"/>
          <w:numId w:val="17"/>
        </w:numPr>
        <w:rPr>
          <w:i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Kull meta s-sistema tal-ġestjoni tar-riskju tiġi modifikata speċjalment minħabba li tasal informazzjoni ġdida li tista’ twassal għal bidla sinifikanti fil-profil bejn il-benefiċċju</w:t>
      </w:r>
      <w:r w:rsidR="00CA37BE" w:rsidRPr="006F22F0">
        <w:rPr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u r-riskju jew minħabba li jintlaħaq għan importanti (farmakoviġilanza jew minimizzazzjoni tar-riskji).</w:t>
      </w:r>
    </w:p>
    <w:p w:rsidR="00E4635B" w:rsidRPr="006F22F0" w:rsidRDefault="00E4635B">
      <w:pPr>
        <w:ind w:right="-1"/>
        <w:rPr>
          <w:i/>
          <w:sz w:val="22"/>
          <w:szCs w:val="22"/>
          <w:lang w:val="mt-MT"/>
        </w:rPr>
      </w:pPr>
    </w:p>
    <w:p w:rsidR="00E4635B" w:rsidRPr="006F22F0" w:rsidRDefault="00E4635B">
      <w:pPr>
        <w:numPr>
          <w:ilvl w:val="0"/>
          <w:numId w:val="14"/>
        </w:numPr>
        <w:suppressLineNumbers/>
        <w:tabs>
          <w:tab w:val="left" w:pos="567"/>
        </w:tabs>
        <w:spacing w:line="260" w:lineRule="exact"/>
        <w:ind w:right="-1" w:hanging="720"/>
        <w:rPr>
          <w:iCs/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Miżuri addizzjonali għall-minimizzazzjoni tar-riskji</w:t>
      </w:r>
    </w:p>
    <w:p w:rsidR="00E4635B" w:rsidRPr="006F22F0" w:rsidRDefault="00E4635B">
      <w:pPr>
        <w:ind w:right="-1"/>
        <w:rPr>
          <w:iCs/>
          <w:sz w:val="22"/>
          <w:szCs w:val="22"/>
          <w:lang w:val="mt-MT"/>
        </w:rPr>
      </w:pPr>
    </w:p>
    <w:p w:rsidR="004D630F" w:rsidRPr="004D630F" w:rsidRDefault="00E4635B" w:rsidP="004D630F">
      <w:pPr>
        <w:pStyle w:val="Heading2bulleted"/>
        <w:numPr>
          <w:ilvl w:val="0"/>
          <w:numId w:val="0"/>
        </w:numPr>
        <w:rPr>
          <w:rFonts w:cs="Verdana"/>
          <w:b w:val="0"/>
          <w:bCs/>
          <w:color w:val="231F20"/>
          <w:lang w:val="mt-MT"/>
        </w:rPr>
      </w:pPr>
      <w:r w:rsidRPr="004D630F">
        <w:rPr>
          <w:b w:val="0"/>
          <w:bCs/>
          <w:iCs/>
          <w:lang w:val="mt-MT"/>
        </w:rPr>
        <w:t>L-MAH għandu jipprovdi</w:t>
      </w:r>
      <w:r w:rsidRPr="004D630F">
        <w:rPr>
          <w:b w:val="0"/>
          <w:bCs/>
          <w:lang w:val="mt-MT"/>
        </w:rPr>
        <w:t xml:space="preserve"> </w:t>
      </w:r>
      <w:r w:rsidR="005A4F78" w:rsidRPr="004D630F">
        <w:rPr>
          <w:b w:val="0"/>
          <w:bCs/>
          <w:iCs/>
          <w:lang w:val="mt-MT"/>
        </w:rPr>
        <w:t>l-</w:t>
      </w:r>
      <w:r w:rsidRPr="004D630F">
        <w:rPr>
          <w:b w:val="0"/>
          <w:bCs/>
          <w:iCs/>
          <w:lang w:val="mt-MT"/>
        </w:rPr>
        <w:t xml:space="preserve">kard </w:t>
      </w:r>
      <w:r w:rsidR="005A4F78" w:rsidRPr="004D630F">
        <w:rPr>
          <w:b w:val="0"/>
          <w:bCs/>
          <w:iCs/>
          <w:lang w:val="mt-MT"/>
        </w:rPr>
        <w:t>biex ifakkar i</w:t>
      </w:r>
      <w:r w:rsidRPr="004D630F">
        <w:rPr>
          <w:b w:val="0"/>
          <w:bCs/>
          <w:iCs/>
          <w:lang w:val="mt-MT"/>
        </w:rPr>
        <w:t>l-pazjent/lil</w:t>
      </w:r>
      <w:r w:rsidR="00B117FB" w:rsidRPr="004D630F">
        <w:rPr>
          <w:b w:val="0"/>
          <w:bCs/>
          <w:iCs/>
          <w:lang w:val="mt-MT"/>
        </w:rPr>
        <w:t>l-</w:t>
      </w:r>
      <w:r w:rsidRPr="004D630F">
        <w:rPr>
          <w:b w:val="0"/>
          <w:bCs/>
          <w:iCs/>
          <w:lang w:val="mt-MT"/>
        </w:rPr>
        <w:t>persuna li tkun qed tieħu ħsieb f’kull pakkett, u t-test tagħha għandu jiġi inkluż fil-Fuljett tal-Pakkett.</w:t>
      </w:r>
      <w:r w:rsidR="004D630F" w:rsidRPr="004D630F">
        <w:rPr>
          <w:rFonts w:cs="Verdana"/>
          <w:b w:val="0"/>
          <w:bCs/>
          <w:color w:val="231F20"/>
          <w:lang w:val="mt-MT"/>
        </w:rPr>
        <w:t xml:space="preserve"> </w:t>
      </w:r>
      <w:r w:rsidR="004D630F">
        <w:rPr>
          <w:rFonts w:cs="Verdana"/>
          <w:b w:val="0"/>
          <w:bCs/>
          <w:color w:val="231F20"/>
          <w:lang w:val="mt-MT"/>
        </w:rPr>
        <w:t>Il-Kard biex tfakkar il-</w:t>
      </w:r>
      <w:r w:rsidR="00AB1212">
        <w:rPr>
          <w:rFonts w:cs="Verdana"/>
          <w:b w:val="0"/>
          <w:bCs/>
          <w:color w:val="231F20"/>
          <w:lang w:val="mt-MT"/>
        </w:rPr>
        <w:t>p</w:t>
      </w:r>
      <w:r w:rsidR="004D630F">
        <w:rPr>
          <w:rFonts w:cs="Verdana"/>
          <w:b w:val="0"/>
          <w:bCs/>
          <w:color w:val="231F20"/>
          <w:lang w:val="mt-MT"/>
        </w:rPr>
        <w:t>azjent/</w:t>
      </w:r>
      <w:r w:rsidR="00AB1212" w:rsidRPr="00AB1212">
        <w:rPr>
          <w:rFonts w:cs="Verdana"/>
          <w:b w:val="0"/>
          <w:bCs/>
          <w:color w:val="231F20"/>
          <w:lang w:val="mt-MT"/>
        </w:rPr>
        <w:t xml:space="preserve">persuna li tieħu ħsieb </w:t>
      </w:r>
      <w:r w:rsidR="004D630F">
        <w:rPr>
          <w:rFonts w:cs="Verdana"/>
          <w:b w:val="0"/>
          <w:bCs/>
          <w:color w:val="231F20"/>
          <w:lang w:val="mt-MT"/>
        </w:rPr>
        <w:t>għandu jkun fiha l-messaġġi ewlenien li ġejjin:</w:t>
      </w:r>
    </w:p>
    <w:p w:rsidR="004D630F" w:rsidRPr="004D630F" w:rsidRDefault="004D630F" w:rsidP="004D630F">
      <w:pPr>
        <w:numPr>
          <w:ilvl w:val="0"/>
          <w:numId w:val="17"/>
        </w:numPr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Sabiex jiżdied l-għarfien tal-pazjent dwar l-importanza ta’ monitoraġġ regolari tal-għadd ta’ newtrofili wa</w:t>
      </w:r>
      <w:r w:rsidR="00AE7034">
        <w:rPr>
          <w:sz w:val="22"/>
          <w:szCs w:val="22"/>
          <w:lang w:val="mt-MT"/>
        </w:rPr>
        <w:t>qt it-trattament b’deferiprone.</w:t>
      </w:r>
    </w:p>
    <w:p w:rsidR="004D630F" w:rsidRPr="004D630F" w:rsidRDefault="004D630F" w:rsidP="004D630F">
      <w:pPr>
        <w:numPr>
          <w:ilvl w:val="0"/>
          <w:numId w:val="17"/>
        </w:numPr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Sabiex jiżdied l-għarfien tal-pazjent tas-sinjifikat ta’ kwalunkwe sintomu ta’ infezzjoni</w:t>
      </w:r>
      <w:r w:rsidR="00AE7034">
        <w:rPr>
          <w:sz w:val="22"/>
          <w:szCs w:val="22"/>
          <w:lang w:val="mt-MT"/>
        </w:rPr>
        <w:t xml:space="preserve"> waqt it-teħid ta’ deferiprone.</w:t>
      </w:r>
    </w:p>
    <w:p w:rsidR="00E4635B" w:rsidRPr="006F22F0" w:rsidRDefault="004D630F" w:rsidP="004D630F">
      <w:pPr>
        <w:numPr>
          <w:ilvl w:val="0"/>
          <w:numId w:val="17"/>
        </w:numPr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Sabiex twissi lin-nisa li jista’ jkollhom it-tfal biex ma jinqabdux bi tqala peress li deferiprone jista’ jikkaġuna ħsara lit-tarbija mhix imwielda.</w:t>
      </w:r>
    </w:p>
    <w:p w:rsidR="00E4635B" w:rsidRPr="006F22F0" w:rsidRDefault="00E4635B">
      <w:pPr>
        <w:pageBreakBefore/>
        <w:ind w:right="-1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b/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b/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b/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b/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b/>
          <w:sz w:val="22"/>
          <w:szCs w:val="22"/>
          <w:lang w:val="mt-MT"/>
        </w:rPr>
      </w:pPr>
    </w:p>
    <w:p w:rsidR="00E4635B" w:rsidRPr="006F22F0" w:rsidRDefault="00E4635B">
      <w:pPr>
        <w:pStyle w:val="Heading7"/>
        <w:tabs>
          <w:tab w:val="left" w:pos="567"/>
        </w:tabs>
        <w:rPr>
          <w:lang w:val="mt-MT"/>
        </w:rPr>
      </w:pPr>
      <w:r w:rsidRPr="006F22F0">
        <w:rPr>
          <w:lang w:val="mt-MT"/>
        </w:rPr>
        <w:t>ANNESS III</w:t>
      </w:r>
    </w:p>
    <w:p w:rsidR="00E4635B" w:rsidRPr="006F22F0" w:rsidRDefault="00E4635B">
      <w:pPr>
        <w:ind w:left="709" w:hanging="709"/>
        <w:jc w:val="center"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Style w:val="Heading7"/>
        <w:tabs>
          <w:tab w:val="left" w:pos="270"/>
          <w:tab w:val="left" w:pos="567"/>
        </w:tabs>
        <w:rPr>
          <w:lang w:val="mt-MT"/>
        </w:rPr>
      </w:pPr>
      <w:r w:rsidRPr="006F22F0">
        <w:rPr>
          <w:lang w:val="mt-MT"/>
        </w:rPr>
        <w:t>TIKKETTAR U FULJETT TA’ TAGĦRIF</w:t>
      </w:r>
    </w:p>
    <w:p w:rsidR="00E4635B" w:rsidRPr="006F22F0" w:rsidRDefault="00E4635B">
      <w:pPr>
        <w:ind w:left="709" w:hanging="709"/>
        <w:jc w:val="center"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jc w:val="center"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pageBreakBefore/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pStyle w:val="TitleA"/>
        <w:rPr>
          <w:lang w:val="mt-MT"/>
        </w:rPr>
      </w:pPr>
      <w:r w:rsidRPr="006F22F0">
        <w:rPr>
          <w:lang w:val="mt-MT"/>
        </w:rPr>
        <w:t>A. TIKKETTAR</w:t>
      </w: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pageBreakBefore/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rPr>
          <w:trHeight w:val="544"/>
        </w:trPr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 xml:space="preserve">TAGĦRIF LI GĦANDU JIDHER FUQ IL-PAKKETT TA’ BARRA U </w:t>
            </w:r>
            <w:r w:rsidR="00C84758" w:rsidRPr="006F22F0">
              <w:rPr>
                <w:b/>
                <w:bCs/>
                <w:sz w:val="22"/>
                <w:szCs w:val="22"/>
                <w:lang w:val="mt-MT"/>
              </w:rPr>
              <w:t>I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>L-PAKKETT LI JMISS MAL-PRODOTT</w:t>
            </w:r>
          </w:p>
          <w:p w:rsidR="00E4635B" w:rsidRPr="006F22F0" w:rsidRDefault="00E4635B">
            <w:pPr>
              <w:rPr>
                <w:b/>
                <w:bCs/>
                <w:sz w:val="22"/>
                <w:szCs w:val="22"/>
                <w:lang w:val="mt-MT"/>
              </w:rPr>
            </w:pPr>
          </w:p>
          <w:p w:rsidR="00E4635B" w:rsidRPr="006F22F0" w:rsidRDefault="00E4635B">
            <w:r w:rsidRPr="006F22F0">
              <w:rPr>
                <w:b/>
                <w:bCs/>
                <w:sz w:val="22"/>
                <w:szCs w:val="22"/>
                <w:lang w:val="mt-MT"/>
              </w:rPr>
              <w:t>FLIXKUN TA’ 100 PILLOLA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 xml:space="preserve">ISEM </w:t>
            </w:r>
            <w:r w:rsidR="00C84758" w:rsidRPr="006F22F0">
              <w:rPr>
                <w:b/>
                <w:bCs/>
                <w:sz w:val="22"/>
                <w:szCs w:val="22"/>
                <w:lang w:val="mt-MT"/>
              </w:rPr>
              <w:t>I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>L-PRODOTT MEDIĊINALI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  <w:r w:rsidRPr="006F22F0">
        <w:rPr>
          <w:lang w:val="mt-MT"/>
        </w:rPr>
        <w:t xml:space="preserve">Ferriprox 500 mg </w:t>
      </w:r>
      <w:r w:rsidR="00AC0C80" w:rsidRPr="006F22F0">
        <w:rPr>
          <w:lang w:val="mt-MT"/>
        </w:rPr>
        <w:t xml:space="preserve">pilloli </w:t>
      </w:r>
      <w:r w:rsidRPr="006F22F0">
        <w:rPr>
          <w:lang w:val="mt-MT"/>
        </w:rPr>
        <w:t>miksija b’rita</w:t>
      </w:r>
    </w:p>
    <w:p w:rsidR="00E4635B" w:rsidRPr="006F22F0" w:rsidRDefault="00AC0C80">
      <w:pPr>
        <w:rPr>
          <w:lang w:val="mt-MT"/>
        </w:rPr>
      </w:pPr>
      <w:r w:rsidRPr="006F22F0">
        <w:rPr>
          <w:sz w:val="22"/>
          <w:szCs w:val="22"/>
          <w:lang w:val="mt-MT"/>
        </w:rPr>
        <w:t>deferiprone</w:t>
      </w:r>
    </w:p>
    <w:p w:rsidR="00E4635B" w:rsidRPr="006F22F0" w:rsidRDefault="00E4635B">
      <w:pPr>
        <w:pStyle w:val="Norma"/>
        <w:rPr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2.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DIKJARAZZJONI TAS-SUSTANZA ATTIVA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Kull pillola fiha 500 mg ta’ deferiprone.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3.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LISTA TA’ EĊĊIPJENTI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4.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GĦAMLA FARMAĊEWTIKA U KONTENUT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100 pillola miksija b’rita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es-MX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5.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MOD TA’ KIF U MNEJN JINGĦATA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Jittieħed mill-ħalq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Aqra l-fuljett </w:t>
      </w:r>
      <w:r w:rsidR="003B78B7" w:rsidRPr="006F22F0">
        <w:rPr>
          <w:sz w:val="22"/>
          <w:szCs w:val="22"/>
          <w:lang w:val="mt-MT"/>
        </w:rPr>
        <w:t>ta’ tagħrif</w:t>
      </w:r>
      <w:r w:rsidRPr="006F22F0">
        <w:rPr>
          <w:sz w:val="22"/>
          <w:szCs w:val="22"/>
          <w:lang w:val="mt-MT"/>
        </w:rPr>
        <w:t xml:space="preserve"> qabel l-użu.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6.</w:t>
            </w:r>
            <w:r w:rsidRPr="006F22F0">
              <w:rPr>
                <w:b/>
                <w:sz w:val="22"/>
                <w:szCs w:val="22"/>
                <w:lang w:val="mt-MT"/>
              </w:rPr>
              <w:tab/>
              <w:t>TWISSIJA SPEĊJALI LI L-PRODOTT MEDIĊINALI GĦANDU JINŻAMM FEJN MA JIDHIRX U MA JINTLAĦAQX MIT-TFAL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fejn ma jidhirx u ma jintlaħaqx mit-tfal</w:t>
      </w:r>
      <w:r w:rsidR="00D850F4"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7.</w:t>
            </w:r>
            <w:r w:rsidRPr="006F22F0">
              <w:rPr>
                <w:b/>
                <w:sz w:val="22"/>
                <w:szCs w:val="22"/>
                <w:lang w:val="mt-MT"/>
              </w:rPr>
              <w:tab/>
              <w:t>TWISSIJA(IET) SPEĊJALI OĦRA, JEKK MEĦTIEĠA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8.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DATA TA’ SKADENZA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EXP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9.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KONDIZZJONIJIET SPEĊJALI TA’ KIF JINĦAŻEN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Taħżinx f’temperatura ’l fuq minn 30</w:t>
      </w:r>
      <w:r w:rsidRPr="006F22F0">
        <w:rPr>
          <w:rFonts w:ascii="Symbol" w:hAnsi="Symbol" w:cs="Symbol"/>
          <w:sz w:val="22"/>
          <w:szCs w:val="22"/>
          <w:lang w:val="mt-MT"/>
        </w:rPr>
        <w:sym w:font="Symbol" w:char="F0B0"/>
      </w:r>
      <w:r w:rsidRPr="006F22F0">
        <w:rPr>
          <w:sz w:val="22"/>
          <w:szCs w:val="22"/>
          <w:lang w:val="mt-MT"/>
        </w:rPr>
        <w:t>C.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10.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PREKAWZJONIJIET SPEĊJALI GĦAR-RIMI TA’ PRODOTTI MEDIĊINALI MHUX UŻATI JEW SKART MINN DAWN IL-PRODOTTI MEDIĊINALI, JEKK HEMM BŻONN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11.</w:t>
            </w:r>
            <w:r w:rsidRPr="006F22F0">
              <w:rPr>
                <w:b/>
                <w:sz w:val="22"/>
                <w:szCs w:val="22"/>
                <w:lang w:val="mt-MT"/>
              </w:rPr>
              <w:tab/>
              <w:t>ISEM U INDIRIZZ TAD-DETENTUR TAL-AWTORIZZAZZJONI GĦAT-TQEGĦID FIS-SUQ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6953FD" w:rsidRPr="006953FD" w:rsidRDefault="00066F80" w:rsidP="006953FD">
      <w:pPr>
        <w:rPr>
          <w:sz w:val="22"/>
          <w:szCs w:val="22"/>
          <w:lang w:val="mt-MT"/>
        </w:rPr>
      </w:pPr>
      <w:bookmarkStart w:id="5" w:name="_Hlk8904186"/>
      <w:r>
        <w:rPr>
          <w:sz w:val="22"/>
          <w:szCs w:val="22"/>
          <w:lang w:val="mt-MT"/>
        </w:rPr>
        <w:t>Chiesi Farmaceutici S.p.A.</w:t>
      </w:r>
    </w:p>
    <w:p w:rsidR="00D9625C" w:rsidRPr="00066F80" w:rsidRDefault="00066F80" w:rsidP="00D9625C">
      <w:pPr>
        <w:rPr>
          <w:sz w:val="22"/>
          <w:szCs w:val="22"/>
          <w:highlight w:val="lightGray"/>
          <w:lang w:val="en-GB" w:eastAsia="en-US"/>
        </w:rPr>
      </w:pPr>
      <w:r w:rsidRPr="00066F80">
        <w:rPr>
          <w:sz w:val="22"/>
          <w:szCs w:val="22"/>
          <w:highlight w:val="lightGray"/>
          <w:lang w:val="en-GB"/>
        </w:rPr>
        <w:t>Via Palermo 26/A</w:t>
      </w:r>
    </w:p>
    <w:p w:rsidR="00D9625C" w:rsidRPr="00066F80" w:rsidRDefault="00066F80" w:rsidP="00D9625C">
      <w:pPr>
        <w:rPr>
          <w:sz w:val="22"/>
          <w:szCs w:val="22"/>
          <w:lang w:val="en-GB"/>
        </w:rPr>
      </w:pPr>
      <w:r w:rsidRPr="00066F80">
        <w:rPr>
          <w:sz w:val="22"/>
          <w:szCs w:val="22"/>
          <w:highlight w:val="lightGray"/>
          <w:lang w:val="en-GB"/>
        </w:rPr>
        <w:t>43122 Parma</w:t>
      </w:r>
    </w:p>
    <w:p w:rsidR="00E4635B" w:rsidRPr="006F22F0" w:rsidRDefault="00066F80" w:rsidP="006953FD">
      <w:pPr>
        <w:rPr>
          <w:sz w:val="22"/>
          <w:szCs w:val="22"/>
          <w:lang w:val="mt-MT"/>
        </w:rPr>
      </w:pPr>
      <w:r>
        <w:rPr>
          <w:sz w:val="22"/>
          <w:szCs w:val="22"/>
          <w:highlight w:val="lightGray"/>
          <w:lang w:val="mt-MT"/>
        </w:rPr>
        <w:t>L-Italja</w:t>
      </w:r>
    </w:p>
    <w:bookmarkEnd w:id="5"/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12.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NUMRU(I) TAL-AWTORIZZAZZJONI GĦAT-TQEGĦID FIS-SUQ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EU/1/99/108/001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13.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NUMRU TAL-LOTT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Lot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14.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KLASSIFIKAZZJONI ĠENERALI TA’ KIF JINGĦATA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Prodott mediċinali li jingħata bir-riċetta tat-tabib.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15.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ISTRUZZJONIJIET DWAR L-UŻU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16.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INFORMAZZJONI BIL-BRAILLE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shd w:val="clear" w:color="auto" w:fill="C0C0C0"/>
        </w:rPr>
      </w:pPr>
      <w:r w:rsidRPr="006F22F0">
        <w:rPr>
          <w:sz w:val="22"/>
          <w:szCs w:val="22"/>
          <w:shd w:val="clear" w:color="auto" w:fill="C0C0C0"/>
          <w:lang w:val="mt-MT"/>
        </w:rPr>
        <w:t>Ferriprox 500 mg</w:t>
      </w:r>
    </w:p>
    <w:p w:rsidR="00764A96" w:rsidRPr="006F22F0" w:rsidRDefault="00764A96">
      <w:pPr>
        <w:rPr>
          <w:sz w:val="22"/>
          <w:szCs w:val="22"/>
          <w:shd w:val="clear" w:color="auto" w:fill="C0C0C0"/>
        </w:rPr>
      </w:pPr>
    </w:p>
    <w:p w:rsidR="00764A96" w:rsidRPr="006F22F0" w:rsidRDefault="00764A96" w:rsidP="00764A96">
      <w:pPr>
        <w:rPr>
          <w:noProof/>
          <w:sz w:val="22"/>
          <w:szCs w:val="22"/>
          <w:shd w:val="clear" w:color="auto" w:fill="CCCCCC"/>
        </w:rPr>
      </w:pPr>
    </w:p>
    <w:p w:rsidR="00764A96" w:rsidRPr="006F22F0" w:rsidRDefault="00764A96" w:rsidP="00764A9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i/>
          <w:noProof/>
          <w:sz w:val="22"/>
          <w:szCs w:val="22"/>
        </w:rPr>
      </w:pPr>
      <w:r w:rsidRPr="006F22F0">
        <w:rPr>
          <w:b/>
          <w:noProof/>
          <w:sz w:val="22"/>
          <w:szCs w:val="22"/>
          <w:lang w:val="en-GB"/>
        </w:rPr>
        <w:t>17.</w:t>
      </w:r>
      <w:r w:rsidRPr="006F22F0">
        <w:rPr>
          <w:b/>
          <w:noProof/>
          <w:sz w:val="22"/>
          <w:szCs w:val="22"/>
          <w:lang w:val="en-GB"/>
        </w:rPr>
        <w:tab/>
      </w:r>
      <w:r w:rsidRPr="006F22F0">
        <w:rPr>
          <w:b/>
          <w:noProof/>
          <w:sz w:val="22"/>
          <w:szCs w:val="22"/>
        </w:rPr>
        <w:t>IDENTIFIKATUR UNIKU – BARCODE 2D</w:t>
      </w:r>
    </w:p>
    <w:p w:rsidR="00764A96" w:rsidRPr="006F22F0" w:rsidRDefault="00764A96" w:rsidP="00467779">
      <w:pPr>
        <w:keepNext/>
        <w:rPr>
          <w:noProof/>
          <w:sz w:val="22"/>
          <w:szCs w:val="22"/>
        </w:rPr>
      </w:pPr>
    </w:p>
    <w:p w:rsidR="00764A96" w:rsidRPr="006F22F0" w:rsidRDefault="00764A96" w:rsidP="00764A96">
      <w:pPr>
        <w:rPr>
          <w:noProof/>
          <w:sz w:val="22"/>
          <w:szCs w:val="22"/>
          <w:shd w:val="clear" w:color="auto" w:fill="CCCCCC"/>
        </w:rPr>
      </w:pPr>
      <w:r w:rsidRPr="006F22F0">
        <w:rPr>
          <w:noProof/>
          <w:sz w:val="22"/>
          <w:szCs w:val="22"/>
        </w:rPr>
        <w:t>barcode 2D li jkollu l-identifikatur uniku inkluż.</w:t>
      </w:r>
    </w:p>
    <w:p w:rsidR="00764A96" w:rsidRPr="006F22F0" w:rsidRDefault="00764A96" w:rsidP="00764A96">
      <w:pPr>
        <w:rPr>
          <w:noProof/>
          <w:sz w:val="22"/>
          <w:szCs w:val="22"/>
          <w:shd w:val="clear" w:color="auto" w:fill="CCCCCC"/>
        </w:rPr>
      </w:pPr>
    </w:p>
    <w:p w:rsidR="00764A96" w:rsidRPr="006F22F0" w:rsidRDefault="00764A96" w:rsidP="00764A96">
      <w:pPr>
        <w:rPr>
          <w:noProof/>
          <w:sz w:val="22"/>
          <w:szCs w:val="22"/>
        </w:rPr>
      </w:pPr>
    </w:p>
    <w:p w:rsidR="00764A96" w:rsidRPr="006F22F0" w:rsidRDefault="00764A96" w:rsidP="00764A9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i/>
          <w:noProof/>
          <w:sz w:val="22"/>
          <w:szCs w:val="22"/>
          <w:lang w:val="mt-MT"/>
        </w:rPr>
      </w:pPr>
      <w:r w:rsidRPr="006F22F0">
        <w:rPr>
          <w:b/>
          <w:noProof/>
          <w:sz w:val="22"/>
          <w:szCs w:val="22"/>
          <w:lang w:val="mt-MT"/>
        </w:rPr>
        <w:t>18.</w:t>
      </w:r>
      <w:r w:rsidRPr="006F22F0">
        <w:rPr>
          <w:b/>
          <w:noProof/>
          <w:sz w:val="22"/>
          <w:szCs w:val="22"/>
          <w:lang w:val="mt-MT"/>
        </w:rPr>
        <w:tab/>
        <w:t xml:space="preserve">IDENTIFIKATUR UNIKU - </w:t>
      </w:r>
      <w:r w:rsidRPr="006F22F0">
        <w:rPr>
          <w:b/>
          <w:i/>
          <w:noProof/>
          <w:sz w:val="22"/>
          <w:szCs w:val="22"/>
          <w:lang w:val="mt-MT"/>
        </w:rPr>
        <w:t>DATA</w:t>
      </w:r>
      <w:r w:rsidRPr="006F22F0">
        <w:rPr>
          <w:b/>
          <w:noProof/>
          <w:sz w:val="22"/>
          <w:szCs w:val="22"/>
          <w:lang w:val="mt-MT"/>
        </w:rPr>
        <w:t xml:space="preserve"> LI TINQARA MILL-BNIEDEM</w:t>
      </w:r>
    </w:p>
    <w:p w:rsidR="00764A96" w:rsidRPr="006F22F0" w:rsidRDefault="00764A96" w:rsidP="00467779">
      <w:pPr>
        <w:keepNext/>
        <w:rPr>
          <w:noProof/>
          <w:sz w:val="22"/>
          <w:szCs w:val="22"/>
          <w:lang w:val="mt-MT"/>
        </w:rPr>
      </w:pPr>
    </w:p>
    <w:p w:rsidR="00764A96" w:rsidRPr="006F22F0" w:rsidRDefault="00764A96" w:rsidP="00764A96">
      <w:pPr>
        <w:rPr>
          <w:noProof/>
          <w:sz w:val="22"/>
          <w:szCs w:val="22"/>
        </w:rPr>
      </w:pPr>
      <w:r w:rsidRPr="006F22F0">
        <w:rPr>
          <w:sz w:val="22"/>
          <w:szCs w:val="22"/>
        </w:rPr>
        <w:t>PC</w:t>
      </w:r>
      <w:r w:rsidRPr="006F22F0">
        <w:rPr>
          <w:noProof/>
          <w:sz w:val="22"/>
          <w:szCs w:val="22"/>
        </w:rPr>
        <w:t xml:space="preserve"> </w:t>
      </w:r>
    </w:p>
    <w:p w:rsidR="00764A96" w:rsidRPr="006F22F0" w:rsidRDefault="00764A96" w:rsidP="00764A96">
      <w:pPr>
        <w:rPr>
          <w:sz w:val="22"/>
          <w:szCs w:val="22"/>
        </w:rPr>
      </w:pPr>
      <w:r w:rsidRPr="006F22F0">
        <w:rPr>
          <w:sz w:val="22"/>
          <w:szCs w:val="22"/>
        </w:rPr>
        <w:t xml:space="preserve">SN </w:t>
      </w:r>
    </w:p>
    <w:p w:rsidR="00764A96" w:rsidRPr="006F22F0" w:rsidRDefault="00764A96" w:rsidP="00764A96">
      <w:pPr>
        <w:rPr>
          <w:sz w:val="22"/>
          <w:szCs w:val="22"/>
        </w:rPr>
      </w:pPr>
      <w:r w:rsidRPr="006F22F0">
        <w:rPr>
          <w:sz w:val="22"/>
          <w:szCs w:val="22"/>
        </w:rPr>
        <w:t xml:space="preserve">NN </w:t>
      </w:r>
    </w:p>
    <w:p w:rsidR="00764A96" w:rsidRPr="006F22F0" w:rsidRDefault="00764A96" w:rsidP="00764A96">
      <w:pPr>
        <w:rPr>
          <w:noProof/>
          <w:vanish/>
          <w:sz w:val="22"/>
          <w:szCs w:val="22"/>
        </w:rPr>
      </w:pPr>
    </w:p>
    <w:p w:rsidR="00764A96" w:rsidRPr="006F22F0" w:rsidRDefault="00764A96">
      <w:pPr>
        <w:rPr>
          <w:sz w:val="22"/>
          <w:szCs w:val="22"/>
          <w:lang w:val="mt-MT"/>
        </w:rPr>
      </w:pPr>
    </w:p>
    <w:p w:rsidR="00E4635B" w:rsidRPr="006F22F0" w:rsidRDefault="00E4635B">
      <w:pPr>
        <w:pageBreakBefore/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rPr>
          <w:trHeight w:val="544"/>
        </w:trPr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TAGĦRIF LI GĦANDU JIDHER FUQ IL-PAKKETT TA’ BARRA U L-PAKKETT LI JMISS MAL-PRODOTT</w:t>
            </w:r>
          </w:p>
          <w:p w:rsidR="00E4635B" w:rsidRPr="006F22F0" w:rsidRDefault="00E4635B">
            <w:pPr>
              <w:rPr>
                <w:b/>
                <w:bCs/>
                <w:sz w:val="22"/>
                <w:szCs w:val="22"/>
                <w:lang w:val="mt-MT"/>
              </w:rPr>
            </w:pPr>
          </w:p>
          <w:p w:rsidR="00E4635B" w:rsidRPr="006F22F0" w:rsidRDefault="00E4635B">
            <w:r w:rsidRPr="006F22F0">
              <w:rPr>
                <w:b/>
                <w:bCs/>
                <w:caps/>
                <w:sz w:val="22"/>
                <w:szCs w:val="22"/>
                <w:lang w:val="mt-MT"/>
              </w:rPr>
              <w:t>fliexken ta’ 250 ml jew 500 ml SOLUZZJONI ORALI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ISEM TAL-PRODOTT MEDIĊINALI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  <w:r w:rsidRPr="006F22F0">
        <w:rPr>
          <w:lang w:val="mt-MT"/>
        </w:rPr>
        <w:t>Ferriprox 100 mg/ml soluzzjoni orali</w:t>
      </w:r>
    </w:p>
    <w:p w:rsidR="00E4635B" w:rsidRPr="006F22F0" w:rsidRDefault="006626B1">
      <w:pPr>
        <w:rPr>
          <w:lang w:val="mt-MT"/>
        </w:rPr>
      </w:pPr>
      <w:r>
        <w:rPr>
          <w:sz w:val="22"/>
          <w:szCs w:val="22"/>
          <w:lang w:val="mt-MT"/>
        </w:rPr>
        <w:t>d</w:t>
      </w:r>
      <w:r w:rsidR="00E4635B" w:rsidRPr="006F22F0">
        <w:rPr>
          <w:sz w:val="22"/>
          <w:szCs w:val="22"/>
          <w:lang w:val="mt-MT"/>
        </w:rPr>
        <w:t>eferiprone</w:t>
      </w:r>
    </w:p>
    <w:p w:rsidR="00E4635B" w:rsidRPr="006F22F0" w:rsidRDefault="00E4635B">
      <w:pPr>
        <w:pStyle w:val="Norma"/>
        <w:rPr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2.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DIKJARAZZJONI TAS-SUSTANZA ATTIVA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shd w:val="clear" w:color="auto" w:fill="C0C0C0"/>
          <w:lang w:val="mt-MT"/>
        </w:rPr>
      </w:pPr>
      <w:r w:rsidRPr="006F22F0">
        <w:rPr>
          <w:sz w:val="22"/>
          <w:szCs w:val="22"/>
          <w:lang w:val="mt-MT"/>
        </w:rPr>
        <w:t>Kull ml ta’ soluzzjoni orali fih 100 mg deferiprone (25 g defe</w:t>
      </w:r>
      <w:r w:rsidR="00946EFD">
        <w:rPr>
          <w:sz w:val="22"/>
          <w:szCs w:val="22"/>
          <w:lang w:val="mt-MT"/>
        </w:rPr>
        <w:t>ri</w:t>
      </w:r>
      <w:r w:rsidRPr="006F22F0">
        <w:rPr>
          <w:sz w:val="22"/>
          <w:szCs w:val="22"/>
          <w:lang w:val="mt-MT"/>
        </w:rPr>
        <w:t>prone f’250 ml).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shd w:val="clear" w:color="auto" w:fill="C0C0C0"/>
          <w:lang w:val="mt-MT"/>
        </w:rPr>
        <w:t>Kull ml ta’ soluzzjoni orali fih 100 mg deferiprone (50 g deferiprone f’500 ml).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3.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LISTA TA’ EĊĊIPJENTI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Fih Sunset Yellow (E110); ara l-fuljett ta’ tagħrif għal aktar informazzjoni.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4.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GĦAMLA FARMAĊEWTIKA U KONTENUT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shd w:val="clear" w:color="auto" w:fill="C0C0C0"/>
          <w:lang w:val="mt-MT"/>
        </w:rPr>
      </w:pPr>
      <w:r w:rsidRPr="006F22F0">
        <w:rPr>
          <w:sz w:val="22"/>
          <w:szCs w:val="22"/>
          <w:lang w:val="mt-MT"/>
        </w:rPr>
        <w:t>250 ml soluzzjoni orali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shd w:val="clear" w:color="auto" w:fill="C0C0C0"/>
          <w:lang w:val="mt-MT"/>
        </w:rPr>
        <w:t>500 ml soluzzjoni orali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5.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MOD TA’ KIF U MNEJN JINGĦATA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Jittieħed mill-ħalq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3B78B7" w:rsidRPr="006F22F0" w:rsidRDefault="003B78B7" w:rsidP="003B78B7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Aqra l-fuljett ta’ tagħrif qabel l-użu.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6.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TWISSIJA SPEĊJALI LI L-PRODOTT MEDIĊINALI GĦANDU JINŻAMM FEJN MA JIDHIRX U MA JINTLAĦAQX MIT-TFAL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fejn ma jidhirx u ma jintlaħaqx mit-tfal</w:t>
      </w:r>
      <w:r w:rsidR="00D850F4"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7.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TWISSIJA(IET) SPEĊJALI OĦRA, JEKK MEĦTIEĠA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8.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DATA TA’ SKADENZA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EXP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Wara li tiftħu l-ewwel darba, uża fi żmien 35 jum.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tabs>
                <w:tab w:val="left" w:pos="142"/>
              </w:tabs>
              <w:ind w:left="562" w:hanging="562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9.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KONDIZZJONIJIET SPEĊJALI TA’ KIF JINĦAŻEN</w:t>
            </w:r>
          </w:p>
        </w:tc>
      </w:tr>
    </w:tbl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Taħżinx f’temperatura ’l fuq minn 30</w:t>
      </w:r>
      <w:r w:rsidRPr="006F22F0">
        <w:rPr>
          <w:rFonts w:ascii="Symbol" w:hAnsi="Symbol" w:cs="Symbol"/>
          <w:sz w:val="22"/>
          <w:szCs w:val="22"/>
          <w:lang w:val="mt-MT"/>
        </w:rPr>
        <w:sym w:font="Symbol" w:char="F0B0"/>
      </w:r>
      <w:r w:rsidRPr="006F22F0">
        <w:rPr>
          <w:sz w:val="22"/>
          <w:szCs w:val="22"/>
          <w:lang w:val="mt-MT"/>
        </w:rPr>
        <w:t>C.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Aħżen fil-pakkett oriġinali sabiex tilqa’ mid-dawl.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10.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PREKAWZJONIJIET SPEĊJALI GĦAR-RIMI TA’ PRODOTTI MEDIĊINALI MHUX UŻATI JEW SKART MINN DAWN IL-PRODOTTI MEDIĊINALI, JEKK HEMM BŻONN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11.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ISEM U INDIRIZZ TAD-DETENTUR TAL-AWTORIZZAZZJONI GĦAT-TQEGĦID FIS-SUQ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6953FD" w:rsidRPr="006953FD" w:rsidRDefault="00066F80" w:rsidP="006953FD">
      <w:pPr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Chiesi Farmaceutici S.p.A.</w:t>
      </w:r>
    </w:p>
    <w:p w:rsidR="00D9625C" w:rsidRPr="00066F80" w:rsidRDefault="00066F80" w:rsidP="00D9625C">
      <w:pPr>
        <w:rPr>
          <w:sz w:val="22"/>
          <w:szCs w:val="22"/>
          <w:highlight w:val="lightGray"/>
          <w:lang w:val="en-GB" w:eastAsia="en-US"/>
        </w:rPr>
      </w:pPr>
      <w:r w:rsidRPr="00066F80">
        <w:rPr>
          <w:sz w:val="22"/>
          <w:szCs w:val="22"/>
          <w:highlight w:val="lightGray"/>
          <w:lang w:val="en-GB"/>
        </w:rPr>
        <w:t>Via Palermo 26/A</w:t>
      </w:r>
    </w:p>
    <w:p w:rsidR="00D9625C" w:rsidRPr="00066F80" w:rsidRDefault="00066F80" w:rsidP="00D9625C">
      <w:pPr>
        <w:rPr>
          <w:sz w:val="22"/>
          <w:szCs w:val="22"/>
          <w:lang w:val="en-GB"/>
        </w:rPr>
      </w:pPr>
      <w:r w:rsidRPr="00066F80">
        <w:rPr>
          <w:sz w:val="22"/>
          <w:szCs w:val="22"/>
          <w:highlight w:val="lightGray"/>
          <w:lang w:val="en-GB"/>
        </w:rPr>
        <w:t>43122 Parma</w:t>
      </w:r>
    </w:p>
    <w:p w:rsidR="006953FD" w:rsidRPr="006F22F0" w:rsidRDefault="00066F80" w:rsidP="006953FD">
      <w:pPr>
        <w:rPr>
          <w:sz w:val="22"/>
          <w:szCs w:val="22"/>
          <w:lang w:val="mt-MT"/>
        </w:rPr>
      </w:pPr>
      <w:r>
        <w:rPr>
          <w:sz w:val="22"/>
          <w:szCs w:val="22"/>
          <w:highlight w:val="lightGray"/>
          <w:lang w:val="mt-MT"/>
        </w:rPr>
        <w:t>L-Italja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12.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NUMRU(I) TAL-AWTORIZZAZZJONI GĦAT-TQEGĦID FIS-SUQ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shd w:val="clear" w:color="auto" w:fill="C0C0C0"/>
          <w:lang w:val="mt-MT"/>
        </w:rPr>
      </w:pPr>
      <w:r w:rsidRPr="006F22F0">
        <w:rPr>
          <w:sz w:val="22"/>
          <w:szCs w:val="22"/>
          <w:lang w:val="mt-MT"/>
        </w:rPr>
        <w:t>EU/1/99/108/002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shd w:val="clear" w:color="auto" w:fill="C0C0C0"/>
          <w:lang w:val="mt-MT"/>
        </w:rPr>
        <w:t>EU/1/99/108/003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13.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NUMRU TAL-LOTT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Lot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14.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KLASSIFIKAZZJONI ĠENERALI TA’ KIF JINGĦATA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Prodott mediċinali li jingħata bir-riċetta tat-tabib.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15.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ISTRUZZJONIJIET DWAR L-UŻU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16.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INFORMAZZJONI BIL-BRAILLE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shd w:val="clear" w:color="auto" w:fill="C0C0C0"/>
        </w:rPr>
      </w:pPr>
      <w:r w:rsidRPr="006F22F0">
        <w:rPr>
          <w:sz w:val="22"/>
          <w:szCs w:val="22"/>
          <w:shd w:val="clear" w:color="auto" w:fill="C0C0C0"/>
          <w:lang w:val="mt-MT"/>
        </w:rPr>
        <w:t>Ferriprox 100 mg/ml</w:t>
      </w:r>
    </w:p>
    <w:p w:rsidR="00764A96" w:rsidRPr="006F22F0" w:rsidRDefault="00764A96" w:rsidP="00764A96">
      <w:pPr>
        <w:rPr>
          <w:sz w:val="22"/>
          <w:szCs w:val="22"/>
          <w:shd w:val="clear" w:color="auto" w:fill="C0C0C0"/>
        </w:rPr>
      </w:pPr>
    </w:p>
    <w:p w:rsidR="00764A96" w:rsidRPr="006F22F0" w:rsidRDefault="00764A96" w:rsidP="00764A96">
      <w:pPr>
        <w:rPr>
          <w:noProof/>
          <w:sz w:val="22"/>
          <w:szCs w:val="22"/>
          <w:shd w:val="clear" w:color="auto" w:fill="CCCCCC"/>
        </w:rPr>
      </w:pPr>
    </w:p>
    <w:p w:rsidR="00764A96" w:rsidRPr="006F22F0" w:rsidRDefault="00764A96" w:rsidP="00764A9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i/>
          <w:noProof/>
          <w:sz w:val="22"/>
          <w:szCs w:val="22"/>
        </w:rPr>
      </w:pPr>
      <w:r w:rsidRPr="006F22F0">
        <w:rPr>
          <w:b/>
          <w:noProof/>
          <w:sz w:val="22"/>
          <w:szCs w:val="22"/>
          <w:lang w:val="en-GB"/>
        </w:rPr>
        <w:t>17.</w:t>
      </w:r>
      <w:r w:rsidRPr="006F22F0">
        <w:rPr>
          <w:b/>
          <w:noProof/>
          <w:sz w:val="22"/>
          <w:szCs w:val="22"/>
          <w:lang w:val="en-GB"/>
        </w:rPr>
        <w:tab/>
      </w:r>
      <w:r w:rsidRPr="006F22F0">
        <w:rPr>
          <w:b/>
          <w:noProof/>
          <w:sz w:val="22"/>
          <w:szCs w:val="22"/>
        </w:rPr>
        <w:t>IDENTIFIKATUR UNIKU – BARCODE 2D</w:t>
      </w:r>
    </w:p>
    <w:p w:rsidR="00764A96" w:rsidRPr="006F22F0" w:rsidRDefault="00764A96" w:rsidP="00467779">
      <w:pPr>
        <w:keepNext/>
        <w:rPr>
          <w:noProof/>
          <w:sz w:val="22"/>
          <w:szCs w:val="22"/>
        </w:rPr>
      </w:pPr>
    </w:p>
    <w:p w:rsidR="00764A96" w:rsidRPr="006F22F0" w:rsidRDefault="00764A96" w:rsidP="00764A96">
      <w:pPr>
        <w:rPr>
          <w:noProof/>
          <w:sz w:val="22"/>
          <w:szCs w:val="22"/>
          <w:shd w:val="clear" w:color="auto" w:fill="CCCCCC"/>
        </w:rPr>
      </w:pPr>
      <w:r w:rsidRPr="006F22F0">
        <w:rPr>
          <w:noProof/>
          <w:sz w:val="22"/>
          <w:szCs w:val="22"/>
        </w:rPr>
        <w:t>barcode 2D li jkollu l-identifikatur uniku inkluż.</w:t>
      </w:r>
    </w:p>
    <w:p w:rsidR="00764A96" w:rsidRPr="006F22F0" w:rsidRDefault="00764A96" w:rsidP="00764A96">
      <w:pPr>
        <w:rPr>
          <w:noProof/>
          <w:sz w:val="22"/>
          <w:szCs w:val="22"/>
          <w:shd w:val="clear" w:color="auto" w:fill="CCCCCC"/>
        </w:rPr>
      </w:pPr>
    </w:p>
    <w:p w:rsidR="00764A96" w:rsidRPr="006F22F0" w:rsidRDefault="00764A96" w:rsidP="00764A96">
      <w:pPr>
        <w:rPr>
          <w:noProof/>
          <w:sz w:val="22"/>
          <w:szCs w:val="22"/>
        </w:rPr>
      </w:pPr>
    </w:p>
    <w:p w:rsidR="00764A96" w:rsidRPr="006F22F0" w:rsidRDefault="00764A96" w:rsidP="00764A9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i/>
          <w:noProof/>
          <w:sz w:val="22"/>
          <w:szCs w:val="22"/>
          <w:lang w:val="mt-MT"/>
        </w:rPr>
      </w:pPr>
      <w:r w:rsidRPr="006F22F0">
        <w:rPr>
          <w:b/>
          <w:noProof/>
          <w:sz w:val="22"/>
          <w:szCs w:val="22"/>
          <w:lang w:val="mt-MT"/>
        </w:rPr>
        <w:t>18.</w:t>
      </w:r>
      <w:r w:rsidRPr="006F22F0">
        <w:rPr>
          <w:b/>
          <w:noProof/>
          <w:sz w:val="22"/>
          <w:szCs w:val="22"/>
          <w:lang w:val="mt-MT"/>
        </w:rPr>
        <w:tab/>
        <w:t xml:space="preserve">IDENTIFIKATUR UNIKU - </w:t>
      </w:r>
      <w:r w:rsidRPr="006F22F0">
        <w:rPr>
          <w:b/>
          <w:i/>
          <w:noProof/>
          <w:sz w:val="22"/>
          <w:szCs w:val="22"/>
          <w:lang w:val="mt-MT"/>
        </w:rPr>
        <w:t>DATA</w:t>
      </w:r>
      <w:r w:rsidRPr="006F22F0">
        <w:rPr>
          <w:b/>
          <w:noProof/>
          <w:sz w:val="22"/>
          <w:szCs w:val="22"/>
          <w:lang w:val="mt-MT"/>
        </w:rPr>
        <w:t xml:space="preserve"> LI TINQARA MILL-BNIEDEM</w:t>
      </w:r>
    </w:p>
    <w:p w:rsidR="00764A96" w:rsidRPr="006F22F0" w:rsidRDefault="00764A96" w:rsidP="00467779">
      <w:pPr>
        <w:keepNext/>
        <w:rPr>
          <w:noProof/>
          <w:sz w:val="22"/>
          <w:szCs w:val="22"/>
          <w:lang w:val="mt-MT"/>
        </w:rPr>
      </w:pPr>
    </w:p>
    <w:p w:rsidR="00764A96" w:rsidRPr="006F22F0" w:rsidRDefault="00764A96" w:rsidP="00764A96">
      <w:pPr>
        <w:rPr>
          <w:noProof/>
          <w:sz w:val="22"/>
          <w:szCs w:val="22"/>
        </w:rPr>
      </w:pPr>
      <w:r w:rsidRPr="006F22F0">
        <w:rPr>
          <w:noProof/>
          <w:sz w:val="22"/>
          <w:szCs w:val="22"/>
        </w:rPr>
        <w:t xml:space="preserve">PC </w:t>
      </w:r>
    </w:p>
    <w:p w:rsidR="00764A96" w:rsidRPr="006F22F0" w:rsidRDefault="00764A96" w:rsidP="00764A96">
      <w:pPr>
        <w:rPr>
          <w:noProof/>
          <w:sz w:val="22"/>
          <w:szCs w:val="22"/>
        </w:rPr>
      </w:pPr>
      <w:r w:rsidRPr="006F22F0">
        <w:rPr>
          <w:noProof/>
          <w:sz w:val="22"/>
          <w:szCs w:val="22"/>
        </w:rPr>
        <w:t xml:space="preserve">SN </w:t>
      </w:r>
    </w:p>
    <w:p w:rsidR="00764A96" w:rsidRPr="006F22F0" w:rsidRDefault="00764A96" w:rsidP="00764A96">
      <w:pPr>
        <w:rPr>
          <w:noProof/>
          <w:sz w:val="22"/>
          <w:szCs w:val="22"/>
        </w:rPr>
      </w:pPr>
      <w:r w:rsidRPr="006F22F0">
        <w:rPr>
          <w:noProof/>
          <w:sz w:val="22"/>
          <w:szCs w:val="22"/>
        </w:rPr>
        <w:t xml:space="preserve">NN </w:t>
      </w:r>
    </w:p>
    <w:p w:rsidR="00764A96" w:rsidRPr="006F22F0" w:rsidRDefault="00764A96">
      <w:pPr>
        <w:rPr>
          <w:b/>
          <w:sz w:val="22"/>
          <w:szCs w:val="22"/>
          <w:lang w:val="mt-MT"/>
        </w:rPr>
      </w:pPr>
    </w:p>
    <w:p w:rsidR="00E4635B" w:rsidRPr="006F22F0" w:rsidRDefault="00E4635B" w:rsidP="009B3B93">
      <w:pPr>
        <w:pageBreakBefore/>
        <w:rPr>
          <w:b/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rPr>
          <w:trHeight w:val="544"/>
        </w:trPr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b/>
                <w:bCs/>
                <w:sz w:val="22"/>
                <w:szCs w:val="22"/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TAGĦRIF LI GĦANDU JIDHER FUQ IL-PAKKETT TA’ BARRA U L-PAKKETT LI JMISS MAL-PRODOTT</w:t>
            </w:r>
          </w:p>
          <w:p w:rsidR="00E4635B" w:rsidRPr="006F22F0" w:rsidRDefault="00E4635B">
            <w:pPr>
              <w:rPr>
                <w:b/>
                <w:bCs/>
                <w:sz w:val="22"/>
                <w:szCs w:val="22"/>
                <w:lang w:val="mt-MT"/>
              </w:rPr>
            </w:pPr>
          </w:p>
          <w:p w:rsidR="00E4635B" w:rsidRPr="006F22F0" w:rsidRDefault="00E4635B" w:rsidP="009B3B93">
            <w:r w:rsidRPr="006F22F0">
              <w:rPr>
                <w:b/>
                <w:bCs/>
                <w:sz w:val="22"/>
                <w:szCs w:val="22"/>
                <w:lang w:val="mt-MT"/>
              </w:rPr>
              <w:t xml:space="preserve">FLIXKUN TA’ </w:t>
            </w:r>
            <w:r w:rsidRPr="006F22F0">
              <w:rPr>
                <w:b/>
                <w:bCs/>
                <w:sz w:val="22"/>
                <w:szCs w:val="22"/>
                <w:lang w:val="fi-FI"/>
              </w:rPr>
              <w:t>5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>0 PILLOLA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ISEM TAL-PRODOTT MEDIĊINALI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  <w:r w:rsidRPr="006F22F0">
        <w:rPr>
          <w:lang w:val="mt-MT"/>
        </w:rPr>
        <w:t xml:space="preserve">Ferriprox 1000 mg </w:t>
      </w:r>
      <w:r w:rsidR="00AC0C80" w:rsidRPr="006F22F0">
        <w:rPr>
          <w:lang w:val="mt-MT"/>
        </w:rPr>
        <w:t xml:space="preserve">pilloli </w:t>
      </w:r>
      <w:r w:rsidRPr="006F22F0">
        <w:rPr>
          <w:lang w:val="mt-MT"/>
        </w:rPr>
        <w:t>miksija b’rita</w:t>
      </w:r>
    </w:p>
    <w:p w:rsidR="00E4635B" w:rsidRPr="006F22F0" w:rsidRDefault="00AC0C80">
      <w:pPr>
        <w:rPr>
          <w:lang w:val="mt-MT"/>
        </w:rPr>
      </w:pPr>
      <w:r w:rsidRPr="006F22F0">
        <w:rPr>
          <w:sz w:val="22"/>
          <w:szCs w:val="22"/>
          <w:lang w:val="mt-MT"/>
        </w:rPr>
        <w:t>deferiprone</w:t>
      </w:r>
    </w:p>
    <w:p w:rsidR="00E4635B" w:rsidRPr="006F22F0" w:rsidRDefault="00E4635B">
      <w:pPr>
        <w:pStyle w:val="Norma"/>
        <w:rPr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2.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DIKJARAZZJONI TAS-SUSTANZA ATTIVA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Kull pillola fiha </w:t>
      </w:r>
      <w:r w:rsidRPr="006F22F0">
        <w:rPr>
          <w:sz w:val="22"/>
          <w:szCs w:val="22"/>
          <w:lang w:val="sv-SE"/>
        </w:rPr>
        <w:t>1000</w:t>
      </w:r>
      <w:r w:rsidRPr="006F22F0">
        <w:rPr>
          <w:sz w:val="22"/>
          <w:szCs w:val="22"/>
          <w:lang w:val="mt-MT"/>
        </w:rPr>
        <w:t> mg ta’ deferiprone.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3.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LISTA TA’ EĊĊIPJENTI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4.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GĦAMLA FARMAĊEWTIKA U KONTENUT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shd w:val="clear" w:color="auto" w:fill="C0C0C0"/>
          <w:lang w:val="mt-MT"/>
        </w:rPr>
      </w:pPr>
      <w:r w:rsidRPr="006F22F0">
        <w:rPr>
          <w:sz w:val="22"/>
          <w:szCs w:val="22"/>
        </w:rPr>
        <w:t>5</w:t>
      </w:r>
      <w:r w:rsidRPr="006F22F0">
        <w:rPr>
          <w:sz w:val="22"/>
          <w:szCs w:val="22"/>
          <w:lang w:val="mt-MT"/>
        </w:rPr>
        <w:t>0 pillola miksija b’rita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5.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MOD TA’ KIF U MNEJN JINGĦATA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Jittieħed mill-ħalq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3B78B7" w:rsidRPr="006F22F0" w:rsidRDefault="003B78B7" w:rsidP="003B78B7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Aqra l-fuljett ta’ tagħrif qabel l-użu.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6.</w:t>
            </w:r>
            <w:r w:rsidRPr="006F22F0">
              <w:rPr>
                <w:b/>
                <w:sz w:val="22"/>
                <w:szCs w:val="22"/>
                <w:lang w:val="mt-MT"/>
              </w:rPr>
              <w:tab/>
              <w:t>TWISSIJA SPEĊJALI LI L-PRODOTT MEDIĊINALI GĦANDU JINŻAMM FEJN MA JIDHIRX U MA JINTLAĦAQX MIT-TFAL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fejn ma jidhirx u ma jintlaħaqx mit-tfal</w:t>
      </w:r>
      <w:r w:rsidR="00D850F4"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7.</w:t>
            </w:r>
            <w:r w:rsidRPr="006F22F0">
              <w:rPr>
                <w:b/>
                <w:sz w:val="22"/>
                <w:szCs w:val="22"/>
                <w:lang w:val="mt-MT"/>
              </w:rPr>
              <w:tab/>
              <w:t>TWISSIJA(IET) SPEĊJALI OĦRA, JEKK MEĦTIEĠA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8.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DATA TA’ SKADENZA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</w:rPr>
      </w:pPr>
      <w:r w:rsidRPr="006F22F0">
        <w:rPr>
          <w:sz w:val="22"/>
          <w:szCs w:val="22"/>
          <w:lang w:val="mt-MT"/>
        </w:rPr>
        <w:t>EXP</w:t>
      </w:r>
    </w:p>
    <w:p w:rsidR="00E4635B" w:rsidRPr="006F22F0" w:rsidRDefault="00E4635B">
      <w:pPr>
        <w:rPr>
          <w:sz w:val="22"/>
          <w:szCs w:val="22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Wara li tiftħu l-ewwel darba, uża fi żmien 50 jum.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keepNext/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9.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KONDIZZJONIJIET SPEĊJALI TA’ KIF JINĦAŻEN</w:t>
            </w:r>
          </w:p>
        </w:tc>
      </w:tr>
    </w:tbl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shd w:val="clear" w:color="auto" w:fill="C0C0C0"/>
          <w:lang w:val="mt-MT"/>
        </w:rPr>
      </w:pPr>
      <w:r w:rsidRPr="006F22F0">
        <w:rPr>
          <w:sz w:val="22"/>
          <w:szCs w:val="22"/>
          <w:lang w:val="mt-MT"/>
        </w:rPr>
        <w:t>Taħżinx f’temperatura ’l fuq minn 30</w:t>
      </w:r>
      <w:r w:rsidRPr="006F22F0">
        <w:rPr>
          <w:rFonts w:ascii="Symbol" w:hAnsi="Symbol" w:cs="Symbol"/>
          <w:sz w:val="22"/>
          <w:szCs w:val="22"/>
          <w:lang w:val="mt-MT"/>
        </w:rPr>
        <w:sym w:font="Symbol" w:char="F0B0"/>
      </w:r>
      <w:r w:rsidRPr="006F22F0">
        <w:rPr>
          <w:sz w:val="22"/>
          <w:szCs w:val="22"/>
          <w:lang w:val="mt-MT"/>
        </w:rPr>
        <w:t>C.</w:t>
      </w:r>
    </w:p>
    <w:p w:rsidR="00E4635B" w:rsidRPr="006F22F0" w:rsidRDefault="00E4635B" w:rsidP="009B3B93">
      <w:pPr>
        <w:rPr>
          <w:sz w:val="22"/>
          <w:szCs w:val="22"/>
          <w:shd w:val="clear" w:color="auto" w:fill="C0C0C0"/>
          <w:lang w:val="mt-MT"/>
        </w:rPr>
      </w:pPr>
      <w:r w:rsidRPr="006F22F0">
        <w:rPr>
          <w:sz w:val="22"/>
          <w:szCs w:val="22"/>
          <w:lang w:val="mt-MT"/>
        </w:rPr>
        <w:t>Żomm il-flixkun magħluq sew sabiex tilqa’ mill-umdità.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 w:rsidP="000E66DB">
            <w:pPr>
              <w:keepNext/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10.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PREKAWZJONIJIET SPEĊJALI GĦAR-RIMI TA’ PRODOTTI MEDIĊINALI MHUX UŻATI JEW SKART MINN DAWN IL-PRODOTTI MEDIĊINALI, JEKK HEMM BŻONN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11.</w:t>
            </w:r>
            <w:r w:rsidRPr="006F22F0">
              <w:rPr>
                <w:b/>
                <w:sz w:val="22"/>
                <w:szCs w:val="22"/>
                <w:lang w:val="mt-MT"/>
              </w:rPr>
              <w:tab/>
              <w:t>ISEM U INDIRIZZ TAD-DETENTUR TAL-AWTORIZZAZZJONI GĦAT-TQEGĦID FIS-SUQ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6953FD" w:rsidRPr="006953FD" w:rsidRDefault="00066F80" w:rsidP="006953FD">
      <w:pPr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Chiesi Farmaceutici S.p.A.</w:t>
      </w:r>
    </w:p>
    <w:p w:rsidR="00D9625C" w:rsidRPr="00066F80" w:rsidRDefault="00066F80" w:rsidP="00D9625C">
      <w:pPr>
        <w:rPr>
          <w:sz w:val="22"/>
          <w:szCs w:val="22"/>
          <w:highlight w:val="lightGray"/>
          <w:lang w:val="en-GB" w:eastAsia="en-US"/>
        </w:rPr>
      </w:pPr>
      <w:r w:rsidRPr="00066F80">
        <w:rPr>
          <w:sz w:val="22"/>
          <w:szCs w:val="22"/>
          <w:highlight w:val="lightGray"/>
          <w:lang w:val="en-GB"/>
        </w:rPr>
        <w:t>Via Palermo 26/A</w:t>
      </w:r>
    </w:p>
    <w:p w:rsidR="00D9625C" w:rsidRPr="00066F80" w:rsidRDefault="00066F80" w:rsidP="00D9625C">
      <w:pPr>
        <w:rPr>
          <w:sz w:val="22"/>
          <w:szCs w:val="22"/>
          <w:lang w:val="en-GB"/>
        </w:rPr>
      </w:pPr>
      <w:r w:rsidRPr="00066F80">
        <w:rPr>
          <w:sz w:val="22"/>
          <w:szCs w:val="22"/>
          <w:highlight w:val="lightGray"/>
          <w:lang w:val="en-GB"/>
        </w:rPr>
        <w:t>43122 Parma</w:t>
      </w:r>
    </w:p>
    <w:p w:rsidR="006953FD" w:rsidRPr="006F22F0" w:rsidRDefault="00066F80" w:rsidP="006953FD">
      <w:pPr>
        <w:rPr>
          <w:sz w:val="22"/>
          <w:szCs w:val="22"/>
          <w:lang w:val="mt-MT"/>
        </w:rPr>
      </w:pPr>
      <w:r>
        <w:rPr>
          <w:sz w:val="22"/>
          <w:szCs w:val="22"/>
          <w:highlight w:val="lightGray"/>
          <w:lang w:val="mt-MT"/>
        </w:rPr>
        <w:t>L-Italja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12.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NUMRU(I) TAL-AWTORIZZAZZJONI GĦAT-TQEGĦID FIS-SUQ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 w:rsidP="009B3B93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sv-SE"/>
        </w:rPr>
        <w:t>EU/1/99/108/004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13.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NUMRU TAL-LOTT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Lot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  <w:rPr>
                <w:lang w:val="mt-MT"/>
              </w:rPr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14.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KLASSIFIKAZZJONI ĠENERALI TA’ KIF JINGĦATA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Prodott mediċinali li jingħata bir-riċetta tat-tabib.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15.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ISTRUZZJONIJIET DWAR L-UŻU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7"/>
      </w:tblGrid>
      <w:tr w:rsidR="00E305A1"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tabs>
                <w:tab w:val="left" w:pos="142"/>
              </w:tabs>
              <w:ind w:left="567" w:hanging="567"/>
            </w:pPr>
            <w:r w:rsidRPr="006F22F0">
              <w:rPr>
                <w:b/>
                <w:bCs/>
                <w:sz w:val="22"/>
                <w:szCs w:val="22"/>
                <w:lang w:val="mt-MT"/>
              </w:rPr>
              <w:t>16.</w:t>
            </w:r>
            <w:r w:rsidRPr="006F22F0">
              <w:rPr>
                <w:b/>
                <w:bCs/>
                <w:sz w:val="22"/>
                <w:szCs w:val="22"/>
                <w:lang w:val="mt-MT"/>
              </w:rPr>
              <w:tab/>
              <w:t>INFORMAZZJONI BIL-BRAILLE</w:t>
            </w:r>
          </w:p>
        </w:tc>
      </w:tr>
    </w:tbl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shd w:val="clear" w:color="auto" w:fill="C0C0C0"/>
        </w:rPr>
      </w:pPr>
      <w:r w:rsidRPr="006F22F0">
        <w:rPr>
          <w:sz w:val="22"/>
          <w:szCs w:val="22"/>
          <w:shd w:val="clear" w:color="auto" w:fill="C0C0C0"/>
          <w:lang w:val="mt-MT"/>
        </w:rPr>
        <w:t xml:space="preserve">Ferriprox </w:t>
      </w:r>
      <w:r w:rsidRPr="006F22F0">
        <w:rPr>
          <w:sz w:val="22"/>
          <w:szCs w:val="22"/>
          <w:shd w:val="clear" w:color="auto" w:fill="C0C0C0"/>
        </w:rPr>
        <w:t>10</w:t>
      </w:r>
      <w:r w:rsidRPr="006F22F0">
        <w:rPr>
          <w:sz w:val="22"/>
          <w:szCs w:val="22"/>
          <w:shd w:val="clear" w:color="auto" w:fill="C0C0C0"/>
          <w:lang w:val="mt-MT"/>
        </w:rPr>
        <w:t>00 mg</w:t>
      </w:r>
    </w:p>
    <w:p w:rsidR="00764A96" w:rsidRPr="006F22F0" w:rsidRDefault="00764A96" w:rsidP="00764A96">
      <w:pPr>
        <w:rPr>
          <w:sz w:val="22"/>
          <w:szCs w:val="22"/>
          <w:shd w:val="clear" w:color="auto" w:fill="C0C0C0"/>
        </w:rPr>
      </w:pPr>
    </w:p>
    <w:p w:rsidR="00764A96" w:rsidRPr="006F22F0" w:rsidRDefault="00764A96" w:rsidP="00764A96">
      <w:pPr>
        <w:rPr>
          <w:noProof/>
          <w:sz w:val="22"/>
          <w:szCs w:val="22"/>
          <w:shd w:val="clear" w:color="auto" w:fill="CCCCCC"/>
        </w:rPr>
      </w:pPr>
    </w:p>
    <w:p w:rsidR="00764A96" w:rsidRPr="006F22F0" w:rsidRDefault="00764A96" w:rsidP="00764A9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i/>
          <w:noProof/>
          <w:sz w:val="22"/>
          <w:szCs w:val="22"/>
        </w:rPr>
      </w:pPr>
      <w:r w:rsidRPr="006F22F0">
        <w:rPr>
          <w:b/>
          <w:noProof/>
          <w:sz w:val="22"/>
          <w:szCs w:val="22"/>
          <w:lang w:val="en-GB"/>
        </w:rPr>
        <w:t>17.</w:t>
      </w:r>
      <w:r w:rsidRPr="006F22F0">
        <w:rPr>
          <w:b/>
          <w:noProof/>
          <w:sz w:val="22"/>
          <w:szCs w:val="22"/>
          <w:lang w:val="en-GB"/>
        </w:rPr>
        <w:tab/>
      </w:r>
      <w:r w:rsidRPr="006F22F0">
        <w:rPr>
          <w:b/>
          <w:noProof/>
          <w:sz w:val="22"/>
          <w:szCs w:val="22"/>
        </w:rPr>
        <w:t>IDENTIFIKATUR UNIKU – BARCODE 2D</w:t>
      </w:r>
    </w:p>
    <w:p w:rsidR="00764A96" w:rsidRPr="006F22F0" w:rsidRDefault="00764A96" w:rsidP="00764A96">
      <w:pPr>
        <w:rPr>
          <w:noProof/>
          <w:sz w:val="22"/>
          <w:szCs w:val="22"/>
        </w:rPr>
      </w:pPr>
    </w:p>
    <w:p w:rsidR="00764A96" w:rsidRPr="006F22F0" w:rsidRDefault="00764A96" w:rsidP="00764A96">
      <w:pPr>
        <w:rPr>
          <w:noProof/>
          <w:sz w:val="22"/>
          <w:szCs w:val="22"/>
          <w:shd w:val="clear" w:color="auto" w:fill="CCCCCC"/>
        </w:rPr>
      </w:pPr>
      <w:r w:rsidRPr="006F22F0">
        <w:rPr>
          <w:noProof/>
          <w:sz w:val="22"/>
          <w:szCs w:val="22"/>
        </w:rPr>
        <w:t>barcode 2D li jkollu l-identifikatur uniku inkluż.</w:t>
      </w:r>
    </w:p>
    <w:p w:rsidR="00764A96" w:rsidRPr="006F22F0" w:rsidRDefault="00764A96" w:rsidP="00764A96">
      <w:pPr>
        <w:rPr>
          <w:noProof/>
          <w:sz w:val="22"/>
          <w:szCs w:val="22"/>
          <w:shd w:val="clear" w:color="auto" w:fill="CCCCCC"/>
        </w:rPr>
      </w:pPr>
    </w:p>
    <w:p w:rsidR="00764A96" w:rsidRPr="006F22F0" w:rsidRDefault="00764A96" w:rsidP="00764A96">
      <w:pPr>
        <w:rPr>
          <w:noProof/>
          <w:sz w:val="22"/>
          <w:szCs w:val="22"/>
        </w:rPr>
      </w:pPr>
    </w:p>
    <w:p w:rsidR="00764A96" w:rsidRPr="006F22F0" w:rsidRDefault="00764A96" w:rsidP="00764A9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i/>
          <w:noProof/>
          <w:sz w:val="22"/>
          <w:szCs w:val="22"/>
          <w:lang w:val="it-IT"/>
        </w:rPr>
      </w:pPr>
      <w:r w:rsidRPr="006F22F0">
        <w:rPr>
          <w:b/>
          <w:noProof/>
          <w:sz w:val="22"/>
          <w:szCs w:val="22"/>
          <w:lang w:val="it-IT"/>
        </w:rPr>
        <w:t>18.</w:t>
      </w:r>
      <w:r w:rsidRPr="006F22F0">
        <w:rPr>
          <w:b/>
          <w:noProof/>
          <w:sz w:val="22"/>
          <w:szCs w:val="22"/>
          <w:lang w:val="it-IT"/>
        </w:rPr>
        <w:tab/>
        <w:t xml:space="preserve">IDENTIFIKATUR UNIKU - </w:t>
      </w:r>
      <w:r w:rsidRPr="006F22F0">
        <w:rPr>
          <w:b/>
          <w:i/>
          <w:noProof/>
          <w:sz w:val="22"/>
          <w:szCs w:val="22"/>
          <w:lang w:val="it-IT"/>
        </w:rPr>
        <w:t>DATA</w:t>
      </w:r>
      <w:r w:rsidRPr="006F22F0">
        <w:rPr>
          <w:b/>
          <w:noProof/>
          <w:sz w:val="22"/>
          <w:szCs w:val="22"/>
          <w:lang w:val="it-IT"/>
        </w:rPr>
        <w:t xml:space="preserve"> LI TINQARA MILL-BNIEDEM</w:t>
      </w:r>
    </w:p>
    <w:p w:rsidR="00764A96" w:rsidRPr="006F22F0" w:rsidRDefault="00764A96" w:rsidP="00764A96">
      <w:pPr>
        <w:rPr>
          <w:noProof/>
          <w:sz w:val="22"/>
          <w:szCs w:val="22"/>
          <w:lang w:val="it-IT"/>
        </w:rPr>
      </w:pPr>
    </w:p>
    <w:p w:rsidR="00764A96" w:rsidRPr="006F22F0" w:rsidRDefault="00764A96" w:rsidP="00764A96">
      <w:pPr>
        <w:rPr>
          <w:noProof/>
          <w:sz w:val="22"/>
          <w:szCs w:val="22"/>
          <w:lang w:val="it-IT"/>
        </w:rPr>
      </w:pPr>
      <w:r w:rsidRPr="006F22F0">
        <w:rPr>
          <w:noProof/>
          <w:sz w:val="22"/>
          <w:szCs w:val="22"/>
          <w:lang w:val="it-IT"/>
        </w:rPr>
        <w:t xml:space="preserve">PC </w:t>
      </w:r>
    </w:p>
    <w:p w:rsidR="00764A96" w:rsidRPr="006F22F0" w:rsidRDefault="00764A96" w:rsidP="00764A96">
      <w:pPr>
        <w:rPr>
          <w:noProof/>
          <w:sz w:val="22"/>
          <w:szCs w:val="22"/>
          <w:lang w:val="it-IT"/>
        </w:rPr>
      </w:pPr>
      <w:r w:rsidRPr="006F22F0">
        <w:rPr>
          <w:noProof/>
          <w:sz w:val="22"/>
          <w:szCs w:val="22"/>
          <w:lang w:val="it-IT"/>
        </w:rPr>
        <w:t xml:space="preserve">SN </w:t>
      </w:r>
    </w:p>
    <w:p w:rsidR="00764A96" w:rsidRPr="006F22F0" w:rsidRDefault="00764A96" w:rsidP="00764A96">
      <w:pPr>
        <w:rPr>
          <w:noProof/>
          <w:sz w:val="22"/>
          <w:szCs w:val="22"/>
          <w:lang w:val="it-IT"/>
        </w:rPr>
      </w:pPr>
      <w:r w:rsidRPr="006F22F0">
        <w:rPr>
          <w:noProof/>
          <w:sz w:val="22"/>
          <w:szCs w:val="22"/>
          <w:lang w:val="it-IT"/>
        </w:rPr>
        <w:t xml:space="preserve">NN </w:t>
      </w:r>
    </w:p>
    <w:p w:rsidR="00764A96" w:rsidRPr="006F22F0" w:rsidRDefault="00764A96" w:rsidP="00764A96">
      <w:pPr>
        <w:rPr>
          <w:noProof/>
          <w:vanish/>
          <w:sz w:val="22"/>
          <w:szCs w:val="22"/>
          <w:lang w:val="it-IT"/>
        </w:rPr>
      </w:pPr>
    </w:p>
    <w:p w:rsidR="00764A96" w:rsidRPr="006F22F0" w:rsidRDefault="00764A96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pageBreakBefore/>
        <w:rPr>
          <w:b/>
          <w:sz w:val="22"/>
          <w:szCs w:val="22"/>
          <w:lang w:val="mt-MT"/>
        </w:rPr>
      </w:pPr>
    </w:p>
    <w:p w:rsidR="00E4635B" w:rsidRPr="006F22F0" w:rsidRDefault="00E4635B">
      <w:pPr>
        <w:ind w:left="709" w:hanging="709"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Norma"/>
        <w:rPr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TitleA"/>
        <w:rPr>
          <w:b w:val="0"/>
          <w:lang w:val="mt-MT"/>
        </w:rPr>
      </w:pPr>
      <w:r w:rsidRPr="006F22F0">
        <w:rPr>
          <w:lang w:val="mt-MT"/>
        </w:rPr>
        <w:t>B. FULJETT TA’ TAGĦRIF</w:t>
      </w:r>
    </w:p>
    <w:p w:rsidR="00E4635B" w:rsidRPr="006F22F0" w:rsidRDefault="00E4635B">
      <w:pPr>
        <w:pStyle w:val="Title"/>
        <w:rPr>
          <w:b w:val="0"/>
          <w:lang w:val="mt-MT"/>
        </w:rPr>
      </w:pPr>
    </w:p>
    <w:p w:rsidR="00E4635B" w:rsidRPr="006F22F0" w:rsidRDefault="00E4635B">
      <w:pPr>
        <w:pStyle w:val="Title"/>
        <w:pageBreakBefore/>
        <w:rPr>
          <w:lang w:val="mt-MT"/>
        </w:rPr>
      </w:pPr>
      <w:r w:rsidRPr="006F22F0">
        <w:rPr>
          <w:lang w:val="mt-MT"/>
        </w:rPr>
        <w:t>Fuljett ta’ tagħrif: Informazzjoni għall-utent</w:t>
      </w:r>
    </w:p>
    <w:p w:rsidR="00E4635B" w:rsidRPr="006F22F0" w:rsidRDefault="00E4635B">
      <w:pPr>
        <w:pStyle w:val="Title"/>
        <w:rPr>
          <w:lang w:val="mt-MT"/>
        </w:rPr>
      </w:pPr>
    </w:p>
    <w:p w:rsidR="00E4635B" w:rsidRPr="006F22F0" w:rsidRDefault="00E4635B">
      <w:pPr>
        <w:pStyle w:val="Title"/>
        <w:rPr>
          <w:b w:val="0"/>
          <w:bCs w:val="0"/>
          <w:lang w:val="mt-MT"/>
        </w:rPr>
      </w:pPr>
      <w:r w:rsidRPr="006F22F0">
        <w:rPr>
          <w:lang w:val="mt-MT"/>
        </w:rPr>
        <w:t>Ferriprox pilloli ta’ 500 mg miksija b’rita</w:t>
      </w:r>
    </w:p>
    <w:p w:rsidR="00E4635B" w:rsidRPr="006F22F0" w:rsidRDefault="00B333FD">
      <w:pPr>
        <w:pStyle w:val="Title"/>
        <w:rPr>
          <w:lang w:val="mt-MT"/>
        </w:rPr>
      </w:pPr>
      <w:r>
        <w:rPr>
          <w:b w:val="0"/>
          <w:bCs w:val="0"/>
          <w:lang w:val="mt-MT"/>
        </w:rPr>
        <w:t>d</w:t>
      </w:r>
      <w:r w:rsidR="00E4635B" w:rsidRPr="006F22F0">
        <w:rPr>
          <w:b w:val="0"/>
          <w:bCs w:val="0"/>
          <w:lang w:val="mt-MT"/>
        </w:rPr>
        <w:t>eferiprone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Aqra sew dan il-fuljett kollu qabel tibda tieħu din il-mediċina peress li fih informazzjoni importanti għalik.</w:t>
      </w:r>
    </w:p>
    <w:p w:rsidR="00E4635B" w:rsidRPr="006F22F0" w:rsidRDefault="00E4635B" w:rsidP="00CA37BE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dan il-fuljett. Jista’ jkollok bżonn terġa’ taqrah.</w:t>
      </w:r>
    </w:p>
    <w:p w:rsidR="00E4635B" w:rsidRPr="006F22F0" w:rsidRDefault="00E4635B" w:rsidP="00CA37BE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ikollok aktar mistoqsijiet, staqsi lit-tabib jew lill-ispiżjar tiegħek.</w:t>
      </w:r>
    </w:p>
    <w:p w:rsidR="00E4635B" w:rsidRPr="006F22F0" w:rsidRDefault="00E4635B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Din il-mediċina ġiet mogħtija lilek biss. M’għandekx tgħaddiha lil persuni oħra. Tista’ tagħmlilhom il-ħsara, ank</w:t>
      </w:r>
      <w:r w:rsidR="00873054" w:rsidRPr="006F22F0">
        <w:rPr>
          <w:sz w:val="22"/>
          <w:szCs w:val="22"/>
          <w:lang w:val="mt-MT"/>
        </w:rPr>
        <w:t>e</w:t>
      </w:r>
      <w:r w:rsidRPr="006F22F0">
        <w:rPr>
          <w:sz w:val="22"/>
          <w:szCs w:val="22"/>
          <w:lang w:val="mt-MT"/>
        </w:rPr>
        <w:t xml:space="preserve"> jekk </w:t>
      </w:r>
      <w:r w:rsidR="00873054" w:rsidRPr="006F22F0">
        <w:rPr>
          <w:sz w:val="22"/>
          <w:szCs w:val="22"/>
          <w:lang w:val="mt-MT"/>
        </w:rPr>
        <w:t>għandhom</w:t>
      </w:r>
      <w:r w:rsidRPr="006F22F0">
        <w:rPr>
          <w:sz w:val="22"/>
          <w:szCs w:val="22"/>
          <w:lang w:val="mt-MT"/>
        </w:rPr>
        <w:t xml:space="preserve"> l-istess sinjali ta’ mard bħal tiegħek.</w:t>
      </w:r>
    </w:p>
    <w:p w:rsidR="00E4635B" w:rsidRPr="006F22F0" w:rsidRDefault="00E4635B" w:rsidP="00CA37BE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ikollok xi effett sekondarju, kellem lit-tabib jew lill-ispiżjar tiegħek. Dan jinkludi xi effett sekondarju possibbli li mhuwiex elenkat f’dan il-fuljett. Ara sezzjoni 4.</w:t>
      </w:r>
    </w:p>
    <w:p w:rsidR="00E4635B" w:rsidRPr="006F22F0" w:rsidRDefault="00E4635B" w:rsidP="00CA37BE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Mehmuż ma’ dan il-fuljett għandek ssib kard li </w:t>
      </w:r>
      <w:r w:rsidR="00B117FB" w:rsidRPr="006F22F0">
        <w:rPr>
          <w:sz w:val="22"/>
          <w:szCs w:val="22"/>
          <w:lang w:val="mt-MT"/>
        </w:rPr>
        <w:t>t</w:t>
      </w:r>
      <w:r w:rsidRPr="006F22F0">
        <w:rPr>
          <w:sz w:val="22"/>
          <w:szCs w:val="22"/>
          <w:lang w:val="mt-MT"/>
        </w:rPr>
        <w:t>fakkar il-pazjent jew lil min jieħu ħsiebu. Għandek tqatta’, timla, taqra l-kard b’attenzjoni u żżommha fuqek.</w:t>
      </w:r>
      <w:r w:rsidR="00CF3497" w:rsidRPr="00CF3497">
        <w:rPr>
          <w:sz w:val="22"/>
          <w:szCs w:val="22"/>
          <w:lang w:val="mt-MT"/>
        </w:rPr>
        <w:t xml:space="preserve"> </w:t>
      </w:r>
      <w:r w:rsidR="00CF3497">
        <w:rPr>
          <w:sz w:val="22"/>
          <w:szCs w:val="22"/>
          <w:lang w:val="mt-MT"/>
        </w:rPr>
        <w:t>Ipprovdi din il-kard lit-tabib tiegħek jekk tiżviluppa sintomi ta’ infezzjoni bħal deni, uġigħ fil-griżmejn u sintomi bħal tal-influwenza.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F’dan il-fuljett: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1.</w:t>
      </w:r>
      <w:r w:rsidRPr="006F22F0">
        <w:rPr>
          <w:sz w:val="22"/>
          <w:szCs w:val="22"/>
          <w:lang w:val="mt-MT"/>
        </w:rPr>
        <w:tab/>
        <w:t>X’inhu Ferriprox u għalxiex jintuża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2.</w:t>
      </w:r>
      <w:r w:rsidRPr="006F22F0">
        <w:rPr>
          <w:sz w:val="22"/>
          <w:szCs w:val="22"/>
          <w:lang w:val="mt-MT"/>
        </w:rPr>
        <w:tab/>
        <w:t>X’għandek tkun taf qabel ma tieħu Ferriprox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3.</w:t>
      </w:r>
      <w:r w:rsidRPr="006F22F0">
        <w:rPr>
          <w:sz w:val="22"/>
          <w:szCs w:val="22"/>
          <w:lang w:val="mt-MT"/>
        </w:rPr>
        <w:tab/>
        <w:t>Kif għandek tieħu Ferriprox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4.</w:t>
      </w:r>
      <w:r w:rsidRPr="006F22F0">
        <w:rPr>
          <w:sz w:val="22"/>
          <w:szCs w:val="22"/>
          <w:lang w:val="mt-MT"/>
        </w:rPr>
        <w:tab/>
        <w:t>Effetti sekondarji possibbli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5.</w:t>
      </w:r>
      <w:r w:rsidRPr="006F22F0">
        <w:rPr>
          <w:sz w:val="22"/>
          <w:szCs w:val="22"/>
          <w:lang w:val="mt-MT"/>
        </w:rPr>
        <w:tab/>
        <w:t>Kif taħżen Ferriprox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6.</w:t>
      </w:r>
      <w:r w:rsidRPr="006F22F0">
        <w:rPr>
          <w:sz w:val="22"/>
          <w:szCs w:val="22"/>
          <w:lang w:val="mt-MT"/>
        </w:rPr>
        <w:tab/>
        <w:t>Kontenut tal-pakkett u informazzjoni oħra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1.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X’inhu Ferriprox u għalxiex jintuża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Ferriprox fih is-sustanza attiva deferiprone. Ferriprox </w:t>
      </w:r>
      <w:r w:rsidR="006E45E6" w:rsidRPr="006F22F0">
        <w:rPr>
          <w:sz w:val="22"/>
          <w:szCs w:val="22"/>
          <w:lang w:val="mt-MT"/>
        </w:rPr>
        <w:t xml:space="preserve">huwa </w:t>
      </w:r>
      <w:r w:rsidR="00B9404B" w:rsidRPr="00B9404B">
        <w:rPr>
          <w:sz w:val="22"/>
          <w:szCs w:val="22"/>
          <w:lang w:val="mt-MT"/>
        </w:rPr>
        <w:t xml:space="preserve">kelatur tal-ħadid, tip ta’ </w:t>
      </w:r>
      <w:r w:rsidRPr="006F22F0">
        <w:rPr>
          <w:sz w:val="22"/>
          <w:szCs w:val="22"/>
          <w:lang w:val="mt-MT"/>
        </w:rPr>
        <w:t xml:space="preserve">mediċina li tneħħi l-ħadid </w:t>
      </w:r>
      <w:r w:rsidR="00B9404B" w:rsidRPr="00B9404B">
        <w:rPr>
          <w:sz w:val="22"/>
          <w:szCs w:val="22"/>
          <w:lang w:val="mt-MT"/>
        </w:rPr>
        <w:t xml:space="preserve">żejjed </w:t>
      </w:r>
      <w:r w:rsidRPr="006F22F0">
        <w:rPr>
          <w:sz w:val="22"/>
          <w:szCs w:val="22"/>
          <w:lang w:val="mt-MT"/>
        </w:rPr>
        <w:t>mill</w:t>
      </w:r>
      <w:r w:rsidR="00FE7B3B" w:rsidRPr="006F22F0">
        <w:rPr>
          <w:sz w:val="22"/>
          <w:szCs w:val="22"/>
          <w:lang w:val="mt-MT"/>
        </w:rPr>
        <w:t>-</w:t>
      </w:r>
      <w:r w:rsidRPr="006F22F0">
        <w:rPr>
          <w:sz w:val="22"/>
          <w:szCs w:val="22"/>
          <w:lang w:val="mt-MT"/>
        </w:rPr>
        <w:t>ġisem.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Ferriprox jintuża biex jiġi ttrattat </w:t>
      </w:r>
      <w:r w:rsidR="00FE7B3B" w:rsidRPr="006F22F0">
        <w:rPr>
          <w:sz w:val="22"/>
          <w:szCs w:val="22"/>
          <w:lang w:val="mt-MT"/>
        </w:rPr>
        <w:t>i</w:t>
      </w:r>
      <w:r w:rsidRPr="006F22F0">
        <w:rPr>
          <w:sz w:val="22"/>
          <w:szCs w:val="22"/>
          <w:lang w:val="mt-MT"/>
        </w:rPr>
        <w:t>l-</w:t>
      </w:r>
      <w:r w:rsidR="006E45E6" w:rsidRPr="006F22F0">
        <w:rPr>
          <w:sz w:val="22"/>
          <w:szCs w:val="22"/>
          <w:lang w:val="mt-MT"/>
        </w:rPr>
        <w:t xml:space="preserve">livell </w:t>
      </w:r>
      <w:r w:rsidRPr="006F22F0">
        <w:rPr>
          <w:sz w:val="22"/>
          <w:szCs w:val="22"/>
          <w:lang w:val="mt-MT"/>
        </w:rPr>
        <w:t>eċċessiv ta’ ħadid ikkaġunat minn trasfużjonijiet frekwenti f’pazjenti b’talass</w:t>
      </w:r>
      <w:r w:rsidR="006E45E6" w:rsidRPr="006F22F0">
        <w:rPr>
          <w:sz w:val="22"/>
          <w:szCs w:val="22"/>
          <w:lang w:val="mt-MT"/>
        </w:rPr>
        <w:t>e</w:t>
      </w:r>
      <w:r w:rsidRPr="006F22F0">
        <w:rPr>
          <w:sz w:val="22"/>
          <w:szCs w:val="22"/>
          <w:lang w:val="mt-MT"/>
        </w:rPr>
        <w:t>m</w:t>
      </w:r>
      <w:r w:rsidR="006E45E6" w:rsidRPr="006F22F0">
        <w:rPr>
          <w:sz w:val="22"/>
          <w:szCs w:val="22"/>
          <w:lang w:val="mt-MT"/>
        </w:rPr>
        <w:t>i</w:t>
      </w:r>
      <w:r w:rsidRPr="006F22F0">
        <w:rPr>
          <w:sz w:val="22"/>
          <w:szCs w:val="22"/>
          <w:lang w:val="mt-MT"/>
        </w:rPr>
        <w:t>ja meta t-terapija attwali ta’ kelazzjoni hija kontraindikata jew inadegwata.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ind w:left="540" w:hanging="540"/>
        <w:rPr>
          <w:b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2.</w:t>
      </w:r>
      <w:r w:rsidRPr="006F22F0">
        <w:rPr>
          <w:b/>
          <w:bCs/>
          <w:sz w:val="22"/>
          <w:szCs w:val="22"/>
          <w:lang w:val="mt-MT"/>
        </w:rPr>
        <w:tab/>
        <w:t xml:space="preserve">X’għandek tkun taf qabel ma tieħu </w:t>
      </w:r>
      <w:r w:rsidRPr="006F22F0">
        <w:rPr>
          <w:b/>
          <w:sz w:val="22"/>
          <w:szCs w:val="22"/>
          <w:lang w:val="mt-MT"/>
        </w:rPr>
        <w:t>Ferriprox</w:t>
      </w:r>
    </w:p>
    <w:p w:rsidR="00E4635B" w:rsidRPr="006F22F0" w:rsidRDefault="00E4635B">
      <w:pPr>
        <w:ind w:left="567" w:hanging="567"/>
        <w:rPr>
          <w:b/>
          <w:sz w:val="22"/>
          <w:szCs w:val="22"/>
          <w:lang w:val="mt-MT"/>
        </w:rPr>
      </w:pPr>
    </w:p>
    <w:p w:rsidR="00E4635B" w:rsidRPr="006F22F0" w:rsidRDefault="00E4635B">
      <w:pPr>
        <w:ind w:left="567" w:hanging="567"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Tiħux Ferriprox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inti allerġiku għal deferiprone jew għal xi sustanzi oħra ta’ din il-mediċina (</w:t>
      </w:r>
      <w:r w:rsidR="0074528B" w:rsidRPr="006F22F0">
        <w:rPr>
          <w:noProof/>
          <w:sz w:val="22"/>
          <w:szCs w:val="22"/>
          <w:lang w:val="mt-MT"/>
        </w:rPr>
        <w:t>imniżżla</w:t>
      </w:r>
      <w:r w:rsidRPr="006F22F0">
        <w:rPr>
          <w:sz w:val="22"/>
          <w:szCs w:val="22"/>
          <w:lang w:val="mt-MT"/>
        </w:rPr>
        <w:t xml:space="preserve"> fis-sezzjoni 6).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għandek storja medika ta’ episodji ripetuti ta’ newtropenija (għadd baxx ta’ ċelluli tad-demm bojod (newtrofili)).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għandek storja medika ta’ agranuloċitosi (għadd baxx ħafna ta’ ċelluli bojod tad-demm (newtrofili)).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attwalment qed tieħu mediċini magħrufa li jikkaġunaw in-newtropenija jew agranuloċitosi (ara t-taqsima, “Mediċini oħra u Ferriprox”).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inti tqila jew qed tredda’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en-GB"/>
        </w:rPr>
        <w:t>Twissijiet u prekawzjonijiet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L-aktar effett sekondarju serju li jista’ jseħħ waqt li qed tieħu Ferriprox hu għadd baxx ħafna ta’ ċelluli bojod tad-demm (</w:t>
      </w:r>
      <w:r w:rsidR="007B6F33" w:rsidRPr="006F22F0">
        <w:rPr>
          <w:sz w:val="22"/>
          <w:szCs w:val="22"/>
          <w:lang w:val="mt-MT"/>
        </w:rPr>
        <w:t>newtro</w:t>
      </w:r>
      <w:r w:rsidR="006E45E6" w:rsidRPr="006F22F0">
        <w:rPr>
          <w:sz w:val="22"/>
          <w:szCs w:val="22"/>
          <w:lang w:val="mt-MT"/>
        </w:rPr>
        <w:t>fili</w:t>
      </w:r>
      <w:r w:rsidRPr="006F22F0">
        <w:rPr>
          <w:sz w:val="22"/>
          <w:szCs w:val="22"/>
          <w:lang w:val="mt-MT"/>
        </w:rPr>
        <w:t xml:space="preserve">). Din il-kundizzjoni, magħrufa bħala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severa jew agranuloċitosi, seħħet f’1 sa 2 persuni minn 100 li ħadu Ferriprox fl-istudji kliniċi. Minħabba li ċ-ċelluli bojod jgħinu fil-ġlieda kontra l-infezzjonijiet, għadd baxx ta’ newtrofili jista’ jpoġġik f’riskju li tiżviluppa infezzjoni serja u li tista’ tkun ta’ periklu għal ħajja. Sabiex ikun jista’ jimmonitorja n-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, it-tabib tiegħek għandu mnejn jitolbok tagħmel test tad-demm (biex jiċċekkja l-għadd ta’ ċelluli bojod tad-demm) b’mod regolari, sa anke darba fil-ġimgħa, waqt li tkun qegħda fuq Ferriprox. Huwa importanti ħafna għalik li żżomm dawn l-appuntamenti kollha. Jekk jogħġbok irreferi għal kard </w:t>
      </w:r>
      <w:r w:rsidR="00B117FB" w:rsidRPr="006F22F0">
        <w:rPr>
          <w:sz w:val="22"/>
          <w:szCs w:val="22"/>
          <w:lang w:val="mt-MT"/>
        </w:rPr>
        <w:t xml:space="preserve">li tfakkar </w:t>
      </w:r>
      <w:r w:rsidRPr="006F22F0">
        <w:rPr>
          <w:sz w:val="22"/>
          <w:szCs w:val="22"/>
          <w:lang w:val="mt-MT"/>
        </w:rPr>
        <w:t>l-pazjent/</w:t>
      </w:r>
      <w:r w:rsidR="00B117FB" w:rsidRPr="006F22F0">
        <w:rPr>
          <w:sz w:val="22"/>
          <w:szCs w:val="22"/>
          <w:lang w:val="mt-MT"/>
        </w:rPr>
        <w:t>lil</w:t>
      </w:r>
      <w:r w:rsidRPr="006F22F0">
        <w:rPr>
          <w:sz w:val="22"/>
          <w:szCs w:val="22"/>
          <w:lang w:val="mt-MT"/>
        </w:rPr>
        <w:t xml:space="preserve">l-kuratur mehmuża ma’ dan il-fuljett. </w:t>
      </w:r>
      <w:r w:rsidR="00CF3497">
        <w:rPr>
          <w:sz w:val="22"/>
          <w:szCs w:val="22"/>
          <w:lang w:val="mt-MT"/>
        </w:rPr>
        <w:t>Jekk ikollok xi sintomi ta’ infezzjoni bħal deni, uġigħ fil-griżmejn jew sintomi bħal tal-influwenza, fittex l-għajnuna medika minnufih. Iċ-ċelloli tad-demm tiegħek għandhom jiġu ċċekjati fi żmien 24 siegħa sabiex tkun tista’ tiġi skoperta kull agranuloċitożi potenzjali</w:t>
      </w:r>
      <w:r w:rsidRPr="006F22F0">
        <w:rPr>
          <w:sz w:val="22"/>
          <w:szCs w:val="22"/>
          <w:lang w:val="mt-MT"/>
        </w:rPr>
        <w:t>.</w:t>
      </w:r>
    </w:p>
    <w:p w:rsidR="00212A65" w:rsidRPr="006F22F0" w:rsidRDefault="00212A65" w:rsidP="00212A65">
      <w:pPr>
        <w:numPr>
          <w:ilvl w:val="0"/>
          <w:numId w:val="16"/>
        </w:num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Jekk inti pożittiv għal HIV jew jekk </w:t>
      </w:r>
      <w:r w:rsidR="000D43B4">
        <w:rPr>
          <w:sz w:val="22"/>
          <w:szCs w:val="22"/>
          <w:lang w:val="mt-MT"/>
        </w:rPr>
        <w:t>il-fwied jew il-kliewi tiegħek huma indeboliti b’mod sever, it-tabib tiegħek ser jirrakomanda aktar testijiet</w:t>
      </w:r>
      <w:r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pStyle w:val="EndnoteText"/>
        <w:tabs>
          <w:tab w:val="clear" w:pos="567"/>
          <w:tab w:val="left" w:pos="0"/>
        </w:tabs>
        <w:rPr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It-tabib tiegħek għandu wkoll jagħtik parir biex tmur għal testijiet biex tiċċekkja il-ħażna ta’ ħadid fil-ġisem. Ma’ dan, hu jew hi jista’/tista’ jitolbok/titolbok biex tagħmel xi bijopsiji tal-fwied.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Mediċini oħra u Ferriprox</w:t>
      </w: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M’għandekx tieħu mediċini li huma magħrufin li jikkawżaw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jew agranuloċitosi (ara t-taqsima, “Tiħux Ferriprox”). Għid lit-tabib jew lill-ispiżjar tiegħek jekk </w:t>
      </w:r>
      <w:r w:rsidR="0074528B" w:rsidRPr="006F22F0">
        <w:rPr>
          <w:sz w:val="22"/>
          <w:szCs w:val="22"/>
          <w:lang w:val="mt-MT"/>
        </w:rPr>
        <w:t>qed</w:t>
      </w:r>
      <w:r w:rsidRPr="006F22F0">
        <w:rPr>
          <w:sz w:val="22"/>
          <w:szCs w:val="22"/>
          <w:lang w:val="mt-MT"/>
        </w:rPr>
        <w:t xml:space="preserve"> tieħu, ħadt dan l-aħħar, jew tista’ tieħu xi mediċini oħra, anki dawk mingħajr riċetta.</w:t>
      </w: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Tiħux antaċidi li għandhom bażi tal-aluminju </w:t>
      </w:r>
      <w:r w:rsidR="00207879" w:rsidRPr="00207879">
        <w:rPr>
          <w:sz w:val="22"/>
          <w:szCs w:val="22"/>
          <w:lang w:val="mt-MT"/>
        </w:rPr>
        <w:t xml:space="preserve">fl-istess ħin </w:t>
      </w:r>
      <w:r w:rsidRPr="006F22F0">
        <w:rPr>
          <w:sz w:val="22"/>
          <w:szCs w:val="22"/>
          <w:lang w:val="mt-MT"/>
        </w:rPr>
        <w:t>li qed tieħu Ferriprox.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>Jekk jogħġbok ikkonsulta lit-tabib jew lill-ispiżjar tiegħek qabel tieħu vitamina Ċ b’Ferriprox.</w:t>
      </w:r>
    </w:p>
    <w:p w:rsidR="00E4635B" w:rsidRPr="006F22F0" w:rsidRDefault="00E4635B">
      <w:pPr>
        <w:pStyle w:val="BodyText3"/>
        <w:rPr>
          <w:color w:val="auto"/>
          <w:lang w:val="mt-MT"/>
        </w:rPr>
      </w:pP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Tqala u treddigħ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M’għandekx tieħu din il-mediċina jekk inti tqila jew jekk qed tipprova tinqabad tqila. Din il-mediċina tista’ tagħmel ħsara serja lit-tarbija tiegħek. Għandek tuża kontraċezzjoni effettiva waqt li tkun qed tieħu Ferriprox. Staqsi lit-tabib tiegħek liema hu l-aħjar metodu għalik. Jekk toħroġ tqila waqt li tkun qed tieħu Ferriprox, ieqaf immedjatament milli tieħu din il-mediċina u għid lit-tabib tiegħek.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Tużax Ferriprox jekk inti omm li qed tredda’. Jekk jogħġbok irreferi għal kard </w:t>
      </w:r>
      <w:r w:rsidR="00B117FB" w:rsidRPr="006F22F0">
        <w:rPr>
          <w:sz w:val="22"/>
          <w:szCs w:val="22"/>
          <w:lang w:val="mt-MT"/>
        </w:rPr>
        <w:t>li tfakkar i</w:t>
      </w:r>
      <w:r w:rsidRPr="006F22F0">
        <w:rPr>
          <w:sz w:val="22"/>
          <w:szCs w:val="22"/>
          <w:lang w:val="mt-MT"/>
        </w:rPr>
        <w:t>l-pazjent/</w:t>
      </w:r>
      <w:r w:rsidR="00B117FB" w:rsidRPr="006F22F0">
        <w:rPr>
          <w:sz w:val="22"/>
          <w:szCs w:val="22"/>
          <w:lang w:val="mt-MT"/>
        </w:rPr>
        <w:t xml:space="preserve">lil </w:t>
      </w:r>
      <w:r w:rsidRPr="006F22F0">
        <w:rPr>
          <w:sz w:val="22"/>
          <w:szCs w:val="22"/>
          <w:lang w:val="mt-MT"/>
        </w:rPr>
        <w:t>min jieħu ħsiebu mehmuża ma’ dan il-fuljett.</w:t>
      </w:r>
    </w:p>
    <w:p w:rsidR="00E4635B" w:rsidRPr="006F22F0" w:rsidRDefault="00E4635B">
      <w:pPr>
        <w:pStyle w:val="EndnoteText"/>
        <w:tabs>
          <w:tab w:val="clear" w:pos="567"/>
        </w:tabs>
        <w:rPr>
          <w:lang w:val="mt-MT"/>
        </w:rPr>
      </w:pP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Sewqan u tħaddim ta’ magni</w:t>
      </w:r>
    </w:p>
    <w:p w:rsidR="00E4635B" w:rsidRPr="006F22F0" w:rsidRDefault="00E4635B">
      <w:pPr>
        <w:rPr>
          <w:i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Mhux rilevanti.</w:t>
      </w:r>
    </w:p>
    <w:p w:rsidR="00E4635B" w:rsidRPr="006F22F0" w:rsidRDefault="00E4635B">
      <w:pPr>
        <w:tabs>
          <w:tab w:val="left" w:pos="851"/>
        </w:tabs>
        <w:ind w:left="567" w:hanging="567"/>
        <w:rPr>
          <w:i/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851"/>
        </w:tabs>
        <w:ind w:left="567" w:hanging="567"/>
        <w:rPr>
          <w:sz w:val="22"/>
          <w:szCs w:val="22"/>
          <w:lang w:val="mt-MT"/>
        </w:rPr>
      </w:pPr>
    </w:p>
    <w:p w:rsidR="00E4635B" w:rsidRPr="006F22F0" w:rsidRDefault="00E4635B">
      <w:pPr>
        <w:ind w:left="540" w:hanging="540"/>
        <w:rPr>
          <w:lang w:val="mt-MT"/>
        </w:rPr>
      </w:pPr>
      <w:r w:rsidRPr="006F22F0">
        <w:rPr>
          <w:b/>
          <w:bCs/>
          <w:sz w:val="22"/>
          <w:szCs w:val="22"/>
          <w:lang w:val="mt-MT"/>
        </w:rPr>
        <w:t>3.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Kif għandek tieħu Ferriprox</w:t>
      </w:r>
    </w:p>
    <w:p w:rsidR="00E4635B" w:rsidRPr="006F22F0" w:rsidRDefault="00E4635B">
      <w:pPr>
        <w:pStyle w:val="EndnoteText"/>
        <w:tabs>
          <w:tab w:val="clear" w:pos="567"/>
        </w:tabs>
        <w:rPr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Dejjem għandek tieħu din il-mediċina skont il-parir eżatt tat-tabib tiegħek. </w:t>
      </w:r>
      <w:r w:rsidR="0074528B" w:rsidRPr="006F22F0">
        <w:rPr>
          <w:sz w:val="22"/>
          <w:szCs w:val="22"/>
          <w:lang w:val="mt-MT"/>
        </w:rPr>
        <w:t xml:space="preserve">Iċċekkja </w:t>
      </w:r>
      <w:r w:rsidRPr="006F22F0">
        <w:rPr>
          <w:sz w:val="22"/>
          <w:szCs w:val="22"/>
          <w:lang w:val="mt-MT"/>
        </w:rPr>
        <w:t>mat-tabib jew mal-ispiżjar tiegħek jekk ikollok xi dubju. L-ammont ta’ Ferriprox li inti tieħu jiddependi mill-piż tiegħek. Id-doża li ssoltu tingħata hija 25 mg/kg, 3 darbiet kuljum, għal doża totali ta’ 75 mg/kg. Id-doża totali ta’ kuljum m’għandhiex taqbeż 100 mg/kg. Ħu l-ewwel doża tiegħek filgħodu. Ħu t-tieni doża tiegħek f’nofsinhar. Ħu t-tielet doża tiegħek filgħaxija. Ferripox jista’ jittieħed mal-ikel jew fuq stonku vojt; madankollu, għandek mnejn issibha aktar faċli tiftakar biex tieħu Ferriprox jekk tieħdu mal-ikliet tiegħek.</w:t>
      </w:r>
    </w:p>
    <w:p w:rsidR="00E4635B" w:rsidRPr="006F22F0" w:rsidRDefault="00E4635B">
      <w:pPr>
        <w:pStyle w:val="Noraml"/>
        <w:keepNext w:val="0"/>
        <w:rPr>
          <w:lang w:val="mt-MT"/>
        </w:rPr>
      </w:pPr>
    </w:p>
    <w:p w:rsidR="00E4635B" w:rsidRPr="006F22F0" w:rsidRDefault="00E4635B">
      <w:pPr>
        <w:pStyle w:val="Noraml"/>
        <w:keepNext w:val="0"/>
        <w:rPr>
          <w:lang w:val="mt-MT"/>
        </w:rPr>
      </w:pPr>
      <w:r w:rsidRPr="006F22F0">
        <w:rPr>
          <w:lang w:val="mt-MT"/>
        </w:rPr>
        <w:t>Jekk tieħu Ferriprox aktar milli suppost</w:t>
      </w:r>
    </w:p>
    <w:p w:rsidR="00E4635B" w:rsidRPr="006F22F0" w:rsidRDefault="00E4635B">
      <w:pPr>
        <w:tabs>
          <w:tab w:val="left" w:pos="851"/>
        </w:tabs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M’hemmx rapporti ta’ doża eċċessiva </w:t>
      </w:r>
      <w:r w:rsidR="009819C9" w:rsidRPr="006F22F0">
        <w:rPr>
          <w:sz w:val="22"/>
          <w:szCs w:val="22"/>
          <w:lang w:val="mt-MT"/>
        </w:rPr>
        <w:t xml:space="preserve">akuta </w:t>
      </w:r>
      <w:r w:rsidRPr="006F22F0">
        <w:rPr>
          <w:sz w:val="22"/>
          <w:szCs w:val="22"/>
          <w:lang w:val="mt-MT"/>
        </w:rPr>
        <w:t xml:space="preserve">b’Ferriprox. Jekk </w:t>
      </w:r>
      <w:r w:rsidR="009819C9" w:rsidRPr="006F22F0">
        <w:rPr>
          <w:sz w:val="22"/>
          <w:szCs w:val="22"/>
          <w:lang w:val="mt-MT"/>
        </w:rPr>
        <w:t xml:space="preserve">inċidentalment </w:t>
      </w:r>
      <w:r w:rsidRPr="006F22F0">
        <w:rPr>
          <w:sz w:val="22"/>
          <w:szCs w:val="22"/>
          <w:lang w:val="mt-MT"/>
        </w:rPr>
        <w:t>tkun ħadt aktar mid-doża ta’ Ferriprox li għaliha ngħatajt riċetta, għandek tikkuntattja lit-tabib tiegħek.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Jekk tinsa tieħu Ferriprox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Ferriprox ikun l-aktar effettiv jekk ma tinsiex tieħu xi dożi. Jekk tinsa tieħu xi doża, ħudha hekk kif tiftakar u ħu d-doża li jmiss fil-ħin regolari skedat tagħha. Jekk tinsa tieħu aktar minn doża waħda, m’għandekx tieħu doża doppja biex tpatti għal kull doża li tkun insejt tieħu, imma kompli bl-iskeda normali tiegħek. Tbiddilx id-doża tiegħek ta’ kuljum qabel ma tkellem lit-tabib tiegħek.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Effetti sekondarji possibbli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Bħal kull mediċina oħra, din il-mediċina tista’ tikkawża effetti sekondarji, għalkemm ma jidhrux f’kulħadd.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BodyText"/>
        <w:jc w:val="left"/>
        <w:rPr>
          <w:bCs/>
          <w:lang w:val="mt-MT"/>
        </w:rPr>
      </w:pPr>
      <w:r w:rsidRPr="006F22F0">
        <w:rPr>
          <w:bCs/>
          <w:lang w:val="mt-MT"/>
        </w:rPr>
        <w:t xml:space="preserve">L-aktar effett kollaterali serju ta’ Ferriprox hu l-għadd baxx ħafna ta’ ċelluli bojod tad-demm (newtrofili). Din il-kundizzjoni, magħrufa bħala </w:t>
      </w:r>
      <w:r w:rsidR="007B6F33" w:rsidRPr="006F22F0">
        <w:rPr>
          <w:bCs/>
          <w:lang w:val="mt-MT"/>
        </w:rPr>
        <w:t>newtropenija</w:t>
      </w:r>
      <w:r w:rsidRPr="006F22F0">
        <w:rPr>
          <w:bCs/>
          <w:lang w:val="mt-MT"/>
        </w:rPr>
        <w:t xml:space="preserve"> jew agranuloċitosi seħħet 1 sa 2 persuni minn 100 li ħadu Ferriprox fl-istudji kliniċi. Għadd baxx ta’ċelluli tad-demm bojod jista’ jkun assoċjat ma’ infezzjoni serja jew li potenzjalment hi ta’ periklu għal ħajja. Irraporta minnufih lit-tabib tiegħek kull sintomu ta’ infezzjoni bħal: deni, uġigħ fil-griżmejn jew sintomi bħal tal-influwenza.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Effetti kollaterali komuni ħafna</w:t>
      </w:r>
      <w:r w:rsidRPr="006F22F0">
        <w:rPr>
          <w:sz w:val="22"/>
          <w:szCs w:val="22"/>
          <w:lang w:val="mt-MT"/>
        </w:rPr>
        <w:t xml:space="preserve"> (jistgħu jaffettwaw aktar minn persuna 1 f’10):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uġigħ addominali</w:t>
      </w:r>
    </w:p>
    <w:p w:rsidR="00E4635B" w:rsidRPr="006F22F0" w:rsidRDefault="009819C9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dardir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remettar</w:t>
      </w:r>
    </w:p>
    <w:p w:rsidR="00E4635B" w:rsidRPr="006F22F0" w:rsidRDefault="00E4635B">
      <w:pPr>
        <w:numPr>
          <w:ilvl w:val="0"/>
          <w:numId w:val="12"/>
        </w:numPr>
        <w:ind w:left="360"/>
        <w:rPr>
          <w:bCs/>
          <w:lang w:val="mt-MT"/>
        </w:rPr>
      </w:pPr>
      <w:r w:rsidRPr="006F22F0">
        <w:rPr>
          <w:sz w:val="22"/>
          <w:szCs w:val="22"/>
          <w:lang w:val="mt-MT"/>
        </w:rPr>
        <w:t>awrina b’kulur ħamrani/kannella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pStyle w:val="BodyText"/>
        <w:jc w:val="left"/>
        <w:rPr>
          <w:bCs/>
          <w:lang w:val="mt-MT"/>
        </w:rPr>
      </w:pPr>
      <w:r w:rsidRPr="006F22F0">
        <w:rPr>
          <w:bCs/>
          <w:lang w:val="mt-MT"/>
        </w:rPr>
        <w:t xml:space="preserve">Jekk tħossok </w:t>
      </w:r>
      <w:r w:rsidR="009819C9" w:rsidRPr="006F22F0">
        <w:rPr>
          <w:bCs/>
          <w:lang w:val="mt-MT"/>
        </w:rPr>
        <w:t>i</w:t>
      </w:r>
      <w:r w:rsidRPr="006F22F0">
        <w:rPr>
          <w:bCs/>
          <w:lang w:val="mt-MT"/>
        </w:rPr>
        <w:t>mdardar jew trid tirremetti, għandu mnejn jgħinek jekk tieħu l</w:t>
      </w:r>
      <w:r w:rsidRPr="006F22F0">
        <w:rPr>
          <w:bCs/>
          <w:lang w:val="mt-MT"/>
        </w:rPr>
        <w:noBreakHyphen/>
        <w:t>Ferriprox ma’ xi ikel. Awrina b’kulur mhux tas-soltu hu effett komuni ħafna u mhuwiex ta’ periklu.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 xml:space="preserve">Effetti kollaterali komuni </w:t>
      </w:r>
      <w:r w:rsidRPr="006F22F0">
        <w:rPr>
          <w:sz w:val="22"/>
          <w:szCs w:val="22"/>
          <w:lang w:val="mt-MT"/>
        </w:rPr>
        <w:t>(jistgħu jaffettwaw</w:t>
      </w:r>
      <w:r w:rsidRPr="006F22F0">
        <w:rPr>
          <w:b/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minn 1 f’10 persuni):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għadd baxx ta’ ċelluli bojod tad</w:t>
      </w:r>
      <w:r w:rsidRPr="006F22F0">
        <w:rPr>
          <w:sz w:val="22"/>
          <w:szCs w:val="22"/>
          <w:lang w:val="mt-MT"/>
        </w:rPr>
        <w:noBreakHyphen/>
        <w:t xml:space="preserve">demm (agranuloċitosi u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)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uġigħ ta’ ras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dijarea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żieda fl-enzimi tal-fwied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għeja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żieda fl-aptit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Mhux magħruf</w:t>
      </w:r>
      <w:r w:rsidRPr="006F22F0">
        <w:rPr>
          <w:bCs/>
          <w:sz w:val="22"/>
          <w:szCs w:val="22"/>
          <w:lang w:val="mt-MT"/>
        </w:rPr>
        <w:t xml:space="preserve"> (il-frekwenza ma tistax tiġi stmata mit-tagħrif disponibbli):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reazzjonijiet allerġiċi li jinkludu raxx tal-ġilda jew ħorriqija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BodyText"/>
        <w:jc w:val="left"/>
        <w:rPr>
          <w:lang w:val="mt-MT"/>
        </w:rPr>
      </w:pPr>
      <w:r w:rsidRPr="006F22F0">
        <w:rPr>
          <w:bCs/>
          <w:lang w:val="mt-MT"/>
        </w:rPr>
        <w:t>Każijiet bħal uġigħ fil-ġogi u nefħa kienu jvarjaw minn uġigħ ħafif f’ġog wieħed jew aktar għal diżabilità severa. F’ħafna każijiet, l-uġigħ sparixxa waqt li l-pazjenti baqgħu jieħdu Ferriprox.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Disturbi newroloġiċi (bħal rogħda, disturbi fil-mod kif timxi, tara doppju, kontrazzjonijiet involontarji tal-muskoli, problemi fil-koordinazzjoni tal-moviment) kienu rrappurtati fi tfal li, b’mod voluntarju, ingħataw riċetta li kienet aktar mid-doppju tad-doża massima rrakkomandata ta’ 100 mg/kg/jum għal diversi snin u ġew osservati anke fit-tfal b’dożi standard ta’ deferiprone. It-tfal irkupraw minn dawn is-sintomi wara li Ferriprox twaqqaf.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Rappurtar tal-effetti sekondarji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Jekk ikollok xi effett sekondarju, kellem lit-tabib jew lill-ispiżjar tiegħek. Dan jinkludi xi effett sekondarju </w:t>
      </w:r>
      <w:r w:rsidR="0074528B" w:rsidRPr="006F22F0">
        <w:rPr>
          <w:sz w:val="22"/>
          <w:szCs w:val="22"/>
          <w:lang w:val="mt-MT"/>
        </w:rPr>
        <w:t xml:space="preserve">possibbli </w:t>
      </w:r>
      <w:r w:rsidRPr="006F22F0">
        <w:rPr>
          <w:sz w:val="22"/>
          <w:szCs w:val="22"/>
          <w:lang w:val="mt-MT"/>
        </w:rPr>
        <w:t>li mhuwiex elenkat f’dan il-fuljett.</w:t>
      </w:r>
      <w:r w:rsidRPr="006F22F0">
        <w:rPr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 xml:space="preserve">Tista’ wkoll tirrapporta effetti sekondarji direttament permezz </w:t>
      </w:r>
      <w:r w:rsidRPr="006F22F0">
        <w:rPr>
          <w:sz w:val="22"/>
          <w:szCs w:val="22"/>
          <w:shd w:val="clear" w:color="auto" w:fill="C0C0C0"/>
          <w:lang w:val="mt-MT"/>
        </w:rPr>
        <w:t xml:space="preserve">tas-sistema ta’ rappurtar nazzjonali mniżżla </w:t>
      </w:r>
      <w:r w:rsidRPr="006F22F0">
        <w:rPr>
          <w:color w:val="000000"/>
          <w:sz w:val="22"/>
          <w:szCs w:val="22"/>
          <w:shd w:val="clear" w:color="auto" w:fill="C0C0C0"/>
          <w:lang w:val="mt-MT"/>
        </w:rPr>
        <w:t>f’</w:t>
      </w:r>
      <w:hyperlink r:id="rId13" w:history="1">
        <w:r w:rsidRPr="006F22F0">
          <w:rPr>
            <w:rStyle w:val="Hyperlink"/>
            <w:sz w:val="22"/>
            <w:szCs w:val="22"/>
            <w:shd w:val="clear" w:color="auto" w:fill="C0C0C0"/>
            <w:lang w:val="mt-MT"/>
          </w:rPr>
          <w:t>Appendiċi V</w:t>
        </w:r>
      </w:hyperlink>
      <w:r w:rsidRPr="006F22F0">
        <w:rPr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b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5.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Kif taħżen Ferriprox</w:t>
      </w:r>
    </w:p>
    <w:p w:rsidR="00E4635B" w:rsidRPr="006F22F0" w:rsidRDefault="00E4635B">
      <w:pPr>
        <w:keepNext/>
        <w:rPr>
          <w:b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din il-mediċina fejn ma tidhirx u ma tintlaħaqx mit-tfal.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Tużax din il-mediċina wara d-data ta’ meta tiskadi li tidher fuq it-tikketta u l-kartuna wara EXP.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Taħżinx f’temperatura ’l fuq minn 30ºC.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Tarmix mediċini mal-ilma tad-dranaġġ jew mal-iskart domestiku. Staqsi lill-ispiżjar tiegħek dwar kif għandek tarmi mediċini li m’għadekx tuża. Dawn il-miżuri jgħinu għall-protezzjoni tal-ambjent.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6.</w:t>
      </w:r>
      <w:r w:rsidRPr="006F22F0">
        <w:rPr>
          <w:b/>
          <w:sz w:val="22"/>
          <w:szCs w:val="22"/>
          <w:lang w:val="mt-MT"/>
        </w:rPr>
        <w:tab/>
        <w:t>Kontenut tal-pakkett u informazzjoni oħra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X’fih Ferriprox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Is-sustanza attiva hi deferiprone</w:t>
      </w:r>
      <w:r w:rsidRPr="006F22F0">
        <w:rPr>
          <w:sz w:val="22"/>
          <w:szCs w:val="22"/>
          <w:lang w:val="it-IT"/>
        </w:rPr>
        <w:t xml:space="preserve">. </w:t>
      </w:r>
      <w:r w:rsidRPr="006F22F0">
        <w:rPr>
          <w:sz w:val="22"/>
          <w:szCs w:val="22"/>
          <w:lang w:val="mt-MT"/>
        </w:rPr>
        <w:t xml:space="preserve">Kull pillola </w:t>
      </w:r>
      <w:r w:rsidR="000544D6" w:rsidRPr="006F22F0">
        <w:rPr>
          <w:sz w:val="22"/>
          <w:szCs w:val="22"/>
          <w:lang w:val="mt-MT"/>
        </w:rPr>
        <w:t xml:space="preserve">ta’ </w:t>
      </w:r>
      <w:r w:rsidR="000544D6">
        <w:rPr>
          <w:sz w:val="22"/>
          <w:szCs w:val="22"/>
          <w:lang w:val="mt-MT"/>
        </w:rPr>
        <w:t>5</w:t>
      </w:r>
      <w:r w:rsidR="000544D6" w:rsidRPr="006F22F0">
        <w:rPr>
          <w:sz w:val="22"/>
          <w:szCs w:val="22"/>
          <w:lang w:val="mt-MT"/>
        </w:rPr>
        <w:t xml:space="preserve">00 mg </w:t>
      </w:r>
      <w:r w:rsidRPr="006F22F0">
        <w:rPr>
          <w:sz w:val="22"/>
          <w:szCs w:val="22"/>
          <w:lang w:val="mt-MT"/>
        </w:rPr>
        <w:t>fiha 500 mg deferiprone</w:t>
      </w:r>
      <w:r w:rsidRPr="006F22F0">
        <w:rPr>
          <w:sz w:val="22"/>
          <w:szCs w:val="22"/>
          <w:lang w:val="sv-SE"/>
        </w:rPr>
        <w:t>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 w:rsidP="004F5027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Is-sustanzi </w:t>
      </w:r>
      <w:r w:rsidR="003A0CA9" w:rsidRPr="006F22F0">
        <w:rPr>
          <w:sz w:val="22"/>
          <w:szCs w:val="22"/>
          <w:lang w:val="mt-MT"/>
        </w:rPr>
        <w:t xml:space="preserve">mhux attiva </w:t>
      </w:r>
      <w:r w:rsidRPr="006F22F0">
        <w:rPr>
          <w:sz w:val="22"/>
          <w:szCs w:val="22"/>
          <w:lang w:val="mt-MT"/>
        </w:rPr>
        <w:t>l-oħra huma:</w:t>
      </w:r>
      <w:r w:rsidR="00BF3E7B">
        <w:rPr>
          <w:sz w:val="22"/>
          <w:szCs w:val="22"/>
          <w:lang w:val="mt-MT"/>
        </w:rPr>
        <w:t xml:space="preserve"> </w:t>
      </w:r>
      <w:r w:rsidRPr="000544D6">
        <w:rPr>
          <w:i/>
          <w:iCs/>
          <w:sz w:val="22"/>
          <w:szCs w:val="22"/>
          <w:lang w:val="mt-MT"/>
        </w:rPr>
        <w:t>Il-qalba tal-pillola:</w:t>
      </w:r>
      <w:r w:rsidRPr="006F22F0">
        <w:rPr>
          <w:sz w:val="22"/>
          <w:szCs w:val="22"/>
          <w:lang w:val="mt-MT"/>
        </w:rPr>
        <w:t xml:space="preserve"> Microcrystalline cellulose, Magnesium stearate, Colloidal silicon dioxide.</w:t>
      </w:r>
      <w:r w:rsidR="004F5027">
        <w:rPr>
          <w:sz w:val="22"/>
          <w:szCs w:val="22"/>
          <w:lang w:val="mt-MT"/>
        </w:rPr>
        <w:t xml:space="preserve"> </w:t>
      </w:r>
      <w:r w:rsidRPr="000544D6">
        <w:rPr>
          <w:i/>
          <w:iCs/>
          <w:sz w:val="22"/>
          <w:szCs w:val="22"/>
          <w:lang w:val="mt-MT"/>
        </w:rPr>
        <w:t>Kisja:</w:t>
      </w:r>
      <w:r w:rsidRPr="006F22F0">
        <w:rPr>
          <w:sz w:val="22"/>
          <w:szCs w:val="22"/>
          <w:lang w:val="mt-MT"/>
        </w:rPr>
        <w:t xml:space="preserve"> Hypromellose, Macrogol, Titanium dioxide.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Kif jidher Ferriprox u l-kontenut tal-pakkett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Il-pilloli </w:t>
      </w:r>
      <w:r w:rsidR="003D464F" w:rsidRPr="006F22F0">
        <w:rPr>
          <w:sz w:val="22"/>
          <w:szCs w:val="22"/>
          <w:lang w:val="mt-MT"/>
        </w:rPr>
        <w:t xml:space="preserve">ta’ </w:t>
      </w:r>
      <w:r w:rsidRPr="006F22F0">
        <w:rPr>
          <w:sz w:val="22"/>
          <w:szCs w:val="22"/>
          <w:lang w:val="mt-MT"/>
        </w:rPr>
        <w:t xml:space="preserve">Ferriprox </w:t>
      </w:r>
      <w:r w:rsidR="003D464F">
        <w:rPr>
          <w:sz w:val="22"/>
          <w:szCs w:val="22"/>
          <w:lang w:val="mt-MT"/>
        </w:rPr>
        <w:t xml:space="preserve">500 mg </w:t>
      </w:r>
      <w:r w:rsidRPr="006F22F0">
        <w:rPr>
          <w:sz w:val="22"/>
          <w:szCs w:val="22"/>
          <w:lang w:val="mt-MT"/>
        </w:rPr>
        <w:t xml:space="preserve">huma ta’ lewn abjad </w:t>
      </w:r>
      <w:r w:rsidR="007D529A" w:rsidRPr="006F22F0">
        <w:rPr>
          <w:sz w:val="22"/>
          <w:szCs w:val="22"/>
          <w:lang w:val="mt-MT"/>
        </w:rPr>
        <w:t>għal off-white</w:t>
      </w:r>
      <w:r w:rsidRPr="006F22F0">
        <w:rPr>
          <w:sz w:val="22"/>
          <w:szCs w:val="22"/>
          <w:lang w:val="mt-MT"/>
        </w:rPr>
        <w:t xml:space="preserve">, </w:t>
      </w:r>
      <w:r w:rsidR="007D529A" w:rsidRPr="006F22F0">
        <w:rPr>
          <w:sz w:val="22"/>
          <w:szCs w:val="22"/>
          <w:lang w:val="mt-MT"/>
        </w:rPr>
        <w:t>f’għamla</w:t>
      </w:r>
      <w:r w:rsidRPr="006F22F0">
        <w:rPr>
          <w:sz w:val="22"/>
          <w:szCs w:val="22"/>
          <w:lang w:val="mt-MT"/>
        </w:rPr>
        <w:t xml:space="preserve"> ta’ kapsula, miksija b’rita, li għandhom stampat fuqhom “APO” b’qasma fin-nofs u “500” fuq naħa waħda, u xejn fuq in-naħa l-oħra. Il-pilloli għandhom ferq u jistgħu jinqasmu min-nofs. Ferriprox hu ppakkjat fi fliexken ta’ 100 pillola.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Heading3"/>
        <w:rPr>
          <w:lang w:val="mt-MT"/>
        </w:rPr>
      </w:pPr>
      <w:r w:rsidRPr="006F22F0">
        <w:rPr>
          <w:lang w:val="mt-MT"/>
        </w:rPr>
        <w:t>Detentur tal-Awtorizzazzjoni għat-Tqegħid fis-Suq u l-Manifattur</w:t>
      </w:r>
    </w:p>
    <w:p w:rsidR="00572D88" w:rsidRDefault="00E4635B" w:rsidP="00572D88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Detentur tal-Awtori</w:t>
      </w:r>
      <w:r w:rsidR="00572D88">
        <w:rPr>
          <w:sz w:val="22"/>
          <w:szCs w:val="22"/>
          <w:lang w:val="mt-MT"/>
        </w:rPr>
        <w:t>zzazzjoni għat-Tqegħid fis-Suq:</w:t>
      </w:r>
    </w:p>
    <w:p w:rsidR="002D44D3" w:rsidRPr="002D44D3" w:rsidRDefault="00066F80" w:rsidP="002D44D3">
      <w:pPr>
        <w:ind w:left="72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Chiesi Farmaceutici S.p.A.</w:t>
      </w:r>
    </w:p>
    <w:p w:rsidR="00D9625C" w:rsidRPr="00066F80" w:rsidRDefault="00066F80" w:rsidP="00D9625C">
      <w:pPr>
        <w:ind w:left="720"/>
        <w:rPr>
          <w:sz w:val="22"/>
          <w:szCs w:val="22"/>
          <w:lang w:val="en-GB" w:eastAsia="en-US"/>
        </w:rPr>
      </w:pPr>
      <w:r w:rsidRPr="00066F80">
        <w:rPr>
          <w:sz w:val="22"/>
          <w:szCs w:val="22"/>
          <w:lang w:val="en-GB"/>
        </w:rPr>
        <w:t>Via Palermo 26/A</w:t>
      </w:r>
    </w:p>
    <w:p w:rsidR="00D9625C" w:rsidRPr="00066F80" w:rsidRDefault="00066F80" w:rsidP="00D9625C">
      <w:pPr>
        <w:ind w:left="720"/>
        <w:rPr>
          <w:sz w:val="22"/>
          <w:szCs w:val="22"/>
          <w:lang w:val="en-GB"/>
        </w:rPr>
      </w:pPr>
      <w:r w:rsidRPr="00066F80">
        <w:rPr>
          <w:sz w:val="22"/>
          <w:szCs w:val="22"/>
          <w:lang w:val="en-GB"/>
        </w:rPr>
        <w:t>43122 Parma</w:t>
      </w:r>
    </w:p>
    <w:p w:rsidR="00E4635B" w:rsidRPr="006F22F0" w:rsidRDefault="00066F80" w:rsidP="002D44D3">
      <w:pPr>
        <w:ind w:left="72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L-Italja</w:t>
      </w:r>
    </w:p>
    <w:p w:rsidR="00E4635B" w:rsidRPr="006F22F0" w:rsidRDefault="00E4635B" w:rsidP="00572D88">
      <w:pPr>
        <w:rPr>
          <w:sz w:val="22"/>
          <w:szCs w:val="22"/>
          <w:lang w:val="mt-MT"/>
        </w:rPr>
      </w:pPr>
    </w:p>
    <w:p w:rsidR="00572D88" w:rsidRDefault="00E4635B" w:rsidP="00572D88">
      <w:pPr>
        <w:tabs>
          <w:tab w:val="left" w:pos="5040"/>
        </w:tabs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Il-Manifattur:</w:t>
      </w:r>
    </w:p>
    <w:p w:rsidR="00572D88" w:rsidRDefault="00572D88" w:rsidP="00572D88">
      <w:pPr>
        <w:pStyle w:val="PILMAHaddress"/>
        <w:tabs>
          <w:tab w:val="clear" w:pos="4320"/>
          <w:tab w:val="left" w:pos="720"/>
        </w:tabs>
        <w:ind w:left="720"/>
        <w:rPr>
          <w:lang w:val="fr-FR"/>
        </w:rPr>
      </w:pPr>
      <w:r>
        <w:rPr>
          <w:lang w:val="fr-FR"/>
        </w:rPr>
        <w:t>Eurofins PROXY Laboratories B.V.</w:t>
      </w:r>
    </w:p>
    <w:p w:rsidR="00572D88" w:rsidRPr="00572D88" w:rsidRDefault="00572D88" w:rsidP="00572D88">
      <w:pPr>
        <w:pStyle w:val="PILMAHaddress"/>
        <w:tabs>
          <w:tab w:val="clear" w:pos="4320"/>
          <w:tab w:val="left" w:pos="720"/>
        </w:tabs>
        <w:ind w:left="720"/>
        <w:rPr>
          <w:lang w:val="fr-FR"/>
        </w:rPr>
      </w:pPr>
      <w:r w:rsidRPr="00572D88">
        <w:rPr>
          <w:lang w:val="fr-FR"/>
        </w:rPr>
        <w:t>Archimedesweg 25</w:t>
      </w:r>
    </w:p>
    <w:p w:rsidR="00572D88" w:rsidRPr="00572D88" w:rsidRDefault="00572D88" w:rsidP="00572D88">
      <w:pPr>
        <w:pStyle w:val="PILMAHaddress"/>
        <w:tabs>
          <w:tab w:val="clear" w:pos="4320"/>
          <w:tab w:val="left" w:pos="720"/>
        </w:tabs>
        <w:ind w:left="720"/>
        <w:rPr>
          <w:lang w:val="fr-FR"/>
        </w:rPr>
      </w:pPr>
      <w:r w:rsidRPr="00572D88">
        <w:rPr>
          <w:lang w:val="fr-FR"/>
        </w:rPr>
        <w:t>2333 CM Leiden</w:t>
      </w:r>
    </w:p>
    <w:p w:rsidR="00572D88" w:rsidRDefault="00572D88" w:rsidP="00572D88">
      <w:pPr>
        <w:tabs>
          <w:tab w:val="left" w:pos="567"/>
        </w:tabs>
        <w:ind w:left="72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L-Olanda</w:t>
      </w:r>
    </w:p>
    <w:p w:rsidR="00E4635B" w:rsidRPr="006F22F0" w:rsidRDefault="00E4635B" w:rsidP="00572D88">
      <w:pPr>
        <w:rPr>
          <w:sz w:val="22"/>
          <w:szCs w:val="22"/>
          <w:lang w:val="mt-MT"/>
        </w:rPr>
      </w:pPr>
    </w:p>
    <w:p w:rsidR="00E4635B" w:rsidRDefault="00E4635B">
      <w:pPr>
        <w:ind w:right="-2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Għal kull tagħrif dwar din il-mediċina, jekk jogħġbok ikkuntattja lir-rappreżentant lokali tad-Detentur tal-Awtorizzazzjoni għat-Tqegħid fis-Suq:</w:t>
      </w:r>
    </w:p>
    <w:p w:rsidR="003C6BBE" w:rsidRPr="000F50CC" w:rsidRDefault="003C6BBE" w:rsidP="003C6BBE">
      <w:pPr>
        <w:keepNext/>
        <w:numPr>
          <w:ilvl w:val="12"/>
          <w:numId w:val="0"/>
        </w:numPr>
        <w:ind w:right="-2"/>
        <w:rPr>
          <w:sz w:val="22"/>
          <w:szCs w:val="24"/>
          <w:lang w:val="bg-BG" w:eastAsia="en-US"/>
        </w:rPr>
      </w:pPr>
    </w:p>
    <w:tbl>
      <w:tblPr>
        <w:tblW w:w="97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854"/>
        <w:gridCol w:w="4858"/>
        <w:gridCol w:w="8"/>
      </w:tblGrid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fr-FR" w:eastAsia="en-US"/>
              </w:rPr>
            </w:pPr>
            <w:r>
              <w:rPr>
                <w:b/>
                <w:sz w:val="22"/>
                <w:szCs w:val="22"/>
                <w:lang w:val="fr-FR"/>
              </w:rPr>
              <w:t>België/Belgique/Belgien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Chiesi sa/nv </w:t>
            </w:r>
          </w:p>
          <w:p w:rsidR="000F50CC" w:rsidRDefault="000F50CC">
            <w:pPr>
              <w:ind w:right="34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Tél/Tel: + 32 (0)2 788 42 00</w:t>
            </w:r>
          </w:p>
          <w:p w:rsidR="000F50CC" w:rsidRDefault="000F50CC">
            <w:pPr>
              <w:ind w:right="34"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</w:tcPr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Lietuva</w:t>
            </w:r>
          </w:p>
          <w:p w:rsidR="000F50CC" w:rsidRDefault="000F50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Pharmaceuticals GmbH </w:t>
            </w:r>
          </w:p>
          <w:p w:rsidR="000F50CC" w:rsidRDefault="000F50CC">
            <w:pPr>
              <w:rPr>
                <w:sz w:val="22"/>
                <w:szCs w:val="22"/>
              </w:rPr>
            </w:pPr>
            <w:r w:rsidRPr="000F50CC">
              <w:rPr>
                <w:sz w:val="22"/>
                <w:szCs w:val="22"/>
                <w:lang w:val="en-GB"/>
              </w:rPr>
              <w:t xml:space="preserve">Tel: </w:t>
            </w:r>
            <w:r>
              <w:rPr>
                <w:sz w:val="22"/>
                <w:szCs w:val="22"/>
              </w:rPr>
              <w:t xml:space="preserve">+ 43 1 4073919 </w:t>
            </w:r>
          </w:p>
          <w:p w:rsidR="000F50CC" w:rsidRPr="000F50CC" w:rsidRDefault="000F50CC">
            <w:pPr>
              <w:rPr>
                <w:sz w:val="22"/>
                <w:szCs w:val="22"/>
                <w:lang w:val="en-GB"/>
              </w:rPr>
            </w:pP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it-CH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България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IT"/>
              </w:rPr>
              <w:t xml:space="preserve">Chiesi Bulgaria EOOD </w:t>
            </w:r>
          </w:p>
          <w:p w:rsidR="000F50CC" w:rsidRDefault="000F50CC">
            <w:pPr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en-GB"/>
              </w:rPr>
              <w:t>Тел</w:t>
            </w:r>
            <w:r>
              <w:rPr>
                <w:sz w:val="22"/>
                <w:szCs w:val="22"/>
                <w:lang w:val="it-CH"/>
              </w:rPr>
              <w:t xml:space="preserve">.: +359 </w:t>
            </w:r>
            <w:r>
              <w:rPr>
                <w:sz w:val="22"/>
                <w:szCs w:val="22"/>
                <w:lang w:val="it-IT"/>
              </w:rPr>
              <w:t xml:space="preserve">29201205 </w:t>
            </w:r>
          </w:p>
          <w:p w:rsidR="000F50CC" w:rsidRDefault="000F50CC">
            <w:pPr>
              <w:tabs>
                <w:tab w:val="left" w:pos="-720"/>
              </w:tabs>
              <w:jc w:val="both"/>
              <w:rPr>
                <w:b/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Luxembourg/Luxemburg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sa/nv</w:t>
            </w:r>
          </w:p>
          <w:p w:rsidR="000F50CC" w:rsidRPr="000F50CC" w:rsidRDefault="000F50CC">
            <w:pPr>
              <w:rPr>
                <w:sz w:val="22"/>
                <w:szCs w:val="22"/>
                <w:lang w:val="it-CH"/>
              </w:rPr>
            </w:pPr>
            <w:r w:rsidRPr="000F50CC">
              <w:rPr>
                <w:sz w:val="22"/>
                <w:szCs w:val="22"/>
                <w:lang w:val="it-CH"/>
              </w:rPr>
              <w:t xml:space="preserve">Tél/Tel: + 32 (0)2 788 42 00 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P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pt-BR"/>
              </w:rPr>
            </w:pPr>
            <w:r w:rsidRPr="000F50CC">
              <w:rPr>
                <w:b/>
                <w:sz w:val="22"/>
                <w:szCs w:val="22"/>
                <w:lang w:val="pt-BR"/>
              </w:rPr>
              <w:t>Česká republika</w:t>
            </w:r>
          </w:p>
          <w:p w:rsidR="000F50CC" w:rsidRP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pt-BR"/>
              </w:rPr>
            </w:pPr>
            <w:r w:rsidRPr="000F50CC">
              <w:rPr>
                <w:sz w:val="22"/>
                <w:szCs w:val="22"/>
                <w:lang w:val="pt-BR"/>
              </w:rPr>
              <w:t>Aurovitas, spol. s r.o.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Tel: +00420 234 705 700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spacing w:line="260" w:lineRule="atLeast"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Magyarország</w:t>
            </w:r>
          </w:p>
          <w:p w:rsidR="000F50CC" w:rsidRDefault="000F50CC">
            <w:pPr>
              <w:spacing w:line="260" w:lineRule="atLeast"/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Hungary Kft.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Tel.: + 36-1-429 1060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Danmark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Pharma AB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Tlf: + 46 8 753 35 20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Malta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Tel: + 39 0521 </w:t>
            </w:r>
            <w:r>
              <w:rPr>
                <w:sz w:val="22"/>
                <w:szCs w:val="22"/>
              </w:rPr>
              <w:t>2791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Deutschland</w:t>
            </w:r>
          </w:p>
          <w:p w:rsidR="000F50CC" w:rsidRDefault="000F50CC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Chiesi GmbH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Tel: + 49 40 89724-0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sv-SE"/>
              </w:rPr>
              <w:t>Nederland</w:t>
            </w:r>
          </w:p>
          <w:p w:rsidR="000F50CC" w:rsidRDefault="000F50CC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Chiesi Pharmaceuticals B.V.</w:t>
            </w:r>
          </w:p>
          <w:p w:rsidR="000F50CC" w:rsidRDefault="000F50CC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Tel: + 31 88 501 64 00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Pr="000F50CC" w:rsidRDefault="000F50CC">
            <w:pPr>
              <w:tabs>
                <w:tab w:val="left" w:pos="-720"/>
              </w:tabs>
              <w:rPr>
                <w:b/>
                <w:bCs/>
                <w:sz w:val="22"/>
                <w:szCs w:val="22"/>
              </w:rPr>
            </w:pPr>
            <w:r w:rsidRPr="000F50CC">
              <w:rPr>
                <w:b/>
                <w:bCs/>
                <w:sz w:val="22"/>
                <w:szCs w:val="22"/>
              </w:rPr>
              <w:t>Eesti</w:t>
            </w:r>
          </w:p>
          <w:p w:rsidR="000F50CC" w:rsidRPr="000F50CC" w:rsidRDefault="000F50CC">
            <w:pPr>
              <w:rPr>
                <w:sz w:val="22"/>
                <w:szCs w:val="22"/>
              </w:rPr>
            </w:pPr>
            <w:r w:rsidRPr="000F50CC">
              <w:rPr>
                <w:sz w:val="22"/>
                <w:szCs w:val="22"/>
              </w:rPr>
              <w:t>Chiesi Pharmaceuticals GmbH</w:t>
            </w:r>
          </w:p>
          <w:p w:rsidR="000F50CC" w:rsidRPr="000F50CC" w:rsidRDefault="000F50CC">
            <w:pPr>
              <w:rPr>
                <w:sz w:val="22"/>
                <w:szCs w:val="22"/>
              </w:rPr>
            </w:pPr>
            <w:r w:rsidRPr="000F50CC">
              <w:rPr>
                <w:sz w:val="22"/>
                <w:szCs w:val="22"/>
              </w:rPr>
              <w:t>Tel: + 43 1 4073919</w:t>
            </w:r>
          </w:p>
          <w:p w:rsidR="000F50CC" w:rsidRPr="000F50CC" w:rsidRDefault="000F50CC">
            <w:pPr>
              <w:tabs>
                <w:tab w:val="left" w:pos="-720"/>
              </w:tabs>
              <w:rPr>
                <w:sz w:val="22"/>
                <w:szCs w:val="22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keepNext/>
              <w:ind w:left="709" w:hanging="709"/>
              <w:outlineLvl w:val="1"/>
              <w:rPr>
                <w:rFonts w:ascii="Times New Roman Bold" w:hAnsi="Times New Roman Bold"/>
                <w:b/>
                <w:bCs/>
                <w:caps/>
                <w:snapToGrid w:val="0"/>
                <w:sz w:val="22"/>
                <w:szCs w:val="22"/>
                <w:lang w:val="it-IT"/>
              </w:rPr>
            </w:pPr>
            <w:r>
              <w:rPr>
                <w:rFonts w:ascii="Times New Roman Bold" w:hAnsi="Times New Roman Bold"/>
                <w:b/>
                <w:bCs/>
                <w:snapToGrid w:val="0"/>
                <w:sz w:val="22"/>
                <w:szCs w:val="22"/>
                <w:lang w:val="it-IT"/>
              </w:rPr>
              <w:t>Norge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Tlf: + 46 8 753 35 20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Ελλάδα</w:t>
            </w:r>
          </w:p>
          <w:p w:rsidR="000F50CC" w:rsidRDefault="000F50CC">
            <w:pPr>
              <w:rPr>
                <w:snapToGrid w:val="0"/>
                <w:sz w:val="22"/>
                <w:szCs w:val="22"/>
                <w:lang w:val="en-GB"/>
              </w:rPr>
            </w:pPr>
            <w:r>
              <w:rPr>
                <w:snapToGrid w:val="0"/>
                <w:sz w:val="22"/>
                <w:szCs w:val="22"/>
                <w:lang w:val="en-GB"/>
              </w:rPr>
              <w:t>DEMO ABEE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Τηλ: + 30 210 8161802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Österreich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P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s-ES"/>
              </w:rPr>
            </w:pPr>
            <w:r w:rsidRPr="000F50CC">
              <w:rPr>
                <w:b/>
                <w:sz w:val="22"/>
                <w:szCs w:val="22"/>
                <w:lang w:val="es-ES"/>
              </w:rPr>
              <w:t>España</w:t>
            </w:r>
          </w:p>
          <w:p w:rsidR="000F50CC" w:rsidRPr="000F50CC" w:rsidRDefault="000F50CC">
            <w:pPr>
              <w:rPr>
                <w:sz w:val="22"/>
                <w:szCs w:val="22"/>
                <w:lang w:val="es-ES"/>
              </w:rPr>
            </w:pPr>
            <w:r w:rsidRPr="000F50CC">
              <w:rPr>
                <w:sz w:val="22"/>
                <w:szCs w:val="22"/>
                <w:lang w:val="es-ES"/>
              </w:rPr>
              <w:t>Chiesi España, S.A.U.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+ 34 934948000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Polska</w:t>
            </w:r>
          </w:p>
          <w:p w:rsidR="000F50CC" w:rsidRDefault="000F50CC">
            <w:pPr>
              <w:tabs>
                <w:tab w:val="left" w:pos="-720"/>
              </w:tabs>
              <w:rPr>
                <w:bCs/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Poland Sp. z.o.o.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it-CH"/>
              </w:rPr>
              <w:t>Tel.: + 48 22 620 1421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France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Chiesi S.A.S. 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Tél: + 33 1 47688899 </w:t>
            </w:r>
          </w:p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Portugal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</w:tc>
      </w:tr>
      <w:tr w:rsidR="00E305A1" w:rsidTr="000F50CC">
        <w:trPr>
          <w:cantSplit/>
        </w:trPr>
        <w:tc>
          <w:tcPr>
            <w:tcW w:w="4855" w:type="dxa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noProof/>
                <w:sz w:val="22"/>
                <w:szCs w:val="22"/>
                <w:lang w:val="hr-HR"/>
              </w:rPr>
            </w:pPr>
            <w:r>
              <w:rPr>
                <w:b/>
                <w:noProof/>
                <w:sz w:val="22"/>
                <w:szCs w:val="22"/>
                <w:lang w:val="hr-HR"/>
              </w:rPr>
              <w:t>Hrvatska</w:t>
            </w:r>
          </w:p>
          <w:p w:rsidR="000F50CC" w:rsidRDefault="000F50CC">
            <w:pPr>
              <w:tabs>
                <w:tab w:val="left" w:pos="-720"/>
                <w:tab w:val="left" w:pos="4536"/>
              </w:tabs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Chiesi Pharmaceuticals GmbH</w:t>
            </w:r>
          </w:p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Tel: + 43 1 4073919</w:t>
            </w:r>
          </w:p>
        </w:tc>
        <w:tc>
          <w:tcPr>
            <w:tcW w:w="4868" w:type="dxa"/>
            <w:gridSpan w:val="2"/>
          </w:tcPr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România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Romania S.R.L.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+ 40 212023642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</w:tr>
      <w:tr w:rsidR="00E305A1" w:rsidTr="000F50CC">
        <w:trPr>
          <w:gridAfter w:val="1"/>
          <w:wAfter w:w="8" w:type="dxa"/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Ireland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  <w:tc>
          <w:tcPr>
            <w:tcW w:w="4860" w:type="dxa"/>
            <w:hideMark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Slovenija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Slovenija d.o.o.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+ 386-1-43 00 901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Ísland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Sími: +46 8 753 35 20</w:t>
            </w:r>
          </w:p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Slovenská republika</w:t>
            </w:r>
          </w:p>
          <w:p w:rsidR="000F50CC" w:rsidRDefault="000F50CC">
            <w:pPr>
              <w:spacing w:line="260" w:lineRule="atLeast"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Chiesi Slovakia s.r.o.</w:t>
            </w:r>
          </w:p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+ 421 259300060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Italia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Italia S.p.A.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Suomi/Finland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Puh/Tel: +46 8 753 35 20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Κύπρος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The Star Medicines Importers Co. Ltd.</w:t>
            </w:r>
          </w:p>
          <w:p w:rsidR="000F50CC" w:rsidRDefault="000F50CC">
            <w:pPr>
              <w:rPr>
                <w:sz w:val="22"/>
                <w:szCs w:val="22"/>
                <w:lang w:val="en-GB" w:eastAsia="en-CA"/>
              </w:rPr>
            </w:pPr>
            <w:r>
              <w:rPr>
                <w:sz w:val="22"/>
                <w:szCs w:val="22"/>
                <w:lang w:val="en-GB"/>
              </w:rPr>
              <w:t xml:space="preserve">Τηλ: + </w:t>
            </w:r>
            <w:r>
              <w:rPr>
                <w:sz w:val="22"/>
                <w:szCs w:val="22"/>
                <w:lang w:val="en-GB" w:eastAsia="en-CA"/>
              </w:rPr>
              <w:t>357 25 371056</w:t>
            </w:r>
          </w:p>
          <w:p w:rsidR="000F50CC" w:rsidRDefault="000F50CC">
            <w:pPr>
              <w:rPr>
                <w:b/>
                <w:sz w:val="22"/>
                <w:szCs w:val="22"/>
                <w:lang w:val="en-GB" w:eastAsia="en-US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Sverige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+46 8 753 35 20</w:t>
            </w:r>
          </w:p>
        </w:tc>
      </w:tr>
      <w:tr w:rsidR="00E305A1" w:rsidTr="000F50CC">
        <w:trPr>
          <w:cantSplit/>
        </w:trPr>
        <w:tc>
          <w:tcPr>
            <w:tcW w:w="4855" w:type="dxa"/>
            <w:hideMark/>
          </w:tcPr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Latvija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0F50CC" w:rsidRPr="000F50CC" w:rsidRDefault="000F50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United Kingdom</w:t>
            </w:r>
          </w:p>
          <w:p w:rsidR="000F50CC" w:rsidRDefault="000F50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Ltd 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Tel: + 44 (0)161 488 5555 </w:t>
            </w:r>
          </w:p>
        </w:tc>
      </w:tr>
    </w:tbl>
    <w:p w:rsidR="003C6BBE" w:rsidRDefault="003C6BBE" w:rsidP="003C6BBE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0F50CC" w:rsidRDefault="000F50CC" w:rsidP="003C6BBE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E4635B" w:rsidRPr="006F22F0" w:rsidRDefault="00E4635B">
      <w:pPr>
        <w:rPr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Dan il-fuljett kien rivedut l-aħħar f’ .</w:t>
      </w:r>
    </w:p>
    <w:p w:rsidR="00E4635B" w:rsidRPr="006F22F0" w:rsidRDefault="00E4635B">
      <w:pPr>
        <w:rPr>
          <w:bCs/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bCs/>
          <w:sz w:val="22"/>
          <w:szCs w:val="22"/>
          <w:lang w:val="mt-MT"/>
        </w:rPr>
        <w:t xml:space="preserve">Informazzjoni dettaljata dwar din il-mediċina tinsab fuq is-sit elettroniku tal-Aġenzija Ewropea għall-Mediċini </w:t>
      </w:r>
      <w:r w:rsidRPr="006F22F0">
        <w:rPr>
          <w:sz w:val="22"/>
          <w:szCs w:val="22"/>
          <w:lang w:val="mt-MT"/>
        </w:rPr>
        <w:t>http://www.ema.europa.eu</w:t>
      </w:r>
    </w:p>
    <w:p w:rsidR="00E4635B" w:rsidRPr="006F22F0" w:rsidRDefault="00E4635B">
      <w:pPr>
        <w:pStyle w:val="Title"/>
        <w:pageBreakBefore/>
        <w:rPr>
          <w:lang w:val="mt-MT"/>
        </w:rPr>
      </w:pPr>
      <w:r w:rsidRPr="006F22F0">
        <w:rPr>
          <w:lang w:val="mt-MT"/>
        </w:rPr>
        <w:t>Fuljett ta’ tagħrif: Informazzjoni għall-utent</w:t>
      </w:r>
    </w:p>
    <w:p w:rsidR="00E4635B" w:rsidRPr="006F22F0" w:rsidRDefault="00E4635B">
      <w:pPr>
        <w:pStyle w:val="Title"/>
        <w:rPr>
          <w:lang w:val="mt-MT"/>
        </w:rPr>
      </w:pPr>
    </w:p>
    <w:p w:rsidR="00E4635B" w:rsidRPr="006F22F0" w:rsidRDefault="00E4635B">
      <w:pPr>
        <w:pStyle w:val="Title"/>
        <w:rPr>
          <w:b w:val="0"/>
          <w:bCs w:val="0"/>
          <w:lang w:val="mt-MT"/>
        </w:rPr>
      </w:pPr>
      <w:r w:rsidRPr="006F22F0">
        <w:rPr>
          <w:lang w:val="mt-MT"/>
        </w:rPr>
        <w:t>Ferriprox 100 mg/ml soluzzjoni orali</w:t>
      </w:r>
    </w:p>
    <w:p w:rsidR="00E4635B" w:rsidRPr="006F22F0" w:rsidRDefault="00B333FD">
      <w:pPr>
        <w:pStyle w:val="Title"/>
        <w:rPr>
          <w:lang w:val="mt-MT"/>
        </w:rPr>
      </w:pPr>
      <w:r>
        <w:rPr>
          <w:b w:val="0"/>
          <w:bCs w:val="0"/>
          <w:lang w:val="mt-MT"/>
        </w:rPr>
        <w:t>d</w:t>
      </w:r>
      <w:r w:rsidR="00E4635B" w:rsidRPr="006F22F0">
        <w:rPr>
          <w:b w:val="0"/>
          <w:bCs w:val="0"/>
          <w:lang w:val="mt-MT"/>
        </w:rPr>
        <w:t>eferiprone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Aqra sew dan il-fuljett kollu qabel tibda tieħu din il-mediċina peress li fih informazzjoni importanti għalik.</w:t>
      </w:r>
    </w:p>
    <w:p w:rsidR="00E4635B" w:rsidRPr="006F22F0" w:rsidRDefault="00E4635B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dan il-fuljett. Jista’ jkollok bżonn terġa’ taqrah.</w:t>
      </w:r>
    </w:p>
    <w:p w:rsidR="00E4635B" w:rsidRPr="006F22F0" w:rsidRDefault="00E4635B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ikollok aktar mistoqsijiet, staqsi lit-tabib jew lill-ispiżjar tiegħek.</w:t>
      </w:r>
    </w:p>
    <w:p w:rsidR="00873054" w:rsidRPr="006F22F0" w:rsidRDefault="00873054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Din il-mediċina ġiet mogħtija lilek biss. M’għandekx tgħaddiha lil persuni oħra. Tista’ tagħmlilhom il-ħsara, anke jekk għandhom l-istess sinjali ta’ mard bħal tiegħek.</w:t>
      </w:r>
    </w:p>
    <w:p w:rsidR="00E4635B" w:rsidRPr="006F22F0" w:rsidRDefault="00E4635B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ikollok xi effett sekondarju, kellem lit-tabib jew lill-ispiżjar tiegħek. Dan jinkludi xi effett sekondarju possibbli li mhuwiex elenkat f’dan il-fuljett. Ara sezzjoni 4.</w:t>
      </w:r>
    </w:p>
    <w:p w:rsidR="00E4635B" w:rsidRPr="006F22F0" w:rsidRDefault="00E4635B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Mehmuż ma’ dan il-fuljett għandek ssib kard li </w:t>
      </w:r>
      <w:r w:rsidR="00B117FB" w:rsidRPr="006F22F0">
        <w:rPr>
          <w:sz w:val="22"/>
          <w:szCs w:val="22"/>
          <w:lang w:val="mt-MT"/>
        </w:rPr>
        <w:t>t</w:t>
      </w:r>
      <w:r w:rsidRPr="006F22F0">
        <w:rPr>
          <w:sz w:val="22"/>
          <w:szCs w:val="22"/>
          <w:lang w:val="mt-MT"/>
        </w:rPr>
        <w:t>fakkar il-pazjent jew lil min jieħu ħsiebu. Għandek tqatta’, timla, taqra l-kard b’attenzjoni u żżommha fuqek.</w:t>
      </w:r>
      <w:r w:rsidR="00CF3497" w:rsidRPr="00CF3497">
        <w:rPr>
          <w:sz w:val="22"/>
          <w:szCs w:val="22"/>
          <w:lang w:val="mt-MT"/>
        </w:rPr>
        <w:t xml:space="preserve"> </w:t>
      </w:r>
      <w:r w:rsidR="00CF3497">
        <w:rPr>
          <w:sz w:val="22"/>
          <w:szCs w:val="22"/>
          <w:lang w:val="mt-MT"/>
        </w:rPr>
        <w:t>Ipprovdi din il-kard lit-tabib tiegħek jekk tiżviluppa sintomi ta’ infezzjoni bħal deni, uġigħ fil-griżmejn u sintomi bħal tal-influwenza.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F’dan il-fuljett: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1.</w:t>
      </w:r>
      <w:r w:rsidRPr="006F22F0">
        <w:rPr>
          <w:sz w:val="22"/>
          <w:szCs w:val="22"/>
          <w:lang w:val="mt-MT"/>
        </w:rPr>
        <w:tab/>
        <w:t>X’inhu Ferriprox u għalxiex jintuża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2</w:t>
      </w:r>
      <w:r w:rsidRPr="006F22F0">
        <w:rPr>
          <w:sz w:val="22"/>
          <w:szCs w:val="22"/>
          <w:lang w:val="mt-MT"/>
        </w:rPr>
        <w:tab/>
        <w:t>X’għandek tkun taf qabel ma tieħu Ferriprox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3.</w:t>
      </w:r>
      <w:r w:rsidRPr="006F22F0">
        <w:rPr>
          <w:sz w:val="22"/>
          <w:szCs w:val="22"/>
          <w:lang w:val="mt-MT"/>
        </w:rPr>
        <w:tab/>
        <w:t>Kif għandek tieħu Ferriprox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4.</w:t>
      </w:r>
      <w:r w:rsidRPr="006F22F0">
        <w:rPr>
          <w:sz w:val="22"/>
          <w:szCs w:val="22"/>
          <w:lang w:val="mt-MT"/>
        </w:rPr>
        <w:tab/>
        <w:t>Effetti sekondarji possibbli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5.</w:t>
      </w:r>
      <w:r w:rsidRPr="006F22F0">
        <w:rPr>
          <w:sz w:val="22"/>
          <w:szCs w:val="22"/>
          <w:lang w:val="mt-MT"/>
        </w:rPr>
        <w:tab/>
        <w:t>Kif taħżen Ferriprox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6.</w:t>
      </w:r>
      <w:r w:rsidRPr="006F22F0">
        <w:rPr>
          <w:sz w:val="22"/>
          <w:szCs w:val="22"/>
          <w:lang w:val="mt-MT"/>
        </w:rPr>
        <w:tab/>
        <w:t>Kontenut tal-pakkett u informazzjoni oħra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1.</w:t>
      </w:r>
      <w:r w:rsidRPr="006F22F0">
        <w:rPr>
          <w:b/>
          <w:bCs/>
          <w:sz w:val="22"/>
          <w:szCs w:val="22"/>
          <w:lang w:val="mt-MT"/>
        </w:rPr>
        <w:tab/>
        <w:t>X’inhu Ferriprox u għalxiex jintuża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6113AB" w:rsidRPr="006F22F0" w:rsidRDefault="006113AB" w:rsidP="006113A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Ferriprox fih is-sustanza attiva deferiprone. Ferriprox huwa </w:t>
      </w:r>
      <w:r w:rsidRPr="00B9404B">
        <w:rPr>
          <w:sz w:val="22"/>
          <w:szCs w:val="22"/>
          <w:lang w:val="mt-MT"/>
        </w:rPr>
        <w:t xml:space="preserve">kelatur tal-ħadid, tip ta’ </w:t>
      </w:r>
      <w:r w:rsidRPr="006F22F0">
        <w:rPr>
          <w:sz w:val="22"/>
          <w:szCs w:val="22"/>
          <w:lang w:val="mt-MT"/>
        </w:rPr>
        <w:t xml:space="preserve">mediċina li tneħħi l-ħadid </w:t>
      </w:r>
      <w:r w:rsidRPr="00B9404B">
        <w:rPr>
          <w:sz w:val="22"/>
          <w:szCs w:val="22"/>
          <w:lang w:val="mt-MT"/>
        </w:rPr>
        <w:t xml:space="preserve">żejjed </w:t>
      </w:r>
      <w:r w:rsidRPr="006F22F0">
        <w:rPr>
          <w:sz w:val="22"/>
          <w:szCs w:val="22"/>
          <w:lang w:val="mt-MT"/>
        </w:rPr>
        <w:t>mill-ġisem.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Ferriprox jintuża biex jiġi ttrattat </w:t>
      </w:r>
      <w:r w:rsidR="00FE7B3B" w:rsidRPr="006F22F0">
        <w:rPr>
          <w:sz w:val="22"/>
          <w:szCs w:val="22"/>
          <w:lang w:val="mt-MT"/>
        </w:rPr>
        <w:t>i</w:t>
      </w:r>
      <w:r w:rsidRPr="006F22F0">
        <w:rPr>
          <w:sz w:val="22"/>
          <w:szCs w:val="22"/>
          <w:lang w:val="mt-MT"/>
        </w:rPr>
        <w:t>l-</w:t>
      </w:r>
      <w:r w:rsidR="00FE7B3B" w:rsidRPr="006F22F0">
        <w:rPr>
          <w:sz w:val="22"/>
          <w:szCs w:val="22"/>
          <w:lang w:val="mt-MT"/>
        </w:rPr>
        <w:t xml:space="preserve">livell </w:t>
      </w:r>
      <w:r w:rsidRPr="006F22F0">
        <w:rPr>
          <w:sz w:val="22"/>
          <w:szCs w:val="22"/>
          <w:lang w:val="mt-MT"/>
        </w:rPr>
        <w:t xml:space="preserve">eċċessiv ta’ ħadid ikkaġunat minn trasfużjonijiet frekwenti f’pazjenti </w:t>
      </w:r>
      <w:r w:rsidR="00FE7B3B" w:rsidRPr="006F22F0">
        <w:rPr>
          <w:sz w:val="22"/>
          <w:szCs w:val="22"/>
          <w:lang w:val="mt-MT"/>
        </w:rPr>
        <w:t xml:space="preserve">b’talassemija </w:t>
      </w:r>
      <w:r w:rsidRPr="006F22F0">
        <w:rPr>
          <w:sz w:val="22"/>
          <w:szCs w:val="22"/>
          <w:lang w:val="mt-MT"/>
        </w:rPr>
        <w:t>meta t-terapija attwali ta’ kelazzjoni hija kontraindikata jew inadegwata.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ind w:left="540" w:hanging="540"/>
        <w:rPr>
          <w:b/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2.</w:t>
      </w:r>
      <w:r w:rsidRPr="006F22F0">
        <w:rPr>
          <w:b/>
          <w:bCs/>
          <w:sz w:val="22"/>
          <w:szCs w:val="22"/>
          <w:lang w:val="mt-MT"/>
        </w:rPr>
        <w:tab/>
        <w:t>X’għandek tkun taf qabel ma tieħu Ferriprox</w:t>
      </w:r>
    </w:p>
    <w:p w:rsidR="00E4635B" w:rsidRPr="006F22F0" w:rsidRDefault="00E4635B">
      <w:pPr>
        <w:ind w:left="567" w:hanging="567"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ind w:left="567" w:hanging="567"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Tiħux Ferriprox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inti allerġiku għal deferiprone jew għal xi sustanzi oħra ta’ din il-mediċina (</w:t>
      </w:r>
      <w:r w:rsidR="0074528B" w:rsidRPr="006F22F0">
        <w:rPr>
          <w:noProof/>
          <w:sz w:val="22"/>
          <w:szCs w:val="22"/>
          <w:lang w:val="mt-MT"/>
        </w:rPr>
        <w:t>imniżżla</w:t>
      </w:r>
      <w:r w:rsidR="0074528B" w:rsidRPr="006F22F0">
        <w:rPr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fis-sezzjoni 6).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għandek storja medika ta’ episodji ripetuti ta’ newtropenija (għadd baxx ta’ ċelluli tad-demm bojod (newtrofili)).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għandek storja medika ta’ agranuloċitosi (għadd baxx ħafna ta’ ċelluli bojod tad-demm (newtrofili)).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attwalment qed tieħu mediċini magħrufa li jikkaġunaw in-newtropenija jew agranuloċitosi (ara t-taqsima, “Mediċini oħra u Ferriprox”).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inti tqila jew qed tredda’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Twissijiet u prekawzjonijiet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L-aktar effett sekondarju serju li jista’ jseħħ waqt li qed tieħu Ferriprox hu għadd baxx ħafna ta’ ċelluli bojod tad-demm (</w:t>
      </w:r>
      <w:r w:rsidR="007B6F33" w:rsidRPr="006F22F0">
        <w:rPr>
          <w:sz w:val="22"/>
          <w:szCs w:val="22"/>
          <w:lang w:val="mt-MT"/>
        </w:rPr>
        <w:t>newtro</w:t>
      </w:r>
      <w:r w:rsidR="00FE7B3B" w:rsidRPr="006F22F0">
        <w:rPr>
          <w:sz w:val="22"/>
          <w:szCs w:val="22"/>
          <w:lang w:val="mt-MT"/>
        </w:rPr>
        <w:t>fili</w:t>
      </w:r>
      <w:r w:rsidRPr="006F22F0">
        <w:rPr>
          <w:sz w:val="22"/>
          <w:szCs w:val="22"/>
          <w:lang w:val="mt-MT"/>
        </w:rPr>
        <w:t xml:space="preserve">). Din il-kundizzjoni, magħrufa bħala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severa jew agranuloċitosi, seħħet f’ 1 sa 2 persuni minn 100 li ħadu Ferriprox fl-istudji kliniċi. Minħabba li ċ-ċelluli bojod jgħinu fil-ġlieda kontra l-infezzjonijiet, għadd baxx ta’ newtrofili jista’ jpoġġik f’riskju li tiżviluppa infezzjoni serja u li tista’ tkun ta’ periklu għal ħajja. Sabiex ikun jista’ jimmonitorja n-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, it-tabib tiegħek għandu mnejn jitolbok tagħmel test tad-demm (biex jiċċekkja l-għadd ta’ ċelluli bojod tad-demm) b’mod regolari, sa anke darba fil-ġimgħa, waqt li tkun qegħda fuq Ferriprox. Huwa importanti ħafna għalik li żżomm dawn l-appuntamenti kollha. Jekk jogħġbok irreferi għal kard </w:t>
      </w:r>
      <w:r w:rsidR="00B117FB" w:rsidRPr="006F22F0">
        <w:rPr>
          <w:sz w:val="22"/>
          <w:szCs w:val="22"/>
          <w:lang w:val="mt-MT"/>
        </w:rPr>
        <w:t xml:space="preserve">li tfakkar </w:t>
      </w:r>
      <w:r w:rsidRPr="006F22F0">
        <w:rPr>
          <w:sz w:val="22"/>
          <w:szCs w:val="22"/>
          <w:lang w:val="mt-MT"/>
        </w:rPr>
        <w:t>tal-pazjent/</w:t>
      </w:r>
      <w:r w:rsidR="006626B1">
        <w:rPr>
          <w:sz w:val="22"/>
          <w:szCs w:val="22"/>
          <w:lang w:val="mt-MT"/>
        </w:rPr>
        <w:t>lil</w:t>
      </w:r>
      <w:r w:rsidRPr="006F22F0">
        <w:rPr>
          <w:sz w:val="22"/>
          <w:szCs w:val="22"/>
          <w:lang w:val="mt-MT"/>
        </w:rPr>
        <w:t xml:space="preserve">l-kuratur mehmuża ma’ dan il-fuljett. </w:t>
      </w:r>
      <w:r w:rsidR="00CF3497">
        <w:rPr>
          <w:sz w:val="22"/>
          <w:szCs w:val="22"/>
          <w:lang w:val="mt-MT"/>
        </w:rPr>
        <w:t>Jekk ikollok xi sintomi ta’ infezzjoni bħal deni, uġigħ fil-griżmejn jew sintomi bħal tal-influwenza, fittex l-għajnuna medika minnufih. Iċ-ċelloli tad-demm tiegħek għandhom jiġu ċċekjati fi żmien 24 siegħa sabiex tkun tista’ tiġi skoperta kull agranuloċitożi potenzjali</w:t>
      </w:r>
      <w:r w:rsidRPr="006F22F0">
        <w:rPr>
          <w:sz w:val="22"/>
          <w:szCs w:val="22"/>
          <w:lang w:val="mt-MT"/>
        </w:rPr>
        <w:t>.</w:t>
      </w:r>
    </w:p>
    <w:p w:rsidR="000D43B4" w:rsidRPr="006F22F0" w:rsidRDefault="000D43B4" w:rsidP="000D43B4">
      <w:pPr>
        <w:numPr>
          <w:ilvl w:val="0"/>
          <w:numId w:val="16"/>
        </w:num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Jekk inti pożittiv għal HIV jew jekk </w:t>
      </w:r>
      <w:r>
        <w:rPr>
          <w:sz w:val="22"/>
          <w:szCs w:val="22"/>
          <w:lang w:val="mt-MT"/>
        </w:rPr>
        <w:t>il-fwied jew il-kliewi tiegħek huma indeboliti b’mod sever, it-tabib tiegħek ser jirrakomanda aktar testijiet</w:t>
      </w:r>
      <w:r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pStyle w:val="EndnoteText"/>
        <w:tabs>
          <w:tab w:val="clear" w:pos="567"/>
          <w:tab w:val="left" w:pos="0"/>
        </w:tabs>
        <w:rPr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It-tabib tiegħek għandu wkoll jagħtik parir biex tmur għal testijiet biex tiċċekkja il-ħażna ta’ ħadid fil-ġisem. Ma’ dan, hu jew hi jista’/tista’ jitolbok/titolbok biex tagħmel xi bijopsiji tal-fwied.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Mediċini oħra u Ferriprox</w:t>
      </w: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M’għandekx tieħu mediċini li huma magħrufin li jikkawżaw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jew agranuloċitosi (ara t-taqsima, “Tiħux Ferriprox”). Għid lit-tabib jew lill-ispiżjar tiegħek jekk </w:t>
      </w:r>
      <w:r w:rsidR="0074528B" w:rsidRPr="006F22F0">
        <w:rPr>
          <w:sz w:val="22"/>
          <w:szCs w:val="22"/>
          <w:lang w:val="mt-MT"/>
        </w:rPr>
        <w:t>qed</w:t>
      </w:r>
      <w:r w:rsidRPr="006F22F0">
        <w:rPr>
          <w:sz w:val="22"/>
          <w:szCs w:val="22"/>
          <w:lang w:val="mt-MT"/>
        </w:rPr>
        <w:t xml:space="preserve"> tieħu, ħadt dan l-aħħar, jew tista’ tieħu xi mediċini oħra, anki dawk mingħajr riċetta.</w:t>
      </w: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</w:p>
    <w:p w:rsidR="00207879" w:rsidRPr="006F22F0" w:rsidRDefault="00207879" w:rsidP="00207879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Tiħux antaċidi li għandhom bażi tal-aluminju </w:t>
      </w:r>
      <w:r w:rsidRPr="00207879">
        <w:rPr>
          <w:sz w:val="22"/>
          <w:szCs w:val="22"/>
          <w:lang w:val="mt-MT"/>
        </w:rPr>
        <w:t xml:space="preserve">fl-istess ħin </w:t>
      </w:r>
      <w:r w:rsidRPr="006F22F0">
        <w:rPr>
          <w:sz w:val="22"/>
          <w:szCs w:val="22"/>
          <w:lang w:val="mt-MT"/>
        </w:rPr>
        <w:t>li qed tieħu Ferriprox.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>Jekk jogħġbok ikkonsulta lit-tabib jew lill-ispiżjar tiegħek qabel tieħu vitamina Ċ b’Ferriprox.</w:t>
      </w:r>
    </w:p>
    <w:p w:rsidR="00E4635B" w:rsidRPr="006F22F0" w:rsidRDefault="00E4635B">
      <w:pPr>
        <w:pStyle w:val="BodyText3"/>
        <w:rPr>
          <w:color w:val="auto"/>
          <w:lang w:val="mt-MT"/>
        </w:rPr>
      </w:pPr>
    </w:p>
    <w:p w:rsidR="00E4635B" w:rsidRPr="006F22F0" w:rsidRDefault="00E4635B">
      <w:pPr>
        <w:keepNext/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Tqala u treddigħ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M’għandekx tieħu din il-mediċina jekk inti tqila jew jekk qed tipprova tinqabad tqila. Din il-mediċina tista’ tagħmel ħsara serja lit-tarbija tiegħek. Għandek tuża kontraċezzjoni effettiva waqt li tkun qed tieħu Ferriprox. Staqsi lit-tabib tiegħek liema hu l-aħjar metodu għalik. Jekk toħroġ tqila waqt li tkun qed tieħu Ferriprox, ieqaf immedjatament milli tieħu din il-mediċina u għid lit-tabib tiegħek.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Tużax Ferriprox jekk inti omm li qed tredda’. Jekk jogħġbok irreferi għal kard </w:t>
      </w:r>
      <w:r w:rsidR="00B117FB" w:rsidRPr="006F22F0">
        <w:rPr>
          <w:sz w:val="22"/>
          <w:szCs w:val="22"/>
          <w:lang w:val="mt-MT"/>
        </w:rPr>
        <w:t xml:space="preserve">li tfakkar </w:t>
      </w:r>
      <w:r w:rsidRPr="006F22F0">
        <w:rPr>
          <w:sz w:val="22"/>
          <w:szCs w:val="22"/>
          <w:lang w:val="mt-MT"/>
        </w:rPr>
        <w:t>tal-pazjent/</w:t>
      </w:r>
      <w:r w:rsidR="006626B1">
        <w:rPr>
          <w:sz w:val="22"/>
          <w:szCs w:val="22"/>
          <w:lang w:val="mt-MT"/>
        </w:rPr>
        <w:t xml:space="preserve">lil </w:t>
      </w:r>
      <w:r w:rsidRPr="006F22F0">
        <w:rPr>
          <w:sz w:val="22"/>
          <w:szCs w:val="22"/>
          <w:lang w:val="mt-MT"/>
        </w:rPr>
        <w:t>min jieħu ħsiebu mehmuża ma’ dan il-fuljett.</w:t>
      </w:r>
    </w:p>
    <w:p w:rsidR="00E4635B" w:rsidRPr="006F22F0" w:rsidRDefault="00E4635B">
      <w:pPr>
        <w:pStyle w:val="EndnoteText"/>
        <w:tabs>
          <w:tab w:val="clear" w:pos="567"/>
        </w:tabs>
        <w:rPr>
          <w:lang w:val="mt-MT"/>
        </w:rPr>
      </w:pP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Sewqan u tħaddim ta’ magni</w:t>
      </w:r>
    </w:p>
    <w:p w:rsidR="00E4635B" w:rsidRPr="006F22F0" w:rsidRDefault="00E4635B">
      <w:pPr>
        <w:rPr>
          <w:i/>
          <w:i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Mhux rilevanti.</w:t>
      </w:r>
    </w:p>
    <w:p w:rsidR="00E4635B" w:rsidRPr="006F22F0" w:rsidRDefault="00E4635B">
      <w:pPr>
        <w:tabs>
          <w:tab w:val="left" w:pos="851"/>
        </w:tabs>
        <w:ind w:left="567" w:hanging="567"/>
        <w:rPr>
          <w:i/>
          <w:iCs/>
          <w:sz w:val="22"/>
          <w:szCs w:val="22"/>
          <w:lang w:val="mt-MT"/>
        </w:rPr>
      </w:pPr>
    </w:p>
    <w:p w:rsidR="0074528B" w:rsidRPr="006F22F0" w:rsidRDefault="00E4635B">
      <w:pPr>
        <w:tabs>
          <w:tab w:val="left" w:pos="851"/>
        </w:tabs>
        <w:rPr>
          <w:b/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Is-soluzzjoni orali Ferriprox fiha Sunset Yellow (E110)</w:t>
      </w:r>
    </w:p>
    <w:p w:rsidR="00E4635B" w:rsidRPr="006F22F0" w:rsidRDefault="00E4635B">
      <w:pPr>
        <w:tabs>
          <w:tab w:val="left" w:pos="851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Sunset Yellow (E110) huwa sustanza li tagħti l-kulur.</w:t>
      </w:r>
    </w:p>
    <w:p w:rsidR="00E4635B" w:rsidRPr="006F22F0" w:rsidRDefault="00E4635B">
      <w:pPr>
        <w:tabs>
          <w:tab w:val="left" w:pos="851"/>
        </w:tabs>
        <w:ind w:left="567" w:hanging="567"/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851"/>
        </w:tabs>
        <w:ind w:left="567" w:hanging="567"/>
        <w:rPr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lang w:val="mt-MT"/>
        </w:rPr>
      </w:pPr>
      <w:r w:rsidRPr="006F22F0">
        <w:rPr>
          <w:b/>
          <w:bCs/>
          <w:sz w:val="22"/>
          <w:szCs w:val="22"/>
          <w:lang w:val="mt-MT"/>
        </w:rPr>
        <w:t>3.</w:t>
      </w:r>
      <w:r w:rsidRPr="006F22F0">
        <w:rPr>
          <w:b/>
          <w:bCs/>
          <w:sz w:val="22"/>
          <w:szCs w:val="22"/>
          <w:lang w:val="mt-MT"/>
        </w:rPr>
        <w:tab/>
        <w:t>Kif għandek tieħu Ferriprox</w:t>
      </w:r>
    </w:p>
    <w:p w:rsidR="00E4635B" w:rsidRPr="006F22F0" w:rsidRDefault="00E4635B">
      <w:pPr>
        <w:pStyle w:val="EndnoteText"/>
        <w:keepNext/>
        <w:tabs>
          <w:tab w:val="clear" w:pos="567"/>
        </w:tabs>
        <w:rPr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Dejjem għandek tieħu din il-mediċina skont il-parir eżatt tat-tabib tiegħek. </w:t>
      </w:r>
      <w:r w:rsidR="0074528B" w:rsidRPr="006F22F0">
        <w:rPr>
          <w:sz w:val="22"/>
          <w:szCs w:val="22"/>
          <w:lang w:val="mt-MT"/>
        </w:rPr>
        <w:t>Iċċekkja</w:t>
      </w:r>
      <w:r w:rsidRPr="006F22F0">
        <w:rPr>
          <w:sz w:val="22"/>
          <w:szCs w:val="22"/>
          <w:lang w:val="mt-MT"/>
        </w:rPr>
        <w:t>mat-tabib jew mal-ispiżjar tiegħek jekk ikollok xi dubju. L-ammont ta’ Ferriprox li inti tieħu jiddependi mill-piż tiegħek. Id-doża li ssoltu tingħata hija 25 mg/kg, 3 darbiet kuljum, għal doża totali ta’ 75 mg/kg. Id-doża totali ta’ kuljum m’għandhiex taqbeż 100 mg/kg. Uża l-kikkra tal-miżura bħala miżura biex tkejjel il-volum preskritt mit-tabib tiegħek. Ħu l-ewwel doża tiegħek filgħodu. Ħu t-tieni doża tiegħek f’nofsinhar. Ħu t-tielet doża tiegħek filgħaxija. Ferripox jista’ jittieħed mal-ikel jew fuq stonku vojt; madankollu, għandek mnejn issibha aktar faċli tiftakar biex tieħu Ferriprox jekk tieħdu mal-ikliet tiegħek.</w:t>
      </w:r>
    </w:p>
    <w:p w:rsidR="00E4635B" w:rsidRPr="006F22F0" w:rsidRDefault="00E4635B">
      <w:pPr>
        <w:pStyle w:val="Noraml"/>
        <w:keepNext w:val="0"/>
        <w:rPr>
          <w:lang w:val="mt-MT"/>
        </w:rPr>
      </w:pPr>
    </w:p>
    <w:p w:rsidR="00E4635B" w:rsidRPr="006F22F0" w:rsidRDefault="00E4635B">
      <w:pPr>
        <w:pStyle w:val="Noraml"/>
        <w:rPr>
          <w:lang w:val="mt-MT"/>
        </w:rPr>
      </w:pPr>
      <w:r w:rsidRPr="006F22F0">
        <w:rPr>
          <w:lang w:val="mt-MT"/>
        </w:rPr>
        <w:t>Jekk tieħu Ferriprox aktar milli suppost</w:t>
      </w:r>
    </w:p>
    <w:p w:rsidR="00E4635B" w:rsidRPr="006F22F0" w:rsidRDefault="00E4635B">
      <w:pPr>
        <w:tabs>
          <w:tab w:val="left" w:pos="851"/>
        </w:tabs>
        <w:rPr>
          <w:b/>
          <w:bCs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M’hemmx rapporti ta’ doża eċċessiva </w:t>
      </w:r>
      <w:r w:rsidR="00FE7B3B" w:rsidRPr="006F22F0">
        <w:rPr>
          <w:sz w:val="22"/>
          <w:szCs w:val="22"/>
          <w:lang w:val="mt-MT"/>
        </w:rPr>
        <w:t xml:space="preserve">akuta </w:t>
      </w:r>
      <w:r w:rsidRPr="006F22F0">
        <w:rPr>
          <w:sz w:val="22"/>
          <w:szCs w:val="22"/>
          <w:lang w:val="mt-MT"/>
        </w:rPr>
        <w:t xml:space="preserve">b’Ferriprox. Jekk </w:t>
      </w:r>
      <w:r w:rsidR="00FE7B3B" w:rsidRPr="006F22F0">
        <w:rPr>
          <w:sz w:val="22"/>
          <w:szCs w:val="22"/>
          <w:lang w:val="mt-MT"/>
        </w:rPr>
        <w:t xml:space="preserve">inċidentalment </w:t>
      </w:r>
      <w:r w:rsidRPr="006F22F0">
        <w:rPr>
          <w:sz w:val="22"/>
          <w:szCs w:val="22"/>
          <w:lang w:val="mt-MT"/>
        </w:rPr>
        <w:t>tkun ħadt aktar mid-doża ta’ Ferriprox li għaliha ngħatajt riċetta, għandek tikkuntattja lit-tabib tiegħek.</w:t>
      </w:r>
    </w:p>
    <w:p w:rsidR="00E4635B" w:rsidRPr="006F22F0" w:rsidRDefault="00E4635B">
      <w:pPr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Jekk tinsa tieħu Ferriprox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Ferriprox ikun l-aktar effettiv jekk ma tinsiex tieħu xi dożi. Jekk tinsa tieħu xi doża, ħudha hekk kif tiftakar u ħu d-doża li jmiss fil-ħin regolari skedat tagħha. Jekk tinsa tieħu aktar minn doża waħda, m’għandekx tieħu doża doppja biex tpatti għal kull doża li tkun insejt tieħu, imma kompli bl-iskeda normali tiegħek. Tbiddilx id-doża tiegħek ta’ kuljum qabel ma tkellem lit-tabib tiegħek.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</w:t>
      </w:r>
      <w:r w:rsidRPr="006F22F0">
        <w:rPr>
          <w:b/>
          <w:bCs/>
          <w:sz w:val="22"/>
          <w:szCs w:val="22"/>
          <w:lang w:val="mt-MT"/>
        </w:rPr>
        <w:tab/>
        <w:t>Effetti sekondarji possibbli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Bħal kull mediċina oħra, din il-mediċina tista’ tikkawża effetti sekondarji, għalkemm ma jidhrux f’kulħadd.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BodyText"/>
        <w:jc w:val="left"/>
        <w:rPr>
          <w:bCs/>
          <w:lang w:val="mt-MT"/>
        </w:rPr>
      </w:pPr>
      <w:r w:rsidRPr="006F22F0">
        <w:rPr>
          <w:bCs/>
          <w:lang w:val="mt-MT"/>
        </w:rPr>
        <w:t xml:space="preserve">L-aktar effett kollaterali serju ta’ Ferriprox hu l-għadd baxx ħafna ta’ ċelluli bojod tad-demm (newtrofili). Din il-kundizzjoni, magħrufa bħala </w:t>
      </w:r>
      <w:r w:rsidR="007B6F33" w:rsidRPr="006F22F0">
        <w:rPr>
          <w:bCs/>
          <w:lang w:val="mt-MT"/>
        </w:rPr>
        <w:t>newtropenija</w:t>
      </w:r>
      <w:r w:rsidRPr="006F22F0">
        <w:rPr>
          <w:bCs/>
          <w:lang w:val="mt-MT"/>
        </w:rPr>
        <w:t xml:space="preserve"> jew agranuloċitosi seħħet f’ 1 sa 2 persuni minn 100 li ħadu Ferriprox fl-istudji kliniċi. Għadd baxx ta’ċelluli tad-demm bojod jista’ jkun assoċjat ma’ infezzjoni serja jew li potenzjalment hi ta’ periklu għal ħajja. Irraporta minnufih lit-tabib tiegħek kull sintomu ta’ infezzjoni bħal: deni, uġigħ fil-griżmejn jew sintomi bħal tal-influwenza.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Effetti kollaterali komuni ħafna</w:t>
      </w:r>
      <w:r w:rsidRPr="006F22F0">
        <w:rPr>
          <w:sz w:val="22"/>
          <w:szCs w:val="22"/>
          <w:lang w:val="mt-MT"/>
        </w:rPr>
        <w:t xml:space="preserve"> (jistgħu jaffettwaw aktar minn persuna 1 f’10):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uġigħ addominali</w:t>
      </w:r>
    </w:p>
    <w:p w:rsidR="00E4635B" w:rsidRPr="006F22F0" w:rsidRDefault="00FE7B3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dardir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remettar</w:t>
      </w:r>
    </w:p>
    <w:p w:rsidR="00E4635B" w:rsidRPr="006F22F0" w:rsidRDefault="00E4635B">
      <w:pPr>
        <w:numPr>
          <w:ilvl w:val="0"/>
          <w:numId w:val="12"/>
        </w:numPr>
        <w:ind w:left="360"/>
        <w:rPr>
          <w:bCs/>
          <w:lang w:val="mt-MT"/>
        </w:rPr>
      </w:pPr>
      <w:r w:rsidRPr="006F22F0">
        <w:rPr>
          <w:sz w:val="22"/>
          <w:szCs w:val="22"/>
          <w:lang w:val="mt-MT"/>
        </w:rPr>
        <w:t>awrina b’kulur ħamrani/kannella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pStyle w:val="BodyText"/>
        <w:jc w:val="left"/>
        <w:rPr>
          <w:bCs/>
          <w:lang w:val="mt-MT"/>
        </w:rPr>
      </w:pPr>
      <w:r w:rsidRPr="006F22F0">
        <w:rPr>
          <w:bCs/>
          <w:lang w:val="mt-MT"/>
        </w:rPr>
        <w:t>Jekk tħossok mdardar jew trid tirremetti, għandu mnejn jgħinek jekk tieħu l</w:t>
      </w:r>
      <w:r w:rsidRPr="006F22F0">
        <w:rPr>
          <w:bCs/>
          <w:lang w:val="mt-MT"/>
        </w:rPr>
        <w:noBreakHyphen/>
        <w:t>Ferriprox ma’ xi ikel. Awrina b’kulur mhux tas-soltu hu effett komuni ħafna u mhuwiex ta’ periklu.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 xml:space="preserve">Effetti kollaterali komuni </w:t>
      </w:r>
      <w:r w:rsidRPr="006F22F0">
        <w:rPr>
          <w:sz w:val="22"/>
          <w:szCs w:val="22"/>
          <w:lang w:val="mt-MT"/>
        </w:rPr>
        <w:t>(jistgħu jaffettwaw</w:t>
      </w:r>
      <w:r w:rsidRPr="006F22F0">
        <w:rPr>
          <w:b/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minn 1 f’10 persuni):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għadd baxx ta’ ċelluli bojod tad</w:t>
      </w:r>
      <w:r w:rsidRPr="006F22F0">
        <w:rPr>
          <w:sz w:val="22"/>
          <w:szCs w:val="22"/>
          <w:lang w:val="mt-MT"/>
        </w:rPr>
        <w:noBreakHyphen/>
        <w:t xml:space="preserve">demm (agranuloċitosi u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)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uġigħ ta’ ras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dijarea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żieda fl-enzimi tal-fwied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għeja</w:t>
      </w:r>
    </w:p>
    <w:p w:rsidR="00E4635B" w:rsidRPr="006F22F0" w:rsidRDefault="00E4635B">
      <w:pPr>
        <w:numPr>
          <w:ilvl w:val="0"/>
          <w:numId w:val="12"/>
        </w:numPr>
        <w:ind w:left="360"/>
        <w:rPr>
          <w:bCs/>
          <w:lang w:val="mt-MT"/>
        </w:rPr>
      </w:pPr>
      <w:r w:rsidRPr="006F22F0">
        <w:rPr>
          <w:sz w:val="22"/>
          <w:szCs w:val="22"/>
          <w:lang w:val="mt-MT"/>
        </w:rPr>
        <w:t>żieda fl-aptit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Mhux magħruf</w:t>
      </w:r>
      <w:r w:rsidRPr="006F22F0">
        <w:rPr>
          <w:bCs/>
          <w:sz w:val="22"/>
          <w:szCs w:val="22"/>
          <w:lang w:val="mt-MT"/>
        </w:rPr>
        <w:t xml:space="preserve"> (il-frekwenza ma tistax tiġi stmata mit-tagħrif disponibbli):</w:t>
      </w:r>
    </w:p>
    <w:p w:rsidR="00E4635B" w:rsidRPr="006F22F0" w:rsidRDefault="00E4635B">
      <w:pPr>
        <w:numPr>
          <w:ilvl w:val="0"/>
          <w:numId w:val="12"/>
        </w:numPr>
        <w:ind w:left="360"/>
        <w:rPr>
          <w:bCs/>
          <w:lang w:val="mt-MT"/>
        </w:rPr>
      </w:pPr>
      <w:r w:rsidRPr="006F22F0">
        <w:rPr>
          <w:sz w:val="22"/>
          <w:szCs w:val="22"/>
          <w:lang w:val="mt-MT"/>
        </w:rPr>
        <w:t>reazzjonijiet allerġiċi li jinkludu raxx tal-ġilda jew ħorriqija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pStyle w:val="BodyText"/>
        <w:jc w:val="left"/>
        <w:rPr>
          <w:lang w:val="mt-MT"/>
        </w:rPr>
      </w:pPr>
      <w:r w:rsidRPr="006F22F0">
        <w:rPr>
          <w:bCs/>
          <w:lang w:val="mt-MT"/>
        </w:rPr>
        <w:t>Każijiet bħal uġigħ fil-ġogi u nefħa kienu jvarjaw minn uġigħ ħafif f’ġog wieħed jew aktar għal diżabilità severa. F’ħafna każijiet, l-uġigħ sparixxa waqt li l-pazjenti baqgħu jieħdu Ferriprox.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Disturbi newroloġiċi (bħal rogħda, disturbi fil-mod kif timxi, tara doppju, kontrazzjonijiet involontarji tal-muskoli, problemi fil-koordinazzjoni tal-moviment) kienu rrappurtati fi tfal li, b’mod voluntarju, ingħataw riċetta li kienet aktar mid-doppju tad-doża massima rrakkomandata ta’ 100 mg/kg/jum għal diversi snin</w:t>
      </w:r>
      <w:r w:rsidRPr="006F22F0">
        <w:rPr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u ġew osservati anke fit-tfal b’dożi standard ta’ deferiprone. It-tfal irkupraw minn dawn is-sintomi wara li Ferriprox twaqqaf.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Rappurtar tal-effetti sekondarji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ikollok xi effett sekondarju, kellem lit-tabib jew lill-ispiżjar tiegħek. Dan jinkludi xi effett sekondarju</w:t>
      </w:r>
      <w:r w:rsidR="003A0CA9" w:rsidRPr="006F22F0">
        <w:rPr>
          <w:sz w:val="22"/>
          <w:szCs w:val="22"/>
          <w:lang w:val="mt-MT"/>
        </w:rPr>
        <w:t xml:space="preserve"> possibbli</w:t>
      </w:r>
      <w:r w:rsidRPr="006F22F0">
        <w:rPr>
          <w:sz w:val="22"/>
          <w:szCs w:val="22"/>
          <w:lang w:val="mt-MT"/>
        </w:rPr>
        <w:t xml:space="preserve"> li mhuwiex elenkat f’dan il-fuljett.</w:t>
      </w:r>
      <w:r w:rsidRPr="006F22F0">
        <w:rPr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 xml:space="preserve">Tista’ wkoll tirrapporta effetti sekondarji direttament permezz </w:t>
      </w:r>
      <w:r w:rsidRPr="006F22F0">
        <w:rPr>
          <w:sz w:val="22"/>
          <w:szCs w:val="22"/>
          <w:shd w:val="clear" w:color="auto" w:fill="C0C0C0"/>
          <w:lang w:val="mt-MT"/>
        </w:rPr>
        <w:t xml:space="preserve">tas-sistema ta’ rappurtar nazzjonali mniżżla </w:t>
      </w:r>
      <w:r w:rsidRPr="006F22F0">
        <w:rPr>
          <w:color w:val="000000"/>
          <w:sz w:val="22"/>
          <w:szCs w:val="22"/>
          <w:shd w:val="clear" w:color="auto" w:fill="C0C0C0"/>
          <w:lang w:val="mt-MT"/>
        </w:rPr>
        <w:t>f’</w:t>
      </w:r>
      <w:hyperlink r:id="rId14" w:history="1">
        <w:r w:rsidRPr="006F22F0">
          <w:rPr>
            <w:rStyle w:val="Hyperlink"/>
            <w:sz w:val="22"/>
            <w:szCs w:val="22"/>
            <w:shd w:val="clear" w:color="auto" w:fill="C0C0C0"/>
            <w:lang w:val="mt-MT"/>
          </w:rPr>
          <w:t>Appendiċi V</w:t>
        </w:r>
      </w:hyperlink>
      <w:r w:rsidRPr="006F22F0">
        <w:rPr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b/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5.</w:t>
      </w:r>
      <w:r w:rsidRPr="006F22F0">
        <w:rPr>
          <w:b/>
          <w:bCs/>
          <w:sz w:val="22"/>
          <w:szCs w:val="22"/>
          <w:lang w:val="mt-MT"/>
        </w:rPr>
        <w:tab/>
        <w:t>Kif taħżen Ferriprox</w:t>
      </w:r>
    </w:p>
    <w:p w:rsidR="00E4635B" w:rsidRPr="006F22F0" w:rsidRDefault="00E4635B">
      <w:pPr>
        <w:keepNext/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din il-mediċina fejn ma tidhirx u ma tintlaħaqx mit-tfal.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Tużax din il-mediċina wara d-data ta’ meta tiskadi li tidher fuq it-tikketta u l-kartuna wara EXP.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Wara li tiftħu l-ewwel darba, uża fi żmien 35 jum. Taħżinx f’temperatura ’l fuq minn 30ºC. Aħżen fil-pakkett oriġinali sabiex tilqa’ mid-dawl.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Tarmix mediċini mal-ilma tad-dranaġġ jew mal-iskart domestiku. Staqsi lill-ispiżjar tiegħek dwar kif għandek tarmi mediċini li m’għadekx tuża. Dawn il-miżuri jgħinu għall-protezzjoni tal-ambjent.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6.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Kontenut tal-pakkett u informazzjoni oħra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X’fih Ferriprox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Is-sustanza attiva hi deferiprone. Kull ml ta’ soluzzjoni orali fih 100 mg deferiprone.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Is-sustanzi </w:t>
      </w:r>
      <w:r w:rsidR="003A0CA9" w:rsidRPr="006F22F0">
        <w:rPr>
          <w:sz w:val="22"/>
          <w:szCs w:val="22"/>
          <w:lang w:val="mt-MT"/>
        </w:rPr>
        <w:t xml:space="preserve">mhux attiva </w:t>
      </w:r>
      <w:r w:rsidRPr="006F22F0">
        <w:rPr>
          <w:sz w:val="22"/>
          <w:szCs w:val="22"/>
          <w:lang w:val="mt-MT"/>
        </w:rPr>
        <w:t>l-oħra huma: ilma purifikat; hydroxyethylcellulose; glycerol</w:t>
      </w:r>
      <w:r w:rsidR="00181F5A">
        <w:rPr>
          <w:sz w:val="22"/>
          <w:szCs w:val="22"/>
          <w:lang w:val="mt-MT"/>
        </w:rPr>
        <w:t xml:space="preserve"> (E422)</w:t>
      </w:r>
      <w:r w:rsidRPr="006F22F0">
        <w:rPr>
          <w:sz w:val="22"/>
          <w:szCs w:val="22"/>
          <w:lang w:val="mt-MT"/>
        </w:rPr>
        <w:t>; hydrochloric acid, konċentrat</w:t>
      </w:r>
      <w:r w:rsidR="00B9404B">
        <w:rPr>
          <w:sz w:val="22"/>
          <w:szCs w:val="22"/>
          <w:lang w:val="mt-MT"/>
        </w:rPr>
        <w:t xml:space="preserve"> </w:t>
      </w:r>
      <w:r w:rsidR="00B9404B" w:rsidRPr="00B9404B">
        <w:rPr>
          <w:sz w:val="22"/>
          <w:szCs w:val="22"/>
          <w:lang w:val="mt-MT"/>
        </w:rPr>
        <w:t>(għal aġġustament fil-pH)</w:t>
      </w:r>
      <w:r w:rsidRPr="006F22F0">
        <w:rPr>
          <w:sz w:val="22"/>
          <w:szCs w:val="22"/>
          <w:lang w:val="mt-MT"/>
        </w:rPr>
        <w:t>; benna artifiċjali taċ-ċirasa; żejt tal-menta; Sunset Yellow (E110); sucralose (E955).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Kif jidher Ferriprox u d-daqs tal-pakkett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Is-soluzzjoni orali Ferriprox hija likwidu ċar, ta’ lewn oranġjo ħamrani. Hi tiġi ppakkjata fi fliexken ta’ 250 ml jew 500 ml.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Heading3"/>
        <w:rPr>
          <w:lang w:val="mt-MT"/>
        </w:rPr>
      </w:pPr>
      <w:r w:rsidRPr="006F22F0">
        <w:rPr>
          <w:lang w:val="mt-MT"/>
        </w:rPr>
        <w:t>Detentur tal-Awtorizzazzjoni għat-Tqegħid fis-Suq u l-Manifattur</w:t>
      </w:r>
    </w:p>
    <w:p w:rsidR="00572D88" w:rsidRDefault="00572D88" w:rsidP="00572D88">
      <w:pPr>
        <w:numPr>
          <w:ilvl w:val="0"/>
          <w:numId w:val="1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Detentur tal-Awtori</w:t>
      </w:r>
      <w:r>
        <w:rPr>
          <w:sz w:val="22"/>
          <w:szCs w:val="22"/>
          <w:lang w:val="mt-MT"/>
        </w:rPr>
        <w:t>zzazzjoni għat-Tqegħid fis-Suq:</w:t>
      </w:r>
    </w:p>
    <w:p w:rsidR="002D44D3" w:rsidRPr="000F50CC" w:rsidRDefault="00066F80" w:rsidP="002D44D3">
      <w:pPr>
        <w:pStyle w:val="PILMAHaddress"/>
        <w:numPr>
          <w:ilvl w:val="0"/>
          <w:numId w:val="1"/>
        </w:numPr>
        <w:tabs>
          <w:tab w:val="clear" w:pos="4320"/>
        </w:tabs>
        <w:ind w:left="720" w:firstLine="0"/>
        <w:rPr>
          <w:lang w:val="it-IT"/>
        </w:rPr>
      </w:pPr>
      <w:r w:rsidRPr="000F50CC">
        <w:rPr>
          <w:lang w:val="it-IT"/>
        </w:rPr>
        <w:t>Chiesi Farmaceutici S.p.A.</w:t>
      </w:r>
    </w:p>
    <w:p w:rsidR="00D9625C" w:rsidRDefault="00066F80" w:rsidP="00D9625C">
      <w:pPr>
        <w:numPr>
          <w:ilvl w:val="0"/>
          <w:numId w:val="1"/>
        </w:numPr>
        <w:tabs>
          <w:tab w:val="clear" w:pos="0"/>
        </w:tabs>
        <w:ind w:left="720" w:firstLine="0"/>
        <w:rPr>
          <w:sz w:val="22"/>
          <w:szCs w:val="22"/>
          <w:lang w:val="en-GB" w:eastAsia="en-US"/>
        </w:rPr>
      </w:pPr>
      <w:bookmarkStart w:id="6" w:name="_Hlk25580987"/>
      <w:r>
        <w:rPr>
          <w:sz w:val="22"/>
          <w:szCs w:val="22"/>
          <w:lang w:val="en-GB"/>
        </w:rPr>
        <w:t>Via Palermo 26/A</w:t>
      </w:r>
    </w:p>
    <w:bookmarkEnd w:id="6"/>
    <w:p w:rsidR="00D9625C" w:rsidRDefault="00066F80" w:rsidP="00D9625C">
      <w:pPr>
        <w:numPr>
          <w:ilvl w:val="0"/>
          <w:numId w:val="1"/>
        </w:numPr>
        <w:tabs>
          <w:tab w:val="clear" w:pos="0"/>
        </w:tabs>
        <w:ind w:left="720" w:firstLine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43122 Parma</w:t>
      </w:r>
    </w:p>
    <w:p w:rsidR="00572D88" w:rsidRPr="002D44D3" w:rsidRDefault="00066F80" w:rsidP="002D44D3">
      <w:pPr>
        <w:pStyle w:val="PILMAHaddress"/>
        <w:numPr>
          <w:ilvl w:val="0"/>
          <w:numId w:val="1"/>
        </w:numPr>
        <w:tabs>
          <w:tab w:val="clear" w:pos="4320"/>
        </w:tabs>
        <w:ind w:left="720" w:firstLine="0"/>
        <w:rPr>
          <w:lang w:val="fr-FR"/>
        </w:rPr>
      </w:pPr>
      <w:r>
        <w:rPr>
          <w:lang w:val="fr-FR"/>
        </w:rPr>
        <w:t>L-Italja</w:t>
      </w:r>
    </w:p>
    <w:p w:rsidR="00572D88" w:rsidRPr="006F22F0" w:rsidRDefault="00572D88" w:rsidP="00617D80">
      <w:pPr>
        <w:numPr>
          <w:ilvl w:val="5"/>
          <w:numId w:val="1"/>
        </w:numPr>
        <w:tabs>
          <w:tab w:val="clear" w:pos="0"/>
        </w:tabs>
        <w:ind w:left="720" w:firstLine="0"/>
        <w:rPr>
          <w:sz w:val="22"/>
          <w:szCs w:val="22"/>
          <w:lang w:val="mt-MT"/>
        </w:rPr>
      </w:pPr>
    </w:p>
    <w:p w:rsidR="00572D88" w:rsidRDefault="00572D88" w:rsidP="00572D88">
      <w:pPr>
        <w:numPr>
          <w:ilvl w:val="0"/>
          <w:numId w:val="1"/>
        </w:numPr>
        <w:tabs>
          <w:tab w:val="left" w:pos="5040"/>
        </w:tabs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Il-Manifattur:</w:t>
      </w:r>
    </w:p>
    <w:p w:rsidR="00572D88" w:rsidRDefault="00572D88" w:rsidP="00617D80">
      <w:pPr>
        <w:pStyle w:val="PILMAHaddress"/>
        <w:numPr>
          <w:ilvl w:val="0"/>
          <w:numId w:val="1"/>
        </w:numPr>
        <w:tabs>
          <w:tab w:val="clear" w:pos="4320"/>
        </w:tabs>
        <w:ind w:left="720" w:firstLine="0"/>
        <w:rPr>
          <w:lang w:val="fr-FR"/>
        </w:rPr>
      </w:pPr>
      <w:r>
        <w:rPr>
          <w:lang w:val="fr-FR"/>
        </w:rPr>
        <w:t>Eurofins PROXY Laboratories B.V.</w:t>
      </w:r>
    </w:p>
    <w:p w:rsidR="00572D88" w:rsidRPr="00572D88" w:rsidRDefault="00572D88" w:rsidP="00617D80">
      <w:pPr>
        <w:pStyle w:val="PILMAHaddress"/>
        <w:numPr>
          <w:ilvl w:val="0"/>
          <w:numId w:val="1"/>
        </w:numPr>
        <w:tabs>
          <w:tab w:val="clear" w:pos="4320"/>
        </w:tabs>
        <w:ind w:left="720" w:firstLine="0"/>
        <w:rPr>
          <w:lang w:val="fr-FR"/>
        </w:rPr>
      </w:pPr>
      <w:r w:rsidRPr="00572D88">
        <w:rPr>
          <w:lang w:val="fr-FR"/>
        </w:rPr>
        <w:t>Archimedesweg 25</w:t>
      </w:r>
    </w:p>
    <w:p w:rsidR="00572D88" w:rsidRPr="00572D88" w:rsidRDefault="00572D88" w:rsidP="00617D80">
      <w:pPr>
        <w:pStyle w:val="PILMAHaddress"/>
        <w:numPr>
          <w:ilvl w:val="0"/>
          <w:numId w:val="1"/>
        </w:numPr>
        <w:tabs>
          <w:tab w:val="clear" w:pos="4320"/>
        </w:tabs>
        <w:ind w:left="720" w:firstLine="0"/>
        <w:rPr>
          <w:lang w:val="fr-FR"/>
        </w:rPr>
      </w:pPr>
      <w:r w:rsidRPr="00572D88">
        <w:rPr>
          <w:lang w:val="fr-FR"/>
        </w:rPr>
        <w:t>2333 CM Leiden</w:t>
      </w:r>
    </w:p>
    <w:p w:rsidR="00572D88" w:rsidRDefault="00572D88" w:rsidP="00617D80">
      <w:pPr>
        <w:numPr>
          <w:ilvl w:val="0"/>
          <w:numId w:val="1"/>
        </w:numPr>
        <w:tabs>
          <w:tab w:val="left" w:pos="567"/>
        </w:tabs>
        <w:ind w:left="720" w:firstLine="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L-Olanda</w:t>
      </w:r>
    </w:p>
    <w:p w:rsidR="00572D88" w:rsidRPr="006F22F0" w:rsidRDefault="00572D88" w:rsidP="00617D80">
      <w:pPr>
        <w:numPr>
          <w:ilvl w:val="0"/>
          <w:numId w:val="1"/>
        </w:numPr>
        <w:ind w:left="720" w:firstLine="0"/>
        <w:rPr>
          <w:sz w:val="22"/>
          <w:szCs w:val="22"/>
          <w:lang w:val="mt-MT"/>
        </w:rPr>
      </w:pPr>
    </w:p>
    <w:p w:rsidR="00E4635B" w:rsidRDefault="00E4635B">
      <w:pPr>
        <w:ind w:right="-2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Għal kull tagħrif dwar din il-mediċina, jekk jogħġbok ikkuntattja lir-rappreżentant lokali tad-Detentur tal-Awtorizzazzjoni għat-Tqegħid fis-Suq:</w:t>
      </w:r>
    </w:p>
    <w:p w:rsidR="003C6BBE" w:rsidRPr="000F50CC" w:rsidRDefault="003C6BBE" w:rsidP="003C6BBE">
      <w:pPr>
        <w:keepNext/>
        <w:numPr>
          <w:ilvl w:val="12"/>
          <w:numId w:val="0"/>
        </w:numPr>
        <w:ind w:right="-2"/>
        <w:rPr>
          <w:sz w:val="22"/>
          <w:szCs w:val="24"/>
          <w:lang w:val="bg-BG" w:eastAsia="en-US"/>
        </w:rPr>
      </w:pPr>
    </w:p>
    <w:tbl>
      <w:tblPr>
        <w:tblW w:w="97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854"/>
        <w:gridCol w:w="4858"/>
        <w:gridCol w:w="8"/>
      </w:tblGrid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fr-FR" w:eastAsia="en-US"/>
              </w:rPr>
            </w:pPr>
            <w:r>
              <w:rPr>
                <w:b/>
                <w:sz w:val="22"/>
                <w:szCs w:val="22"/>
                <w:lang w:val="fr-FR"/>
              </w:rPr>
              <w:t>België/Belgique/Belgien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Chiesi sa/nv </w:t>
            </w:r>
          </w:p>
          <w:p w:rsidR="000F50CC" w:rsidRDefault="000F50CC">
            <w:pPr>
              <w:ind w:right="34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Tél/Tel: + 32 (0)2 788 42 00</w:t>
            </w:r>
          </w:p>
          <w:p w:rsidR="000F50CC" w:rsidRDefault="000F50CC">
            <w:pPr>
              <w:ind w:right="34"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</w:tcPr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Lietuva</w:t>
            </w:r>
          </w:p>
          <w:p w:rsidR="000F50CC" w:rsidRDefault="000F50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Pharmaceuticals GmbH </w:t>
            </w:r>
          </w:p>
          <w:p w:rsidR="000F50CC" w:rsidRDefault="000F50CC">
            <w:pPr>
              <w:rPr>
                <w:sz w:val="22"/>
                <w:szCs w:val="22"/>
              </w:rPr>
            </w:pPr>
            <w:r w:rsidRPr="000F50CC">
              <w:rPr>
                <w:sz w:val="22"/>
                <w:szCs w:val="22"/>
                <w:lang w:val="en-GB"/>
              </w:rPr>
              <w:t xml:space="preserve">Tel: </w:t>
            </w:r>
            <w:r>
              <w:rPr>
                <w:sz w:val="22"/>
                <w:szCs w:val="22"/>
              </w:rPr>
              <w:t xml:space="preserve">+ 43 1 4073919 </w:t>
            </w:r>
          </w:p>
          <w:p w:rsidR="000F50CC" w:rsidRPr="000F50CC" w:rsidRDefault="000F50CC">
            <w:pPr>
              <w:rPr>
                <w:sz w:val="22"/>
                <w:szCs w:val="22"/>
                <w:lang w:val="en-GB"/>
              </w:rPr>
            </w:pP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it-CH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България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IT"/>
              </w:rPr>
              <w:t xml:space="preserve">Chiesi Bulgaria EOOD </w:t>
            </w:r>
          </w:p>
          <w:p w:rsidR="000F50CC" w:rsidRDefault="000F50CC">
            <w:pPr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en-GB"/>
              </w:rPr>
              <w:t>Тел</w:t>
            </w:r>
            <w:r>
              <w:rPr>
                <w:sz w:val="22"/>
                <w:szCs w:val="22"/>
                <w:lang w:val="it-CH"/>
              </w:rPr>
              <w:t xml:space="preserve">.: +359 </w:t>
            </w:r>
            <w:r>
              <w:rPr>
                <w:sz w:val="22"/>
                <w:szCs w:val="22"/>
                <w:lang w:val="it-IT"/>
              </w:rPr>
              <w:t xml:space="preserve">29201205 </w:t>
            </w:r>
          </w:p>
          <w:p w:rsidR="000F50CC" w:rsidRDefault="000F50CC">
            <w:pPr>
              <w:tabs>
                <w:tab w:val="left" w:pos="-720"/>
              </w:tabs>
              <w:jc w:val="both"/>
              <w:rPr>
                <w:b/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Luxembourg/Luxemburg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sa/nv</w:t>
            </w:r>
          </w:p>
          <w:p w:rsidR="000F50CC" w:rsidRPr="000F50CC" w:rsidRDefault="000F50CC">
            <w:pPr>
              <w:rPr>
                <w:sz w:val="22"/>
                <w:szCs w:val="22"/>
                <w:lang w:val="it-CH"/>
              </w:rPr>
            </w:pPr>
            <w:r w:rsidRPr="000F50CC">
              <w:rPr>
                <w:sz w:val="22"/>
                <w:szCs w:val="22"/>
                <w:lang w:val="it-CH"/>
              </w:rPr>
              <w:t xml:space="preserve">Tél/Tel: + 32 (0)2 788 42 00 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P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pt-BR"/>
              </w:rPr>
            </w:pPr>
            <w:r w:rsidRPr="000F50CC">
              <w:rPr>
                <w:b/>
                <w:sz w:val="22"/>
                <w:szCs w:val="22"/>
                <w:lang w:val="pt-BR"/>
              </w:rPr>
              <w:t>Česká republika</w:t>
            </w:r>
          </w:p>
          <w:p w:rsidR="000F50CC" w:rsidRP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pt-BR"/>
              </w:rPr>
            </w:pPr>
            <w:r w:rsidRPr="000F50CC">
              <w:rPr>
                <w:sz w:val="22"/>
                <w:szCs w:val="22"/>
                <w:lang w:val="pt-BR"/>
              </w:rPr>
              <w:t>Aurovitas, spol. s r.o.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Tel: +00420 234 705 700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spacing w:line="260" w:lineRule="atLeast"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Magyarország</w:t>
            </w:r>
          </w:p>
          <w:p w:rsidR="000F50CC" w:rsidRDefault="000F50CC">
            <w:pPr>
              <w:spacing w:line="260" w:lineRule="atLeast"/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Hungary Kft.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Tel.: + 36-1-429 1060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Danmark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Pharma AB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Tlf: + 46 8 753 35 20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Malta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Tel: + 39 0521 </w:t>
            </w:r>
            <w:r>
              <w:rPr>
                <w:sz w:val="22"/>
                <w:szCs w:val="22"/>
              </w:rPr>
              <w:t>2791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Deutschland</w:t>
            </w:r>
          </w:p>
          <w:p w:rsidR="000F50CC" w:rsidRDefault="000F50CC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Chiesi GmbH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Tel: + 49 40 89724-0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sv-SE"/>
              </w:rPr>
              <w:t>Nederland</w:t>
            </w:r>
          </w:p>
          <w:p w:rsidR="000F50CC" w:rsidRDefault="000F50CC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Chiesi Pharmaceuticals B.V.</w:t>
            </w:r>
          </w:p>
          <w:p w:rsidR="000F50CC" w:rsidRDefault="000F50CC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Tel: + 31 88 501 64 00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Pr="000F50CC" w:rsidRDefault="000F50CC">
            <w:pPr>
              <w:tabs>
                <w:tab w:val="left" w:pos="-720"/>
              </w:tabs>
              <w:rPr>
                <w:b/>
                <w:bCs/>
                <w:sz w:val="22"/>
                <w:szCs w:val="22"/>
              </w:rPr>
            </w:pPr>
            <w:r w:rsidRPr="000F50CC">
              <w:rPr>
                <w:b/>
                <w:bCs/>
                <w:sz w:val="22"/>
                <w:szCs w:val="22"/>
              </w:rPr>
              <w:t>Eesti</w:t>
            </w:r>
          </w:p>
          <w:p w:rsidR="000F50CC" w:rsidRPr="000F50CC" w:rsidRDefault="000F50CC">
            <w:pPr>
              <w:rPr>
                <w:sz w:val="22"/>
                <w:szCs w:val="22"/>
              </w:rPr>
            </w:pPr>
            <w:r w:rsidRPr="000F50CC">
              <w:rPr>
                <w:sz w:val="22"/>
                <w:szCs w:val="22"/>
              </w:rPr>
              <w:t>Chiesi Pharmaceuticals GmbH</w:t>
            </w:r>
          </w:p>
          <w:p w:rsidR="000F50CC" w:rsidRPr="000F50CC" w:rsidRDefault="000F50CC">
            <w:pPr>
              <w:rPr>
                <w:sz w:val="22"/>
                <w:szCs w:val="22"/>
              </w:rPr>
            </w:pPr>
            <w:r w:rsidRPr="000F50CC">
              <w:rPr>
                <w:sz w:val="22"/>
                <w:szCs w:val="22"/>
              </w:rPr>
              <w:t>Tel: + 43 1 4073919</w:t>
            </w:r>
          </w:p>
          <w:p w:rsidR="000F50CC" w:rsidRPr="000F50CC" w:rsidRDefault="000F50CC">
            <w:pPr>
              <w:tabs>
                <w:tab w:val="left" w:pos="-720"/>
              </w:tabs>
              <w:rPr>
                <w:sz w:val="22"/>
                <w:szCs w:val="22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keepNext/>
              <w:ind w:left="709" w:hanging="709"/>
              <w:outlineLvl w:val="1"/>
              <w:rPr>
                <w:rFonts w:ascii="Times New Roman Bold" w:hAnsi="Times New Roman Bold"/>
                <w:b/>
                <w:bCs/>
                <w:caps/>
                <w:snapToGrid w:val="0"/>
                <w:sz w:val="22"/>
                <w:szCs w:val="22"/>
                <w:lang w:val="it-IT"/>
              </w:rPr>
            </w:pPr>
            <w:r>
              <w:rPr>
                <w:rFonts w:ascii="Times New Roman Bold" w:hAnsi="Times New Roman Bold"/>
                <w:b/>
                <w:bCs/>
                <w:snapToGrid w:val="0"/>
                <w:sz w:val="22"/>
                <w:szCs w:val="22"/>
                <w:lang w:val="it-IT"/>
              </w:rPr>
              <w:t>Norge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Tlf: + 46 8 753 35 20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Ελλάδα</w:t>
            </w:r>
          </w:p>
          <w:p w:rsidR="000F50CC" w:rsidRDefault="000F50CC">
            <w:pPr>
              <w:rPr>
                <w:snapToGrid w:val="0"/>
                <w:sz w:val="22"/>
                <w:szCs w:val="22"/>
                <w:lang w:val="en-GB"/>
              </w:rPr>
            </w:pPr>
            <w:r>
              <w:rPr>
                <w:snapToGrid w:val="0"/>
                <w:sz w:val="22"/>
                <w:szCs w:val="22"/>
                <w:lang w:val="en-GB"/>
              </w:rPr>
              <w:t>DEMO ABEE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Τηλ: + 30 210 8161802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Österreich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P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s-ES"/>
              </w:rPr>
            </w:pPr>
            <w:r w:rsidRPr="000F50CC">
              <w:rPr>
                <w:b/>
                <w:sz w:val="22"/>
                <w:szCs w:val="22"/>
                <w:lang w:val="es-ES"/>
              </w:rPr>
              <w:t>España</w:t>
            </w:r>
          </w:p>
          <w:p w:rsidR="000F50CC" w:rsidRPr="000F50CC" w:rsidRDefault="000F50CC">
            <w:pPr>
              <w:rPr>
                <w:sz w:val="22"/>
                <w:szCs w:val="22"/>
                <w:lang w:val="es-ES"/>
              </w:rPr>
            </w:pPr>
            <w:r w:rsidRPr="000F50CC">
              <w:rPr>
                <w:sz w:val="22"/>
                <w:szCs w:val="22"/>
                <w:lang w:val="es-ES"/>
              </w:rPr>
              <w:t>Chiesi España, S.A.U.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+ 34 934948000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Polska</w:t>
            </w:r>
          </w:p>
          <w:p w:rsidR="000F50CC" w:rsidRDefault="000F50CC">
            <w:pPr>
              <w:tabs>
                <w:tab w:val="left" w:pos="-720"/>
              </w:tabs>
              <w:rPr>
                <w:bCs/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Poland Sp. z.o.o.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it-CH"/>
              </w:rPr>
              <w:t>Tel.: + 48 22 620 1421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France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Chiesi S.A.S. 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Tél: + 33 1 47688899 </w:t>
            </w:r>
          </w:p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Portugal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</w:tc>
      </w:tr>
      <w:tr w:rsidR="00E305A1" w:rsidTr="000F50CC">
        <w:trPr>
          <w:cantSplit/>
        </w:trPr>
        <w:tc>
          <w:tcPr>
            <w:tcW w:w="4855" w:type="dxa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noProof/>
                <w:sz w:val="22"/>
                <w:szCs w:val="22"/>
                <w:lang w:val="hr-HR"/>
              </w:rPr>
            </w:pPr>
            <w:r>
              <w:rPr>
                <w:b/>
                <w:noProof/>
                <w:sz w:val="22"/>
                <w:szCs w:val="22"/>
                <w:lang w:val="hr-HR"/>
              </w:rPr>
              <w:t>Hrvatska</w:t>
            </w:r>
          </w:p>
          <w:p w:rsidR="000F50CC" w:rsidRDefault="000F50CC">
            <w:pPr>
              <w:tabs>
                <w:tab w:val="left" w:pos="-720"/>
                <w:tab w:val="left" w:pos="4536"/>
              </w:tabs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Chiesi Pharmaceuticals GmbH</w:t>
            </w:r>
          </w:p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Tel: + 43 1 4073919</w:t>
            </w:r>
          </w:p>
        </w:tc>
        <w:tc>
          <w:tcPr>
            <w:tcW w:w="4868" w:type="dxa"/>
            <w:gridSpan w:val="2"/>
          </w:tcPr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România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Romania S.R.L.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+ 40 212023642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</w:tr>
      <w:tr w:rsidR="00E305A1" w:rsidTr="000F50CC">
        <w:trPr>
          <w:gridAfter w:val="1"/>
          <w:wAfter w:w="8" w:type="dxa"/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Ireland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  <w:tc>
          <w:tcPr>
            <w:tcW w:w="4860" w:type="dxa"/>
            <w:hideMark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Slovenija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Slovenija d.o.o.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+ 386-1-43 00 901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Ísland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Sími: +46 8 753 35 20</w:t>
            </w:r>
          </w:p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Slovenská republika</w:t>
            </w:r>
          </w:p>
          <w:p w:rsidR="000F50CC" w:rsidRDefault="000F50CC">
            <w:pPr>
              <w:spacing w:line="260" w:lineRule="atLeast"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Chiesi Slovakia s.r.o.</w:t>
            </w:r>
          </w:p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+ 421 259300060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Italia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Italia S.p.A.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Suomi/Finland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Puh/Tel: +46 8 753 35 20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Κύπρος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The Star Medicines Importers Co. Ltd.</w:t>
            </w:r>
          </w:p>
          <w:p w:rsidR="000F50CC" w:rsidRDefault="000F50CC">
            <w:pPr>
              <w:rPr>
                <w:sz w:val="22"/>
                <w:szCs w:val="22"/>
                <w:lang w:val="en-GB" w:eastAsia="en-CA"/>
              </w:rPr>
            </w:pPr>
            <w:r>
              <w:rPr>
                <w:sz w:val="22"/>
                <w:szCs w:val="22"/>
                <w:lang w:val="en-GB"/>
              </w:rPr>
              <w:t xml:space="preserve">Τηλ: + </w:t>
            </w:r>
            <w:r>
              <w:rPr>
                <w:sz w:val="22"/>
                <w:szCs w:val="22"/>
                <w:lang w:val="en-GB" w:eastAsia="en-CA"/>
              </w:rPr>
              <w:t>357 25 371056</w:t>
            </w:r>
          </w:p>
          <w:p w:rsidR="000F50CC" w:rsidRDefault="000F50CC">
            <w:pPr>
              <w:rPr>
                <w:b/>
                <w:sz w:val="22"/>
                <w:szCs w:val="22"/>
                <w:lang w:val="en-GB" w:eastAsia="en-US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Sverige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+46 8 753 35 20</w:t>
            </w:r>
          </w:p>
        </w:tc>
      </w:tr>
      <w:tr w:rsidR="00E305A1" w:rsidTr="000F50CC">
        <w:trPr>
          <w:cantSplit/>
        </w:trPr>
        <w:tc>
          <w:tcPr>
            <w:tcW w:w="4855" w:type="dxa"/>
            <w:hideMark/>
          </w:tcPr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Latvija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0F50CC" w:rsidRPr="000F50CC" w:rsidRDefault="000F50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United Kingdom</w:t>
            </w:r>
          </w:p>
          <w:p w:rsidR="000F50CC" w:rsidRDefault="000F50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Ltd 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Tel: + 44 (0)161 488 5555 </w:t>
            </w:r>
          </w:p>
        </w:tc>
      </w:tr>
    </w:tbl>
    <w:p w:rsidR="003C6BBE" w:rsidRDefault="003C6BBE" w:rsidP="003C6BBE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E4635B" w:rsidRPr="006F22F0" w:rsidRDefault="00E4635B">
      <w:pPr>
        <w:rPr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Dan il-fuljett kien rivedut l-aħħar f’ .</w:t>
      </w:r>
    </w:p>
    <w:p w:rsidR="00E4635B" w:rsidRPr="006F22F0" w:rsidRDefault="00E4635B">
      <w:pPr>
        <w:rPr>
          <w:bCs/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bCs/>
          <w:sz w:val="22"/>
          <w:szCs w:val="22"/>
          <w:lang w:val="mt-MT"/>
        </w:rPr>
        <w:t xml:space="preserve">Informazzjoni dettaljata dwar din il-mediċina tinsab fuq is-sit elettroniku tal-Aġenzija Ewropea għall-Mediċini </w:t>
      </w:r>
      <w:r w:rsidRPr="006F22F0">
        <w:rPr>
          <w:sz w:val="22"/>
          <w:szCs w:val="22"/>
          <w:lang w:val="mt-MT"/>
        </w:rPr>
        <w:t>http://www.ema.europa.eu</w:t>
      </w:r>
    </w:p>
    <w:p w:rsidR="00E4635B" w:rsidRPr="006F22F0" w:rsidRDefault="00E4635B">
      <w:pPr>
        <w:pStyle w:val="Title"/>
        <w:pageBreakBefore/>
        <w:rPr>
          <w:lang w:val="mt-MT"/>
        </w:rPr>
      </w:pPr>
      <w:r w:rsidRPr="006F22F0">
        <w:rPr>
          <w:lang w:val="mt-MT"/>
        </w:rPr>
        <w:t>Fuljett ta’ tagħrif: Informazzjoni għall-utent</w:t>
      </w:r>
    </w:p>
    <w:p w:rsidR="00E4635B" w:rsidRPr="006F22F0" w:rsidRDefault="00E4635B">
      <w:pPr>
        <w:pStyle w:val="Title"/>
        <w:rPr>
          <w:lang w:val="mt-MT"/>
        </w:rPr>
      </w:pPr>
    </w:p>
    <w:p w:rsidR="00E4635B" w:rsidRPr="006F22F0" w:rsidRDefault="00E4635B">
      <w:pPr>
        <w:pStyle w:val="Title"/>
        <w:rPr>
          <w:b w:val="0"/>
          <w:bCs w:val="0"/>
          <w:lang w:val="mt-MT"/>
        </w:rPr>
      </w:pPr>
      <w:r w:rsidRPr="006F22F0">
        <w:rPr>
          <w:lang w:val="mt-MT"/>
        </w:rPr>
        <w:t>Ferriprox pilloli ta’ 1000 mg miksija b’rita</w:t>
      </w:r>
    </w:p>
    <w:p w:rsidR="00E4635B" w:rsidRPr="006F22F0" w:rsidRDefault="00B333FD">
      <w:pPr>
        <w:pStyle w:val="Title"/>
        <w:rPr>
          <w:lang w:val="mt-MT"/>
        </w:rPr>
      </w:pPr>
      <w:r>
        <w:rPr>
          <w:b w:val="0"/>
          <w:bCs w:val="0"/>
          <w:lang w:val="mt-MT"/>
        </w:rPr>
        <w:t>d</w:t>
      </w:r>
      <w:r w:rsidR="00E4635B" w:rsidRPr="006F22F0">
        <w:rPr>
          <w:b w:val="0"/>
          <w:bCs w:val="0"/>
          <w:lang w:val="mt-MT"/>
        </w:rPr>
        <w:t>eferiprone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Aqra sew dan il-fuljett kollu qabel tibda tieħu din il-mediċina peress li fih informazzjoni importanti għalik.</w:t>
      </w:r>
    </w:p>
    <w:p w:rsidR="00E4635B" w:rsidRPr="006F22F0" w:rsidRDefault="00E4635B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dan il-fuljett. Jista’ jkollok bżonn terġa’ taqrah.</w:t>
      </w:r>
    </w:p>
    <w:p w:rsidR="00E4635B" w:rsidRPr="006F22F0" w:rsidRDefault="00E4635B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ikollok aktar mistoqsijiet, staqsi lit-tabib jew lill-ispiżjar tiegħek.</w:t>
      </w:r>
    </w:p>
    <w:p w:rsidR="00873054" w:rsidRPr="006F22F0" w:rsidRDefault="00873054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Din il-mediċina ġiet mogħtija lilek biss. M’għandekx tgħaddiha lil persuni oħra. Tista’ tagħmlilhom il-ħsara, anke jekk għandhom l-istess sinjali ta’ mard bħal tiegħek.</w:t>
      </w:r>
    </w:p>
    <w:p w:rsidR="00E4635B" w:rsidRPr="006F22F0" w:rsidRDefault="00E4635B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ikollok xi effett sekondarju, kellem lit-tabib jew lill-ispiżjar tiegħek. Dan jinkludi xi effett sekondarju possibbli li mhuwiex elenkat f’dan il-fuljett. Ara sezzjoni 4.</w:t>
      </w:r>
    </w:p>
    <w:p w:rsidR="00E4635B" w:rsidRPr="006F22F0" w:rsidRDefault="00E4635B" w:rsidP="00873054">
      <w:pPr>
        <w:numPr>
          <w:ilvl w:val="0"/>
          <w:numId w:val="15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Mehmuż ma’ dan il-fuljett għandek ssib kard li </w:t>
      </w:r>
      <w:r w:rsidR="00B117FB" w:rsidRPr="006F22F0">
        <w:rPr>
          <w:sz w:val="22"/>
          <w:szCs w:val="22"/>
          <w:lang w:val="mt-MT"/>
        </w:rPr>
        <w:t>t</w:t>
      </w:r>
      <w:r w:rsidRPr="006F22F0">
        <w:rPr>
          <w:sz w:val="22"/>
          <w:szCs w:val="22"/>
          <w:lang w:val="mt-MT"/>
        </w:rPr>
        <w:t>fakkar il-pazjent jew lil min jieħu ħsiebu. Għandek tqatta’, timla, taqra l-kard b’attenzjoni u żżommha fuqek.</w:t>
      </w:r>
      <w:r w:rsidR="00CF3497" w:rsidRPr="00CF3497">
        <w:rPr>
          <w:sz w:val="22"/>
          <w:szCs w:val="22"/>
          <w:lang w:val="mt-MT"/>
        </w:rPr>
        <w:t xml:space="preserve"> </w:t>
      </w:r>
      <w:r w:rsidR="00CF3497">
        <w:rPr>
          <w:sz w:val="22"/>
          <w:szCs w:val="22"/>
          <w:lang w:val="mt-MT"/>
        </w:rPr>
        <w:t>Ipprovdi din il-kard lit-tabib tiegħek jekk tiżviluppa sintomi ta’ infezzjoni bħal deni, uġigħ fil-griżmejn u sintomi bħal tal-influwenza.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F’dan il-fuljett: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1.</w:t>
      </w:r>
      <w:r w:rsidRPr="006F22F0">
        <w:rPr>
          <w:sz w:val="22"/>
          <w:szCs w:val="22"/>
          <w:lang w:val="mt-MT"/>
        </w:rPr>
        <w:tab/>
        <w:t>X’inhu Ferriprox u għalxiex jintuża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2.</w:t>
      </w:r>
      <w:r w:rsidRPr="006F22F0">
        <w:rPr>
          <w:sz w:val="22"/>
          <w:szCs w:val="22"/>
          <w:lang w:val="mt-MT"/>
        </w:rPr>
        <w:tab/>
        <w:t>X’għandek tkun taf qabel ma tieħu Ferriprox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3.</w:t>
      </w:r>
      <w:r w:rsidRPr="006F22F0">
        <w:rPr>
          <w:sz w:val="22"/>
          <w:szCs w:val="22"/>
          <w:lang w:val="mt-MT"/>
        </w:rPr>
        <w:tab/>
        <w:t>Kif għandek tieħu Ferriprox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4.</w:t>
      </w:r>
      <w:r w:rsidRPr="006F22F0">
        <w:rPr>
          <w:sz w:val="22"/>
          <w:szCs w:val="22"/>
          <w:lang w:val="mt-MT"/>
        </w:rPr>
        <w:tab/>
        <w:t>Effetti sekondarji possibbli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5.</w:t>
      </w:r>
      <w:r w:rsidRPr="006F22F0">
        <w:rPr>
          <w:sz w:val="22"/>
          <w:szCs w:val="22"/>
          <w:lang w:val="mt-MT"/>
        </w:rPr>
        <w:tab/>
        <w:t>Kif taħżen Ferriprox</w:t>
      </w: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6.</w:t>
      </w:r>
      <w:r w:rsidRPr="006F22F0">
        <w:rPr>
          <w:sz w:val="22"/>
          <w:szCs w:val="22"/>
          <w:lang w:val="mt-MT"/>
        </w:rPr>
        <w:tab/>
        <w:t>Kontenut tal-pakkett u informazzjoni oħra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ind w:left="540" w:hanging="540"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1.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X’inhu Ferriprox u għalxiex jintuża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6113AB" w:rsidRPr="006F22F0" w:rsidRDefault="006113AB" w:rsidP="006113A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Ferriprox fih is-sustanza attiva deferiprone. Ferriprox huwa </w:t>
      </w:r>
      <w:r w:rsidRPr="00B9404B">
        <w:rPr>
          <w:sz w:val="22"/>
          <w:szCs w:val="22"/>
          <w:lang w:val="mt-MT"/>
        </w:rPr>
        <w:t xml:space="preserve">kelatur tal-ħadid, tip ta’ </w:t>
      </w:r>
      <w:r w:rsidRPr="006F22F0">
        <w:rPr>
          <w:sz w:val="22"/>
          <w:szCs w:val="22"/>
          <w:lang w:val="mt-MT"/>
        </w:rPr>
        <w:t xml:space="preserve">mediċina li tneħħi l-ħadid </w:t>
      </w:r>
      <w:r w:rsidRPr="00B9404B">
        <w:rPr>
          <w:sz w:val="22"/>
          <w:szCs w:val="22"/>
          <w:lang w:val="mt-MT"/>
        </w:rPr>
        <w:t xml:space="preserve">żejjed </w:t>
      </w:r>
      <w:r w:rsidRPr="006F22F0">
        <w:rPr>
          <w:sz w:val="22"/>
          <w:szCs w:val="22"/>
          <w:lang w:val="mt-MT"/>
        </w:rPr>
        <w:t>mill-ġisem.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Ferriprox jintuża biex jiġi ttrattat </w:t>
      </w:r>
      <w:r w:rsidR="00FE7B3B" w:rsidRPr="006F22F0">
        <w:rPr>
          <w:sz w:val="22"/>
          <w:szCs w:val="22"/>
          <w:lang w:val="mt-MT"/>
        </w:rPr>
        <w:t>i</w:t>
      </w:r>
      <w:r w:rsidRPr="006F22F0">
        <w:rPr>
          <w:sz w:val="22"/>
          <w:szCs w:val="22"/>
          <w:lang w:val="mt-MT"/>
        </w:rPr>
        <w:t>l-</w:t>
      </w:r>
      <w:r w:rsidR="00FE7B3B" w:rsidRPr="006F22F0">
        <w:rPr>
          <w:sz w:val="22"/>
          <w:szCs w:val="22"/>
          <w:lang w:val="mt-MT"/>
        </w:rPr>
        <w:t>livell</w:t>
      </w:r>
      <w:r w:rsidRPr="006F22F0">
        <w:rPr>
          <w:sz w:val="22"/>
          <w:szCs w:val="22"/>
          <w:lang w:val="mt-MT"/>
        </w:rPr>
        <w:t xml:space="preserve"> eċċessiv ta’ ħadid ikkaġunat minn trasfużjonijiet frekwenti f’pazjenti </w:t>
      </w:r>
      <w:r w:rsidR="00AA3238" w:rsidRPr="006F22F0">
        <w:rPr>
          <w:sz w:val="22"/>
          <w:szCs w:val="22"/>
          <w:lang w:val="mt-MT"/>
        </w:rPr>
        <w:t xml:space="preserve">b’talassemija </w:t>
      </w:r>
      <w:r w:rsidRPr="006F22F0">
        <w:rPr>
          <w:sz w:val="22"/>
          <w:szCs w:val="22"/>
          <w:lang w:val="mt-MT"/>
        </w:rPr>
        <w:t>meta t-terapija attwali ta’ kelazzjoni hija kontraindikata jew inadegwata.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b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2.</w:t>
      </w:r>
      <w:r w:rsidRPr="006F22F0">
        <w:rPr>
          <w:b/>
          <w:bCs/>
          <w:sz w:val="22"/>
          <w:szCs w:val="22"/>
          <w:lang w:val="mt-MT"/>
        </w:rPr>
        <w:tab/>
        <w:t xml:space="preserve">X’għandek tkun taf qabel ma tieħu </w:t>
      </w:r>
      <w:r w:rsidRPr="006F22F0">
        <w:rPr>
          <w:b/>
          <w:sz w:val="22"/>
          <w:szCs w:val="22"/>
          <w:lang w:val="mt-MT"/>
        </w:rPr>
        <w:t>Ferriprox</w:t>
      </w:r>
    </w:p>
    <w:p w:rsidR="00E4635B" w:rsidRPr="006F22F0" w:rsidRDefault="00E4635B">
      <w:pPr>
        <w:keepNext/>
        <w:ind w:left="567" w:hanging="567"/>
        <w:rPr>
          <w:b/>
          <w:sz w:val="22"/>
          <w:szCs w:val="22"/>
          <w:lang w:val="mt-MT"/>
        </w:rPr>
      </w:pPr>
    </w:p>
    <w:p w:rsidR="00E4635B" w:rsidRPr="006F22F0" w:rsidRDefault="00E4635B">
      <w:pPr>
        <w:keepNext/>
        <w:ind w:left="567" w:hanging="567"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Tiħux Ferriprox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inti allerġiku għal deferiprone jew għal xi sustanzi oħra ta’ din il-mediċina (</w:t>
      </w:r>
      <w:r w:rsidR="0074528B" w:rsidRPr="006F22F0">
        <w:rPr>
          <w:noProof/>
          <w:sz w:val="22"/>
          <w:szCs w:val="22"/>
          <w:lang w:val="mt-MT"/>
        </w:rPr>
        <w:t>imniżżla</w:t>
      </w:r>
      <w:r w:rsidR="0074528B" w:rsidRPr="006F22F0">
        <w:rPr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fis-sezzjoni 6).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għandek storja medika ta’ episodji ripetuti ta’ newtropenija (għadd baxx ta’ ċelluli tad-demm bojod (newtrofili)).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għandek storja medika ta’ agranuloċitosi (għadd baxx ħafna ta’ ċelluli bojod tad-demm (newtrofili)).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attwalment qed tieħu mediċini magħrufa li jikkaġunaw in-newtropenija jew agranuloċitosi (ara t-taqsima, “Mediċini oħra u Ferriprox”).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jekk inti tqila jew qed tredda’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Twissijiet u prekawzjonijiet</w:t>
      </w:r>
    </w:p>
    <w:p w:rsidR="00E4635B" w:rsidRPr="006F22F0" w:rsidRDefault="00E4635B">
      <w:pPr>
        <w:numPr>
          <w:ilvl w:val="0"/>
          <w:numId w:val="16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L-aktar effett sekondarju serju li jista’ jseħħ waqt li qed tieħu Ferriprox hu għadd baxx ħafna ta’ ċelluli bojod tad-demm (</w:t>
      </w:r>
      <w:r w:rsidR="007B6F33" w:rsidRPr="006F22F0">
        <w:rPr>
          <w:sz w:val="22"/>
          <w:szCs w:val="22"/>
          <w:lang w:val="mt-MT"/>
        </w:rPr>
        <w:t>newtro</w:t>
      </w:r>
      <w:r w:rsidR="00AA3238" w:rsidRPr="006F22F0">
        <w:rPr>
          <w:sz w:val="22"/>
          <w:szCs w:val="22"/>
          <w:lang w:val="mt-MT"/>
        </w:rPr>
        <w:t>fili</w:t>
      </w:r>
      <w:r w:rsidRPr="006F22F0">
        <w:rPr>
          <w:sz w:val="22"/>
          <w:szCs w:val="22"/>
          <w:lang w:val="mt-MT"/>
        </w:rPr>
        <w:t xml:space="preserve">). Din il-kundizzjoni, magħrufa bħala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severa jew agranuloċitosi, seħħet f’ 1 sa 2 persuni minn 100 li ħadu Ferriprox fl-istudji kliniċi. Minħabba li ċ-ċelluli bojod jgħinu fil-ġlieda kontra l-infezzjonijiet, għadd baxx ta’ newtrofili jista’ jpoġġik f’riskju li tiżviluppa infezzjoni serja u li tista’ tkun ta’ periklu għal ħajja. Sabiex ikun jista’ jimmonitorja n-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, it-tabib tiegħek għandu mnejn jitolbok tagħmel test tad-demm (biex jiċċekkja l-għadd ta’ ċelluli bojod tad-demm) b’mod regolari, sa anke darba fil-ġimgħa, waqt li tkun qegħda fuq Ferriprox. Huwa importanti ħafna għalik li żżomm dawn l-appuntamenti kollha. Jekk jogħġbok irreferi għal kard </w:t>
      </w:r>
      <w:r w:rsidR="00B117FB" w:rsidRPr="006F22F0">
        <w:rPr>
          <w:sz w:val="22"/>
          <w:szCs w:val="22"/>
          <w:lang w:val="mt-MT"/>
        </w:rPr>
        <w:t>li tfakkar i</w:t>
      </w:r>
      <w:r w:rsidRPr="006F22F0">
        <w:rPr>
          <w:sz w:val="22"/>
          <w:szCs w:val="22"/>
          <w:lang w:val="mt-MT"/>
        </w:rPr>
        <w:t>l-pazjent/</w:t>
      </w:r>
      <w:r w:rsidR="006626B1">
        <w:rPr>
          <w:sz w:val="22"/>
          <w:szCs w:val="22"/>
          <w:lang w:val="mt-MT"/>
        </w:rPr>
        <w:t>lil</w:t>
      </w:r>
      <w:r w:rsidRPr="006F22F0">
        <w:rPr>
          <w:sz w:val="22"/>
          <w:szCs w:val="22"/>
          <w:lang w:val="mt-MT"/>
        </w:rPr>
        <w:t xml:space="preserve">l-kuratur mehmuża ma’ dan il-fuljett. </w:t>
      </w:r>
      <w:r w:rsidR="00CF3497">
        <w:rPr>
          <w:sz w:val="22"/>
          <w:szCs w:val="22"/>
          <w:lang w:val="mt-MT"/>
        </w:rPr>
        <w:t>Jekk ikollok xi sintomi ta’ infezzjoni bħal deni, uġigħ fil-griżmejn jew sintomi bħal tal-influwenza, fittex l-għajnuna medika minnufih. Iċ-ċelloli tad-demm tiegħek għandhom jiġu ċċekjati fi żmien 24 siegħa sabiex tkun tista’ tiġi skoperta kull agranuloċitożi potenzjali</w:t>
      </w:r>
      <w:r w:rsidRPr="006F22F0">
        <w:rPr>
          <w:sz w:val="22"/>
          <w:szCs w:val="22"/>
          <w:lang w:val="mt-MT"/>
        </w:rPr>
        <w:t>.</w:t>
      </w:r>
    </w:p>
    <w:p w:rsidR="000D43B4" w:rsidRPr="006F22F0" w:rsidRDefault="000D43B4" w:rsidP="000D43B4">
      <w:pPr>
        <w:numPr>
          <w:ilvl w:val="0"/>
          <w:numId w:val="16"/>
        </w:num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Jekk inti pożittiv għal HIV jew jekk </w:t>
      </w:r>
      <w:r>
        <w:rPr>
          <w:sz w:val="22"/>
          <w:szCs w:val="22"/>
          <w:lang w:val="mt-MT"/>
        </w:rPr>
        <w:t>il-fwied jew il-kliewi tiegħek huma indeboliti b’mod sever, it-tabib tiegħek ser jirrakomanda aktar testijiet</w:t>
      </w:r>
      <w:r w:rsidRPr="006F22F0">
        <w:rPr>
          <w:sz w:val="22"/>
          <w:szCs w:val="22"/>
          <w:lang w:val="mt-MT"/>
        </w:rPr>
        <w:t>.</w:t>
      </w:r>
    </w:p>
    <w:p w:rsidR="00E4635B" w:rsidRPr="006F22F0" w:rsidRDefault="00E4635B">
      <w:pPr>
        <w:pStyle w:val="EndnoteText"/>
        <w:tabs>
          <w:tab w:val="clear" w:pos="567"/>
          <w:tab w:val="left" w:pos="0"/>
        </w:tabs>
        <w:rPr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It-tabib tiegħek għandu wkoll jagħtik parir biex tmur għal testijiet biex tiċċekkja il-ħażna ta’ ħadid fil-ġisem. Ma’ dan, hu jew hi jista’/tista’ jitolbok/titolbok biex tagħmel xi bijopsiji tal-fwied.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Mediċini oħra u Ferriprox</w:t>
      </w:r>
    </w:p>
    <w:p w:rsidR="00E4635B" w:rsidRPr="006F22F0" w:rsidRDefault="00E4635B">
      <w:pPr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M’għandekx tieħu mediċini li huma magħrufin li jikkawżaw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 xml:space="preserve"> jew agranuloċitosi (ara t-taqsima, “Tiħux Ferriprox”). Għid lit-tabib jew lill-ispiżjar tiegħek jekk </w:t>
      </w:r>
      <w:r w:rsidR="0074528B" w:rsidRPr="006F22F0">
        <w:rPr>
          <w:sz w:val="22"/>
          <w:szCs w:val="22"/>
          <w:lang w:val="mt-MT"/>
        </w:rPr>
        <w:t>qed</w:t>
      </w:r>
      <w:r w:rsidRPr="006F22F0">
        <w:rPr>
          <w:sz w:val="22"/>
          <w:szCs w:val="22"/>
          <w:lang w:val="mt-MT"/>
        </w:rPr>
        <w:t xml:space="preserve"> tieħu, ħadt dan l-aħħar, jew tista’ tieħu xi mediċini oħra, anki dawk mingħajr riċetta.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207879" w:rsidRPr="006F22F0" w:rsidRDefault="00207879" w:rsidP="00207879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Tiħux antaċidi li għandhom bażi tal-aluminju </w:t>
      </w:r>
      <w:r w:rsidRPr="00207879">
        <w:rPr>
          <w:sz w:val="22"/>
          <w:szCs w:val="22"/>
          <w:lang w:val="mt-MT"/>
        </w:rPr>
        <w:t xml:space="preserve">fl-istess ħin </w:t>
      </w:r>
      <w:r w:rsidRPr="006F22F0">
        <w:rPr>
          <w:sz w:val="22"/>
          <w:szCs w:val="22"/>
          <w:lang w:val="mt-MT"/>
        </w:rPr>
        <w:t>li qed tieħu Ferriprox.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>Jekk jogħġbok ikkonsulta lit-tabib jew lill- ispiżjar tiegħek qabel tieħu vitamina Ċ b’Ferriprox.</w:t>
      </w:r>
    </w:p>
    <w:p w:rsidR="00E4635B" w:rsidRPr="006F22F0" w:rsidRDefault="00E4635B">
      <w:pPr>
        <w:pStyle w:val="BodyText3"/>
        <w:rPr>
          <w:color w:val="auto"/>
          <w:lang w:val="mt-MT"/>
        </w:rPr>
      </w:pPr>
    </w:p>
    <w:p w:rsidR="00E4635B" w:rsidRPr="006F22F0" w:rsidRDefault="00E4635B">
      <w:pPr>
        <w:keepNext/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Tqala u treddigħ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M’għandekx tieħu din il-mediċina jekk inti tqila jew jekk qed tipprova tinqabad tqila. Din il-mediċina tista’ tagħmel ħsara serja lit-tarbija tiegħek. Għandek tuża kontraċezzjoni effettiva waqt li tkun qed tieħu Ferriprox. Staqsi lit-tabib tiegħek liema hu l-aħjar metodu għalik. Jekk toħroġ tqila waqt li tkun qed tieħu Ferriprox, ieqaf immedjatament milli tieħu din il-mediċina u għid lit-tabib tiegħek.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Tużax Ferriprox jekk inti omm li qed tredda’. Jekk jogħġbok irreferi għal kard </w:t>
      </w:r>
      <w:r w:rsidR="00B117FB" w:rsidRPr="006F22F0">
        <w:rPr>
          <w:sz w:val="22"/>
          <w:szCs w:val="22"/>
          <w:lang w:val="mt-MT"/>
        </w:rPr>
        <w:t>li tfakkar i</w:t>
      </w:r>
      <w:r w:rsidRPr="006F22F0">
        <w:rPr>
          <w:sz w:val="22"/>
          <w:szCs w:val="22"/>
          <w:lang w:val="mt-MT"/>
        </w:rPr>
        <w:t>l-pazjent/</w:t>
      </w:r>
      <w:r w:rsidR="006626B1">
        <w:rPr>
          <w:sz w:val="22"/>
          <w:szCs w:val="22"/>
          <w:lang w:val="mt-MT"/>
        </w:rPr>
        <w:t xml:space="preserve">lil </w:t>
      </w:r>
      <w:r w:rsidRPr="006F22F0">
        <w:rPr>
          <w:sz w:val="22"/>
          <w:szCs w:val="22"/>
          <w:lang w:val="mt-MT"/>
        </w:rPr>
        <w:t>min jieħu ħsiebu mehmuża ma’ dan il-fuljett.</w:t>
      </w:r>
    </w:p>
    <w:p w:rsidR="00E4635B" w:rsidRPr="006F22F0" w:rsidRDefault="00E4635B">
      <w:pPr>
        <w:pStyle w:val="EndnoteText"/>
        <w:tabs>
          <w:tab w:val="clear" w:pos="567"/>
        </w:tabs>
        <w:rPr>
          <w:lang w:val="mt-MT"/>
        </w:rPr>
      </w:pPr>
    </w:p>
    <w:p w:rsidR="00E4635B" w:rsidRPr="006F22F0" w:rsidRDefault="00E4635B">
      <w:pPr>
        <w:keepNext/>
        <w:tabs>
          <w:tab w:val="left" w:pos="0"/>
        </w:tabs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Sewqan u tħaddim ta’ magni</w:t>
      </w:r>
    </w:p>
    <w:p w:rsidR="00E4635B" w:rsidRPr="006F22F0" w:rsidRDefault="00E4635B">
      <w:pPr>
        <w:rPr>
          <w:i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Mhux rilevanti.</w:t>
      </w:r>
    </w:p>
    <w:p w:rsidR="00E4635B" w:rsidRPr="006F22F0" w:rsidRDefault="00E4635B">
      <w:pPr>
        <w:tabs>
          <w:tab w:val="left" w:pos="851"/>
        </w:tabs>
        <w:ind w:left="567" w:hanging="567"/>
        <w:rPr>
          <w:i/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851"/>
        </w:tabs>
        <w:ind w:left="567" w:hanging="567"/>
        <w:rPr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lang w:val="mt-MT"/>
        </w:rPr>
      </w:pPr>
      <w:r w:rsidRPr="006F22F0">
        <w:rPr>
          <w:b/>
          <w:bCs/>
          <w:sz w:val="22"/>
          <w:szCs w:val="22"/>
          <w:lang w:val="mt-MT"/>
        </w:rPr>
        <w:t>3.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Kif għandek tieħu Ferriprox</w:t>
      </w:r>
    </w:p>
    <w:p w:rsidR="00E4635B" w:rsidRPr="006F22F0" w:rsidRDefault="00E4635B">
      <w:pPr>
        <w:pStyle w:val="EndnoteText"/>
        <w:keepNext/>
        <w:tabs>
          <w:tab w:val="clear" w:pos="567"/>
        </w:tabs>
        <w:rPr>
          <w:lang w:val="mt-MT"/>
        </w:rPr>
      </w:pPr>
    </w:p>
    <w:p w:rsidR="00E4635B" w:rsidRPr="006F22F0" w:rsidRDefault="00E4635B">
      <w:pPr>
        <w:rPr>
          <w:lang w:val="mt-MT"/>
        </w:rPr>
      </w:pPr>
      <w:r w:rsidRPr="006F22F0">
        <w:rPr>
          <w:sz w:val="22"/>
          <w:szCs w:val="22"/>
          <w:lang w:val="mt-MT"/>
        </w:rPr>
        <w:t xml:space="preserve">Dejjem għandek tieħu din il-mediċina skont il-parir eżatt tat-tabib tiegħek. </w:t>
      </w:r>
      <w:r w:rsidR="0074528B" w:rsidRPr="006F22F0">
        <w:rPr>
          <w:sz w:val="22"/>
          <w:szCs w:val="22"/>
          <w:lang w:val="mt-MT"/>
        </w:rPr>
        <w:t>Iċċekkja</w:t>
      </w:r>
      <w:r w:rsidRPr="006F22F0">
        <w:rPr>
          <w:sz w:val="22"/>
          <w:szCs w:val="22"/>
          <w:lang w:val="mt-MT"/>
        </w:rPr>
        <w:t xml:space="preserve"> mat-tabib jew ma’ l-ispiżjar tiegħek jekk ikollok xi dubju. L-ammont ta’ Ferriprox li inti tieħu jiddependi mill-piż tiegħek. Id-doża li ssoltu tingħata hija 25 mg/kg, 3 darbiet kuljum, għal doża totali ta’ 75 mg/kg. Id-doża totali ta’ kuljum m’għandhiex taqbeż 100 mg/kg. Ħu l-ewwel doża tiegħek filgħodu. Ħu t-tieni doża tiegħek f’nofsinhar. Ħu t-tielet doża tiegħek filgħaxija. Ferripox jista’ jittieħed mal-ikel jew fuq stonku vojt; madankollu, għandek mnejn issibha aktar faċli tiftakar biex tieħu Ferriprox jekk tieħdu ma’ l-ikliet tiegħek.</w:t>
      </w:r>
    </w:p>
    <w:p w:rsidR="00E4635B" w:rsidRPr="006F22F0" w:rsidRDefault="00E4635B">
      <w:pPr>
        <w:pStyle w:val="Noraml"/>
        <w:keepNext w:val="0"/>
        <w:rPr>
          <w:lang w:val="mt-MT"/>
        </w:rPr>
      </w:pPr>
    </w:p>
    <w:p w:rsidR="00E4635B" w:rsidRPr="006F22F0" w:rsidRDefault="00E4635B">
      <w:pPr>
        <w:pStyle w:val="Noraml"/>
        <w:rPr>
          <w:lang w:val="mt-MT"/>
        </w:rPr>
      </w:pPr>
      <w:r w:rsidRPr="006F22F0">
        <w:rPr>
          <w:lang w:val="mt-MT"/>
        </w:rPr>
        <w:t>Jekk tieħu Ferriprox aktar milli suppost</w:t>
      </w:r>
    </w:p>
    <w:p w:rsidR="00E4635B" w:rsidRPr="006F22F0" w:rsidRDefault="00E4635B">
      <w:pPr>
        <w:tabs>
          <w:tab w:val="left" w:pos="851"/>
        </w:tabs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M’hemmx rapporti ta’ doża eċċessiva </w:t>
      </w:r>
      <w:r w:rsidR="00AA3238" w:rsidRPr="006F22F0">
        <w:rPr>
          <w:sz w:val="22"/>
          <w:szCs w:val="22"/>
          <w:lang w:val="mt-MT"/>
        </w:rPr>
        <w:t xml:space="preserve">akuta </w:t>
      </w:r>
      <w:r w:rsidRPr="006F22F0">
        <w:rPr>
          <w:sz w:val="22"/>
          <w:szCs w:val="22"/>
          <w:lang w:val="mt-MT"/>
        </w:rPr>
        <w:t xml:space="preserve">b’Ferriprox. Jekk </w:t>
      </w:r>
      <w:r w:rsidR="00AA3238" w:rsidRPr="006F22F0">
        <w:rPr>
          <w:sz w:val="22"/>
          <w:szCs w:val="22"/>
          <w:lang w:val="mt-MT"/>
        </w:rPr>
        <w:t xml:space="preserve">inċidentalment </w:t>
      </w:r>
      <w:r w:rsidRPr="006F22F0">
        <w:rPr>
          <w:sz w:val="22"/>
          <w:szCs w:val="22"/>
          <w:lang w:val="mt-MT"/>
        </w:rPr>
        <w:t>tkun ħadt aktar mid-doża ta’ Ferriprox li għaliha ngħatajt riċetta, għandek tikkuntattja lit-tabib tiegħek.</w:t>
      </w:r>
    </w:p>
    <w:p w:rsidR="00E4635B" w:rsidRPr="006F22F0" w:rsidRDefault="00E4635B">
      <w:pPr>
        <w:rPr>
          <w:b/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Jekk tinsa tieħu Ferriprox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Ferriprox ikun l-aktar effettiv jekk ma tinsiex tieħu xi dożi. Jekk tinsa tieħu xi doża, ħudha hekk kif tiftakar u ħu d-doża li jmiss fil-ħin regolari skedat tagħha. Jekk tinsa tieħu aktar minn doża waħda, m’għandekx tieħu doża doppja biex tpatti għal kull doża li tkun insejt tieħu, imma kompli bl-iskeda normali tiegħek. Tbiddilx id-doża tiegħek ta’ kuljum qabel ma tkellem lit-tabib tiegħek.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4.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Effetti sekondarji possibbli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Bħal kull mediċina oħra, din il-mediċina tista’ tikkawża effetti sekondarji, għalkemm ma jidhrux f’kulħadd.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BodyText"/>
        <w:jc w:val="left"/>
        <w:rPr>
          <w:bCs/>
          <w:lang w:val="mt-MT"/>
        </w:rPr>
      </w:pPr>
      <w:r w:rsidRPr="006F22F0">
        <w:rPr>
          <w:bCs/>
          <w:lang w:val="mt-MT"/>
        </w:rPr>
        <w:t xml:space="preserve">L-aktar effett kollaterali serju ta’ Ferriprox hu l-għadd baxx ħafna ta’ ċelluli bojod tad-demm (newtrofili). Din il-kundizzjoni, magħrufa bħala </w:t>
      </w:r>
      <w:r w:rsidR="007B6F33" w:rsidRPr="006F22F0">
        <w:rPr>
          <w:bCs/>
          <w:lang w:val="mt-MT"/>
        </w:rPr>
        <w:t>newtropenija</w:t>
      </w:r>
      <w:r w:rsidRPr="006F22F0">
        <w:rPr>
          <w:bCs/>
          <w:lang w:val="mt-MT"/>
        </w:rPr>
        <w:t xml:space="preserve"> jew agranuloċitosi seħħet f’ 1 sa 2 persuni minn 100 li ħadu Ferriprox fl-istudji kliniċi. Għadd baxx ta’ċelluli tad-demm bojod jista’ jkun assoċjat ma’ infezzjoni serja jew li potenzjalment hi ta’ periklu għal ħajja. Irraporta minnufih lit-tabib tiegħek kull sintomu ta’ infezzjoni bħal: deni, uġigħ fil-griżmejn jew sintomi bħal tal-influwenza.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Effetti kollaterali komuni ħafna</w:t>
      </w:r>
      <w:r w:rsidRPr="006F22F0">
        <w:rPr>
          <w:sz w:val="22"/>
          <w:szCs w:val="22"/>
          <w:lang w:val="mt-MT"/>
        </w:rPr>
        <w:t xml:space="preserve"> (jistgħu jaffettwaw aktar minn persuna 1 f’10):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Uġigħ addominali</w:t>
      </w:r>
    </w:p>
    <w:p w:rsidR="00E4635B" w:rsidRPr="006F22F0" w:rsidRDefault="00AA3238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dardir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remettar</w:t>
      </w:r>
    </w:p>
    <w:p w:rsidR="00E4635B" w:rsidRPr="006F22F0" w:rsidRDefault="00E4635B">
      <w:pPr>
        <w:numPr>
          <w:ilvl w:val="0"/>
          <w:numId w:val="12"/>
        </w:numPr>
        <w:ind w:left="360"/>
        <w:rPr>
          <w:bCs/>
          <w:lang w:val="mt-MT"/>
        </w:rPr>
      </w:pPr>
      <w:r w:rsidRPr="006F22F0">
        <w:rPr>
          <w:sz w:val="22"/>
          <w:szCs w:val="22"/>
          <w:lang w:val="mt-MT"/>
        </w:rPr>
        <w:t>awrina b’kulur ħamrani/kannella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pStyle w:val="BodyText"/>
        <w:jc w:val="left"/>
        <w:rPr>
          <w:bCs/>
          <w:lang w:val="mt-MT"/>
        </w:rPr>
      </w:pPr>
      <w:r w:rsidRPr="006F22F0">
        <w:rPr>
          <w:bCs/>
          <w:lang w:val="mt-MT"/>
        </w:rPr>
        <w:t xml:space="preserve">Jekk tħossok </w:t>
      </w:r>
      <w:r w:rsidR="00AA3238" w:rsidRPr="006F22F0">
        <w:rPr>
          <w:bCs/>
          <w:lang w:val="mt-MT"/>
        </w:rPr>
        <w:t>i</w:t>
      </w:r>
      <w:r w:rsidRPr="006F22F0">
        <w:rPr>
          <w:bCs/>
          <w:lang w:val="mt-MT"/>
        </w:rPr>
        <w:t>mdardar jew trid tirremetti, għandu mnejn jgħinek jekk tieħu l</w:t>
      </w:r>
      <w:r w:rsidRPr="006F22F0">
        <w:rPr>
          <w:bCs/>
          <w:lang w:val="mt-MT"/>
        </w:rPr>
        <w:noBreakHyphen/>
        <w:t>Ferriprox ma’ xi ikel. Awrina b’kulur mhux tas-soltu hu effett komuni ħafna u mhuwiex ta’ periklu.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 xml:space="preserve">Effetti kollaterali komuni </w:t>
      </w:r>
      <w:r w:rsidRPr="006F22F0">
        <w:rPr>
          <w:sz w:val="22"/>
          <w:szCs w:val="22"/>
          <w:lang w:val="mt-MT"/>
        </w:rPr>
        <w:t>(jistgħu jaffettwaw</w:t>
      </w:r>
      <w:r w:rsidRPr="006F22F0">
        <w:rPr>
          <w:b/>
          <w:sz w:val="22"/>
          <w:szCs w:val="22"/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minn 1 f’10):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għadd baxx ta’ ċelluli bojod tad</w:t>
      </w:r>
      <w:r w:rsidRPr="006F22F0">
        <w:rPr>
          <w:sz w:val="22"/>
          <w:szCs w:val="22"/>
          <w:lang w:val="mt-MT"/>
        </w:rPr>
        <w:noBreakHyphen/>
        <w:t xml:space="preserve">demm (agranuloċitosi u </w:t>
      </w:r>
      <w:r w:rsidR="007B6F33" w:rsidRPr="006F22F0">
        <w:rPr>
          <w:sz w:val="22"/>
          <w:szCs w:val="22"/>
          <w:lang w:val="mt-MT"/>
        </w:rPr>
        <w:t>newtropenija</w:t>
      </w:r>
      <w:r w:rsidRPr="006F22F0">
        <w:rPr>
          <w:sz w:val="22"/>
          <w:szCs w:val="22"/>
          <w:lang w:val="mt-MT"/>
        </w:rPr>
        <w:t>)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uġigħ ta’ ras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dijarea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żieda fl-enzimi tal-fwied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għeja</w:t>
      </w:r>
    </w:p>
    <w:p w:rsidR="00E4635B" w:rsidRPr="006F22F0" w:rsidRDefault="00E4635B">
      <w:pPr>
        <w:numPr>
          <w:ilvl w:val="0"/>
          <w:numId w:val="12"/>
        </w:numPr>
        <w:ind w:left="360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żieda fl-aptit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Mhux magħruf</w:t>
      </w:r>
      <w:r w:rsidRPr="006F22F0">
        <w:rPr>
          <w:bCs/>
          <w:sz w:val="22"/>
          <w:szCs w:val="22"/>
          <w:lang w:val="mt-MT"/>
        </w:rPr>
        <w:t xml:space="preserve"> (il-frekwenza ma tistax tiġi stmata mit-tagħrif disponibbli):</w:t>
      </w:r>
    </w:p>
    <w:p w:rsidR="00E4635B" w:rsidRPr="006F22F0" w:rsidRDefault="00E4635B">
      <w:pPr>
        <w:numPr>
          <w:ilvl w:val="0"/>
          <w:numId w:val="12"/>
        </w:numPr>
        <w:ind w:left="360"/>
        <w:rPr>
          <w:bCs/>
          <w:lang w:val="mt-MT"/>
        </w:rPr>
      </w:pPr>
      <w:r w:rsidRPr="006F22F0">
        <w:rPr>
          <w:sz w:val="22"/>
          <w:szCs w:val="22"/>
          <w:lang w:val="mt-MT"/>
        </w:rPr>
        <w:t>reazzjonijiet allerġiċi li jinkludu raxx tal-ġilda jew ħorriqija</w:t>
      </w:r>
    </w:p>
    <w:p w:rsidR="00E4635B" w:rsidRPr="006F22F0" w:rsidRDefault="00E4635B">
      <w:pPr>
        <w:pStyle w:val="BodyText"/>
        <w:jc w:val="left"/>
        <w:rPr>
          <w:bCs/>
          <w:lang w:val="mt-MT"/>
        </w:rPr>
      </w:pPr>
    </w:p>
    <w:p w:rsidR="00E4635B" w:rsidRPr="006F22F0" w:rsidRDefault="00E4635B">
      <w:pPr>
        <w:pStyle w:val="BodyText"/>
        <w:jc w:val="left"/>
        <w:rPr>
          <w:lang w:val="mt-MT"/>
        </w:rPr>
      </w:pPr>
      <w:r w:rsidRPr="006F22F0">
        <w:rPr>
          <w:bCs/>
          <w:lang w:val="mt-MT"/>
        </w:rPr>
        <w:t>Każijiet bħal uġigħ fil-ġogi u nefħa kienu jvarjaw minn uġigħ ħafif f’ġog wieħed jew aktar għal diżabilità severa. F’ħafna każijiet, l-uġigħ sparixxa waqt li l-pazjenti baqgħu jieħdu Ferriprox.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Disturbi newroloġiċi (bħal rogħda, disturbi fil-mod kif timxi, tara doppju, kontrazzjonijiet involontarji tal-muskoli, problemi fil-koordinazzjoni tal-moviment) kienu rrappurtati fi tfal li, b’mod voluntarju, ingħataw riċetta li kienet aktar mid-doppju tad-doża massima rrakkomandata ta’ 100 mg/kg/jum għal diversi snin</w:t>
      </w:r>
      <w:r w:rsidRPr="006F22F0">
        <w:rPr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>u ġew osservati anke fit-tfal b’dożi standard ta’ deferiprone. It-tfal irkupraw minn dawn is-sintomi wara li Ferriprox twaqqaf.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Rappurtar tal-effetti sekondarji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Jekk ikollok xi effett sekondarju, kellem lit-tabib jew lill-ispiżjar tiegħek. Dan jinkludi xi effett sekondarju </w:t>
      </w:r>
      <w:r w:rsidR="003A0CA9" w:rsidRPr="006F22F0">
        <w:rPr>
          <w:sz w:val="22"/>
          <w:szCs w:val="22"/>
          <w:lang w:val="mt-MT"/>
        </w:rPr>
        <w:t xml:space="preserve">possibbli </w:t>
      </w:r>
      <w:r w:rsidRPr="006F22F0">
        <w:rPr>
          <w:sz w:val="22"/>
          <w:szCs w:val="22"/>
          <w:lang w:val="mt-MT"/>
        </w:rPr>
        <w:t>li mhuwiex elenkat f’dan il-fuljett.</w:t>
      </w:r>
      <w:r w:rsidRPr="006F22F0">
        <w:rPr>
          <w:lang w:val="mt-MT"/>
        </w:rPr>
        <w:t xml:space="preserve"> </w:t>
      </w:r>
      <w:r w:rsidRPr="006F22F0">
        <w:rPr>
          <w:sz w:val="22"/>
          <w:szCs w:val="22"/>
          <w:lang w:val="mt-MT"/>
        </w:rPr>
        <w:t xml:space="preserve">Tista’ wkoll tirrapporta effetti sekondarji direttament permezz </w:t>
      </w:r>
      <w:r w:rsidRPr="006F22F0">
        <w:rPr>
          <w:sz w:val="22"/>
          <w:szCs w:val="22"/>
          <w:shd w:val="clear" w:color="auto" w:fill="C0C0C0"/>
          <w:lang w:val="mt-MT"/>
        </w:rPr>
        <w:t xml:space="preserve">tas-sistema ta’ rappurtar nazzjonali mniżżla </w:t>
      </w:r>
      <w:r w:rsidRPr="006F22F0">
        <w:rPr>
          <w:color w:val="000000"/>
          <w:sz w:val="22"/>
          <w:szCs w:val="22"/>
          <w:shd w:val="clear" w:color="auto" w:fill="C0C0C0"/>
          <w:lang w:val="mt-MT"/>
        </w:rPr>
        <w:t>f’</w:t>
      </w:r>
      <w:hyperlink r:id="rId15" w:history="1">
        <w:r w:rsidRPr="006F22F0">
          <w:rPr>
            <w:rStyle w:val="Hyperlink"/>
            <w:sz w:val="22"/>
            <w:szCs w:val="22"/>
            <w:shd w:val="clear" w:color="auto" w:fill="C0C0C0"/>
            <w:lang w:val="mt-MT"/>
          </w:rPr>
          <w:t>Appendiċi V</w:t>
        </w:r>
      </w:hyperlink>
      <w:r w:rsidRPr="006F22F0">
        <w:rPr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b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5.</w:t>
      </w:r>
      <w:r w:rsidRPr="006F22F0">
        <w:rPr>
          <w:b/>
          <w:bCs/>
          <w:sz w:val="22"/>
          <w:szCs w:val="22"/>
          <w:lang w:val="mt-MT"/>
        </w:rPr>
        <w:tab/>
      </w:r>
      <w:r w:rsidRPr="006F22F0">
        <w:rPr>
          <w:b/>
          <w:sz w:val="22"/>
          <w:szCs w:val="22"/>
          <w:lang w:val="mt-MT"/>
        </w:rPr>
        <w:t>Kif taħżen Ferriprox</w:t>
      </w:r>
    </w:p>
    <w:p w:rsidR="00E4635B" w:rsidRPr="006F22F0" w:rsidRDefault="00E4635B">
      <w:pPr>
        <w:keepNext/>
        <w:rPr>
          <w:b/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Żomm din il-mediċina fejn ma tidhirx u ma tintlaħaqx mit-tfal.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Tużax din il-mediċina wara d-data ta’ meta tiskadi li tidher fuq it-tikketta u il-kartuna wara EXP.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 w:rsidP="009B3B93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Taħżinx f’temperatura ’l fuq minn 30ºC. Żomm il-flixkun magħluq sew sabiex tilqa’ mill-umdità. Wara li tiftħu l-ewwel darba, uża fi żmien 50 jum.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Tarmix mediċini mal-ilma tad-dranaġġ jew mal-iskart domestiku. Staqsi lill-ispiżjar tiegħek dwar kif għandek tarmi mediċini li m’għadekx tuża. Dawn il-miżuri jgħinu għall-protezzjoni tal-ambjent.</w:t>
      </w:r>
    </w:p>
    <w:p w:rsidR="00E4635B" w:rsidRPr="006F22F0" w:rsidRDefault="00E4635B">
      <w:pPr>
        <w:tabs>
          <w:tab w:val="left" w:pos="567"/>
        </w:tabs>
        <w:rPr>
          <w:b/>
          <w:sz w:val="22"/>
          <w:szCs w:val="22"/>
          <w:lang w:val="mt-MT"/>
        </w:rPr>
      </w:pPr>
    </w:p>
    <w:p w:rsidR="00E4635B" w:rsidRPr="006F22F0" w:rsidRDefault="00E4635B">
      <w:pPr>
        <w:tabs>
          <w:tab w:val="left" w:pos="567"/>
        </w:tabs>
        <w:rPr>
          <w:b/>
          <w:sz w:val="22"/>
          <w:szCs w:val="22"/>
          <w:lang w:val="mt-MT"/>
        </w:rPr>
      </w:pPr>
    </w:p>
    <w:p w:rsidR="00E4635B" w:rsidRPr="006F22F0" w:rsidRDefault="00E4635B">
      <w:pPr>
        <w:keepNext/>
        <w:ind w:left="540" w:hanging="540"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6.</w:t>
      </w:r>
      <w:r w:rsidRPr="006F22F0">
        <w:rPr>
          <w:b/>
          <w:sz w:val="22"/>
          <w:szCs w:val="22"/>
          <w:lang w:val="mt-MT"/>
        </w:rPr>
        <w:tab/>
        <w:t>Kontenut tal-pakkett u informazzjoni oħra</w:t>
      </w:r>
    </w:p>
    <w:p w:rsidR="00E4635B" w:rsidRPr="006F22F0" w:rsidRDefault="00E4635B">
      <w:pPr>
        <w:keepNext/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X’fih Ferriprox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Is-sustanza attiva hi deferiprone</w:t>
      </w:r>
      <w:r w:rsidRPr="006F22F0">
        <w:rPr>
          <w:sz w:val="22"/>
          <w:szCs w:val="22"/>
          <w:lang w:val="it-IT"/>
        </w:rPr>
        <w:t>.</w:t>
      </w:r>
      <w:r w:rsidR="003A0CA9" w:rsidRPr="006F22F0">
        <w:rPr>
          <w:sz w:val="22"/>
          <w:szCs w:val="22"/>
          <w:lang w:val="it-IT"/>
        </w:rPr>
        <w:t xml:space="preserve"> </w:t>
      </w:r>
      <w:r w:rsidRPr="006F22F0">
        <w:rPr>
          <w:sz w:val="22"/>
          <w:szCs w:val="22"/>
          <w:lang w:val="mt-MT"/>
        </w:rPr>
        <w:t>Kull pillola ta’ 1000 mg fiha 1000 mg</w:t>
      </w:r>
      <w:r w:rsidRPr="006F22F0">
        <w:rPr>
          <w:sz w:val="22"/>
          <w:szCs w:val="22"/>
          <w:lang w:val="sv-SE"/>
        </w:rPr>
        <w:t xml:space="preserve"> </w:t>
      </w:r>
      <w:r w:rsidRPr="006F22F0">
        <w:rPr>
          <w:sz w:val="22"/>
          <w:szCs w:val="22"/>
          <w:lang w:val="mt-MT"/>
        </w:rPr>
        <w:t>deferiprone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3A0CA9" w:rsidP="004F5027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Is-sustanzi mhux attiva l-oħra huma:</w:t>
      </w:r>
      <w:r w:rsidR="00BF3E7B">
        <w:rPr>
          <w:sz w:val="22"/>
          <w:szCs w:val="22"/>
          <w:lang w:val="mt-MT"/>
        </w:rPr>
        <w:t xml:space="preserve"> </w:t>
      </w:r>
      <w:r w:rsidR="00E4635B" w:rsidRPr="000544D6">
        <w:rPr>
          <w:i/>
          <w:iCs/>
          <w:sz w:val="22"/>
          <w:szCs w:val="22"/>
          <w:lang w:val="mt-MT"/>
        </w:rPr>
        <w:t>Il-qalba tal-pillola:</w:t>
      </w:r>
      <w:r w:rsidR="00E4635B" w:rsidRPr="006F22F0">
        <w:rPr>
          <w:sz w:val="22"/>
          <w:szCs w:val="22"/>
          <w:lang w:val="mt-MT"/>
        </w:rPr>
        <w:t xml:space="preserve"> Methylcellulose, Crospovidone, Magnesium stearate.</w:t>
      </w:r>
      <w:r w:rsidR="004F5027">
        <w:rPr>
          <w:sz w:val="22"/>
          <w:szCs w:val="22"/>
          <w:lang w:val="mt-MT"/>
        </w:rPr>
        <w:t xml:space="preserve"> </w:t>
      </w:r>
      <w:r w:rsidR="00E4635B" w:rsidRPr="000544D6">
        <w:rPr>
          <w:i/>
          <w:iCs/>
          <w:sz w:val="22"/>
          <w:szCs w:val="22"/>
          <w:lang w:val="mt-MT"/>
        </w:rPr>
        <w:t>Kisja:</w:t>
      </w:r>
      <w:r w:rsidR="00E4635B" w:rsidRPr="006F22F0">
        <w:rPr>
          <w:sz w:val="22"/>
          <w:szCs w:val="22"/>
          <w:lang w:val="mt-MT"/>
        </w:rPr>
        <w:t xml:space="preserve"> Hypromellose, Hydroxylpropyl cellulose, Macrogol, Titanium dioxide.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keepNext/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>Kif jidher Ferriprox u l-kontenut tal-pakkett</w:t>
      </w:r>
    </w:p>
    <w:p w:rsidR="00E4635B" w:rsidRPr="006F22F0" w:rsidRDefault="00E4635B">
      <w:p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 xml:space="preserve">Il-pilloli ta’ Ferriprox 1000 mg huma ta’ lewn abjad </w:t>
      </w:r>
      <w:r w:rsidR="003D464F" w:rsidRPr="006F22F0">
        <w:rPr>
          <w:sz w:val="22"/>
          <w:szCs w:val="22"/>
          <w:lang w:val="mt-MT"/>
        </w:rPr>
        <w:t>għal off-white</w:t>
      </w:r>
      <w:r w:rsidRPr="006F22F0">
        <w:rPr>
          <w:sz w:val="22"/>
          <w:szCs w:val="22"/>
          <w:lang w:val="mt-MT"/>
        </w:rPr>
        <w:t>,</w:t>
      </w:r>
      <w:r w:rsidR="003D464F" w:rsidRPr="003D464F">
        <w:rPr>
          <w:sz w:val="22"/>
          <w:szCs w:val="22"/>
          <w:lang w:val="mt-MT"/>
        </w:rPr>
        <w:t xml:space="preserve"> </w:t>
      </w:r>
      <w:r w:rsidR="003D464F" w:rsidRPr="006F22F0">
        <w:rPr>
          <w:sz w:val="22"/>
          <w:szCs w:val="22"/>
          <w:lang w:val="mt-MT"/>
        </w:rPr>
        <w:t>f’għamla</w:t>
      </w:r>
      <w:r w:rsidRPr="006F22F0">
        <w:rPr>
          <w:sz w:val="22"/>
          <w:szCs w:val="22"/>
          <w:lang w:val="mt-MT"/>
        </w:rPr>
        <w:t xml:space="preserve"> ta’ kapsula, miksija b’rita, li għandhom stampat fuqhom “APO” b’qasma fin-nofs u “1000” fuq naħa waħda, u xejn fuq in-naħa l-oħra. Il-pilloli għandhom ferq u jistgħu jinqasmu min-nofs. Ferriprox huwa ppakkettat fi fliexken ta’ 50 pillola.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p w:rsidR="00E4635B" w:rsidRPr="006F22F0" w:rsidRDefault="00E4635B">
      <w:pPr>
        <w:pStyle w:val="Heading3"/>
        <w:rPr>
          <w:lang w:val="mt-MT"/>
        </w:rPr>
      </w:pPr>
      <w:r w:rsidRPr="006F22F0">
        <w:rPr>
          <w:lang w:val="mt-MT"/>
        </w:rPr>
        <w:t>Detentur tal-Awtorizzazzjoni għat-Tqegħid fis-Suq u l-Manifattur</w:t>
      </w:r>
    </w:p>
    <w:p w:rsidR="00617D80" w:rsidRDefault="00617D80" w:rsidP="00617D80">
      <w:pPr>
        <w:numPr>
          <w:ilvl w:val="0"/>
          <w:numId w:val="1"/>
        </w:numPr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Detentur tal-Awtori</w:t>
      </w:r>
      <w:r>
        <w:rPr>
          <w:sz w:val="22"/>
          <w:szCs w:val="22"/>
          <w:lang w:val="mt-MT"/>
        </w:rPr>
        <w:t>zzazzjoni għat-Tqegħid fis-Suq:</w:t>
      </w:r>
    </w:p>
    <w:p w:rsidR="00235D54" w:rsidRPr="000F50CC" w:rsidRDefault="00066F80" w:rsidP="00D9625C">
      <w:pPr>
        <w:pStyle w:val="PILMAHaddress"/>
        <w:numPr>
          <w:ilvl w:val="0"/>
          <w:numId w:val="1"/>
        </w:numPr>
        <w:tabs>
          <w:tab w:val="clear" w:pos="0"/>
          <w:tab w:val="clear" w:pos="4320"/>
        </w:tabs>
        <w:ind w:left="720" w:firstLine="0"/>
        <w:rPr>
          <w:lang w:val="it-IT"/>
        </w:rPr>
      </w:pPr>
      <w:r w:rsidRPr="000F50CC">
        <w:rPr>
          <w:lang w:val="it-IT"/>
        </w:rPr>
        <w:t>Chiesi Farmaceutici S.p.A.</w:t>
      </w:r>
    </w:p>
    <w:p w:rsidR="00D9625C" w:rsidRDefault="00066F80" w:rsidP="00D9625C">
      <w:pPr>
        <w:numPr>
          <w:ilvl w:val="0"/>
          <w:numId w:val="1"/>
        </w:numPr>
        <w:tabs>
          <w:tab w:val="clear" w:pos="0"/>
        </w:tabs>
        <w:ind w:left="720" w:firstLine="0"/>
        <w:rPr>
          <w:sz w:val="22"/>
          <w:szCs w:val="22"/>
          <w:lang w:val="en-GB" w:eastAsia="en-US"/>
        </w:rPr>
      </w:pPr>
      <w:r>
        <w:rPr>
          <w:sz w:val="22"/>
          <w:szCs w:val="22"/>
          <w:lang w:val="en-GB"/>
        </w:rPr>
        <w:t>Via Palermo 26/A</w:t>
      </w:r>
    </w:p>
    <w:p w:rsidR="00D9625C" w:rsidRDefault="00066F80" w:rsidP="00D9625C">
      <w:pPr>
        <w:numPr>
          <w:ilvl w:val="0"/>
          <w:numId w:val="1"/>
        </w:numPr>
        <w:tabs>
          <w:tab w:val="clear" w:pos="0"/>
        </w:tabs>
        <w:ind w:left="720" w:firstLine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43122 Parma</w:t>
      </w:r>
    </w:p>
    <w:p w:rsidR="00235D54" w:rsidRPr="002D44D3" w:rsidRDefault="00066F80" w:rsidP="00D9625C">
      <w:pPr>
        <w:pStyle w:val="PILMAHaddress"/>
        <w:numPr>
          <w:ilvl w:val="0"/>
          <w:numId w:val="1"/>
        </w:numPr>
        <w:tabs>
          <w:tab w:val="clear" w:pos="0"/>
          <w:tab w:val="clear" w:pos="4320"/>
        </w:tabs>
        <w:ind w:left="720" w:firstLine="0"/>
        <w:rPr>
          <w:lang w:val="fr-FR"/>
        </w:rPr>
      </w:pPr>
      <w:r>
        <w:rPr>
          <w:lang w:val="fr-FR"/>
        </w:rPr>
        <w:t>L-Italja</w:t>
      </w:r>
    </w:p>
    <w:p w:rsidR="00617D80" w:rsidRPr="006F22F0" w:rsidRDefault="00617D80" w:rsidP="00617D80">
      <w:pPr>
        <w:numPr>
          <w:ilvl w:val="5"/>
          <w:numId w:val="1"/>
        </w:numPr>
        <w:tabs>
          <w:tab w:val="clear" w:pos="0"/>
        </w:tabs>
        <w:ind w:left="720" w:firstLine="0"/>
        <w:rPr>
          <w:sz w:val="22"/>
          <w:szCs w:val="22"/>
          <w:lang w:val="mt-MT"/>
        </w:rPr>
      </w:pPr>
    </w:p>
    <w:p w:rsidR="00617D80" w:rsidRDefault="00617D80" w:rsidP="00617D80">
      <w:pPr>
        <w:numPr>
          <w:ilvl w:val="0"/>
          <w:numId w:val="1"/>
        </w:numPr>
        <w:tabs>
          <w:tab w:val="left" w:pos="5040"/>
        </w:tabs>
        <w:rPr>
          <w:b/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Il-Manifattur:</w:t>
      </w:r>
    </w:p>
    <w:p w:rsidR="00617D80" w:rsidRDefault="00617D80" w:rsidP="00617D80">
      <w:pPr>
        <w:pStyle w:val="PILMAHaddress"/>
        <w:numPr>
          <w:ilvl w:val="0"/>
          <w:numId w:val="1"/>
        </w:numPr>
        <w:tabs>
          <w:tab w:val="clear" w:pos="4320"/>
        </w:tabs>
        <w:ind w:left="720" w:firstLine="0"/>
        <w:rPr>
          <w:lang w:val="fr-FR"/>
        </w:rPr>
      </w:pPr>
      <w:r>
        <w:rPr>
          <w:lang w:val="fr-FR"/>
        </w:rPr>
        <w:t>Eurofins PROXY Laboratories B.V.</w:t>
      </w:r>
    </w:p>
    <w:p w:rsidR="00617D80" w:rsidRPr="00572D88" w:rsidRDefault="00617D80" w:rsidP="00617D80">
      <w:pPr>
        <w:pStyle w:val="PILMAHaddress"/>
        <w:numPr>
          <w:ilvl w:val="0"/>
          <w:numId w:val="1"/>
        </w:numPr>
        <w:tabs>
          <w:tab w:val="clear" w:pos="4320"/>
        </w:tabs>
        <w:ind w:left="720" w:firstLine="0"/>
        <w:rPr>
          <w:lang w:val="fr-FR"/>
        </w:rPr>
      </w:pPr>
      <w:r w:rsidRPr="00572D88">
        <w:rPr>
          <w:lang w:val="fr-FR"/>
        </w:rPr>
        <w:t>Archimedesweg 25</w:t>
      </w:r>
    </w:p>
    <w:p w:rsidR="00617D80" w:rsidRPr="00572D88" w:rsidRDefault="00617D80" w:rsidP="00617D80">
      <w:pPr>
        <w:pStyle w:val="PILMAHaddress"/>
        <w:numPr>
          <w:ilvl w:val="0"/>
          <w:numId w:val="1"/>
        </w:numPr>
        <w:tabs>
          <w:tab w:val="clear" w:pos="4320"/>
        </w:tabs>
        <w:ind w:left="720" w:firstLine="0"/>
        <w:rPr>
          <w:lang w:val="fr-FR"/>
        </w:rPr>
      </w:pPr>
      <w:r w:rsidRPr="00572D88">
        <w:rPr>
          <w:lang w:val="fr-FR"/>
        </w:rPr>
        <w:t>2333 CM Leiden</w:t>
      </w:r>
    </w:p>
    <w:p w:rsidR="00617D80" w:rsidRDefault="00617D80" w:rsidP="00617D80">
      <w:pPr>
        <w:numPr>
          <w:ilvl w:val="0"/>
          <w:numId w:val="1"/>
        </w:numPr>
        <w:tabs>
          <w:tab w:val="left" w:pos="567"/>
        </w:tabs>
        <w:ind w:left="720" w:firstLine="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L-Olanda</w:t>
      </w:r>
    </w:p>
    <w:p w:rsidR="00617D80" w:rsidRPr="006F22F0" w:rsidRDefault="00617D80" w:rsidP="00617D80">
      <w:pPr>
        <w:numPr>
          <w:ilvl w:val="0"/>
          <w:numId w:val="1"/>
        </w:numPr>
        <w:ind w:left="720" w:firstLine="0"/>
        <w:rPr>
          <w:sz w:val="22"/>
          <w:szCs w:val="22"/>
          <w:lang w:val="mt-MT"/>
        </w:rPr>
      </w:pPr>
    </w:p>
    <w:p w:rsidR="00E4635B" w:rsidRDefault="00E4635B">
      <w:pPr>
        <w:ind w:right="-2"/>
        <w:rPr>
          <w:sz w:val="22"/>
          <w:szCs w:val="22"/>
          <w:lang w:val="mt-MT"/>
        </w:rPr>
      </w:pPr>
      <w:r w:rsidRPr="006F22F0">
        <w:rPr>
          <w:sz w:val="22"/>
          <w:szCs w:val="22"/>
          <w:lang w:val="mt-MT"/>
        </w:rPr>
        <w:t>Għal kull tagħrif dwar din il-mediċina, jekk jogħġbok ikkuntattja lir-rappreżentant lokali tad-Detentur tal-Awtorizzazzjoni għat-Tqegħid fis-Suq:</w:t>
      </w:r>
    </w:p>
    <w:p w:rsidR="003C6BBE" w:rsidRPr="000F50CC" w:rsidRDefault="003C6BBE" w:rsidP="003C6BBE">
      <w:pPr>
        <w:keepNext/>
        <w:numPr>
          <w:ilvl w:val="12"/>
          <w:numId w:val="0"/>
        </w:numPr>
        <w:ind w:right="-2"/>
        <w:rPr>
          <w:sz w:val="22"/>
          <w:szCs w:val="24"/>
          <w:lang w:val="bg-BG" w:eastAsia="en-US"/>
        </w:rPr>
      </w:pPr>
    </w:p>
    <w:tbl>
      <w:tblPr>
        <w:tblW w:w="97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854"/>
        <w:gridCol w:w="4858"/>
        <w:gridCol w:w="8"/>
      </w:tblGrid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fr-FR" w:eastAsia="en-US"/>
              </w:rPr>
            </w:pPr>
            <w:r>
              <w:rPr>
                <w:b/>
                <w:sz w:val="22"/>
                <w:szCs w:val="22"/>
                <w:lang w:val="fr-FR"/>
              </w:rPr>
              <w:t>België/Belgique/Belgien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Chiesi sa/nv </w:t>
            </w:r>
          </w:p>
          <w:p w:rsidR="000F50CC" w:rsidRDefault="000F50CC">
            <w:pPr>
              <w:ind w:right="34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Tél/Tel: + 32 (0)2 788 42 00</w:t>
            </w:r>
          </w:p>
          <w:p w:rsidR="000F50CC" w:rsidRDefault="000F50CC">
            <w:pPr>
              <w:ind w:right="34"/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</w:tcPr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Lietuva</w:t>
            </w:r>
          </w:p>
          <w:p w:rsidR="000F50CC" w:rsidRDefault="000F50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Pharmaceuticals GmbH </w:t>
            </w:r>
          </w:p>
          <w:p w:rsidR="000F50CC" w:rsidRDefault="000F50CC">
            <w:pPr>
              <w:rPr>
                <w:sz w:val="22"/>
                <w:szCs w:val="22"/>
              </w:rPr>
            </w:pPr>
            <w:r w:rsidRPr="000F50CC">
              <w:rPr>
                <w:sz w:val="22"/>
                <w:szCs w:val="22"/>
                <w:lang w:val="en-GB"/>
              </w:rPr>
              <w:t xml:space="preserve">Tel: </w:t>
            </w:r>
            <w:r>
              <w:rPr>
                <w:sz w:val="22"/>
                <w:szCs w:val="22"/>
              </w:rPr>
              <w:t xml:space="preserve">+ 43 1 4073919 </w:t>
            </w:r>
          </w:p>
          <w:p w:rsidR="000F50CC" w:rsidRPr="000F50CC" w:rsidRDefault="000F50CC">
            <w:pPr>
              <w:rPr>
                <w:sz w:val="22"/>
                <w:szCs w:val="22"/>
                <w:lang w:val="en-GB"/>
              </w:rPr>
            </w:pP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it-CH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България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IT"/>
              </w:rPr>
              <w:t xml:space="preserve">Chiesi Bulgaria EOOD </w:t>
            </w:r>
          </w:p>
          <w:p w:rsidR="000F50CC" w:rsidRDefault="000F50CC">
            <w:pPr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en-GB"/>
              </w:rPr>
              <w:t>Тел</w:t>
            </w:r>
            <w:r>
              <w:rPr>
                <w:sz w:val="22"/>
                <w:szCs w:val="22"/>
                <w:lang w:val="it-CH"/>
              </w:rPr>
              <w:t xml:space="preserve">.: +359 </w:t>
            </w:r>
            <w:r>
              <w:rPr>
                <w:sz w:val="22"/>
                <w:szCs w:val="22"/>
                <w:lang w:val="it-IT"/>
              </w:rPr>
              <w:t xml:space="preserve">29201205 </w:t>
            </w:r>
          </w:p>
          <w:p w:rsidR="000F50CC" w:rsidRDefault="000F50CC">
            <w:pPr>
              <w:tabs>
                <w:tab w:val="left" w:pos="-720"/>
              </w:tabs>
              <w:jc w:val="both"/>
              <w:rPr>
                <w:b/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Luxembourg/Luxemburg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sa/nv</w:t>
            </w:r>
          </w:p>
          <w:p w:rsidR="000F50CC" w:rsidRPr="000F50CC" w:rsidRDefault="000F50CC">
            <w:pPr>
              <w:rPr>
                <w:sz w:val="22"/>
                <w:szCs w:val="22"/>
                <w:lang w:val="it-CH"/>
              </w:rPr>
            </w:pPr>
            <w:r w:rsidRPr="000F50CC">
              <w:rPr>
                <w:sz w:val="22"/>
                <w:szCs w:val="22"/>
                <w:lang w:val="it-CH"/>
              </w:rPr>
              <w:t xml:space="preserve">Tél/Tel: + 32 (0)2 788 42 00 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P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pt-BR"/>
              </w:rPr>
            </w:pPr>
            <w:r w:rsidRPr="000F50CC">
              <w:rPr>
                <w:b/>
                <w:sz w:val="22"/>
                <w:szCs w:val="22"/>
                <w:lang w:val="pt-BR"/>
              </w:rPr>
              <w:t>Česká republika</w:t>
            </w:r>
          </w:p>
          <w:p w:rsidR="000F50CC" w:rsidRP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pt-BR"/>
              </w:rPr>
            </w:pPr>
            <w:r w:rsidRPr="000F50CC">
              <w:rPr>
                <w:sz w:val="22"/>
                <w:szCs w:val="22"/>
                <w:lang w:val="pt-BR"/>
              </w:rPr>
              <w:t>Aurovitas, spol. s r.o.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Tel: +00420 234 705 700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spacing w:line="260" w:lineRule="atLeast"/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Magyarország</w:t>
            </w:r>
          </w:p>
          <w:p w:rsidR="000F50CC" w:rsidRDefault="000F50CC">
            <w:pPr>
              <w:spacing w:line="260" w:lineRule="atLeast"/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Hungary Kft.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Tel.: + 36-1-429 1060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Danmark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Pharma AB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Tlf: + 46 8 753 35 20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Malta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Tel: + 39 0521 </w:t>
            </w:r>
            <w:r>
              <w:rPr>
                <w:sz w:val="22"/>
                <w:szCs w:val="22"/>
              </w:rPr>
              <w:t>2791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Deutschland</w:t>
            </w:r>
          </w:p>
          <w:p w:rsidR="000F50CC" w:rsidRDefault="000F50CC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Chiesi GmbH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Tel: + 49 40 89724-0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sv-SE"/>
              </w:rPr>
              <w:t>Nederland</w:t>
            </w:r>
          </w:p>
          <w:p w:rsidR="000F50CC" w:rsidRDefault="000F50CC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Chiesi Pharmaceuticals B.V.</w:t>
            </w:r>
          </w:p>
          <w:p w:rsidR="000F50CC" w:rsidRDefault="000F50CC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Tel: + 31 88 501 64 00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Pr="000F50CC" w:rsidRDefault="000F50CC">
            <w:pPr>
              <w:tabs>
                <w:tab w:val="left" w:pos="-720"/>
              </w:tabs>
              <w:rPr>
                <w:b/>
                <w:bCs/>
                <w:sz w:val="22"/>
                <w:szCs w:val="22"/>
              </w:rPr>
            </w:pPr>
            <w:r w:rsidRPr="000F50CC">
              <w:rPr>
                <w:b/>
                <w:bCs/>
                <w:sz w:val="22"/>
                <w:szCs w:val="22"/>
              </w:rPr>
              <w:t>Eesti</w:t>
            </w:r>
          </w:p>
          <w:p w:rsidR="000F50CC" w:rsidRPr="000F50CC" w:rsidRDefault="000F50CC">
            <w:pPr>
              <w:rPr>
                <w:sz w:val="22"/>
                <w:szCs w:val="22"/>
              </w:rPr>
            </w:pPr>
            <w:r w:rsidRPr="000F50CC">
              <w:rPr>
                <w:sz w:val="22"/>
                <w:szCs w:val="22"/>
              </w:rPr>
              <w:t>Chiesi Pharmaceuticals GmbH</w:t>
            </w:r>
          </w:p>
          <w:p w:rsidR="000F50CC" w:rsidRPr="000F50CC" w:rsidRDefault="000F50CC">
            <w:pPr>
              <w:rPr>
                <w:sz w:val="22"/>
                <w:szCs w:val="22"/>
              </w:rPr>
            </w:pPr>
            <w:r w:rsidRPr="000F50CC">
              <w:rPr>
                <w:sz w:val="22"/>
                <w:szCs w:val="22"/>
              </w:rPr>
              <w:t>Tel: + 43 1 4073919</w:t>
            </w:r>
          </w:p>
          <w:p w:rsidR="000F50CC" w:rsidRPr="000F50CC" w:rsidRDefault="000F50CC">
            <w:pPr>
              <w:tabs>
                <w:tab w:val="left" w:pos="-720"/>
              </w:tabs>
              <w:rPr>
                <w:sz w:val="22"/>
                <w:szCs w:val="22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keepNext/>
              <w:ind w:left="709" w:hanging="709"/>
              <w:outlineLvl w:val="1"/>
              <w:rPr>
                <w:rFonts w:ascii="Times New Roman Bold" w:hAnsi="Times New Roman Bold"/>
                <w:b/>
                <w:bCs/>
                <w:caps/>
                <w:snapToGrid w:val="0"/>
                <w:sz w:val="22"/>
                <w:szCs w:val="22"/>
                <w:lang w:val="it-IT"/>
              </w:rPr>
            </w:pPr>
            <w:r>
              <w:rPr>
                <w:rFonts w:ascii="Times New Roman Bold" w:hAnsi="Times New Roman Bold"/>
                <w:b/>
                <w:bCs/>
                <w:snapToGrid w:val="0"/>
                <w:sz w:val="22"/>
                <w:szCs w:val="22"/>
                <w:lang w:val="it-IT"/>
              </w:rPr>
              <w:t>Norge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Tlf: + 46 8 753 35 20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Ελλάδα</w:t>
            </w:r>
          </w:p>
          <w:p w:rsidR="000F50CC" w:rsidRDefault="000F50CC">
            <w:pPr>
              <w:rPr>
                <w:snapToGrid w:val="0"/>
                <w:sz w:val="22"/>
                <w:szCs w:val="22"/>
                <w:lang w:val="en-GB"/>
              </w:rPr>
            </w:pPr>
            <w:r>
              <w:rPr>
                <w:snapToGrid w:val="0"/>
                <w:sz w:val="22"/>
                <w:szCs w:val="22"/>
                <w:lang w:val="en-GB"/>
              </w:rPr>
              <w:t>DEMO ABEE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Τηλ: + 30 210 8161802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Österreich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P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s-ES"/>
              </w:rPr>
            </w:pPr>
            <w:r w:rsidRPr="000F50CC">
              <w:rPr>
                <w:b/>
                <w:sz w:val="22"/>
                <w:szCs w:val="22"/>
                <w:lang w:val="es-ES"/>
              </w:rPr>
              <w:t>España</w:t>
            </w:r>
          </w:p>
          <w:p w:rsidR="000F50CC" w:rsidRPr="000F50CC" w:rsidRDefault="000F50CC">
            <w:pPr>
              <w:rPr>
                <w:sz w:val="22"/>
                <w:szCs w:val="22"/>
                <w:lang w:val="es-ES"/>
              </w:rPr>
            </w:pPr>
            <w:r w:rsidRPr="000F50CC">
              <w:rPr>
                <w:sz w:val="22"/>
                <w:szCs w:val="22"/>
                <w:lang w:val="es-ES"/>
              </w:rPr>
              <w:t>Chiesi España, S.A.U.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+ 34 934948000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Polska</w:t>
            </w:r>
          </w:p>
          <w:p w:rsidR="000F50CC" w:rsidRDefault="000F50CC">
            <w:pPr>
              <w:tabs>
                <w:tab w:val="left" w:pos="-720"/>
              </w:tabs>
              <w:rPr>
                <w:bCs/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Poland Sp. z.o.o.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it-CH"/>
              </w:rPr>
              <w:t>Tel.: + 48 22 620 1421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France</w:t>
            </w:r>
          </w:p>
          <w:p w:rsidR="000F50CC" w:rsidRDefault="000F50CC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Chiesi S.A.S. 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Tél: + 33 1 47688899 </w:t>
            </w:r>
          </w:p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Portugal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</w:tc>
      </w:tr>
      <w:tr w:rsidR="00E305A1" w:rsidTr="000F50CC">
        <w:trPr>
          <w:cantSplit/>
        </w:trPr>
        <w:tc>
          <w:tcPr>
            <w:tcW w:w="4855" w:type="dxa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noProof/>
                <w:sz w:val="22"/>
                <w:szCs w:val="22"/>
                <w:lang w:val="hr-HR"/>
              </w:rPr>
            </w:pPr>
            <w:r>
              <w:rPr>
                <w:b/>
                <w:noProof/>
                <w:sz w:val="22"/>
                <w:szCs w:val="22"/>
                <w:lang w:val="hr-HR"/>
              </w:rPr>
              <w:t>Hrvatska</w:t>
            </w:r>
          </w:p>
          <w:p w:rsidR="000F50CC" w:rsidRDefault="000F50CC">
            <w:pPr>
              <w:tabs>
                <w:tab w:val="left" w:pos="-720"/>
                <w:tab w:val="left" w:pos="4536"/>
              </w:tabs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Chiesi Pharmaceuticals GmbH</w:t>
            </w:r>
          </w:p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Tel: + 43 1 4073919</w:t>
            </w:r>
          </w:p>
        </w:tc>
        <w:tc>
          <w:tcPr>
            <w:tcW w:w="4868" w:type="dxa"/>
            <w:gridSpan w:val="2"/>
          </w:tcPr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România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Romania S.R.L.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+ 40 212023642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</w:tr>
      <w:tr w:rsidR="00E305A1" w:rsidTr="000F50CC">
        <w:trPr>
          <w:gridAfter w:val="1"/>
          <w:wAfter w:w="8" w:type="dxa"/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Ireland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Farmaceutici S.p.A.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</w:p>
        </w:tc>
        <w:tc>
          <w:tcPr>
            <w:tcW w:w="4860" w:type="dxa"/>
            <w:hideMark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Slovenija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Chiesi Slovenija d.o.o.</w:t>
            </w:r>
          </w:p>
          <w:p w:rsidR="000F50CC" w:rsidRDefault="000F50CC">
            <w:pPr>
              <w:tabs>
                <w:tab w:val="left" w:pos="-72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+ 386-1-43 00 901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Ísland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Sími: +46 8 753 35 20</w:t>
            </w:r>
          </w:p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Slovenská republika</w:t>
            </w:r>
          </w:p>
          <w:p w:rsidR="000F50CC" w:rsidRDefault="000F50CC">
            <w:pPr>
              <w:spacing w:line="260" w:lineRule="atLeast"/>
              <w:rPr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Chiesi Slovakia s.r.o.</w:t>
            </w:r>
          </w:p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+ 421 259300060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b/>
                <w:sz w:val="22"/>
                <w:szCs w:val="22"/>
                <w:lang w:val="it-CH"/>
              </w:rPr>
              <w:t>Italia</w:t>
            </w:r>
          </w:p>
          <w:p w:rsidR="000F50CC" w:rsidRDefault="000F50CC">
            <w:pPr>
              <w:rPr>
                <w:sz w:val="22"/>
                <w:szCs w:val="22"/>
                <w:lang w:val="it-CH"/>
              </w:rPr>
            </w:pPr>
            <w:r>
              <w:rPr>
                <w:sz w:val="22"/>
                <w:szCs w:val="22"/>
                <w:lang w:val="it-CH"/>
              </w:rPr>
              <w:t>Chiesi Italia S.p.A.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+ 39 0521 2791</w:t>
            </w:r>
          </w:p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Suomi/Finland</w:t>
            </w:r>
          </w:p>
          <w:p w:rsidR="000F50CC" w:rsidRDefault="000F50CC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Chiesi Pharma AB</w:t>
            </w:r>
          </w:p>
          <w:p w:rsidR="000F50CC" w:rsidRDefault="000F50CC">
            <w:pPr>
              <w:tabs>
                <w:tab w:val="left" w:pos="-720"/>
              </w:tabs>
              <w:rPr>
                <w:b/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Puh/Tel: +46 8 753 35 20</w:t>
            </w:r>
          </w:p>
        </w:tc>
      </w:tr>
      <w:tr w:rsidR="00E305A1" w:rsidTr="000F50CC">
        <w:trPr>
          <w:cantSplit/>
        </w:trPr>
        <w:tc>
          <w:tcPr>
            <w:tcW w:w="4855" w:type="dxa"/>
          </w:tcPr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Κύπρος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The Star Medicines Importers Co. Ltd.</w:t>
            </w:r>
          </w:p>
          <w:p w:rsidR="000F50CC" w:rsidRDefault="000F50CC">
            <w:pPr>
              <w:rPr>
                <w:sz w:val="22"/>
                <w:szCs w:val="22"/>
                <w:lang w:val="en-GB" w:eastAsia="en-CA"/>
              </w:rPr>
            </w:pPr>
            <w:r>
              <w:rPr>
                <w:sz w:val="22"/>
                <w:szCs w:val="22"/>
                <w:lang w:val="en-GB"/>
              </w:rPr>
              <w:t xml:space="preserve">Τηλ: + </w:t>
            </w:r>
            <w:r>
              <w:rPr>
                <w:sz w:val="22"/>
                <w:szCs w:val="22"/>
                <w:lang w:val="en-GB" w:eastAsia="en-CA"/>
              </w:rPr>
              <w:t>357 25 371056</w:t>
            </w:r>
          </w:p>
          <w:p w:rsidR="000F50CC" w:rsidRDefault="000F50CC">
            <w:pPr>
              <w:rPr>
                <w:b/>
                <w:sz w:val="22"/>
                <w:szCs w:val="22"/>
                <w:lang w:val="en-GB" w:eastAsia="en-US"/>
              </w:rPr>
            </w:pP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Sverige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 AB</w:t>
            </w:r>
          </w:p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Tel: +46 8 753 35 20</w:t>
            </w:r>
          </w:p>
        </w:tc>
      </w:tr>
      <w:tr w:rsidR="00E305A1" w:rsidTr="000F50CC">
        <w:trPr>
          <w:cantSplit/>
        </w:trPr>
        <w:tc>
          <w:tcPr>
            <w:tcW w:w="4855" w:type="dxa"/>
            <w:hideMark/>
          </w:tcPr>
          <w:p w:rsidR="000F50CC" w:rsidRDefault="000F50CC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Latvija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Chiesi Pharmaceuticals GmbH</w:t>
            </w:r>
          </w:p>
          <w:p w:rsidR="000F50CC" w:rsidRPr="000F50CC" w:rsidRDefault="000F50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Tel: + 43 1 4073919</w:t>
            </w:r>
          </w:p>
        </w:tc>
        <w:tc>
          <w:tcPr>
            <w:tcW w:w="4868" w:type="dxa"/>
            <w:gridSpan w:val="2"/>
            <w:hideMark/>
          </w:tcPr>
          <w:p w:rsidR="000F50CC" w:rsidRDefault="000F50CC">
            <w:pPr>
              <w:tabs>
                <w:tab w:val="left" w:pos="-720"/>
                <w:tab w:val="left" w:pos="4536"/>
              </w:tabs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United Kingdom</w:t>
            </w:r>
          </w:p>
          <w:p w:rsidR="000F50CC" w:rsidRDefault="000F50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Chiesi Ltd </w:t>
            </w:r>
          </w:p>
          <w:p w:rsidR="000F50CC" w:rsidRDefault="000F50CC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Tel: + 44 (0)161 488 5555 </w:t>
            </w:r>
          </w:p>
        </w:tc>
      </w:tr>
    </w:tbl>
    <w:p w:rsidR="003C6BBE" w:rsidRDefault="003C6BBE" w:rsidP="003C6BBE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0F50CC" w:rsidRDefault="000F50CC" w:rsidP="003C6BBE">
      <w:pPr>
        <w:numPr>
          <w:ilvl w:val="12"/>
          <w:numId w:val="0"/>
        </w:numPr>
        <w:ind w:right="-2"/>
        <w:outlineLvl w:val="0"/>
        <w:rPr>
          <w:bCs/>
          <w:sz w:val="22"/>
          <w:szCs w:val="22"/>
        </w:rPr>
      </w:pPr>
    </w:p>
    <w:p w:rsidR="00E4635B" w:rsidRPr="006F22F0" w:rsidRDefault="00E4635B">
      <w:pPr>
        <w:rPr>
          <w:bCs/>
          <w:sz w:val="22"/>
          <w:szCs w:val="22"/>
          <w:lang w:val="mt-MT"/>
        </w:rPr>
      </w:pPr>
      <w:r w:rsidRPr="006F22F0">
        <w:rPr>
          <w:b/>
          <w:bCs/>
          <w:sz w:val="22"/>
          <w:szCs w:val="22"/>
          <w:lang w:val="mt-MT"/>
        </w:rPr>
        <w:t>Dan il-fuljett kien rivedut l-aħħar f’ .</w:t>
      </w:r>
    </w:p>
    <w:p w:rsidR="00E4635B" w:rsidRPr="006F22F0" w:rsidRDefault="00E4635B">
      <w:pPr>
        <w:rPr>
          <w:bCs/>
          <w:sz w:val="22"/>
          <w:szCs w:val="22"/>
          <w:lang w:val="mt-MT"/>
        </w:rPr>
      </w:pPr>
    </w:p>
    <w:p w:rsidR="00E4635B" w:rsidRPr="006F22F0" w:rsidRDefault="00E4635B">
      <w:pPr>
        <w:rPr>
          <w:b/>
          <w:sz w:val="22"/>
          <w:szCs w:val="22"/>
          <w:lang w:val="mt-MT"/>
        </w:rPr>
      </w:pPr>
      <w:r w:rsidRPr="006F22F0">
        <w:rPr>
          <w:bCs/>
          <w:sz w:val="22"/>
          <w:szCs w:val="22"/>
          <w:lang w:val="mt-MT"/>
        </w:rPr>
        <w:t xml:space="preserve">Informazzjoni dettaljata dwar din il-mediċina tinsab fuq is-sit elettroniku tal-Aġenzija Ewropea għall-Mediċini </w:t>
      </w:r>
      <w:r w:rsidRPr="006F22F0">
        <w:rPr>
          <w:sz w:val="22"/>
          <w:szCs w:val="22"/>
          <w:lang w:val="mt-MT"/>
        </w:rPr>
        <w:t>http://www.ema.europa.eu</w:t>
      </w:r>
    </w:p>
    <w:p w:rsidR="00E4635B" w:rsidRPr="006F22F0" w:rsidRDefault="00E4635B">
      <w:pPr>
        <w:pageBreakBefore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2"/>
          <w:szCs w:val="22"/>
          <w:lang w:val="mt-MT"/>
        </w:rPr>
      </w:pPr>
      <w:r w:rsidRPr="006F22F0">
        <w:rPr>
          <w:b/>
          <w:sz w:val="22"/>
          <w:szCs w:val="22"/>
          <w:lang w:val="mt-MT"/>
        </w:rPr>
        <w:t xml:space="preserve">KARD </w:t>
      </w:r>
      <w:r w:rsidR="00AA3238" w:rsidRPr="006F22F0">
        <w:rPr>
          <w:b/>
          <w:sz w:val="22"/>
          <w:szCs w:val="22"/>
          <w:lang w:val="mt-MT"/>
        </w:rPr>
        <w:t xml:space="preserve">BIEX </w:t>
      </w:r>
      <w:r w:rsidRPr="006F22F0">
        <w:rPr>
          <w:b/>
          <w:sz w:val="22"/>
          <w:szCs w:val="22"/>
          <w:lang w:val="mt-MT"/>
        </w:rPr>
        <w:t>TFAKK</w:t>
      </w:r>
      <w:r w:rsidR="00AA3238" w:rsidRPr="006F22F0">
        <w:rPr>
          <w:b/>
          <w:sz w:val="22"/>
          <w:szCs w:val="22"/>
          <w:lang w:val="mt-MT"/>
        </w:rPr>
        <w:t>A</w:t>
      </w:r>
      <w:r w:rsidRPr="006F22F0">
        <w:rPr>
          <w:b/>
          <w:sz w:val="22"/>
          <w:szCs w:val="22"/>
          <w:lang w:val="mt-MT"/>
        </w:rPr>
        <w:t xml:space="preserve">R </w:t>
      </w:r>
      <w:r w:rsidR="005A4F78" w:rsidRPr="006F22F0">
        <w:rPr>
          <w:b/>
          <w:sz w:val="22"/>
          <w:szCs w:val="22"/>
          <w:lang w:val="mt-MT"/>
        </w:rPr>
        <w:t>I</w:t>
      </w:r>
      <w:r w:rsidRPr="006F22F0">
        <w:rPr>
          <w:b/>
          <w:sz w:val="22"/>
          <w:szCs w:val="22"/>
          <w:lang w:val="mt-MT"/>
        </w:rPr>
        <w:t>L-PAZJENT/PERSUNA LI TIEĦU ĦSIEB</w:t>
      </w:r>
    </w:p>
    <w:p w:rsidR="00E4635B" w:rsidRPr="006F22F0" w:rsidRDefault="00E4635B">
      <w:pPr>
        <w:rPr>
          <w:sz w:val="22"/>
          <w:szCs w:val="22"/>
          <w:lang w:val="mt-MT"/>
        </w:rPr>
      </w:pPr>
    </w:p>
    <w:tbl>
      <w:tblPr>
        <w:tblW w:w="0" w:type="auto"/>
        <w:tblInd w:w="3" w:type="dxa"/>
        <w:tblLayout w:type="fixed"/>
        <w:tblLook w:val="0000" w:firstRow="0" w:lastRow="0" w:firstColumn="0" w:lastColumn="0" w:noHBand="0" w:noVBand="0"/>
      </w:tblPr>
      <w:tblGrid>
        <w:gridCol w:w="4635"/>
        <w:gridCol w:w="4665"/>
      </w:tblGrid>
      <w:tr w:rsidR="00E305A1">
        <w:trPr>
          <w:trHeight w:val="2234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shd w:val="clear" w:color="auto" w:fill="C0C0C0"/>
                <w:lang w:val="mt-MT"/>
              </w:rPr>
              <w:t>((Qoxra ta’ Quddiem))</w:t>
            </w: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 xml:space="preserve">Punti </w:t>
            </w:r>
            <w:r w:rsidR="00224A8E" w:rsidRPr="006F22F0">
              <w:rPr>
                <w:b/>
                <w:sz w:val="22"/>
                <w:szCs w:val="22"/>
                <w:lang w:val="mt-MT"/>
              </w:rPr>
              <w:t xml:space="preserve">Importanti li jfakkru </w:t>
            </w:r>
            <w:r w:rsidRPr="006F22F0">
              <w:rPr>
                <w:b/>
                <w:sz w:val="22"/>
                <w:szCs w:val="22"/>
                <w:lang w:val="mt-MT"/>
              </w:rPr>
              <w:t>dwar Sigurtà għal Pazjenti li qed jieħdu Ferriprox (deferiprone)</w:t>
            </w: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Tabib li jippreskrivi:________________________</w:t>
            </w: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6F22F0" w:rsidRDefault="00E4635B">
            <w:pPr>
              <w:rPr>
                <w:sz w:val="22"/>
                <w:szCs w:val="22"/>
                <w:shd w:val="clear" w:color="auto" w:fill="C0C0C0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Nru tat-Telefown:_______________________________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b/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shd w:val="clear" w:color="auto" w:fill="C0C0C0"/>
                <w:lang w:val="mt-MT"/>
              </w:rPr>
              <w:t>((Qoxra ta’ wara))</w:t>
            </w:r>
          </w:p>
          <w:p w:rsidR="00E4635B" w:rsidRPr="006F22F0" w:rsidRDefault="00E4635B">
            <w:pPr>
              <w:rPr>
                <w:b/>
                <w:sz w:val="22"/>
                <w:szCs w:val="22"/>
                <w:lang w:val="mt-MT"/>
              </w:rPr>
            </w:pPr>
          </w:p>
          <w:p w:rsidR="00E4635B" w:rsidRPr="006F22F0" w:rsidRDefault="00E4635B">
            <w:pPr>
              <w:rPr>
                <w:b/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GĦAL NISA LI JISTA’ JKOLLHOM IT-TFAL</w:t>
            </w:r>
          </w:p>
          <w:p w:rsidR="00E4635B" w:rsidRPr="00DD0058" w:rsidRDefault="00E4635B">
            <w:pPr>
              <w:rPr>
                <w:b/>
                <w:sz w:val="22"/>
                <w:szCs w:val="22"/>
              </w:rPr>
            </w:pP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M’għandekx tieħu Ferriprox jekk inti tqila jew qed tipprova tinqabad tqila. Jekk tieħdu waqt it-tqala, Ferriprox jista’ jagħmel ħsara serja lit-tarbija mhix mwielda.</w:t>
            </w: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6F22F0" w:rsidRDefault="00E4635B">
            <w:r w:rsidRPr="006F22F0">
              <w:rPr>
                <w:sz w:val="22"/>
                <w:szCs w:val="22"/>
                <w:lang w:val="mt-MT"/>
              </w:rPr>
              <w:t>Għandek tuża kontraċezzjoni effettiva waqt li qed tieħu Ferriprox. Għid lit-tabib tiegħek liema metodu huwa l-aħjar għalik. Jekk tinqabad tqila meta qed tieħu Ferriprox, waqqaf din il-mediċna minnufih u għid lit-tabib tiegħek. M’għandekx tuża Ferriprox jekk int omm li qed tredda’.</w:t>
            </w:r>
          </w:p>
        </w:tc>
      </w:tr>
      <w:tr w:rsidR="00E305A1">
        <w:trPr>
          <w:trHeight w:val="2342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shd w:val="clear" w:color="auto" w:fill="C0C0C0"/>
                <w:lang w:val="mt-MT"/>
              </w:rPr>
              <w:t>((Fuq ġewwa 1))</w:t>
            </w: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b/>
                <w:sz w:val="22"/>
                <w:szCs w:val="22"/>
                <w:lang w:val="mt-MT"/>
              </w:rPr>
              <w:t>MONITORAĠĠ TAL-GĦADD TA’ ĊELLOLI BOJOD TAD-DEMM B’FERRIPROX</w:t>
            </w: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6F22F0" w:rsidRDefault="00E4635B">
            <w:pPr>
              <w:rPr>
                <w:sz w:val="22"/>
                <w:szCs w:val="22"/>
                <w:shd w:val="clear" w:color="auto" w:fill="C0C0C0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Hemm ċans żgħir li inti tista’ tiżviluppa agranuloċitosi (għadd baxx ħafna ta’ ċelloli bojod tad-demm) waqt li qed tieħu Ferriprox, li jista’ jwassal għal infezzjoni serja. Anke jekk l-agrunuloċitosi taffettwa minn 1 sa 2 utenti minn kull 100, huwa importanti li timmonitorja id-demm tiegħek fuq bażi regolari.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shd w:val="clear" w:color="auto" w:fill="C0C0C0"/>
                <w:lang w:val="mt-MT"/>
              </w:rPr>
              <w:t>((Fuq ġewwa 2))</w:t>
            </w: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>Kun żgur li tagħmel dan li ġej</w:t>
            </w: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 xml:space="preserve">1. </w:t>
            </w:r>
            <w:r w:rsidR="000D43B4">
              <w:rPr>
                <w:sz w:val="22"/>
                <w:szCs w:val="22"/>
                <w:lang w:val="mt-MT"/>
              </w:rPr>
              <w:t>Ara li jkollok id-demm monitorat kull ġimgħa għall-ewwel sena ta’ trattament b’Ferriprox u b’mod regolari kif it-tabib tiegħek jirrakomanda wara dan</w:t>
            </w:r>
            <w:r w:rsidRPr="006F22F0">
              <w:rPr>
                <w:sz w:val="22"/>
                <w:szCs w:val="22"/>
                <w:lang w:val="mt-MT"/>
              </w:rPr>
              <w:t>.</w:t>
            </w:r>
          </w:p>
          <w:p w:rsidR="00E4635B" w:rsidRPr="006F22F0" w:rsidRDefault="00E4635B">
            <w:pPr>
              <w:rPr>
                <w:sz w:val="22"/>
                <w:szCs w:val="22"/>
                <w:lang w:val="mt-MT"/>
              </w:rPr>
            </w:pPr>
          </w:p>
          <w:p w:rsidR="00E4635B" w:rsidRPr="00E30169" w:rsidRDefault="00E4635B">
            <w:pPr>
              <w:rPr>
                <w:lang w:val="mt-MT"/>
              </w:rPr>
            </w:pPr>
            <w:r w:rsidRPr="006F22F0">
              <w:rPr>
                <w:sz w:val="22"/>
                <w:szCs w:val="22"/>
                <w:lang w:val="mt-MT"/>
              </w:rPr>
              <w:t xml:space="preserve">2. </w:t>
            </w:r>
            <w:r w:rsidR="000D43B4">
              <w:rPr>
                <w:sz w:val="22"/>
                <w:szCs w:val="22"/>
                <w:lang w:val="mt-MT"/>
              </w:rPr>
              <w:t>Jekk ikollok xi sintomi ta’ infezzjoni bħal deni, uġigħ fil-griżmejn jew sintomi bħal tal-influwenza, fittex l-għajnuna medika minnufih. Iċ-ċelloli tad-demm tiegħek għandhom jiġu ċċekjati fi żmien 24 siegħa sabiex tkun tista’ tiġi skoperta kull agranuloċitożi potenzjali.</w:t>
            </w:r>
          </w:p>
        </w:tc>
      </w:tr>
    </w:tbl>
    <w:p w:rsidR="00E4635B" w:rsidRDefault="00E4635B">
      <w:pPr>
        <w:pStyle w:val="Title"/>
        <w:jc w:val="left"/>
        <w:rPr>
          <w:lang w:val="mt-MT"/>
        </w:rPr>
      </w:pPr>
    </w:p>
    <w:p w:rsidR="00E4635B" w:rsidRPr="00E30169" w:rsidRDefault="00E4635B">
      <w:pPr>
        <w:pStyle w:val="Title"/>
        <w:jc w:val="left"/>
        <w:rPr>
          <w:lang w:val="mt-MT"/>
        </w:rPr>
      </w:pPr>
    </w:p>
    <w:sectPr w:rsidR="00E4635B" w:rsidRPr="00E30169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418" w:bottom="1134" w:left="1418" w:header="737" w:footer="737" w:gutter="0"/>
      <w:pgNumType w:start="1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5A1" w:rsidRDefault="00E305A1">
      <w:r>
        <w:separator/>
      </w:r>
    </w:p>
  </w:endnote>
  <w:endnote w:type="continuationSeparator" w:id="0">
    <w:p w:rsidR="00E305A1" w:rsidRDefault="00E3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A3" w:rsidRDefault="00A336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A3" w:rsidRDefault="00A336A3">
    <w:pPr>
      <w:pStyle w:val="Footer"/>
      <w:jc w:val="center"/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49</w:t>
    </w:r>
    <w:r>
      <w:rPr>
        <w:rStyle w:val="PageNumber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A3" w:rsidRDefault="00A336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5A1" w:rsidRDefault="00E305A1">
      <w:r>
        <w:separator/>
      </w:r>
    </w:p>
  </w:footnote>
  <w:footnote w:type="continuationSeparator" w:id="0">
    <w:p w:rsidR="00E305A1" w:rsidRDefault="00E3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A3" w:rsidRDefault="00A336A3">
    <w:pPr>
      <w:pStyle w:val="Header"/>
      <w:ind w:left="900" w:hanging="900"/>
      <w:rPr>
        <w:rFonts w:ascii="Times New Roman" w:hAnsi="Times New Roman" w:cs="Times New Roman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A3" w:rsidRDefault="00A336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lang w:val="mt-MT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lang w:val="mt-MT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  <w:lang w:val="mt-MT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1B5E2C0C"/>
    <w:multiLevelType w:val="hybridMultilevel"/>
    <w:tmpl w:val="12BC37C8"/>
    <w:lvl w:ilvl="0">
      <w:start w:val="1"/>
      <w:numFmt w:val="bullet"/>
      <w:pStyle w:val="Heading2bulleted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959D7"/>
    <w:multiLevelType w:val="hybridMultilevel"/>
    <w:tmpl w:val="98AC88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D016B"/>
    <w:multiLevelType w:val="hybridMultilevel"/>
    <w:tmpl w:val="40B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319C"/>
    <w:rsid w:val="00036757"/>
    <w:rsid w:val="00044C25"/>
    <w:rsid w:val="00050056"/>
    <w:rsid w:val="000544D6"/>
    <w:rsid w:val="00056A3D"/>
    <w:rsid w:val="00064BAD"/>
    <w:rsid w:val="00066F80"/>
    <w:rsid w:val="00072CC1"/>
    <w:rsid w:val="000A170A"/>
    <w:rsid w:val="000A7185"/>
    <w:rsid w:val="000B1DBB"/>
    <w:rsid w:val="000D43B4"/>
    <w:rsid w:val="000E1ABC"/>
    <w:rsid w:val="000E66DB"/>
    <w:rsid w:val="000F35D9"/>
    <w:rsid w:val="000F50CC"/>
    <w:rsid w:val="00164172"/>
    <w:rsid w:val="00170DFF"/>
    <w:rsid w:val="00172E8C"/>
    <w:rsid w:val="00181F5A"/>
    <w:rsid w:val="001941D9"/>
    <w:rsid w:val="001B2BE9"/>
    <w:rsid w:val="001B7426"/>
    <w:rsid w:val="001D3324"/>
    <w:rsid w:val="0020113C"/>
    <w:rsid w:val="0020133E"/>
    <w:rsid w:val="00207879"/>
    <w:rsid w:val="002101C0"/>
    <w:rsid w:val="002118EA"/>
    <w:rsid w:val="00212A65"/>
    <w:rsid w:val="00224A8E"/>
    <w:rsid w:val="00235D54"/>
    <w:rsid w:val="00243A33"/>
    <w:rsid w:val="002451EF"/>
    <w:rsid w:val="002663F4"/>
    <w:rsid w:val="00274FDD"/>
    <w:rsid w:val="002835E0"/>
    <w:rsid w:val="002A0373"/>
    <w:rsid w:val="002A6FD4"/>
    <w:rsid w:val="002D02F7"/>
    <w:rsid w:val="002D44D3"/>
    <w:rsid w:val="002F24E4"/>
    <w:rsid w:val="00315F18"/>
    <w:rsid w:val="003534CB"/>
    <w:rsid w:val="00380AA3"/>
    <w:rsid w:val="00383D97"/>
    <w:rsid w:val="00385335"/>
    <w:rsid w:val="003A0CA9"/>
    <w:rsid w:val="003A4887"/>
    <w:rsid w:val="003B77D1"/>
    <w:rsid w:val="003B78B7"/>
    <w:rsid w:val="003C6BBE"/>
    <w:rsid w:val="003D464F"/>
    <w:rsid w:val="0040006C"/>
    <w:rsid w:val="00403A70"/>
    <w:rsid w:val="00403F5C"/>
    <w:rsid w:val="00412146"/>
    <w:rsid w:val="00420514"/>
    <w:rsid w:val="004233CA"/>
    <w:rsid w:val="00425920"/>
    <w:rsid w:val="00432FE7"/>
    <w:rsid w:val="00467779"/>
    <w:rsid w:val="00483F1A"/>
    <w:rsid w:val="004A275E"/>
    <w:rsid w:val="004A6D6A"/>
    <w:rsid w:val="004D630F"/>
    <w:rsid w:val="004E3EDD"/>
    <w:rsid w:val="004F5027"/>
    <w:rsid w:val="005037B3"/>
    <w:rsid w:val="005438AF"/>
    <w:rsid w:val="0055105A"/>
    <w:rsid w:val="00572D88"/>
    <w:rsid w:val="00573758"/>
    <w:rsid w:val="00593B67"/>
    <w:rsid w:val="00596472"/>
    <w:rsid w:val="00597DC6"/>
    <w:rsid w:val="005A4F78"/>
    <w:rsid w:val="005E45EB"/>
    <w:rsid w:val="005F3392"/>
    <w:rsid w:val="006113AB"/>
    <w:rsid w:val="00617D80"/>
    <w:rsid w:val="006218E5"/>
    <w:rsid w:val="0065541A"/>
    <w:rsid w:val="00661797"/>
    <w:rsid w:val="006626B1"/>
    <w:rsid w:val="006953FD"/>
    <w:rsid w:val="006C6425"/>
    <w:rsid w:val="006D218F"/>
    <w:rsid w:val="006E45E6"/>
    <w:rsid w:val="006F22F0"/>
    <w:rsid w:val="006F2B95"/>
    <w:rsid w:val="006F7F02"/>
    <w:rsid w:val="00704115"/>
    <w:rsid w:val="00740A04"/>
    <w:rsid w:val="00740BBA"/>
    <w:rsid w:val="0074528B"/>
    <w:rsid w:val="00752BB4"/>
    <w:rsid w:val="00764A96"/>
    <w:rsid w:val="00767B02"/>
    <w:rsid w:val="0079567B"/>
    <w:rsid w:val="007B1373"/>
    <w:rsid w:val="007B3B73"/>
    <w:rsid w:val="007B6F33"/>
    <w:rsid w:val="007B703F"/>
    <w:rsid w:val="007D4BA7"/>
    <w:rsid w:val="007D529A"/>
    <w:rsid w:val="00817AD5"/>
    <w:rsid w:val="00820713"/>
    <w:rsid w:val="00847EDA"/>
    <w:rsid w:val="008648E6"/>
    <w:rsid w:val="00873054"/>
    <w:rsid w:val="00895929"/>
    <w:rsid w:val="008B1B9E"/>
    <w:rsid w:val="008C259B"/>
    <w:rsid w:val="008C2D00"/>
    <w:rsid w:val="00900AF4"/>
    <w:rsid w:val="00921C54"/>
    <w:rsid w:val="00934EF4"/>
    <w:rsid w:val="00946EFD"/>
    <w:rsid w:val="00973295"/>
    <w:rsid w:val="00973329"/>
    <w:rsid w:val="009819C9"/>
    <w:rsid w:val="009920AC"/>
    <w:rsid w:val="009B3B93"/>
    <w:rsid w:val="009C3814"/>
    <w:rsid w:val="00A0067B"/>
    <w:rsid w:val="00A2410D"/>
    <w:rsid w:val="00A3319C"/>
    <w:rsid w:val="00A336A3"/>
    <w:rsid w:val="00A5741F"/>
    <w:rsid w:val="00A66F56"/>
    <w:rsid w:val="00A82EB9"/>
    <w:rsid w:val="00AA3238"/>
    <w:rsid w:val="00AB00A1"/>
    <w:rsid w:val="00AB1212"/>
    <w:rsid w:val="00AC0C80"/>
    <w:rsid w:val="00AC32BE"/>
    <w:rsid w:val="00AC767F"/>
    <w:rsid w:val="00AD6D3A"/>
    <w:rsid w:val="00AE7034"/>
    <w:rsid w:val="00AF49A1"/>
    <w:rsid w:val="00AF6A70"/>
    <w:rsid w:val="00B117FB"/>
    <w:rsid w:val="00B333FD"/>
    <w:rsid w:val="00B361C7"/>
    <w:rsid w:val="00B9404B"/>
    <w:rsid w:val="00B95306"/>
    <w:rsid w:val="00BC4894"/>
    <w:rsid w:val="00BC5B83"/>
    <w:rsid w:val="00BD40D1"/>
    <w:rsid w:val="00BE641A"/>
    <w:rsid w:val="00BE77AD"/>
    <w:rsid w:val="00BF10C9"/>
    <w:rsid w:val="00BF3E7B"/>
    <w:rsid w:val="00C041B0"/>
    <w:rsid w:val="00C1488D"/>
    <w:rsid w:val="00C27EEF"/>
    <w:rsid w:val="00C37B87"/>
    <w:rsid w:val="00C80822"/>
    <w:rsid w:val="00C84758"/>
    <w:rsid w:val="00C93625"/>
    <w:rsid w:val="00CA37BE"/>
    <w:rsid w:val="00CE6396"/>
    <w:rsid w:val="00CF3497"/>
    <w:rsid w:val="00D0000F"/>
    <w:rsid w:val="00D41660"/>
    <w:rsid w:val="00D538AE"/>
    <w:rsid w:val="00D565C1"/>
    <w:rsid w:val="00D81F11"/>
    <w:rsid w:val="00D84C6A"/>
    <w:rsid w:val="00D850F4"/>
    <w:rsid w:val="00D9625C"/>
    <w:rsid w:val="00DA6818"/>
    <w:rsid w:val="00DB1187"/>
    <w:rsid w:val="00DB3F16"/>
    <w:rsid w:val="00DC3ADF"/>
    <w:rsid w:val="00DD0058"/>
    <w:rsid w:val="00DF2724"/>
    <w:rsid w:val="00DF7F9A"/>
    <w:rsid w:val="00E00740"/>
    <w:rsid w:val="00E07822"/>
    <w:rsid w:val="00E106D1"/>
    <w:rsid w:val="00E30169"/>
    <w:rsid w:val="00E305A1"/>
    <w:rsid w:val="00E3402C"/>
    <w:rsid w:val="00E4635B"/>
    <w:rsid w:val="00E54B25"/>
    <w:rsid w:val="00E81C42"/>
    <w:rsid w:val="00E87B15"/>
    <w:rsid w:val="00E94D06"/>
    <w:rsid w:val="00E95499"/>
    <w:rsid w:val="00EA3310"/>
    <w:rsid w:val="00EB0867"/>
    <w:rsid w:val="00ED0F13"/>
    <w:rsid w:val="00EE7E42"/>
    <w:rsid w:val="00EF6E00"/>
    <w:rsid w:val="00F069B1"/>
    <w:rsid w:val="00F45C97"/>
    <w:rsid w:val="00F67822"/>
    <w:rsid w:val="00F70399"/>
    <w:rsid w:val="00F73450"/>
    <w:rsid w:val="00F73864"/>
    <w:rsid w:val="00F7446E"/>
    <w:rsid w:val="00F918A8"/>
    <w:rsid w:val="00FC210F"/>
    <w:rsid w:val="00FC2A7B"/>
    <w:rsid w:val="00FC76C5"/>
    <w:rsid w:val="00FE4529"/>
    <w:rsid w:val="00F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67020379-7952-43E6-B18F-FEB222A8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09" w:hanging="709"/>
      <w:jc w:val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567"/>
      </w:tabs>
      <w:spacing w:line="260" w:lineRule="exact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567"/>
      </w:tabs>
      <w:outlineLvl w:val="5"/>
    </w:pPr>
    <w:rPr>
      <w:sz w:val="22"/>
      <w:szCs w:val="22"/>
      <w:u w:val="single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ilvl w:val="6"/>
        <w:numId w:val="1"/>
      </w:numPr>
      <w:spacing w:line="260" w:lineRule="exact"/>
      <w:jc w:val="center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709" w:hanging="709"/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709" w:hanging="709"/>
      <w:outlineLvl w:val="8"/>
    </w:pPr>
    <w:rPr>
      <w:color w:val="FF0000"/>
      <w:sz w:val="22"/>
      <w:szCs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3z0">
    <w:name w:val="WW8Num13z0"/>
    <w:rPr>
      <w:lang w:val="mt-MT"/>
    </w:rPr>
  </w:style>
  <w:style w:type="character" w:customStyle="1" w:styleId="WW8Num14z0">
    <w:name w:val="WW8Num14z0"/>
    <w:rPr>
      <w:lang w:val="mt-MT"/>
    </w:rPr>
  </w:style>
  <w:style w:type="character" w:customStyle="1" w:styleId="WW8Num15z0">
    <w:name w:val="WW8Num15z0"/>
    <w:rPr>
      <w:rFonts w:ascii="Times New Roman" w:eastAsia="Times New Roman" w:hAnsi="Times New Roman" w:cs="Times New Roman" w:hint="default"/>
      <w:sz w:val="22"/>
      <w:szCs w:val="22"/>
      <w:lang w:val="mt-M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8z0">
    <w:name w:val="WW8Num18z0"/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</w:style>
  <w:style w:type="character" w:customStyle="1" w:styleId="WW8Num20z1">
    <w:name w:val="WW8Num20z1"/>
    <w:rPr>
      <w:rFonts w:ascii="Times New Roman" w:eastAsia="Times New Roman" w:hAnsi="Times New Roman" w:cs="Times New Roman" w:hint="default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</w:style>
  <w:style w:type="character" w:customStyle="1" w:styleId="WW8Num23z0">
    <w:name w:val="WW8Num23z0"/>
  </w:style>
  <w:style w:type="character" w:customStyle="1" w:styleId="WW8Num24z0">
    <w:name w:val="WW8Num24z0"/>
    <w:rPr>
      <w:rFonts w:ascii="Symbol" w:hAnsi="Symbol" w:cs="Symbol" w:hint="default"/>
      <w:color w:val="auto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9z0">
    <w:name w:val="WW8Num29z0"/>
    <w:rPr>
      <w:rFonts w:ascii="Symbol" w:hAnsi="Symbol" w:cs="Symbol" w:hint="default"/>
      <w:sz w:val="22"/>
      <w:szCs w:val="22"/>
      <w:lang w:val="mt-M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3z0">
    <w:name w:val="WW8Num33z0"/>
  </w:style>
  <w:style w:type="character" w:customStyle="1" w:styleId="WW8Num34z0">
    <w:name w:val="WW8Num34z0"/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6z0">
    <w:name w:val="WW8Num36z0"/>
    <w:rPr>
      <w:rFonts w:ascii="Times New Roman" w:eastAsia="Times New Roman" w:hAnsi="Times New Roman" w:cs="Times New Roman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  <w:sz w:val="22"/>
      <w:szCs w:val="22"/>
      <w:lang w:val="mt-M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  <w:rPr>
      <w:rFonts w:ascii="Symbol" w:hAnsi="Symbol" w:cs="Symbol" w:hint="default"/>
      <w:sz w:val="22"/>
      <w:szCs w:val="22"/>
      <w:lang w:val="mt-MT"/>
    </w:rPr>
  </w:style>
  <w:style w:type="character" w:customStyle="1" w:styleId="WW8Num40z0">
    <w:name w:val="WW8Num40z0"/>
    <w:rPr>
      <w:rFonts w:hint="default"/>
    </w:rPr>
  </w:style>
  <w:style w:type="character" w:customStyle="1" w:styleId="WW8Num41z0">
    <w:name w:val="WW8Num41z0"/>
    <w:rPr>
      <w:b/>
      <w:bCs/>
      <w:i w:val="0"/>
      <w:iCs w:val="0"/>
    </w:rPr>
  </w:style>
  <w:style w:type="character" w:customStyle="1" w:styleId="WW8Num42z0">
    <w:name w:val="WW8Num42z0"/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7z0">
    <w:name w:val="WW8NumSt7z0"/>
    <w:rPr>
      <w:rFonts w:ascii="Symbol" w:hAnsi="Symbol" w:cs="Symbol" w:hint="default"/>
      <w:sz w:val="22"/>
      <w:szCs w:val="22"/>
      <w:lang w:val="mt-MT"/>
    </w:rPr>
  </w:style>
  <w:style w:type="character" w:customStyle="1" w:styleId="DefaultParagraphFont0">
    <w:name w:val="Default Paragraph Font_0"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rPr>
      <w:rFonts w:ascii="Helvetica" w:hAnsi="Helvetica" w:cs="Helvetic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styleId="Strong">
    <w:name w:val="Strong"/>
    <w:qFormat/>
    <w:rPr>
      <w:b/>
      <w:bCs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customStyle="1" w:styleId="QuoteChar">
    <w:name w:val="Quote Char"/>
    <w:rPr>
      <w:i/>
      <w:iCs/>
      <w:color w:val="000000"/>
    </w:rPr>
  </w:style>
  <w:style w:type="character" w:customStyle="1" w:styleId="BodytextAgencyChar">
    <w:name w:val="Body text (Agency) Char"/>
    <w:rPr>
      <w:rFonts w:ascii="Verdana" w:eastAsia="Verdana" w:hAnsi="Verdana" w:cs="Verdana"/>
      <w:sz w:val="18"/>
      <w:szCs w:val="18"/>
      <w:lang w:val="x-none"/>
    </w:rPr>
  </w:style>
  <w:style w:type="character" w:customStyle="1" w:styleId="DraftingNotesAgencyChar">
    <w:name w:val="Drafting Notes (Agency) Char"/>
    <w:rPr>
      <w:rFonts w:ascii="Courier New" w:eastAsia="Verdana" w:hAnsi="Courier New" w:cs="Courier New"/>
      <w:i/>
      <w:color w:val="339966"/>
      <w:sz w:val="22"/>
      <w:szCs w:val="18"/>
      <w:lang w:val="x-none"/>
    </w:rPr>
  </w:style>
  <w:style w:type="character" w:customStyle="1" w:styleId="No-numheading3AgencyChar">
    <w:name w:val="No-num heading 3 (Agency) Char"/>
    <w:rPr>
      <w:rFonts w:ascii="Verdana" w:eastAsia="Verdana" w:hAnsi="Verdana" w:cs="Verdana"/>
      <w:b/>
      <w:bCs/>
      <w:kern w:val="1"/>
      <w:sz w:val="22"/>
      <w:szCs w:val="22"/>
      <w:lang w:val="x-none"/>
    </w:rPr>
  </w:style>
  <w:style w:type="character" w:customStyle="1" w:styleId="FootnoteTextChar">
    <w:name w:val="Footnote Text Char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link w:val="BodyTextChar"/>
    <w:pPr>
      <w:tabs>
        <w:tab w:val="left" w:pos="567"/>
      </w:tabs>
      <w:spacing w:line="260" w:lineRule="exact"/>
      <w:jc w:val="both"/>
    </w:pPr>
    <w:rPr>
      <w:sz w:val="22"/>
      <w:szCs w:val="22"/>
    </w:r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FootnoteText">
    <w:name w:val="footnote text"/>
    <w:basedOn w:val="Normal"/>
  </w:style>
  <w:style w:type="paragraph" w:styleId="Date">
    <w:name w:val="Date"/>
    <w:basedOn w:val="Normal"/>
    <w:next w:val="References"/>
    <w:pPr>
      <w:ind w:left="5103" w:right="-567"/>
    </w:pPr>
    <w:rPr>
      <w:sz w:val="24"/>
      <w:szCs w:val="24"/>
    </w:rPr>
  </w:style>
  <w:style w:type="paragraph" w:customStyle="1" w:styleId="References">
    <w:name w:val="References"/>
    <w:basedOn w:val="Normal"/>
    <w:next w:val="Normal"/>
    <w:pPr>
      <w:spacing w:after="240"/>
      <w:ind w:left="5103"/>
    </w:pPr>
  </w:style>
  <w:style w:type="paragraph" w:customStyle="1" w:styleId="ZCom">
    <w:name w:val="Z_Com"/>
    <w:basedOn w:val="Normal"/>
    <w:next w:val="ZDGName"/>
    <w:pPr>
      <w:ind w:right="85"/>
      <w:jc w:val="both"/>
    </w:pPr>
    <w:rPr>
      <w:rFonts w:ascii="Arial" w:hAnsi="Arial" w:cs="Arial"/>
      <w:sz w:val="24"/>
      <w:szCs w:val="24"/>
    </w:rPr>
  </w:style>
  <w:style w:type="paragraph" w:customStyle="1" w:styleId="ZDGName">
    <w:name w:val="Z_DGName"/>
    <w:basedOn w:val="Normal"/>
    <w:pPr>
      <w:ind w:right="85"/>
      <w:jc w:val="both"/>
    </w:pPr>
    <w:rPr>
      <w:rFonts w:ascii="Arial" w:hAnsi="Arial" w:cs="Arial"/>
      <w:sz w:val="16"/>
      <w:szCs w:val="16"/>
    </w:rPr>
  </w:style>
  <w:style w:type="paragraph" w:styleId="BodyText2">
    <w:name w:val="Body Text 2"/>
    <w:basedOn w:val="Normal"/>
    <w:pPr>
      <w:widowControl w:val="0"/>
      <w:ind w:left="567" w:hanging="567"/>
    </w:pPr>
    <w:rPr>
      <w:b/>
      <w:bCs/>
      <w:sz w:val="22"/>
      <w:szCs w:val="22"/>
    </w:rPr>
  </w:style>
  <w:style w:type="paragraph" w:styleId="Footer">
    <w:name w:val="footer"/>
    <w:basedOn w:val="Normal"/>
    <w:pPr>
      <w:widowControl w:val="0"/>
      <w:tabs>
        <w:tab w:val="left" w:pos="567"/>
        <w:tab w:val="center" w:pos="4536"/>
        <w:tab w:val="center" w:pos="8930"/>
      </w:tabs>
    </w:pPr>
    <w:rPr>
      <w:rFonts w:ascii="Helvetica" w:hAnsi="Helvetica" w:cs="Helvetica"/>
      <w:sz w:val="16"/>
      <w:szCs w:val="16"/>
    </w:rPr>
  </w:style>
  <w:style w:type="paragraph" w:styleId="Header">
    <w:name w:val="header"/>
    <w:basedOn w:val="Normal"/>
    <w:pPr>
      <w:widowControl w:val="0"/>
      <w:tabs>
        <w:tab w:val="left" w:pos="567"/>
        <w:tab w:val="center" w:pos="4320"/>
        <w:tab w:val="right" w:pos="8640"/>
      </w:tabs>
    </w:pPr>
    <w:rPr>
      <w:rFonts w:ascii="Helvetica" w:hAnsi="Helvetica" w:cs="Helvetica"/>
    </w:rPr>
  </w:style>
  <w:style w:type="paragraph" w:styleId="BodyText3">
    <w:name w:val="Body Text 3"/>
    <w:basedOn w:val="Normal"/>
    <w:pPr>
      <w:tabs>
        <w:tab w:val="left" w:pos="567"/>
      </w:tabs>
    </w:pPr>
    <w:rPr>
      <w:color w:val="0000FF"/>
      <w:sz w:val="22"/>
      <w:szCs w:val="22"/>
    </w:rPr>
  </w:style>
  <w:style w:type="paragraph" w:styleId="BodyTextIndent">
    <w:name w:val="Body Text Indent"/>
    <w:basedOn w:val="Normal"/>
    <w:pPr>
      <w:tabs>
        <w:tab w:val="left" w:pos="567"/>
      </w:tabs>
      <w:ind w:left="562"/>
    </w:pPr>
    <w:rPr>
      <w:sz w:val="22"/>
      <w:szCs w:val="22"/>
    </w:rPr>
  </w:style>
  <w:style w:type="paragraph" w:styleId="BodyTextIndent2">
    <w:name w:val="Body Text Indent 2"/>
    <w:basedOn w:val="Normal"/>
    <w:pPr>
      <w:ind w:left="709" w:hanging="709"/>
    </w:pPr>
    <w:rPr>
      <w:color w:val="0000FF"/>
      <w:sz w:val="22"/>
      <w:szCs w:val="22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22"/>
      <w:szCs w:val="22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EndnoteText">
    <w:name w:val="endnote text"/>
    <w:basedOn w:val="Normal"/>
    <w:pPr>
      <w:tabs>
        <w:tab w:val="left" w:pos="567"/>
      </w:tabs>
    </w:pPr>
    <w:rPr>
      <w:sz w:val="22"/>
      <w:szCs w:val="22"/>
    </w:rPr>
  </w:style>
  <w:style w:type="paragraph" w:customStyle="1" w:styleId="InsideAddress">
    <w:name w:val="Inside Address"/>
    <w:basedOn w:val="Normal"/>
    <w:next w:val="Normal"/>
    <w:pPr>
      <w:keepLines/>
    </w:pPr>
    <w:rPr>
      <w:rFonts w:ascii="Arial" w:hAnsi="Arial" w:cs="Arial"/>
      <w:sz w:val="22"/>
      <w:szCs w:val="22"/>
    </w:rPr>
  </w:style>
  <w:style w:type="paragraph" w:styleId="CommentText">
    <w:name w:val="annotation text"/>
    <w:basedOn w:val="Normal"/>
  </w:style>
  <w:style w:type="paragraph" w:customStyle="1" w:styleId="Norma">
    <w:name w:val="Norma"/>
    <w:basedOn w:val="InsideAddress"/>
    <w:pPr>
      <w:keepLines w:val="0"/>
    </w:pPr>
    <w:rPr>
      <w:rFonts w:ascii="Times New Roman" w:hAnsi="Times New Roman" w:cs="Times New Roman"/>
    </w:rPr>
  </w:style>
  <w:style w:type="paragraph" w:customStyle="1" w:styleId="Noraml">
    <w:name w:val="Noraml"/>
    <w:basedOn w:val="Heading3"/>
    <w:pPr>
      <w:numPr>
        <w:ilvl w:val="0"/>
        <w:numId w:val="0"/>
      </w:numPr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QRDNumberHeading">
    <w:name w:val="QRD Number Heading"/>
    <w:basedOn w:val="Normal"/>
    <w:pPr>
      <w:ind w:left="720" w:hanging="720"/>
    </w:pPr>
    <w:rPr>
      <w:b/>
      <w:bCs/>
      <w:sz w:val="22"/>
      <w:szCs w:val="22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itleA">
    <w:name w:val="Title A"/>
    <w:basedOn w:val="Normal"/>
    <w:pPr>
      <w:jc w:val="center"/>
    </w:pPr>
    <w:rPr>
      <w:b/>
      <w:bCs/>
      <w:sz w:val="22"/>
      <w:szCs w:val="22"/>
      <w:lang w:val="sv-SE"/>
    </w:rPr>
  </w:style>
  <w:style w:type="paragraph" w:customStyle="1" w:styleId="TitleB">
    <w:name w:val="Title B"/>
    <w:basedOn w:val="Normal"/>
    <w:pPr>
      <w:ind w:left="567" w:hanging="567"/>
    </w:pPr>
    <w:rPr>
      <w:b/>
      <w:sz w:val="22"/>
      <w:szCs w:val="22"/>
      <w:lang w:val="sv-S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tabs>
        <w:tab w:val="clear" w:pos="567"/>
      </w:tabs>
      <w:spacing w:after="120" w:line="240" w:lineRule="auto"/>
      <w:ind w:firstLine="210"/>
      <w:jc w:val="left"/>
    </w:pPr>
    <w:rPr>
      <w:sz w:val="20"/>
      <w:szCs w:val="20"/>
    </w:rPr>
  </w:style>
  <w:style w:type="paragraph" w:styleId="BodyTextFirstIndent2">
    <w:name w:val="Body Text First Indent 2"/>
    <w:basedOn w:val="BodyTextIndent"/>
    <w:pPr>
      <w:tabs>
        <w:tab w:val="clear" w:pos="567"/>
      </w:tabs>
      <w:spacing w:after="120"/>
      <w:ind w:left="360" w:firstLine="210"/>
    </w:pPr>
    <w:rPr>
      <w:sz w:val="20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1"/>
      </w:numPr>
    </w:pPr>
  </w:style>
  <w:style w:type="paragraph" w:styleId="ListBullet2">
    <w:name w:val="List Bullet 2"/>
    <w:basedOn w:val="Normal"/>
    <w:pPr>
      <w:numPr>
        <w:numId w:val="9"/>
      </w:numPr>
    </w:pPr>
  </w:style>
  <w:style w:type="paragraph" w:styleId="ListBullet3">
    <w:name w:val="List Bullet 3"/>
    <w:basedOn w:val="Normal"/>
    <w:pPr>
      <w:numPr>
        <w:numId w:val="8"/>
      </w:numPr>
    </w:pPr>
  </w:style>
  <w:style w:type="paragraph" w:styleId="ListBullet4">
    <w:name w:val="List Bullet 4"/>
    <w:basedOn w:val="Normal"/>
    <w:pPr>
      <w:numPr>
        <w:numId w:val="7"/>
      </w:numPr>
    </w:pPr>
  </w:style>
  <w:style w:type="paragraph" w:styleId="ListBullet5">
    <w:name w:val="List Bullet 5"/>
    <w:basedOn w:val="Normal"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0"/>
      </w:numPr>
    </w:pPr>
  </w:style>
  <w:style w:type="paragraph" w:styleId="ListNumber2">
    <w:name w:val="List Number 2"/>
    <w:basedOn w:val="Normal"/>
    <w:pPr>
      <w:numPr>
        <w:numId w:val="5"/>
      </w:numPr>
    </w:pPr>
  </w:style>
  <w:style w:type="paragraph" w:styleId="ListNumber3">
    <w:name w:val="List Number 3"/>
    <w:basedOn w:val="Normal"/>
    <w:pPr>
      <w:numPr>
        <w:numId w:val="4"/>
      </w:numPr>
    </w:pPr>
  </w:style>
  <w:style w:type="paragraph" w:styleId="ListNumber4">
    <w:name w:val="List Number 4"/>
    <w:basedOn w:val="Normal"/>
    <w:pPr>
      <w:numPr>
        <w:numId w:val="3"/>
      </w:numPr>
    </w:pPr>
  </w:style>
  <w:style w:type="paragraph" w:styleId="ListNumber5">
    <w:name w:val="List Number 5"/>
    <w:basedOn w:val="Normal"/>
    <w:pPr>
      <w:numPr>
        <w:numId w:val="2"/>
      </w:numPr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val="en-US" w:eastAsia="ar-SA"/>
    </w:rPr>
  </w:style>
  <w:style w:type="paragraph" w:styleId="MessageHeader">
    <w:name w:val="Message Header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pPr>
      <w:ind w:left="200" w:hanging="200"/>
    </w:pPr>
  </w:style>
  <w:style w:type="paragraph" w:styleId="TableofFigures">
    <w:name w:val="table of figures"/>
    <w:basedOn w:val="Normal"/>
    <w:next w:val="Normal"/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Revision">
    <w:name w:val="Revision"/>
    <w:pPr>
      <w:suppressAutoHyphens/>
    </w:pPr>
    <w:rPr>
      <w:lang w:val="en-US" w:eastAsia="ar-SA"/>
    </w:rPr>
  </w:style>
  <w:style w:type="paragraph" w:styleId="Bibliography">
    <w:name w:val="Bibliography"/>
    <w:basedOn w:val="Normal"/>
    <w:next w:val="Normal"/>
  </w:style>
  <w:style w:type="paragraph" w:styleId="IntenseQuote">
    <w:name w:val="Intense Quote"/>
    <w:basedOn w:val="Normal"/>
    <w:next w:val="Normal"/>
    <w:qFormat/>
    <w:pPr>
      <w:pBdr>
        <w:bottom w:val="single" w:sz="4" w:space="4" w:color="00000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NoSpacing">
    <w:name w:val="No Spacing"/>
    <w:qFormat/>
    <w:pPr>
      <w:suppressAutoHyphens/>
    </w:pPr>
    <w:rPr>
      <w:lang w:val="en-US" w:eastAsia="ar-SA"/>
    </w:r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paragraph" w:styleId="TOCHeading">
    <w:name w:val="TOC Heading"/>
    <w:basedOn w:val="Heading1"/>
    <w:next w:val="Normal"/>
    <w:qFormat/>
    <w:pPr>
      <w:numPr>
        <w:numId w:val="0"/>
      </w:numPr>
      <w:spacing w:before="240" w:after="60"/>
    </w:pPr>
    <w:rPr>
      <w:rFonts w:ascii="Cambria" w:hAnsi="Cambria"/>
      <w:b/>
      <w:bCs/>
      <w:kern w:val="1"/>
      <w:sz w:val="32"/>
      <w:szCs w:val="32"/>
    </w:rPr>
  </w:style>
  <w:style w:type="paragraph" w:customStyle="1" w:styleId="BodytextAgency">
    <w:name w:val="Body text (Agency)"/>
    <w:basedOn w:val="Normal"/>
    <w:pPr>
      <w:spacing w:after="140" w:line="280" w:lineRule="atLeast"/>
    </w:pPr>
    <w:rPr>
      <w:rFonts w:ascii="Verdana" w:eastAsia="Verdana" w:hAnsi="Verdana" w:cs="Verdana"/>
      <w:sz w:val="18"/>
      <w:szCs w:val="18"/>
      <w:lang w:val="x-none"/>
    </w:rPr>
  </w:style>
  <w:style w:type="paragraph" w:customStyle="1" w:styleId="DraftingNotesAgency">
    <w:name w:val="Drafting Notes (Agency)"/>
    <w:basedOn w:val="Normal"/>
    <w:next w:val="BodytextAgency"/>
    <w:pPr>
      <w:spacing w:after="140" w:line="280" w:lineRule="atLeast"/>
    </w:pPr>
    <w:rPr>
      <w:rFonts w:ascii="Courier New" w:eastAsia="Verdana" w:hAnsi="Courier New" w:cs="Courier New"/>
      <w:i/>
      <w:color w:val="339966"/>
      <w:sz w:val="22"/>
      <w:szCs w:val="18"/>
      <w:lang w:val="x-none"/>
    </w:rPr>
  </w:style>
  <w:style w:type="paragraph" w:customStyle="1" w:styleId="No-numheading3Agency">
    <w:name w:val="No-num heading 3 (Agency)"/>
    <w:basedOn w:val="Normal"/>
    <w:next w:val="BodytextAgency"/>
    <w:pPr>
      <w:keepNext/>
      <w:spacing w:before="280" w:after="220"/>
    </w:pPr>
    <w:rPr>
      <w:rFonts w:ascii="Verdana" w:eastAsia="Verdana" w:hAnsi="Verdana" w:cs="Verdana"/>
      <w:b/>
      <w:bCs/>
      <w:kern w:val="1"/>
      <w:sz w:val="22"/>
      <w:szCs w:val="22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odyTextChar">
    <w:name w:val="Body Text Char"/>
    <w:link w:val="BodyText"/>
    <w:rsid w:val="00572D88"/>
    <w:rPr>
      <w:sz w:val="22"/>
      <w:szCs w:val="22"/>
      <w:lang w:eastAsia="ar-SA"/>
    </w:rPr>
  </w:style>
  <w:style w:type="paragraph" w:customStyle="1" w:styleId="PILMAHaddress">
    <w:name w:val="PIL MAH address"/>
    <w:basedOn w:val="Normal"/>
    <w:rsid w:val="00572D88"/>
    <w:pPr>
      <w:tabs>
        <w:tab w:val="left" w:pos="4320"/>
      </w:tabs>
      <w:suppressAutoHyphens w:val="0"/>
    </w:pPr>
    <w:rPr>
      <w:sz w:val="22"/>
      <w:szCs w:val="22"/>
      <w:lang w:val="en-GB" w:eastAsia="en-US"/>
    </w:rPr>
  </w:style>
  <w:style w:type="paragraph" w:customStyle="1" w:styleId="Heading2bulleted">
    <w:name w:val="Heading 2 bulleted"/>
    <w:basedOn w:val="Normal"/>
    <w:rsid w:val="004D630F"/>
    <w:pPr>
      <w:numPr>
        <w:numId w:val="19"/>
      </w:numPr>
      <w:suppressAutoHyphens w:val="0"/>
    </w:pPr>
    <w:rPr>
      <w:b/>
      <w:sz w:val="22"/>
      <w:szCs w:val="22"/>
      <w:lang w:val="en-GB" w:eastAsia="en-US"/>
    </w:rPr>
  </w:style>
  <w:style w:type="paragraph" w:customStyle="1" w:styleId="Default">
    <w:name w:val="Default"/>
    <w:rsid w:val="003C6BBE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ma.europa.eu/docs/en_GB/document_library/Template_or_form/2013/03/WC500139752.doc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ma.europa.eu/docs/en_GB/document_library/Template_or_form/2013/03/WC500139752.d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47273-163F-4686-9078-C76E23324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63127-5276-4DB0-9C1F-B6A190981A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8F287-9CC1-49D2-9EE3-E16E3D157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5C01AA-F01D-47EA-8A9C-9F869585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17535</Words>
  <Characters>99953</Characters>
  <Application>Microsoft Office Word</Application>
  <DocSecurity>0</DocSecurity>
  <Lines>832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emea-combined-h-236-mt-highlighted</vt:lpstr>
    </vt:vector>
  </TitlesOfParts>
  <Company>Apotex Inc.</Company>
  <LinksUpToDate>false</LinksUpToDate>
  <CharactersWithSpaces>117254</CharactersWithSpaces>
  <SharedDoc>false</SharedDoc>
  <HLinks>
    <vt:vector size="30" baseType="variant"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emea-combined-h-236-mt-highlighted</dc:title>
  <dc:subject>EPAR</dc:subject>
  <dc:creator>CHMP</dc:creator>
  <cp:keywords>Ferriprox, INN-deferiprone</cp:keywords>
  <cp:lastModifiedBy>Voutsas Achilleas</cp:lastModifiedBy>
  <cp:revision>2</cp:revision>
  <cp:lastPrinted>2004-06-24T13:45:00Z</cp:lastPrinted>
  <dcterms:created xsi:type="dcterms:W3CDTF">2021-06-03T23:46:00Z</dcterms:created>
  <dcterms:modified xsi:type="dcterms:W3CDTF">2021-06-03T23:46:00Z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Author">
    <vt:lpwstr/>
  </property>
  <property fmtid="{D5CDD505-2E9C-101B-9397-08002B2CF9AE}" pid="3" name="DM_Category">
    <vt:lpwstr>Application-Submission</vt:lpwstr>
  </property>
  <property fmtid="{D5CDD505-2E9C-101B-9397-08002B2CF9AE}" pid="4" name="DM_Creation_Date">
    <vt:lpwstr>07/01/2021 11:56:12</vt:lpwstr>
  </property>
  <property fmtid="{D5CDD505-2E9C-101B-9397-08002B2CF9AE}" pid="5" name="DM_Creator_Name">
    <vt:lpwstr>Pieri Hanna</vt:lpwstr>
  </property>
  <property fmtid="{D5CDD505-2E9C-101B-9397-08002B2CF9AE}" pid="6" name="DM_DocRefId">
    <vt:lpwstr>EMA/9419/2021</vt:lpwstr>
  </property>
  <property fmtid="{D5CDD505-2E9C-101B-9397-08002B2CF9AE}" pid="7" name="DM_emea_doc_category">
    <vt:lpwstr>Product Information</vt:lpwstr>
  </property>
  <property fmtid="{D5CDD505-2E9C-101B-9397-08002B2CF9AE}" pid="8" name="DM_emea_doc_number">
    <vt:lpwstr>488451</vt:lpwstr>
  </property>
  <property fmtid="{D5CDD505-2E9C-101B-9397-08002B2CF9AE}" pid="9" name="DM_emea_doc_ref_id">
    <vt:lpwstr>EMA/9419/2021</vt:lpwstr>
  </property>
  <property fmtid="{D5CDD505-2E9C-101B-9397-08002B2CF9AE}" pid="10" name="DM_emea_domain">
    <vt:lpwstr>H</vt:lpwstr>
  </property>
  <property fmtid="{D5CDD505-2E9C-101B-9397-08002B2CF9AE}" pid="11" name="DM_emea_internal_label">
    <vt:lpwstr>EMEA</vt:lpwstr>
  </property>
  <property fmtid="{D5CDD505-2E9C-101B-9397-08002B2CF9AE}" pid="12" name="DM_emea_legal_date">
    <vt:lpwstr>nulldate</vt:lpwstr>
  </property>
  <property fmtid="{D5CDD505-2E9C-101B-9397-08002B2CF9AE}" pid="13" name="DM_emea_procedure">
    <vt:lpwstr>C</vt:lpwstr>
  </property>
  <property fmtid="{D5CDD505-2E9C-101B-9397-08002B2CF9AE}" pid="14" name="DM_emea_procedure_ref">
    <vt:lpwstr>H/C/000236</vt:lpwstr>
  </property>
  <property fmtid="{D5CDD505-2E9C-101B-9397-08002B2CF9AE}" pid="15" name="DM_emea_product_number">
    <vt:lpwstr>000236</vt:lpwstr>
  </property>
  <property fmtid="{D5CDD505-2E9C-101B-9397-08002B2CF9AE}" pid="16" name="DM_emea_product_substance">
    <vt:lpwstr>Ferriprox</vt:lpwstr>
  </property>
  <property fmtid="{D5CDD505-2E9C-101B-9397-08002B2CF9AE}" pid="17" name="DM_emea_received_date">
    <vt:lpwstr>nulldate</vt:lpwstr>
  </property>
  <property fmtid="{D5CDD505-2E9C-101B-9397-08002B2CF9AE}" pid="18" name="DM_emea_sent_date">
    <vt:lpwstr>nulldate</vt:lpwstr>
  </property>
  <property fmtid="{D5CDD505-2E9C-101B-9397-08002B2CF9AE}" pid="19" name="DM_emea_year">
    <vt:lpwstr>2007</vt:lpwstr>
  </property>
  <property fmtid="{D5CDD505-2E9C-101B-9397-08002B2CF9AE}" pid="20" name="DM_Keywords">
    <vt:lpwstr/>
  </property>
  <property fmtid="{D5CDD505-2E9C-101B-9397-08002B2CF9AE}" pid="21" name="DM_Language">
    <vt:lpwstr/>
  </property>
  <property fmtid="{D5CDD505-2E9C-101B-9397-08002B2CF9AE}" pid="22" name="DM_Modifer_Name">
    <vt:lpwstr>Pieri Hanna</vt:lpwstr>
  </property>
  <property fmtid="{D5CDD505-2E9C-101B-9397-08002B2CF9AE}" pid="23" name="DM_Modified_Date">
    <vt:lpwstr>07/01/2021 11:56:12</vt:lpwstr>
  </property>
  <property fmtid="{D5CDD505-2E9C-101B-9397-08002B2CF9AE}" pid="24" name="DM_Modifier_Name">
    <vt:lpwstr>Pieri Hanna</vt:lpwstr>
  </property>
  <property fmtid="{D5CDD505-2E9C-101B-9397-08002B2CF9AE}" pid="25" name="DM_Modify_Date">
    <vt:lpwstr>07/01/2021 11:56:12</vt:lpwstr>
  </property>
  <property fmtid="{D5CDD505-2E9C-101B-9397-08002B2CF9AE}" pid="26" name="DM_Name">
    <vt:lpwstr>emea-combined-h-236-mt-highlighted</vt:lpwstr>
  </property>
  <property fmtid="{D5CDD505-2E9C-101B-9397-08002B2CF9AE}" pid="27" name="DM_Owner">
    <vt:lpwstr>Palencia Maria Jose</vt:lpwstr>
  </property>
  <property fmtid="{D5CDD505-2E9C-101B-9397-08002B2CF9AE}" pid="28" name="DM_Path">
    <vt:lpwstr>/01. Evaluation of Medicines/H-C/D-F/Ferriprox-000236/05 Post Authorisation/Post Activities/2021-xx-xx-236-IA-0152/01 Submiccions and Validation/0175-workingdocuments</vt:lpwstr>
  </property>
  <property fmtid="{D5CDD505-2E9C-101B-9397-08002B2CF9AE}" pid="29" name="DM_Status">
    <vt:lpwstr/>
  </property>
  <property fmtid="{D5CDD505-2E9C-101B-9397-08002B2CF9AE}" pid="30" name="DM_Subject">
    <vt:lpwstr/>
  </property>
  <property fmtid="{D5CDD505-2E9C-101B-9397-08002B2CF9AE}" pid="31" name="DM_Title">
    <vt:lpwstr/>
  </property>
  <property fmtid="{D5CDD505-2E9C-101B-9397-08002B2CF9AE}" pid="32" name="DM_Type">
    <vt:lpwstr>emea_document</vt:lpwstr>
  </property>
  <property fmtid="{D5CDD505-2E9C-101B-9397-08002B2CF9AE}" pid="33" name="DM_Version">
    <vt:lpwstr>1.0,CURRENT</vt:lpwstr>
  </property>
  <property fmtid="{D5CDD505-2E9C-101B-9397-08002B2CF9AE}" pid="34" name="EMEADocClassificationHidden">
    <vt:lpwstr>N</vt:lpwstr>
  </property>
  <property fmtid="{D5CDD505-2E9C-101B-9397-08002B2CF9AE}" pid="35" name="EMEADocDate">
    <vt:lpwstr>20040324</vt:lpwstr>
  </property>
  <property fmtid="{D5CDD505-2E9C-101B-9397-08002B2CF9AE}" pid="36" name="EMEADocDateDay">
    <vt:lpwstr>24</vt:lpwstr>
  </property>
  <property fmtid="{D5CDD505-2E9C-101B-9397-08002B2CF9AE}" pid="37" name="EMEADocDateMonth">
    <vt:lpwstr>March</vt:lpwstr>
  </property>
  <property fmtid="{D5CDD505-2E9C-101B-9397-08002B2CF9AE}" pid="38" name="EMEADocDateYear">
    <vt:lpwstr>2004</vt:lpwstr>
  </property>
  <property fmtid="{D5CDD505-2E9C-101B-9397-08002B2CF9AE}" pid="39" name="EMEADocExtCatTitle">
    <vt:lpwstr>The Title will not be included in the External Catalogue.</vt:lpwstr>
  </property>
  <property fmtid="{D5CDD505-2E9C-101B-9397-08002B2CF9AE}" pid="40" name="EMEADocLanguage">
    <vt:lpwstr>en</vt:lpwstr>
  </property>
  <property fmtid="{D5CDD505-2E9C-101B-9397-08002B2CF9AE}" pid="41" name="EMEADocRefFull">
    <vt:lpwstr>EMEA/CPMP/1289/04/en/Adopted</vt:lpwstr>
  </property>
  <property fmtid="{D5CDD505-2E9C-101B-9397-08002B2CF9AE}" pid="42" name="EMEADocRefNum">
    <vt:lpwstr>1289</vt:lpwstr>
  </property>
  <property fmtid="{D5CDD505-2E9C-101B-9397-08002B2CF9AE}" pid="43" name="EMEADocRefPart0">
    <vt:lpwstr>EMEA</vt:lpwstr>
  </property>
  <property fmtid="{D5CDD505-2E9C-101B-9397-08002B2CF9AE}" pid="44" name="EMEADocRefPart1">
    <vt:lpwstr>CPMP</vt:lpwstr>
  </property>
  <property fmtid="{D5CDD505-2E9C-101B-9397-08002B2CF9AE}" pid="45" name="EMEADocRefRoot">
    <vt:lpwstr>EMEA/CPMP/1289/04</vt:lpwstr>
  </property>
  <property fmtid="{D5CDD505-2E9C-101B-9397-08002B2CF9AE}" pid="46" name="EMEADocRefYear">
    <vt:lpwstr>04</vt:lpwstr>
  </property>
  <property fmtid="{D5CDD505-2E9C-101B-9397-08002B2CF9AE}" pid="47" name="EMEADocStatus">
    <vt:lpwstr>Adopted</vt:lpwstr>
  </property>
  <property fmtid="{D5CDD505-2E9C-101B-9397-08002B2CF9AE}" pid="48" name="EMEADocTitle">
    <vt:lpwstr>Clean adopted by CPMP on 24 March 2004</vt:lpwstr>
  </property>
  <property fmtid="{D5CDD505-2E9C-101B-9397-08002B2CF9AE}" pid="49" name="EMEADocTypeCode">
    <vt:lpwstr>plit</vt:lpwstr>
  </property>
  <property fmtid="{D5CDD505-2E9C-101B-9397-08002B2CF9AE}" pid="50" name="Registered">
    <vt:lpwstr>-1</vt:lpwstr>
  </property>
  <property fmtid="{D5CDD505-2E9C-101B-9397-08002B2CF9AE}" pid="51" name="Version">
    <vt:lpwstr>0</vt:lpwstr>
  </property>
  <property fmtid="{D5CDD505-2E9C-101B-9397-08002B2CF9AE}" pid="52" name="MSIP_Label_0eea11ca-d417-4147-80ed-01a58412c458_Enabled">
    <vt:lpwstr>true</vt:lpwstr>
  </property>
  <property fmtid="{D5CDD505-2E9C-101B-9397-08002B2CF9AE}" pid="53" name="MSIP_Label_0eea11ca-d417-4147-80ed-01a58412c458_SetDate">
    <vt:lpwstr>2021-06-03T23:46:16Z</vt:lpwstr>
  </property>
  <property fmtid="{D5CDD505-2E9C-101B-9397-08002B2CF9AE}" pid="54" name="MSIP_Label_0eea11ca-d417-4147-80ed-01a58412c458_Method">
    <vt:lpwstr>Standard</vt:lpwstr>
  </property>
  <property fmtid="{D5CDD505-2E9C-101B-9397-08002B2CF9AE}" pid="55" name="MSIP_Label_0eea11ca-d417-4147-80ed-01a58412c458_Name">
    <vt:lpwstr>0eea11ca-d417-4147-80ed-01a58412c458</vt:lpwstr>
  </property>
  <property fmtid="{D5CDD505-2E9C-101B-9397-08002B2CF9AE}" pid="56" name="MSIP_Label_0eea11ca-d417-4147-80ed-01a58412c458_SiteId">
    <vt:lpwstr>bc9dc15c-61bc-4f03-b60b-e5b6d8922839</vt:lpwstr>
  </property>
  <property fmtid="{D5CDD505-2E9C-101B-9397-08002B2CF9AE}" pid="57" name="MSIP_Label_0eea11ca-d417-4147-80ed-01a58412c458_ActionId">
    <vt:lpwstr>1c86fc24-0f4f-4e43-87b4-3053003e3c47</vt:lpwstr>
  </property>
  <property fmtid="{D5CDD505-2E9C-101B-9397-08002B2CF9AE}" pid="58" name="MSIP_Label_0eea11ca-d417-4147-80ed-01a58412c458_ContentBits">
    <vt:lpwstr>2</vt:lpwstr>
  </property>
</Properties>
</file>