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35C" w:rsidRPr="00FF4A65" w:rsidRDefault="000C035C">
      <w:pPr>
        <w:rPr>
          <w:b/>
          <w:sz w:val="22"/>
          <w:szCs w:val="22"/>
        </w:rPr>
      </w:pPr>
      <w:bookmarkStart w:id="0" w:name="OLE_LINK1"/>
      <w:bookmarkStart w:id="1" w:name="OLE_LINK2"/>
      <w:bookmarkStart w:id="2" w:name="_GoBack"/>
      <w:bookmarkEnd w:id="2"/>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pStyle w:val="Heading7"/>
        <w:widowControl/>
        <w:spacing w:line="240" w:lineRule="auto"/>
        <w:rPr>
          <w:bCs/>
          <w:szCs w:val="22"/>
          <w:lang w:val="ro-RO"/>
        </w:rPr>
      </w:pPr>
      <w:r w:rsidRPr="00FF4A65">
        <w:rPr>
          <w:bCs/>
          <w:szCs w:val="22"/>
          <w:lang w:val="ro-RO"/>
        </w:rPr>
        <w:t>ANEXA I</w:t>
      </w:r>
    </w:p>
    <w:p w:rsidR="000C035C" w:rsidRPr="00FF4A65" w:rsidRDefault="000C035C">
      <w:pPr>
        <w:jc w:val="center"/>
        <w:rPr>
          <w:b/>
          <w:bCs/>
          <w:sz w:val="22"/>
          <w:szCs w:val="22"/>
        </w:rPr>
      </w:pPr>
    </w:p>
    <w:p w:rsidR="000C035C" w:rsidRPr="00FF4A65" w:rsidRDefault="000C035C" w:rsidP="000C035C">
      <w:pPr>
        <w:pStyle w:val="TitleA"/>
        <w:rPr>
          <w:bCs/>
        </w:rPr>
      </w:pPr>
      <w:r w:rsidRPr="00FF4A65">
        <w:t>REZUMATUL CARACTERISTICILOR PRODUSULUI</w:t>
      </w:r>
    </w:p>
    <w:p w:rsidR="000C035C" w:rsidRPr="00FF4A65" w:rsidRDefault="000C035C">
      <w:pPr>
        <w:pStyle w:val="Normal11pt"/>
        <w:suppressAutoHyphens w:val="0"/>
        <w:rPr>
          <w:lang w:val="ro-RO"/>
        </w:rPr>
      </w:pPr>
      <w:r w:rsidRPr="00FF4A65">
        <w:rPr>
          <w:lang w:val="ro-RO"/>
        </w:rPr>
        <w:br w:type="page"/>
      </w:r>
      <w:r w:rsidRPr="00FF4A65">
        <w:rPr>
          <w:lang w:val="ro-RO"/>
        </w:rPr>
        <w:lastRenderedPageBreak/>
        <w:t>1.</w:t>
      </w:r>
      <w:r w:rsidRPr="00FF4A65">
        <w:rPr>
          <w:lang w:val="ro-RO"/>
        </w:rPr>
        <w:tab/>
        <w:t>DENUMIREA COMERCIALĂ A MEDICAMENTULUI</w:t>
      </w:r>
    </w:p>
    <w:p w:rsidR="000C035C" w:rsidRPr="00FF4A65" w:rsidRDefault="000C035C">
      <w:pPr>
        <w:rPr>
          <w:sz w:val="22"/>
          <w:szCs w:val="22"/>
        </w:rPr>
      </w:pPr>
    </w:p>
    <w:p w:rsidR="000C035C" w:rsidRPr="00FF4A65" w:rsidRDefault="000C035C">
      <w:pPr>
        <w:rPr>
          <w:sz w:val="22"/>
          <w:szCs w:val="22"/>
        </w:rPr>
      </w:pPr>
      <w:r w:rsidRPr="00FF4A65">
        <w:rPr>
          <w:sz w:val="22"/>
          <w:szCs w:val="22"/>
        </w:rPr>
        <w:t>Ferriprox 500 mg comprimate filmate</w:t>
      </w:r>
    </w:p>
    <w:p w:rsidR="002162A6" w:rsidRPr="00FF4A65" w:rsidRDefault="002162A6" w:rsidP="002162A6">
      <w:pPr>
        <w:rPr>
          <w:sz w:val="22"/>
          <w:szCs w:val="22"/>
        </w:rPr>
      </w:pPr>
      <w:r w:rsidRPr="00FF4A65">
        <w:rPr>
          <w:sz w:val="22"/>
          <w:szCs w:val="22"/>
        </w:rPr>
        <w:t>Ferriprox 1000 mg comprimate filmate</w:t>
      </w:r>
    </w:p>
    <w:p w:rsidR="000C035C" w:rsidRPr="00FF4A65" w:rsidRDefault="000C035C">
      <w:pPr>
        <w:rPr>
          <w:sz w:val="22"/>
          <w:szCs w:val="22"/>
        </w:rPr>
      </w:pPr>
    </w:p>
    <w:p w:rsidR="000C035C" w:rsidRPr="00FF4A65" w:rsidRDefault="000C035C">
      <w:pPr>
        <w:rPr>
          <w:sz w:val="22"/>
          <w:szCs w:val="22"/>
        </w:rPr>
      </w:pPr>
    </w:p>
    <w:p w:rsidR="000C035C" w:rsidRPr="00FF4A65" w:rsidRDefault="000C035C">
      <w:pPr>
        <w:ind w:left="540" w:hanging="540"/>
        <w:rPr>
          <w:b/>
          <w:sz w:val="22"/>
          <w:szCs w:val="22"/>
        </w:rPr>
      </w:pPr>
      <w:r w:rsidRPr="00FF4A65">
        <w:rPr>
          <w:b/>
          <w:sz w:val="22"/>
          <w:szCs w:val="22"/>
        </w:rPr>
        <w:t>2.</w:t>
      </w:r>
      <w:r w:rsidRPr="00FF4A65">
        <w:rPr>
          <w:b/>
          <w:sz w:val="22"/>
          <w:szCs w:val="22"/>
        </w:rPr>
        <w:tab/>
        <w:t>COMPOZIŢIA CALITATIVĂ ŞI CANTITATIVĂ</w:t>
      </w:r>
    </w:p>
    <w:p w:rsidR="000C035C" w:rsidRPr="00FF4A65" w:rsidRDefault="000C035C">
      <w:pPr>
        <w:rPr>
          <w:b/>
          <w:sz w:val="22"/>
          <w:szCs w:val="22"/>
        </w:rPr>
      </w:pPr>
    </w:p>
    <w:p w:rsidR="002162A6" w:rsidRPr="002162A6" w:rsidRDefault="002162A6" w:rsidP="002162A6">
      <w:pPr>
        <w:keepNext/>
        <w:rPr>
          <w:sz w:val="22"/>
          <w:szCs w:val="22"/>
          <w:u w:val="single"/>
        </w:rPr>
      </w:pPr>
      <w:r w:rsidRPr="002162A6">
        <w:rPr>
          <w:sz w:val="22"/>
          <w:szCs w:val="22"/>
          <w:u w:val="single"/>
        </w:rPr>
        <w:t>Ferriprox 500 mg comprimate filmate</w:t>
      </w:r>
    </w:p>
    <w:p w:rsidR="000C035C" w:rsidRPr="00FF4A65" w:rsidRDefault="000C035C">
      <w:pPr>
        <w:rPr>
          <w:sz w:val="22"/>
          <w:szCs w:val="22"/>
        </w:rPr>
      </w:pPr>
      <w:r w:rsidRPr="00FF4A65">
        <w:rPr>
          <w:sz w:val="22"/>
          <w:szCs w:val="22"/>
        </w:rPr>
        <w:t>Un comprimat filmat conţine deferipronă 500 mg.</w:t>
      </w:r>
    </w:p>
    <w:p w:rsidR="000C035C" w:rsidRPr="00FF4A65" w:rsidRDefault="000C035C">
      <w:pPr>
        <w:rPr>
          <w:sz w:val="22"/>
          <w:szCs w:val="22"/>
        </w:rPr>
      </w:pPr>
    </w:p>
    <w:p w:rsidR="002162A6" w:rsidRPr="002162A6" w:rsidRDefault="002162A6" w:rsidP="002162A6">
      <w:pPr>
        <w:keepNext/>
        <w:rPr>
          <w:sz w:val="22"/>
          <w:szCs w:val="22"/>
          <w:u w:val="single"/>
        </w:rPr>
      </w:pPr>
      <w:r w:rsidRPr="002162A6">
        <w:rPr>
          <w:sz w:val="22"/>
          <w:szCs w:val="22"/>
          <w:u w:val="single"/>
        </w:rPr>
        <w:t>Ferriprox 1000 mg comprimate filmate</w:t>
      </w:r>
    </w:p>
    <w:p w:rsidR="002162A6" w:rsidRPr="00FF4A65" w:rsidRDefault="002162A6" w:rsidP="002162A6">
      <w:pPr>
        <w:rPr>
          <w:sz w:val="22"/>
          <w:szCs w:val="22"/>
        </w:rPr>
      </w:pPr>
      <w:r w:rsidRPr="00FF4A65">
        <w:rPr>
          <w:sz w:val="22"/>
          <w:szCs w:val="22"/>
        </w:rPr>
        <w:t>Un comprimat filmat conţine deferipronă 1000 mg.</w:t>
      </w:r>
    </w:p>
    <w:p w:rsidR="002162A6" w:rsidRDefault="002162A6">
      <w:pPr>
        <w:rPr>
          <w:sz w:val="22"/>
          <w:szCs w:val="22"/>
        </w:rPr>
      </w:pPr>
    </w:p>
    <w:p w:rsidR="000C035C" w:rsidRPr="00FF4A65" w:rsidRDefault="000C035C">
      <w:pPr>
        <w:rPr>
          <w:sz w:val="22"/>
          <w:szCs w:val="22"/>
        </w:rPr>
      </w:pPr>
      <w:r w:rsidRPr="00FF4A65">
        <w:rPr>
          <w:sz w:val="22"/>
          <w:szCs w:val="22"/>
        </w:rPr>
        <w:t>Pentru lista tuturor excipienţilor, vezi pct. 6.1.</w:t>
      </w:r>
    </w:p>
    <w:p w:rsidR="000C035C" w:rsidRPr="00FF4A65" w:rsidRDefault="000C035C">
      <w:pPr>
        <w:rPr>
          <w:sz w:val="22"/>
          <w:szCs w:val="22"/>
        </w:rPr>
      </w:pPr>
    </w:p>
    <w:p w:rsidR="000C035C" w:rsidRPr="00FF4A65" w:rsidRDefault="000C035C">
      <w:pPr>
        <w:rPr>
          <w:sz w:val="22"/>
          <w:szCs w:val="22"/>
        </w:rPr>
      </w:pPr>
    </w:p>
    <w:p w:rsidR="000C035C" w:rsidRPr="00FF4A65" w:rsidRDefault="000C035C">
      <w:pPr>
        <w:ind w:left="540" w:hanging="540"/>
        <w:rPr>
          <w:b/>
          <w:sz w:val="22"/>
          <w:szCs w:val="22"/>
        </w:rPr>
      </w:pPr>
      <w:r w:rsidRPr="00FF4A65">
        <w:rPr>
          <w:b/>
          <w:sz w:val="22"/>
          <w:szCs w:val="22"/>
        </w:rPr>
        <w:t>3.</w:t>
      </w:r>
      <w:r w:rsidRPr="00FF4A65">
        <w:rPr>
          <w:b/>
          <w:sz w:val="22"/>
          <w:szCs w:val="22"/>
        </w:rPr>
        <w:tab/>
        <w:t>FORMA FARMACEUTICĂ</w:t>
      </w:r>
    </w:p>
    <w:p w:rsidR="000C035C" w:rsidRPr="00FF4A65" w:rsidRDefault="000C035C">
      <w:pPr>
        <w:rPr>
          <w:sz w:val="22"/>
          <w:szCs w:val="22"/>
        </w:rPr>
      </w:pPr>
    </w:p>
    <w:p w:rsidR="000C035C" w:rsidRPr="00FF4A65" w:rsidRDefault="000C035C">
      <w:pPr>
        <w:rPr>
          <w:sz w:val="22"/>
          <w:szCs w:val="22"/>
        </w:rPr>
      </w:pPr>
      <w:r w:rsidRPr="00FF4A65">
        <w:rPr>
          <w:sz w:val="22"/>
          <w:szCs w:val="22"/>
        </w:rPr>
        <w:t>Comprimat filmat</w:t>
      </w:r>
    </w:p>
    <w:p w:rsidR="000C035C" w:rsidRPr="00FF4A65" w:rsidRDefault="000C035C">
      <w:pPr>
        <w:rPr>
          <w:sz w:val="22"/>
          <w:szCs w:val="22"/>
        </w:rPr>
      </w:pPr>
    </w:p>
    <w:p w:rsidR="002162A6" w:rsidRPr="002162A6" w:rsidRDefault="002162A6" w:rsidP="002162A6">
      <w:pPr>
        <w:keepNext/>
        <w:rPr>
          <w:sz w:val="22"/>
          <w:szCs w:val="22"/>
          <w:u w:val="single"/>
        </w:rPr>
      </w:pPr>
      <w:r w:rsidRPr="002162A6">
        <w:rPr>
          <w:sz w:val="22"/>
          <w:szCs w:val="22"/>
          <w:u w:val="single"/>
        </w:rPr>
        <w:t>Ferriprox 500 mg comprimate filmate</w:t>
      </w:r>
    </w:p>
    <w:p w:rsidR="000C035C" w:rsidRPr="00FF4A65" w:rsidRDefault="000C035C">
      <w:pPr>
        <w:rPr>
          <w:sz w:val="22"/>
          <w:szCs w:val="22"/>
        </w:rPr>
      </w:pPr>
      <w:r w:rsidRPr="00FF4A65">
        <w:rPr>
          <w:sz w:val="22"/>
          <w:szCs w:val="22"/>
        </w:rPr>
        <w:t>Comprimate cu formă asemănătoare unei capsule, de culoare albă până la aproape albă, inscripţionate cu logo „APO” şi „500” pe o parte şi simple pe cealaltă parte. Comprimatul este secabil. Comprimatul poate fi divizat în două părţi egale.</w:t>
      </w:r>
    </w:p>
    <w:p w:rsidR="000C035C" w:rsidRDefault="000C035C">
      <w:pPr>
        <w:rPr>
          <w:sz w:val="22"/>
          <w:szCs w:val="22"/>
        </w:rPr>
      </w:pPr>
    </w:p>
    <w:p w:rsidR="002162A6" w:rsidRPr="002162A6" w:rsidRDefault="002162A6" w:rsidP="002162A6">
      <w:pPr>
        <w:keepNext/>
        <w:rPr>
          <w:sz w:val="22"/>
          <w:szCs w:val="22"/>
          <w:u w:val="single"/>
        </w:rPr>
      </w:pPr>
      <w:r w:rsidRPr="002162A6">
        <w:rPr>
          <w:sz w:val="22"/>
          <w:szCs w:val="22"/>
          <w:u w:val="single"/>
        </w:rPr>
        <w:t>Ferriprox 1000 mg comprimate filmate</w:t>
      </w:r>
    </w:p>
    <w:p w:rsidR="002162A6" w:rsidRPr="00FF4A65" w:rsidRDefault="002162A6" w:rsidP="002162A6">
      <w:pPr>
        <w:rPr>
          <w:sz w:val="22"/>
          <w:szCs w:val="22"/>
        </w:rPr>
      </w:pPr>
      <w:r w:rsidRPr="00FF4A65">
        <w:rPr>
          <w:sz w:val="22"/>
          <w:szCs w:val="22"/>
        </w:rPr>
        <w:t>Comprimate cu formă asemănătoare unei capsule, de culoare albă până la aproape albă, inscripţionate cu logo „APO” şi „1000” pe o parte şi simple pe cealaltă parte. Comprimatul este secabil. Comprimatul poate fi divizat în două părţi egale.</w:t>
      </w:r>
    </w:p>
    <w:p w:rsidR="002162A6" w:rsidRPr="00FF4A65" w:rsidRDefault="002162A6">
      <w:pPr>
        <w:rPr>
          <w:sz w:val="22"/>
          <w:szCs w:val="22"/>
        </w:rPr>
      </w:pPr>
    </w:p>
    <w:p w:rsidR="000C035C" w:rsidRPr="00FF4A65" w:rsidRDefault="000C035C">
      <w:pPr>
        <w:rPr>
          <w:sz w:val="22"/>
          <w:szCs w:val="22"/>
        </w:rPr>
      </w:pPr>
    </w:p>
    <w:p w:rsidR="000C035C" w:rsidRPr="00FF4A65" w:rsidRDefault="000C035C">
      <w:pPr>
        <w:ind w:left="540" w:hanging="540"/>
        <w:rPr>
          <w:b/>
          <w:sz w:val="22"/>
          <w:szCs w:val="22"/>
        </w:rPr>
      </w:pPr>
      <w:r w:rsidRPr="00FF4A65">
        <w:rPr>
          <w:b/>
          <w:sz w:val="22"/>
          <w:szCs w:val="22"/>
        </w:rPr>
        <w:t>4.</w:t>
      </w:r>
      <w:r w:rsidRPr="00FF4A65">
        <w:rPr>
          <w:b/>
          <w:sz w:val="22"/>
          <w:szCs w:val="22"/>
        </w:rPr>
        <w:tab/>
        <w:t>DATE CLINICE</w:t>
      </w:r>
    </w:p>
    <w:p w:rsidR="000C035C" w:rsidRPr="00FF4A65" w:rsidRDefault="000C035C">
      <w:pPr>
        <w:rPr>
          <w:b/>
          <w:sz w:val="22"/>
          <w:szCs w:val="22"/>
        </w:rPr>
      </w:pPr>
    </w:p>
    <w:p w:rsidR="000C035C" w:rsidRPr="00FF4A65" w:rsidRDefault="000C035C">
      <w:pPr>
        <w:ind w:left="540" w:hanging="540"/>
        <w:rPr>
          <w:b/>
          <w:sz w:val="22"/>
          <w:szCs w:val="22"/>
        </w:rPr>
      </w:pPr>
      <w:r w:rsidRPr="00FF4A65">
        <w:rPr>
          <w:b/>
          <w:sz w:val="22"/>
          <w:szCs w:val="22"/>
        </w:rPr>
        <w:t>4.1</w:t>
      </w:r>
      <w:r w:rsidRPr="00FF4A65">
        <w:rPr>
          <w:b/>
          <w:sz w:val="22"/>
          <w:szCs w:val="22"/>
        </w:rPr>
        <w:tab/>
        <w:t>Indicaţii terapeutice</w:t>
      </w:r>
    </w:p>
    <w:p w:rsidR="000C035C" w:rsidRPr="00FF4A65" w:rsidRDefault="000C035C">
      <w:pPr>
        <w:ind w:left="540" w:hanging="540"/>
        <w:rPr>
          <w:b/>
          <w:sz w:val="22"/>
          <w:szCs w:val="22"/>
        </w:rPr>
      </w:pPr>
    </w:p>
    <w:p w:rsidR="000C035C" w:rsidRPr="00FF4A65" w:rsidRDefault="000C035C" w:rsidP="003852FD">
      <w:pPr>
        <w:rPr>
          <w:sz w:val="22"/>
          <w:szCs w:val="22"/>
        </w:rPr>
      </w:pPr>
      <w:r w:rsidRPr="00FF4A65">
        <w:rPr>
          <w:sz w:val="22"/>
          <w:szCs w:val="22"/>
        </w:rPr>
        <w:t xml:space="preserve">Ferriprox </w:t>
      </w:r>
      <w:r w:rsidR="002162A6" w:rsidRPr="002162A6">
        <w:rPr>
          <w:sz w:val="22"/>
          <w:szCs w:val="22"/>
        </w:rPr>
        <w:t xml:space="preserve">în monoterapie </w:t>
      </w:r>
      <w:r w:rsidRPr="00FF4A65">
        <w:rPr>
          <w:sz w:val="22"/>
          <w:szCs w:val="22"/>
        </w:rPr>
        <w:t xml:space="preserve">este indicat pentru tratamentul supraîncărcării cu fier la pacienţii cu talasemie majoră atunci când </w:t>
      </w:r>
      <w:r w:rsidR="002162A6" w:rsidRPr="002162A6">
        <w:rPr>
          <w:sz w:val="22"/>
          <w:szCs w:val="22"/>
        </w:rPr>
        <w:t>terapia prin chelare curentă</w:t>
      </w:r>
      <w:r w:rsidR="003852FD" w:rsidRPr="003852FD">
        <w:t xml:space="preserve"> </w:t>
      </w:r>
      <w:r w:rsidR="003852FD" w:rsidRPr="003852FD">
        <w:rPr>
          <w:sz w:val="22"/>
          <w:szCs w:val="22"/>
        </w:rPr>
        <w:t>este contraindicată sau i</w:t>
      </w:r>
      <w:r w:rsidR="003852FD">
        <w:rPr>
          <w:sz w:val="22"/>
          <w:szCs w:val="22"/>
        </w:rPr>
        <w:t>nadecvată</w:t>
      </w:r>
      <w:r w:rsidRPr="00FF4A65">
        <w:rPr>
          <w:sz w:val="22"/>
          <w:szCs w:val="22"/>
        </w:rPr>
        <w:t>.</w:t>
      </w:r>
    </w:p>
    <w:p w:rsidR="000C035C" w:rsidRDefault="000C035C">
      <w:pPr>
        <w:rPr>
          <w:sz w:val="22"/>
          <w:szCs w:val="22"/>
        </w:rPr>
      </w:pPr>
    </w:p>
    <w:p w:rsidR="002162A6" w:rsidRDefault="003852FD" w:rsidP="003852FD">
      <w:pPr>
        <w:rPr>
          <w:sz w:val="22"/>
          <w:szCs w:val="22"/>
        </w:rPr>
      </w:pPr>
      <w:r w:rsidRPr="003852FD">
        <w:rPr>
          <w:sz w:val="22"/>
          <w:szCs w:val="22"/>
        </w:rPr>
        <w:t>Ferriprox în combinație cu un alt chelator (vezi pct</w:t>
      </w:r>
      <w:r>
        <w:rPr>
          <w:sz w:val="22"/>
          <w:szCs w:val="22"/>
        </w:rPr>
        <w:t>.</w:t>
      </w:r>
      <w:r w:rsidRPr="003852FD">
        <w:rPr>
          <w:sz w:val="22"/>
          <w:szCs w:val="22"/>
        </w:rPr>
        <w:t xml:space="preserve"> 4.4) este indicat la pacienții cu talasemie majoră atunci când monoterapia cu orice alt chelator de fier este ineficientă, sau atunci când prevenirea sau tratamentul consecințelor potențial letale ale supraîncărcării cu fier (în special supraîncărcarea la nivel cardiac) justifică corectarea rapidă s</w:t>
      </w:r>
      <w:r>
        <w:rPr>
          <w:sz w:val="22"/>
          <w:szCs w:val="22"/>
        </w:rPr>
        <w:t>au intensivă (</w:t>
      </w:r>
      <w:r w:rsidRPr="003852FD">
        <w:rPr>
          <w:sz w:val="22"/>
          <w:szCs w:val="22"/>
        </w:rPr>
        <w:t>vezi pct</w:t>
      </w:r>
      <w:r>
        <w:rPr>
          <w:sz w:val="22"/>
          <w:szCs w:val="22"/>
        </w:rPr>
        <w:t>.</w:t>
      </w:r>
      <w:r w:rsidRPr="003852FD">
        <w:rPr>
          <w:sz w:val="22"/>
          <w:szCs w:val="22"/>
        </w:rPr>
        <w:t xml:space="preserve"> </w:t>
      </w:r>
      <w:r>
        <w:rPr>
          <w:sz w:val="22"/>
          <w:szCs w:val="22"/>
        </w:rPr>
        <w:t>4.2)</w:t>
      </w:r>
      <w:r w:rsidR="002162A6" w:rsidRPr="002162A6">
        <w:rPr>
          <w:sz w:val="22"/>
          <w:szCs w:val="22"/>
        </w:rPr>
        <w:t>.</w:t>
      </w:r>
    </w:p>
    <w:p w:rsidR="002162A6" w:rsidRPr="00FF4A65" w:rsidRDefault="002162A6">
      <w:pPr>
        <w:rPr>
          <w:sz w:val="22"/>
          <w:szCs w:val="22"/>
        </w:rPr>
      </w:pPr>
    </w:p>
    <w:p w:rsidR="000C035C" w:rsidRPr="00FF4A65" w:rsidRDefault="000C035C" w:rsidP="002162A6">
      <w:pPr>
        <w:keepNext/>
        <w:ind w:left="540" w:hanging="540"/>
        <w:rPr>
          <w:b/>
          <w:sz w:val="22"/>
          <w:szCs w:val="22"/>
        </w:rPr>
      </w:pPr>
      <w:r w:rsidRPr="00FF4A65">
        <w:rPr>
          <w:b/>
          <w:sz w:val="22"/>
          <w:szCs w:val="22"/>
        </w:rPr>
        <w:t>4.2</w:t>
      </w:r>
      <w:r w:rsidRPr="00FF4A65">
        <w:rPr>
          <w:b/>
          <w:sz w:val="22"/>
          <w:szCs w:val="22"/>
        </w:rPr>
        <w:tab/>
        <w:t>Doze şi mod de administrare</w:t>
      </w:r>
    </w:p>
    <w:p w:rsidR="000C035C" w:rsidRPr="00FF4A65" w:rsidRDefault="000C035C" w:rsidP="002162A6">
      <w:pPr>
        <w:keepNext/>
        <w:ind w:left="540" w:hanging="540"/>
        <w:rPr>
          <w:b/>
          <w:sz w:val="22"/>
          <w:szCs w:val="22"/>
        </w:rPr>
      </w:pPr>
    </w:p>
    <w:p w:rsidR="000C035C" w:rsidRPr="00FF4A65" w:rsidRDefault="000C035C">
      <w:pPr>
        <w:rPr>
          <w:sz w:val="22"/>
          <w:szCs w:val="22"/>
        </w:rPr>
      </w:pPr>
      <w:r w:rsidRPr="00FF4A65">
        <w:rPr>
          <w:sz w:val="22"/>
          <w:szCs w:val="22"/>
        </w:rPr>
        <w:t>Tratamentul cu deferipronă trebuie început şi menţinut de un medic cu experienţă în tratamentul pacienţilor cu talasemie.</w:t>
      </w:r>
    </w:p>
    <w:p w:rsidR="000C035C" w:rsidRPr="00FF4A65" w:rsidRDefault="000C035C">
      <w:pPr>
        <w:rPr>
          <w:sz w:val="22"/>
          <w:szCs w:val="22"/>
        </w:rPr>
      </w:pPr>
    </w:p>
    <w:p w:rsidR="000C035C" w:rsidRPr="00FF4A65" w:rsidRDefault="000C035C" w:rsidP="002162A6">
      <w:pPr>
        <w:keepNext/>
        <w:rPr>
          <w:sz w:val="22"/>
          <w:szCs w:val="22"/>
          <w:u w:val="single"/>
        </w:rPr>
      </w:pPr>
      <w:r w:rsidRPr="00FF4A65">
        <w:rPr>
          <w:sz w:val="22"/>
          <w:szCs w:val="22"/>
          <w:u w:val="single"/>
        </w:rPr>
        <w:t>Doze</w:t>
      </w:r>
    </w:p>
    <w:p w:rsidR="000C035C" w:rsidRPr="00FF4A65" w:rsidRDefault="000C035C">
      <w:pPr>
        <w:rPr>
          <w:sz w:val="22"/>
          <w:szCs w:val="22"/>
        </w:rPr>
      </w:pPr>
      <w:r w:rsidRPr="00FF4A65">
        <w:rPr>
          <w:sz w:val="22"/>
          <w:szCs w:val="22"/>
        </w:rPr>
        <w:t>Deferiprona este de obicei administrată în doze de 25 mg/kg, pe cale orală, de trei ori pe zi pentru o doză zilnică totală de 75 mg/kg. Doza per kg trebuie stabilită ţinând cont de cea mai apropiată valoare ce se poate obţine administrând jumătăţi de comprimat. A se vedea tabel</w:t>
      </w:r>
      <w:r w:rsidR="002162A6">
        <w:rPr>
          <w:sz w:val="22"/>
          <w:szCs w:val="22"/>
        </w:rPr>
        <w:t>e</w:t>
      </w:r>
      <w:r w:rsidRPr="00FF4A65">
        <w:rPr>
          <w:sz w:val="22"/>
          <w:szCs w:val="22"/>
        </w:rPr>
        <w:t>l</w:t>
      </w:r>
      <w:r w:rsidR="002162A6">
        <w:rPr>
          <w:sz w:val="22"/>
          <w:szCs w:val="22"/>
        </w:rPr>
        <w:t>e</w:t>
      </w:r>
      <w:r w:rsidRPr="00FF4A65">
        <w:rPr>
          <w:sz w:val="22"/>
          <w:szCs w:val="22"/>
        </w:rPr>
        <w:t xml:space="preserve"> de mai jos pentru dozele recomandate în funcţie de greutatea corporală, cu creştere din 10 kg în 10 kg.</w:t>
      </w:r>
    </w:p>
    <w:p w:rsidR="000C035C" w:rsidRPr="00FF4A65" w:rsidRDefault="000C035C">
      <w:pPr>
        <w:rPr>
          <w:sz w:val="22"/>
          <w:szCs w:val="22"/>
        </w:rPr>
      </w:pPr>
    </w:p>
    <w:p w:rsidR="000C035C" w:rsidRDefault="000C035C" w:rsidP="000C035C">
      <w:pPr>
        <w:autoSpaceDE w:val="0"/>
        <w:autoSpaceDN w:val="0"/>
        <w:adjustRightInd w:val="0"/>
        <w:rPr>
          <w:sz w:val="22"/>
          <w:szCs w:val="22"/>
        </w:rPr>
      </w:pPr>
      <w:r w:rsidRPr="00FF4A65">
        <w:rPr>
          <w:sz w:val="22"/>
          <w:szCs w:val="22"/>
        </w:rPr>
        <w:lastRenderedPageBreak/>
        <w:t>Pentru a obţine o doză de 75 mg/kg</w:t>
      </w:r>
      <w:r w:rsidR="00FF22CE">
        <w:rPr>
          <w:sz w:val="22"/>
          <w:szCs w:val="22"/>
        </w:rPr>
        <w:t>/</w:t>
      </w:r>
      <w:r w:rsidRPr="00FF4A65">
        <w:rPr>
          <w:sz w:val="22"/>
          <w:szCs w:val="22"/>
        </w:rPr>
        <w:t>zi trebuie utilizat numărul de comprimate indicat</w:t>
      </w:r>
      <w:r w:rsidR="00FF22CE">
        <w:rPr>
          <w:sz w:val="22"/>
          <w:szCs w:val="22"/>
        </w:rPr>
        <w:t>e</w:t>
      </w:r>
      <w:r w:rsidRPr="00FF4A65">
        <w:rPr>
          <w:sz w:val="22"/>
          <w:szCs w:val="22"/>
        </w:rPr>
        <w:t xml:space="preserve"> în următor</w:t>
      </w:r>
      <w:r w:rsidR="00FF22CE">
        <w:rPr>
          <w:sz w:val="22"/>
          <w:szCs w:val="22"/>
        </w:rPr>
        <w:t>e</w:t>
      </w:r>
      <w:r w:rsidRPr="00FF4A65">
        <w:rPr>
          <w:sz w:val="22"/>
          <w:szCs w:val="22"/>
        </w:rPr>
        <w:t>l</w:t>
      </w:r>
      <w:r w:rsidR="00FF22CE">
        <w:rPr>
          <w:sz w:val="22"/>
          <w:szCs w:val="22"/>
        </w:rPr>
        <w:t>e</w:t>
      </w:r>
      <w:r w:rsidRPr="00FF4A65">
        <w:rPr>
          <w:sz w:val="22"/>
          <w:szCs w:val="22"/>
        </w:rPr>
        <w:t xml:space="preserve"> tabel</w:t>
      </w:r>
      <w:r w:rsidR="00FF22CE">
        <w:rPr>
          <w:sz w:val="22"/>
          <w:szCs w:val="22"/>
        </w:rPr>
        <w:t>e</w:t>
      </w:r>
      <w:r w:rsidRPr="00FF4A65">
        <w:rPr>
          <w:sz w:val="22"/>
          <w:szCs w:val="22"/>
        </w:rPr>
        <w:t xml:space="preserve"> în funcţie de greutatea pacientului. </w:t>
      </w:r>
      <w:r w:rsidR="00FF22CE">
        <w:rPr>
          <w:sz w:val="22"/>
          <w:szCs w:val="22"/>
        </w:rPr>
        <w:t>În tabelele urm</w:t>
      </w:r>
      <w:r w:rsidR="00FF22CE" w:rsidRPr="00FF4A65">
        <w:rPr>
          <w:sz w:val="22"/>
          <w:szCs w:val="22"/>
        </w:rPr>
        <w:t>ă</w:t>
      </w:r>
      <w:r w:rsidR="00FF22CE">
        <w:rPr>
          <w:sz w:val="22"/>
          <w:szCs w:val="22"/>
        </w:rPr>
        <w:t>toare s</w:t>
      </w:r>
      <w:r w:rsidRPr="00FF4A65">
        <w:rPr>
          <w:sz w:val="22"/>
          <w:szCs w:val="22"/>
        </w:rPr>
        <w:t>unt enumerate exemple de greutăţi corporale cu creşteri de câte 10 kg.</w:t>
      </w:r>
    </w:p>
    <w:p w:rsidR="00C47305" w:rsidRPr="00FF4A65" w:rsidRDefault="00C47305" w:rsidP="000C035C">
      <w:pPr>
        <w:autoSpaceDE w:val="0"/>
        <w:autoSpaceDN w:val="0"/>
        <w:adjustRightInd w:val="0"/>
        <w:rPr>
          <w:sz w:val="22"/>
          <w:szCs w:val="22"/>
        </w:rPr>
      </w:pPr>
    </w:p>
    <w:p w:rsidR="000C035C" w:rsidRPr="00C47305" w:rsidRDefault="00C47305" w:rsidP="00C47305">
      <w:pPr>
        <w:keepNext/>
        <w:rPr>
          <w:b/>
          <w:i/>
          <w:sz w:val="22"/>
        </w:rPr>
      </w:pPr>
      <w:r w:rsidRPr="00C47305">
        <w:rPr>
          <w:b/>
          <w:i/>
          <w:sz w:val="22"/>
        </w:rPr>
        <w:t>Tabel cu doze pentru Ferriprox 500 mg comprimate filmate</w:t>
      </w:r>
    </w:p>
    <w:p w:rsidR="00C47305" w:rsidRPr="00C47305" w:rsidRDefault="00C47305" w:rsidP="00C47305">
      <w:pPr>
        <w:keepNext/>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0"/>
        <w:gridCol w:w="2251"/>
        <w:gridCol w:w="2251"/>
        <w:gridCol w:w="2251"/>
      </w:tblGrid>
      <w:tr w:rsidR="00FD315A">
        <w:tc>
          <w:tcPr>
            <w:tcW w:w="2250" w:type="dxa"/>
          </w:tcPr>
          <w:p w:rsidR="000C035C" w:rsidRPr="00C47305" w:rsidRDefault="000C035C" w:rsidP="00E40A9E">
            <w:pPr>
              <w:keepNext/>
              <w:jc w:val="center"/>
              <w:rPr>
                <w:b/>
                <w:bCs/>
                <w:sz w:val="22"/>
                <w:szCs w:val="22"/>
              </w:rPr>
            </w:pPr>
            <w:r w:rsidRPr="00C47305">
              <w:rPr>
                <w:b/>
                <w:bCs/>
                <w:sz w:val="22"/>
                <w:szCs w:val="22"/>
              </w:rPr>
              <w:t>Greutate(kg)</w:t>
            </w:r>
          </w:p>
        </w:tc>
        <w:tc>
          <w:tcPr>
            <w:tcW w:w="2251" w:type="dxa"/>
          </w:tcPr>
          <w:p w:rsidR="000C035C" w:rsidRPr="00C47305" w:rsidRDefault="000C035C" w:rsidP="00E40A9E">
            <w:pPr>
              <w:keepNext/>
              <w:jc w:val="center"/>
              <w:rPr>
                <w:b/>
                <w:bCs/>
                <w:sz w:val="22"/>
                <w:szCs w:val="22"/>
              </w:rPr>
            </w:pPr>
            <w:r w:rsidRPr="00C47305">
              <w:rPr>
                <w:b/>
                <w:bCs/>
                <w:sz w:val="22"/>
                <w:szCs w:val="22"/>
              </w:rPr>
              <w:t>Doza zilnică totală (mg)</w:t>
            </w:r>
          </w:p>
        </w:tc>
        <w:tc>
          <w:tcPr>
            <w:tcW w:w="2251" w:type="dxa"/>
          </w:tcPr>
          <w:p w:rsidR="000C035C" w:rsidRPr="00C47305" w:rsidRDefault="000C035C" w:rsidP="00E40A9E">
            <w:pPr>
              <w:keepNext/>
              <w:jc w:val="center"/>
              <w:rPr>
                <w:b/>
                <w:bCs/>
                <w:sz w:val="22"/>
                <w:szCs w:val="22"/>
              </w:rPr>
            </w:pPr>
            <w:r w:rsidRPr="00C47305">
              <w:rPr>
                <w:b/>
                <w:bCs/>
                <w:sz w:val="22"/>
                <w:szCs w:val="22"/>
              </w:rPr>
              <w:t>Doza (mg, de 3 ori/zi)</w:t>
            </w:r>
          </w:p>
        </w:tc>
        <w:tc>
          <w:tcPr>
            <w:tcW w:w="2251" w:type="dxa"/>
          </w:tcPr>
          <w:p w:rsidR="000C035C" w:rsidRPr="00C47305" w:rsidRDefault="000C035C" w:rsidP="00E40A9E">
            <w:pPr>
              <w:keepNext/>
              <w:jc w:val="center"/>
              <w:rPr>
                <w:b/>
                <w:bCs/>
                <w:sz w:val="22"/>
                <w:szCs w:val="22"/>
              </w:rPr>
            </w:pPr>
            <w:r w:rsidRPr="00C47305">
              <w:rPr>
                <w:b/>
                <w:bCs/>
                <w:sz w:val="22"/>
                <w:szCs w:val="22"/>
              </w:rPr>
              <w:t>Numărul de comprimate (de 3 ori/zi)</w:t>
            </w:r>
          </w:p>
        </w:tc>
      </w:tr>
      <w:tr w:rsidR="00FD315A">
        <w:tc>
          <w:tcPr>
            <w:tcW w:w="2250" w:type="dxa"/>
          </w:tcPr>
          <w:p w:rsidR="000C035C" w:rsidRPr="00C47305" w:rsidRDefault="000C035C" w:rsidP="00E40A9E">
            <w:pPr>
              <w:keepNext/>
              <w:jc w:val="center"/>
              <w:rPr>
                <w:sz w:val="22"/>
                <w:szCs w:val="22"/>
              </w:rPr>
            </w:pPr>
            <w:r w:rsidRPr="00C47305">
              <w:rPr>
                <w:sz w:val="22"/>
                <w:szCs w:val="22"/>
              </w:rPr>
              <w:t>20</w:t>
            </w:r>
          </w:p>
        </w:tc>
        <w:tc>
          <w:tcPr>
            <w:tcW w:w="2251" w:type="dxa"/>
          </w:tcPr>
          <w:p w:rsidR="000C035C" w:rsidRPr="00C47305" w:rsidRDefault="000C035C" w:rsidP="00E40A9E">
            <w:pPr>
              <w:keepNext/>
              <w:jc w:val="center"/>
              <w:rPr>
                <w:sz w:val="22"/>
                <w:szCs w:val="22"/>
              </w:rPr>
            </w:pPr>
            <w:r w:rsidRPr="00C47305">
              <w:rPr>
                <w:sz w:val="22"/>
                <w:szCs w:val="22"/>
              </w:rPr>
              <w:t>1500</w:t>
            </w:r>
          </w:p>
        </w:tc>
        <w:tc>
          <w:tcPr>
            <w:tcW w:w="2251" w:type="dxa"/>
          </w:tcPr>
          <w:p w:rsidR="000C035C" w:rsidRPr="00C47305" w:rsidRDefault="000C035C" w:rsidP="00E40A9E">
            <w:pPr>
              <w:keepNext/>
              <w:jc w:val="center"/>
              <w:rPr>
                <w:sz w:val="22"/>
                <w:szCs w:val="22"/>
              </w:rPr>
            </w:pPr>
            <w:r w:rsidRPr="00C47305">
              <w:rPr>
                <w:sz w:val="22"/>
                <w:szCs w:val="22"/>
              </w:rPr>
              <w:t>500</w:t>
            </w:r>
          </w:p>
        </w:tc>
        <w:tc>
          <w:tcPr>
            <w:tcW w:w="2251" w:type="dxa"/>
          </w:tcPr>
          <w:p w:rsidR="000C035C" w:rsidRPr="00C47305" w:rsidRDefault="000C035C" w:rsidP="00E40A9E">
            <w:pPr>
              <w:keepNext/>
              <w:jc w:val="center"/>
              <w:rPr>
                <w:sz w:val="22"/>
                <w:szCs w:val="22"/>
              </w:rPr>
            </w:pPr>
            <w:r w:rsidRPr="00C47305">
              <w:rPr>
                <w:sz w:val="22"/>
                <w:szCs w:val="22"/>
              </w:rPr>
              <w:t>1,0</w:t>
            </w:r>
          </w:p>
        </w:tc>
      </w:tr>
      <w:tr w:rsidR="00FD315A">
        <w:tc>
          <w:tcPr>
            <w:tcW w:w="2250" w:type="dxa"/>
          </w:tcPr>
          <w:p w:rsidR="000C035C" w:rsidRPr="00C47305" w:rsidRDefault="000C035C" w:rsidP="00E40A9E">
            <w:pPr>
              <w:keepNext/>
              <w:jc w:val="center"/>
              <w:rPr>
                <w:sz w:val="22"/>
                <w:szCs w:val="22"/>
              </w:rPr>
            </w:pPr>
            <w:r w:rsidRPr="00C47305">
              <w:rPr>
                <w:sz w:val="22"/>
                <w:szCs w:val="22"/>
              </w:rPr>
              <w:t>30</w:t>
            </w:r>
          </w:p>
        </w:tc>
        <w:tc>
          <w:tcPr>
            <w:tcW w:w="2251" w:type="dxa"/>
          </w:tcPr>
          <w:p w:rsidR="000C035C" w:rsidRPr="00C47305" w:rsidRDefault="000C035C" w:rsidP="00E40A9E">
            <w:pPr>
              <w:keepNext/>
              <w:jc w:val="center"/>
              <w:rPr>
                <w:sz w:val="22"/>
                <w:szCs w:val="22"/>
              </w:rPr>
            </w:pPr>
            <w:r w:rsidRPr="00C47305">
              <w:rPr>
                <w:sz w:val="22"/>
                <w:szCs w:val="22"/>
              </w:rPr>
              <w:t>2250</w:t>
            </w:r>
          </w:p>
        </w:tc>
        <w:tc>
          <w:tcPr>
            <w:tcW w:w="2251" w:type="dxa"/>
          </w:tcPr>
          <w:p w:rsidR="000C035C" w:rsidRPr="00C47305" w:rsidRDefault="000C035C" w:rsidP="00E40A9E">
            <w:pPr>
              <w:keepNext/>
              <w:jc w:val="center"/>
              <w:rPr>
                <w:sz w:val="22"/>
                <w:szCs w:val="22"/>
              </w:rPr>
            </w:pPr>
            <w:r w:rsidRPr="00C47305">
              <w:rPr>
                <w:sz w:val="22"/>
                <w:szCs w:val="22"/>
              </w:rPr>
              <w:t>750</w:t>
            </w:r>
          </w:p>
        </w:tc>
        <w:tc>
          <w:tcPr>
            <w:tcW w:w="2251" w:type="dxa"/>
          </w:tcPr>
          <w:p w:rsidR="000C035C" w:rsidRPr="00C47305" w:rsidRDefault="000C035C" w:rsidP="00E40A9E">
            <w:pPr>
              <w:keepNext/>
              <w:jc w:val="center"/>
              <w:rPr>
                <w:sz w:val="22"/>
                <w:szCs w:val="22"/>
              </w:rPr>
            </w:pPr>
            <w:r w:rsidRPr="00C47305">
              <w:rPr>
                <w:sz w:val="22"/>
                <w:szCs w:val="22"/>
              </w:rPr>
              <w:t>1,5</w:t>
            </w:r>
          </w:p>
        </w:tc>
      </w:tr>
      <w:tr w:rsidR="00FD315A">
        <w:tc>
          <w:tcPr>
            <w:tcW w:w="2250" w:type="dxa"/>
          </w:tcPr>
          <w:p w:rsidR="000C035C" w:rsidRPr="00C47305" w:rsidRDefault="000C035C" w:rsidP="00E40A9E">
            <w:pPr>
              <w:keepNext/>
              <w:jc w:val="center"/>
              <w:rPr>
                <w:sz w:val="22"/>
                <w:szCs w:val="22"/>
              </w:rPr>
            </w:pPr>
            <w:r w:rsidRPr="00C47305">
              <w:rPr>
                <w:sz w:val="22"/>
                <w:szCs w:val="22"/>
              </w:rPr>
              <w:t>40</w:t>
            </w:r>
          </w:p>
        </w:tc>
        <w:tc>
          <w:tcPr>
            <w:tcW w:w="2251" w:type="dxa"/>
          </w:tcPr>
          <w:p w:rsidR="000C035C" w:rsidRPr="00C47305" w:rsidRDefault="000C035C" w:rsidP="00E40A9E">
            <w:pPr>
              <w:keepNext/>
              <w:jc w:val="center"/>
              <w:rPr>
                <w:sz w:val="22"/>
                <w:szCs w:val="22"/>
              </w:rPr>
            </w:pPr>
            <w:r w:rsidRPr="00C47305">
              <w:rPr>
                <w:sz w:val="22"/>
                <w:szCs w:val="22"/>
              </w:rPr>
              <w:t>3000</w:t>
            </w:r>
          </w:p>
        </w:tc>
        <w:tc>
          <w:tcPr>
            <w:tcW w:w="2251" w:type="dxa"/>
          </w:tcPr>
          <w:p w:rsidR="000C035C" w:rsidRPr="00C47305" w:rsidRDefault="000C035C" w:rsidP="00E40A9E">
            <w:pPr>
              <w:keepNext/>
              <w:jc w:val="center"/>
              <w:rPr>
                <w:sz w:val="22"/>
                <w:szCs w:val="22"/>
              </w:rPr>
            </w:pPr>
            <w:r w:rsidRPr="00C47305">
              <w:rPr>
                <w:sz w:val="22"/>
                <w:szCs w:val="22"/>
              </w:rPr>
              <w:t>1000</w:t>
            </w:r>
          </w:p>
        </w:tc>
        <w:tc>
          <w:tcPr>
            <w:tcW w:w="2251" w:type="dxa"/>
          </w:tcPr>
          <w:p w:rsidR="000C035C" w:rsidRPr="00C47305" w:rsidRDefault="000C035C" w:rsidP="00E40A9E">
            <w:pPr>
              <w:keepNext/>
              <w:jc w:val="center"/>
              <w:rPr>
                <w:sz w:val="22"/>
                <w:szCs w:val="22"/>
              </w:rPr>
            </w:pPr>
            <w:r w:rsidRPr="00C47305">
              <w:rPr>
                <w:sz w:val="22"/>
                <w:szCs w:val="22"/>
              </w:rPr>
              <w:t>2,0</w:t>
            </w:r>
          </w:p>
        </w:tc>
      </w:tr>
      <w:tr w:rsidR="00FD315A">
        <w:tc>
          <w:tcPr>
            <w:tcW w:w="2250" w:type="dxa"/>
          </w:tcPr>
          <w:p w:rsidR="000C035C" w:rsidRPr="00C47305" w:rsidRDefault="000C035C" w:rsidP="00E40A9E">
            <w:pPr>
              <w:keepNext/>
              <w:jc w:val="center"/>
              <w:rPr>
                <w:sz w:val="22"/>
                <w:szCs w:val="22"/>
              </w:rPr>
            </w:pPr>
            <w:r w:rsidRPr="00C47305">
              <w:rPr>
                <w:sz w:val="22"/>
                <w:szCs w:val="22"/>
              </w:rPr>
              <w:t>50</w:t>
            </w:r>
          </w:p>
        </w:tc>
        <w:tc>
          <w:tcPr>
            <w:tcW w:w="2251" w:type="dxa"/>
          </w:tcPr>
          <w:p w:rsidR="000C035C" w:rsidRPr="00C47305" w:rsidRDefault="000C035C" w:rsidP="00E40A9E">
            <w:pPr>
              <w:keepNext/>
              <w:jc w:val="center"/>
              <w:rPr>
                <w:sz w:val="22"/>
                <w:szCs w:val="22"/>
              </w:rPr>
            </w:pPr>
            <w:r w:rsidRPr="00C47305">
              <w:rPr>
                <w:sz w:val="22"/>
                <w:szCs w:val="22"/>
              </w:rPr>
              <w:t>3750</w:t>
            </w:r>
          </w:p>
        </w:tc>
        <w:tc>
          <w:tcPr>
            <w:tcW w:w="2251" w:type="dxa"/>
          </w:tcPr>
          <w:p w:rsidR="000C035C" w:rsidRPr="00C47305" w:rsidRDefault="000C035C" w:rsidP="00E40A9E">
            <w:pPr>
              <w:keepNext/>
              <w:jc w:val="center"/>
              <w:rPr>
                <w:sz w:val="22"/>
                <w:szCs w:val="22"/>
              </w:rPr>
            </w:pPr>
            <w:r w:rsidRPr="00C47305">
              <w:rPr>
                <w:sz w:val="22"/>
                <w:szCs w:val="22"/>
              </w:rPr>
              <w:t>1250</w:t>
            </w:r>
          </w:p>
        </w:tc>
        <w:tc>
          <w:tcPr>
            <w:tcW w:w="2251" w:type="dxa"/>
          </w:tcPr>
          <w:p w:rsidR="000C035C" w:rsidRPr="00C47305" w:rsidRDefault="000C035C" w:rsidP="00E40A9E">
            <w:pPr>
              <w:keepNext/>
              <w:jc w:val="center"/>
              <w:rPr>
                <w:sz w:val="22"/>
                <w:szCs w:val="22"/>
              </w:rPr>
            </w:pPr>
            <w:r w:rsidRPr="00C47305">
              <w:rPr>
                <w:sz w:val="22"/>
                <w:szCs w:val="22"/>
              </w:rPr>
              <w:t>2,5</w:t>
            </w:r>
          </w:p>
        </w:tc>
      </w:tr>
      <w:tr w:rsidR="00FD315A">
        <w:tc>
          <w:tcPr>
            <w:tcW w:w="2250" w:type="dxa"/>
          </w:tcPr>
          <w:p w:rsidR="000C035C" w:rsidRPr="00C47305" w:rsidRDefault="000C035C" w:rsidP="00E40A9E">
            <w:pPr>
              <w:keepNext/>
              <w:jc w:val="center"/>
              <w:rPr>
                <w:sz w:val="22"/>
                <w:szCs w:val="22"/>
              </w:rPr>
            </w:pPr>
            <w:r w:rsidRPr="00C47305">
              <w:rPr>
                <w:sz w:val="22"/>
                <w:szCs w:val="22"/>
              </w:rPr>
              <w:t>60</w:t>
            </w:r>
          </w:p>
        </w:tc>
        <w:tc>
          <w:tcPr>
            <w:tcW w:w="2251" w:type="dxa"/>
          </w:tcPr>
          <w:p w:rsidR="000C035C" w:rsidRPr="00C47305" w:rsidRDefault="000C035C" w:rsidP="00E40A9E">
            <w:pPr>
              <w:keepNext/>
              <w:jc w:val="center"/>
              <w:rPr>
                <w:sz w:val="22"/>
                <w:szCs w:val="22"/>
              </w:rPr>
            </w:pPr>
            <w:r w:rsidRPr="00C47305">
              <w:rPr>
                <w:sz w:val="22"/>
                <w:szCs w:val="22"/>
              </w:rPr>
              <w:t>4500</w:t>
            </w:r>
          </w:p>
        </w:tc>
        <w:tc>
          <w:tcPr>
            <w:tcW w:w="2251" w:type="dxa"/>
          </w:tcPr>
          <w:p w:rsidR="000C035C" w:rsidRPr="00C47305" w:rsidRDefault="000C035C" w:rsidP="00E40A9E">
            <w:pPr>
              <w:keepNext/>
              <w:jc w:val="center"/>
              <w:rPr>
                <w:sz w:val="22"/>
                <w:szCs w:val="22"/>
              </w:rPr>
            </w:pPr>
            <w:r w:rsidRPr="00C47305">
              <w:rPr>
                <w:sz w:val="22"/>
                <w:szCs w:val="22"/>
              </w:rPr>
              <w:t>1500</w:t>
            </w:r>
          </w:p>
        </w:tc>
        <w:tc>
          <w:tcPr>
            <w:tcW w:w="2251" w:type="dxa"/>
          </w:tcPr>
          <w:p w:rsidR="000C035C" w:rsidRPr="00C47305" w:rsidRDefault="000C035C" w:rsidP="00E40A9E">
            <w:pPr>
              <w:keepNext/>
              <w:jc w:val="center"/>
              <w:rPr>
                <w:sz w:val="22"/>
                <w:szCs w:val="22"/>
              </w:rPr>
            </w:pPr>
            <w:r w:rsidRPr="00C47305">
              <w:rPr>
                <w:sz w:val="22"/>
                <w:szCs w:val="22"/>
              </w:rPr>
              <w:t>3,0</w:t>
            </w:r>
          </w:p>
        </w:tc>
      </w:tr>
      <w:tr w:rsidR="00FD315A">
        <w:tc>
          <w:tcPr>
            <w:tcW w:w="2250" w:type="dxa"/>
          </w:tcPr>
          <w:p w:rsidR="000C035C" w:rsidRPr="00C47305" w:rsidRDefault="000C035C" w:rsidP="00E40A9E">
            <w:pPr>
              <w:keepNext/>
              <w:jc w:val="center"/>
              <w:rPr>
                <w:sz w:val="22"/>
                <w:szCs w:val="22"/>
              </w:rPr>
            </w:pPr>
            <w:r w:rsidRPr="00C47305">
              <w:rPr>
                <w:sz w:val="22"/>
                <w:szCs w:val="22"/>
              </w:rPr>
              <w:t>70</w:t>
            </w:r>
          </w:p>
        </w:tc>
        <w:tc>
          <w:tcPr>
            <w:tcW w:w="2251" w:type="dxa"/>
          </w:tcPr>
          <w:p w:rsidR="000C035C" w:rsidRPr="00C47305" w:rsidRDefault="000C035C" w:rsidP="00E40A9E">
            <w:pPr>
              <w:keepNext/>
              <w:jc w:val="center"/>
              <w:rPr>
                <w:sz w:val="22"/>
                <w:szCs w:val="22"/>
              </w:rPr>
            </w:pPr>
            <w:r w:rsidRPr="00C47305">
              <w:rPr>
                <w:sz w:val="22"/>
                <w:szCs w:val="22"/>
              </w:rPr>
              <w:t>5250</w:t>
            </w:r>
          </w:p>
        </w:tc>
        <w:tc>
          <w:tcPr>
            <w:tcW w:w="2251" w:type="dxa"/>
          </w:tcPr>
          <w:p w:rsidR="000C035C" w:rsidRPr="00C47305" w:rsidRDefault="000C035C" w:rsidP="00E40A9E">
            <w:pPr>
              <w:keepNext/>
              <w:jc w:val="center"/>
              <w:rPr>
                <w:sz w:val="22"/>
                <w:szCs w:val="22"/>
              </w:rPr>
            </w:pPr>
            <w:r w:rsidRPr="00C47305">
              <w:rPr>
                <w:sz w:val="22"/>
                <w:szCs w:val="22"/>
              </w:rPr>
              <w:t>1750</w:t>
            </w:r>
          </w:p>
        </w:tc>
        <w:tc>
          <w:tcPr>
            <w:tcW w:w="2251" w:type="dxa"/>
          </w:tcPr>
          <w:p w:rsidR="000C035C" w:rsidRPr="00C47305" w:rsidRDefault="000C035C" w:rsidP="00E40A9E">
            <w:pPr>
              <w:keepNext/>
              <w:jc w:val="center"/>
              <w:rPr>
                <w:sz w:val="22"/>
                <w:szCs w:val="22"/>
              </w:rPr>
            </w:pPr>
            <w:r w:rsidRPr="00C47305">
              <w:rPr>
                <w:sz w:val="22"/>
                <w:szCs w:val="22"/>
              </w:rPr>
              <w:t>3,5</w:t>
            </w:r>
          </w:p>
        </w:tc>
      </w:tr>
      <w:tr w:rsidR="00FD315A">
        <w:tc>
          <w:tcPr>
            <w:tcW w:w="2250" w:type="dxa"/>
          </w:tcPr>
          <w:p w:rsidR="000C035C" w:rsidRPr="00C47305" w:rsidRDefault="000C035C" w:rsidP="00E40A9E">
            <w:pPr>
              <w:keepNext/>
              <w:jc w:val="center"/>
              <w:rPr>
                <w:sz w:val="22"/>
                <w:szCs w:val="22"/>
              </w:rPr>
            </w:pPr>
            <w:r w:rsidRPr="00C47305">
              <w:rPr>
                <w:sz w:val="22"/>
                <w:szCs w:val="22"/>
              </w:rPr>
              <w:t>80</w:t>
            </w:r>
          </w:p>
        </w:tc>
        <w:tc>
          <w:tcPr>
            <w:tcW w:w="2251" w:type="dxa"/>
          </w:tcPr>
          <w:p w:rsidR="000C035C" w:rsidRPr="00C47305" w:rsidRDefault="000C035C" w:rsidP="00E40A9E">
            <w:pPr>
              <w:keepNext/>
              <w:jc w:val="center"/>
              <w:rPr>
                <w:sz w:val="22"/>
                <w:szCs w:val="22"/>
              </w:rPr>
            </w:pPr>
            <w:r w:rsidRPr="00C47305">
              <w:rPr>
                <w:sz w:val="22"/>
                <w:szCs w:val="22"/>
              </w:rPr>
              <w:t>6000</w:t>
            </w:r>
          </w:p>
        </w:tc>
        <w:tc>
          <w:tcPr>
            <w:tcW w:w="2251" w:type="dxa"/>
          </w:tcPr>
          <w:p w:rsidR="000C035C" w:rsidRPr="00C47305" w:rsidRDefault="000C035C" w:rsidP="00E40A9E">
            <w:pPr>
              <w:keepNext/>
              <w:jc w:val="center"/>
              <w:rPr>
                <w:sz w:val="22"/>
                <w:szCs w:val="22"/>
              </w:rPr>
            </w:pPr>
            <w:r w:rsidRPr="00C47305">
              <w:rPr>
                <w:sz w:val="22"/>
                <w:szCs w:val="22"/>
              </w:rPr>
              <w:t>2000</w:t>
            </w:r>
          </w:p>
        </w:tc>
        <w:tc>
          <w:tcPr>
            <w:tcW w:w="2251" w:type="dxa"/>
          </w:tcPr>
          <w:p w:rsidR="000C035C" w:rsidRPr="00C47305" w:rsidRDefault="000C035C" w:rsidP="00E40A9E">
            <w:pPr>
              <w:keepNext/>
              <w:jc w:val="center"/>
              <w:rPr>
                <w:sz w:val="22"/>
                <w:szCs w:val="22"/>
              </w:rPr>
            </w:pPr>
            <w:r w:rsidRPr="00C47305">
              <w:rPr>
                <w:sz w:val="22"/>
                <w:szCs w:val="22"/>
              </w:rPr>
              <w:t>4,0</w:t>
            </w:r>
          </w:p>
        </w:tc>
      </w:tr>
      <w:tr w:rsidR="00FD315A">
        <w:tc>
          <w:tcPr>
            <w:tcW w:w="2250" w:type="dxa"/>
          </w:tcPr>
          <w:p w:rsidR="000C035C" w:rsidRPr="00C47305" w:rsidRDefault="000C035C" w:rsidP="000C035C">
            <w:pPr>
              <w:jc w:val="center"/>
              <w:rPr>
                <w:sz w:val="22"/>
                <w:szCs w:val="22"/>
              </w:rPr>
            </w:pPr>
            <w:r w:rsidRPr="00C47305">
              <w:rPr>
                <w:sz w:val="22"/>
                <w:szCs w:val="22"/>
              </w:rPr>
              <w:t>90</w:t>
            </w:r>
          </w:p>
        </w:tc>
        <w:tc>
          <w:tcPr>
            <w:tcW w:w="2251" w:type="dxa"/>
          </w:tcPr>
          <w:p w:rsidR="000C035C" w:rsidRPr="00C47305" w:rsidRDefault="000C035C" w:rsidP="000C035C">
            <w:pPr>
              <w:jc w:val="center"/>
              <w:rPr>
                <w:sz w:val="22"/>
                <w:szCs w:val="22"/>
              </w:rPr>
            </w:pPr>
            <w:r w:rsidRPr="00C47305">
              <w:rPr>
                <w:sz w:val="22"/>
                <w:szCs w:val="22"/>
              </w:rPr>
              <w:t>6750</w:t>
            </w:r>
          </w:p>
        </w:tc>
        <w:tc>
          <w:tcPr>
            <w:tcW w:w="2251" w:type="dxa"/>
          </w:tcPr>
          <w:p w:rsidR="000C035C" w:rsidRPr="00C47305" w:rsidRDefault="000C035C" w:rsidP="000C035C">
            <w:pPr>
              <w:jc w:val="center"/>
              <w:rPr>
                <w:sz w:val="22"/>
                <w:szCs w:val="22"/>
              </w:rPr>
            </w:pPr>
            <w:r w:rsidRPr="00C47305">
              <w:rPr>
                <w:sz w:val="22"/>
                <w:szCs w:val="22"/>
              </w:rPr>
              <w:t>2250</w:t>
            </w:r>
          </w:p>
        </w:tc>
        <w:tc>
          <w:tcPr>
            <w:tcW w:w="2251" w:type="dxa"/>
          </w:tcPr>
          <w:p w:rsidR="000C035C" w:rsidRPr="00C47305" w:rsidRDefault="000C035C" w:rsidP="000C035C">
            <w:pPr>
              <w:jc w:val="center"/>
              <w:rPr>
                <w:sz w:val="22"/>
                <w:szCs w:val="22"/>
              </w:rPr>
            </w:pPr>
            <w:r w:rsidRPr="00C47305">
              <w:rPr>
                <w:sz w:val="22"/>
                <w:szCs w:val="22"/>
              </w:rPr>
              <w:t>4,5</w:t>
            </w:r>
          </w:p>
        </w:tc>
      </w:tr>
    </w:tbl>
    <w:p w:rsidR="00C47305" w:rsidRPr="00C47305" w:rsidRDefault="00C47305" w:rsidP="00C47305">
      <w:pPr>
        <w:keepNext/>
        <w:rPr>
          <w:b/>
          <w:i/>
          <w:sz w:val="22"/>
        </w:rPr>
      </w:pPr>
    </w:p>
    <w:p w:rsidR="00C47305" w:rsidRPr="00C47305" w:rsidRDefault="00C47305" w:rsidP="00C47305">
      <w:pPr>
        <w:keepNext/>
        <w:rPr>
          <w:b/>
          <w:i/>
          <w:sz w:val="22"/>
        </w:rPr>
      </w:pPr>
      <w:r w:rsidRPr="00C47305">
        <w:rPr>
          <w:b/>
          <w:i/>
          <w:sz w:val="22"/>
        </w:rPr>
        <w:t xml:space="preserve">Tabel cu doze pentru Ferriprox </w:t>
      </w:r>
      <w:r>
        <w:rPr>
          <w:b/>
          <w:i/>
          <w:sz w:val="22"/>
        </w:rPr>
        <w:t>10</w:t>
      </w:r>
      <w:r w:rsidRPr="00C47305">
        <w:rPr>
          <w:b/>
          <w:i/>
          <w:sz w:val="22"/>
        </w:rPr>
        <w:t>00 mg comprimate filmate</w:t>
      </w:r>
    </w:p>
    <w:p w:rsidR="00C47305" w:rsidRPr="00FF4A65" w:rsidRDefault="00C47305" w:rsidP="00E40A9E">
      <w:pPr>
        <w:keepNext/>
        <w:rPr>
          <w:sz w:val="22"/>
          <w:szCs w:val="22"/>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658"/>
        <w:gridCol w:w="1658"/>
        <w:gridCol w:w="1658"/>
      </w:tblGrid>
      <w:tr w:rsidR="00FD315A" w:rsidTr="007F6338">
        <w:tc>
          <w:tcPr>
            <w:tcW w:w="1959" w:type="dxa"/>
            <w:vMerge w:val="restart"/>
          </w:tcPr>
          <w:p w:rsidR="00C47305" w:rsidRPr="00FF4A65" w:rsidRDefault="00C47305" w:rsidP="00E40A9E">
            <w:pPr>
              <w:keepNext/>
              <w:jc w:val="center"/>
              <w:rPr>
                <w:b/>
                <w:sz w:val="22"/>
                <w:szCs w:val="22"/>
              </w:rPr>
            </w:pPr>
            <w:r w:rsidRPr="00FF4A65">
              <w:rPr>
                <w:b/>
                <w:bCs/>
                <w:sz w:val="22"/>
                <w:szCs w:val="22"/>
              </w:rPr>
              <w:t>Greutate (kg)</w:t>
            </w:r>
          </w:p>
        </w:tc>
        <w:tc>
          <w:tcPr>
            <w:tcW w:w="2247" w:type="dxa"/>
            <w:vMerge w:val="restart"/>
          </w:tcPr>
          <w:p w:rsidR="00C47305" w:rsidRPr="00FF4A65" w:rsidRDefault="00C47305" w:rsidP="00E40A9E">
            <w:pPr>
              <w:keepNext/>
              <w:jc w:val="center"/>
              <w:rPr>
                <w:b/>
                <w:sz w:val="22"/>
                <w:szCs w:val="22"/>
              </w:rPr>
            </w:pPr>
            <w:r w:rsidRPr="00FF4A65">
              <w:rPr>
                <w:b/>
                <w:bCs/>
                <w:sz w:val="22"/>
                <w:szCs w:val="22"/>
              </w:rPr>
              <w:t>Doza zilnică totală (mg)</w:t>
            </w:r>
          </w:p>
        </w:tc>
        <w:tc>
          <w:tcPr>
            <w:tcW w:w="4974" w:type="dxa"/>
            <w:gridSpan w:val="3"/>
          </w:tcPr>
          <w:p w:rsidR="00C47305" w:rsidRPr="00FF4A65" w:rsidRDefault="00C47305" w:rsidP="00E40A9E">
            <w:pPr>
              <w:keepNext/>
              <w:jc w:val="center"/>
              <w:rPr>
                <w:b/>
                <w:sz w:val="22"/>
                <w:szCs w:val="22"/>
              </w:rPr>
            </w:pPr>
            <w:r w:rsidRPr="00FF4A65">
              <w:rPr>
                <w:b/>
                <w:sz w:val="22"/>
                <w:szCs w:val="22"/>
              </w:rPr>
              <w:t>Numărul de comprimate* de 1000 mg</w:t>
            </w:r>
          </w:p>
        </w:tc>
      </w:tr>
      <w:tr w:rsidR="00FD315A" w:rsidTr="007F6338">
        <w:tc>
          <w:tcPr>
            <w:tcW w:w="1959" w:type="dxa"/>
            <w:vMerge/>
          </w:tcPr>
          <w:p w:rsidR="00C47305" w:rsidRPr="00FF4A65" w:rsidRDefault="00C47305" w:rsidP="00E40A9E">
            <w:pPr>
              <w:keepNext/>
              <w:jc w:val="center"/>
              <w:rPr>
                <w:sz w:val="22"/>
                <w:szCs w:val="22"/>
              </w:rPr>
            </w:pPr>
          </w:p>
        </w:tc>
        <w:tc>
          <w:tcPr>
            <w:tcW w:w="2247" w:type="dxa"/>
            <w:vMerge/>
          </w:tcPr>
          <w:p w:rsidR="00C47305" w:rsidRPr="00FF4A65" w:rsidRDefault="00C47305" w:rsidP="00E40A9E">
            <w:pPr>
              <w:keepNext/>
              <w:jc w:val="center"/>
              <w:rPr>
                <w:sz w:val="22"/>
                <w:szCs w:val="22"/>
              </w:rPr>
            </w:pPr>
          </w:p>
        </w:tc>
        <w:tc>
          <w:tcPr>
            <w:tcW w:w="1658" w:type="dxa"/>
          </w:tcPr>
          <w:p w:rsidR="00C47305" w:rsidRPr="00FF4A65" w:rsidRDefault="00C47305" w:rsidP="00E40A9E">
            <w:pPr>
              <w:keepNext/>
              <w:jc w:val="center"/>
              <w:rPr>
                <w:sz w:val="22"/>
                <w:szCs w:val="22"/>
              </w:rPr>
            </w:pPr>
            <w:r w:rsidRPr="00FF4A65">
              <w:rPr>
                <w:b/>
                <w:sz w:val="22"/>
                <w:szCs w:val="22"/>
              </w:rPr>
              <w:t>Dimineaţa</w:t>
            </w:r>
          </w:p>
        </w:tc>
        <w:tc>
          <w:tcPr>
            <w:tcW w:w="1658" w:type="dxa"/>
          </w:tcPr>
          <w:p w:rsidR="00C47305" w:rsidRPr="00FF4A65" w:rsidRDefault="00C47305" w:rsidP="00E40A9E">
            <w:pPr>
              <w:keepNext/>
              <w:jc w:val="center"/>
              <w:rPr>
                <w:sz w:val="22"/>
                <w:szCs w:val="22"/>
              </w:rPr>
            </w:pPr>
            <w:r w:rsidRPr="00FF4A65">
              <w:rPr>
                <w:b/>
                <w:sz w:val="22"/>
                <w:szCs w:val="22"/>
              </w:rPr>
              <w:t>La prânz</w:t>
            </w:r>
          </w:p>
        </w:tc>
        <w:tc>
          <w:tcPr>
            <w:tcW w:w="1658" w:type="dxa"/>
          </w:tcPr>
          <w:p w:rsidR="00C47305" w:rsidRPr="00FF4A65" w:rsidRDefault="00C47305" w:rsidP="00E40A9E">
            <w:pPr>
              <w:keepNext/>
              <w:jc w:val="center"/>
              <w:rPr>
                <w:sz w:val="22"/>
                <w:szCs w:val="22"/>
              </w:rPr>
            </w:pPr>
            <w:r w:rsidRPr="00FF4A65">
              <w:rPr>
                <w:b/>
                <w:sz w:val="22"/>
                <w:szCs w:val="22"/>
              </w:rPr>
              <w:t>Seara</w:t>
            </w:r>
          </w:p>
        </w:tc>
      </w:tr>
      <w:tr w:rsidR="00FD315A" w:rsidTr="007F6338">
        <w:tc>
          <w:tcPr>
            <w:tcW w:w="1959" w:type="dxa"/>
          </w:tcPr>
          <w:p w:rsidR="00C47305" w:rsidRPr="00FF4A65" w:rsidRDefault="00C47305" w:rsidP="00E40A9E">
            <w:pPr>
              <w:keepNext/>
              <w:jc w:val="center"/>
              <w:rPr>
                <w:sz w:val="22"/>
                <w:szCs w:val="22"/>
              </w:rPr>
            </w:pPr>
            <w:r w:rsidRPr="00FF4A65">
              <w:rPr>
                <w:sz w:val="22"/>
                <w:szCs w:val="22"/>
              </w:rPr>
              <w:t>20</w:t>
            </w:r>
          </w:p>
        </w:tc>
        <w:tc>
          <w:tcPr>
            <w:tcW w:w="2247" w:type="dxa"/>
          </w:tcPr>
          <w:p w:rsidR="00C47305" w:rsidRPr="00FF4A65" w:rsidRDefault="00C47305" w:rsidP="00E40A9E">
            <w:pPr>
              <w:keepNext/>
              <w:jc w:val="center"/>
              <w:rPr>
                <w:sz w:val="22"/>
                <w:szCs w:val="22"/>
              </w:rPr>
            </w:pPr>
            <w:r w:rsidRPr="00FF4A65">
              <w:rPr>
                <w:sz w:val="22"/>
                <w:szCs w:val="22"/>
              </w:rPr>
              <w:t>1500</w:t>
            </w:r>
          </w:p>
        </w:tc>
        <w:tc>
          <w:tcPr>
            <w:tcW w:w="1658" w:type="dxa"/>
          </w:tcPr>
          <w:p w:rsidR="00C47305" w:rsidRPr="00FF4A65" w:rsidRDefault="00C47305" w:rsidP="00E40A9E">
            <w:pPr>
              <w:keepNext/>
              <w:jc w:val="center"/>
              <w:rPr>
                <w:sz w:val="22"/>
                <w:szCs w:val="22"/>
              </w:rPr>
            </w:pPr>
            <w:r w:rsidRPr="00FF4A65">
              <w:rPr>
                <w:sz w:val="22"/>
                <w:szCs w:val="22"/>
              </w:rPr>
              <w:t>0,5</w:t>
            </w:r>
          </w:p>
        </w:tc>
        <w:tc>
          <w:tcPr>
            <w:tcW w:w="1658" w:type="dxa"/>
          </w:tcPr>
          <w:p w:rsidR="00C47305" w:rsidRPr="00FF4A65" w:rsidRDefault="00C47305" w:rsidP="00E40A9E">
            <w:pPr>
              <w:keepNext/>
              <w:jc w:val="center"/>
              <w:rPr>
                <w:sz w:val="22"/>
                <w:szCs w:val="22"/>
              </w:rPr>
            </w:pPr>
            <w:r w:rsidRPr="00FF4A65">
              <w:rPr>
                <w:sz w:val="22"/>
                <w:szCs w:val="22"/>
              </w:rPr>
              <w:t>0,5</w:t>
            </w:r>
          </w:p>
        </w:tc>
        <w:tc>
          <w:tcPr>
            <w:tcW w:w="1658" w:type="dxa"/>
          </w:tcPr>
          <w:p w:rsidR="00C47305" w:rsidRPr="00FF4A65" w:rsidRDefault="00C47305" w:rsidP="00E40A9E">
            <w:pPr>
              <w:keepNext/>
              <w:jc w:val="center"/>
              <w:rPr>
                <w:sz w:val="22"/>
                <w:szCs w:val="22"/>
              </w:rPr>
            </w:pPr>
            <w:r w:rsidRPr="00FF4A65">
              <w:rPr>
                <w:sz w:val="22"/>
                <w:szCs w:val="22"/>
              </w:rPr>
              <w:t>0,5</w:t>
            </w:r>
          </w:p>
        </w:tc>
      </w:tr>
      <w:tr w:rsidR="00FD315A" w:rsidTr="007F6338">
        <w:tc>
          <w:tcPr>
            <w:tcW w:w="1959" w:type="dxa"/>
          </w:tcPr>
          <w:p w:rsidR="00C47305" w:rsidRPr="00FF4A65" w:rsidRDefault="00C47305" w:rsidP="00E40A9E">
            <w:pPr>
              <w:keepNext/>
              <w:jc w:val="center"/>
              <w:rPr>
                <w:sz w:val="22"/>
                <w:szCs w:val="22"/>
              </w:rPr>
            </w:pPr>
            <w:r w:rsidRPr="00FF4A65">
              <w:rPr>
                <w:sz w:val="22"/>
                <w:szCs w:val="22"/>
              </w:rPr>
              <w:t>30</w:t>
            </w:r>
          </w:p>
        </w:tc>
        <w:tc>
          <w:tcPr>
            <w:tcW w:w="2247" w:type="dxa"/>
          </w:tcPr>
          <w:p w:rsidR="00C47305" w:rsidRPr="00FF4A65" w:rsidRDefault="00C47305" w:rsidP="00E40A9E">
            <w:pPr>
              <w:keepNext/>
              <w:jc w:val="center"/>
              <w:rPr>
                <w:sz w:val="22"/>
                <w:szCs w:val="22"/>
              </w:rPr>
            </w:pPr>
            <w:r w:rsidRPr="00FF4A65">
              <w:rPr>
                <w:sz w:val="22"/>
                <w:szCs w:val="22"/>
              </w:rPr>
              <w:t>2250</w:t>
            </w:r>
          </w:p>
        </w:tc>
        <w:tc>
          <w:tcPr>
            <w:tcW w:w="1658" w:type="dxa"/>
          </w:tcPr>
          <w:p w:rsidR="00C47305" w:rsidRPr="00FF4A65" w:rsidRDefault="00C47305" w:rsidP="00E40A9E">
            <w:pPr>
              <w:keepNext/>
              <w:jc w:val="center"/>
              <w:rPr>
                <w:sz w:val="22"/>
                <w:szCs w:val="22"/>
              </w:rPr>
            </w:pPr>
            <w:r w:rsidRPr="00FF4A65">
              <w:rPr>
                <w:sz w:val="22"/>
                <w:szCs w:val="22"/>
              </w:rPr>
              <w:t>1,0</w:t>
            </w:r>
          </w:p>
        </w:tc>
        <w:tc>
          <w:tcPr>
            <w:tcW w:w="1658" w:type="dxa"/>
          </w:tcPr>
          <w:p w:rsidR="00C47305" w:rsidRPr="00FF4A65" w:rsidRDefault="00C47305" w:rsidP="00E40A9E">
            <w:pPr>
              <w:keepNext/>
              <w:jc w:val="center"/>
              <w:rPr>
                <w:sz w:val="22"/>
                <w:szCs w:val="22"/>
              </w:rPr>
            </w:pPr>
            <w:r w:rsidRPr="00FF4A65">
              <w:rPr>
                <w:sz w:val="22"/>
                <w:szCs w:val="22"/>
              </w:rPr>
              <w:t>0,5</w:t>
            </w:r>
          </w:p>
        </w:tc>
        <w:tc>
          <w:tcPr>
            <w:tcW w:w="1658" w:type="dxa"/>
          </w:tcPr>
          <w:p w:rsidR="00C47305" w:rsidRPr="00FF4A65" w:rsidRDefault="00C47305" w:rsidP="00E40A9E">
            <w:pPr>
              <w:keepNext/>
              <w:jc w:val="center"/>
              <w:rPr>
                <w:sz w:val="22"/>
                <w:szCs w:val="22"/>
              </w:rPr>
            </w:pPr>
            <w:r w:rsidRPr="00FF4A65">
              <w:rPr>
                <w:sz w:val="22"/>
                <w:szCs w:val="22"/>
              </w:rPr>
              <w:t>1,0</w:t>
            </w:r>
          </w:p>
        </w:tc>
      </w:tr>
      <w:tr w:rsidR="00FD315A" w:rsidTr="007F6338">
        <w:tc>
          <w:tcPr>
            <w:tcW w:w="1959" w:type="dxa"/>
          </w:tcPr>
          <w:p w:rsidR="00C47305" w:rsidRPr="00FF4A65" w:rsidRDefault="00C47305" w:rsidP="00E40A9E">
            <w:pPr>
              <w:keepNext/>
              <w:jc w:val="center"/>
              <w:rPr>
                <w:sz w:val="22"/>
                <w:szCs w:val="22"/>
              </w:rPr>
            </w:pPr>
            <w:r w:rsidRPr="00FF4A65">
              <w:rPr>
                <w:sz w:val="22"/>
                <w:szCs w:val="22"/>
              </w:rPr>
              <w:t>40</w:t>
            </w:r>
          </w:p>
        </w:tc>
        <w:tc>
          <w:tcPr>
            <w:tcW w:w="2247" w:type="dxa"/>
          </w:tcPr>
          <w:p w:rsidR="00C47305" w:rsidRPr="00FF4A65" w:rsidRDefault="00C47305" w:rsidP="00E40A9E">
            <w:pPr>
              <w:keepNext/>
              <w:jc w:val="center"/>
              <w:rPr>
                <w:sz w:val="22"/>
                <w:szCs w:val="22"/>
              </w:rPr>
            </w:pPr>
            <w:r w:rsidRPr="00FF4A65">
              <w:rPr>
                <w:sz w:val="22"/>
                <w:szCs w:val="22"/>
              </w:rPr>
              <w:t>3000</w:t>
            </w:r>
          </w:p>
        </w:tc>
        <w:tc>
          <w:tcPr>
            <w:tcW w:w="1658" w:type="dxa"/>
          </w:tcPr>
          <w:p w:rsidR="00C47305" w:rsidRPr="00FF4A65" w:rsidRDefault="00C47305" w:rsidP="00E40A9E">
            <w:pPr>
              <w:keepNext/>
              <w:jc w:val="center"/>
              <w:rPr>
                <w:sz w:val="22"/>
                <w:szCs w:val="22"/>
              </w:rPr>
            </w:pPr>
            <w:r w:rsidRPr="00FF4A65">
              <w:rPr>
                <w:sz w:val="22"/>
                <w:szCs w:val="22"/>
              </w:rPr>
              <w:t>1,0</w:t>
            </w:r>
          </w:p>
        </w:tc>
        <w:tc>
          <w:tcPr>
            <w:tcW w:w="1658" w:type="dxa"/>
          </w:tcPr>
          <w:p w:rsidR="00C47305" w:rsidRPr="00FF4A65" w:rsidRDefault="00C47305" w:rsidP="00E40A9E">
            <w:pPr>
              <w:keepNext/>
              <w:jc w:val="center"/>
              <w:rPr>
                <w:sz w:val="22"/>
                <w:szCs w:val="22"/>
              </w:rPr>
            </w:pPr>
            <w:r w:rsidRPr="00FF4A65">
              <w:rPr>
                <w:sz w:val="22"/>
                <w:szCs w:val="22"/>
              </w:rPr>
              <w:t>1,0</w:t>
            </w:r>
          </w:p>
        </w:tc>
        <w:tc>
          <w:tcPr>
            <w:tcW w:w="1658" w:type="dxa"/>
          </w:tcPr>
          <w:p w:rsidR="00C47305" w:rsidRPr="00FF4A65" w:rsidRDefault="00C47305" w:rsidP="00E40A9E">
            <w:pPr>
              <w:keepNext/>
              <w:jc w:val="center"/>
              <w:rPr>
                <w:sz w:val="22"/>
                <w:szCs w:val="22"/>
              </w:rPr>
            </w:pPr>
            <w:r w:rsidRPr="00FF4A65">
              <w:rPr>
                <w:sz w:val="22"/>
                <w:szCs w:val="22"/>
              </w:rPr>
              <w:t>1,0</w:t>
            </w:r>
          </w:p>
        </w:tc>
      </w:tr>
      <w:tr w:rsidR="00FD315A" w:rsidTr="007F6338">
        <w:tc>
          <w:tcPr>
            <w:tcW w:w="1959" w:type="dxa"/>
          </w:tcPr>
          <w:p w:rsidR="00C47305" w:rsidRPr="00FF4A65" w:rsidRDefault="00C47305" w:rsidP="00E40A9E">
            <w:pPr>
              <w:keepNext/>
              <w:jc w:val="center"/>
              <w:rPr>
                <w:sz w:val="22"/>
                <w:szCs w:val="22"/>
              </w:rPr>
            </w:pPr>
            <w:r w:rsidRPr="00FF4A65">
              <w:rPr>
                <w:sz w:val="22"/>
                <w:szCs w:val="22"/>
              </w:rPr>
              <w:t>50</w:t>
            </w:r>
          </w:p>
        </w:tc>
        <w:tc>
          <w:tcPr>
            <w:tcW w:w="2247" w:type="dxa"/>
          </w:tcPr>
          <w:p w:rsidR="00C47305" w:rsidRPr="00FF4A65" w:rsidRDefault="00C47305" w:rsidP="00E40A9E">
            <w:pPr>
              <w:keepNext/>
              <w:jc w:val="center"/>
              <w:rPr>
                <w:sz w:val="22"/>
                <w:szCs w:val="22"/>
              </w:rPr>
            </w:pPr>
            <w:r w:rsidRPr="00FF4A65">
              <w:rPr>
                <w:sz w:val="22"/>
                <w:szCs w:val="22"/>
              </w:rPr>
              <w:t>3750</w:t>
            </w:r>
          </w:p>
        </w:tc>
        <w:tc>
          <w:tcPr>
            <w:tcW w:w="1658" w:type="dxa"/>
          </w:tcPr>
          <w:p w:rsidR="00C47305" w:rsidRPr="00FF4A65" w:rsidRDefault="00C47305" w:rsidP="00E40A9E">
            <w:pPr>
              <w:keepNext/>
              <w:jc w:val="center"/>
              <w:rPr>
                <w:sz w:val="22"/>
                <w:szCs w:val="22"/>
              </w:rPr>
            </w:pPr>
            <w:r w:rsidRPr="00FF4A65">
              <w:rPr>
                <w:sz w:val="22"/>
                <w:szCs w:val="22"/>
              </w:rPr>
              <w:t>1,5</w:t>
            </w:r>
          </w:p>
        </w:tc>
        <w:tc>
          <w:tcPr>
            <w:tcW w:w="1658" w:type="dxa"/>
          </w:tcPr>
          <w:p w:rsidR="00C47305" w:rsidRPr="00FF4A65" w:rsidRDefault="00C47305" w:rsidP="00E40A9E">
            <w:pPr>
              <w:keepNext/>
              <w:jc w:val="center"/>
              <w:rPr>
                <w:sz w:val="22"/>
                <w:szCs w:val="22"/>
              </w:rPr>
            </w:pPr>
            <w:r w:rsidRPr="00FF4A65">
              <w:rPr>
                <w:sz w:val="22"/>
                <w:szCs w:val="22"/>
              </w:rPr>
              <w:t>1,0</w:t>
            </w:r>
          </w:p>
        </w:tc>
        <w:tc>
          <w:tcPr>
            <w:tcW w:w="1658" w:type="dxa"/>
          </w:tcPr>
          <w:p w:rsidR="00C47305" w:rsidRPr="00FF4A65" w:rsidRDefault="00C47305" w:rsidP="00E40A9E">
            <w:pPr>
              <w:keepNext/>
              <w:jc w:val="center"/>
              <w:rPr>
                <w:sz w:val="22"/>
                <w:szCs w:val="22"/>
              </w:rPr>
            </w:pPr>
            <w:r w:rsidRPr="00FF4A65">
              <w:rPr>
                <w:sz w:val="22"/>
                <w:szCs w:val="22"/>
              </w:rPr>
              <w:t>1,5</w:t>
            </w:r>
          </w:p>
        </w:tc>
      </w:tr>
      <w:tr w:rsidR="00FD315A" w:rsidTr="007F6338">
        <w:tc>
          <w:tcPr>
            <w:tcW w:w="1959" w:type="dxa"/>
          </w:tcPr>
          <w:p w:rsidR="00C47305" w:rsidRPr="00FF4A65" w:rsidRDefault="00C47305" w:rsidP="00E40A9E">
            <w:pPr>
              <w:keepNext/>
              <w:jc w:val="center"/>
              <w:rPr>
                <w:sz w:val="22"/>
                <w:szCs w:val="22"/>
              </w:rPr>
            </w:pPr>
            <w:r w:rsidRPr="00FF4A65">
              <w:rPr>
                <w:sz w:val="22"/>
                <w:szCs w:val="22"/>
              </w:rPr>
              <w:t>60</w:t>
            </w:r>
          </w:p>
        </w:tc>
        <w:tc>
          <w:tcPr>
            <w:tcW w:w="2247" w:type="dxa"/>
          </w:tcPr>
          <w:p w:rsidR="00C47305" w:rsidRPr="00FF4A65" w:rsidRDefault="00C47305" w:rsidP="00E40A9E">
            <w:pPr>
              <w:keepNext/>
              <w:jc w:val="center"/>
              <w:rPr>
                <w:sz w:val="22"/>
                <w:szCs w:val="22"/>
              </w:rPr>
            </w:pPr>
            <w:r w:rsidRPr="00FF4A65">
              <w:rPr>
                <w:sz w:val="22"/>
                <w:szCs w:val="22"/>
              </w:rPr>
              <w:t>4500</w:t>
            </w:r>
          </w:p>
        </w:tc>
        <w:tc>
          <w:tcPr>
            <w:tcW w:w="1658" w:type="dxa"/>
          </w:tcPr>
          <w:p w:rsidR="00C47305" w:rsidRPr="00FF4A65" w:rsidRDefault="00C47305" w:rsidP="00E40A9E">
            <w:pPr>
              <w:keepNext/>
              <w:jc w:val="center"/>
              <w:rPr>
                <w:sz w:val="22"/>
                <w:szCs w:val="22"/>
              </w:rPr>
            </w:pPr>
            <w:r w:rsidRPr="00FF4A65">
              <w:rPr>
                <w:sz w:val="22"/>
                <w:szCs w:val="22"/>
              </w:rPr>
              <w:t>1,5</w:t>
            </w:r>
          </w:p>
        </w:tc>
        <w:tc>
          <w:tcPr>
            <w:tcW w:w="1658" w:type="dxa"/>
          </w:tcPr>
          <w:p w:rsidR="00C47305" w:rsidRPr="00FF4A65" w:rsidRDefault="00C47305" w:rsidP="00E40A9E">
            <w:pPr>
              <w:keepNext/>
              <w:jc w:val="center"/>
              <w:rPr>
                <w:sz w:val="22"/>
                <w:szCs w:val="22"/>
              </w:rPr>
            </w:pPr>
            <w:r w:rsidRPr="00FF4A65">
              <w:rPr>
                <w:sz w:val="22"/>
                <w:szCs w:val="22"/>
              </w:rPr>
              <w:t>1,5</w:t>
            </w:r>
          </w:p>
        </w:tc>
        <w:tc>
          <w:tcPr>
            <w:tcW w:w="1658" w:type="dxa"/>
          </w:tcPr>
          <w:p w:rsidR="00C47305" w:rsidRPr="00FF4A65" w:rsidRDefault="00C47305" w:rsidP="00E40A9E">
            <w:pPr>
              <w:keepNext/>
              <w:jc w:val="center"/>
              <w:rPr>
                <w:sz w:val="22"/>
                <w:szCs w:val="22"/>
              </w:rPr>
            </w:pPr>
            <w:r w:rsidRPr="00FF4A65">
              <w:rPr>
                <w:sz w:val="22"/>
                <w:szCs w:val="22"/>
              </w:rPr>
              <w:t>1,5</w:t>
            </w:r>
          </w:p>
        </w:tc>
      </w:tr>
      <w:tr w:rsidR="00FD315A" w:rsidTr="007F6338">
        <w:tc>
          <w:tcPr>
            <w:tcW w:w="1959" w:type="dxa"/>
          </w:tcPr>
          <w:p w:rsidR="00C47305" w:rsidRPr="00FF4A65" w:rsidRDefault="00C47305" w:rsidP="00E40A9E">
            <w:pPr>
              <w:keepNext/>
              <w:jc w:val="center"/>
              <w:rPr>
                <w:sz w:val="22"/>
                <w:szCs w:val="22"/>
              </w:rPr>
            </w:pPr>
            <w:r w:rsidRPr="00FF4A65">
              <w:rPr>
                <w:sz w:val="22"/>
                <w:szCs w:val="22"/>
              </w:rPr>
              <w:t>70</w:t>
            </w:r>
          </w:p>
        </w:tc>
        <w:tc>
          <w:tcPr>
            <w:tcW w:w="2247" w:type="dxa"/>
          </w:tcPr>
          <w:p w:rsidR="00C47305" w:rsidRPr="00FF4A65" w:rsidRDefault="00C47305" w:rsidP="00E40A9E">
            <w:pPr>
              <w:keepNext/>
              <w:jc w:val="center"/>
              <w:rPr>
                <w:sz w:val="22"/>
                <w:szCs w:val="22"/>
              </w:rPr>
            </w:pPr>
            <w:r w:rsidRPr="00FF4A65">
              <w:rPr>
                <w:sz w:val="22"/>
                <w:szCs w:val="22"/>
              </w:rPr>
              <w:t>5250</w:t>
            </w:r>
          </w:p>
        </w:tc>
        <w:tc>
          <w:tcPr>
            <w:tcW w:w="1658" w:type="dxa"/>
          </w:tcPr>
          <w:p w:rsidR="00C47305" w:rsidRPr="00FF4A65" w:rsidRDefault="00C47305" w:rsidP="00E40A9E">
            <w:pPr>
              <w:keepNext/>
              <w:jc w:val="center"/>
              <w:rPr>
                <w:sz w:val="22"/>
                <w:szCs w:val="22"/>
              </w:rPr>
            </w:pPr>
            <w:r w:rsidRPr="00FF4A65">
              <w:rPr>
                <w:sz w:val="22"/>
                <w:szCs w:val="22"/>
              </w:rPr>
              <w:t>2,0</w:t>
            </w:r>
          </w:p>
        </w:tc>
        <w:tc>
          <w:tcPr>
            <w:tcW w:w="1658" w:type="dxa"/>
          </w:tcPr>
          <w:p w:rsidR="00C47305" w:rsidRPr="00FF4A65" w:rsidRDefault="00C47305" w:rsidP="00E40A9E">
            <w:pPr>
              <w:keepNext/>
              <w:jc w:val="center"/>
              <w:rPr>
                <w:sz w:val="22"/>
                <w:szCs w:val="22"/>
              </w:rPr>
            </w:pPr>
            <w:r w:rsidRPr="00FF4A65">
              <w:rPr>
                <w:sz w:val="22"/>
                <w:szCs w:val="22"/>
              </w:rPr>
              <w:t>1,5</w:t>
            </w:r>
          </w:p>
        </w:tc>
        <w:tc>
          <w:tcPr>
            <w:tcW w:w="1658" w:type="dxa"/>
          </w:tcPr>
          <w:p w:rsidR="00C47305" w:rsidRPr="00FF4A65" w:rsidRDefault="00C47305" w:rsidP="00E40A9E">
            <w:pPr>
              <w:keepNext/>
              <w:jc w:val="center"/>
              <w:rPr>
                <w:sz w:val="22"/>
                <w:szCs w:val="22"/>
              </w:rPr>
            </w:pPr>
            <w:r w:rsidRPr="00FF4A65">
              <w:rPr>
                <w:sz w:val="22"/>
                <w:szCs w:val="22"/>
              </w:rPr>
              <w:t>2,0</w:t>
            </w:r>
          </w:p>
        </w:tc>
      </w:tr>
      <w:tr w:rsidR="00FD315A" w:rsidTr="007F6338">
        <w:tc>
          <w:tcPr>
            <w:tcW w:w="1959" w:type="dxa"/>
          </w:tcPr>
          <w:p w:rsidR="00C47305" w:rsidRPr="00FF4A65" w:rsidRDefault="00C47305" w:rsidP="00E40A9E">
            <w:pPr>
              <w:keepNext/>
              <w:jc w:val="center"/>
              <w:rPr>
                <w:sz w:val="22"/>
                <w:szCs w:val="22"/>
              </w:rPr>
            </w:pPr>
            <w:r w:rsidRPr="00FF4A65">
              <w:rPr>
                <w:sz w:val="22"/>
                <w:szCs w:val="22"/>
              </w:rPr>
              <w:t>80</w:t>
            </w:r>
          </w:p>
        </w:tc>
        <w:tc>
          <w:tcPr>
            <w:tcW w:w="2247" w:type="dxa"/>
          </w:tcPr>
          <w:p w:rsidR="00C47305" w:rsidRPr="00FF4A65" w:rsidRDefault="00C47305" w:rsidP="00E40A9E">
            <w:pPr>
              <w:keepNext/>
              <w:jc w:val="center"/>
              <w:rPr>
                <w:sz w:val="22"/>
                <w:szCs w:val="22"/>
              </w:rPr>
            </w:pPr>
            <w:r w:rsidRPr="00FF4A65">
              <w:rPr>
                <w:sz w:val="22"/>
                <w:szCs w:val="22"/>
              </w:rPr>
              <w:t>6000</w:t>
            </w:r>
          </w:p>
        </w:tc>
        <w:tc>
          <w:tcPr>
            <w:tcW w:w="1658" w:type="dxa"/>
          </w:tcPr>
          <w:p w:rsidR="00C47305" w:rsidRPr="00FF4A65" w:rsidRDefault="00C47305" w:rsidP="00E40A9E">
            <w:pPr>
              <w:keepNext/>
              <w:jc w:val="center"/>
              <w:rPr>
                <w:sz w:val="22"/>
                <w:szCs w:val="22"/>
              </w:rPr>
            </w:pPr>
            <w:r w:rsidRPr="00FF4A65">
              <w:rPr>
                <w:sz w:val="22"/>
                <w:szCs w:val="22"/>
              </w:rPr>
              <w:t>2,0</w:t>
            </w:r>
          </w:p>
        </w:tc>
        <w:tc>
          <w:tcPr>
            <w:tcW w:w="1658" w:type="dxa"/>
          </w:tcPr>
          <w:p w:rsidR="00C47305" w:rsidRPr="00FF4A65" w:rsidRDefault="00C47305" w:rsidP="00E40A9E">
            <w:pPr>
              <w:keepNext/>
              <w:jc w:val="center"/>
              <w:rPr>
                <w:sz w:val="22"/>
                <w:szCs w:val="22"/>
              </w:rPr>
            </w:pPr>
            <w:r w:rsidRPr="00FF4A65">
              <w:rPr>
                <w:sz w:val="22"/>
                <w:szCs w:val="22"/>
              </w:rPr>
              <w:t>2,0</w:t>
            </w:r>
          </w:p>
        </w:tc>
        <w:tc>
          <w:tcPr>
            <w:tcW w:w="1658" w:type="dxa"/>
          </w:tcPr>
          <w:p w:rsidR="00C47305" w:rsidRPr="00FF4A65" w:rsidRDefault="00C47305" w:rsidP="00E40A9E">
            <w:pPr>
              <w:keepNext/>
              <w:jc w:val="center"/>
              <w:rPr>
                <w:sz w:val="22"/>
                <w:szCs w:val="22"/>
              </w:rPr>
            </w:pPr>
            <w:r w:rsidRPr="00FF4A65">
              <w:rPr>
                <w:sz w:val="22"/>
                <w:szCs w:val="22"/>
              </w:rPr>
              <w:t>2,0</w:t>
            </w:r>
          </w:p>
        </w:tc>
      </w:tr>
      <w:tr w:rsidR="00FD315A" w:rsidTr="007F6338">
        <w:tc>
          <w:tcPr>
            <w:tcW w:w="1959" w:type="dxa"/>
          </w:tcPr>
          <w:p w:rsidR="00C47305" w:rsidRPr="00FF4A65" w:rsidRDefault="00C47305" w:rsidP="00E40A9E">
            <w:pPr>
              <w:keepNext/>
              <w:jc w:val="center"/>
              <w:rPr>
                <w:sz w:val="22"/>
                <w:szCs w:val="22"/>
              </w:rPr>
            </w:pPr>
            <w:r w:rsidRPr="00FF4A65">
              <w:rPr>
                <w:sz w:val="22"/>
                <w:szCs w:val="22"/>
              </w:rPr>
              <w:t>90</w:t>
            </w:r>
          </w:p>
        </w:tc>
        <w:tc>
          <w:tcPr>
            <w:tcW w:w="2247" w:type="dxa"/>
          </w:tcPr>
          <w:p w:rsidR="00C47305" w:rsidRPr="00FF4A65" w:rsidRDefault="00C47305" w:rsidP="00E40A9E">
            <w:pPr>
              <w:keepNext/>
              <w:jc w:val="center"/>
              <w:rPr>
                <w:sz w:val="22"/>
                <w:szCs w:val="22"/>
              </w:rPr>
            </w:pPr>
            <w:r w:rsidRPr="00FF4A65">
              <w:rPr>
                <w:sz w:val="22"/>
                <w:szCs w:val="22"/>
              </w:rPr>
              <w:t>6750</w:t>
            </w:r>
          </w:p>
        </w:tc>
        <w:tc>
          <w:tcPr>
            <w:tcW w:w="1658" w:type="dxa"/>
          </w:tcPr>
          <w:p w:rsidR="00C47305" w:rsidRPr="00FF4A65" w:rsidRDefault="00C47305" w:rsidP="00E40A9E">
            <w:pPr>
              <w:keepNext/>
              <w:jc w:val="center"/>
              <w:rPr>
                <w:sz w:val="22"/>
                <w:szCs w:val="22"/>
              </w:rPr>
            </w:pPr>
            <w:r w:rsidRPr="00FF4A65">
              <w:rPr>
                <w:sz w:val="22"/>
                <w:szCs w:val="22"/>
              </w:rPr>
              <w:t>2,5</w:t>
            </w:r>
          </w:p>
        </w:tc>
        <w:tc>
          <w:tcPr>
            <w:tcW w:w="1658" w:type="dxa"/>
          </w:tcPr>
          <w:p w:rsidR="00C47305" w:rsidRPr="00FF4A65" w:rsidRDefault="00C47305" w:rsidP="00E40A9E">
            <w:pPr>
              <w:keepNext/>
              <w:jc w:val="center"/>
              <w:rPr>
                <w:sz w:val="22"/>
                <w:szCs w:val="22"/>
              </w:rPr>
            </w:pPr>
            <w:r w:rsidRPr="00FF4A65">
              <w:rPr>
                <w:sz w:val="22"/>
                <w:szCs w:val="22"/>
              </w:rPr>
              <w:t>2,0</w:t>
            </w:r>
          </w:p>
        </w:tc>
        <w:tc>
          <w:tcPr>
            <w:tcW w:w="1658" w:type="dxa"/>
          </w:tcPr>
          <w:p w:rsidR="00C47305" w:rsidRPr="00FF4A65" w:rsidRDefault="00C47305" w:rsidP="00E40A9E">
            <w:pPr>
              <w:keepNext/>
              <w:jc w:val="center"/>
              <w:rPr>
                <w:sz w:val="22"/>
                <w:szCs w:val="22"/>
              </w:rPr>
            </w:pPr>
            <w:r w:rsidRPr="00FF4A65">
              <w:rPr>
                <w:sz w:val="22"/>
                <w:szCs w:val="22"/>
              </w:rPr>
              <w:t>2,5</w:t>
            </w:r>
          </w:p>
        </w:tc>
      </w:tr>
    </w:tbl>
    <w:p w:rsidR="00C47305" w:rsidRPr="00FF4A65" w:rsidRDefault="00C47305" w:rsidP="00C47305">
      <w:pPr>
        <w:tabs>
          <w:tab w:val="left" w:pos="5245"/>
        </w:tabs>
        <w:rPr>
          <w:sz w:val="22"/>
          <w:szCs w:val="22"/>
        </w:rPr>
      </w:pPr>
      <w:r w:rsidRPr="00FF4A65">
        <w:rPr>
          <w:sz w:val="22"/>
          <w:szCs w:val="22"/>
        </w:rPr>
        <w:t>*numărul de comprimate rotunjit la cea mai apropiată jumătate de comprimat</w:t>
      </w:r>
    </w:p>
    <w:p w:rsidR="000C035C" w:rsidRPr="00FF4A65" w:rsidRDefault="000C035C" w:rsidP="000C035C">
      <w:pPr>
        <w:rPr>
          <w:sz w:val="22"/>
          <w:szCs w:val="22"/>
        </w:rPr>
      </w:pPr>
    </w:p>
    <w:p w:rsidR="000C035C" w:rsidRPr="00FF4A65" w:rsidRDefault="000C035C">
      <w:pPr>
        <w:rPr>
          <w:sz w:val="22"/>
          <w:szCs w:val="22"/>
        </w:rPr>
      </w:pPr>
      <w:r w:rsidRPr="00FF4A65">
        <w:rPr>
          <w:sz w:val="22"/>
          <w:szCs w:val="22"/>
        </w:rPr>
        <w:t>Nu se recomandă utilizarea unei doze zilnice totale mai mari de 100 mg/kg de greutate corporală, din cauza riscului potenţial crescut de reacţii adverse (vezi pct. 4.4, 4.8, şi 4.9).</w:t>
      </w:r>
    </w:p>
    <w:p w:rsidR="000C035C" w:rsidRPr="00FF4A65" w:rsidRDefault="000C035C">
      <w:pPr>
        <w:rPr>
          <w:sz w:val="22"/>
          <w:szCs w:val="22"/>
        </w:rPr>
      </w:pPr>
    </w:p>
    <w:p w:rsidR="00C47305" w:rsidRPr="00C47305" w:rsidRDefault="00C47305" w:rsidP="001C0C86">
      <w:pPr>
        <w:keepNext/>
        <w:autoSpaceDE w:val="0"/>
        <w:autoSpaceDN w:val="0"/>
        <w:adjustRightInd w:val="0"/>
        <w:rPr>
          <w:i/>
          <w:sz w:val="22"/>
          <w:szCs w:val="22"/>
        </w:rPr>
      </w:pPr>
      <w:r w:rsidRPr="00C47305">
        <w:rPr>
          <w:i/>
          <w:sz w:val="22"/>
          <w:szCs w:val="22"/>
        </w:rPr>
        <w:t>Ajustarea dozei</w:t>
      </w:r>
    </w:p>
    <w:p w:rsidR="00AD3981" w:rsidRPr="00FF4A65" w:rsidRDefault="009519B8">
      <w:pPr>
        <w:autoSpaceDE w:val="0"/>
        <w:autoSpaceDN w:val="0"/>
        <w:adjustRightInd w:val="0"/>
        <w:rPr>
          <w:sz w:val="22"/>
          <w:szCs w:val="22"/>
        </w:rPr>
      </w:pPr>
      <w:r w:rsidRPr="00FF4A65">
        <w:rPr>
          <w:sz w:val="22"/>
          <w:szCs w:val="22"/>
        </w:rPr>
        <w:t xml:space="preserve">Efectul Ferriprox </w:t>
      </w:r>
      <w:r w:rsidR="002D1BF7" w:rsidRPr="00FF4A65">
        <w:rPr>
          <w:sz w:val="22"/>
          <w:szCs w:val="22"/>
        </w:rPr>
        <w:t>de</w:t>
      </w:r>
      <w:r w:rsidRPr="00FF4A65">
        <w:rPr>
          <w:sz w:val="22"/>
          <w:szCs w:val="22"/>
        </w:rPr>
        <w:t xml:space="preserve"> scădere</w:t>
      </w:r>
      <w:r w:rsidR="002D1BF7" w:rsidRPr="00FF4A65">
        <w:rPr>
          <w:sz w:val="22"/>
          <w:szCs w:val="22"/>
        </w:rPr>
        <w:t xml:space="preserve"> </w:t>
      </w:r>
      <w:r w:rsidRPr="00FF4A65">
        <w:rPr>
          <w:sz w:val="22"/>
          <w:szCs w:val="22"/>
        </w:rPr>
        <w:t xml:space="preserve">a </w:t>
      </w:r>
      <w:r w:rsidR="002D1BF7" w:rsidRPr="00FF4A65">
        <w:rPr>
          <w:sz w:val="22"/>
          <w:szCs w:val="22"/>
        </w:rPr>
        <w:t>concentra</w:t>
      </w:r>
      <w:r w:rsidR="00EC26AA" w:rsidRPr="00FF4A65">
        <w:rPr>
          <w:sz w:val="22"/>
          <w:szCs w:val="22"/>
        </w:rPr>
        <w:t>ţ</w:t>
      </w:r>
      <w:r w:rsidR="002D1BF7" w:rsidRPr="00FF4A65">
        <w:rPr>
          <w:sz w:val="22"/>
          <w:szCs w:val="22"/>
        </w:rPr>
        <w:t>iei</w:t>
      </w:r>
      <w:r w:rsidRPr="00FF4A65">
        <w:rPr>
          <w:sz w:val="22"/>
          <w:szCs w:val="22"/>
        </w:rPr>
        <w:t xml:space="preserve"> de fier din organism este influenţat direct de doză şi de gradul de supraîncărcare cu fier. După începerea tra</w:t>
      </w:r>
      <w:r w:rsidR="002D1BF7" w:rsidRPr="00FF4A65">
        <w:rPr>
          <w:sz w:val="22"/>
          <w:szCs w:val="22"/>
        </w:rPr>
        <w:t>tamentului</w:t>
      </w:r>
      <w:r w:rsidRPr="00FF4A65">
        <w:rPr>
          <w:sz w:val="22"/>
          <w:szCs w:val="22"/>
        </w:rPr>
        <w:t xml:space="preserve"> cu Ferriprox, se recomandă monitorizarea concentraţiilor plasmatice de feritină sau a altor indicatori ai încărcării cu fier din organism</w:t>
      </w:r>
      <w:r w:rsidR="002D1BF7" w:rsidRPr="00FF4A65">
        <w:rPr>
          <w:sz w:val="22"/>
          <w:szCs w:val="22"/>
        </w:rPr>
        <w:t xml:space="preserve"> o dată la două sau trei luni</w:t>
      </w:r>
      <w:r w:rsidRPr="00FF4A65">
        <w:rPr>
          <w:sz w:val="22"/>
          <w:szCs w:val="22"/>
        </w:rPr>
        <w:t>, pentru a evalua efic</w:t>
      </w:r>
      <w:r w:rsidR="00BD5D62" w:rsidRPr="00FF4A65">
        <w:rPr>
          <w:sz w:val="22"/>
          <w:szCs w:val="22"/>
        </w:rPr>
        <w:t>ac</w:t>
      </w:r>
      <w:r w:rsidRPr="00FF4A65">
        <w:rPr>
          <w:sz w:val="22"/>
          <w:szCs w:val="22"/>
        </w:rPr>
        <w:t>i</w:t>
      </w:r>
      <w:r w:rsidR="00BD5D62" w:rsidRPr="00FF4A65">
        <w:rPr>
          <w:sz w:val="22"/>
          <w:szCs w:val="22"/>
        </w:rPr>
        <w:t>tat</w:t>
      </w:r>
      <w:r w:rsidRPr="00FF4A65">
        <w:rPr>
          <w:sz w:val="22"/>
          <w:szCs w:val="22"/>
        </w:rPr>
        <w:t xml:space="preserve">ea pe termen lung a tratamentului </w:t>
      </w:r>
      <w:r w:rsidR="00BD5D62" w:rsidRPr="00FF4A65">
        <w:rPr>
          <w:sz w:val="22"/>
          <w:szCs w:val="22"/>
        </w:rPr>
        <w:t>cu</w:t>
      </w:r>
      <w:r w:rsidRPr="00FF4A65">
        <w:rPr>
          <w:sz w:val="22"/>
          <w:szCs w:val="22"/>
        </w:rPr>
        <w:t xml:space="preserve"> chela</w:t>
      </w:r>
      <w:r w:rsidR="00BD5D62" w:rsidRPr="00FF4A65">
        <w:rPr>
          <w:sz w:val="22"/>
          <w:szCs w:val="22"/>
        </w:rPr>
        <w:t>tori</w:t>
      </w:r>
      <w:r w:rsidRPr="00FF4A65">
        <w:rPr>
          <w:sz w:val="22"/>
          <w:szCs w:val="22"/>
        </w:rPr>
        <w:t xml:space="preserve"> în control</w:t>
      </w:r>
      <w:r w:rsidR="0063181E" w:rsidRPr="00FF4A65">
        <w:rPr>
          <w:sz w:val="22"/>
          <w:szCs w:val="22"/>
        </w:rPr>
        <w:t>ul</w:t>
      </w:r>
      <w:r w:rsidRPr="00FF4A65">
        <w:rPr>
          <w:sz w:val="22"/>
          <w:szCs w:val="22"/>
        </w:rPr>
        <w:t xml:space="preserve"> încărcării cu fier </w:t>
      </w:r>
      <w:r w:rsidR="0063181E" w:rsidRPr="00FF4A65">
        <w:rPr>
          <w:sz w:val="22"/>
          <w:szCs w:val="22"/>
        </w:rPr>
        <w:t>a</w:t>
      </w:r>
      <w:r w:rsidRPr="00FF4A65">
        <w:rPr>
          <w:sz w:val="22"/>
          <w:szCs w:val="22"/>
        </w:rPr>
        <w:t xml:space="preserve"> organism</w:t>
      </w:r>
      <w:r w:rsidR="0063181E" w:rsidRPr="00FF4A65">
        <w:rPr>
          <w:sz w:val="22"/>
          <w:szCs w:val="22"/>
        </w:rPr>
        <w:t>ului</w:t>
      </w:r>
      <w:r w:rsidRPr="00FF4A65">
        <w:rPr>
          <w:sz w:val="22"/>
          <w:szCs w:val="22"/>
        </w:rPr>
        <w:t>. Ajustarea dozelor trebuie adaptată în funcţie de r</w:t>
      </w:r>
      <w:r w:rsidR="00A70F9F" w:rsidRPr="00FF4A65">
        <w:rPr>
          <w:sz w:val="22"/>
          <w:szCs w:val="22"/>
        </w:rPr>
        <w:t>ăspunsul</w:t>
      </w:r>
      <w:r w:rsidRPr="00FF4A65">
        <w:rPr>
          <w:sz w:val="22"/>
          <w:szCs w:val="22"/>
        </w:rPr>
        <w:t xml:space="preserve"> </w:t>
      </w:r>
      <w:r w:rsidR="00A70F9F" w:rsidRPr="00FF4A65">
        <w:rPr>
          <w:sz w:val="22"/>
          <w:szCs w:val="22"/>
        </w:rPr>
        <w:t>individual al</w:t>
      </w:r>
      <w:r w:rsidRPr="00FF4A65">
        <w:rPr>
          <w:sz w:val="22"/>
          <w:szCs w:val="22"/>
        </w:rPr>
        <w:t xml:space="preserve"> pacient</w:t>
      </w:r>
      <w:r w:rsidR="00A70F9F" w:rsidRPr="00FF4A65">
        <w:rPr>
          <w:sz w:val="22"/>
          <w:szCs w:val="22"/>
        </w:rPr>
        <w:t>ului</w:t>
      </w:r>
      <w:r w:rsidRPr="00FF4A65">
        <w:rPr>
          <w:sz w:val="22"/>
          <w:szCs w:val="22"/>
        </w:rPr>
        <w:t xml:space="preserve"> şi de obiectivele terapeutice (menţinerea sau reducerea încărcării cu fier din organism). </w:t>
      </w:r>
      <w:r w:rsidR="00BF551D" w:rsidRPr="00BF551D">
        <w:rPr>
          <w:sz w:val="22"/>
          <w:szCs w:val="22"/>
        </w:rPr>
        <w:t xml:space="preserve">Întreruperea </w:t>
      </w:r>
      <w:r w:rsidR="00BF551D">
        <w:rPr>
          <w:sz w:val="22"/>
          <w:szCs w:val="22"/>
        </w:rPr>
        <w:t>t</w:t>
      </w:r>
      <w:r w:rsidRPr="00FF4A65">
        <w:rPr>
          <w:sz w:val="22"/>
          <w:szCs w:val="22"/>
        </w:rPr>
        <w:t>ra</w:t>
      </w:r>
      <w:r w:rsidR="00BB1B4A" w:rsidRPr="00FF4A65">
        <w:rPr>
          <w:sz w:val="22"/>
          <w:szCs w:val="22"/>
        </w:rPr>
        <w:t>tamentul</w:t>
      </w:r>
      <w:r w:rsidR="0004607E">
        <w:rPr>
          <w:sz w:val="22"/>
          <w:szCs w:val="22"/>
        </w:rPr>
        <w:t>u</w:t>
      </w:r>
      <w:r w:rsidR="00BF551D">
        <w:rPr>
          <w:sz w:val="22"/>
          <w:szCs w:val="22"/>
        </w:rPr>
        <w:t>i</w:t>
      </w:r>
      <w:r w:rsidRPr="00FF4A65">
        <w:rPr>
          <w:sz w:val="22"/>
          <w:szCs w:val="22"/>
        </w:rPr>
        <w:t xml:space="preserve"> cu deferipronă </w:t>
      </w:r>
      <w:r w:rsidR="00BB1B4A" w:rsidRPr="00FF4A65">
        <w:rPr>
          <w:sz w:val="22"/>
          <w:szCs w:val="22"/>
        </w:rPr>
        <w:t xml:space="preserve">trebuie </w:t>
      </w:r>
      <w:r w:rsidR="00BF551D" w:rsidRPr="00BF551D">
        <w:rPr>
          <w:sz w:val="22"/>
          <w:szCs w:val="22"/>
        </w:rPr>
        <w:t>luată în considerare dacă fer</w:t>
      </w:r>
      <w:r w:rsidR="00BF551D">
        <w:rPr>
          <w:sz w:val="22"/>
          <w:szCs w:val="22"/>
        </w:rPr>
        <w:t xml:space="preserve">itina serică </w:t>
      </w:r>
      <w:r w:rsidRPr="00FF4A65">
        <w:rPr>
          <w:sz w:val="22"/>
          <w:szCs w:val="22"/>
        </w:rPr>
        <w:t>scad</w:t>
      </w:r>
      <w:r w:rsidR="00BF551D">
        <w:rPr>
          <w:sz w:val="22"/>
          <w:szCs w:val="22"/>
        </w:rPr>
        <w:t>e</w:t>
      </w:r>
      <w:r w:rsidRPr="00FF4A65">
        <w:rPr>
          <w:sz w:val="22"/>
          <w:szCs w:val="22"/>
        </w:rPr>
        <w:t xml:space="preserve"> sub 500 </w:t>
      </w:r>
      <w:r w:rsidR="00BF551D">
        <w:rPr>
          <w:sz w:val="22"/>
          <w:szCs w:val="22"/>
        </w:rPr>
        <w:t>µ</w:t>
      </w:r>
      <w:r w:rsidRPr="00FF4A65">
        <w:rPr>
          <w:sz w:val="22"/>
          <w:szCs w:val="22"/>
        </w:rPr>
        <w:t>g/l.</w:t>
      </w:r>
    </w:p>
    <w:p w:rsidR="00BF551D" w:rsidRDefault="00BF551D" w:rsidP="00BF551D">
      <w:pPr>
        <w:autoSpaceDE w:val="0"/>
        <w:autoSpaceDN w:val="0"/>
        <w:adjustRightInd w:val="0"/>
        <w:rPr>
          <w:sz w:val="22"/>
          <w:szCs w:val="22"/>
        </w:rPr>
      </w:pPr>
    </w:p>
    <w:p w:rsidR="00BF551D" w:rsidRPr="00BF551D" w:rsidRDefault="00BF551D" w:rsidP="00BF551D">
      <w:pPr>
        <w:keepNext/>
        <w:autoSpaceDE w:val="0"/>
        <w:autoSpaceDN w:val="0"/>
        <w:adjustRightInd w:val="0"/>
        <w:rPr>
          <w:i/>
          <w:sz w:val="22"/>
          <w:szCs w:val="22"/>
        </w:rPr>
      </w:pPr>
      <w:r w:rsidRPr="00BF551D">
        <w:rPr>
          <w:i/>
          <w:sz w:val="22"/>
          <w:szCs w:val="22"/>
        </w:rPr>
        <w:t>Ajustarea dozei la utilizarea cu alți chelatori de fier</w:t>
      </w:r>
    </w:p>
    <w:p w:rsidR="001C0C86" w:rsidRPr="001C0C86" w:rsidRDefault="001C0C86" w:rsidP="001C0C86">
      <w:pPr>
        <w:autoSpaceDE w:val="0"/>
        <w:autoSpaceDN w:val="0"/>
        <w:adjustRightInd w:val="0"/>
        <w:rPr>
          <w:sz w:val="22"/>
          <w:szCs w:val="22"/>
        </w:rPr>
      </w:pPr>
      <w:r w:rsidRPr="001C0C86">
        <w:rPr>
          <w:sz w:val="22"/>
          <w:szCs w:val="22"/>
        </w:rPr>
        <w:t>La pacienții la care monoterapia este inadecvată, Ferriprox poate fi utilizat cu deferoxamină la doza standard (75 mg/kg/zi), însă nu trebuie să se depășească 100 mg/kg/zi.</w:t>
      </w:r>
    </w:p>
    <w:p w:rsidR="001C0C86" w:rsidRPr="001C0C86" w:rsidRDefault="001C0C86" w:rsidP="001C0C86">
      <w:pPr>
        <w:autoSpaceDE w:val="0"/>
        <w:autoSpaceDN w:val="0"/>
        <w:adjustRightInd w:val="0"/>
        <w:rPr>
          <w:sz w:val="22"/>
          <w:szCs w:val="22"/>
        </w:rPr>
      </w:pPr>
    </w:p>
    <w:p w:rsidR="001C0C86" w:rsidRPr="001C0C86" w:rsidRDefault="001C0C86" w:rsidP="001C0C86">
      <w:pPr>
        <w:autoSpaceDE w:val="0"/>
        <w:autoSpaceDN w:val="0"/>
        <w:adjustRightInd w:val="0"/>
        <w:rPr>
          <w:sz w:val="22"/>
          <w:szCs w:val="22"/>
        </w:rPr>
      </w:pPr>
      <w:r w:rsidRPr="001C0C86">
        <w:rPr>
          <w:sz w:val="22"/>
          <w:szCs w:val="22"/>
        </w:rPr>
        <w:t>În cazul insuficienței cardiace induse de fier, la tratamentul cu deferoxamină se va adăuga Ferriprox 75-100 mg/kg/zi. Se vor consulta informațiile despre medicament pentru deferoxamină.</w:t>
      </w:r>
    </w:p>
    <w:p w:rsidR="001C0C86" w:rsidRPr="001C0C86" w:rsidRDefault="001C0C86" w:rsidP="001C0C86">
      <w:pPr>
        <w:autoSpaceDE w:val="0"/>
        <w:autoSpaceDN w:val="0"/>
        <w:adjustRightInd w:val="0"/>
        <w:rPr>
          <w:sz w:val="22"/>
          <w:szCs w:val="22"/>
        </w:rPr>
      </w:pPr>
    </w:p>
    <w:p w:rsidR="00BF551D" w:rsidRDefault="001C0C86" w:rsidP="001C0C86">
      <w:pPr>
        <w:autoSpaceDE w:val="0"/>
        <w:autoSpaceDN w:val="0"/>
        <w:adjustRightInd w:val="0"/>
        <w:rPr>
          <w:sz w:val="22"/>
          <w:szCs w:val="22"/>
        </w:rPr>
      </w:pPr>
      <w:r w:rsidRPr="001C0C86">
        <w:rPr>
          <w:sz w:val="22"/>
          <w:szCs w:val="22"/>
        </w:rPr>
        <w:t>Utilizarea concomitentă de chelatori de fier nu este recomandată la pacienții a căror feritină serică scade sub 500 µg/l datorită riscului de eliminare excesivă a fierului.</w:t>
      </w:r>
    </w:p>
    <w:p w:rsidR="00AE635B" w:rsidRPr="00FF4A65" w:rsidRDefault="00AE635B" w:rsidP="001C0C86">
      <w:pPr>
        <w:autoSpaceDE w:val="0"/>
        <w:autoSpaceDN w:val="0"/>
        <w:adjustRightInd w:val="0"/>
        <w:rPr>
          <w:sz w:val="22"/>
          <w:szCs w:val="22"/>
        </w:rPr>
      </w:pPr>
    </w:p>
    <w:p w:rsidR="000C035C" w:rsidRPr="00FF4A65" w:rsidRDefault="000C035C" w:rsidP="00BF551D">
      <w:pPr>
        <w:keepNext/>
        <w:autoSpaceDE w:val="0"/>
        <w:autoSpaceDN w:val="0"/>
        <w:adjustRightInd w:val="0"/>
        <w:rPr>
          <w:i/>
          <w:sz w:val="22"/>
          <w:szCs w:val="22"/>
        </w:rPr>
      </w:pPr>
      <w:r w:rsidRPr="00FF4A65">
        <w:rPr>
          <w:i/>
          <w:sz w:val="22"/>
          <w:szCs w:val="22"/>
        </w:rPr>
        <w:t>Copii şi adolescenţi</w:t>
      </w:r>
    </w:p>
    <w:p w:rsidR="000C035C" w:rsidRPr="00FF4A65" w:rsidRDefault="000C035C">
      <w:pPr>
        <w:autoSpaceDE w:val="0"/>
        <w:autoSpaceDN w:val="0"/>
        <w:adjustRightInd w:val="0"/>
        <w:rPr>
          <w:sz w:val="22"/>
          <w:szCs w:val="22"/>
        </w:rPr>
      </w:pPr>
      <w:r w:rsidRPr="00FF4A65">
        <w:rPr>
          <w:sz w:val="22"/>
          <w:szCs w:val="22"/>
        </w:rPr>
        <w:t xml:space="preserve">Datele referitoare la administrarea deferipronei în tratamentul copiilor cu vârsta cuprinsă între 6 şi </w:t>
      </w:r>
      <w:r w:rsidR="00AD3981" w:rsidRPr="00FF4A65">
        <w:rPr>
          <w:sz w:val="22"/>
          <w:szCs w:val="22"/>
        </w:rPr>
        <w:t>10</w:t>
      </w:r>
      <w:r w:rsidR="001C5911" w:rsidRPr="00FF4A65">
        <w:rPr>
          <w:sz w:val="22"/>
          <w:szCs w:val="22"/>
        </w:rPr>
        <w:t> </w:t>
      </w:r>
      <w:r w:rsidRPr="00FF4A65">
        <w:rPr>
          <w:sz w:val="22"/>
          <w:szCs w:val="22"/>
        </w:rPr>
        <w:t>ani sunt limitate, iar cele referitoare la tratamentul cu deferiprona a copiilor sub vârsta de 6 ani sunt inexistente.</w:t>
      </w:r>
    </w:p>
    <w:p w:rsidR="000C035C" w:rsidRDefault="000C035C">
      <w:pPr>
        <w:autoSpaceDE w:val="0"/>
        <w:autoSpaceDN w:val="0"/>
        <w:adjustRightInd w:val="0"/>
        <w:rPr>
          <w:sz w:val="22"/>
          <w:szCs w:val="22"/>
        </w:rPr>
      </w:pPr>
    </w:p>
    <w:p w:rsidR="00141C13" w:rsidRPr="00141C13" w:rsidRDefault="00141C13" w:rsidP="00C727A8">
      <w:pPr>
        <w:keepNext/>
        <w:autoSpaceDE w:val="0"/>
        <w:autoSpaceDN w:val="0"/>
        <w:adjustRightInd w:val="0"/>
        <w:rPr>
          <w:i/>
          <w:sz w:val="22"/>
          <w:szCs w:val="22"/>
        </w:rPr>
      </w:pPr>
      <w:r w:rsidRPr="00141C13">
        <w:rPr>
          <w:i/>
          <w:sz w:val="22"/>
          <w:szCs w:val="22"/>
        </w:rPr>
        <w:t>Insuficiență renală</w:t>
      </w:r>
    </w:p>
    <w:p w:rsidR="00141C13" w:rsidRPr="00141C13" w:rsidRDefault="00E56ACA" w:rsidP="00141C13">
      <w:pPr>
        <w:autoSpaceDE w:val="0"/>
        <w:autoSpaceDN w:val="0"/>
        <w:adjustRightInd w:val="0"/>
        <w:rPr>
          <w:sz w:val="22"/>
          <w:szCs w:val="22"/>
        </w:rPr>
      </w:pPr>
      <w:r>
        <w:rPr>
          <w:sz w:val="22"/>
          <w:szCs w:val="22"/>
        </w:rPr>
        <w:t>N</w:t>
      </w:r>
      <w:r w:rsidRPr="00141C13">
        <w:rPr>
          <w:sz w:val="22"/>
          <w:szCs w:val="22"/>
        </w:rPr>
        <w:t xml:space="preserve">u este necesară </w:t>
      </w:r>
      <w:r>
        <w:rPr>
          <w:sz w:val="22"/>
          <w:szCs w:val="22"/>
        </w:rPr>
        <w:t>a</w:t>
      </w:r>
      <w:r w:rsidR="00141C13" w:rsidRPr="00141C13">
        <w:rPr>
          <w:sz w:val="22"/>
          <w:szCs w:val="22"/>
        </w:rPr>
        <w:t>justarea dozelor la pacienții cu insuficiență renală ușoară, moderată sau severă (vezi pct. 5.2). Siguranța și farmacocinetica Ferriprox la pacienți cu boală renală în stadiu terminal nu sunt cunoscute.</w:t>
      </w:r>
    </w:p>
    <w:p w:rsidR="00141C13" w:rsidRPr="00141C13" w:rsidRDefault="00141C13" w:rsidP="00141C13">
      <w:pPr>
        <w:autoSpaceDE w:val="0"/>
        <w:autoSpaceDN w:val="0"/>
        <w:adjustRightInd w:val="0"/>
        <w:rPr>
          <w:sz w:val="22"/>
          <w:szCs w:val="22"/>
        </w:rPr>
      </w:pPr>
    </w:p>
    <w:p w:rsidR="00141C13" w:rsidRPr="00141C13" w:rsidRDefault="00141C13" w:rsidP="00C727A8">
      <w:pPr>
        <w:keepNext/>
        <w:autoSpaceDE w:val="0"/>
        <w:autoSpaceDN w:val="0"/>
        <w:adjustRightInd w:val="0"/>
        <w:rPr>
          <w:i/>
          <w:sz w:val="22"/>
          <w:szCs w:val="22"/>
        </w:rPr>
      </w:pPr>
      <w:r w:rsidRPr="00141C13">
        <w:rPr>
          <w:i/>
          <w:sz w:val="22"/>
          <w:szCs w:val="22"/>
        </w:rPr>
        <w:t>Insuficiență hepatică</w:t>
      </w:r>
    </w:p>
    <w:p w:rsidR="00141C13" w:rsidRDefault="00E56ACA" w:rsidP="00141C13">
      <w:pPr>
        <w:autoSpaceDE w:val="0"/>
        <w:autoSpaceDN w:val="0"/>
        <w:adjustRightInd w:val="0"/>
        <w:rPr>
          <w:sz w:val="22"/>
          <w:szCs w:val="22"/>
        </w:rPr>
      </w:pPr>
      <w:r>
        <w:rPr>
          <w:sz w:val="22"/>
          <w:szCs w:val="22"/>
        </w:rPr>
        <w:t>N</w:t>
      </w:r>
      <w:r w:rsidRPr="00DC3A52">
        <w:rPr>
          <w:sz w:val="22"/>
          <w:szCs w:val="22"/>
        </w:rPr>
        <w:t xml:space="preserve">u este necesară </w:t>
      </w:r>
      <w:r>
        <w:rPr>
          <w:sz w:val="22"/>
          <w:szCs w:val="22"/>
        </w:rPr>
        <w:t>a</w:t>
      </w:r>
      <w:r w:rsidR="00141C13" w:rsidRPr="00DC3A52">
        <w:rPr>
          <w:sz w:val="22"/>
          <w:szCs w:val="22"/>
        </w:rPr>
        <w:t>justarea dozelor la pacienții cu insuficiență hepatică ușoară sau moderată (vezi pct. 5.2). Siguranța și farmacocinetica Ferriprox la pacienți cu insuficiență hepatică severă nu sunt cunoscute.</w:t>
      </w:r>
    </w:p>
    <w:p w:rsidR="00141C13" w:rsidRPr="00FF4A65" w:rsidRDefault="00141C13" w:rsidP="00141C13">
      <w:pPr>
        <w:autoSpaceDE w:val="0"/>
        <w:autoSpaceDN w:val="0"/>
        <w:adjustRightInd w:val="0"/>
        <w:rPr>
          <w:sz w:val="22"/>
          <w:szCs w:val="22"/>
        </w:rPr>
      </w:pPr>
    </w:p>
    <w:p w:rsidR="000C035C" w:rsidRPr="00FF4A65" w:rsidRDefault="000C035C" w:rsidP="00BF551D">
      <w:pPr>
        <w:keepNext/>
        <w:rPr>
          <w:sz w:val="22"/>
          <w:szCs w:val="22"/>
          <w:u w:val="single"/>
        </w:rPr>
      </w:pPr>
      <w:r w:rsidRPr="00FF4A65">
        <w:rPr>
          <w:sz w:val="22"/>
          <w:szCs w:val="22"/>
          <w:u w:val="single"/>
        </w:rPr>
        <w:t>Mod de administrare</w:t>
      </w:r>
    </w:p>
    <w:p w:rsidR="000C035C" w:rsidRPr="00FF4A65" w:rsidRDefault="000C035C" w:rsidP="000C035C">
      <w:pPr>
        <w:rPr>
          <w:sz w:val="22"/>
          <w:szCs w:val="22"/>
        </w:rPr>
      </w:pPr>
      <w:r w:rsidRPr="00FF4A65">
        <w:rPr>
          <w:sz w:val="22"/>
          <w:szCs w:val="22"/>
        </w:rPr>
        <w:t>Pentru administrare orală.</w:t>
      </w:r>
    </w:p>
    <w:p w:rsidR="000C035C" w:rsidRPr="00FF4A65" w:rsidRDefault="000C035C" w:rsidP="000C035C">
      <w:pPr>
        <w:rPr>
          <w:sz w:val="22"/>
          <w:szCs w:val="22"/>
        </w:rPr>
      </w:pPr>
    </w:p>
    <w:p w:rsidR="000C035C" w:rsidRPr="00FF4A65" w:rsidRDefault="000C035C" w:rsidP="00BF551D">
      <w:pPr>
        <w:keepNext/>
        <w:ind w:left="540" w:hanging="540"/>
        <w:rPr>
          <w:b/>
          <w:sz w:val="22"/>
          <w:szCs w:val="22"/>
        </w:rPr>
      </w:pPr>
      <w:r w:rsidRPr="00FF4A65">
        <w:rPr>
          <w:b/>
          <w:sz w:val="22"/>
          <w:szCs w:val="22"/>
        </w:rPr>
        <w:t>4.3</w:t>
      </w:r>
      <w:r w:rsidRPr="00FF4A65">
        <w:rPr>
          <w:b/>
          <w:sz w:val="22"/>
          <w:szCs w:val="22"/>
        </w:rPr>
        <w:tab/>
        <w:t>Contraindicaţii</w:t>
      </w:r>
    </w:p>
    <w:p w:rsidR="000C035C" w:rsidRPr="00FF4A65" w:rsidRDefault="000C035C" w:rsidP="00BF551D">
      <w:pPr>
        <w:keepNext/>
        <w:rPr>
          <w:sz w:val="22"/>
          <w:szCs w:val="22"/>
        </w:rPr>
      </w:pPr>
    </w:p>
    <w:p w:rsidR="000C035C" w:rsidRPr="00FF4A65" w:rsidRDefault="000C035C" w:rsidP="000C035C">
      <w:pPr>
        <w:ind w:left="360" w:hanging="360"/>
        <w:rPr>
          <w:sz w:val="22"/>
          <w:szCs w:val="22"/>
        </w:rPr>
      </w:pPr>
      <w:r w:rsidRPr="00FF4A65">
        <w:rPr>
          <w:sz w:val="22"/>
          <w:szCs w:val="22"/>
        </w:rPr>
        <w:t>-</w:t>
      </w:r>
      <w:r w:rsidRPr="00FF4A65">
        <w:rPr>
          <w:sz w:val="22"/>
          <w:szCs w:val="22"/>
        </w:rPr>
        <w:tab/>
        <w:t>Hipersensibilitate la substanţa activă sau la oricare dintre excipienţi</w:t>
      </w:r>
      <w:r w:rsidR="004F04A8" w:rsidRPr="00FF4A65">
        <w:rPr>
          <w:sz w:val="22"/>
          <w:szCs w:val="22"/>
        </w:rPr>
        <w:t>i</w:t>
      </w:r>
      <w:r w:rsidR="004736EF" w:rsidRPr="00FF4A65">
        <w:rPr>
          <w:sz w:val="22"/>
          <w:szCs w:val="22"/>
        </w:rPr>
        <w:t xml:space="preserve"> enumeraţi la pct. 6.1</w:t>
      </w:r>
      <w:r w:rsidRPr="00FF4A65">
        <w:rPr>
          <w:sz w:val="22"/>
          <w:szCs w:val="22"/>
        </w:rPr>
        <w:t>.</w:t>
      </w:r>
    </w:p>
    <w:p w:rsidR="000C035C" w:rsidRPr="00FF4A65" w:rsidRDefault="000C035C" w:rsidP="000C035C">
      <w:pPr>
        <w:autoSpaceDE w:val="0"/>
        <w:autoSpaceDN w:val="0"/>
        <w:adjustRightInd w:val="0"/>
        <w:ind w:left="360" w:hanging="360"/>
        <w:rPr>
          <w:sz w:val="22"/>
          <w:szCs w:val="22"/>
        </w:rPr>
      </w:pPr>
      <w:r w:rsidRPr="00FF4A65">
        <w:rPr>
          <w:sz w:val="22"/>
          <w:szCs w:val="22"/>
        </w:rPr>
        <w:t>-</w:t>
      </w:r>
      <w:r w:rsidRPr="00FF4A65">
        <w:rPr>
          <w:sz w:val="22"/>
          <w:szCs w:val="22"/>
        </w:rPr>
        <w:tab/>
        <w:t>Istoric de episoade repetate de neutropenie.</w:t>
      </w:r>
    </w:p>
    <w:p w:rsidR="000C035C" w:rsidRPr="00FF4A65" w:rsidRDefault="000C035C" w:rsidP="000C035C">
      <w:pPr>
        <w:autoSpaceDE w:val="0"/>
        <w:autoSpaceDN w:val="0"/>
        <w:adjustRightInd w:val="0"/>
        <w:ind w:left="360" w:hanging="360"/>
        <w:rPr>
          <w:sz w:val="22"/>
          <w:szCs w:val="22"/>
        </w:rPr>
      </w:pPr>
      <w:r w:rsidRPr="00FF4A65">
        <w:rPr>
          <w:sz w:val="22"/>
          <w:szCs w:val="22"/>
        </w:rPr>
        <w:t>-</w:t>
      </w:r>
      <w:r w:rsidRPr="00FF4A65">
        <w:rPr>
          <w:sz w:val="22"/>
          <w:szCs w:val="22"/>
        </w:rPr>
        <w:tab/>
        <w:t>Istoric de agranulocitoză.</w:t>
      </w:r>
    </w:p>
    <w:p w:rsidR="000C035C" w:rsidRPr="00FF4A65" w:rsidRDefault="000C035C" w:rsidP="000C035C">
      <w:pPr>
        <w:autoSpaceDE w:val="0"/>
        <w:autoSpaceDN w:val="0"/>
        <w:adjustRightInd w:val="0"/>
        <w:ind w:left="360" w:hanging="360"/>
        <w:rPr>
          <w:sz w:val="22"/>
          <w:szCs w:val="22"/>
        </w:rPr>
      </w:pPr>
      <w:r w:rsidRPr="00FF4A65">
        <w:rPr>
          <w:sz w:val="22"/>
          <w:szCs w:val="22"/>
        </w:rPr>
        <w:t>-</w:t>
      </w:r>
      <w:r w:rsidRPr="00FF4A65">
        <w:rPr>
          <w:sz w:val="22"/>
          <w:szCs w:val="22"/>
        </w:rPr>
        <w:tab/>
        <w:t>Sarcina (vezi pct</w:t>
      </w:r>
      <w:r w:rsidR="003852FD">
        <w:rPr>
          <w:sz w:val="22"/>
          <w:szCs w:val="22"/>
        </w:rPr>
        <w:t>.</w:t>
      </w:r>
      <w:r w:rsidRPr="00FF4A65">
        <w:rPr>
          <w:sz w:val="22"/>
          <w:szCs w:val="22"/>
        </w:rPr>
        <w:t xml:space="preserve"> 4.6).</w:t>
      </w:r>
    </w:p>
    <w:p w:rsidR="000C035C" w:rsidRPr="00FF4A65" w:rsidRDefault="000C035C" w:rsidP="000C035C">
      <w:pPr>
        <w:autoSpaceDE w:val="0"/>
        <w:autoSpaceDN w:val="0"/>
        <w:adjustRightInd w:val="0"/>
        <w:ind w:left="360" w:hanging="360"/>
        <w:rPr>
          <w:sz w:val="22"/>
          <w:szCs w:val="22"/>
        </w:rPr>
      </w:pPr>
      <w:r w:rsidRPr="00FF4A65">
        <w:rPr>
          <w:sz w:val="22"/>
          <w:szCs w:val="22"/>
        </w:rPr>
        <w:t>-</w:t>
      </w:r>
      <w:r w:rsidRPr="00FF4A65">
        <w:rPr>
          <w:sz w:val="22"/>
          <w:szCs w:val="22"/>
        </w:rPr>
        <w:tab/>
        <w:t>Alăptarea (vezi pct</w:t>
      </w:r>
      <w:r w:rsidR="003852FD">
        <w:rPr>
          <w:sz w:val="22"/>
          <w:szCs w:val="22"/>
        </w:rPr>
        <w:t>.</w:t>
      </w:r>
      <w:r w:rsidRPr="00FF4A65">
        <w:rPr>
          <w:sz w:val="22"/>
          <w:szCs w:val="22"/>
        </w:rPr>
        <w:t xml:space="preserve"> 4.6).</w:t>
      </w:r>
    </w:p>
    <w:p w:rsidR="000C035C" w:rsidRPr="00FF4A65" w:rsidRDefault="000C035C" w:rsidP="000C035C">
      <w:pPr>
        <w:ind w:left="360" w:hanging="360"/>
        <w:rPr>
          <w:sz w:val="22"/>
          <w:szCs w:val="22"/>
        </w:rPr>
      </w:pPr>
      <w:r w:rsidRPr="00FF4A65">
        <w:rPr>
          <w:sz w:val="22"/>
          <w:szCs w:val="22"/>
        </w:rPr>
        <w:t>-</w:t>
      </w:r>
      <w:r w:rsidRPr="00FF4A65">
        <w:rPr>
          <w:sz w:val="22"/>
          <w:szCs w:val="22"/>
        </w:rPr>
        <w:tab/>
        <w:t>Deoarece mecanismul prin care deferiprona induce neutropenie nu se cunoaşte, pacienţii nu trebuie să ia medicamente despre care se ştie că sunt asociate cu neutropenie sau medicamente care pot determina agranulocitoză (vezi pct</w:t>
      </w:r>
      <w:r w:rsidR="003852FD">
        <w:rPr>
          <w:sz w:val="22"/>
          <w:szCs w:val="22"/>
        </w:rPr>
        <w:t>.</w:t>
      </w:r>
      <w:r w:rsidRPr="00FF4A65">
        <w:rPr>
          <w:sz w:val="22"/>
          <w:szCs w:val="22"/>
        </w:rPr>
        <w:t xml:space="preserve"> 4.5).</w:t>
      </w:r>
    </w:p>
    <w:p w:rsidR="000C035C" w:rsidRPr="00FF4A65" w:rsidRDefault="000C035C">
      <w:pPr>
        <w:rPr>
          <w:sz w:val="22"/>
          <w:szCs w:val="22"/>
        </w:rPr>
      </w:pPr>
    </w:p>
    <w:p w:rsidR="000C035C" w:rsidRPr="00FF4A65" w:rsidRDefault="000C035C" w:rsidP="00BF551D">
      <w:pPr>
        <w:keepNext/>
        <w:ind w:left="540" w:hanging="540"/>
        <w:rPr>
          <w:b/>
          <w:sz w:val="22"/>
          <w:szCs w:val="22"/>
        </w:rPr>
      </w:pPr>
      <w:r w:rsidRPr="00FF4A65">
        <w:rPr>
          <w:b/>
          <w:sz w:val="22"/>
          <w:szCs w:val="22"/>
        </w:rPr>
        <w:t>4.4</w:t>
      </w:r>
      <w:r w:rsidRPr="00FF4A65">
        <w:rPr>
          <w:b/>
          <w:sz w:val="22"/>
          <w:szCs w:val="22"/>
        </w:rPr>
        <w:tab/>
        <w:t>Atenţionări şi precauţii speciale pentru utilizare</w:t>
      </w:r>
    </w:p>
    <w:p w:rsidR="000C035C" w:rsidRPr="00FF4A65" w:rsidRDefault="000C035C" w:rsidP="00BF551D">
      <w:pPr>
        <w:keepNext/>
        <w:rPr>
          <w:b/>
          <w:sz w:val="22"/>
          <w:szCs w:val="22"/>
        </w:rPr>
      </w:pPr>
    </w:p>
    <w:p w:rsidR="000C035C" w:rsidRPr="00FF4A65" w:rsidRDefault="000C035C" w:rsidP="00BF551D">
      <w:pPr>
        <w:keepNext/>
        <w:pBdr>
          <w:top w:val="single" w:sz="4" w:space="1" w:color="auto"/>
          <w:left w:val="single" w:sz="4" w:space="4" w:color="auto"/>
          <w:bottom w:val="single" w:sz="4" w:space="1" w:color="auto"/>
          <w:right w:val="single" w:sz="4" w:space="4" w:color="auto"/>
        </w:pBdr>
        <w:autoSpaceDE w:val="0"/>
        <w:autoSpaceDN w:val="0"/>
        <w:adjustRightInd w:val="0"/>
        <w:rPr>
          <w:iCs/>
          <w:sz w:val="22"/>
          <w:szCs w:val="22"/>
          <w:u w:val="single"/>
        </w:rPr>
      </w:pPr>
      <w:r w:rsidRPr="00FF4A65">
        <w:rPr>
          <w:iCs/>
          <w:sz w:val="22"/>
          <w:szCs w:val="22"/>
          <w:u w:val="single"/>
        </w:rPr>
        <w:t>Neutropenie/Agranulocitoză</w:t>
      </w:r>
    </w:p>
    <w:p w:rsidR="00A14B15" w:rsidRPr="00A14B15" w:rsidRDefault="000C035C" w:rsidP="00A14B15">
      <w:pPr>
        <w:pBdr>
          <w:top w:val="single" w:sz="4" w:space="1" w:color="auto"/>
          <w:left w:val="single" w:sz="4" w:space="4" w:color="auto"/>
          <w:bottom w:val="single" w:sz="4" w:space="1" w:color="auto"/>
          <w:right w:val="single" w:sz="4" w:space="4" w:color="auto"/>
        </w:pBdr>
        <w:autoSpaceDE w:val="0"/>
        <w:autoSpaceDN w:val="0"/>
        <w:adjustRightInd w:val="0"/>
        <w:rPr>
          <w:b/>
          <w:bCs/>
          <w:sz w:val="22"/>
          <w:szCs w:val="22"/>
        </w:rPr>
      </w:pPr>
      <w:r w:rsidRPr="00FF4A65">
        <w:rPr>
          <w:b/>
          <w:sz w:val="22"/>
          <w:szCs w:val="22"/>
        </w:rPr>
        <w:t>S-a demonstrat faptul că deferiprona induce neutropenie, inclusiv agranulocitoză</w:t>
      </w:r>
      <w:r w:rsidR="00A14B15">
        <w:rPr>
          <w:b/>
          <w:sz w:val="22"/>
          <w:szCs w:val="22"/>
        </w:rPr>
        <w:t xml:space="preserve"> </w:t>
      </w:r>
      <w:r w:rsidR="00A14B15" w:rsidRPr="00A14B15">
        <w:rPr>
          <w:b/>
          <w:bCs/>
          <w:sz w:val="22"/>
          <w:szCs w:val="22"/>
        </w:rPr>
        <w:t>(vezi pct. 4.8 „Descrierea reacțiilor adverse selectate”)</w:t>
      </w:r>
      <w:r w:rsidRPr="00FF4A65">
        <w:rPr>
          <w:b/>
          <w:sz w:val="22"/>
          <w:szCs w:val="22"/>
        </w:rPr>
        <w:t xml:space="preserve">. </w:t>
      </w:r>
      <w:r w:rsidR="00A14B15" w:rsidRPr="00A14B15">
        <w:rPr>
          <w:b/>
          <w:bCs/>
          <w:sz w:val="22"/>
          <w:szCs w:val="22"/>
        </w:rPr>
        <w:t>În primul an de terapie, numărul absolut de neutrofile (NAN) al pacientului trebuie monitorizat săptămânal. În cazul pacienților al căror tratament cu Ferriprox nu a fost întrerupt în primul an de terapie ca urmare a scăderii numărului de neutrofile, frecvența de monitorizare a NAN poate fi extinsă pentru a coincide cu intervalul de efectuare a transfuziilor de sânge al pacientului (la fiecare 2-4 săptămâni) după un an de terapie de deferipronă.</w:t>
      </w:r>
    </w:p>
    <w:p w:rsidR="00A14B15" w:rsidRPr="00A14B15" w:rsidRDefault="00A14B15" w:rsidP="00A14B15">
      <w:pPr>
        <w:pBdr>
          <w:top w:val="single" w:sz="4" w:space="1" w:color="auto"/>
          <w:left w:val="single" w:sz="4" w:space="4" w:color="auto"/>
          <w:bottom w:val="single" w:sz="4" w:space="1" w:color="auto"/>
          <w:right w:val="single" w:sz="4" w:space="4" w:color="auto"/>
        </w:pBdr>
        <w:autoSpaceDE w:val="0"/>
        <w:autoSpaceDN w:val="0"/>
        <w:adjustRightInd w:val="0"/>
        <w:rPr>
          <w:sz w:val="22"/>
          <w:szCs w:val="22"/>
        </w:rPr>
      </w:pPr>
    </w:p>
    <w:p w:rsidR="00A14B15" w:rsidRDefault="00A14B15" w:rsidP="00A14B15">
      <w:pPr>
        <w:pBdr>
          <w:top w:val="single" w:sz="4" w:space="1" w:color="auto"/>
          <w:left w:val="single" w:sz="4" w:space="4" w:color="auto"/>
          <w:bottom w:val="single" w:sz="4" w:space="1" w:color="auto"/>
          <w:right w:val="single" w:sz="4" w:space="4" w:color="auto"/>
        </w:pBdr>
        <w:autoSpaceDE w:val="0"/>
        <w:autoSpaceDN w:val="0"/>
        <w:adjustRightInd w:val="0"/>
        <w:rPr>
          <w:sz w:val="22"/>
          <w:szCs w:val="22"/>
        </w:rPr>
      </w:pPr>
      <w:r w:rsidRPr="00A14B15">
        <w:rPr>
          <w:sz w:val="22"/>
          <w:szCs w:val="22"/>
        </w:rPr>
        <w:t>Trecerea de la monitorizarea săptămânală a NAN la monitorizarea cu ocazia vizitelor pentru transfuzii după 12 luni de terapie cu Ferriprox trebuie făcută pentru fiecare pacient în parte, în urma evaluării de către medic a măsurii în care pacientul înțelege măsurile de reducere a riscurilor necesare în perioada terapiei (vezi pct. 4.4 de mai jos).</w:t>
      </w:r>
    </w:p>
    <w:p w:rsidR="00CA706E" w:rsidRPr="00A14B15" w:rsidRDefault="00CA706E" w:rsidP="00A14B15">
      <w:pPr>
        <w:pBdr>
          <w:top w:val="single" w:sz="4" w:space="1" w:color="auto"/>
          <w:left w:val="single" w:sz="4" w:space="4" w:color="auto"/>
          <w:bottom w:val="single" w:sz="4" w:space="1" w:color="auto"/>
          <w:right w:val="single" w:sz="4" w:space="4" w:color="auto"/>
        </w:pBdr>
        <w:autoSpaceDE w:val="0"/>
        <w:autoSpaceDN w:val="0"/>
        <w:adjustRightInd w:val="0"/>
        <w:rPr>
          <w:sz w:val="22"/>
          <w:szCs w:val="22"/>
        </w:rPr>
      </w:pPr>
    </w:p>
    <w:p w:rsidR="000C035C" w:rsidRDefault="000C035C">
      <w:pPr>
        <w:pBdr>
          <w:top w:val="single" w:sz="4" w:space="1" w:color="auto"/>
          <w:left w:val="single" w:sz="4" w:space="4" w:color="auto"/>
          <w:bottom w:val="single" w:sz="4" w:space="1" w:color="auto"/>
          <w:right w:val="single" w:sz="4" w:space="4" w:color="auto"/>
        </w:pBdr>
        <w:autoSpaceDE w:val="0"/>
        <w:autoSpaceDN w:val="0"/>
        <w:adjustRightInd w:val="0"/>
        <w:rPr>
          <w:sz w:val="22"/>
          <w:szCs w:val="22"/>
        </w:rPr>
      </w:pPr>
      <w:r w:rsidRPr="00FF4A65">
        <w:rPr>
          <w:sz w:val="22"/>
          <w:szCs w:val="22"/>
        </w:rPr>
        <w:t>În studiile clinice, monitorizarea săptămânală a numărului de neutrofile s-a dovedit eficientă în identificarea cazurilor de neutropenie şi agranulocitoză</w:t>
      </w:r>
      <w:r w:rsidR="00A14B15">
        <w:rPr>
          <w:sz w:val="22"/>
          <w:szCs w:val="22"/>
        </w:rPr>
        <w:t>.</w:t>
      </w:r>
      <w:r w:rsidR="00BE12CC" w:rsidRPr="00AB12D8">
        <w:rPr>
          <w:sz w:val="22"/>
          <w:szCs w:val="22"/>
        </w:rPr>
        <w:t xml:space="preserve"> </w:t>
      </w:r>
      <w:r w:rsidR="00A14B15" w:rsidRPr="00A14B15">
        <w:rPr>
          <w:sz w:val="22"/>
          <w:szCs w:val="22"/>
        </w:rPr>
        <w:t xml:space="preserve">Agranulocitoza și neutropenia se remit de obicei </w:t>
      </w:r>
      <w:r w:rsidRPr="00FF4A65">
        <w:rPr>
          <w:sz w:val="22"/>
          <w:szCs w:val="22"/>
        </w:rPr>
        <w:t>după întreruperea tratamentului</w:t>
      </w:r>
      <w:r w:rsidR="003D12AB">
        <w:rPr>
          <w:sz w:val="22"/>
          <w:szCs w:val="22"/>
        </w:rPr>
        <w:t xml:space="preserve"> cu </w:t>
      </w:r>
      <w:r w:rsidR="003D12AB" w:rsidRPr="00A14B15">
        <w:rPr>
          <w:sz w:val="22"/>
          <w:szCs w:val="22"/>
        </w:rPr>
        <w:t>Ferriprox, însă au fost raportate cazuri de agranulocitoză letale</w:t>
      </w:r>
      <w:r w:rsidRPr="00FF4A65">
        <w:rPr>
          <w:sz w:val="22"/>
          <w:szCs w:val="22"/>
        </w:rPr>
        <w:t xml:space="preserve">. În cazul în care pacientul dezvoltă o infecţie în timpul tratamentului cu deferipronă, </w:t>
      </w:r>
      <w:r w:rsidR="003D12AB" w:rsidRPr="00A14B15">
        <w:rPr>
          <w:sz w:val="22"/>
          <w:szCs w:val="22"/>
        </w:rPr>
        <w:t xml:space="preserve">tratamentul </w:t>
      </w:r>
      <w:r w:rsidRPr="00FF4A65">
        <w:rPr>
          <w:sz w:val="22"/>
          <w:szCs w:val="22"/>
        </w:rPr>
        <w:t>trebuie întrerupt</w:t>
      </w:r>
      <w:r w:rsidR="003D12AB">
        <w:rPr>
          <w:sz w:val="22"/>
          <w:szCs w:val="22"/>
        </w:rPr>
        <w:t xml:space="preserve"> </w:t>
      </w:r>
      <w:r w:rsidR="003D12AB" w:rsidRPr="00A14B15">
        <w:rPr>
          <w:sz w:val="22"/>
          <w:szCs w:val="22"/>
        </w:rPr>
        <w:t>imediat</w:t>
      </w:r>
      <w:r w:rsidRPr="00FF4A65">
        <w:rPr>
          <w:sz w:val="22"/>
          <w:szCs w:val="22"/>
        </w:rPr>
        <w:t xml:space="preserve">, </w:t>
      </w:r>
      <w:r w:rsidR="003D12AB" w:rsidRPr="00A14B15">
        <w:rPr>
          <w:sz w:val="22"/>
          <w:szCs w:val="22"/>
        </w:rPr>
        <w:t>și se va obține un NAN de îndată ce este posibil</w:t>
      </w:r>
      <w:r w:rsidRPr="00FF4A65">
        <w:rPr>
          <w:sz w:val="22"/>
          <w:szCs w:val="22"/>
        </w:rPr>
        <w:t xml:space="preserve">. </w:t>
      </w:r>
      <w:r w:rsidR="003D12AB" w:rsidRPr="00A14B15">
        <w:rPr>
          <w:sz w:val="22"/>
          <w:szCs w:val="22"/>
        </w:rPr>
        <w:t>Numărul de neutrofile trebuie să fie în continuare monitorizat mai frecvent.</w:t>
      </w:r>
    </w:p>
    <w:p w:rsidR="00A14B15" w:rsidRDefault="00A14B15" w:rsidP="00A14B15">
      <w:pPr>
        <w:pBdr>
          <w:top w:val="single" w:sz="4" w:space="1" w:color="auto"/>
          <w:left w:val="single" w:sz="4" w:space="4" w:color="auto"/>
          <w:bottom w:val="single" w:sz="4" w:space="1" w:color="auto"/>
          <w:right w:val="single" w:sz="4" w:space="4" w:color="auto"/>
        </w:pBdr>
        <w:autoSpaceDE w:val="0"/>
        <w:autoSpaceDN w:val="0"/>
        <w:adjustRightInd w:val="0"/>
        <w:rPr>
          <w:sz w:val="22"/>
          <w:szCs w:val="22"/>
        </w:rPr>
      </w:pPr>
    </w:p>
    <w:p w:rsidR="00A14B15" w:rsidRPr="003D12AB" w:rsidRDefault="00A14B15" w:rsidP="00A14B15">
      <w:pPr>
        <w:pBdr>
          <w:top w:val="single" w:sz="4" w:space="1" w:color="auto"/>
          <w:left w:val="single" w:sz="4" w:space="4" w:color="auto"/>
          <w:bottom w:val="single" w:sz="4" w:space="1" w:color="auto"/>
          <w:right w:val="single" w:sz="4" w:space="4" w:color="auto"/>
        </w:pBdr>
        <w:autoSpaceDE w:val="0"/>
        <w:autoSpaceDN w:val="0"/>
        <w:adjustRightInd w:val="0"/>
        <w:rPr>
          <w:b/>
          <w:bCs/>
          <w:sz w:val="22"/>
          <w:szCs w:val="22"/>
        </w:rPr>
      </w:pPr>
      <w:r w:rsidRPr="003D12AB">
        <w:rPr>
          <w:b/>
          <w:bCs/>
          <w:sz w:val="22"/>
          <w:szCs w:val="22"/>
        </w:rPr>
        <w:t xml:space="preserve">Pacienții trebuie să fie conștienți de faptul că trebuie să își contacteze medicul dacă prezintă orice simptome care indică o infecție (precum febră, dureri de gât sau simptome asemănătoare celor gripale). </w:t>
      </w:r>
      <w:r w:rsidR="0036570B">
        <w:rPr>
          <w:b/>
          <w:bCs/>
          <w:sz w:val="22"/>
          <w:szCs w:val="22"/>
        </w:rPr>
        <w:t>A se î</w:t>
      </w:r>
      <w:r w:rsidRPr="003D12AB">
        <w:rPr>
          <w:b/>
          <w:bCs/>
          <w:sz w:val="22"/>
          <w:szCs w:val="22"/>
        </w:rPr>
        <w:t xml:space="preserve">ntrerupe imediat </w:t>
      </w:r>
      <w:r w:rsidR="0036570B">
        <w:rPr>
          <w:b/>
          <w:bCs/>
          <w:sz w:val="22"/>
          <w:szCs w:val="22"/>
        </w:rPr>
        <w:t xml:space="preserve">administrare de </w:t>
      </w:r>
      <w:r w:rsidRPr="003D12AB">
        <w:rPr>
          <w:b/>
          <w:bCs/>
          <w:sz w:val="22"/>
          <w:szCs w:val="22"/>
        </w:rPr>
        <w:t>deferipron</w:t>
      </w:r>
      <w:r w:rsidR="0036570B">
        <w:rPr>
          <w:b/>
          <w:bCs/>
          <w:sz w:val="22"/>
          <w:szCs w:val="22"/>
        </w:rPr>
        <w:t>ă</w:t>
      </w:r>
      <w:r w:rsidRPr="003D12AB">
        <w:rPr>
          <w:b/>
          <w:bCs/>
          <w:sz w:val="22"/>
          <w:szCs w:val="22"/>
        </w:rPr>
        <w:t xml:space="preserve"> în cazul în care pacientul dezvoltă o infecție.</w:t>
      </w:r>
    </w:p>
    <w:p w:rsidR="000C035C" w:rsidRPr="00FF4A65" w:rsidRDefault="000C035C">
      <w:pPr>
        <w:rPr>
          <w:sz w:val="22"/>
          <w:szCs w:val="22"/>
          <w:u w:val="single"/>
        </w:rPr>
      </w:pPr>
    </w:p>
    <w:p w:rsidR="000C035C" w:rsidRPr="00FF4A65" w:rsidRDefault="000C035C">
      <w:pPr>
        <w:autoSpaceDE w:val="0"/>
        <w:autoSpaceDN w:val="0"/>
        <w:adjustRightInd w:val="0"/>
        <w:rPr>
          <w:sz w:val="22"/>
          <w:szCs w:val="22"/>
        </w:rPr>
      </w:pPr>
      <w:r w:rsidRPr="00FF4A65">
        <w:rPr>
          <w:sz w:val="22"/>
          <w:szCs w:val="22"/>
        </w:rPr>
        <w:t>Mai jos este prezentat modul de tratare al cazurilor de neutropenie. Se recomandă ca acest protocol de tratament să fie stabilit înainte de începerea administrării tratamentului cu deferipronă unui pacient.</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Tratamentul cu deferipronă nu trebuie iniţiat dacă pacientul este neutropenic. Riscul agranulocitozei şi neutropeniei este mai mare dacă numărul iniţial NAN este mai mic decât 1,5x10</w:t>
      </w:r>
      <w:r w:rsidRPr="00FF4A65">
        <w:rPr>
          <w:sz w:val="22"/>
          <w:szCs w:val="22"/>
          <w:vertAlign w:val="superscript"/>
        </w:rPr>
        <w:t>9</w:t>
      </w:r>
      <w:r w:rsidRPr="00FF4A65">
        <w:rPr>
          <w:sz w:val="22"/>
          <w:szCs w:val="22"/>
        </w:rPr>
        <w:t>/l.</w:t>
      </w:r>
    </w:p>
    <w:p w:rsidR="000C035C" w:rsidRPr="00FF4A65" w:rsidRDefault="000C035C">
      <w:pPr>
        <w:rPr>
          <w:sz w:val="22"/>
          <w:szCs w:val="22"/>
        </w:rPr>
      </w:pPr>
    </w:p>
    <w:p w:rsidR="000C035C" w:rsidRPr="00FF4A65" w:rsidRDefault="003D12AB" w:rsidP="00D53642">
      <w:pPr>
        <w:keepNext/>
        <w:autoSpaceDE w:val="0"/>
        <w:autoSpaceDN w:val="0"/>
        <w:adjustRightInd w:val="0"/>
        <w:rPr>
          <w:bCs/>
          <w:iCs/>
          <w:sz w:val="22"/>
          <w:szCs w:val="22"/>
          <w:u w:val="single"/>
        </w:rPr>
      </w:pPr>
      <w:r>
        <w:rPr>
          <w:sz w:val="22"/>
          <w:szCs w:val="22"/>
          <w:u w:val="single"/>
        </w:rPr>
        <w:t>Pentru evenimente de neutropenie (NAN &lt; 1,5x10</w:t>
      </w:r>
      <w:r>
        <w:rPr>
          <w:sz w:val="22"/>
          <w:szCs w:val="22"/>
          <w:u w:val="single"/>
          <w:vertAlign w:val="superscript"/>
        </w:rPr>
        <w:t>9</w:t>
      </w:r>
      <w:r>
        <w:rPr>
          <w:sz w:val="22"/>
          <w:szCs w:val="22"/>
          <w:u w:val="single"/>
        </w:rPr>
        <w:t>/l și &gt; 0,5x10</w:t>
      </w:r>
      <w:r>
        <w:rPr>
          <w:sz w:val="22"/>
          <w:szCs w:val="22"/>
          <w:u w:val="single"/>
          <w:vertAlign w:val="superscript"/>
        </w:rPr>
        <w:t>9</w:t>
      </w:r>
      <w:r>
        <w:rPr>
          <w:sz w:val="22"/>
          <w:szCs w:val="22"/>
          <w:u w:val="single"/>
        </w:rPr>
        <w:t>/l)</w:t>
      </w:r>
      <w:r w:rsidR="000C035C" w:rsidRPr="00FF4A65">
        <w:rPr>
          <w:bCs/>
          <w:iCs/>
          <w:sz w:val="22"/>
          <w:szCs w:val="22"/>
          <w:u w:val="single"/>
        </w:rPr>
        <w:t>:</w:t>
      </w:r>
    </w:p>
    <w:p w:rsidR="000C035C" w:rsidRPr="00FF4A65" w:rsidRDefault="000C035C">
      <w:pPr>
        <w:autoSpaceDE w:val="0"/>
        <w:autoSpaceDN w:val="0"/>
        <w:adjustRightInd w:val="0"/>
        <w:rPr>
          <w:sz w:val="22"/>
          <w:szCs w:val="22"/>
        </w:rPr>
      </w:pPr>
      <w:r w:rsidRPr="00FF4A65">
        <w:rPr>
          <w:sz w:val="22"/>
          <w:szCs w:val="22"/>
        </w:rPr>
        <w:t>Instruiţi pacientul să întrerupă imediat administrarea deferipronei şi a tuturor celorlalte medicamente cu potenţial de inducere a neutropeniei. Pacientul trebuie să fie sfătuit să reducă la maxim contactul cu alte persoane pentru a reduce astfel riscul de infecţie. Imediat după diagnosticare efectuaţi o hemogramă completă, cu o numărătoare a leucocitelor, corectată pentru prezenţa celulelor roşii nucleate, o numărătoare a neutrofilelor şi o numărătoare a trombocitelor, iar apoi repetaţi aceste analize zilnic. Se recomandă ca în urma recuperării după neutropenie, să se continue efectuarea hemogramei, numărătoarea leucocitelor, neutrofilelor şi trombocitelor timp de trei săptămâni consecutiv pentru a fi siguri de recuperarea totală a pacientului. În cazul în care în acelaşi timp cu neutropenia vor apărea şi simptome de infecţie, trebuie efectuate culturile şi procedurile de diagnosticare corespunzătoare şi trebuie, de asemenea, instituit un regim terapeutic adecvat.</w:t>
      </w:r>
    </w:p>
    <w:p w:rsidR="000C035C" w:rsidRPr="00FF4A65" w:rsidRDefault="000C035C">
      <w:pPr>
        <w:rPr>
          <w:sz w:val="22"/>
          <w:szCs w:val="22"/>
        </w:rPr>
      </w:pPr>
    </w:p>
    <w:p w:rsidR="000C035C" w:rsidRPr="00FF4A65" w:rsidRDefault="003D12AB" w:rsidP="00BF551D">
      <w:pPr>
        <w:keepNext/>
        <w:autoSpaceDE w:val="0"/>
        <w:autoSpaceDN w:val="0"/>
        <w:adjustRightInd w:val="0"/>
        <w:rPr>
          <w:bCs/>
          <w:iCs/>
          <w:sz w:val="22"/>
          <w:szCs w:val="22"/>
          <w:u w:val="single"/>
        </w:rPr>
      </w:pPr>
      <w:r>
        <w:rPr>
          <w:sz w:val="22"/>
          <w:szCs w:val="22"/>
          <w:u w:val="single"/>
        </w:rPr>
        <w:t>Pentru agranulocitoză (NAN &lt; 0,5x10</w:t>
      </w:r>
      <w:r>
        <w:rPr>
          <w:sz w:val="22"/>
          <w:szCs w:val="22"/>
          <w:u w:val="single"/>
          <w:vertAlign w:val="superscript"/>
        </w:rPr>
        <w:t>9</w:t>
      </w:r>
      <w:r>
        <w:rPr>
          <w:sz w:val="22"/>
          <w:szCs w:val="22"/>
          <w:u w:val="single"/>
        </w:rPr>
        <w:t>/l)</w:t>
      </w:r>
      <w:r w:rsidR="000C035C" w:rsidRPr="00FF4A65">
        <w:rPr>
          <w:bCs/>
          <w:iCs/>
          <w:sz w:val="22"/>
          <w:szCs w:val="22"/>
          <w:u w:val="single"/>
        </w:rPr>
        <w:t>:</w:t>
      </w:r>
    </w:p>
    <w:p w:rsidR="000C035C" w:rsidRPr="00FF4A65" w:rsidRDefault="000C035C">
      <w:pPr>
        <w:autoSpaceDE w:val="0"/>
        <w:autoSpaceDN w:val="0"/>
        <w:adjustRightInd w:val="0"/>
        <w:rPr>
          <w:sz w:val="22"/>
          <w:szCs w:val="22"/>
        </w:rPr>
      </w:pPr>
      <w:r w:rsidRPr="00FF4A65">
        <w:rPr>
          <w:sz w:val="22"/>
          <w:szCs w:val="22"/>
        </w:rPr>
        <w:t>Urmaţi indicaţiile de mai sus şi administraţi un tratament corespunzător, de exemplu factorul stimulator al coloniilor de granulocite, începând din aceeaşi zi în care este identificată boală; continuaţi administrarea zilnică, până la ameliorare. Oferiţi o izolare de protecţie şi, în cazul în care este posibil din punct de vedere clinic, internaţi pacientul în spital.</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În ceea ce priveşte reluarea tratamentului, nu se cunosc decât informaţii limitate. Din acest motiv, în cazul neutropeniei, nu se recomandă reluarea acestuia. În cazul agranulocitozei, reluarea tratamentului este contraindicată.</w:t>
      </w:r>
    </w:p>
    <w:p w:rsidR="000C035C" w:rsidRPr="00FF4A65" w:rsidRDefault="000C035C">
      <w:pPr>
        <w:autoSpaceDE w:val="0"/>
        <w:autoSpaceDN w:val="0"/>
        <w:adjustRightInd w:val="0"/>
        <w:rPr>
          <w:sz w:val="22"/>
          <w:szCs w:val="22"/>
        </w:rPr>
      </w:pPr>
    </w:p>
    <w:p w:rsidR="000C035C" w:rsidRPr="00FF4A65" w:rsidRDefault="000C035C" w:rsidP="00BF551D">
      <w:pPr>
        <w:keepNext/>
        <w:autoSpaceDE w:val="0"/>
        <w:autoSpaceDN w:val="0"/>
        <w:adjustRightInd w:val="0"/>
        <w:rPr>
          <w:bCs/>
          <w:iCs/>
          <w:sz w:val="22"/>
          <w:szCs w:val="22"/>
          <w:u w:val="single"/>
        </w:rPr>
      </w:pPr>
      <w:r w:rsidRPr="00FF4A65">
        <w:rPr>
          <w:bCs/>
          <w:iCs/>
          <w:sz w:val="22"/>
          <w:szCs w:val="22"/>
          <w:u w:val="single"/>
        </w:rPr>
        <w:t>Carcinogenitate/Mutagenitate</w:t>
      </w:r>
    </w:p>
    <w:p w:rsidR="00F072DB" w:rsidRDefault="000C035C" w:rsidP="00EF6F31">
      <w:pPr>
        <w:autoSpaceDE w:val="0"/>
        <w:autoSpaceDN w:val="0"/>
        <w:adjustRightInd w:val="0"/>
        <w:rPr>
          <w:sz w:val="22"/>
          <w:szCs w:val="22"/>
        </w:rPr>
      </w:pPr>
      <w:r w:rsidRPr="00FF4A65">
        <w:rPr>
          <w:sz w:val="22"/>
          <w:szCs w:val="22"/>
        </w:rPr>
        <w:t>În ceea ce priveşte rezultatele de genotoxicitate, nu poate fi exclus un risc carcinogen al deferipronei (vezi pct</w:t>
      </w:r>
      <w:r w:rsidR="003852FD">
        <w:rPr>
          <w:sz w:val="22"/>
          <w:szCs w:val="22"/>
        </w:rPr>
        <w:t>.</w:t>
      </w:r>
      <w:r w:rsidRPr="00FF4A65">
        <w:rPr>
          <w:sz w:val="22"/>
          <w:szCs w:val="22"/>
        </w:rPr>
        <w:t xml:space="preserve"> 5.3).</w:t>
      </w:r>
    </w:p>
    <w:p w:rsidR="000C035C" w:rsidRPr="00FF4A65" w:rsidRDefault="000C035C">
      <w:pPr>
        <w:autoSpaceDE w:val="0"/>
        <w:autoSpaceDN w:val="0"/>
        <w:adjustRightInd w:val="0"/>
        <w:rPr>
          <w:sz w:val="22"/>
          <w:szCs w:val="22"/>
          <w:u w:val="single"/>
        </w:rPr>
      </w:pPr>
    </w:p>
    <w:p w:rsidR="000C035C" w:rsidRPr="00FF4A65" w:rsidRDefault="000C035C" w:rsidP="00BF551D">
      <w:pPr>
        <w:keepNext/>
        <w:autoSpaceDE w:val="0"/>
        <w:autoSpaceDN w:val="0"/>
        <w:adjustRightInd w:val="0"/>
        <w:rPr>
          <w:bCs/>
          <w:iCs/>
          <w:sz w:val="22"/>
          <w:szCs w:val="22"/>
          <w:u w:val="single"/>
        </w:rPr>
      </w:pPr>
      <w:r w:rsidRPr="00FF4A65">
        <w:rPr>
          <w:bCs/>
          <w:iCs/>
          <w:sz w:val="22"/>
          <w:szCs w:val="22"/>
          <w:u w:val="single"/>
        </w:rPr>
        <w:t>Concentraţia plasmatică de Zn</w:t>
      </w:r>
      <w:r w:rsidRPr="00FF4A65">
        <w:rPr>
          <w:bCs/>
          <w:iCs/>
          <w:sz w:val="22"/>
          <w:szCs w:val="22"/>
          <w:u w:val="single"/>
          <w:vertAlign w:val="superscript"/>
        </w:rPr>
        <w:t>2+</w:t>
      </w:r>
    </w:p>
    <w:p w:rsidR="000C035C" w:rsidRPr="00FF4A65" w:rsidRDefault="000C035C">
      <w:pPr>
        <w:autoSpaceDE w:val="0"/>
        <w:autoSpaceDN w:val="0"/>
        <w:adjustRightInd w:val="0"/>
        <w:rPr>
          <w:sz w:val="22"/>
          <w:szCs w:val="22"/>
        </w:rPr>
      </w:pPr>
      <w:r w:rsidRPr="00FF4A65">
        <w:rPr>
          <w:sz w:val="22"/>
          <w:szCs w:val="22"/>
        </w:rPr>
        <w:t>Se recomandă monitorizarea concentraţiei plasmatice de Zn</w:t>
      </w:r>
      <w:r w:rsidRPr="00FF4A65">
        <w:rPr>
          <w:sz w:val="22"/>
          <w:szCs w:val="22"/>
          <w:vertAlign w:val="superscript"/>
        </w:rPr>
        <w:t>2+</w:t>
      </w:r>
      <w:r w:rsidRPr="00FF4A65">
        <w:rPr>
          <w:sz w:val="22"/>
          <w:szCs w:val="22"/>
        </w:rPr>
        <w:t xml:space="preserve"> şi suplimentarea acesteia în cazul unui deficit.</w:t>
      </w:r>
    </w:p>
    <w:p w:rsidR="000C035C" w:rsidRPr="00FF4A65" w:rsidRDefault="000C035C">
      <w:pPr>
        <w:autoSpaceDE w:val="0"/>
        <w:autoSpaceDN w:val="0"/>
        <w:adjustRightInd w:val="0"/>
        <w:rPr>
          <w:sz w:val="22"/>
          <w:szCs w:val="22"/>
          <w:u w:val="single"/>
        </w:rPr>
      </w:pPr>
    </w:p>
    <w:p w:rsidR="000C035C" w:rsidRPr="00FF4A65" w:rsidRDefault="000C035C" w:rsidP="00BF551D">
      <w:pPr>
        <w:keepNext/>
        <w:autoSpaceDE w:val="0"/>
        <w:autoSpaceDN w:val="0"/>
        <w:adjustRightInd w:val="0"/>
        <w:rPr>
          <w:bCs/>
          <w:iCs/>
          <w:sz w:val="22"/>
          <w:szCs w:val="22"/>
          <w:u w:val="single"/>
        </w:rPr>
      </w:pPr>
      <w:r w:rsidRPr="00FF4A65">
        <w:rPr>
          <w:bCs/>
          <w:iCs/>
          <w:sz w:val="22"/>
          <w:szCs w:val="22"/>
          <w:u w:val="single"/>
        </w:rPr>
        <w:t>Persoanele cu virusul HIV şi alţi pacienţi imuno-compromişi</w:t>
      </w:r>
    </w:p>
    <w:p w:rsidR="000C035C" w:rsidRPr="00FF4A65" w:rsidRDefault="000C035C">
      <w:pPr>
        <w:autoSpaceDE w:val="0"/>
        <w:autoSpaceDN w:val="0"/>
        <w:adjustRightInd w:val="0"/>
        <w:rPr>
          <w:sz w:val="22"/>
          <w:szCs w:val="22"/>
        </w:rPr>
      </w:pPr>
      <w:r w:rsidRPr="00FF4A65">
        <w:rPr>
          <w:sz w:val="22"/>
          <w:szCs w:val="22"/>
        </w:rPr>
        <w:t xml:space="preserve">Nu există date privitoare la administrarea deferipronei în cazul pacienţilor purtători ai virusului HIV sau în cazul altor pacienţi </w:t>
      </w:r>
      <w:r w:rsidR="00310CD0" w:rsidRPr="00FF4A65">
        <w:rPr>
          <w:sz w:val="22"/>
          <w:szCs w:val="22"/>
        </w:rPr>
        <w:t>imunocompromişi</w:t>
      </w:r>
      <w:r w:rsidRPr="00FF4A65">
        <w:rPr>
          <w:sz w:val="22"/>
          <w:szCs w:val="22"/>
        </w:rPr>
        <w:t xml:space="preserve">. Dat fiind faptul că deferiprona poate fi asociată cu neutropenia şi cu agranulocitoza, pacienţii </w:t>
      </w:r>
      <w:r w:rsidR="007F1E3E" w:rsidRPr="00FF4A65">
        <w:rPr>
          <w:sz w:val="22"/>
          <w:szCs w:val="22"/>
        </w:rPr>
        <w:t>imunocompromişi</w:t>
      </w:r>
      <w:r w:rsidRPr="00FF4A65">
        <w:rPr>
          <w:sz w:val="22"/>
          <w:szCs w:val="22"/>
        </w:rPr>
        <w:t xml:space="preserve"> nu trebuie să înceapă un astfel de tratament în afara cazului în care beneficiile potenţiale depăşesc riscurile posibile.</w:t>
      </w:r>
    </w:p>
    <w:p w:rsidR="000C035C" w:rsidRPr="00FF4A65" w:rsidRDefault="000C035C">
      <w:pPr>
        <w:autoSpaceDE w:val="0"/>
        <w:autoSpaceDN w:val="0"/>
        <w:adjustRightInd w:val="0"/>
        <w:rPr>
          <w:sz w:val="22"/>
          <w:szCs w:val="22"/>
        </w:rPr>
      </w:pPr>
    </w:p>
    <w:p w:rsidR="000C035C" w:rsidRPr="00FF4A65" w:rsidRDefault="000C035C" w:rsidP="00BF551D">
      <w:pPr>
        <w:keepNext/>
        <w:autoSpaceDE w:val="0"/>
        <w:autoSpaceDN w:val="0"/>
        <w:adjustRightInd w:val="0"/>
        <w:rPr>
          <w:bCs/>
          <w:iCs/>
          <w:sz w:val="22"/>
          <w:szCs w:val="22"/>
          <w:u w:val="single"/>
        </w:rPr>
      </w:pPr>
      <w:r w:rsidRPr="00FF4A65">
        <w:rPr>
          <w:bCs/>
          <w:iCs/>
          <w:sz w:val="22"/>
          <w:szCs w:val="22"/>
          <w:u w:val="single"/>
        </w:rPr>
        <w:t>Insuficienţă renală sau hepatică şi fibroza ficatului</w:t>
      </w:r>
    </w:p>
    <w:p w:rsidR="000C035C" w:rsidRDefault="00B316E7">
      <w:pPr>
        <w:autoSpaceDE w:val="0"/>
        <w:autoSpaceDN w:val="0"/>
        <w:adjustRightInd w:val="0"/>
        <w:rPr>
          <w:sz w:val="22"/>
        </w:rPr>
      </w:pPr>
      <w:r w:rsidRPr="00B316E7">
        <w:rPr>
          <w:sz w:val="22"/>
        </w:rPr>
        <w:t xml:space="preserve">Nu există </w:t>
      </w:r>
      <w:r w:rsidRPr="00FF4A65">
        <w:rPr>
          <w:sz w:val="22"/>
          <w:szCs w:val="22"/>
        </w:rPr>
        <w:t>informaţii</w:t>
      </w:r>
      <w:r w:rsidRPr="00B316E7">
        <w:rPr>
          <w:sz w:val="22"/>
        </w:rPr>
        <w:t xml:space="preserve"> disponibile privind utilizarea deferipronei de către </w:t>
      </w:r>
      <w:r w:rsidRPr="00FF4A65">
        <w:rPr>
          <w:sz w:val="22"/>
          <w:szCs w:val="22"/>
        </w:rPr>
        <w:t>pacienţi</w:t>
      </w:r>
      <w:r w:rsidRPr="00B316E7">
        <w:rPr>
          <w:sz w:val="22"/>
        </w:rPr>
        <w:t xml:space="preserve"> cu </w:t>
      </w:r>
      <w:r w:rsidRPr="00AB12D8">
        <w:rPr>
          <w:sz w:val="22"/>
          <w:szCs w:val="22"/>
        </w:rPr>
        <w:t>boală</w:t>
      </w:r>
      <w:r w:rsidRPr="00B316E7">
        <w:rPr>
          <w:sz w:val="22"/>
        </w:rPr>
        <w:t xml:space="preserve"> renală </w:t>
      </w:r>
      <w:r w:rsidRPr="00AB12D8">
        <w:rPr>
          <w:sz w:val="22"/>
          <w:szCs w:val="22"/>
        </w:rPr>
        <w:t xml:space="preserve">în stadiu terminal </w:t>
      </w:r>
      <w:r w:rsidRPr="00B316E7">
        <w:rPr>
          <w:sz w:val="22"/>
        </w:rPr>
        <w:t xml:space="preserve">sau </w:t>
      </w:r>
      <w:r w:rsidRPr="00AB12D8">
        <w:rPr>
          <w:sz w:val="22"/>
          <w:szCs w:val="22"/>
        </w:rPr>
        <w:t xml:space="preserve">cu insuficiență </w:t>
      </w:r>
      <w:r w:rsidRPr="00B316E7">
        <w:rPr>
          <w:sz w:val="22"/>
        </w:rPr>
        <w:t>hepatică</w:t>
      </w:r>
      <w:r w:rsidRPr="00AB12D8">
        <w:rPr>
          <w:sz w:val="22"/>
          <w:szCs w:val="22"/>
        </w:rPr>
        <w:t xml:space="preserve"> severă (vezi pct. 5.2).</w:t>
      </w:r>
      <w:r w:rsidRPr="00AB12D8">
        <w:rPr>
          <w:b/>
          <w:sz w:val="22"/>
          <w:szCs w:val="22"/>
        </w:rPr>
        <w:t xml:space="preserve"> </w:t>
      </w:r>
      <w:r w:rsidRPr="00AB12D8">
        <w:rPr>
          <w:sz w:val="22"/>
          <w:szCs w:val="22"/>
        </w:rPr>
        <w:t>Pacienții cu boală</w:t>
      </w:r>
      <w:r w:rsidRPr="00B316E7">
        <w:rPr>
          <w:sz w:val="22"/>
        </w:rPr>
        <w:t xml:space="preserve"> renală</w:t>
      </w:r>
      <w:r w:rsidRPr="00AB12D8">
        <w:rPr>
          <w:sz w:val="22"/>
          <w:szCs w:val="22"/>
        </w:rPr>
        <w:t xml:space="preserve"> în stadiu terminal sau cu insuficiență hepatică severă</w:t>
      </w:r>
      <w:r w:rsidRPr="00B316E7">
        <w:rPr>
          <w:sz w:val="22"/>
        </w:rPr>
        <w:t xml:space="preserve"> trebuie </w:t>
      </w:r>
      <w:r w:rsidRPr="00D87AA0">
        <w:rPr>
          <w:sz w:val="22"/>
          <w:szCs w:val="22"/>
        </w:rPr>
        <w:t>trataţi</w:t>
      </w:r>
      <w:r w:rsidRPr="00B316E7">
        <w:rPr>
          <w:sz w:val="22"/>
        </w:rPr>
        <w:t xml:space="preserve"> cu mare </w:t>
      </w:r>
      <w:r w:rsidRPr="00D87AA0">
        <w:rPr>
          <w:sz w:val="22"/>
          <w:szCs w:val="22"/>
        </w:rPr>
        <w:t>atenţie</w:t>
      </w:r>
      <w:r w:rsidRPr="00D87AA0">
        <w:rPr>
          <w:sz w:val="22"/>
        </w:rPr>
        <w:t>.</w:t>
      </w:r>
      <w:r w:rsidRPr="00B316E7">
        <w:rPr>
          <w:sz w:val="22"/>
        </w:rPr>
        <w:t xml:space="preserve"> În timpul tratamentului cu deferipronă, în cazul </w:t>
      </w:r>
      <w:r w:rsidRPr="00AB12D8">
        <w:rPr>
          <w:sz w:val="22"/>
          <w:szCs w:val="22"/>
        </w:rPr>
        <w:t>acestor</w:t>
      </w:r>
      <w:r w:rsidRPr="00B316E7">
        <w:rPr>
          <w:sz w:val="22"/>
        </w:rPr>
        <w:t xml:space="preserve"> categorii de </w:t>
      </w:r>
      <w:r w:rsidRPr="00D87AA0">
        <w:rPr>
          <w:sz w:val="22"/>
          <w:szCs w:val="22"/>
        </w:rPr>
        <w:t>pacienţi</w:t>
      </w:r>
      <w:r w:rsidRPr="00B316E7">
        <w:rPr>
          <w:sz w:val="22"/>
        </w:rPr>
        <w:t xml:space="preserve"> trebuie monitorizată </w:t>
      </w:r>
      <w:r w:rsidRPr="00D87AA0">
        <w:rPr>
          <w:sz w:val="22"/>
          <w:szCs w:val="22"/>
        </w:rPr>
        <w:t>funcţia</w:t>
      </w:r>
      <w:r w:rsidRPr="00B316E7">
        <w:rPr>
          <w:sz w:val="22"/>
        </w:rPr>
        <w:t xml:space="preserve"> renală </w:t>
      </w:r>
      <w:r w:rsidRPr="00D87AA0">
        <w:rPr>
          <w:sz w:val="22"/>
          <w:szCs w:val="22"/>
        </w:rPr>
        <w:t>şi</w:t>
      </w:r>
      <w:r w:rsidRPr="00B316E7">
        <w:rPr>
          <w:sz w:val="22"/>
        </w:rPr>
        <w:t xml:space="preserve"> cea hepatică. În cazul unei </w:t>
      </w:r>
      <w:r w:rsidRPr="00D87AA0">
        <w:rPr>
          <w:sz w:val="22"/>
          <w:szCs w:val="22"/>
        </w:rPr>
        <w:t>creşteri</w:t>
      </w:r>
      <w:r w:rsidRPr="00B316E7">
        <w:rPr>
          <w:sz w:val="22"/>
        </w:rPr>
        <w:t xml:space="preserve"> persistente a valorilor </w:t>
      </w:r>
      <w:r w:rsidRPr="00D87AA0">
        <w:rPr>
          <w:sz w:val="22"/>
          <w:szCs w:val="22"/>
        </w:rPr>
        <w:t>concentraţiei</w:t>
      </w:r>
      <w:r w:rsidRPr="00B316E7">
        <w:rPr>
          <w:sz w:val="22"/>
        </w:rPr>
        <w:t xml:space="preserve"> serice de alanin aminotransferază (ALT), trebuie luată în considerare întreruperea tratamentului cu deferipronă</w:t>
      </w:r>
      <w:r>
        <w:rPr>
          <w:sz w:val="22"/>
        </w:rPr>
        <w:t>.</w:t>
      </w:r>
    </w:p>
    <w:p w:rsidR="00B316E7" w:rsidRPr="00FF4A65" w:rsidRDefault="00B316E7">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La pacienţii cu talasemie, există o asociere între fibroza ficatului şi încărcarea cu fier şi/sau hepatita C. Trebuie luate măsuri speciale care să asigure că procesul de chelare a fierului la pacienţii cu hepatita C se realizează în condiţii optime. În cazul acestor pacienţi se recomandă monitorizarea atentă a histologiei ficatului.</w:t>
      </w:r>
    </w:p>
    <w:p w:rsidR="000C035C" w:rsidRPr="00FF4A65" w:rsidRDefault="000C035C">
      <w:pPr>
        <w:autoSpaceDE w:val="0"/>
        <w:autoSpaceDN w:val="0"/>
        <w:adjustRightInd w:val="0"/>
        <w:rPr>
          <w:sz w:val="22"/>
          <w:szCs w:val="22"/>
        </w:rPr>
      </w:pPr>
    </w:p>
    <w:p w:rsidR="000C035C" w:rsidRPr="00FF4A65" w:rsidRDefault="000C035C" w:rsidP="00BF551D">
      <w:pPr>
        <w:keepNext/>
        <w:autoSpaceDE w:val="0"/>
        <w:autoSpaceDN w:val="0"/>
        <w:adjustRightInd w:val="0"/>
        <w:rPr>
          <w:bCs/>
          <w:iCs/>
          <w:sz w:val="22"/>
          <w:szCs w:val="22"/>
          <w:u w:val="single"/>
        </w:rPr>
      </w:pPr>
      <w:r w:rsidRPr="00FF4A65">
        <w:rPr>
          <w:bCs/>
          <w:iCs/>
          <w:sz w:val="22"/>
          <w:szCs w:val="22"/>
          <w:u w:val="single"/>
        </w:rPr>
        <w:t>Modificări de culoare a urinei</w:t>
      </w:r>
    </w:p>
    <w:p w:rsidR="000C035C" w:rsidRPr="00FF4A65" w:rsidRDefault="000C035C">
      <w:pPr>
        <w:autoSpaceDE w:val="0"/>
        <w:autoSpaceDN w:val="0"/>
        <w:adjustRightInd w:val="0"/>
        <w:rPr>
          <w:sz w:val="22"/>
          <w:szCs w:val="22"/>
        </w:rPr>
      </w:pPr>
      <w:r w:rsidRPr="00FF4A65">
        <w:rPr>
          <w:sz w:val="22"/>
          <w:szCs w:val="22"/>
        </w:rPr>
        <w:t>Pacienţii trebuie informaţi asupra faptului că urina lor poate prezenta o modificare a culorii roşiatică/maronie datorită excreţiei complexului de fier - deferipronă.</w:t>
      </w:r>
    </w:p>
    <w:p w:rsidR="000C035C" w:rsidRPr="00FF4A65" w:rsidRDefault="000C035C">
      <w:pPr>
        <w:rPr>
          <w:sz w:val="22"/>
          <w:szCs w:val="22"/>
        </w:rPr>
      </w:pPr>
    </w:p>
    <w:p w:rsidR="000C035C" w:rsidRPr="00FF4A65" w:rsidRDefault="009D6068" w:rsidP="00BF551D">
      <w:pPr>
        <w:keepNext/>
        <w:autoSpaceDE w:val="0"/>
        <w:autoSpaceDN w:val="0"/>
        <w:adjustRightInd w:val="0"/>
        <w:rPr>
          <w:bCs/>
          <w:iCs/>
          <w:sz w:val="22"/>
          <w:szCs w:val="22"/>
          <w:u w:val="single"/>
        </w:rPr>
      </w:pPr>
      <w:r>
        <w:rPr>
          <w:bCs/>
          <w:iCs/>
          <w:sz w:val="22"/>
          <w:szCs w:val="22"/>
          <w:u w:val="single"/>
        </w:rPr>
        <w:t>T</w:t>
      </w:r>
      <w:r w:rsidR="000C035C" w:rsidRPr="00FF4A65">
        <w:rPr>
          <w:bCs/>
          <w:iCs/>
          <w:sz w:val="22"/>
          <w:szCs w:val="22"/>
          <w:u w:val="single"/>
        </w:rPr>
        <w:t>ulburări neurologice</w:t>
      </w:r>
    </w:p>
    <w:p w:rsidR="000C035C" w:rsidRPr="00FF4A65" w:rsidRDefault="000C035C">
      <w:pPr>
        <w:rPr>
          <w:sz w:val="22"/>
          <w:szCs w:val="22"/>
        </w:rPr>
      </w:pPr>
      <w:r w:rsidRPr="00FF4A65">
        <w:rPr>
          <w:sz w:val="22"/>
          <w:szCs w:val="22"/>
        </w:rPr>
        <w:t xml:space="preserve">S-au observat tulburări neurologice la copii trataţi timp de câţiva ani cu doze de </w:t>
      </w:r>
      <w:r w:rsidR="009D6068" w:rsidRPr="009D6068">
        <w:rPr>
          <w:sz w:val="22"/>
          <w:szCs w:val="22"/>
        </w:rPr>
        <w:t xml:space="preserve">peste </w:t>
      </w:r>
      <w:r w:rsidRPr="00FF4A65">
        <w:rPr>
          <w:sz w:val="22"/>
          <w:szCs w:val="22"/>
        </w:rPr>
        <w:t>2,5 ori mai mari decât doza recomandată</w:t>
      </w:r>
      <w:r w:rsidR="009D6068" w:rsidRPr="009D6068">
        <w:rPr>
          <w:sz w:val="22"/>
          <w:szCs w:val="22"/>
        </w:rPr>
        <w:t>, însă acestea s-au observat și la doze standard de deferipronă</w:t>
      </w:r>
      <w:r w:rsidRPr="00FF4A65">
        <w:rPr>
          <w:sz w:val="22"/>
          <w:szCs w:val="22"/>
        </w:rPr>
        <w:t>. Li se aminteşte celor care prescriu medicamentul că nu este recomandată utilizarea dozelor mai mari de 100</w:t>
      </w:r>
      <w:r w:rsidR="009D6068">
        <w:rPr>
          <w:sz w:val="22"/>
          <w:szCs w:val="22"/>
        </w:rPr>
        <w:t> </w:t>
      </w:r>
      <w:r w:rsidRPr="00FF4A65">
        <w:rPr>
          <w:sz w:val="22"/>
          <w:szCs w:val="22"/>
        </w:rPr>
        <w:t>mg/kg şi zi</w:t>
      </w:r>
      <w:r w:rsidR="009D6068" w:rsidRPr="009D6068">
        <w:rPr>
          <w:sz w:val="22"/>
          <w:szCs w:val="22"/>
        </w:rPr>
        <w:t>. Utilizarea deferipronei trebuie întreruptă dacă se observă tulburări neurologice</w:t>
      </w:r>
      <w:r w:rsidRPr="00FF4A65">
        <w:rPr>
          <w:sz w:val="22"/>
          <w:szCs w:val="22"/>
        </w:rPr>
        <w:t xml:space="preserve"> (vezi pct. 4.8 şi 4.9).</w:t>
      </w:r>
    </w:p>
    <w:p w:rsidR="003636B9" w:rsidRDefault="003636B9" w:rsidP="003636B9">
      <w:pPr>
        <w:rPr>
          <w:sz w:val="22"/>
          <w:szCs w:val="22"/>
        </w:rPr>
      </w:pPr>
    </w:p>
    <w:p w:rsidR="003636B9" w:rsidRPr="003636B9" w:rsidRDefault="003636B9" w:rsidP="003636B9">
      <w:pPr>
        <w:keepNext/>
        <w:rPr>
          <w:sz w:val="22"/>
          <w:szCs w:val="22"/>
          <w:u w:val="single"/>
        </w:rPr>
      </w:pPr>
      <w:r w:rsidRPr="003636B9">
        <w:rPr>
          <w:sz w:val="22"/>
          <w:szCs w:val="22"/>
          <w:u w:val="single"/>
        </w:rPr>
        <w:t>Utilizarea combinată cu alți chelatori de fier</w:t>
      </w:r>
    </w:p>
    <w:p w:rsidR="000C035C" w:rsidRDefault="007527B3" w:rsidP="007527B3">
      <w:pPr>
        <w:rPr>
          <w:sz w:val="22"/>
          <w:szCs w:val="22"/>
        </w:rPr>
      </w:pPr>
      <w:r w:rsidRPr="007527B3">
        <w:rPr>
          <w:sz w:val="22"/>
          <w:szCs w:val="22"/>
        </w:rPr>
        <w:t>Utilizarea terapiei combinate trebuie determinată de la caz la caz. Răspunsul la terapie trebuie evaluat periodic, și incidența evenimentelor adverse trebuie monitorizată îndeaproape. Au fost raportate decese și situații potențial letale (cauzate de agranulocitoză) la pacienții tratați cu deferipronă în combinație cu deferoxamină. Terapia combinată cu deferoxamină nu este recomandată atunci când monoterapia cu oricare dintre chelatori este adecvată, sau atunci când feritina serică scade sub 500</w:t>
      </w:r>
      <w:r>
        <w:rPr>
          <w:sz w:val="22"/>
          <w:szCs w:val="22"/>
        </w:rPr>
        <w:t> </w:t>
      </w:r>
      <w:r w:rsidRPr="007527B3">
        <w:rPr>
          <w:sz w:val="22"/>
          <w:szCs w:val="22"/>
        </w:rPr>
        <w:t>µg/l. Datele disponibile referitoare la utilizarea combinată de Ferriprox și deferasirox sunt limitate, și se recomandă prudență atunci când se are în vedere utilizarea unei astfel de combinații.</w:t>
      </w:r>
    </w:p>
    <w:p w:rsidR="003636B9" w:rsidRPr="00FF4A65" w:rsidRDefault="003636B9" w:rsidP="003636B9">
      <w:pPr>
        <w:rPr>
          <w:sz w:val="22"/>
          <w:szCs w:val="22"/>
        </w:rPr>
      </w:pPr>
    </w:p>
    <w:p w:rsidR="000C035C" w:rsidRPr="00FF4A65" w:rsidRDefault="000C035C" w:rsidP="000C035C">
      <w:pPr>
        <w:keepNext/>
        <w:ind w:left="540" w:hanging="540"/>
        <w:rPr>
          <w:b/>
          <w:sz w:val="22"/>
          <w:szCs w:val="22"/>
        </w:rPr>
      </w:pPr>
      <w:r w:rsidRPr="00FF4A65">
        <w:rPr>
          <w:b/>
          <w:sz w:val="22"/>
          <w:szCs w:val="22"/>
        </w:rPr>
        <w:t>4.5</w:t>
      </w:r>
      <w:r w:rsidRPr="00FF4A65">
        <w:rPr>
          <w:b/>
          <w:sz w:val="22"/>
          <w:szCs w:val="22"/>
        </w:rPr>
        <w:tab/>
        <w:t>Interacţiuni cu alte medicamente şi alte forme de interacţiune</w:t>
      </w:r>
    </w:p>
    <w:p w:rsidR="000C035C" w:rsidRPr="00FF4A65" w:rsidRDefault="000C035C" w:rsidP="000C035C">
      <w:pPr>
        <w:keepNext/>
        <w:rPr>
          <w:sz w:val="22"/>
          <w:szCs w:val="22"/>
        </w:rPr>
      </w:pPr>
    </w:p>
    <w:p w:rsidR="000C035C" w:rsidRPr="00FF4A65" w:rsidRDefault="00A23357" w:rsidP="000C035C">
      <w:pPr>
        <w:rPr>
          <w:sz w:val="22"/>
          <w:szCs w:val="22"/>
        </w:rPr>
      </w:pPr>
      <w:r w:rsidRPr="00FF4A65">
        <w:rPr>
          <w:sz w:val="22"/>
          <w:szCs w:val="22"/>
        </w:rPr>
        <w:t>Deoarece</w:t>
      </w:r>
      <w:r w:rsidR="000C035C" w:rsidRPr="00FF4A65">
        <w:rPr>
          <w:sz w:val="22"/>
          <w:szCs w:val="22"/>
        </w:rPr>
        <w:t xml:space="preserve"> mecanismul prin care deferiprona induce neutropenie nu se cunoaşte, pacienţii nu trebuie să ia medicamente despre care se ştie că sunt asociate cu neutropenie sau medicamente care pot determina agranulocitoză (vezi pct</w:t>
      </w:r>
      <w:r w:rsidR="003852FD">
        <w:rPr>
          <w:sz w:val="22"/>
          <w:szCs w:val="22"/>
        </w:rPr>
        <w:t>.</w:t>
      </w:r>
      <w:r w:rsidR="000C035C" w:rsidRPr="00FF4A65">
        <w:rPr>
          <w:sz w:val="22"/>
          <w:szCs w:val="22"/>
        </w:rPr>
        <w:t xml:space="preserve"> 4.3).</w:t>
      </w:r>
    </w:p>
    <w:p w:rsidR="000C035C" w:rsidRPr="00FF4A65" w:rsidRDefault="000C035C" w:rsidP="000C035C">
      <w:pPr>
        <w:rPr>
          <w:sz w:val="22"/>
          <w:szCs w:val="22"/>
        </w:rPr>
      </w:pPr>
    </w:p>
    <w:p w:rsidR="000C035C" w:rsidRPr="00FF4A65" w:rsidRDefault="003636B9">
      <w:pPr>
        <w:autoSpaceDE w:val="0"/>
        <w:autoSpaceDN w:val="0"/>
        <w:adjustRightInd w:val="0"/>
        <w:rPr>
          <w:sz w:val="22"/>
          <w:szCs w:val="22"/>
        </w:rPr>
      </w:pPr>
      <w:r>
        <w:rPr>
          <w:sz w:val="22"/>
          <w:szCs w:val="22"/>
        </w:rPr>
        <w:t>D</w:t>
      </w:r>
      <w:r w:rsidR="000C035C" w:rsidRPr="00FF4A65">
        <w:rPr>
          <w:sz w:val="22"/>
          <w:szCs w:val="22"/>
        </w:rPr>
        <w:t>eoarece deferiprona se leagă de cationii metalici, există posibilitatea de interacţiune între deferipronă şi medicamente care conţin cationi trivalenţi, cum ar fi antiacidele pe bază de aluminiu. Astfel, nu se recomandă administrarea concomitentă de antiacide pe bază de aluminiu şi deferipronă.</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Siguranţa utilizării concomitente a deferipronei şi a vitaminei C nu a fost studiată în mod formal. Pe baza interacţiunii adverse raportate, care poate avea loc între deferoxamină şi vitamina C, trebuie luate măsuri de precauţie atunci când se administrează deferipronă şi vitamina C concomitent.</w:t>
      </w:r>
    </w:p>
    <w:p w:rsidR="000C035C" w:rsidRPr="00FF4A65" w:rsidRDefault="000C035C">
      <w:pPr>
        <w:rPr>
          <w:sz w:val="22"/>
          <w:szCs w:val="22"/>
        </w:rPr>
      </w:pPr>
    </w:p>
    <w:p w:rsidR="000C035C" w:rsidRPr="00FF4A65" w:rsidRDefault="000C035C" w:rsidP="003636B9">
      <w:pPr>
        <w:keepNext/>
        <w:ind w:left="540" w:hanging="540"/>
        <w:rPr>
          <w:b/>
          <w:sz w:val="22"/>
          <w:szCs w:val="22"/>
        </w:rPr>
      </w:pPr>
      <w:r w:rsidRPr="00FF4A65">
        <w:rPr>
          <w:b/>
          <w:sz w:val="22"/>
          <w:szCs w:val="22"/>
        </w:rPr>
        <w:t>4.6</w:t>
      </w:r>
      <w:r w:rsidRPr="00FF4A65">
        <w:rPr>
          <w:b/>
          <w:sz w:val="22"/>
          <w:szCs w:val="22"/>
        </w:rPr>
        <w:tab/>
      </w:r>
      <w:r w:rsidR="00EF6F31" w:rsidRPr="00FF4A65">
        <w:rPr>
          <w:b/>
          <w:sz w:val="22"/>
          <w:szCs w:val="22"/>
        </w:rPr>
        <w:t>Fertilitatea, s</w:t>
      </w:r>
      <w:r w:rsidRPr="00FF4A65">
        <w:rPr>
          <w:b/>
          <w:sz w:val="22"/>
          <w:szCs w:val="22"/>
        </w:rPr>
        <w:t>arcina şi alăptarea</w:t>
      </w:r>
    </w:p>
    <w:p w:rsidR="000C035C" w:rsidRPr="00FF4A65" w:rsidRDefault="000C035C" w:rsidP="003636B9">
      <w:pPr>
        <w:keepNext/>
        <w:rPr>
          <w:sz w:val="22"/>
          <w:szCs w:val="22"/>
        </w:rPr>
      </w:pPr>
    </w:p>
    <w:p w:rsidR="000C035C" w:rsidRPr="00FF4A65" w:rsidRDefault="000C035C" w:rsidP="003636B9">
      <w:pPr>
        <w:keepNext/>
        <w:autoSpaceDE w:val="0"/>
        <w:autoSpaceDN w:val="0"/>
        <w:adjustRightInd w:val="0"/>
        <w:rPr>
          <w:sz w:val="22"/>
          <w:szCs w:val="22"/>
          <w:u w:val="single"/>
        </w:rPr>
      </w:pPr>
      <w:r w:rsidRPr="00FF4A65">
        <w:rPr>
          <w:sz w:val="22"/>
          <w:szCs w:val="22"/>
          <w:u w:val="single"/>
        </w:rPr>
        <w:t>Sarcina</w:t>
      </w:r>
    </w:p>
    <w:p w:rsidR="000C035C" w:rsidRPr="00FF4A65" w:rsidRDefault="000C035C">
      <w:pPr>
        <w:autoSpaceDE w:val="0"/>
        <w:autoSpaceDN w:val="0"/>
        <w:adjustRightInd w:val="0"/>
        <w:rPr>
          <w:sz w:val="22"/>
          <w:szCs w:val="22"/>
        </w:rPr>
      </w:pPr>
      <w:r w:rsidRPr="00FF4A65">
        <w:rPr>
          <w:sz w:val="22"/>
          <w:szCs w:val="22"/>
        </w:rPr>
        <w:t>Nu există date adecvate privind utilizarea deferipronei la femeile gravide. Studiile la animale au evidenţiat efecte toxice asupra funcţiei de reproducere (vezi pct</w:t>
      </w:r>
      <w:r w:rsidR="003852FD">
        <w:rPr>
          <w:sz w:val="22"/>
          <w:szCs w:val="22"/>
        </w:rPr>
        <w:t>.</w:t>
      </w:r>
      <w:r w:rsidRPr="00FF4A65">
        <w:rPr>
          <w:sz w:val="22"/>
          <w:szCs w:val="22"/>
        </w:rPr>
        <w:t xml:space="preserve"> 5.3). Riscul potenţial pentru om este necunoscut.</w:t>
      </w:r>
    </w:p>
    <w:p w:rsidR="000C035C" w:rsidRPr="00FF4A65" w:rsidRDefault="000C035C">
      <w:pPr>
        <w:autoSpaceDE w:val="0"/>
        <w:autoSpaceDN w:val="0"/>
        <w:adjustRightInd w:val="0"/>
        <w:rPr>
          <w:sz w:val="22"/>
          <w:szCs w:val="22"/>
        </w:rPr>
      </w:pPr>
    </w:p>
    <w:p w:rsidR="000C035C" w:rsidRPr="00FF4A65" w:rsidRDefault="000C035C" w:rsidP="000C035C">
      <w:pPr>
        <w:autoSpaceDE w:val="0"/>
        <w:autoSpaceDN w:val="0"/>
        <w:adjustRightInd w:val="0"/>
        <w:rPr>
          <w:sz w:val="22"/>
          <w:szCs w:val="22"/>
        </w:rPr>
      </w:pPr>
      <w:r w:rsidRPr="00FF4A65">
        <w:rPr>
          <w:sz w:val="22"/>
          <w:szCs w:val="22"/>
        </w:rPr>
        <w:t>Femeile cu potenţial fertil trebuie sfătuite să evite sarcina, datorită proprietăţilor clastogene şi teratogene ale medicamentului. Aceste femei trebuie sfătuite să folosească mijloace contraceptive şi să înceteze imediat să ia deferipronă dacă rămân gravide sau intenţionează să rămână gravide (vezi pct</w:t>
      </w:r>
      <w:r w:rsidR="00AD3981" w:rsidRPr="00FF4A65">
        <w:rPr>
          <w:sz w:val="22"/>
          <w:szCs w:val="22"/>
        </w:rPr>
        <w:t>.</w:t>
      </w:r>
      <w:r w:rsidR="00D66A77" w:rsidRPr="00FF4A65">
        <w:rPr>
          <w:sz w:val="22"/>
          <w:szCs w:val="22"/>
        </w:rPr>
        <w:t> </w:t>
      </w:r>
      <w:r w:rsidRPr="00FF4A65">
        <w:rPr>
          <w:sz w:val="22"/>
          <w:szCs w:val="22"/>
        </w:rPr>
        <w:t>4.3).</w:t>
      </w:r>
    </w:p>
    <w:p w:rsidR="000C035C" w:rsidRPr="00FF4A65" w:rsidRDefault="000C035C" w:rsidP="000C035C">
      <w:pPr>
        <w:autoSpaceDE w:val="0"/>
        <w:autoSpaceDN w:val="0"/>
        <w:adjustRightInd w:val="0"/>
        <w:rPr>
          <w:sz w:val="22"/>
          <w:szCs w:val="22"/>
        </w:rPr>
      </w:pPr>
    </w:p>
    <w:p w:rsidR="000C035C" w:rsidRPr="00FF4A65" w:rsidRDefault="000C035C" w:rsidP="003636B9">
      <w:pPr>
        <w:keepNext/>
        <w:autoSpaceDE w:val="0"/>
        <w:autoSpaceDN w:val="0"/>
        <w:adjustRightInd w:val="0"/>
        <w:rPr>
          <w:sz w:val="22"/>
          <w:szCs w:val="22"/>
          <w:u w:val="single"/>
        </w:rPr>
      </w:pPr>
      <w:r w:rsidRPr="00FF4A65">
        <w:rPr>
          <w:sz w:val="22"/>
          <w:szCs w:val="22"/>
          <w:u w:val="single"/>
        </w:rPr>
        <w:t>Alăptarea</w:t>
      </w:r>
    </w:p>
    <w:p w:rsidR="000C035C" w:rsidRPr="00FF4A65" w:rsidRDefault="000C035C">
      <w:pPr>
        <w:rPr>
          <w:sz w:val="22"/>
          <w:szCs w:val="22"/>
        </w:rPr>
      </w:pPr>
      <w:r w:rsidRPr="00FF4A65">
        <w:rPr>
          <w:sz w:val="22"/>
          <w:szCs w:val="22"/>
        </w:rPr>
        <w:t>Nu se cunoaşte dacă deferiprona este excretată în laptele matern. Nu au fost efectuate studii prenatale şi postnatale asupra funcţiei de reproducere la animale. Deferiprona nu trebuie utilizată de către mamele care alăptează. În cazul în care tratamentul nu poate fi evitat, alăptarea trebuie întreruptă (vezi pct. 4.3).</w:t>
      </w:r>
    </w:p>
    <w:p w:rsidR="00EF6F31" w:rsidRPr="00FF4A65" w:rsidRDefault="00EF6F31">
      <w:pPr>
        <w:rPr>
          <w:sz w:val="22"/>
          <w:szCs w:val="22"/>
        </w:rPr>
      </w:pPr>
    </w:p>
    <w:p w:rsidR="00EF6F31" w:rsidRPr="00FF4A65" w:rsidRDefault="00EF6F31" w:rsidP="003636B9">
      <w:pPr>
        <w:keepNext/>
        <w:autoSpaceDE w:val="0"/>
        <w:autoSpaceDN w:val="0"/>
        <w:adjustRightInd w:val="0"/>
        <w:rPr>
          <w:sz w:val="22"/>
          <w:szCs w:val="22"/>
          <w:u w:val="single"/>
        </w:rPr>
      </w:pPr>
      <w:r w:rsidRPr="00FF4A65">
        <w:rPr>
          <w:sz w:val="22"/>
          <w:szCs w:val="22"/>
          <w:u w:val="single"/>
        </w:rPr>
        <w:t>Fertilitatea</w:t>
      </w:r>
    </w:p>
    <w:p w:rsidR="00EF6F31" w:rsidRPr="00FF4A65" w:rsidRDefault="006027A0">
      <w:pPr>
        <w:rPr>
          <w:sz w:val="22"/>
          <w:szCs w:val="22"/>
        </w:rPr>
      </w:pPr>
      <w:r w:rsidRPr="00FF4A65">
        <w:rPr>
          <w:sz w:val="22"/>
          <w:szCs w:val="22"/>
        </w:rPr>
        <w:t>La animale nu s-au observat</w:t>
      </w:r>
      <w:r w:rsidR="000F44B4" w:rsidRPr="00FF4A65">
        <w:rPr>
          <w:sz w:val="22"/>
          <w:szCs w:val="22"/>
        </w:rPr>
        <w:t xml:space="preserve"> </w:t>
      </w:r>
      <w:r w:rsidRPr="00FF4A65">
        <w:rPr>
          <w:sz w:val="22"/>
          <w:szCs w:val="22"/>
        </w:rPr>
        <w:t xml:space="preserve">efecte asupra fertilităţii sau </w:t>
      </w:r>
      <w:r w:rsidR="00D90447" w:rsidRPr="00FF4A65">
        <w:rPr>
          <w:sz w:val="22"/>
          <w:szCs w:val="22"/>
        </w:rPr>
        <w:t xml:space="preserve">etapelor precoce ale </w:t>
      </w:r>
      <w:r w:rsidRPr="00FF4A65">
        <w:rPr>
          <w:sz w:val="22"/>
          <w:szCs w:val="22"/>
        </w:rPr>
        <w:t>dezvoltării embrionare</w:t>
      </w:r>
      <w:r w:rsidR="005D195C" w:rsidRPr="00FF4A65">
        <w:rPr>
          <w:sz w:val="22"/>
          <w:szCs w:val="22"/>
        </w:rPr>
        <w:t xml:space="preserve"> (vezi pct. 5.3).</w:t>
      </w:r>
    </w:p>
    <w:p w:rsidR="00EF6F31" w:rsidRPr="00FF4A65" w:rsidRDefault="00EF6F31">
      <w:pPr>
        <w:rPr>
          <w:sz w:val="22"/>
          <w:szCs w:val="22"/>
        </w:rPr>
      </w:pPr>
    </w:p>
    <w:p w:rsidR="000C035C" w:rsidRPr="00FF4A65" w:rsidRDefault="000C035C" w:rsidP="003636B9">
      <w:pPr>
        <w:keepNext/>
        <w:ind w:left="540" w:hanging="540"/>
        <w:rPr>
          <w:b/>
          <w:sz w:val="22"/>
          <w:szCs w:val="22"/>
        </w:rPr>
      </w:pPr>
      <w:r w:rsidRPr="00FF4A65">
        <w:rPr>
          <w:b/>
          <w:sz w:val="22"/>
          <w:szCs w:val="22"/>
        </w:rPr>
        <w:t>4.7</w:t>
      </w:r>
      <w:r w:rsidRPr="00FF4A65">
        <w:rPr>
          <w:b/>
          <w:sz w:val="22"/>
          <w:szCs w:val="22"/>
        </w:rPr>
        <w:tab/>
        <w:t>Efecte asupra capacităţii de a conduce vehicule şi de a folosi utilaje</w:t>
      </w:r>
    </w:p>
    <w:p w:rsidR="000C035C" w:rsidRPr="00FF4A65" w:rsidRDefault="000C035C" w:rsidP="003636B9">
      <w:pPr>
        <w:keepNext/>
        <w:ind w:left="540" w:hanging="540"/>
        <w:rPr>
          <w:b/>
          <w:sz w:val="22"/>
          <w:szCs w:val="22"/>
        </w:rPr>
      </w:pPr>
    </w:p>
    <w:p w:rsidR="000C035C" w:rsidRPr="00FF4A65" w:rsidRDefault="00EF6F31">
      <w:pPr>
        <w:rPr>
          <w:sz w:val="22"/>
          <w:szCs w:val="22"/>
        </w:rPr>
      </w:pPr>
      <w:r w:rsidRPr="00FF4A65">
        <w:rPr>
          <w:sz w:val="22"/>
          <w:szCs w:val="22"/>
        </w:rPr>
        <w:t>Nu sunt relevante</w:t>
      </w:r>
      <w:r w:rsidR="000C035C" w:rsidRPr="00FF4A65">
        <w:rPr>
          <w:sz w:val="22"/>
          <w:szCs w:val="22"/>
        </w:rPr>
        <w:t>.</w:t>
      </w:r>
    </w:p>
    <w:p w:rsidR="000C035C" w:rsidRPr="00FF4A65" w:rsidRDefault="000C035C">
      <w:pPr>
        <w:rPr>
          <w:sz w:val="22"/>
          <w:szCs w:val="22"/>
        </w:rPr>
      </w:pPr>
    </w:p>
    <w:p w:rsidR="000C035C" w:rsidRPr="00FF4A65" w:rsidRDefault="000C035C" w:rsidP="003636B9">
      <w:pPr>
        <w:keepNext/>
        <w:ind w:left="540" w:hanging="540"/>
        <w:rPr>
          <w:b/>
          <w:sz w:val="22"/>
          <w:szCs w:val="22"/>
        </w:rPr>
      </w:pPr>
      <w:r w:rsidRPr="00FF4A65">
        <w:rPr>
          <w:b/>
          <w:sz w:val="22"/>
          <w:szCs w:val="22"/>
        </w:rPr>
        <w:t>4.8</w:t>
      </w:r>
      <w:r w:rsidRPr="00FF4A65">
        <w:rPr>
          <w:b/>
          <w:sz w:val="22"/>
          <w:szCs w:val="22"/>
        </w:rPr>
        <w:tab/>
        <w:t>Reacţii adverse</w:t>
      </w:r>
    </w:p>
    <w:p w:rsidR="000C035C" w:rsidRPr="00FF4A65" w:rsidRDefault="000C035C" w:rsidP="003636B9">
      <w:pPr>
        <w:keepNext/>
        <w:rPr>
          <w:sz w:val="22"/>
          <w:szCs w:val="22"/>
        </w:rPr>
      </w:pPr>
    </w:p>
    <w:p w:rsidR="00F46986" w:rsidRPr="00FF4A65" w:rsidRDefault="00F46986" w:rsidP="003636B9">
      <w:pPr>
        <w:keepNext/>
        <w:rPr>
          <w:sz w:val="22"/>
          <w:szCs w:val="22"/>
          <w:u w:val="single"/>
        </w:rPr>
      </w:pPr>
      <w:r w:rsidRPr="00FF4A65">
        <w:rPr>
          <w:sz w:val="22"/>
          <w:szCs w:val="22"/>
          <w:u w:val="single"/>
        </w:rPr>
        <w:t>Rezumatul profilului de siguranţă</w:t>
      </w:r>
    </w:p>
    <w:p w:rsidR="009519B8" w:rsidRPr="00FF4A65" w:rsidRDefault="009519B8" w:rsidP="0096412E">
      <w:pPr>
        <w:autoSpaceDE w:val="0"/>
        <w:autoSpaceDN w:val="0"/>
        <w:adjustRightInd w:val="0"/>
        <w:rPr>
          <w:sz w:val="22"/>
          <w:szCs w:val="22"/>
        </w:rPr>
      </w:pPr>
      <w:r w:rsidRPr="00FF4A65">
        <w:rPr>
          <w:sz w:val="22"/>
          <w:szCs w:val="22"/>
        </w:rPr>
        <w:t xml:space="preserve">Cel mai </w:t>
      </w:r>
      <w:r w:rsidR="00D20090" w:rsidRPr="00FF4A65">
        <w:rPr>
          <w:sz w:val="22"/>
          <w:szCs w:val="22"/>
        </w:rPr>
        <w:t>frecvent raportate</w:t>
      </w:r>
      <w:r w:rsidRPr="00FF4A65">
        <w:rPr>
          <w:sz w:val="22"/>
          <w:szCs w:val="22"/>
        </w:rPr>
        <w:t xml:space="preserve"> reacţii adverse </w:t>
      </w:r>
      <w:r w:rsidR="00D20090" w:rsidRPr="00FF4A65">
        <w:rPr>
          <w:sz w:val="22"/>
          <w:szCs w:val="22"/>
        </w:rPr>
        <w:t>în</w:t>
      </w:r>
      <w:r w:rsidRPr="00FF4A65">
        <w:rPr>
          <w:sz w:val="22"/>
          <w:szCs w:val="22"/>
        </w:rPr>
        <w:t xml:space="preserve"> </w:t>
      </w:r>
      <w:r w:rsidR="00D20090" w:rsidRPr="00FF4A65">
        <w:rPr>
          <w:sz w:val="22"/>
          <w:szCs w:val="22"/>
        </w:rPr>
        <w:t>timpul</w:t>
      </w:r>
      <w:r w:rsidRPr="00FF4A65">
        <w:rPr>
          <w:sz w:val="22"/>
          <w:szCs w:val="22"/>
        </w:rPr>
        <w:t xml:space="preserve"> </w:t>
      </w:r>
      <w:r w:rsidR="00A23357" w:rsidRPr="00FF4A65">
        <w:rPr>
          <w:sz w:val="22"/>
          <w:szCs w:val="22"/>
        </w:rPr>
        <w:t>tratamentului</w:t>
      </w:r>
      <w:r w:rsidRPr="00FF4A65">
        <w:rPr>
          <w:sz w:val="22"/>
          <w:szCs w:val="22"/>
        </w:rPr>
        <w:t xml:space="preserve"> cu deferipronă în </w:t>
      </w:r>
      <w:r w:rsidR="00D20090" w:rsidRPr="00FF4A65">
        <w:rPr>
          <w:sz w:val="22"/>
          <w:szCs w:val="22"/>
        </w:rPr>
        <w:t>cadrul studiilor</w:t>
      </w:r>
      <w:r w:rsidRPr="00FF4A65">
        <w:rPr>
          <w:sz w:val="22"/>
          <w:szCs w:val="22"/>
        </w:rPr>
        <w:t xml:space="preserve"> clinice au fost greaţă, v</w:t>
      </w:r>
      <w:r w:rsidR="00D20090" w:rsidRPr="00FF4A65">
        <w:rPr>
          <w:sz w:val="22"/>
          <w:szCs w:val="22"/>
        </w:rPr>
        <w:t>ărsături</w:t>
      </w:r>
      <w:r w:rsidRPr="00FF4A65">
        <w:rPr>
          <w:sz w:val="22"/>
          <w:szCs w:val="22"/>
        </w:rPr>
        <w:t>, dureri abdominale şi cromaturi</w:t>
      </w:r>
      <w:r w:rsidR="00632B09" w:rsidRPr="00FF4A65">
        <w:rPr>
          <w:sz w:val="22"/>
          <w:szCs w:val="22"/>
        </w:rPr>
        <w:t>e</w:t>
      </w:r>
      <w:r w:rsidRPr="00FF4A65">
        <w:rPr>
          <w:sz w:val="22"/>
          <w:szCs w:val="22"/>
        </w:rPr>
        <w:t xml:space="preserve">, </w:t>
      </w:r>
      <w:r w:rsidR="00632B09" w:rsidRPr="00FF4A65">
        <w:rPr>
          <w:sz w:val="22"/>
          <w:szCs w:val="22"/>
        </w:rPr>
        <w:t>c</w:t>
      </w:r>
      <w:r w:rsidRPr="00FF4A65">
        <w:rPr>
          <w:sz w:val="22"/>
          <w:szCs w:val="22"/>
        </w:rPr>
        <w:t>a</w:t>
      </w:r>
      <w:r w:rsidR="00632B09" w:rsidRPr="00FF4A65">
        <w:rPr>
          <w:sz w:val="22"/>
          <w:szCs w:val="22"/>
        </w:rPr>
        <w:t>r</w:t>
      </w:r>
      <w:r w:rsidRPr="00FF4A65">
        <w:rPr>
          <w:sz w:val="22"/>
          <w:szCs w:val="22"/>
        </w:rPr>
        <w:t xml:space="preserve">e </w:t>
      </w:r>
      <w:r w:rsidR="00632B09" w:rsidRPr="00FF4A65">
        <w:rPr>
          <w:sz w:val="22"/>
          <w:szCs w:val="22"/>
        </w:rPr>
        <w:t xml:space="preserve">au </w:t>
      </w:r>
      <w:r w:rsidRPr="00FF4A65">
        <w:rPr>
          <w:sz w:val="22"/>
          <w:szCs w:val="22"/>
        </w:rPr>
        <w:t>f</w:t>
      </w:r>
      <w:r w:rsidR="00632B09" w:rsidRPr="00FF4A65">
        <w:rPr>
          <w:sz w:val="22"/>
          <w:szCs w:val="22"/>
        </w:rPr>
        <w:t>ost</w:t>
      </w:r>
      <w:r w:rsidRPr="00FF4A65">
        <w:rPr>
          <w:sz w:val="22"/>
          <w:szCs w:val="22"/>
        </w:rPr>
        <w:t xml:space="preserve"> raportate la mai mult de 10% din</w:t>
      </w:r>
      <w:r w:rsidR="00632B09" w:rsidRPr="00FF4A65">
        <w:rPr>
          <w:sz w:val="22"/>
          <w:szCs w:val="22"/>
        </w:rPr>
        <w:t>tre</w:t>
      </w:r>
      <w:r w:rsidRPr="00FF4A65">
        <w:rPr>
          <w:sz w:val="22"/>
          <w:szCs w:val="22"/>
        </w:rPr>
        <w:t xml:space="preserve"> pacienţi. Cea mai </w:t>
      </w:r>
      <w:r w:rsidR="00632B09" w:rsidRPr="00FF4A65">
        <w:rPr>
          <w:sz w:val="22"/>
          <w:szCs w:val="22"/>
        </w:rPr>
        <w:t>gravă</w:t>
      </w:r>
      <w:r w:rsidRPr="00FF4A65">
        <w:rPr>
          <w:sz w:val="22"/>
          <w:szCs w:val="22"/>
        </w:rPr>
        <w:t xml:space="preserve"> reacţie adversă raportată în </w:t>
      </w:r>
      <w:r w:rsidR="00632B09" w:rsidRPr="00FF4A65">
        <w:rPr>
          <w:sz w:val="22"/>
          <w:szCs w:val="22"/>
        </w:rPr>
        <w:t>s</w:t>
      </w:r>
      <w:r w:rsidRPr="00FF4A65">
        <w:rPr>
          <w:sz w:val="22"/>
          <w:szCs w:val="22"/>
        </w:rPr>
        <w:t>t</w:t>
      </w:r>
      <w:r w:rsidR="00632B09" w:rsidRPr="00FF4A65">
        <w:rPr>
          <w:sz w:val="22"/>
          <w:szCs w:val="22"/>
        </w:rPr>
        <w:t>udiile</w:t>
      </w:r>
      <w:r w:rsidRPr="00FF4A65">
        <w:rPr>
          <w:sz w:val="22"/>
          <w:szCs w:val="22"/>
        </w:rPr>
        <w:t xml:space="preserve"> clinice </w:t>
      </w:r>
      <w:r w:rsidR="00632B09" w:rsidRPr="00FF4A65">
        <w:rPr>
          <w:sz w:val="22"/>
          <w:szCs w:val="22"/>
        </w:rPr>
        <w:t xml:space="preserve">efectuate </w:t>
      </w:r>
      <w:r w:rsidRPr="00FF4A65">
        <w:rPr>
          <w:sz w:val="22"/>
          <w:szCs w:val="22"/>
        </w:rPr>
        <w:t xml:space="preserve">cu deferipronă a fost agranulocitoza, definită ca un număr absolut de neutrofile </w:t>
      </w:r>
      <w:r w:rsidR="00632B09" w:rsidRPr="00FF4A65">
        <w:rPr>
          <w:sz w:val="22"/>
          <w:szCs w:val="22"/>
        </w:rPr>
        <w:t>mai mic de</w:t>
      </w:r>
      <w:r w:rsidRPr="00FF4A65">
        <w:rPr>
          <w:sz w:val="22"/>
          <w:szCs w:val="22"/>
        </w:rPr>
        <w:t xml:space="preserve"> 0,5x10</w:t>
      </w:r>
      <w:r w:rsidRPr="00FF4A65">
        <w:rPr>
          <w:sz w:val="22"/>
          <w:szCs w:val="22"/>
          <w:vertAlign w:val="superscript"/>
        </w:rPr>
        <w:t>9</w:t>
      </w:r>
      <w:r w:rsidRPr="00FF4A65">
        <w:rPr>
          <w:sz w:val="22"/>
          <w:szCs w:val="22"/>
        </w:rPr>
        <w:t xml:space="preserve">/l, care a </w:t>
      </w:r>
      <w:r w:rsidR="00632B09" w:rsidRPr="00FF4A65">
        <w:rPr>
          <w:sz w:val="22"/>
          <w:szCs w:val="22"/>
        </w:rPr>
        <w:t>a</w:t>
      </w:r>
      <w:r w:rsidRPr="00FF4A65">
        <w:rPr>
          <w:sz w:val="22"/>
          <w:szCs w:val="22"/>
        </w:rPr>
        <w:t>p</w:t>
      </w:r>
      <w:r w:rsidR="00632B09" w:rsidRPr="00FF4A65">
        <w:rPr>
          <w:sz w:val="22"/>
          <w:szCs w:val="22"/>
        </w:rPr>
        <w:t>ărut</w:t>
      </w:r>
      <w:r w:rsidRPr="00FF4A65">
        <w:rPr>
          <w:sz w:val="22"/>
          <w:szCs w:val="22"/>
        </w:rPr>
        <w:t xml:space="preserve"> la aproximativ 1% din</w:t>
      </w:r>
      <w:r w:rsidR="00632B09" w:rsidRPr="00FF4A65">
        <w:rPr>
          <w:sz w:val="22"/>
          <w:szCs w:val="22"/>
        </w:rPr>
        <w:t>tre</w:t>
      </w:r>
      <w:r w:rsidRPr="00FF4A65">
        <w:rPr>
          <w:sz w:val="22"/>
          <w:szCs w:val="22"/>
        </w:rPr>
        <w:t xml:space="preserve"> pacienţi. </w:t>
      </w:r>
      <w:r w:rsidR="00632B09" w:rsidRPr="00FF4A65">
        <w:rPr>
          <w:sz w:val="22"/>
          <w:szCs w:val="22"/>
        </w:rPr>
        <w:t>La aproximativ 5% dintre pacienţi a</w:t>
      </w:r>
      <w:r w:rsidRPr="00FF4A65">
        <w:rPr>
          <w:sz w:val="22"/>
          <w:szCs w:val="22"/>
        </w:rPr>
        <w:t>u fost raportate episoade mai puţin severe de neutropenie.</w:t>
      </w:r>
    </w:p>
    <w:p w:rsidR="009519B8" w:rsidRPr="00FF4A65" w:rsidRDefault="009519B8" w:rsidP="00EF6F31">
      <w:pPr>
        <w:autoSpaceDE w:val="0"/>
        <w:autoSpaceDN w:val="0"/>
        <w:adjustRightInd w:val="0"/>
        <w:rPr>
          <w:sz w:val="22"/>
          <w:szCs w:val="22"/>
        </w:rPr>
      </w:pPr>
    </w:p>
    <w:p w:rsidR="00DC162D" w:rsidRPr="00FF4A65" w:rsidRDefault="00DC162D" w:rsidP="003758BC">
      <w:pPr>
        <w:keepNext/>
        <w:autoSpaceDE w:val="0"/>
        <w:autoSpaceDN w:val="0"/>
        <w:adjustRightInd w:val="0"/>
        <w:rPr>
          <w:sz w:val="22"/>
          <w:szCs w:val="22"/>
          <w:u w:val="single"/>
        </w:rPr>
      </w:pPr>
      <w:r w:rsidRPr="00FF4A65">
        <w:rPr>
          <w:sz w:val="22"/>
          <w:szCs w:val="22"/>
          <w:u w:val="single"/>
        </w:rPr>
        <w:t>Lista tabelară a reacţiilor adverse</w:t>
      </w:r>
    </w:p>
    <w:p w:rsidR="00EF6F31" w:rsidRPr="00FF4A65" w:rsidRDefault="00EF6F31" w:rsidP="003758BC">
      <w:pPr>
        <w:keepNext/>
        <w:autoSpaceDE w:val="0"/>
        <w:autoSpaceDN w:val="0"/>
        <w:adjustRightInd w:val="0"/>
        <w:rPr>
          <w:sz w:val="22"/>
          <w:szCs w:val="22"/>
        </w:rPr>
      </w:pPr>
      <w:r w:rsidRPr="00FF4A65">
        <w:rPr>
          <w:sz w:val="22"/>
          <w:szCs w:val="22"/>
        </w:rPr>
        <w:t>Frecvenţa reacţiilor adverse: foarte frecvente (≥1/10), frecvente (≥1/100 şi &lt;1/10)</w:t>
      </w:r>
      <w:r w:rsidR="00013760" w:rsidRPr="00FF4A65">
        <w:rPr>
          <w:sz w:val="22"/>
          <w:szCs w:val="22"/>
        </w:rPr>
        <w:t xml:space="preserve"> </w:t>
      </w:r>
      <w:r w:rsidR="00013760" w:rsidRPr="00FF4A65">
        <w:rPr>
          <w:noProof/>
          <w:sz w:val="22"/>
          <w:szCs w:val="22"/>
        </w:rPr>
        <w:t>cu frecvenţă necunoscută (care nu poate fi estimată din datele disponibile)</w:t>
      </w:r>
      <w:r w:rsidRPr="00FF4A65">
        <w:rPr>
          <w:sz w:val="22"/>
          <w:szCs w:val="22"/>
        </w:rPr>
        <w:t>.</w:t>
      </w:r>
    </w:p>
    <w:p w:rsidR="00EF6F31" w:rsidRPr="00FF4A65" w:rsidRDefault="00EF6F31" w:rsidP="003758BC">
      <w:pPr>
        <w:keepNext/>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2409"/>
        <w:gridCol w:w="2127"/>
        <w:gridCol w:w="1916"/>
      </w:tblGrid>
      <w:tr w:rsidR="00FD315A" w:rsidTr="00133D44">
        <w:tc>
          <w:tcPr>
            <w:tcW w:w="2802" w:type="dxa"/>
            <w:shd w:val="clear" w:color="auto" w:fill="auto"/>
          </w:tcPr>
          <w:p w:rsidR="00F82CD1" w:rsidRPr="00FF4A65" w:rsidRDefault="00F82CD1" w:rsidP="003758BC">
            <w:pPr>
              <w:keepNext/>
              <w:rPr>
                <w:b/>
                <w:bCs/>
                <w:sz w:val="22"/>
                <w:szCs w:val="22"/>
              </w:rPr>
            </w:pPr>
            <w:r w:rsidRPr="00FF4A65">
              <w:rPr>
                <w:b/>
                <w:bCs/>
                <w:sz w:val="22"/>
                <w:szCs w:val="22"/>
              </w:rPr>
              <w:t>APARATE, SISTEME ŞI ORGANE</w:t>
            </w:r>
          </w:p>
        </w:tc>
        <w:tc>
          <w:tcPr>
            <w:tcW w:w="2409" w:type="dxa"/>
            <w:shd w:val="clear" w:color="auto" w:fill="auto"/>
          </w:tcPr>
          <w:p w:rsidR="00F82CD1" w:rsidRPr="00FF4A65" w:rsidRDefault="00F82CD1" w:rsidP="003758BC">
            <w:pPr>
              <w:keepNext/>
              <w:rPr>
                <w:b/>
                <w:bCs/>
                <w:sz w:val="22"/>
                <w:szCs w:val="22"/>
              </w:rPr>
            </w:pPr>
            <w:r w:rsidRPr="00FF4A65">
              <w:rPr>
                <w:b/>
                <w:bCs/>
                <w:sz w:val="22"/>
                <w:szCs w:val="22"/>
              </w:rPr>
              <w:t>FOARTE FRECVENTE (≥1/10)</w:t>
            </w:r>
          </w:p>
        </w:tc>
        <w:tc>
          <w:tcPr>
            <w:tcW w:w="2127" w:type="dxa"/>
            <w:shd w:val="clear" w:color="auto" w:fill="auto"/>
          </w:tcPr>
          <w:p w:rsidR="00F82CD1" w:rsidRPr="00FF4A65" w:rsidRDefault="00F82CD1" w:rsidP="003758BC">
            <w:pPr>
              <w:keepNext/>
              <w:rPr>
                <w:b/>
                <w:bCs/>
                <w:sz w:val="22"/>
                <w:szCs w:val="22"/>
              </w:rPr>
            </w:pPr>
            <w:r w:rsidRPr="00FF4A65">
              <w:rPr>
                <w:b/>
                <w:bCs/>
                <w:sz w:val="22"/>
                <w:szCs w:val="22"/>
              </w:rPr>
              <w:t>FRECVENTE (≥1/100 ŞI &lt;1/10)</w:t>
            </w:r>
          </w:p>
        </w:tc>
        <w:tc>
          <w:tcPr>
            <w:tcW w:w="1860" w:type="dxa"/>
            <w:shd w:val="clear" w:color="auto" w:fill="auto"/>
          </w:tcPr>
          <w:p w:rsidR="00F82CD1" w:rsidRPr="00FF4A65" w:rsidRDefault="00133D44" w:rsidP="003758BC">
            <w:pPr>
              <w:keepNext/>
              <w:rPr>
                <w:b/>
                <w:bCs/>
                <w:sz w:val="22"/>
                <w:szCs w:val="22"/>
              </w:rPr>
            </w:pPr>
            <w:r w:rsidRPr="00FF4A65">
              <w:rPr>
                <w:b/>
                <w:bCs/>
                <w:sz w:val="22"/>
                <w:szCs w:val="22"/>
              </w:rPr>
              <w:t>FRECVENŢĂ NECUNOSCUTĂ</w:t>
            </w:r>
          </w:p>
        </w:tc>
      </w:tr>
      <w:tr w:rsidR="00FD315A" w:rsidTr="00133D44">
        <w:tc>
          <w:tcPr>
            <w:tcW w:w="2802" w:type="dxa"/>
          </w:tcPr>
          <w:p w:rsidR="00F82CD1" w:rsidRPr="00FF4A65" w:rsidRDefault="00F82CD1" w:rsidP="003758BC">
            <w:pPr>
              <w:keepNext/>
              <w:rPr>
                <w:sz w:val="22"/>
                <w:szCs w:val="22"/>
              </w:rPr>
            </w:pPr>
            <w:r w:rsidRPr="00FF4A65">
              <w:rPr>
                <w:sz w:val="22"/>
                <w:szCs w:val="22"/>
              </w:rPr>
              <w:t>Tulburări hematologice şi limfatice</w:t>
            </w:r>
          </w:p>
        </w:tc>
        <w:tc>
          <w:tcPr>
            <w:tcW w:w="2409" w:type="dxa"/>
          </w:tcPr>
          <w:p w:rsidR="00F82CD1" w:rsidRPr="00FF4A65" w:rsidRDefault="00F82CD1" w:rsidP="003758BC">
            <w:pPr>
              <w:keepNext/>
              <w:rPr>
                <w:sz w:val="22"/>
                <w:szCs w:val="22"/>
              </w:rPr>
            </w:pPr>
          </w:p>
        </w:tc>
        <w:tc>
          <w:tcPr>
            <w:tcW w:w="2127" w:type="dxa"/>
          </w:tcPr>
          <w:p w:rsidR="00F82CD1" w:rsidRPr="00FF4A65" w:rsidRDefault="00F82CD1" w:rsidP="003758BC">
            <w:pPr>
              <w:keepNext/>
              <w:rPr>
                <w:sz w:val="22"/>
                <w:szCs w:val="22"/>
              </w:rPr>
            </w:pPr>
            <w:r w:rsidRPr="00FF4A65">
              <w:rPr>
                <w:sz w:val="22"/>
                <w:szCs w:val="22"/>
              </w:rPr>
              <w:t>Neutropenie</w:t>
            </w:r>
          </w:p>
          <w:p w:rsidR="00F82CD1" w:rsidRPr="00FF4A65" w:rsidRDefault="00F82CD1" w:rsidP="003758BC">
            <w:pPr>
              <w:keepNext/>
              <w:rPr>
                <w:sz w:val="22"/>
                <w:szCs w:val="22"/>
              </w:rPr>
            </w:pPr>
            <w:r w:rsidRPr="00FF4A65">
              <w:rPr>
                <w:sz w:val="22"/>
                <w:szCs w:val="22"/>
              </w:rPr>
              <w:t>Agranulocitoză</w:t>
            </w:r>
          </w:p>
        </w:tc>
        <w:tc>
          <w:tcPr>
            <w:tcW w:w="1860" w:type="dxa"/>
          </w:tcPr>
          <w:p w:rsidR="00F82CD1" w:rsidRPr="00FF4A65" w:rsidRDefault="00F82CD1">
            <w:pPr>
              <w:rPr>
                <w:sz w:val="22"/>
                <w:szCs w:val="22"/>
              </w:rPr>
            </w:pPr>
          </w:p>
          <w:p w:rsidR="00F82CD1" w:rsidRPr="00FF4A65" w:rsidRDefault="00F82CD1" w:rsidP="00F82CD1">
            <w:pPr>
              <w:keepNext/>
              <w:rPr>
                <w:sz w:val="22"/>
                <w:szCs w:val="22"/>
              </w:rPr>
            </w:pPr>
          </w:p>
        </w:tc>
      </w:tr>
      <w:tr w:rsidR="00FD315A" w:rsidTr="00133D44">
        <w:tc>
          <w:tcPr>
            <w:tcW w:w="2802" w:type="dxa"/>
          </w:tcPr>
          <w:p w:rsidR="00133D44" w:rsidRPr="00FF4A65" w:rsidRDefault="00013760" w:rsidP="003758BC">
            <w:pPr>
              <w:keepNext/>
              <w:rPr>
                <w:sz w:val="22"/>
                <w:szCs w:val="22"/>
              </w:rPr>
            </w:pPr>
            <w:r w:rsidRPr="00FF4A65">
              <w:rPr>
                <w:noProof/>
                <w:sz w:val="22"/>
                <w:szCs w:val="22"/>
                <w:lang w:val="it-IT"/>
              </w:rPr>
              <w:t>Tulburări ale sistemului imunitar</w:t>
            </w:r>
          </w:p>
        </w:tc>
        <w:tc>
          <w:tcPr>
            <w:tcW w:w="2409" w:type="dxa"/>
          </w:tcPr>
          <w:p w:rsidR="00133D44" w:rsidRPr="00FF4A65" w:rsidRDefault="00133D44" w:rsidP="003758BC">
            <w:pPr>
              <w:keepNext/>
              <w:rPr>
                <w:sz w:val="22"/>
                <w:szCs w:val="22"/>
              </w:rPr>
            </w:pPr>
          </w:p>
        </w:tc>
        <w:tc>
          <w:tcPr>
            <w:tcW w:w="2127" w:type="dxa"/>
          </w:tcPr>
          <w:p w:rsidR="00133D44" w:rsidRPr="00FF4A65" w:rsidRDefault="00133D44" w:rsidP="003758BC">
            <w:pPr>
              <w:keepNext/>
              <w:rPr>
                <w:sz w:val="22"/>
                <w:szCs w:val="22"/>
              </w:rPr>
            </w:pPr>
          </w:p>
        </w:tc>
        <w:tc>
          <w:tcPr>
            <w:tcW w:w="1860" w:type="dxa"/>
          </w:tcPr>
          <w:p w:rsidR="00133D44" w:rsidRPr="00FF4A65" w:rsidRDefault="00296B95" w:rsidP="00133D44">
            <w:pPr>
              <w:rPr>
                <w:sz w:val="22"/>
                <w:szCs w:val="22"/>
              </w:rPr>
            </w:pPr>
            <w:r w:rsidRPr="00FF4A65">
              <w:rPr>
                <w:sz w:val="22"/>
                <w:szCs w:val="22"/>
              </w:rPr>
              <w:t>Reacţii de hipersensibilitate</w:t>
            </w:r>
          </w:p>
        </w:tc>
      </w:tr>
      <w:tr w:rsidR="00FD315A" w:rsidTr="00133D44">
        <w:tc>
          <w:tcPr>
            <w:tcW w:w="2802" w:type="dxa"/>
          </w:tcPr>
          <w:p w:rsidR="00F82CD1" w:rsidRPr="00FF4A65" w:rsidRDefault="00F82CD1" w:rsidP="003758BC">
            <w:pPr>
              <w:keepNext/>
              <w:rPr>
                <w:sz w:val="22"/>
                <w:szCs w:val="22"/>
              </w:rPr>
            </w:pPr>
            <w:r w:rsidRPr="00FF4A65">
              <w:rPr>
                <w:sz w:val="22"/>
                <w:szCs w:val="22"/>
              </w:rPr>
              <w:t>Tulburări metabolice şi de nutriţie</w:t>
            </w:r>
          </w:p>
        </w:tc>
        <w:tc>
          <w:tcPr>
            <w:tcW w:w="2409" w:type="dxa"/>
          </w:tcPr>
          <w:p w:rsidR="00F82CD1" w:rsidRPr="00FF4A65" w:rsidRDefault="00F82CD1" w:rsidP="003758BC">
            <w:pPr>
              <w:keepNext/>
              <w:rPr>
                <w:sz w:val="22"/>
                <w:szCs w:val="22"/>
              </w:rPr>
            </w:pPr>
          </w:p>
        </w:tc>
        <w:tc>
          <w:tcPr>
            <w:tcW w:w="2127" w:type="dxa"/>
          </w:tcPr>
          <w:p w:rsidR="00F82CD1" w:rsidRPr="00FF4A65" w:rsidRDefault="00F82CD1" w:rsidP="003758BC">
            <w:pPr>
              <w:keepNext/>
              <w:rPr>
                <w:sz w:val="22"/>
                <w:szCs w:val="22"/>
              </w:rPr>
            </w:pPr>
            <w:r w:rsidRPr="00FF4A65">
              <w:rPr>
                <w:sz w:val="22"/>
                <w:szCs w:val="22"/>
              </w:rPr>
              <w:t>Creşterea apetitului alimentar</w:t>
            </w:r>
          </w:p>
        </w:tc>
        <w:tc>
          <w:tcPr>
            <w:tcW w:w="1860" w:type="dxa"/>
          </w:tcPr>
          <w:p w:rsidR="00F82CD1" w:rsidRPr="00FF4A65" w:rsidRDefault="00F82CD1" w:rsidP="00133D44">
            <w:pPr>
              <w:rPr>
                <w:sz w:val="22"/>
                <w:szCs w:val="22"/>
              </w:rPr>
            </w:pPr>
          </w:p>
        </w:tc>
      </w:tr>
      <w:tr w:rsidR="00FD315A" w:rsidTr="00133D44">
        <w:tc>
          <w:tcPr>
            <w:tcW w:w="2802" w:type="dxa"/>
            <w:shd w:val="clear" w:color="auto" w:fill="auto"/>
          </w:tcPr>
          <w:p w:rsidR="00F82CD1" w:rsidRPr="00FF4A65" w:rsidRDefault="00F82CD1" w:rsidP="003758BC">
            <w:pPr>
              <w:keepNext/>
              <w:rPr>
                <w:sz w:val="22"/>
                <w:szCs w:val="22"/>
              </w:rPr>
            </w:pPr>
            <w:r w:rsidRPr="00FF4A65">
              <w:rPr>
                <w:sz w:val="22"/>
                <w:szCs w:val="22"/>
              </w:rPr>
              <w:t>Tulburări ale sistemului nervos</w:t>
            </w:r>
          </w:p>
        </w:tc>
        <w:tc>
          <w:tcPr>
            <w:tcW w:w="2409" w:type="dxa"/>
            <w:shd w:val="clear" w:color="auto" w:fill="auto"/>
          </w:tcPr>
          <w:p w:rsidR="00F82CD1" w:rsidRPr="00FF4A65" w:rsidRDefault="00F82CD1" w:rsidP="003758BC">
            <w:pPr>
              <w:keepNext/>
              <w:rPr>
                <w:sz w:val="22"/>
                <w:szCs w:val="22"/>
              </w:rPr>
            </w:pPr>
          </w:p>
        </w:tc>
        <w:tc>
          <w:tcPr>
            <w:tcW w:w="2127" w:type="dxa"/>
            <w:shd w:val="clear" w:color="auto" w:fill="auto"/>
          </w:tcPr>
          <w:p w:rsidR="00F82CD1" w:rsidRPr="00FF4A65" w:rsidRDefault="00F82CD1" w:rsidP="003758BC">
            <w:pPr>
              <w:keepNext/>
              <w:rPr>
                <w:sz w:val="22"/>
                <w:szCs w:val="22"/>
              </w:rPr>
            </w:pPr>
            <w:r w:rsidRPr="00FF4A65">
              <w:rPr>
                <w:sz w:val="22"/>
                <w:szCs w:val="22"/>
              </w:rPr>
              <w:t>Cefalee</w:t>
            </w:r>
          </w:p>
        </w:tc>
        <w:tc>
          <w:tcPr>
            <w:tcW w:w="1860" w:type="dxa"/>
            <w:shd w:val="clear" w:color="auto" w:fill="auto"/>
          </w:tcPr>
          <w:p w:rsidR="00F82CD1" w:rsidRPr="00FF4A65" w:rsidRDefault="00F82CD1" w:rsidP="00F82CD1">
            <w:pPr>
              <w:keepNext/>
              <w:rPr>
                <w:sz w:val="22"/>
                <w:szCs w:val="22"/>
              </w:rPr>
            </w:pPr>
          </w:p>
        </w:tc>
      </w:tr>
      <w:tr w:rsidR="00FD315A" w:rsidTr="00133D44">
        <w:tc>
          <w:tcPr>
            <w:tcW w:w="2802" w:type="dxa"/>
          </w:tcPr>
          <w:p w:rsidR="00F82CD1" w:rsidRPr="00FF4A65" w:rsidRDefault="00F82CD1" w:rsidP="003758BC">
            <w:pPr>
              <w:keepNext/>
              <w:rPr>
                <w:sz w:val="22"/>
                <w:szCs w:val="22"/>
              </w:rPr>
            </w:pPr>
            <w:r w:rsidRPr="00FF4A65">
              <w:rPr>
                <w:sz w:val="22"/>
                <w:szCs w:val="22"/>
              </w:rPr>
              <w:t>Tulburări gastro-intestinale</w:t>
            </w:r>
          </w:p>
        </w:tc>
        <w:tc>
          <w:tcPr>
            <w:tcW w:w="2409" w:type="dxa"/>
          </w:tcPr>
          <w:p w:rsidR="00F82CD1" w:rsidRPr="00FF4A65" w:rsidRDefault="00F82CD1" w:rsidP="003758BC">
            <w:pPr>
              <w:keepNext/>
              <w:rPr>
                <w:sz w:val="22"/>
                <w:szCs w:val="22"/>
              </w:rPr>
            </w:pPr>
            <w:r w:rsidRPr="00FF4A65">
              <w:rPr>
                <w:sz w:val="22"/>
                <w:szCs w:val="22"/>
              </w:rPr>
              <w:t>Greaţă</w:t>
            </w:r>
          </w:p>
          <w:p w:rsidR="00F82CD1" w:rsidRPr="00FF4A65" w:rsidRDefault="00F82CD1" w:rsidP="003758BC">
            <w:pPr>
              <w:keepNext/>
              <w:rPr>
                <w:sz w:val="22"/>
                <w:szCs w:val="22"/>
              </w:rPr>
            </w:pPr>
            <w:r w:rsidRPr="00FF4A65">
              <w:rPr>
                <w:sz w:val="22"/>
                <w:szCs w:val="22"/>
              </w:rPr>
              <w:t>Dureri abdominale</w:t>
            </w:r>
          </w:p>
          <w:p w:rsidR="00F82CD1" w:rsidRPr="00FF4A65" w:rsidRDefault="00F82CD1" w:rsidP="003758BC">
            <w:pPr>
              <w:keepNext/>
              <w:rPr>
                <w:sz w:val="22"/>
                <w:szCs w:val="22"/>
              </w:rPr>
            </w:pPr>
            <w:r w:rsidRPr="00FF4A65">
              <w:rPr>
                <w:sz w:val="22"/>
                <w:szCs w:val="22"/>
              </w:rPr>
              <w:t>Vărsături</w:t>
            </w:r>
          </w:p>
        </w:tc>
        <w:tc>
          <w:tcPr>
            <w:tcW w:w="2127" w:type="dxa"/>
          </w:tcPr>
          <w:p w:rsidR="00F82CD1" w:rsidRPr="00FF4A65" w:rsidRDefault="00F82CD1" w:rsidP="003758BC">
            <w:pPr>
              <w:keepNext/>
              <w:rPr>
                <w:sz w:val="22"/>
                <w:szCs w:val="22"/>
              </w:rPr>
            </w:pPr>
            <w:r w:rsidRPr="00FF4A65">
              <w:rPr>
                <w:sz w:val="22"/>
                <w:szCs w:val="22"/>
              </w:rPr>
              <w:t>Diaree</w:t>
            </w:r>
          </w:p>
        </w:tc>
        <w:tc>
          <w:tcPr>
            <w:tcW w:w="1860" w:type="dxa"/>
          </w:tcPr>
          <w:p w:rsidR="00F82CD1" w:rsidRPr="00FF4A65" w:rsidRDefault="00F82CD1" w:rsidP="00F82CD1">
            <w:pPr>
              <w:keepNext/>
              <w:rPr>
                <w:sz w:val="22"/>
                <w:szCs w:val="22"/>
              </w:rPr>
            </w:pPr>
          </w:p>
        </w:tc>
      </w:tr>
      <w:tr w:rsidR="00FD315A" w:rsidTr="00133D44">
        <w:tc>
          <w:tcPr>
            <w:tcW w:w="2802" w:type="dxa"/>
          </w:tcPr>
          <w:p w:rsidR="00296B95" w:rsidRPr="00FF4A65" w:rsidRDefault="00013760" w:rsidP="003758BC">
            <w:pPr>
              <w:keepNext/>
              <w:rPr>
                <w:sz w:val="22"/>
                <w:szCs w:val="22"/>
              </w:rPr>
            </w:pPr>
            <w:r w:rsidRPr="00FF4A65">
              <w:rPr>
                <w:noProof/>
                <w:sz w:val="22"/>
                <w:szCs w:val="22"/>
              </w:rPr>
              <w:t>Afecţiuni cutanate şi ale ţesutului subcutanat</w:t>
            </w:r>
          </w:p>
        </w:tc>
        <w:tc>
          <w:tcPr>
            <w:tcW w:w="2409" w:type="dxa"/>
          </w:tcPr>
          <w:p w:rsidR="00296B95" w:rsidRPr="00FF4A65" w:rsidRDefault="00296B95" w:rsidP="003758BC">
            <w:pPr>
              <w:keepNext/>
              <w:rPr>
                <w:sz w:val="22"/>
                <w:szCs w:val="22"/>
              </w:rPr>
            </w:pPr>
          </w:p>
        </w:tc>
        <w:tc>
          <w:tcPr>
            <w:tcW w:w="2127" w:type="dxa"/>
          </w:tcPr>
          <w:p w:rsidR="00296B95" w:rsidRPr="00FF4A65" w:rsidRDefault="00296B95" w:rsidP="003758BC">
            <w:pPr>
              <w:keepNext/>
              <w:rPr>
                <w:sz w:val="22"/>
                <w:szCs w:val="22"/>
              </w:rPr>
            </w:pPr>
          </w:p>
        </w:tc>
        <w:tc>
          <w:tcPr>
            <w:tcW w:w="1860" w:type="dxa"/>
          </w:tcPr>
          <w:p w:rsidR="00296B95" w:rsidRPr="00FF4A65" w:rsidRDefault="00D943B9" w:rsidP="00F82CD1">
            <w:pPr>
              <w:keepNext/>
              <w:rPr>
                <w:sz w:val="22"/>
                <w:szCs w:val="22"/>
              </w:rPr>
            </w:pPr>
            <w:r w:rsidRPr="00FF4A65">
              <w:rPr>
                <w:sz w:val="22"/>
                <w:szCs w:val="22"/>
              </w:rPr>
              <w:t>Erupţie</w:t>
            </w:r>
            <w:r w:rsidR="00667211" w:rsidRPr="00FF4A65">
              <w:rPr>
                <w:sz w:val="22"/>
                <w:szCs w:val="22"/>
              </w:rPr>
              <w:t xml:space="preserve"> cutanată tranzitorie</w:t>
            </w:r>
          </w:p>
          <w:p w:rsidR="00D943B9" w:rsidRPr="00FF4A65" w:rsidRDefault="00D943B9" w:rsidP="00F82CD1">
            <w:pPr>
              <w:keepNext/>
              <w:rPr>
                <w:sz w:val="22"/>
                <w:szCs w:val="22"/>
              </w:rPr>
            </w:pPr>
            <w:r w:rsidRPr="00FF4A65">
              <w:rPr>
                <w:sz w:val="22"/>
                <w:szCs w:val="22"/>
              </w:rPr>
              <w:t>Urticarie</w:t>
            </w:r>
          </w:p>
        </w:tc>
      </w:tr>
      <w:tr w:rsidR="00FD315A" w:rsidTr="00133D44">
        <w:tc>
          <w:tcPr>
            <w:tcW w:w="2802" w:type="dxa"/>
          </w:tcPr>
          <w:p w:rsidR="00F82CD1" w:rsidRPr="00FF4A65" w:rsidRDefault="00F82CD1" w:rsidP="003758BC">
            <w:pPr>
              <w:keepNext/>
              <w:rPr>
                <w:sz w:val="22"/>
                <w:szCs w:val="22"/>
              </w:rPr>
            </w:pPr>
            <w:r w:rsidRPr="00FF4A65">
              <w:rPr>
                <w:sz w:val="22"/>
                <w:szCs w:val="22"/>
              </w:rPr>
              <w:t>Tulburări musculo-scheletice şi ale ţesutului conjunctiv</w:t>
            </w:r>
          </w:p>
        </w:tc>
        <w:tc>
          <w:tcPr>
            <w:tcW w:w="2409" w:type="dxa"/>
          </w:tcPr>
          <w:p w:rsidR="00F82CD1" w:rsidRPr="00FF4A65" w:rsidRDefault="00F82CD1" w:rsidP="003758BC">
            <w:pPr>
              <w:keepNext/>
              <w:rPr>
                <w:sz w:val="22"/>
                <w:szCs w:val="22"/>
              </w:rPr>
            </w:pPr>
          </w:p>
        </w:tc>
        <w:tc>
          <w:tcPr>
            <w:tcW w:w="2127" w:type="dxa"/>
          </w:tcPr>
          <w:p w:rsidR="00F82CD1" w:rsidRPr="00FF4A65" w:rsidRDefault="00F82CD1" w:rsidP="003758BC">
            <w:pPr>
              <w:keepNext/>
              <w:rPr>
                <w:sz w:val="22"/>
                <w:szCs w:val="22"/>
              </w:rPr>
            </w:pPr>
            <w:r w:rsidRPr="00FF4A65">
              <w:rPr>
                <w:sz w:val="22"/>
                <w:szCs w:val="22"/>
              </w:rPr>
              <w:t>Artralgii</w:t>
            </w:r>
          </w:p>
        </w:tc>
        <w:tc>
          <w:tcPr>
            <w:tcW w:w="1860" w:type="dxa"/>
          </w:tcPr>
          <w:p w:rsidR="00F82CD1" w:rsidRPr="00FF4A65" w:rsidRDefault="00F82CD1" w:rsidP="00F82CD1">
            <w:pPr>
              <w:keepNext/>
              <w:rPr>
                <w:sz w:val="22"/>
                <w:szCs w:val="22"/>
              </w:rPr>
            </w:pPr>
          </w:p>
        </w:tc>
      </w:tr>
      <w:tr w:rsidR="00FD315A" w:rsidTr="00133D44">
        <w:tc>
          <w:tcPr>
            <w:tcW w:w="2802" w:type="dxa"/>
            <w:shd w:val="clear" w:color="auto" w:fill="auto"/>
          </w:tcPr>
          <w:p w:rsidR="00F82CD1" w:rsidRPr="00FF4A65" w:rsidRDefault="00F82CD1" w:rsidP="003758BC">
            <w:pPr>
              <w:keepNext/>
              <w:rPr>
                <w:sz w:val="22"/>
                <w:szCs w:val="22"/>
              </w:rPr>
            </w:pPr>
            <w:r w:rsidRPr="00FF4A65">
              <w:rPr>
                <w:sz w:val="22"/>
                <w:szCs w:val="22"/>
              </w:rPr>
              <w:t>Tulburări renale şi ale căilor urinare</w:t>
            </w:r>
          </w:p>
        </w:tc>
        <w:tc>
          <w:tcPr>
            <w:tcW w:w="2409" w:type="dxa"/>
            <w:shd w:val="clear" w:color="auto" w:fill="auto"/>
          </w:tcPr>
          <w:p w:rsidR="00F82CD1" w:rsidRPr="00FF4A65" w:rsidRDefault="00F82CD1" w:rsidP="003758BC">
            <w:pPr>
              <w:keepNext/>
              <w:rPr>
                <w:sz w:val="22"/>
                <w:szCs w:val="22"/>
              </w:rPr>
            </w:pPr>
            <w:r w:rsidRPr="00FF4A65">
              <w:rPr>
                <w:sz w:val="22"/>
                <w:szCs w:val="22"/>
              </w:rPr>
              <w:t>Cromaturie</w:t>
            </w:r>
          </w:p>
        </w:tc>
        <w:tc>
          <w:tcPr>
            <w:tcW w:w="2127" w:type="dxa"/>
            <w:shd w:val="clear" w:color="auto" w:fill="auto"/>
          </w:tcPr>
          <w:p w:rsidR="00F82CD1" w:rsidRPr="00FF4A65" w:rsidRDefault="00F82CD1" w:rsidP="003758BC">
            <w:pPr>
              <w:keepNext/>
              <w:rPr>
                <w:sz w:val="22"/>
                <w:szCs w:val="22"/>
              </w:rPr>
            </w:pPr>
          </w:p>
        </w:tc>
        <w:tc>
          <w:tcPr>
            <w:tcW w:w="1860" w:type="dxa"/>
            <w:shd w:val="clear" w:color="auto" w:fill="auto"/>
          </w:tcPr>
          <w:p w:rsidR="00F82CD1" w:rsidRPr="00FF4A65" w:rsidRDefault="00F82CD1" w:rsidP="003758BC">
            <w:pPr>
              <w:keepNext/>
              <w:rPr>
                <w:sz w:val="22"/>
                <w:szCs w:val="22"/>
              </w:rPr>
            </w:pPr>
          </w:p>
        </w:tc>
      </w:tr>
      <w:tr w:rsidR="00FD315A" w:rsidTr="00133D44">
        <w:tc>
          <w:tcPr>
            <w:tcW w:w="2802" w:type="dxa"/>
            <w:shd w:val="clear" w:color="auto" w:fill="auto"/>
          </w:tcPr>
          <w:p w:rsidR="00F82CD1" w:rsidRPr="00FF4A65" w:rsidRDefault="00F82CD1" w:rsidP="003758BC">
            <w:pPr>
              <w:keepNext/>
              <w:rPr>
                <w:sz w:val="22"/>
                <w:szCs w:val="22"/>
              </w:rPr>
            </w:pPr>
            <w:r w:rsidRPr="00FF4A65">
              <w:rPr>
                <w:sz w:val="22"/>
                <w:szCs w:val="22"/>
              </w:rPr>
              <w:t>Tulburări generale şi la nivelul locului de administrare</w:t>
            </w:r>
          </w:p>
        </w:tc>
        <w:tc>
          <w:tcPr>
            <w:tcW w:w="2409" w:type="dxa"/>
            <w:shd w:val="clear" w:color="auto" w:fill="auto"/>
          </w:tcPr>
          <w:p w:rsidR="00F82CD1" w:rsidRPr="00FF4A65" w:rsidRDefault="00F82CD1" w:rsidP="003758BC">
            <w:pPr>
              <w:keepNext/>
              <w:rPr>
                <w:sz w:val="22"/>
                <w:szCs w:val="22"/>
              </w:rPr>
            </w:pPr>
          </w:p>
        </w:tc>
        <w:tc>
          <w:tcPr>
            <w:tcW w:w="2127" w:type="dxa"/>
            <w:shd w:val="clear" w:color="auto" w:fill="auto"/>
          </w:tcPr>
          <w:p w:rsidR="00F82CD1" w:rsidRPr="00FF4A65" w:rsidRDefault="00F82CD1" w:rsidP="003758BC">
            <w:pPr>
              <w:keepNext/>
              <w:rPr>
                <w:sz w:val="22"/>
                <w:szCs w:val="22"/>
              </w:rPr>
            </w:pPr>
            <w:r w:rsidRPr="00FF4A65">
              <w:rPr>
                <w:sz w:val="22"/>
                <w:szCs w:val="22"/>
              </w:rPr>
              <w:t>Fatigabilitate</w:t>
            </w:r>
          </w:p>
        </w:tc>
        <w:tc>
          <w:tcPr>
            <w:tcW w:w="1860" w:type="dxa"/>
            <w:shd w:val="clear" w:color="auto" w:fill="auto"/>
          </w:tcPr>
          <w:p w:rsidR="00F82CD1" w:rsidRPr="00FF4A65" w:rsidRDefault="00F82CD1" w:rsidP="00F82CD1">
            <w:pPr>
              <w:keepNext/>
              <w:rPr>
                <w:sz w:val="22"/>
                <w:szCs w:val="22"/>
              </w:rPr>
            </w:pPr>
          </w:p>
        </w:tc>
      </w:tr>
      <w:tr w:rsidR="00FD315A" w:rsidTr="00133D44">
        <w:tc>
          <w:tcPr>
            <w:tcW w:w="2802" w:type="dxa"/>
            <w:tcBorders>
              <w:top w:val="single" w:sz="4" w:space="0" w:color="auto"/>
              <w:left w:val="single" w:sz="4" w:space="0" w:color="auto"/>
              <w:bottom w:val="single" w:sz="4" w:space="0" w:color="auto"/>
              <w:right w:val="single" w:sz="4" w:space="0" w:color="auto"/>
            </w:tcBorders>
            <w:shd w:val="clear" w:color="auto" w:fill="auto"/>
          </w:tcPr>
          <w:p w:rsidR="00F82CD1" w:rsidRPr="00FF4A65" w:rsidRDefault="00F82CD1" w:rsidP="005879EB">
            <w:pPr>
              <w:rPr>
                <w:sz w:val="22"/>
                <w:szCs w:val="22"/>
              </w:rPr>
            </w:pPr>
            <w:r w:rsidRPr="00FF4A65">
              <w:rPr>
                <w:sz w:val="22"/>
                <w:szCs w:val="22"/>
              </w:rPr>
              <w:t>Investigaţii diagnostice</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F82CD1" w:rsidRPr="00FF4A65" w:rsidRDefault="00F82CD1" w:rsidP="005879EB">
            <w:pPr>
              <w:rPr>
                <w:sz w:val="22"/>
                <w:szCs w:val="22"/>
              </w:rPr>
            </w:pPr>
          </w:p>
        </w:tc>
        <w:tc>
          <w:tcPr>
            <w:tcW w:w="2127" w:type="dxa"/>
            <w:tcBorders>
              <w:top w:val="single" w:sz="4" w:space="0" w:color="auto"/>
              <w:left w:val="single" w:sz="4" w:space="0" w:color="auto"/>
              <w:bottom w:val="single" w:sz="4" w:space="0" w:color="auto"/>
              <w:right w:val="single" w:sz="4" w:space="0" w:color="auto"/>
            </w:tcBorders>
            <w:shd w:val="clear" w:color="auto" w:fill="auto"/>
          </w:tcPr>
          <w:p w:rsidR="00F82CD1" w:rsidRPr="00FF4A65" w:rsidRDefault="00F82CD1" w:rsidP="005879EB">
            <w:pPr>
              <w:rPr>
                <w:sz w:val="22"/>
                <w:szCs w:val="22"/>
              </w:rPr>
            </w:pPr>
            <w:r w:rsidRPr="00FF4A65">
              <w:rPr>
                <w:sz w:val="22"/>
                <w:szCs w:val="22"/>
              </w:rPr>
              <w:t>Creşterea valorilor enzimelor hepatice</w:t>
            </w:r>
          </w:p>
        </w:tc>
        <w:tc>
          <w:tcPr>
            <w:tcW w:w="1860" w:type="dxa"/>
            <w:tcBorders>
              <w:top w:val="single" w:sz="4" w:space="0" w:color="auto"/>
              <w:left w:val="single" w:sz="4" w:space="0" w:color="auto"/>
              <w:bottom w:val="single" w:sz="4" w:space="0" w:color="auto"/>
              <w:right w:val="single" w:sz="4" w:space="0" w:color="auto"/>
            </w:tcBorders>
            <w:shd w:val="clear" w:color="auto" w:fill="auto"/>
          </w:tcPr>
          <w:p w:rsidR="00F82CD1" w:rsidRPr="00FF4A65" w:rsidRDefault="00F82CD1" w:rsidP="005879EB">
            <w:pPr>
              <w:rPr>
                <w:sz w:val="22"/>
                <w:szCs w:val="22"/>
              </w:rPr>
            </w:pPr>
          </w:p>
        </w:tc>
      </w:tr>
    </w:tbl>
    <w:p w:rsidR="00EF6F31" w:rsidRPr="00FF4A65" w:rsidRDefault="00EF6F31" w:rsidP="00EF6F31">
      <w:pPr>
        <w:rPr>
          <w:sz w:val="22"/>
          <w:szCs w:val="22"/>
        </w:rPr>
      </w:pPr>
    </w:p>
    <w:p w:rsidR="00A33DDE" w:rsidRPr="00FF4A65" w:rsidRDefault="0039417D" w:rsidP="003636B9">
      <w:pPr>
        <w:keepNext/>
        <w:rPr>
          <w:sz w:val="22"/>
          <w:szCs w:val="22"/>
          <w:u w:val="single"/>
        </w:rPr>
      </w:pPr>
      <w:r w:rsidRPr="00FF4A65">
        <w:rPr>
          <w:sz w:val="22"/>
          <w:szCs w:val="22"/>
          <w:u w:val="single"/>
        </w:rPr>
        <w:t>Descrierea reacţiilor adverse selectate</w:t>
      </w:r>
    </w:p>
    <w:p w:rsidR="000C035C" w:rsidRPr="00FF4A65" w:rsidRDefault="000C035C" w:rsidP="000C035C">
      <w:pPr>
        <w:autoSpaceDE w:val="0"/>
        <w:autoSpaceDN w:val="0"/>
        <w:adjustRightInd w:val="0"/>
        <w:rPr>
          <w:sz w:val="22"/>
          <w:szCs w:val="22"/>
        </w:rPr>
      </w:pPr>
      <w:r w:rsidRPr="00FF4A65">
        <w:rPr>
          <w:sz w:val="22"/>
          <w:szCs w:val="22"/>
        </w:rPr>
        <w:t>Cea mai gravă reacţie adversă raportată în studiile clinice cu deferipronă este agranulocitoza (neutrofile &lt;0,5x10</w:t>
      </w:r>
      <w:r w:rsidRPr="00FF4A65">
        <w:rPr>
          <w:sz w:val="22"/>
          <w:szCs w:val="22"/>
          <w:vertAlign w:val="superscript"/>
        </w:rPr>
        <w:t>9</w:t>
      </w:r>
      <w:r w:rsidRPr="00FF4A65">
        <w:rPr>
          <w:sz w:val="22"/>
          <w:szCs w:val="22"/>
        </w:rPr>
        <w:t>/l), cu o incidenţă de 1,1% (0,6 cazuri la 100 de pacienţi pe an de tratament) (vezi pct</w:t>
      </w:r>
      <w:r w:rsidR="003852FD">
        <w:rPr>
          <w:sz w:val="22"/>
          <w:szCs w:val="22"/>
        </w:rPr>
        <w:t>.</w:t>
      </w:r>
      <w:r w:rsidRPr="00FF4A65">
        <w:rPr>
          <w:sz w:val="22"/>
          <w:szCs w:val="22"/>
        </w:rPr>
        <w:t xml:space="preserve"> 4.4). </w:t>
      </w:r>
      <w:r w:rsidR="003D12AB">
        <w:rPr>
          <w:sz w:val="22"/>
          <w:szCs w:val="22"/>
        </w:rPr>
        <w:t>Datele din studii clinice centralizate la pacienți cu supraîncărcare sistemică cu fier arată că 63% dintre episoadele de agranulocitoză s-au produs în primele șase luni de tratament, 74% în primul an, și 26% după un an de terapie. Timpul median până la debutul primului episod de agranulocitoză a fost de 190 de zile (cuprins între 22 de zile și 17,6 ani), iar durata medie a fost de 10 zile în studii clinice. Un rezultat letal a fost observat la 8,3% dintre episoadele de agranulocitoză raportate din studii clinice și experiența dobândită după punerea pe piață.</w:t>
      </w:r>
      <w:r w:rsidRPr="00FF4A65">
        <w:rPr>
          <w:sz w:val="22"/>
          <w:szCs w:val="22"/>
        </w:rPr>
        <w:t>.</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S-au raportat episoade de diaree, în cele mai multe cazuri uşoară şi de scurtă durată la pacienţii trataţi cu deferipronă. Reacţiile gastrointestinale sunt mai frecvente la începutul terapiei şi la cei mai mulţi pacienţi acestea se remit în câteva săptămâni fără ca tratamentul să fie întrerupt. La anumiţi pacienţi se poate dovedi benefică reducerea dozei de deferipronă şi apoi creşterea acesteia la doza anterioară. De asemenea, în cazul pacienţilor trataţi cu deferipronă au fost semnalate evenimente de artropatie, care pot varia de la o durere uşoară la una sau mai multe încheieturi la o artrită severă cu efuziune şi invaliditate semnificativă. Artropatiile uşoare sunt în general de scurtă durată.</w:t>
      </w:r>
    </w:p>
    <w:p w:rsidR="000C035C" w:rsidRPr="00FF4A65" w:rsidRDefault="000C035C">
      <w:pPr>
        <w:autoSpaceDE w:val="0"/>
        <w:autoSpaceDN w:val="0"/>
        <w:adjustRightInd w:val="0"/>
        <w:rPr>
          <w:sz w:val="22"/>
          <w:szCs w:val="22"/>
        </w:rPr>
      </w:pPr>
    </w:p>
    <w:p w:rsidR="000C035C" w:rsidRPr="00FF4A65" w:rsidRDefault="009519B8">
      <w:pPr>
        <w:autoSpaceDE w:val="0"/>
        <w:autoSpaceDN w:val="0"/>
        <w:adjustRightInd w:val="0"/>
        <w:rPr>
          <w:sz w:val="22"/>
          <w:szCs w:val="22"/>
        </w:rPr>
      </w:pPr>
      <w:r w:rsidRPr="00FF4A65">
        <w:rPr>
          <w:sz w:val="22"/>
          <w:szCs w:val="22"/>
        </w:rPr>
        <w:t>La unii pacienţi cărora li s</w:t>
      </w:r>
      <w:r w:rsidR="009368AA" w:rsidRPr="00FF4A65">
        <w:rPr>
          <w:sz w:val="22"/>
          <w:szCs w:val="22"/>
        </w:rPr>
        <w:t>-a</w:t>
      </w:r>
      <w:r w:rsidRPr="00FF4A65">
        <w:rPr>
          <w:sz w:val="22"/>
          <w:szCs w:val="22"/>
        </w:rPr>
        <w:t xml:space="preserve"> administra</w:t>
      </w:r>
      <w:r w:rsidR="009368AA" w:rsidRPr="00FF4A65">
        <w:rPr>
          <w:sz w:val="22"/>
          <w:szCs w:val="22"/>
        </w:rPr>
        <w:t>t</w:t>
      </w:r>
      <w:r w:rsidRPr="00FF4A65">
        <w:rPr>
          <w:sz w:val="22"/>
          <w:szCs w:val="22"/>
        </w:rPr>
        <w:t xml:space="preserve"> deferipronă au </w:t>
      </w:r>
      <w:r w:rsidR="009368AA" w:rsidRPr="00FF4A65">
        <w:rPr>
          <w:sz w:val="22"/>
          <w:szCs w:val="22"/>
        </w:rPr>
        <w:t xml:space="preserve">fost </w:t>
      </w:r>
      <w:r w:rsidRPr="00FF4A65">
        <w:rPr>
          <w:sz w:val="22"/>
          <w:szCs w:val="22"/>
        </w:rPr>
        <w:t>raportat</w:t>
      </w:r>
      <w:r w:rsidR="009368AA" w:rsidRPr="00FF4A65">
        <w:rPr>
          <w:sz w:val="22"/>
          <w:szCs w:val="22"/>
        </w:rPr>
        <w:t>e</w:t>
      </w:r>
      <w:r w:rsidRPr="00FF4A65">
        <w:rPr>
          <w:sz w:val="22"/>
          <w:szCs w:val="22"/>
        </w:rPr>
        <w:t xml:space="preserve"> </w:t>
      </w:r>
      <w:r w:rsidR="009368AA" w:rsidRPr="00FF4A65">
        <w:rPr>
          <w:sz w:val="22"/>
          <w:szCs w:val="22"/>
        </w:rPr>
        <w:t>concentra</w:t>
      </w:r>
      <w:r w:rsidR="00EC26AA" w:rsidRPr="00FF4A65">
        <w:rPr>
          <w:sz w:val="22"/>
          <w:szCs w:val="22"/>
        </w:rPr>
        <w:t>ţ</w:t>
      </w:r>
      <w:r w:rsidR="009368AA" w:rsidRPr="00FF4A65">
        <w:rPr>
          <w:sz w:val="22"/>
          <w:szCs w:val="22"/>
        </w:rPr>
        <w:t>ii</w:t>
      </w:r>
      <w:r w:rsidRPr="00FF4A65">
        <w:rPr>
          <w:sz w:val="22"/>
          <w:szCs w:val="22"/>
        </w:rPr>
        <w:t xml:space="preserve"> plasmatice crescute </w:t>
      </w:r>
      <w:r w:rsidR="009368AA" w:rsidRPr="00FF4A65">
        <w:rPr>
          <w:sz w:val="22"/>
          <w:szCs w:val="22"/>
        </w:rPr>
        <w:t>al</w:t>
      </w:r>
      <w:r w:rsidRPr="00FF4A65">
        <w:rPr>
          <w:sz w:val="22"/>
          <w:szCs w:val="22"/>
        </w:rPr>
        <w:t>e enzime hepatice</w:t>
      </w:r>
      <w:r w:rsidR="000C035C" w:rsidRPr="00FF4A65">
        <w:rPr>
          <w:sz w:val="22"/>
          <w:szCs w:val="22"/>
        </w:rPr>
        <w:t>. În cazul celor mai mulţi dintre aceşti pacienţi, creşterea a fost asimptomatică şi de scurtă durată, şi a revenit la valorile normale fără întreruperea tratamentului sau micşorarea dozei de deferipronă (vezi pct</w:t>
      </w:r>
      <w:r w:rsidR="003852FD">
        <w:rPr>
          <w:sz w:val="22"/>
          <w:szCs w:val="22"/>
        </w:rPr>
        <w:t>.</w:t>
      </w:r>
      <w:r w:rsidR="000C035C" w:rsidRPr="00FF4A65">
        <w:rPr>
          <w:sz w:val="22"/>
          <w:szCs w:val="22"/>
        </w:rPr>
        <w:t xml:space="preserve"> 4.4).</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Unii pacienţi au suferit o dezvoltare a fibrozei, asociată cu o creştere a încărcării cu fier sau cu hepatita C.</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Valori scăzute ale concentraţiei plasmatice de zinc au fost asociate tratamentului cu deferipronă în cazul unui număr mic de pacienţi. Valorile au revenit la normal prin suplimentarea orală de zinc.</w:t>
      </w:r>
    </w:p>
    <w:p w:rsidR="000C035C" w:rsidRPr="00FF4A65" w:rsidRDefault="000C035C">
      <w:pPr>
        <w:autoSpaceDE w:val="0"/>
        <w:autoSpaceDN w:val="0"/>
        <w:adjustRightInd w:val="0"/>
        <w:rPr>
          <w:sz w:val="22"/>
          <w:szCs w:val="22"/>
        </w:rPr>
      </w:pPr>
    </w:p>
    <w:p w:rsidR="000C035C" w:rsidRPr="00FF4A65" w:rsidRDefault="009D6068">
      <w:pPr>
        <w:autoSpaceDE w:val="0"/>
        <w:autoSpaceDN w:val="0"/>
        <w:adjustRightInd w:val="0"/>
        <w:rPr>
          <w:sz w:val="22"/>
          <w:szCs w:val="22"/>
        </w:rPr>
      </w:pPr>
      <w:r>
        <w:rPr>
          <w:sz w:val="22"/>
          <w:szCs w:val="22"/>
        </w:rPr>
        <w:t>S</w:t>
      </w:r>
      <w:r w:rsidR="000C035C" w:rsidRPr="00FF4A65">
        <w:rPr>
          <w:sz w:val="22"/>
          <w:szCs w:val="22"/>
        </w:rPr>
        <w:t xml:space="preserve">-au observat tulburări neurologice (precum simptome cerebrale, diplopie, nistagmus lateral, încetinire psihomotorie, mişcări ale mâinilor şi hipotonie axială) la copii cărora li s-a prescris în mod voluntar timp de câţiva ani, o doză de 2,5 ori mai mare decât doza maximă recomandată de 100 mg/kg şi zi. </w:t>
      </w:r>
      <w:r w:rsidRPr="009D6068">
        <w:rPr>
          <w:sz w:val="22"/>
          <w:szCs w:val="22"/>
        </w:rPr>
        <w:t xml:space="preserve">Au fost raportate episoade de hipotonie, instabilitate, imposibilitatea de a merge, și hipertonie cu imposibilitatea mișcării membrelor la copii tratați cu doze standard de deferipronă în condiții ulterioare punerii pe piață. </w:t>
      </w:r>
      <w:r w:rsidR="000C035C" w:rsidRPr="00FF4A65">
        <w:rPr>
          <w:sz w:val="22"/>
          <w:szCs w:val="22"/>
        </w:rPr>
        <w:t xml:space="preserve">Tulburările neurologice au regresat </w:t>
      </w:r>
      <w:r w:rsidRPr="009D6068">
        <w:rPr>
          <w:sz w:val="22"/>
          <w:szCs w:val="22"/>
        </w:rPr>
        <w:t xml:space="preserve">în mod </w:t>
      </w:r>
      <w:r w:rsidR="000C035C" w:rsidRPr="00FF4A65">
        <w:rPr>
          <w:sz w:val="22"/>
          <w:szCs w:val="22"/>
        </w:rPr>
        <w:t xml:space="preserve">progresiv </w:t>
      </w:r>
      <w:r w:rsidRPr="009D6068">
        <w:rPr>
          <w:sz w:val="22"/>
          <w:szCs w:val="22"/>
        </w:rPr>
        <w:t xml:space="preserve">după </w:t>
      </w:r>
      <w:r w:rsidR="000C035C" w:rsidRPr="00FF4A65">
        <w:rPr>
          <w:sz w:val="22"/>
          <w:szCs w:val="22"/>
        </w:rPr>
        <w:t>întreruper</w:t>
      </w:r>
      <w:r>
        <w:rPr>
          <w:sz w:val="22"/>
          <w:szCs w:val="22"/>
        </w:rPr>
        <w:t>ea</w:t>
      </w:r>
      <w:r w:rsidR="000C035C" w:rsidRPr="00FF4A65">
        <w:rPr>
          <w:sz w:val="22"/>
          <w:szCs w:val="22"/>
        </w:rPr>
        <w:t xml:space="preserve"> deferipronei (vezi pct. 4.4 şi 4.9).</w:t>
      </w:r>
    </w:p>
    <w:p w:rsidR="003636B9" w:rsidRPr="005879EB" w:rsidRDefault="003636B9" w:rsidP="005879EB">
      <w:pPr>
        <w:autoSpaceDE w:val="0"/>
        <w:autoSpaceDN w:val="0"/>
        <w:adjustRightInd w:val="0"/>
        <w:rPr>
          <w:sz w:val="22"/>
          <w:szCs w:val="22"/>
        </w:rPr>
      </w:pPr>
    </w:p>
    <w:p w:rsidR="005879EB" w:rsidRPr="005879EB" w:rsidRDefault="005879EB" w:rsidP="005879EB">
      <w:pPr>
        <w:autoSpaceDE w:val="0"/>
        <w:autoSpaceDN w:val="0"/>
        <w:adjustRightInd w:val="0"/>
        <w:rPr>
          <w:sz w:val="22"/>
          <w:szCs w:val="22"/>
        </w:rPr>
      </w:pPr>
      <w:r w:rsidRPr="005879EB">
        <w:rPr>
          <w:sz w:val="22"/>
          <w:szCs w:val="22"/>
        </w:rPr>
        <w:t>Profilul de siguranță al terapiei combinate (deferipronă și deferoxamină) observat în cadrul studiilor clinice, în experiența după introducerea pe piață și în literatura publicată a fost compatibil cu cel pentru monoterapie.</w:t>
      </w:r>
    </w:p>
    <w:p w:rsidR="005879EB" w:rsidRPr="005879EB" w:rsidRDefault="005879EB" w:rsidP="005879EB">
      <w:pPr>
        <w:autoSpaceDE w:val="0"/>
        <w:autoSpaceDN w:val="0"/>
        <w:adjustRightInd w:val="0"/>
        <w:rPr>
          <w:sz w:val="22"/>
          <w:szCs w:val="22"/>
        </w:rPr>
      </w:pPr>
    </w:p>
    <w:p w:rsidR="005879EB" w:rsidRPr="005879EB" w:rsidRDefault="005879EB" w:rsidP="0015518F">
      <w:pPr>
        <w:autoSpaceDE w:val="0"/>
        <w:autoSpaceDN w:val="0"/>
        <w:adjustRightInd w:val="0"/>
        <w:rPr>
          <w:sz w:val="22"/>
          <w:szCs w:val="22"/>
        </w:rPr>
      </w:pPr>
      <w:r w:rsidRPr="005879EB">
        <w:rPr>
          <w:sz w:val="22"/>
          <w:szCs w:val="22"/>
        </w:rPr>
        <w:t>Datele din baza de date de siguranță centralizate obținute în cadrul studiilor clinice (1343 ani-pacient de expunere la Ferriprox în monoterapie și 244 ani-pacient de expunere la Ferriprox și deferoxamină) au arătat diferențe semnificative din punct de vedere statistic (p &lt; 0,05) în ceea ce privește incidența reacțiilor adverse conform clasificării pe aparate, sisteme și organe pentru „Tulburări cardiace”, „Tulburări musculo-scheletice şi ale țesutului conjunctiv” și „Tulburări renale şi ale căilor urinare”. Incidențele „Tulburărilor musculo-scheletice şi ale țesutului conjunctiv” și ale „Tulburărilor renale şi ale căilor urinare” au fost mai mici pe parcursul terapiei combinate decât pe parcursul monoterapiei, în timp ce incidența „Tulburărilor cardiace” a fost mai mare pe parcursul terapiei combinate decât pe parcursul monoterapiei. Rata mai mare a „Tulburărilor cardiace” raportată pe parcursul terapiei combinate față de cea de pe parcursul monoterapiei a fost posibilă datorită incidenței mai mari a tulburărilor cardiace preexistente la pacienții care au primit terapie combinată. Este necesară monitorizarea atentă a evenimentelor cardiace la pacienții tratați cu terapie combinată (vezi p</w:t>
      </w:r>
      <w:r w:rsidR="0015518F">
        <w:rPr>
          <w:sz w:val="22"/>
          <w:szCs w:val="22"/>
        </w:rPr>
        <w:t>ct.</w:t>
      </w:r>
      <w:r w:rsidRPr="005879EB">
        <w:rPr>
          <w:sz w:val="22"/>
          <w:szCs w:val="22"/>
        </w:rPr>
        <w:t xml:space="preserve"> 4.4).</w:t>
      </w:r>
    </w:p>
    <w:p w:rsidR="005879EB" w:rsidRPr="005879EB" w:rsidRDefault="005879EB" w:rsidP="005879EB">
      <w:pPr>
        <w:autoSpaceDE w:val="0"/>
        <w:autoSpaceDN w:val="0"/>
        <w:adjustRightInd w:val="0"/>
        <w:rPr>
          <w:sz w:val="22"/>
          <w:szCs w:val="22"/>
        </w:rPr>
      </w:pPr>
    </w:p>
    <w:p w:rsidR="005F405F" w:rsidRPr="005879EB" w:rsidRDefault="005879EB" w:rsidP="00770278">
      <w:pPr>
        <w:autoSpaceDE w:val="0"/>
        <w:autoSpaceDN w:val="0"/>
        <w:adjustRightInd w:val="0"/>
        <w:rPr>
          <w:sz w:val="22"/>
          <w:szCs w:val="22"/>
        </w:rPr>
      </w:pPr>
      <w:r w:rsidRPr="005879EB">
        <w:rPr>
          <w:sz w:val="22"/>
          <w:szCs w:val="22"/>
        </w:rPr>
        <w:t>Incidențele reacțiilor adverse prezentate de 18 copii</w:t>
      </w:r>
      <w:r w:rsidR="00A04B39">
        <w:rPr>
          <w:sz w:val="22"/>
          <w:szCs w:val="22"/>
        </w:rPr>
        <w:t xml:space="preserve"> şi adolescenţi, </w:t>
      </w:r>
      <w:r w:rsidRPr="005879EB">
        <w:rPr>
          <w:sz w:val="22"/>
          <w:szCs w:val="22"/>
        </w:rPr>
        <w:t>și 97 de adulți tratați cu terapie combinată nu au fost semnificativ diferite între cele două grupe de vârstă, cu excepția incidenței artropatiei (11,1% la copii v</w:t>
      </w:r>
      <w:r w:rsidR="00A04B39">
        <w:rPr>
          <w:sz w:val="22"/>
          <w:szCs w:val="22"/>
        </w:rPr>
        <w:t>ersus</w:t>
      </w:r>
      <w:r w:rsidRPr="005879EB">
        <w:rPr>
          <w:sz w:val="22"/>
          <w:szCs w:val="22"/>
        </w:rPr>
        <w:t xml:space="preserve"> zero la adulți, p=0,02). Evaluarea ratei reacțiilor pe 100 ani-pacient de expunere a arătat că numai rata diareii a fost semnificativ mai ridicată la copii</w:t>
      </w:r>
      <w:r w:rsidR="00A04B39" w:rsidRPr="00A04B39">
        <w:rPr>
          <w:sz w:val="22"/>
          <w:szCs w:val="22"/>
        </w:rPr>
        <w:t xml:space="preserve"> </w:t>
      </w:r>
      <w:r w:rsidR="00A04B39">
        <w:rPr>
          <w:sz w:val="22"/>
          <w:szCs w:val="22"/>
        </w:rPr>
        <w:t>şi adolescenţi</w:t>
      </w:r>
      <w:r w:rsidRPr="005879EB">
        <w:rPr>
          <w:sz w:val="22"/>
          <w:szCs w:val="22"/>
        </w:rPr>
        <w:t xml:space="preserve"> (11,</w:t>
      </w:r>
      <w:r w:rsidR="00E539BD">
        <w:rPr>
          <w:sz w:val="22"/>
          <w:szCs w:val="22"/>
        </w:rPr>
        <w:t>1</w:t>
      </w:r>
      <w:r w:rsidRPr="005879EB">
        <w:rPr>
          <w:sz w:val="22"/>
          <w:szCs w:val="22"/>
        </w:rPr>
        <w:t>) decât la adulți (2,0, p=0,01).</w:t>
      </w:r>
    </w:p>
    <w:p w:rsidR="003636B9" w:rsidRPr="00FF4A65" w:rsidRDefault="003636B9" w:rsidP="003636B9">
      <w:pPr>
        <w:autoSpaceDE w:val="0"/>
        <w:autoSpaceDN w:val="0"/>
        <w:adjustRightInd w:val="0"/>
        <w:jc w:val="both"/>
        <w:rPr>
          <w:sz w:val="22"/>
          <w:szCs w:val="22"/>
          <w:u w:val="single"/>
        </w:rPr>
      </w:pPr>
    </w:p>
    <w:p w:rsidR="005F405F" w:rsidRPr="00FF4A65" w:rsidRDefault="005F405F" w:rsidP="005F405F">
      <w:pPr>
        <w:suppressLineNumbers/>
        <w:autoSpaceDE w:val="0"/>
        <w:autoSpaceDN w:val="0"/>
        <w:adjustRightInd w:val="0"/>
        <w:jc w:val="both"/>
        <w:rPr>
          <w:sz w:val="22"/>
          <w:szCs w:val="22"/>
          <w:u w:val="single"/>
        </w:rPr>
      </w:pPr>
      <w:r w:rsidRPr="00FF4A65">
        <w:rPr>
          <w:sz w:val="22"/>
          <w:szCs w:val="22"/>
          <w:u w:val="single"/>
        </w:rPr>
        <w:t>Raportarea reacţiilor adverse suspectate</w:t>
      </w:r>
    </w:p>
    <w:p w:rsidR="000C035C" w:rsidRPr="00FF4A65" w:rsidRDefault="00475D02" w:rsidP="005F405F">
      <w:pPr>
        <w:autoSpaceDE w:val="0"/>
        <w:autoSpaceDN w:val="0"/>
        <w:adjustRightInd w:val="0"/>
        <w:rPr>
          <w:sz w:val="22"/>
        </w:rPr>
      </w:pPr>
      <w:r>
        <w:rPr>
          <w:sz w:val="22"/>
          <w:szCs w:val="22"/>
        </w:rPr>
        <w:t>R</w:t>
      </w:r>
      <w:r w:rsidR="005F405F" w:rsidRPr="00FF4A65">
        <w:rPr>
          <w:sz w:val="22"/>
          <w:szCs w:val="22"/>
        </w:rPr>
        <w:t>aportarea reacţiilor adverse suspectate după autorizarea medicamentului</w:t>
      </w:r>
      <w:r>
        <w:rPr>
          <w:sz w:val="22"/>
          <w:szCs w:val="22"/>
        </w:rPr>
        <w:t xml:space="preserve"> </w:t>
      </w:r>
      <w:r w:rsidRPr="00475D02">
        <w:rPr>
          <w:sz w:val="22"/>
          <w:szCs w:val="22"/>
        </w:rPr>
        <w:t>este importantă</w:t>
      </w:r>
      <w:r w:rsidR="005F405F" w:rsidRPr="00FF4A65">
        <w:rPr>
          <w:sz w:val="22"/>
          <w:szCs w:val="22"/>
        </w:rPr>
        <w:t xml:space="preserve">. Acest lucru permite monitorizarea continuă a raportului beneficiu/risc al medicamentului. Profesioniştii din domeniul sănătăţii sunt rugaţi să raporteze orice reacţie adversă suspectată </w:t>
      </w:r>
      <w:r w:rsidR="005F405F" w:rsidRPr="00FF4A65">
        <w:rPr>
          <w:sz w:val="22"/>
        </w:rPr>
        <w:t xml:space="preserve">prin intermediul </w:t>
      </w:r>
      <w:r w:rsidR="005F405F" w:rsidRPr="00FF4A65">
        <w:rPr>
          <w:sz w:val="22"/>
          <w:highlight w:val="lightGray"/>
        </w:rPr>
        <w:t>sistemului naţional de raportare</w:t>
      </w:r>
      <w:r w:rsidR="005F405F" w:rsidRPr="00912D1C">
        <w:rPr>
          <w:sz w:val="22"/>
          <w:highlight w:val="lightGray"/>
        </w:rPr>
        <w:t xml:space="preserve">, </w:t>
      </w:r>
      <w:r w:rsidR="00A62EFA" w:rsidRPr="00912D1C">
        <w:rPr>
          <w:sz w:val="22"/>
          <w:highlight w:val="lightGray"/>
        </w:rPr>
        <w:t>astfel</w:t>
      </w:r>
      <w:r w:rsidR="005F405F" w:rsidRPr="00912D1C">
        <w:rPr>
          <w:sz w:val="22"/>
          <w:highlight w:val="lightGray"/>
        </w:rPr>
        <w:t xml:space="preserve"> </w:t>
      </w:r>
      <w:r w:rsidR="005F405F" w:rsidRPr="00FF4A65">
        <w:rPr>
          <w:sz w:val="22"/>
          <w:highlight w:val="lightGray"/>
        </w:rPr>
        <w:t>cum este menţionat în</w:t>
      </w:r>
      <w:r w:rsidR="005F405F" w:rsidRPr="003636B9">
        <w:rPr>
          <w:sz w:val="22"/>
          <w:szCs w:val="22"/>
          <w:highlight w:val="lightGray"/>
        </w:rPr>
        <w:t xml:space="preserve"> </w:t>
      </w:r>
      <w:hyperlink r:id="rId11" w:history="1">
        <w:r w:rsidR="003636B9" w:rsidRPr="003636B9">
          <w:rPr>
            <w:rStyle w:val="Hyperlink"/>
            <w:sz w:val="22"/>
            <w:szCs w:val="22"/>
            <w:highlight w:val="lightGray"/>
          </w:rPr>
          <w:t>Anexa V</w:t>
        </w:r>
      </w:hyperlink>
      <w:r w:rsidR="005F405F" w:rsidRPr="00FF4A65">
        <w:rPr>
          <w:sz w:val="22"/>
        </w:rPr>
        <w:t>.</w:t>
      </w:r>
    </w:p>
    <w:p w:rsidR="005F405F" w:rsidRPr="00FF4A65" w:rsidRDefault="005F405F" w:rsidP="005F405F">
      <w:pPr>
        <w:autoSpaceDE w:val="0"/>
        <w:autoSpaceDN w:val="0"/>
        <w:adjustRightInd w:val="0"/>
        <w:rPr>
          <w:sz w:val="24"/>
          <w:szCs w:val="22"/>
        </w:rPr>
      </w:pPr>
    </w:p>
    <w:p w:rsidR="000C035C" w:rsidRPr="00FF4A65" w:rsidRDefault="000C035C" w:rsidP="005942FC">
      <w:pPr>
        <w:keepNext/>
        <w:ind w:left="540" w:hanging="540"/>
        <w:rPr>
          <w:b/>
          <w:sz w:val="22"/>
          <w:szCs w:val="22"/>
        </w:rPr>
      </w:pPr>
      <w:r w:rsidRPr="00FF4A65">
        <w:rPr>
          <w:b/>
          <w:sz w:val="22"/>
          <w:szCs w:val="22"/>
        </w:rPr>
        <w:t>4.9</w:t>
      </w:r>
      <w:r w:rsidRPr="00FF4A65">
        <w:rPr>
          <w:b/>
          <w:sz w:val="22"/>
          <w:szCs w:val="22"/>
        </w:rPr>
        <w:tab/>
        <w:t>Supradozaj</w:t>
      </w:r>
    </w:p>
    <w:p w:rsidR="000C035C" w:rsidRPr="00FF4A65" w:rsidRDefault="000C035C" w:rsidP="005942FC">
      <w:pPr>
        <w:keepNext/>
        <w:ind w:left="540" w:hanging="540"/>
        <w:rPr>
          <w:b/>
          <w:sz w:val="22"/>
          <w:szCs w:val="22"/>
        </w:rPr>
      </w:pPr>
    </w:p>
    <w:p w:rsidR="000C035C" w:rsidRPr="00FF4A65" w:rsidRDefault="000C035C">
      <w:pPr>
        <w:autoSpaceDE w:val="0"/>
        <w:autoSpaceDN w:val="0"/>
        <w:adjustRightInd w:val="0"/>
        <w:rPr>
          <w:sz w:val="22"/>
          <w:szCs w:val="22"/>
        </w:rPr>
      </w:pPr>
      <w:r w:rsidRPr="00FF4A65">
        <w:rPr>
          <w:sz w:val="22"/>
          <w:szCs w:val="22"/>
        </w:rPr>
        <w:t>Nu s-a raportat nici un caz de supradozaj sever. Cu toate acestea, s-au observat tulburări neurologice (precum simptome cerebrale, diplopie, nistagmus lateral, încetinire psihomotorie, mişcări ale mâinilor şi hipotonie axială) la copii cărora li s-a prescris în mod voluntar timp de câţiva ani, o doză de 2,5 ori mai mare decât doza maximă recomandată de 100 mg/kg şi zi. Afecţiunile neurologice au regresat în mod progresiv după întreruperea tratamentului cu deferipronă.</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În caz de supradozaj, este necesară supravegherea clinică atentă a pacientului.</w:t>
      </w:r>
    </w:p>
    <w:p w:rsidR="000C035C" w:rsidRPr="00FF4A65" w:rsidRDefault="000C035C">
      <w:pPr>
        <w:ind w:left="540" w:hanging="540"/>
        <w:rPr>
          <w:sz w:val="22"/>
          <w:szCs w:val="22"/>
        </w:rPr>
      </w:pPr>
    </w:p>
    <w:p w:rsidR="000C035C" w:rsidRPr="00FF4A65" w:rsidRDefault="000C035C">
      <w:pPr>
        <w:ind w:left="540" w:hanging="540"/>
        <w:rPr>
          <w:sz w:val="22"/>
          <w:szCs w:val="22"/>
        </w:rPr>
      </w:pPr>
    </w:p>
    <w:p w:rsidR="000C035C" w:rsidRPr="00FF4A65" w:rsidRDefault="000C035C" w:rsidP="005942FC">
      <w:pPr>
        <w:keepNext/>
        <w:ind w:left="540" w:hanging="540"/>
        <w:rPr>
          <w:b/>
          <w:sz w:val="22"/>
          <w:szCs w:val="22"/>
        </w:rPr>
      </w:pPr>
      <w:r w:rsidRPr="00FF4A65">
        <w:rPr>
          <w:b/>
          <w:sz w:val="22"/>
          <w:szCs w:val="22"/>
        </w:rPr>
        <w:t>5.</w:t>
      </w:r>
      <w:r w:rsidRPr="00FF4A65">
        <w:rPr>
          <w:b/>
          <w:sz w:val="22"/>
          <w:szCs w:val="22"/>
        </w:rPr>
        <w:tab/>
        <w:t>PROPRIETĂŢI FARMACOLOGICE</w:t>
      </w:r>
    </w:p>
    <w:p w:rsidR="000C035C" w:rsidRPr="00FF4A65" w:rsidRDefault="000C035C" w:rsidP="005942FC">
      <w:pPr>
        <w:keepNext/>
        <w:rPr>
          <w:b/>
          <w:sz w:val="22"/>
          <w:szCs w:val="22"/>
        </w:rPr>
      </w:pPr>
    </w:p>
    <w:p w:rsidR="000C035C" w:rsidRPr="00FF4A65" w:rsidRDefault="000C035C" w:rsidP="005942FC">
      <w:pPr>
        <w:keepNext/>
        <w:ind w:left="540" w:hanging="540"/>
        <w:rPr>
          <w:b/>
          <w:sz w:val="22"/>
          <w:szCs w:val="22"/>
        </w:rPr>
      </w:pPr>
      <w:r w:rsidRPr="00FF4A65">
        <w:rPr>
          <w:b/>
          <w:sz w:val="22"/>
          <w:szCs w:val="22"/>
        </w:rPr>
        <w:t>5.1</w:t>
      </w:r>
      <w:r w:rsidRPr="00FF4A65">
        <w:rPr>
          <w:b/>
          <w:sz w:val="22"/>
          <w:szCs w:val="22"/>
        </w:rPr>
        <w:tab/>
        <w:t>Proprietăţi farmacodinamice</w:t>
      </w:r>
    </w:p>
    <w:p w:rsidR="000C035C" w:rsidRPr="00FF4A65" w:rsidRDefault="000C035C" w:rsidP="005942FC">
      <w:pPr>
        <w:keepNext/>
        <w:ind w:left="540" w:hanging="540"/>
        <w:rPr>
          <w:b/>
          <w:sz w:val="22"/>
          <w:szCs w:val="22"/>
        </w:rPr>
      </w:pPr>
    </w:p>
    <w:p w:rsidR="000C035C" w:rsidRPr="00FF4A65" w:rsidRDefault="000C035C">
      <w:pPr>
        <w:autoSpaceDE w:val="0"/>
        <w:autoSpaceDN w:val="0"/>
        <w:adjustRightInd w:val="0"/>
        <w:rPr>
          <w:sz w:val="22"/>
          <w:szCs w:val="22"/>
        </w:rPr>
      </w:pPr>
      <w:r w:rsidRPr="00FF4A65">
        <w:rPr>
          <w:sz w:val="22"/>
          <w:szCs w:val="22"/>
        </w:rPr>
        <w:t>Grupa farmacoterapeutică: Chelatori de fier, codul ATC: V03AC02</w:t>
      </w:r>
    </w:p>
    <w:p w:rsidR="000C035C" w:rsidRPr="00FF4A65" w:rsidRDefault="000C035C">
      <w:pPr>
        <w:autoSpaceDE w:val="0"/>
        <w:autoSpaceDN w:val="0"/>
        <w:adjustRightInd w:val="0"/>
        <w:rPr>
          <w:sz w:val="22"/>
          <w:szCs w:val="22"/>
        </w:rPr>
      </w:pPr>
    </w:p>
    <w:p w:rsidR="00EF6F31" w:rsidRPr="00FF4A65" w:rsidRDefault="009209C3" w:rsidP="005942FC">
      <w:pPr>
        <w:keepNext/>
        <w:autoSpaceDE w:val="0"/>
        <w:autoSpaceDN w:val="0"/>
        <w:adjustRightInd w:val="0"/>
        <w:rPr>
          <w:bCs/>
          <w:iCs/>
          <w:sz w:val="22"/>
          <w:szCs w:val="22"/>
          <w:u w:val="single"/>
        </w:rPr>
      </w:pPr>
      <w:r w:rsidRPr="00FF4A65">
        <w:rPr>
          <w:bCs/>
          <w:iCs/>
          <w:sz w:val="22"/>
          <w:szCs w:val="22"/>
          <w:u w:val="single"/>
        </w:rPr>
        <w:t>Mecanism de acţiune</w:t>
      </w:r>
    </w:p>
    <w:p w:rsidR="000C035C" w:rsidRPr="00FF4A65" w:rsidRDefault="000C035C">
      <w:pPr>
        <w:autoSpaceDE w:val="0"/>
        <w:autoSpaceDN w:val="0"/>
        <w:adjustRightInd w:val="0"/>
        <w:rPr>
          <w:sz w:val="22"/>
          <w:szCs w:val="22"/>
        </w:rPr>
      </w:pPr>
      <w:r w:rsidRPr="00FF4A65">
        <w:rPr>
          <w:sz w:val="22"/>
          <w:szCs w:val="22"/>
        </w:rPr>
        <w:t>Substanţa activă este deferiprona (3-hidroxi-1,2-dimetilpiridin-4-ona), un ligand bidentat care se leagă de fier la un raport molar de 3:1.</w:t>
      </w:r>
    </w:p>
    <w:p w:rsidR="000C035C" w:rsidRPr="00FF4A65" w:rsidRDefault="000C035C">
      <w:pPr>
        <w:autoSpaceDE w:val="0"/>
        <w:autoSpaceDN w:val="0"/>
        <w:adjustRightInd w:val="0"/>
        <w:rPr>
          <w:sz w:val="22"/>
          <w:szCs w:val="22"/>
        </w:rPr>
      </w:pPr>
    </w:p>
    <w:p w:rsidR="00EF6F31" w:rsidRPr="00FF4A65" w:rsidRDefault="009209C3" w:rsidP="005942FC">
      <w:pPr>
        <w:keepNext/>
        <w:autoSpaceDE w:val="0"/>
        <w:autoSpaceDN w:val="0"/>
        <w:adjustRightInd w:val="0"/>
        <w:rPr>
          <w:bCs/>
          <w:iCs/>
          <w:sz w:val="22"/>
          <w:szCs w:val="22"/>
          <w:u w:val="single"/>
        </w:rPr>
      </w:pPr>
      <w:r w:rsidRPr="00FF4A65">
        <w:rPr>
          <w:bCs/>
          <w:iCs/>
          <w:sz w:val="22"/>
          <w:szCs w:val="22"/>
          <w:u w:val="single"/>
        </w:rPr>
        <w:t>Efecte farmacodinamice</w:t>
      </w:r>
    </w:p>
    <w:p w:rsidR="000C035C" w:rsidRPr="00FF4A65" w:rsidRDefault="000C035C" w:rsidP="000D16D7">
      <w:pPr>
        <w:autoSpaceDE w:val="0"/>
        <w:autoSpaceDN w:val="0"/>
        <w:adjustRightInd w:val="0"/>
        <w:rPr>
          <w:sz w:val="22"/>
          <w:szCs w:val="22"/>
        </w:rPr>
      </w:pPr>
      <w:r w:rsidRPr="00FF4A65">
        <w:rPr>
          <w:sz w:val="22"/>
          <w:szCs w:val="22"/>
        </w:rPr>
        <w:t xml:space="preserve">Studiile clinice au demonstrat că </w:t>
      </w:r>
      <w:r w:rsidR="00EF6F31" w:rsidRPr="00FF4A65">
        <w:rPr>
          <w:sz w:val="22"/>
          <w:szCs w:val="22"/>
        </w:rPr>
        <w:t xml:space="preserve">Ferriprox </w:t>
      </w:r>
      <w:r w:rsidRPr="00FF4A65">
        <w:rPr>
          <w:sz w:val="22"/>
          <w:szCs w:val="22"/>
        </w:rPr>
        <w:t xml:space="preserve">favorizează excreţia de fier şi că o doză de 25 mg/kg administrată de trei ori pe zi poate preveni dezvoltarea acumulării de fier conform evaluărilor bazate pe valoarea feritinei serice, în cazul pacienţilor suferind de talasemie, dependenţi de transfuzii. </w:t>
      </w:r>
      <w:r w:rsidR="000D16D7" w:rsidRPr="000D16D7">
        <w:rPr>
          <w:sz w:val="22"/>
          <w:szCs w:val="22"/>
        </w:rPr>
        <w:t>Datele din literatura publicată referitoare la studiile privind bilanțul fierului la pacienții cu talasemie majoră arată că utilizarea de Ferriprox concomitent cu deferoxamină (co-administrarea ambilor chelatori în aceeași zi, fie simultan, fie secvențial, de ex</w:t>
      </w:r>
      <w:r w:rsidR="00A04B39">
        <w:rPr>
          <w:sz w:val="22"/>
          <w:szCs w:val="22"/>
        </w:rPr>
        <w:t>emplu</w:t>
      </w:r>
      <w:r w:rsidR="000D16D7" w:rsidRPr="000D16D7">
        <w:rPr>
          <w:sz w:val="22"/>
          <w:szCs w:val="22"/>
        </w:rPr>
        <w:t xml:space="preserve"> Ferriprox în timpul zilei și deferoxamină în timpul nopții), favorizează o excreție a fierului mai mare decât oricare dintre cele două medicamente administrate individual. Dozele de Ferriprox din aceste studii au variat de la 50 la 100 mg/kg/zi, iar dozele de deferoxamină de la 40 la 60 mg/kg/zi. </w:t>
      </w:r>
      <w:r w:rsidRPr="00FF4A65">
        <w:rPr>
          <w:sz w:val="22"/>
          <w:szCs w:val="22"/>
        </w:rPr>
        <w:t>Totuşi, terapia prin chelare nu va proteja în mod necesar împotriva leziunilor organice produse de fier.</w:t>
      </w:r>
    </w:p>
    <w:p w:rsidR="000C035C" w:rsidRPr="00FF4A65" w:rsidRDefault="000C035C">
      <w:pPr>
        <w:autoSpaceDE w:val="0"/>
        <w:autoSpaceDN w:val="0"/>
        <w:adjustRightInd w:val="0"/>
        <w:rPr>
          <w:sz w:val="22"/>
          <w:szCs w:val="22"/>
        </w:rPr>
      </w:pPr>
    </w:p>
    <w:p w:rsidR="00EF6F31" w:rsidRPr="00FF4A65" w:rsidRDefault="00EF6F31" w:rsidP="005942FC">
      <w:pPr>
        <w:keepNext/>
        <w:autoSpaceDE w:val="0"/>
        <w:autoSpaceDN w:val="0"/>
        <w:adjustRightInd w:val="0"/>
        <w:rPr>
          <w:bCs/>
          <w:iCs/>
          <w:sz w:val="22"/>
          <w:szCs w:val="22"/>
          <w:u w:val="single"/>
        </w:rPr>
      </w:pPr>
      <w:r w:rsidRPr="00FF4A65">
        <w:rPr>
          <w:bCs/>
          <w:iCs/>
          <w:sz w:val="22"/>
          <w:szCs w:val="22"/>
          <w:u w:val="single"/>
        </w:rPr>
        <w:t>Eficacitate şi siguranţă clinică</w:t>
      </w:r>
    </w:p>
    <w:p w:rsidR="009519B8" w:rsidRPr="00FF4A65" w:rsidRDefault="009519B8" w:rsidP="0096412E">
      <w:pPr>
        <w:autoSpaceDE w:val="0"/>
        <w:autoSpaceDN w:val="0"/>
        <w:adjustRightInd w:val="0"/>
        <w:rPr>
          <w:sz w:val="22"/>
          <w:szCs w:val="22"/>
        </w:rPr>
      </w:pPr>
      <w:r w:rsidRPr="00FF4A65">
        <w:rPr>
          <w:sz w:val="22"/>
          <w:szCs w:val="22"/>
        </w:rPr>
        <w:t>Studiile LA16-0102, LA-01 şi LA08-9701 au comparat eficacitatea Ferriprox cu cea a deferoxaminei în control</w:t>
      </w:r>
      <w:r w:rsidR="00EA5119" w:rsidRPr="00FF4A65">
        <w:rPr>
          <w:sz w:val="22"/>
          <w:szCs w:val="22"/>
        </w:rPr>
        <w:t>ul</w:t>
      </w:r>
      <w:r w:rsidRPr="00FF4A65">
        <w:rPr>
          <w:sz w:val="22"/>
          <w:szCs w:val="22"/>
        </w:rPr>
        <w:t xml:space="preserve"> concentraţiei plasmatice de feritină la pacienţii cu talasemie dependenţi de transfuzie. Ferriprox şi deferoxamina au fost </w:t>
      </w:r>
      <w:r w:rsidR="00EA5119" w:rsidRPr="00FF4A65">
        <w:rPr>
          <w:sz w:val="22"/>
          <w:szCs w:val="22"/>
        </w:rPr>
        <w:t>echivalente</w:t>
      </w:r>
      <w:r w:rsidRPr="00FF4A65">
        <w:rPr>
          <w:sz w:val="22"/>
          <w:szCs w:val="22"/>
        </w:rPr>
        <w:t xml:space="preserve"> în promovarea unei stabilizări nete sau reduceri a încărcării cu fier din organism, în pofida administrării continue de fier prin transfuzie la aceşti pacienţi (nu s-a înregistrat nicio diferenţă în </w:t>
      </w:r>
      <w:r w:rsidR="000F39A2" w:rsidRPr="00FF4A65">
        <w:rPr>
          <w:sz w:val="22"/>
          <w:szCs w:val="22"/>
        </w:rPr>
        <w:t xml:space="preserve">ceea ce priveşte </w:t>
      </w:r>
      <w:r w:rsidRPr="00FF4A65">
        <w:rPr>
          <w:sz w:val="22"/>
          <w:szCs w:val="22"/>
        </w:rPr>
        <w:t>pro</w:t>
      </w:r>
      <w:r w:rsidR="000F39A2" w:rsidRPr="00FF4A65">
        <w:rPr>
          <w:sz w:val="22"/>
          <w:szCs w:val="22"/>
        </w:rPr>
        <w:t>centul</w:t>
      </w:r>
      <w:r w:rsidRPr="00FF4A65">
        <w:rPr>
          <w:sz w:val="22"/>
          <w:szCs w:val="22"/>
        </w:rPr>
        <w:t xml:space="preserve"> de pacienţi cu </w:t>
      </w:r>
      <w:r w:rsidR="000F39A2" w:rsidRPr="00FF4A65">
        <w:rPr>
          <w:sz w:val="22"/>
          <w:szCs w:val="22"/>
        </w:rPr>
        <w:t>valori ale concentraţiei plasmatice de</w:t>
      </w:r>
      <w:r w:rsidRPr="00FF4A65">
        <w:rPr>
          <w:sz w:val="22"/>
          <w:szCs w:val="22"/>
        </w:rPr>
        <w:t xml:space="preserve"> feritin</w:t>
      </w:r>
      <w:r w:rsidR="000F39A2" w:rsidRPr="00FF4A65">
        <w:rPr>
          <w:sz w:val="22"/>
          <w:szCs w:val="22"/>
        </w:rPr>
        <w:t>ă</w:t>
      </w:r>
      <w:r w:rsidRPr="00FF4A65">
        <w:rPr>
          <w:sz w:val="22"/>
          <w:szCs w:val="22"/>
        </w:rPr>
        <w:t xml:space="preserve"> </w:t>
      </w:r>
      <w:r w:rsidR="000F39A2" w:rsidRPr="00FF4A65">
        <w:rPr>
          <w:sz w:val="22"/>
          <w:szCs w:val="22"/>
        </w:rPr>
        <w:t>în scădere</w:t>
      </w:r>
      <w:r w:rsidRPr="00FF4A65">
        <w:rPr>
          <w:sz w:val="22"/>
          <w:szCs w:val="22"/>
        </w:rPr>
        <w:t xml:space="preserve"> între cele două grupuri de tratament prin analiză regresivă; p&gt;0,05).</w:t>
      </w:r>
    </w:p>
    <w:p w:rsidR="009519B8" w:rsidRPr="00FF4A65" w:rsidRDefault="009519B8" w:rsidP="009519B8">
      <w:pPr>
        <w:autoSpaceDE w:val="0"/>
        <w:autoSpaceDN w:val="0"/>
        <w:adjustRightInd w:val="0"/>
        <w:rPr>
          <w:sz w:val="22"/>
          <w:szCs w:val="22"/>
        </w:rPr>
      </w:pPr>
    </w:p>
    <w:p w:rsidR="009519B8" w:rsidRPr="00FF4A65" w:rsidRDefault="00282380" w:rsidP="009519B8">
      <w:pPr>
        <w:autoSpaceDE w:val="0"/>
        <w:autoSpaceDN w:val="0"/>
        <w:adjustRightInd w:val="0"/>
        <w:rPr>
          <w:sz w:val="22"/>
          <w:szCs w:val="22"/>
        </w:rPr>
      </w:pPr>
      <w:r w:rsidRPr="00FF4A65">
        <w:rPr>
          <w:sz w:val="22"/>
          <w:szCs w:val="22"/>
        </w:rPr>
        <w:t xml:space="preserve">De asemenea, </w:t>
      </w:r>
      <w:r w:rsidR="009519B8" w:rsidRPr="00FF4A65">
        <w:rPr>
          <w:sz w:val="22"/>
          <w:szCs w:val="22"/>
        </w:rPr>
        <w:t xml:space="preserve">a </w:t>
      </w:r>
      <w:r w:rsidRPr="00FF4A65">
        <w:rPr>
          <w:sz w:val="22"/>
          <w:szCs w:val="22"/>
        </w:rPr>
        <w:t xml:space="preserve">fost </w:t>
      </w:r>
      <w:r w:rsidR="009519B8" w:rsidRPr="00FF4A65">
        <w:rPr>
          <w:sz w:val="22"/>
          <w:szCs w:val="22"/>
        </w:rPr>
        <w:t>utilizat</w:t>
      </w:r>
      <w:r w:rsidRPr="00FF4A65">
        <w:rPr>
          <w:sz w:val="22"/>
          <w:szCs w:val="22"/>
        </w:rPr>
        <w:t>ă</w:t>
      </w:r>
      <w:r w:rsidR="009519B8" w:rsidRPr="00FF4A65">
        <w:rPr>
          <w:sz w:val="22"/>
          <w:szCs w:val="22"/>
        </w:rPr>
        <w:t xml:space="preserve"> o </w:t>
      </w:r>
      <w:r w:rsidRPr="00FF4A65">
        <w:rPr>
          <w:sz w:val="22"/>
          <w:szCs w:val="22"/>
        </w:rPr>
        <w:t>tehnică</w:t>
      </w:r>
      <w:r w:rsidR="009519B8" w:rsidRPr="00FF4A65">
        <w:rPr>
          <w:sz w:val="22"/>
          <w:szCs w:val="22"/>
        </w:rPr>
        <w:t xml:space="preserve"> </w:t>
      </w:r>
      <w:r w:rsidRPr="00FF4A65">
        <w:rPr>
          <w:sz w:val="22"/>
          <w:szCs w:val="22"/>
        </w:rPr>
        <w:t>de imagistică</w:t>
      </w:r>
      <w:r w:rsidR="009519B8" w:rsidRPr="00FF4A65">
        <w:rPr>
          <w:sz w:val="22"/>
          <w:szCs w:val="22"/>
        </w:rPr>
        <w:t xml:space="preserve"> </w:t>
      </w:r>
      <w:r w:rsidRPr="00FF4A65">
        <w:rPr>
          <w:sz w:val="22"/>
          <w:szCs w:val="22"/>
        </w:rPr>
        <w:t xml:space="preserve">prin </w:t>
      </w:r>
      <w:r w:rsidR="009519B8" w:rsidRPr="00FF4A65">
        <w:rPr>
          <w:sz w:val="22"/>
          <w:szCs w:val="22"/>
        </w:rPr>
        <w:t>rezonanţă magnetică (</w:t>
      </w:r>
      <w:r w:rsidRPr="00FF4A65">
        <w:rPr>
          <w:sz w:val="22"/>
          <w:szCs w:val="22"/>
        </w:rPr>
        <w:t>I</w:t>
      </w:r>
      <w:r w:rsidR="009519B8" w:rsidRPr="00FF4A65">
        <w:rPr>
          <w:sz w:val="22"/>
          <w:szCs w:val="22"/>
        </w:rPr>
        <w:t xml:space="preserve">RM), T2*, pentru a cuantifica încărcarea cu fier la nivel miocardic. Supraîncărcarea cu fier </w:t>
      </w:r>
      <w:r w:rsidRPr="00FF4A65">
        <w:rPr>
          <w:sz w:val="22"/>
          <w:szCs w:val="22"/>
        </w:rPr>
        <w:t>determină</w:t>
      </w:r>
      <w:r w:rsidR="009519B8" w:rsidRPr="00FF4A65">
        <w:rPr>
          <w:sz w:val="22"/>
          <w:szCs w:val="22"/>
        </w:rPr>
        <w:t xml:space="preserve"> o pierdere de semnal </w:t>
      </w:r>
      <w:r w:rsidR="000B1929" w:rsidRPr="00FF4A65">
        <w:rPr>
          <w:sz w:val="22"/>
          <w:szCs w:val="22"/>
        </w:rPr>
        <w:t>I</w:t>
      </w:r>
      <w:r w:rsidR="009519B8" w:rsidRPr="00FF4A65">
        <w:rPr>
          <w:sz w:val="22"/>
          <w:szCs w:val="22"/>
        </w:rPr>
        <w:t>RM T2* dependentă de concentraţie, şi astfel</w:t>
      </w:r>
      <w:r w:rsidR="000B1929" w:rsidRPr="00FF4A65">
        <w:rPr>
          <w:sz w:val="22"/>
          <w:szCs w:val="22"/>
        </w:rPr>
        <w:t>,</w:t>
      </w:r>
      <w:r w:rsidR="009519B8" w:rsidRPr="00FF4A65">
        <w:rPr>
          <w:sz w:val="22"/>
          <w:szCs w:val="22"/>
        </w:rPr>
        <w:t xml:space="preserve"> </w:t>
      </w:r>
      <w:r w:rsidR="000B1929" w:rsidRPr="00FF4A65">
        <w:rPr>
          <w:sz w:val="22"/>
          <w:szCs w:val="22"/>
        </w:rPr>
        <w:t>concentraţia</w:t>
      </w:r>
      <w:r w:rsidR="009519B8" w:rsidRPr="00FF4A65">
        <w:rPr>
          <w:sz w:val="22"/>
          <w:szCs w:val="22"/>
        </w:rPr>
        <w:t xml:space="preserve"> crescut</w:t>
      </w:r>
      <w:r w:rsidR="000B1929" w:rsidRPr="00FF4A65">
        <w:rPr>
          <w:sz w:val="22"/>
          <w:szCs w:val="22"/>
        </w:rPr>
        <w:t>ă</w:t>
      </w:r>
      <w:r w:rsidR="009519B8" w:rsidRPr="00FF4A65">
        <w:rPr>
          <w:sz w:val="22"/>
          <w:szCs w:val="22"/>
        </w:rPr>
        <w:t xml:space="preserve"> de fier </w:t>
      </w:r>
      <w:r w:rsidR="000B1929" w:rsidRPr="00FF4A65">
        <w:rPr>
          <w:sz w:val="22"/>
          <w:szCs w:val="22"/>
        </w:rPr>
        <w:t xml:space="preserve">de la nivel </w:t>
      </w:r>
      <w:r w:rsidR="009519B8" w:rsidRPr="00FF4A65">
        <w:rPr>
          <w:sz w:val="22"/>
          <w:szCs w:val="22"/>
        </w:rPr>
        <w:t xml:space="preserve">miocardic reduce valorile </w:t>
      </w:r>
      <w:r w:rsidR="00A76849" w:rsidRPr="00FF4A65">
        <w:rPr>
          <w:sz w:val="22"/>
          <w:szCs w:val="22"/>
        </w:rPr>
        <w:t xml:space="preserve">semnalului </w:t>
      </w:r>
      <w:r w:rsidR="000B1929" w:rsidRPr="00FF4A65">
        <w:rPr>
          <w:sz w:val="22"/>
          <w:szCs w:val="22"/>
        </w:rPr>
        <w:t xml:space="preserve">IRM T2* la nivel </w:t>
      </w:r>
      <w:r w:rsidR="009519B8" w:rsidRPr="00FF4A65">
        <w:rPr>
          <w:sz w:val="22"/>
          <w:szCs w:val="22"/>
        </w:rPr>
        <w:t xml:space="preserve">miocardic. Valorile </w:t>
      </w:r>
      <w:r w:rsidR="00AF693F" w:rsidRPr="00FF4A65">
        <w:rPr>
          <w:sz w:val="22"/>
          <w:szCs w:val="22"/>
        </w:rPr>
        <w:t>ale</w:t>
      </w:r>
      <w:r w:rsidR="009519B8" w:rsidRPr="00FF4A65">
        <w:rPr>
          <w:sz w:val="22"/>
          <w:szCs w:val="22"/>
        </w:rPr>
        <w:t xml:space="preserve"> </w:t>
      </w:r>
      <w:r w:rsidR="00AF693F" w:rsidRPr="00FF4A65">
        <w:rPr>
          <w:sz w:val="22"/>
          <w:szCs w:val="22"/>
        </w:rPr>
        <w:t>semnalului</w:t>
      </w:r>
      <w:r w:rsidR="009519B8" w:rsidRPr="00FF4A65">
        <w:rPr>
          <w:sz w:val="22"/>
          <w:szCs w:val="22"/>
        </w:rPr>
        <w:t xml:space="preserve"> </w:t>
      </w:r>
      <w:r w:rsidR="00AF693F" w:rsidRPr="00FF4A65">
        <w:rPr>
          <w:sz w:val="22"/>
          <w:szCs w:val="22"/>
        </w:rPr>
        <w:t>I</w:t>
      </w:r>
      <w:r w:rsidR="009519B8" w:rsidRPr="00FF4A65">
        <w:rPr>
          <w:sz w:val="22"/>
          <w:szCs w:val="22"/>
        </w:rPr>
        <w:t xml:space="preserve">RM T2* </w:t>
      </w:r>
      <w:r w:rsidR="00AF693F" w:rsidRPr="00FF4A65">
        <w:rPr>
          <w:sz w:val="22"/>
          <w:szCs w:val="22"/>
        </w:rPr>
        <w:t xml:space="preserve">la nivel miocardic </w:t>
      </w:r>
      <w:r w:rsidR="009519B8" w:rsidRPr="00FF4A65">
        <w:rPr>
          <w:sz w:val="22"/>
          <w:szCs w:val="22"/>
        </w:rPr>
        <w:t>mai mici de 20 m</w:t>
      </w:r>
      <w:r w:rsidR="00FB4578">
        <w:rPr>
          <w:sz w:val="22"/>
          <w:szCs w:val="22"/>
        </w:rPr>
        <w:t>s</w:t>
      </w:r>
      <w:r w:rsidR="009519B8" w:rsidRPr="00FF4A65">
        <w:rPr>
          <w:sz w:val="22"/>
          <w:szCs w:val="22"/>
        </w:rPr>
        <w:t xml:space="preserve"> reprezintă o supraîncărcare cu fier la nivelul inimii. </w:t>
      </w:r>
      <w:r w:rsidR="00653833" w:rsidRPr="00FF4A65">
        <w:rPr>
          <w:sz w:val="22"/>
          <w:szCs w:val="22"/>
        </w:rPr>
        <w:t>C</w:t>
      </w:r>
      <w:r w:rsidR="009519B8" w:rsidRPr="00FF4A65">
        <w:rPr>
          <w:sz w:val="22"/>
          <w:szCs w:val="22"/>
        </w:rPr>
        <w:t xml:space="preserve">reşterea </w:t>
      </w:r>
      <w:r w:rsidR="00653833" w:rsidRPr="00FF4A65">
        <w:rPr>
          <w:sz w:val="22"/>
          <w:szCs w:val="22"/>
        </w:rPr>
        <w:t>valorilor semnalului I</w:t>
      </w:r>
      <w:r w:rsidR="009519B8" w:rsidRPr="00FF4A65">
        <w:rPr>
          <w:sz w:val="22"/>
          <w:szCs w:val="22"/>
        </w:rPr>
        <w:t xml:space="preserve">RM T2* </w:t>
      </w:r>
      <w:r w:rsidR="00653833" w:rsidRPr="00FF4A65">
        <w:rPr>
          <w:sz w:val="22"/>
          <w:szCs w:val="22"/>
        </w:rPr>
        <w:t>în timpul</w:t>
      </w:r>
      <w:r w:rsidR="009519B8" w:rsidRPr="00FF4A65">
        <w:rPr>
          <w:sz w:val="22"/>
          <w:szCs w:val="22"/>
        </w:rPr>
        <w:t xml:space="preserve"> tratament</w:t>
      </w:r>
      <w:r w:rsidR="00653833" w:rsidRPr="00FF4A65">
        <w:rPr>
          <w:sz w:val="22"/>
          <w:szCs w:val="22"/>
        </w:rPr>
        <w:t>ului</w:t>
      </w:r>
      <w:r w:rsidR="009519B8" w:rsidRPr="00FF4A65">
        <w:rPr>
          <w:sz w:val="22"/>
          <w:szCs w:val="22"/>
        </w:rPr>
        <w:t xml:space="preserve"> indică faptul că fierul este eliminat d</w:t>
      </w:r>
      <w:r w:rsidR="00653833" w:rsidRPr="00FF4A65">
        <w:rPr>
          <w:sz w:val="22"/>
          <w:szCs w:val="22"/>
        </w:rPr>
        <w:t>e la n</w:t>
      </w:r>
      <w:r w:rsidR="009519B8" w:rsidRPr="00FF4A65">
        <w:rPr>
          <w:sz w:val="22"/>
          <w:szCs w:val="22"/>
        </w:rPr>
        <w:t>i</w:t>
      </w:r>
      <w:r w:rsidR="00653833" w:rsidRPr="00FF4A65">
        <w:rPr>
          <w:sz w:val="22"/>
          <w:szCs w:val="22"/>
        </w:rPr>
        <w:t>velul</w:t>
      </w:r>
      <w:r w:rsidR="009519B8" w:rsidRPr="00FF4A65">
        <w:rPr>
          <w:sz w:val="22"/>
          <w:szCs w:val="22"/>
        </w:rPr>
        <w:t xml:space="preserve"> inimii. S-a evidenţiat o </w:t>
      </w:r>
      <w:r w:rsidR="00965165" w:rsidRPr="00FF4A65">
        <w:rPr>
          <w:sz w:val="22"/>
          <w:szCs w:val="22"/>
        </w:rPr>
        <w:t>relaţie directă</w:t>
      </w:r>
      <w:r w:rsidR="009519B8" w:rsidRPr="00FF4A65">
        <w:rPr>
          <w:sz w:val="22"/>
          <w:szCs w:val="22"/>
        </w:rPr>
        <w:t xml:space="preserve"> între valorile </w:t>
      </w:r>
      <w:r w:rsidR="00965165" w:rsidRPr="00FF4A65">
        <w:rPr>
          <w:sz w:val="22"/>
          <w:szCs w:val="22"/>
        </w:rPr>
        <w:t>semnalului I</w:t>
      </w:r>
      <w:r w:rsidR="009519B8" w:rsidRPr="00FF4A65">
        <w:rPr>
          <w:sz w:val="22"/>
          <w:szCs w:val="22"/>
        </w:rPr>
        <w:t>RM T2* şi funcţia cardiacă (</w:t>
      </w:r>
      <w:r w:rsidR="00965165" w:rsidRPr="00FF4A65">
        <w:rPr>
          <w:sz w:val="22"/>
          <w:szCs w:val="22"/>
        </w:rPr>
        <w:t>evaluată</w:t>
      </w:r>
      <w:r w:rsidR="009519B8" w:rsidRPr="00FF4A65">
        <w:rPr>
          <w:sz w:val="22"/>
          <w:szCs w:val="22"/>
        </w:rPr>
        <w:t xml:space="preserve"> prin </w:t>
      </w:r>
      <w:r w:rsidR="00965165" w:rsidRPr="00FF4A65">
        <w:rPr>
          <w:sz w:val="22"/>
          <w:szCs w:val="22"/>
        </w:rPr>
        <w:t>măsurarea</w:t>
      </w:r>
      <w:r w:rsidR="009519B8" w:rsidRPr="00FF4A65">
        <w:rPr>
          <w:sz w:val="22"/>
          <w:szCs w:val="22"/>
        </w:rPr>
        <w:t xml:space="preserve"> fracţiei de ejecţie a </w:t>
      </w:r>
      <w:r w:rsidR="00A23357" w:rsidRPr="00FF4A65">
        <w:rPr>
          <w:sz w:val="22"/>
          <w:szCs w:val="22"/>
        </w:rPr>
        <w:t>ventriculului</w:t>
      </w:r>
      <w:r w:rsidR="009519B8" w:rsidRPr="00FF4A65">
        <w:rPr>
          <w:sz w:val="22"/>
          <w:szCs w:val="22"/>
        </w:rPr>
        <w:t xml:space="preserve"> stâng – </w:t>
      </w:r>
      <w:r w:rsidR="00EF48B2" w:rsidRPr="00FF4A65">
        <w:rPr>
          <w:sz w:val="22"/>
          <w:szCs w:val="22"/>
        </w:rPr>
        <w:t>F</w:t>
      </w:r>
      <w:r w:rsidR="009519B8" w:rsidRPr="00FF4A65">
        <w:rPr>
          <w:sz w:val="22"/>
          <w:szCs w:val="22"/>
        </w:rPr>
        <w:t>E</w:t>
      </w:r>
      <w:r w:rsidR="00EF48B2" w:rsidRPr="00FF4A65">
        <w:rPr>
          <w:sz w:val="22"/>
          <w:szCs w:val="22"/>
        </w:rPr>
        <w:t>VS</w:t>
      </w:r>
      <w:r w:rsidR="009519B8" w:rsidRPr="00FF4A65">
        <w:rPr>
          <w:sz w:val="22"/>
          <w:szCs w:val="22"/>
        </w:rPr>
        <w:t>).</w:t>
      </w:r>
    </w:p>
    <w:p w:rsidR="009519B8" w:rsidRPr="00FF4A65" w:rsidRDefault="009519B8" w:rsidP="009519B8">
      <w:pPr>
        <w:autoSpaceDE w:val="0"/>
        <w:autoSpaceDN w:val="0"/>
        <w:adjustRightInd w:val="0"/>
        <w:rPr>
          <w:sz w:val="22"/>
          <w:szCs w:val="22"/>
        </w:rPr>
      </w:pPr>
    </w:p>
    <w:p w:rsidR="009519B8" w:rsidRPr="00FF4A65" w:rsidRDefault="009519B8" w:rsidP="0096412E">
      <w:pPr>
        <w:autoSpaceDE w:val="0"/>
        <w:autoSpaceDN w:val="0"/>
        <w:adjustRightInd w:val="0"/>
        <w:rPr>
          <w:sz w:val="22"/>
          <w:szCs w:val="22"/>
        </w:rPr>
      </w:pPr>
      <w:r w:rsidRPr="00FF4A65">
        <w:rPr>
          <w:sz w:val="22"/>
          <w:szCs w:val="22"/>
        </w:rPr>
        <w:t>Studiul LA16-0102 a comparat eficacitatea Ferriprox cu ceea a deferoxaminei în scăderea supraîncărcării cu fier la nivel cardiac şi în ameliorarea funcţiei cardiace (</w:t>
      </w:r>
      <w:r w:rsidR="00670BB7" w:rsidRPr="00FF4A65">
        <w:rPr>
          <w:sz w:val="22"/>
          <w:szCs w:val="22"/>
        </w:rPr>
        <w:t xml:space="preserve">evaluată prin </w:t>
      </w:r>
      <w:r w:rsidRPr="00FF4A65">
        <w:rPr>
          <w:sz w:val="22"/>
          <w:szCs w:val="22"/>
        </w:rPr>
        <w:t>măsura</w:t>
      </w:r>
      <w:r w:rsidR="00670BB7" w:rsidRPr="00FF4A65">
        <w:rPr>
          <w:sz w:val="22"/>
          <w:szCs w:val="22"/>
        </w:rPr>
        <w:t>rea</w:t>
      </w:r>
      <w:r w:rsidRPr="00FF4A65">
        <w:rPr>
          <w:sz w:val="22"/>
          <w:szCs w:val="22"/>
        </w:rPr>
        <w:t xml:space="preserve"> </w:t>
      </w:r>
      <w:r w:rsidR="00670BB7" w:rsidRPr="00FF4A65">
        <w:rPr>
          <w:sz w:val="22"/>
          <w:szCs w:val="22"/>
        </w:rPr>
        <w:t>FE</w:t>
      </w:r>
      <w:r w:rsidRPr="00FF4A65">
        <w:rPr>
          <w:sz w:val="22"/>
          <w:szCs w:val="22"/>
        </w:rPr>
        <w:t>V</w:t>
      </w:r>
      <w:r w:rsidR="00670BB7" w:rsidRPr="00FF4A65">
        <w:rPr>
          <w:sz w:val="22"/>
          <w:szCs w:val="22"/>
        </w:rPr>
        <w:t>S</w:t>
      </w:r>
      <w:r w:rsidRPr="00FF4A65">
        <w:rPr>
          <w:sz w:val="22"/>
          <w:szCs w:val="22"/>
        </w:rPr>
        <w:t>) la pacienţii cu talasemie dependenţi de transfuzie. Şaizeci şi unu de pacienţi cu supraîncărcare cu fier la nivel cardiac, trataţi anterior cu deferoxamină, au fost randomizaţi pentru a continua tratamentul cu deferoxamină (doză medie de 43 mg/kg</w:t>
      </w:r>
      <w:r w:rsidR="00670BB7" w:rsidRPr="00FF4A65">
        <w:rPr>
          <w:sz w:val="22"/>
          <w:szCs w:val="22"/>
        </w:rPr>
        <w:t xml:space="preserve"> şi </w:t>
      </w:r>
      <w:r w:rsidRPr="00FF4A65">
        <w:rPr>
          <w:sz w:val="22"/>
          <w:szCs w:val="22"/>
        </w:rPr>
        <w:t xml:space="preserve">zi; N=31) sau pentru a </w:t>
      </w:r>
      <w:r w:rsidR="00670BB7" w:rsidRPr="00FF4A65">
        <w:rPr>
          <w:sz w:val="22"/>
          <w:szCs w:val="22"/>
        </w:rPr>
        <w:t>schimba</w:t>
      </w:r>
      <w:r w:rsidRPr="00FF4A65">
        <w:rPr>
          <w:sz w:val="22"/>
          <w:szCs w:val="22"/>
        </w:rPr>
        <w:t xml:space="preserve"> tratamentul cu Ferriprox (doză medie de 92 mg/kg</w:t>
      </w:r>
      <w:r w:rsidR="00670BB7" w:rsidRPr="00FF4A65">
        <w:rPr>
          <w:sz w:val="22"/>
          <w:szCs w:val="22"/>
        </w:rPr>
        <w:t xml:space="preserve"> şi </w:t>
      </w:r>
      <w:r w:rsidRPr="00FF4A65">
        <w:rPr>
          <w:sz w:val="22"/>
          <w:szCs w:val="22"/>
        </w:rPr>
        <w:t xml:space="preserve">zi, N=29). Pe parcursul celor 12 luni </w:t>
      </w:r>
      <w:r w:rsidR="00670BB7" w:rsidRPr="00FF4A65">
        <w:rPr>
          <w:sz w:val="22"/>
          <w:szCs w:val="22"/>
        </w:rPr>
        <w:t>de</w:t>
      </w:r>
      <w:r w:rsidRPr="00FF4A65">
        <w:rPr>
          <w:sz w:val="22"/>
          <w:szCs w:val="22"/>
        </w:rPr>
        <w:t xml:space="preserve"> studiu, Ferriprox a fost superior deferoxaminei în scăderea încărcării cu fier la nivel cardiac. A existat o ameliorare a </w:t>
      </w:r>
      <w:r w:rsidR="00670BB7" w:rsidRPr="00FF4A65">
        <w:rPr>
          <w:sz w:val="22"/>
          <w:szCs w:val="22"/>
        </w:rPr>
        <w:t xml:space="preserve">semnalului </w:t>
      </w:r>
      <w:r w:rsidRPr="00FF4A65">
        <w:rPr>
          <w:sz w:val="22"/>
          <w:szCs w:val="22"/>
        </w:rPr>
        <w:t xml:space="preserve">T2* </w:t>
      </w:r>
      <w:r w:rsidR="00670BB7" w:rsidRPr="00FF4A65">
        <w:rPr>
          <w:sz w:val="22"/>
          <w:szCs w:val="22"/>
        </w:rPr>
        <w:t xml:space="preserve">la nivel </w:t>
      </w:r>
      <w:r w:rsidRPr="00FF4A65">
        <w:rPr>
          <w:sz w:val="22"/>
          <w:szCs w:val="22"/>
        </w:rPr>
        <w:t>cardiac de peste 3 m</w:t>
      </w:r>
      <w:r w:rsidR="00FB4578">
        <w:rPr>
          <w:sz w:val="22"/>
          <w:szCs w:val="22"/>
        </w:rPr>
        <w:t>s</w:t>
      </w:r>
      <w:r w:rsidRPr="00FF4A65">
        <w:rPr>
          <w:sz w:val="22"/>
          <w:szCs w:val="22"/>
        </w:rPr>
        <w:t xml:space="preserve"> la pacienţii trataţi cu Ferriprox, în comparaţie cu o modificare de </w:t>
      </w:r>
      <w:r w:rsidR="00670BB7" w:rsidRPr="00FF4A65">
        <w:rPr>
          <w:sz w:val="22"/>
          <w:szCs w:val="22"/>
        </w:rPr>
        <w:t>aproximativ</w:t>
      </w:r>
      <w:r w:rsidRPr="00FF4A65">
        <w:rPr>
          <w:sz w:val="22"/>
          <w:szCs w:val="22"/>
        </w:rPr>
        <w:t xml:space="preserve"> 1</w:t>
      </w:r>
      <w:r w:rsidR="00670BB7" w:rsidRPr="00FF4A65">
        <w:rPr>
          <w:sz w:val="22"/>
          <w:szCs w:val="22"/>
        </w:rPr>
        <w:t xml:space="preserve"> </w:t>
      </w:r>
      <w:r w:rsidRPr="00FF4A65">
        <w:rPr>
          <w:sz w:val="22"/>
          <w:szCs w:val="22"/>
        </w:rPr>
        <w:t>m</w:t>
      </w:r>
      <w:r w:rsidR="00FB4578">
        <w:rPr>
          <w:sz w:val="22"/>
          <w:szCs w:val="22"/>
        </w:rPr>
        <w:t>s</w:t>
      </w:r>
      <w:r w:rsidRPr="00FF4A65">
        <w:rPr>
          <w:sz w:val="22"/>
          <w:szCs w:val="22"/>
        </w:rPr>
        <w:t xml:space="preserve"> la pacienţii trataţi cu deferoxamină. </w:t>
      </w:r>
      <w:r w:rsidR="00670BB7" w:rsidRPr="00FF4A65">
        <w:rPr>
          <w:sz w:val="22"/>
          <w:szCs w:val="22"/>
        </w:rPr>
        <w:t>Ls</w:t>
      </w:r>
      <w:r w:rsidRPr="00FF4A65">
        <w:rPr>
          <w:sz w:val="22"/>
          <w:szCs w:val="22"/>
        </w:rPr>
        <w:t xml:space="preserve"> acelaşi moment</w:t>
      </w:r>
      <w:r w:rsidR="00670BB7" w:rsidRPr="00FF4A65">
        <w:rPr>
          <w:sz w:val="22"/>
          <w:szCs w:val="22"/>
        </w:rPr>
        <w:t xml:space="preserve"> în timp</w:t>
      </w:r>
      <w:r w:rsidRPr="00FF4A65">
        <w:rPr>
          <w:sz w:val="22"/>
          <w:szCs w:val="22"/>
        </w:rPr>
        <w:t xml:space="preserve">, </w:t>
      </w:r>
      <w:r w:rsidR="00670BB7" w:rsidRPr="00FF4A65">
        <w:rPr>
          <w:sz w:val="22"/>
          <w:szCs w:val="22"/>
        </w:rPr>
        <w:t>FE</w:t>
      </w:r>
      <w:r w:rsidRPr="00FF4A65">
        <w:rPr>
          <w:sz w:val="22"/>
          <w:szCs w:val="22"/>
        </w:rPr>
        <w:t>V</w:t>
      </w:r>
      <w:r w:rsidR="00670BB7" w:rsidRPr="00FF4A65">
        <w:rPr>
          <w:sz w:val="22"/>
          <w:szCs w:val="22"/>
        </w:rPr>
        <w:t>S</w:t>
      </w:r>
      <w:r w:rsidRPr="00FF4A65">
        <w:rPr>
          <w:sz w:val="22"/>
          <w:szCs w:val="22"/>
        </w:rPr>
        <w:t xml:space="preserve"> crescuse faţă de </w:t>
      </w:r>
      <w:r w:rsidR="00670BB7" w:rsidRPr="00FF4A65">
        <w:rPr>
          <w:sz w:val="22"/>
          <w:szCs w:val="22"/>
        </w:rPr>
        <w:t>valoarea</w:t>
      </w:r>
      <w:r w:rsidRPr="00FF4A65">
        <w:rPr>
          <w:sz w:val="22"/>
          <w:szCs w:val="22"/>
        </w:rPr>
        <w:t xml:space="preserve"> de referinţă cu 3,07 ± 3,58 unităţi absolute (%) la grupul </w:t>
      </w:r>
      <w:r w:rsidR="00670BB7" w:rsidRPr="00FF4A65">
        <w:rPr>
          <w:sz w:val="22"/>
          <w:szCs w:val="22"/>
        </w:rPr>
        <w:t xml:space="preserve">de tratament </w:t>
      </w:r>
      <w:r w:rsidRPr="00FF4A65">
        <w:rPr>
          <w:sz w:val="22"/>
          <w:szCs w:val="22"/>
        </w:rPr>
        <w:t xml:space="preserve">cu Ferriprox şi cu 0,32 ± 3,38 unităţi absolute (%) la grupul </w:t>
      </w:r>
      <w:r w:rsidR="00670BB7" w:rsidRPr="00FF4A65">
        <w:rPr>
          <w:sz w:val="22"/>
          <w:szCs w:val="22"/>
        </w:rPr>
        <w:t xml:space="preserve">de tratament </w:t>
      </w:r>
      <w:r w:rsidRPr="00FF4A65">
        <w:rPr>
          <w:sz w:val="22"/>
          <w:szCs w:val="22"/>
        </w:rPr>
        <w:t>cu deferoxamină (diferenţă între grupuri; p=0,003).</w:t>
      </w:r>
    </w:p>
    <w:p w:rsidR="009519B8" w:rsidRPr="00FF4A65" w:rsidRDefault="009519B8" w:rsidP="009519B8">
      <w:pPr>
        <w:autoSpaceDE w:val="0"/>
        <w:autoSpaceDN w:val="0"/>
        <w:adjustRightInd w:val="0"/>
        <w:rPr>
          <w:sz w:val="22"/>
          <w:szCs w:val="22"/>
        </w:rPr>
      </w:pPr>
    </w:p>
    <w:p w:rsidR="009519B8" w:rsidRPr="00FF4A65" w:rsidRDefault="009519B8" w:rsidP="009519B8">
      <w:pPr>
        <w:autoSpaceDE w:val="0"/>
        <w:autoSpaceDN w:val="0"/>
        <w:adjustRightInd w:val="0"/>
        <w:rPr>
          <w:sz w:val="22"/>
          <w:szCs w:val="22"/>
        </w:rPr>
      </w:pPr>
      <w:r w:rsidRPr="00FF4A65">
        <w:rPr>
          <w:sz w:val="22"/>
          <w:szCs w:val="22"/>
        </w:rPr>
        <w:t xml:space="preserve">Studiul LA12-9907 a comparat supravieţuirea, incidenţa bolii cardiace şi progresia bolii cardiace la 129 de pacienţi cu talasemie majoră trataţi timp de minim 4 ani cu Ferriprox (N=54) sau deferoxamină (N=75). </w:t>
      </w:r>
      <w:r w:rsidR="0060459F" w:rsidRPr="00FF4A65">
        <w:rPr>
          <w:sz w:val="22"/>
          <w:szCs w:val="22"/>
        </w:rPr>
        <w:t xml:space="preserve">Valorile </w:t>
      </w:r>
      <w:r w:rsidR="00846193" w:rsidRPr="00FF4A65">
        <w:rPr>
          <w:sz w:val="22"/>
          <w:szCs w:val="22"/>
        </w:rPr>
        <w:t>ţintă</w:t>
      </w:r>
      <w:r w:rsidR="0060459F" w:rsidRPr="00FF4A65">
        <w:rPr>
          <w:sz w:val="22"/>
          <w:szCs w:val="22"/>
        </w:rPr>
        <w:t xml:space="preserve"> la nivel</w:t>
      </w:r>
      <w:r w:rsidRPr="00FF4A65">
        <w:rPr>
          <w:sz w:val="22"/>
          <w:szCs w:val="22"/>
        </w:rPr>
        <w:t xml:space="preserve"> cardiac au fost evaluate prin ecocardiogramă, electrocardiogramă, clasificarea funcţională a New York Heart Association şi </w:t>
      </w:r>
      <w:r w:rsidR="00846193" w:rsidRPr="00FF4A65">
        <w:rPr>
          <w:sz w:val="22"/>
          <w:szCs w:val="22"/>
        </w:rPr>
        <w:t>deces de cauză</w:t>
      </w:r>
      <w:r w:rsidRPr="00FF4A65">
        <w:rPr>
          <w:sz w:val="22"/>
          <w:szCs w:val="22"/>
        </w:rPr>
        <w:t xml:space="preserve"> cardiac</w:t>
      </w:r>
      <w:r w:rsidR="00846193" w:rsidRPr="00FF4A65">
        <w:rPr>
          <w:sz w:val="22"/>
          <w:szCs w:val="22"/>
        </w:rPr>
        <w:t>ă</w:t>
      </w:r>
      <w:r w:rsidRPr="00FF4A65">
        <w:rPr>
          <w:sz w:val="22"/>
          <w:szCs w:val="22"/>
        </w:rPr>
        <w:t xml:space="preserve">. Nu a existat nicio diferenţă semnificativă </w:t>
      </w:r>
      <w:r w:rsidR="00846193" w:rsidRPr="00FF4A65">
        <w:rPr>
          <w:sz w:val="22"/>
          <w:szCs w:val="22"/>
        </w:rPr>
        <w:t xml:space="preserve">în ceea ce </w:t>
      </w:r>
      <w:r w:rsidRPr="00FF4A65">
        <w:rPr>
          <w:sz w:val="22"/>
          <w:szCs w:val="22"/>
        </w:rPr>
        <w:t>priv</w:t>
      </w:r>
      <w:r w:rsidR="00846193" w:rsidRPr="00FF4A65">
        <w:rPr>
          <w:sz w:val="22"/>
          <w:szCs w:val="22"/>
        </w:rPr>
        <w:t>eşte</w:t>
      </w:r>
      <w:r w:rsidRPr="00FF4A65">
        <w:rPr>
          <w:sz w:val="22"/>
          <w:szCs w:val="22"/>
        </w:rPr>
        <w:t xml:space="preserve"> procentul de pacienţi cu disfuncţie cardiacă la prima evaluare (13% pentru Ferriprox </w:t>
      </w:r>
      <w:r w:rsidR="00846193" w:rsidRPr="00FF4A65">
        <w:rPr>
          <w:sz w:val="22"/>
          <w:szCs w:val="22"/>
        </w:rPr>
        <w:t>faţă de</w:t>
      </w:r>
      <w:r w:rsidRPr="00FF4A65">
        <w:rPr>
          <w:sz w:val="22"/>
          <w:szCs w:val="22"/>
        </w:rPr>
        <w:t xml:space="preserve"> 16% pentru deferoxamină). Dintre pacienţii cu disfuncţie cardiacă la prima evaluare, niciunul dintre </w:t>
      </w:r>
      <w:r w:rsidR="008B470D" w:rsidRPr="00FF4A65">
        <w:rPr>
          <w:sz w:val="22"/>
          <w:szCs w:val="22"/>
        </w:rPr>
        <w:t>pacienţii</w:t>
      </w:r>
      <w:r w:rsidRPr="00FF4A65">
        <w:rPr>
          <w:sz w:val="22"/>
          <w:szCs w:val="22"/>
        </w:rPr>
        <w:t xml:space="preserve"> trataţi cu deferipronă</w:t>
      </w:r>
      <w:r w:rsidR="008B470D" w:rsidRPr="00FF4A65">
        <w:rPr>
          <w:sz w:val="22"/>
          <w:szCs w:val="22"/>
        </w:rPr>
        <w:t xml:space="preserve"> nu a prezentat agravarea afecţiunii cardiace</w:t>
      </w:r>
      <w:r w:rsidRPr="00FF4A65">
        <w:rPr>
          <w:sz w:val="22"/>
          <w:szCs w:val="22"/>
        </w:rPr>
        <w:t xml:space="preserve">, comparativ cu patru cazuri (33%) de agravare la cei trataţi cu deferoxamină. S-au înregistrat cazuri nou diagnosticate de disfuncţie cardiacă la 13 (20,6%) pacienţi trataţi cu deferoxamină şi la 2 (4,3%) pacienţi trataţi cu Ferriprox </w:t>
      </w:r>
      <w:r w:rsidR="00846193" w:rsidRPr="00FF4A65">
        <w:rPr>
          <w:sz w:val="22"/>
          <w:szCs w:val="22"/>
        </w:rPr>
        <w:t>fără simptome de</w:t>
      </w:r>
      <w:r w:rsidRPr="00FF4A65">
        <w:rPr>
          <w:sz w:val="22"/>
          <w:szCs w:val="22"/>
        </w:rPr>
        <w:t xml:space="preserve"> bo</w:t>
      </w:r>
      <w:r w:rsidR="00846193" w:rsidRPr="00FF4A65">
        <w:rPr>
          <w:sz w:val="22"/>
          <w:szCs w:val="22"/>
        </w:rPr>
        <w:t>a</w:t>
      </w:r>
      <w:r w:rsidRPr="00FF4A65">
        <w:rPr>
          <w:sz w:val="22"/>
          <w:szCs w:val="22"/>
        </w:rPr>
        <w:t>l</w:t>
      </w:r>
      <w:r w:rsidR="00846193" w:rsidRPr="00FF4A65">
        <w:rPr>
          <w:sz w:val="22"/>
          <w:szCs w:val="22"/>
        </w:rPr>
        <w:t>ă</w:t>
      </w:r>
      <w:r w:rsidRPr="00FF4A65">
        <w:rPr>
          <w:sz w:val="22"/>
          <w:szCs w:val="22"/>
        </w:rPr>
        <w:t xml:space="preserve"> cardiac</w:t>
      </w:r>
      <w:r w:rsidR="00846193" w:rsidRPr="00FF4A65">
        <w:rPr>
          <w:sz w:val="22"/>
          <w:szCs w:val="22"/>
        </w:rPr>
        <w:t>ă</w:t>
      </w:r>
      <w:r w:rsidRPr="00FF4A65">
        <w:rPr>
          <w:sz w:val="22"/>
          <w:szCs w:val="22"/>
        </w:rPr>
        <w:t xml:space="preserve"> la prima evaluare (p=0,013). În total, mai puţini pacienţi trataţi cu Ferriprox decât pacienţi trataţi cu deferoxamină au </w:t>
      </w:r>
      <w:r w:rsidR="00846193" w:rsidRPr="00FF4A65">
        <w:rPr>
          <w:sz w:val="22"/>
          <w:szCs w:val="22"/>
        </w:rPr>
        <w:t>prezentat</w:t>
      </w:r>
      <w:r w:rsidRPr="00FF4A65">
        <w:rPr>
          <w:sz w:val="22"/>
          <w:szCs w:val="22"/>
        </w:rPr>
        <w:t xml:space="preserve"> o agravare a disfuncţiei cardiace între prima evaluare şi ultima evaluare (4% </w:t>
      </w:r>
      <w:r w:rsidR="00846193" w:rsidRPr="00FF4A65">
        <w:rPr>
          <w:sz w:val="22"/>
          <w:szCs w:val="22"/>
        </w:rPr>
        <w:t>faţă de</w:t>
      </w:r>
      <w:r w:rsidRPr="00FF4A65">
        <w:rPr>
          <w:sz w:val="22"/>
          <w:szCs w:val="22"/>
        </w:rPr>
        <w:t xml:space="preserve"> 20%, p=0,007).</w:t>
      </w:r>
    </w:p>
    <w:p w:rsidR="009519B8" w:rsidRPr="00FF4A65" w:rsidRDefault="009519B8" w:rsidP="009519B8">
      <w:pPr>
        <w:autoSpaceDE w:val="0"/>
        <w:autoSpaceDN w:val="0"/>
        <w:adjustRightInd w:val="0"/>
        <w:rPr>
          <w:sz w:val="22"/>
          <w:szCs w:val="22"/>
        </w:rPr>
      </w:pPr>
    </w:p>
    <w:p w:rsidR="00AD3981" w:rsidRPr="00FF4A65" w:rsidRDefault="009519B8">
      <w:pPr>
        <w:rPr>
          <w:sz w:val="22"/>
          <w:szCs w:val="22"/>
        </w:rPr>
      </w:pPr>
      <w:r w:rsidRPr="00FF4A65">
        <w:rPr>
          <w:sz w:val="22"/>
          <w:szCs w:val="22"/>
        </w:rPr>
        <w:t xml:space="preserve">Datele din literatura de specialitate publicată </w:t>
      </w:r>
      <w:r w:rsidR="008B470D" w:rsidRPr="00FF4A65">
        <w:rPr>
          <w:sz w:val="22"/>
          <w:szCs w:val="22"/>
        </w:rPr>
        <w:t xml:space="preserve">sunt în </w:t>
      </w:r>
      <w:r w:rsidRPr="00FF4A65">
        <w:rPr>
          <w:sz w:val="22"/>
          <w:szCs w:val="22"/>
        </w:rPr>
        <w:t>concord</w:t>
      </w:r>
      <w:r w:rsidR="008B470D" w:rsidRPr="00FF4A65">
        <w:rPr>
          <w:sz w:val="22"/>
          <w:szCs w:val="22"/>
        </w:rPr>
        <w:t>anţ</w:t>
      </w:r>
      <w:r w:rsidRPr="00FF4A65">
        <w:rPr>
          <w:sz w:val="22"/>
          <w:szCs w:val="22"/>
        </w:rPr>
        <w:t>ă cu rezultatele studiilor Apotex, demonstrând mai puţine cazuri de boală cardiacă şi/sau o rată de supravieţuire crescută la pacienţii trataţi cu Ferriprox faţă de cei trataţi cu deferoxamină.</w:t>
      </w:r>
    </w:p>
    <w:p w:rsidR="003636B9" w:rsidRDefault="003636B9">
      <w:pPr>
        <w:rPr>
          <w:sz w:val="22"/>
          <w:szCs w:val="22"/>
        </w:rPr>
      </w:pPr>
    </w:p>
    <w:p w:rsidR="003636B9" w:rsidRDefault="00E41987" w:rsidP="00770278">
      <w:pPr>
        <w:rPr>
          <w:sz w:val="22"/>
          <w:szCs w:val="22"/>
        </w:rPr>
      </w:pPr>
      <w:r w:rsidRPr="00E41987">
        <w:rPr>
          <w:sz w:val="22"/>
          <w:szCs w:val="22"/>
        </w:rPr>
        <w:t>Un studiu randomizat, dublu-orb, controlat cu placebo, a evaluat efectul terapiei concomitente cu Ferriprox și deferoxamină la pacienții cu talasemie majoră, care anterior primiseră monoterapie prin chelare standard cu deferoxamină administrată subcutanat, și care prezentaseră o încărcare cu fier la nivel cardiac ușoară până la moderată (T2* la nivel miocardic între 8 și 20 ms). După randomizare, 32</w:t>
      </w:r>
      <w:r>
        <w:rPr>
          <w:sz w:val="22"/>
          <w:szCs w:val="22"/>
        </w:rPr>
        <w:t> </w:t>
      </w:r>
      <w:r w:rsidRPr="00E41987">
        <w:rPr>
          <w:sz w:val="22"/>
          <w:szCs w:val="22"/>
        </w:rPr>
        <w:t>de pacienți au primit deferoxamină (</w:t>
      </w:r>
      <w:r w:rsidR="00FB4578" w:rsidRPr="00E41987">
        <w:rPr>
          <w:sz w:val="22"/>
          <w:szCs w:val="22"/>
        </w:rPr>
        <w:t>34,9</w:t>
      </w:r>
      <w:r w:rsidRPr="00E41987">
        <w:rPr>
          <w:sz w:val="22"/>
          <w:szCs w:val="22"/>
        </w:rPr>
        <w:t>mg/kg/zi timp de 5 zile/săptămână) și Ferriprox (75</w:t>
      </w:r>
      <w:r>
        <w:rPr>
          <w:sz w:val="22"/>
          <w:szCs w:val="22"/>
        </w:rPr>
        <w:t> </w:t>
      </w:r>
      <w:r w:rsidRPr="00E41987">
        <w:rPr>
          <w:sz w:val="22"/>
          <w:szCs w:val="22"/>
        </w:rPr>
        <w:t>mg/kg/zi), iar 33 de pacienți au primit deferoxamină în monoterapie (</w:t>
      </w:r>
      <w:r w:rsidR="00FB4578" w:rsidRPr="00E41987">
        <w:rPr>
          <w:sz w:val="22"/>
          <w:szCs w:val="22"/>
        </w:rPr>
        <w:t>43,4</w:t>
      </w:r>
      <w:r w:rsidRPr="00E41987">
        <w:rPr>
          <w:sz w:val="22"/>
          <w:szCs w:val="22"/>
        </w:rPr>
        <w:t xml:space="preserve"> mg/kg/zi timp de 5</w:t>
      </w:r>
      <w:r>
        <w:rPr>
          <w:sz w:val="22"/>
          <w:szCs w:val="22"/>
        </w:rPr>
        <w:t> </w:t>
      </w:r>
      <w:r w:rsidRPr="00E41987">
        <w:rPr>
          <w:sz w:val="22"/>
          <w:szCs w:val="22"/>
        </w:rPr>
        <w:t>zile/săptămână). După un an de terapie a studiului, pacienții tratați cu terapie prin chelare concomitentă au prezentat o reducere semnificativ mai mare a feritinei serice (1574 µg/l până la 598</w:t>
      </w:r>
      <w:r>
        <w:rPr>
          <w:sz w:val="22"/>
          <w:szCs w:val="22"/>
        </w:rPr>
        <w:t> </w:t>
      </w:r>
      <w:r w:rsidRPr="00E41987">
        <w:rPr>
          <w:sz w:val="22"/>
          <w:szCs w:val="22"/>
        </w:rPr>
        <w:t>µg/l cu terapie concomitentă v</w:t>
      </w:r>
      <w:r w:rsidR="00A04B39">
        <w:rPr>
          <w:sz w:val="22"/>
          <w:szCs w:val="22"/>
        </w:rPr>
        <w:t xml:space="preserve">ersus </w:t>
      </w:r>
      <w:r w:rsidRPr="00E41987">
        <w:rPr>
          <w:sz w:val="22"/>
          <w:szCs w:val="22"/>
        </w:rPr>
        <w:t xml:space="preserve">1379 µg/l până la 1146 µg/l cu deferoxamină în monoterapie, p&lt;0,001), o reducere semnificativ mai mare a supraîncărcării cu fier la nivel miocardic, evaluată pe baza unei creșteri a valorilor semnalului IRM T2* (11,7 ms până la 17,7 ms cu terapie concomitentă vs. 12,4 ms până la 15,7 ms cu deferoxamină în monoterapie, p=0,02) și o reducere semnificativ mai mare a concentrației de fier la nivelul ficatului, de asemenea evaluată pe baza unei creșteri a valorilor semnalului IRM T2* (4,9 ms până la 10,7 ms cu terapie concomitentă </w:t>
      </w:r>
      <w:r w:rsidR="00A04B39" w:rsidRPr="00E41987">
        <w:rPr>
          <w:sz w:val="22"/>
          <w:szCs w:val="22"/>
        </w:rPr>
        <w:t>v</w:t>
      </w:r>
      <w:r w:rsidR="00A04B39">
        <w:rPr>
          <w:sz w:val="22"/>
          <w:szCs w:val="22"/>
        </w:rPr>
        <w:t>ersus</w:t>
      </w:r>
      <w:r w:rsidRPr="00E41987">
        <w:rPr>
          <w:sz w:val="22"/>
          <w:szCs w:val="22"/>
        </w:rPr>
        <w:t xml:space="preserve"> 4,2</w:t>
      </w:r>
      <w:r w:rsidR="00770278">
        <w:rPr>
          <w:sz w:val="22"/>
          <w:szCs w:val="22"/>
        </w:rPr>
        <w:t> </w:t>
      </w:r>
      <w:r w:rsidRPr="00E41987">
        <w:rPr>
          <w:sz w:val="22"/>
          <w:szCs w:val="22"/>
        </w:rPr>
        <w:t>ms până la 5,0 ms cu deferoxamină în monoterapie, p&lt; 0,001).</w:t>
      </w:r>
    </w:p>
    <w:p w:rsidR="00E41987" w:rsidRPr="00FF4A65" w:rsidRDefault="00E41987">
      <w:pPr>
        <w:rPr>
          <w:sz w:val="22"/>
          <w:szCs w:val="22"/>
        </w:rPr>
      </w:pPr>
    </w:p>
    <w:p w:rsidR="000C035C" w:rsidRPr="00FF4A65" w:rsidRDefault="00EB659C">
      <w:pPr>
        <w:rPr>
          <w:sz w:val="22"/>
          <w:szCs w:val="22"/>
        </w:rPr>
      </w:pPr>
      <w:r w:rsidRPr="00FF4A65">
        <w:rPr>
          <w:sz w:val="22"/>
          <w:szCs w:val="22"/>
        </w:rPr>
        <w:t>Studiul LA37-1111 a fost desfășurat pentru a evalua efectul dozelor orale terapeutice (33 mg/kg) și supraterapeutice (50 mg/kg) unice de deferipronă asupra duratei intervalului QT la subiecții sănătoși. Diferența maximă dintre mediile celor mai mici pătrate pentru doza terapeutică și placebo a fost de 3,01 ms (limita superioară a intervalului de încredere unilateral de 95%: 5,01 ms), și cea dintre mediile celor mai mici pătrate pentru doza supraterapeutică și placebo a fost de 5,23 ms (limita superioară a intervalului de încredere unilateral de 95%: 7,19 ms). S-a concluzionat că Ferriprox nu determină o prelungire semnificativă a intervalului QT.</w:t>
      </w:r>
    </w:p>
    <w:p w:rsidR="00EB659C" w:rsidRPr="00FF4A65" w:rsidRDefault="00EB659C">
      <w:pPr>
        <w:rPr>
          <w:sz w:val="22"/>
          <w:szCs w:val="22"/>
        </w:rPr>
      </w:pPr>
    </w:p>
    <w:p w:rsidR="000C035C" w:rsidRPr="00FF4A65" w:rsidRDefault="000C035C" w:rsidP="005942FC">
      <w:pPr>
        <w:keepNext/>
        <w:ind w:left="540" w:hanging="540"/>
        <w:rPr>
          <w:b/>
          <w:sz w:val="22"/>
          <w:szCs w:val="22"/>
        </w:rPr>
      </w:pPr>
      <w:r w:rsidRPr="00FF4A65">
        <w:rPr>
          <w:b/>
          <w:sz w:val="22"/>
          <w:szCs w:val="22"/>
        </w:rPr>
        <w:t>5.2</w:t>
      </w:r>
      <w:r w:rsidRPr="00FF4A65">
        <w:rPr>
          <w:b/>
          <w:sz w:val="22"/>
          <w:szCs w:val="22"/>
        </w:rPr>
        <w:tab/>
        <w:t>Proprietăţi farmacocinetice</w:t>
      </w:r>
    </w:p>
    <w:p w:rsidR="000C035C" w:rsidRPr="00FF4A65" w:rsidRDefault="000C035C" w:rsidP="005942FC">
      <w:pPr>
        <w:keepNext/>
        <w:autoSpaceDE w:val="0"/>
        <w:autoSpaceDN w:val="0"/>
        <w:adjustRightInd w:val="0"/>
        <w:rPr>
          <w:b/>
          <w:sz w:val="22"/>
          <w:szCs w:val="22"/>
        </w:rPr>
      </w:pPr>
    </w:p>
    <w:p w:rsidR="000C035C" w:rsidRPr="00FF4A65" w:rsidRDefault="000C035C" w:rsidP="005942FC">
      <w:pPr>
        <w:keepNext/>
        <w:autoSpaceDE w:val="0"/>
        <w:autoSpaceDN w:val="0"/>
        <w:adjustRightInd w:val="0"/>
        <w:rPr>
          <w:bCs/>
          <w:iCs/>
          <w:sz w:val="22"/>
          <w:szCs w:val="22"/>
          <w:u w:val="single"/>
        </w:rPr>
      </w:pPr>
      <w:r w:rsidRPr="00FF4A65">
        <w:rPr>
          <w:bCs/>
          <w:iCs/>
          <w:sz w:val="22"/>
          <w:szCs w:val="22"/>
          <w:u w:val="single"/>
        </w:rPr>
        <w:t>Absorbţia</w:t>
      </w:r>
    </w:p>
    <w:p w:rsidR="000C035C" w:rsidRPr="00FF4A65" w:rsidRDefault="000C035C">
      <w:pPr>
        <w:autoSpaceDE w:val="0"/>
        <w:autoSpaceDN w:val="0"/>
        <w:adjustRightInd w:val="0"/>
        <w:rPr>
          <w:sz w:val="22"/>
          <w:szCs w:val="22"/>
        </w:rPr>
      </w:pPr>
      <w:r w:rsidRPr="00FF4A65">
        <w:rPr>
          <w:sz w:val="22"/>
          <w:szCs w:val="22"/>
        </w:rPr>
        <w:t xml:space="preserve">Deferiprona este absorbită rapid din porţiunea superioară a tractului gastro-intestinal. Concentraţia serică maximă </w:t>
      </w:r>
      <w:r w:rsidR="005F1BE2" w:rsidRPr="00FF4A65">
        <w:rPr>
          <w:sz w:val="22"/>
          <w:szCs w:val="22"/>
        </w:rPr>
        <w:t>este</w:t>
      </w:r>
      <w:r w:rsidRPr="00FF4A65">
        <w:rPr>
          <w:sz w:val="22"/>
          <w:szCs w:val="22"/>
        </w:rPr>
        <w:t xml:space="preserve"> atins</w:t>
      </w:r>
      <w:r w:rsidR="005F1BE2" w:rsidRPr="00FF4A65">
        <w:rPr>
          <w:sz w:val="22"/>
          <w:szCs w:val="22"/>
        </w:rPr>
        <w:t>ă</w:t>
      </w:r>
      <w:r w:rsidRPr="00FF4A65">
        <w:rPr>
          <w:sz w:val="22"/>
          <w:szCs w:val="22"/>
        </w:rPr>
        <w:t xml:space="preserve"> după 45-60 minute de la administrarea unei singure doze în condiţii de repaus alimentar. Acest timp poate creşte până la 2 ore în cazul pacienţilor care au mâncat înainte de administrare.</w:t>
      </w:r>
    </w:p>
    <w:p w:rsidR="000C035C" w:rsidRPr="00FF4A65" w:rsidRDefault="000C035C">
      <w:pPr>
        <w:tabs>
          <w:tab w:val="left" w:pos="1860"/>
        </w:tabs>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În urma administrării unei doze de 25 mg/kg, s-au detectat concentraţiile serice maxime mai mici la pacienţii care au mâncat înainte de administrare (85 µmol/l), faţă de cei care nu au mâncat (126 µmol/l), deşi cantitatea totală de deferipronă absorbită în cazul pacienţilor care au mâncat înainte de administrare nu a fost mai scăzută.</w:t>
      </w:r>
    </w:p>
    <w:p w:rsidR="000C035C" w:rsidRPr="00FF4A65" w:rsidRDefault="000C035C">
      <w:pPr>
        <w:autoSpaceDE w:val="0"/>
        <w:autoSpaceDN w:val="0"/>
        <w:adjustRightInd w:val="0"/>
        <w:rPr>
          <w:sz w:val="22"/>
          <w:szCs w:val="22"/>
        </w:rPr>
      </w:pPr>
    </w:p>
    <w:p w:rsidR="000C035C" w:rsidRPr="00FF4A65" w:rsidRDefault="00CD60B8" w:rsidP="003636B9">
      <w:pPr>
        <w:keepNext/>
        <w:autoSpaceDE w:val="0"/>
        <w:autoSpaceDN w:val="0"/>
        <w:adjustRightInd w:val="0"/>
        <w:rPr>
          <w:bCs/>
          <w:iCs/>
          <w:sz w:val="22"/>
          <w:szCs w:val="22"/>
          <w:u w:val="single"/>
        </w:rPr>
      </w:pPr>
      <w:r w:rsidRPr="00FF4A65">
        <w:rPr>
          <w:bCs/>
          <w:iCs/>
          <w:sz w:val="22"/>
          <w:szCs w:val="22"/>
          <w:u w:val="single"/>
        </w:rPr>
        <w:t>Metabolizare</w:t>
      </w:r>
    </w:p>
    <w:p w:rsidR="000C035C" w:rsidRPr="00FF4A65" w:rsidRDefault="000C035C">
      <w:pPr>
        <w:autoSpaceDE w:val="0"/>
        <w:autoSpaceDN w:val="0"/>
        <w:adjustRightInd w:val="0"/>
        <w:rPr>
          <w:sz w:val="22"/>
          <w:szCs w:val="22"/>
        </w:rPr>
      </w:pPr>
      <w:r w:rsidRPr="00FF4A65">
        <w:rPr>
          <w:sz w:val="22"/>
          <w:szCs w:val="22"/>
        </w:rPr>
        <w:t>Deferiprona este metabolizată în principal într-un glucuronoconjugat. Acestui metabolit îi lipseşte capacitatea de a lega fierul datorită dezactivării grupării 3-hidroxi a deferipronei. Concentraţia serică maximă a glucuronoconjugatului se atinge la 2 - 3 ore de la administrarea deferipronei.</w:t>
      </w:r>
    </w:p>
    <w:p w:rsidR="000C035C" w:rsidRPr="00FF4A65" w:rsidRDefault="000C035C">
      <w:pPr>
        <w:autoSpaceDE w:val="0"/>
        <w:autoSpaceDN w:val="0"/>
        <w:adjustRightInd w:val="0"/>
        <w:rPr>
          <w:sz w:val="22"/>
          <w:szCs w:val="22"/>
        </w:rPr>
      </w:pPr>
    </w:p>
    <w:p w:rsidR="000C035C" w:rsidRPr="00FF4A65" w:rsidRDefault="000C035C" w:rsidP="00EB659C">
      <w:pPr>
        <w:keepNext/>
        <w:autoSpaceDE w:val="0"/>
        <w:autoSpaceDN w:val="0"/>
        <w:adjustRightInd w:val="0"/>
        <w:rPr>
          <w:bCs/>
          <w:iCs/>
          <w:sz w:val="22"/>
          <w:szCs w:val="22"/>
          <w:u w:val="single"/>
        </w:rPr>
      </w:pPr>
      <w:r w:rsidRPr="00FF4A65">
        <w:rPr>
          <w:bCs/>
          <w:iCs/>
          <w:sz w:val="22"/>
          <w:szCs w:val="22"/>
          <w:u w:val="single"/>
        </w:rPr>
        <w:t>Eliminare</w:t>
      </w:r>
    </w:p>
    <w:p w:rsidR="000C035C" w:rsidRDefault="000C035C">
      <w:pPr>
        <w:autoSpaceDE w:val="0"/>
        <w:autoSpaceDN w:val="0"/>
        <w:adjustRightInd w:val="0"/>
        <w:rPr>
          <w:sz w:val="22"/>
          <w:szCs w:val="22"/>
        </w:rPr>
      </w:pPr>
      <w:r w:rsidRPr="00FF4A65">
        <w:rPr>
          <w:sz w:val="22"/>
          <w:szCs w:val="22"/>
        </w:rPr>
        <w:t>La om, deferiprona este eliminată în principal prin intermediul rinichilor; între 75% şi 90% din doza ingerată este eliminată prin urină în primele 24 de ore, sub formă de deferipronă liberă, metabolit glucuronoconjugat şi complex de fier-deferipronă. S-a raportat de asemenea eliminarea unei cantităţi variabile prin intermediul fecalelor. Timpul de înjumătăţire plasmatică prin eliminare la cei mai mulţi pacienţi este între 2 şi 3 ore.</w:t>
      </w:r>
    </w:p>
    <w:p w:rsidR="00394188" w:rsidRDefault="00394188">
      <w:pPr>
        <w:autoSpaceDE w:val="0"/>
        <w:autoSpaceDN w:val="0"/>
        <w:adjustRightInd w:val="0"/>
        <w:rPr>
          <w:sz w:val="22"/>
          <w:szCs w:val="22"/>
        </w:rPr>
      </w:pPr>
    </w:p>
    <w:p w:rsidR="00394188" w:rsidRPr="00AB12D8" w:rsidRDefault="00394188" w:rsidP="00394188">
      <w:pPr>
        <w:keepNext/>
        <w:rPr>
          <w:bCs/>
          <w:sz w:val="22"/>
          <w:szCs w:val="22"/>
          <w:u w:val="single"/>
        </w:rPr>
      </w:pPr>
      <w:r w:rsidRPr="00AB12D8">
        <w:rPr>
          <w:bCs/>
          <w:sz w:val="22"/>
          <w:szCs w:val="22"/>
          <w:u w:val="single"/>
        </w:rPr>
        <w:t>Insuficiență renală</w:t>
      </w:r>
    </w:p>
    <w:p w:rsidR="00394188" w:rsidRPr="00AB12D8" w:rsidRDefault="00394188" w:rsidP="00394188">
      <w:pPr>
        <w:rPr>
          <w:bCs/>
          <w:sz w:val="22"/>
          <w:szCs w:val="22"/>
        </w:rPr>
      </w:pPr>
      <w:r w:rsidRPr="00AB12D8">
        <w:rPr>
          <w:bCs/>
          <w:sz w:val="22"/>
          <w:szCs w:val="22"/>
        </w:rPr>
        <w:t>A fost efectuat un studiu clinic în regim deschis, nerandomizat, cu grupuri paralele pentru a evalua efectul insuficienței renale asupra siguranței, tolerabilității și farmacocineticii unei doze orale unice de Ferriprox</w:t>
      </w:r>
      <w:r w:rsidR="00E56ACA">
        <w:rPr>
          <w:bCs/>
          <w:sz w:val="22"/>
          <w:szCs w:val="22"/>
        </w:rPr>
        <w:t xml:space="preserve"> </w:t>
      </w:r>
      <w:r w:rsidR="00E56ACA" w:rsidRPr="00AB12D8">
        <w:rPr>
          <w:bCs/>
          <w:sz w:val="22"/>
          <w:szCs w:val="22"/>
        </w:rPr>
        <w:t>33 mg/kg</w:t>
      </w:r>
      <w:r w:rsidRPr="00AB12D8">
        <w:rPr>
          <w:bCs/>
          <w:sz w:val="22"/>
          <w:szCs w:val="22"/>
        </w:rPr>
        <w:t>. Subiecții au fost categorizați în 4 grupuri în funcție de rata de filtrare glomerulară estimată (eGFR): voluntari sănătoși (eGFR ≥ 90 ml/min/1,73 m</w:t>
      </w:r>
      <w:r w:rsidRPr="00AB12D8">
        <w:rPr>
          <w:bCs/>
          <w:sz w:val="22"/>
          <w:szCs w:val="22"/>
          <w:vertAlign w:val="superscript"/>
        </w:rPr>
        <w:t>2</w:t>
      </w:r>
      <w:r w:rsidRPr="00AB12D8">
        <w:rPr>
          <w:bCs/>
          <w:sz w:val="22"/>
          <w:szCs w:val="22"/>
        </w:rPr>
        <w:t>), insuficiență renală ușoară (eGFR 60</w:t>
      </w:r>
      <w:r w:rsidRPr="00AB12D8">
        <w:rPr>
          <w:bCs/>
          <w:sz w:val="22"/>
          <w:szCs w:val="22"/>
        </w:rPr>
        <w:noBreakHyphen/>
        <w:t>89 ml/min/1,73 m</w:t>
      </w:r>
      <w:r w:rsidRPr="00AB12D8">
        <w:rPr>
          <w:bCs/>
          <w:sz w:val="22"/>
          <w:szCs w:val="22"/>
          <w:vertAlign w:val="superscript"/>
        </w:rPr>
        <w:t>2</w:t>
      </w:r>
      <w:r w:rsidRPr="00AB12D8">
        <w:rPr>
          <w:bCs/>
          <w:sz w:val="22"/>
          <w:szCs w:val="22"/>
        </w:rPr>
        <w:t>), insuficiență renală moderată (eGFR 30–59 ml/min/1,73 m</w:t>
      </w:r>
      <w:r w:rsidRPr="00AB12D8">
        <w:rPr>
          <w:bCs/>
          <w:sz w:val="22"/>
          <w:szCs w:val="22"/>
          <w:vertAlign w:val="superscript"/>
        </w:rPr>
        <w:t>2</w:t>
      </w:r>
      <w:r w:rsidRPr="00AB12D8">
        <w:rPr>
          <w:bCs/>
          <w:sz w:val="22"/>
          <w:szCs w:val="22"/>
        </w:rPr>
        <w:t>), insuficiență renală severă (eGFR 15–29 ml/min/1,73 m</w:t>
      </w:r>
      <w:r w:rsidRPr="00AB12D8">
        <w:rPr>
          <w:bCs/>
          <w:sz w:val="22"/>
          <w:szCs w:val="22"/>
          <w:vertAlign w:val="superscript"/>
        </w:rPr>
        <w:t>2</w:t>
      </w:r>
      <w:r w:rsidRPr="00AB12D8">
        <w:rPr>
          <w:bCs/>
          <w:sz w:val="22"/>
          <w:szCs w:val="22"/>
        </w:rPr>
        <w:t>). Expunerea sistemică la deferipronă și metabolitul acesteia deferipronă 3-</w:t>
      </w:r>
      <w:r w:rsidRPr="00AB12D8">
        <w:rPr>
          <w:bCs/>
          <w:i/>
          <w:iCs/>
          <w:sz w:val="22"/>
          <w:szCs w:val="22"/>
        </w:rPr>
        <w:t>O</w:t>
      </w:r>
      <w:r w:rsidRPr="00AB12D8">
        <w:rPr>
          <w:bCs/>
          <w:sz w:val="22"/>
          <w:szCs w:val="22"/>
        </w:rPr>
        <w:t>-glucuronidă a fost evaluată folosind parametrii farmacocinetici C</w:t>
      </w:r>
      <w:r w:rsidRPr="00AB12D8">
        <w:rPr>
          <w:bCs/>
          <w:sz w:val="22"/>
          <w:szCs w:val="22"/>
          <w:vertAlign w:val="subscript"/>
        </w:rPr>
        <w:t>max</w:t>
      </w:r>
      <w:r w:rsidRPr="00AB12D8">
        <w:rPr>
          <w:bCs/>
          <w:sz w:val="22"/>
          <w:szCs w:val="22"/>
        </w:rPr>
        <w:t xml:space="preserve"> și ASC.</w:t>
      </w:r>
    </w:p>
    <w:p w:rsidR="00394188" w:rsidRPr="00AB12D8" w:rsidRDefault="00394188" w:rsidP="00394188">
      <w:pPr>
        <w:rPr>
          <w:bCs/>
          <w:sz w:val="22"/>
          <w:szCs w:val="22"/>
        </w:rPr>
      </w:pPr>
    </w:p>
    <w:p w:rsidR="00394188" w:rsidRPr="00AB12D8" w:rsidRDefault="00394188" w:rsidP="00394188">
      <w:pPr>
        <w:rPr>
          <w:bCs/>
          <w:sz w:val="22"/>
          <w:szCs w:val="22"/>
        </w:rPr>
      </w:pPr>
      <w:r w:rsidRPr="00AB12D8">
        <w:rPr>
          <w:bCs/>
          <w:sz w:val="22"/>
          <w:szCs w:val="22"/>
        </w:rPr>
        <w:t>Indiferent de gradul de insuficiență renală, cea mai mare parte a dozei de Ferriprox a fost excretată în urină sub formă de deferipronă 3-</w:t>
      </w:r>
      <w:r w:rsidRPr="00AB12D8">
        <w:rPr>
          <w:bCs/>
          <w:i/>
          <w:iCs/>
          <w:sz w:val="22"/>
          <w:szCs w:val="22"/>
        </w:rPr>
        <w:t>O</w:t>
      </w:r>
      <w:r w:rsidRPr="00AB12D8">
        <w:rPr>
          <w:bCs/>
          <w:sz w:val="22"/>
          <w:szCs w:val="22"/>
        </w:rPr>
        <w:t>-glucuronidă în primele 24 de ore. Nu a fost observat niciun efect semnificativ al insuficienței renale asupra expunerii sistemice la deferipronă. Expunerea sistemică la 3-</w:t>
      </w:r>
      <w:r w:rsidRPr="00AB12D8">
        <w:rPr>
          <w:bCs/>
          <w:i/>
          <w:iCs/>
          <w:sz w:val="22"/>
          <w:szCs w:val="22"/>
        </w:rPr>
        <w:t>O</w:t>
      </w:r>
      <w:r w:rsidRPr="00AB12D8">
        <w:rPr>
          <w:bCs/>
          <w:sz w:val="22"/>
          <w:szCs w:val="22"/>
        </w:rPr>
        <w:t xml:space="preserve">-glucuronidă inactivă a crescut odată cu scăderea eGFR. Având în vedere rezultatele acestui studiu, nu este necesară ajustarea </w:t>
      </w:r>
      <w:r w:rsidR="00E56ACA">
        <w:rPr>
          <w:bCs/>
          <w:sz w:val="22"/>
          <w:szCs w:val="22"/>
        </w:rPr>
        <w:t>dozei</w:t>
      </w:r>
      <w:r w:rsidRPr="00AB12D8">
        <w:rPr>
          <w:bCs/>
          <w:sz w:val="22"/>
          <w:szCs w:val="22"/>
        </w:rPr>
        <w:t xml:space="preserve"> </w:t>
      </w:r>
      <w:r w:rsidR="00E56ACA">
        <w:rPr>
          <w:bCs/>
          <w:sz w:val="22"/>
          <w:szCs w:val="22"/>
        </w:rPr>
        <w:t>de</w:t>
      </w:r>
      <w:r w:rsidRPr="00AB12D8">
        <w:rPr>
          <w:bCs/>
          <w:sz w:val="22"/>
          <w:szCs w:val="22"/>
        </w:rPr>
        <w:t xml:space="preserve"> Ferriprox la pacienții cu insuficiență renală. Siguranța și farmacocinetica Ferriprox la pacienți cu boală renală în stadiu terminal nu sunt cunoscute.</w:t>
      </w:r>
    </w:p>
    <w:p w:rsidR="00394188" w:rsidRPr="00AB12D8" w:rsidRDefault="00394188" w:rsidP="00394188">
      <w:pPr>
        <w:rPr>
          <w:bCs/>
          <w:sz w:val="22"/>
          <w:szCs w:val="22"/>
        </w:rPr>
      </w:pPr>
    </w:p>
    <w:p w:rsidR="00394188" w:rsidRPr="00AB12D8" w:rsidRDefault="00394188" w:rsidP="00394188">
      <w:pPr>
        <w:keepNext/>
        <w:rPr>
          <w:bCs/>
          <w:sz w:val="22"/>
          <w:szCs w:val="22"/>
          <w:u w:val="single"/>
        </w:rPr>
      </w:pPr>
      <w:r w:rsidRPr="00AB12D8">
        <w:rPr>
          <w:bCs/>
          <w:sz w:val="22"/>
          <w:szCs w:val="22"/>
          <w:u w:val="single"/>
        </w:rPr>
        <w:t>Insuficiență hepatică</w:t>
      </w:r>
    </w:p>
    <w:p w:rsidR="00394188" w:rsidRPr="00AB12D8" w:rsidRDefault="00394188" w:rsidP="00394188">
      <w:pPr>
        <w:rPr>
          <w:bCs/>
          <w:sz w:val="22"/>
          <w:szCs w:val="22"/>
        </w:rPr>
      </w:pPr>
      <w:r w:rsidRPr="00AB12D8">
        <w:rPr>
          <w:bCs/>
          <w:sz w:val="22"/>
          <w:szCs w:val="22"/>
        </w:rPr>
        <w:t>A fost efectuat un studiu clinic în regim deschis, nerandomizat, cu grupuri paralele pentru a evalua efectul insuficienței hepatice asupra siguranței, tolerabilității și farmacocineticii unei doze orale unice de Ferriprox</w:t>
      </w:r>
      <w:r w:rsidR="00E56ACA">
        <w:rPr>
          <w:bCs/>
          <w:sz w:val="22"/>
          <w:szCs w:val="22"/>
        </w:rPr>
        <w:t xml:space="preserve"> </w:t>
      </w:r>
      <w:r w:rsidR="00E56ACA" w:rsidRPr="00AB12D8">
        <w:rPr>
          <w:bCs/>
          <w:sz w:val="22"/>
          <w:szCs w:val="22"/>
        </w:rPr>
        <w:t>33 mg/kg</w:t>
      </w:r>
      <w:r w:rsidRPr="00AB12D8">
        <w:rPr>
          <w:bCs/>
          <w:sz w:val="22"/>
          <w:szCs w:val="22"/>
        </w:rPr>
        <w:t>. Subiecții au fost categorizați în 3 grupuri pe baza scorului clasificării Child-Pugh: voluntari sănătoși, insuficiență hepatică ușoară (Clasa A: 5 – 6 puncte), și insuficiență hepatică moderată (Clasa B: 7 – 9 puncte). Expunerea sistemică la deferipronă și metabolitul acesteia deferipronă 3-</w:t>
      </w:r>
      <w:r w:rsidRPr="00AB12D8">
        <w:rPr>
          <w:bCs/>
          <w:i/>
          <w:iCs/>
          <w:sz w:val="22"/>
          <w:szCs w:val="22"/>
        </w:rPr>
        <w:t>O</w:t>
      </w:r>
      <w:r w:rsidRPr="00AB12D8">
        <w:rPr>
          <w:bCs/>
          <w:sz w:val="22"/>
          <w:szCs w:val="22"/>
        </w:rPr>
        <w:t>-glucuronidă a fost evaluată folosind parametrii farmacocinetici C</w:t>
      </w:r>
      <w:r w:rsidRPr="00AB12D8">
        <w:rPr>
          <w:bCs/>
          <w:sz w:val="22"/>
          <w:szCs w:val="22"/>
          <w:vertAlign w:val="subscript"/>
        </w:rPr>
        <w:t>max</w:t>
      </w:r>
      <w:r w:rsidRPr="00AB12D8">
        <w:rPr>
          <w:bCs/>
          <w:sz w:val="22"/>
          <w:szCs w:val="22"/>
        </w:rPr>
        <w:t xml:space="preserve"> și ASC. Ariile de sub curbă (ASC) ale deferipronei nu au fost diferite în grupurile de tratament, însă C</w:t>
      </w:r>
      <w:r w:rsidRPr="00AB12D8">
        <w:rPr>
          <w:bCs/>
          <w:sz w:val="22"/>
          <w:szCs w:val="22"/>
          <w:vertAlign w:val="subscript"/>
        </w:rPr>
        <w:t>max</w:t>
      </w:r>
      <w:r w:rsidRPr="00AB12D8">
        <w:rPr>
          <w:bCs/>
          <w:sz w:val="22"/>
          <w:szCs w:val="22"/>
        </w:rPr>
        <w:t xml:space="preserve"> a fost cu 20% mai redusă la subiecții cu insuficiență hepatică ușoară sau moderată, comparativ cu voluntarii sănătoși. ASC pentru deferipronă-3-</w:t>
      </w:r>
      <w:r w:rsidRPr="00AB12D8">
        <w:rPr>
          <w:bCs/>
          <w:i/>
          <w:iCs/>
          <w:sz w:val="22"/>
          <w:szCs w:val="22"/>
        </w:rPr>
        <w:t>O</w:t>
      </w:r>
      <w:r w:rsidRPr="00AB12D8">
        <w:rPr>
          <w:bCs/>
          <w:sz w:val="22"/>
          <w:szCs w:val="22"/>
        </w:rPr>
        <w:t>-glucuronidă a fost cu 10% mai redusă și  C</w:t>
      </w:r>
      <w:r w:rsidRPr="00AB12D8">
        <w:rPr>
          <w:bCs/>
          <w:sz w:val="22"/>
          <w:szCs w:val="22"/>
          <w:vertAlign w:val="subscript"/>
        </w:rPr>
        <w:t>max</w:t>
      </w:r>
      <w:r w:rsidRPr="00AB12D8">
        <w:rPr>
          <w:bCs/>
          <w:sz w:val="22"/>
          <w:szCs w:val="22"/>
        </w:rPr>
        <w:t xml:space="preserve"> cu 20% mai redusă la subiecții cu insuficiență ușoară sau moderată, comparativ cu voluntarii sănătoși. Un eveniment advers grav de afectare renală și hepatică acută a fost observat la un subiect cu insuficiență hepatică moderată. Având în vedere rezultatele acestui studiu, nu este necesară ajustarea </w:t>
      </w:r>
      <w:r w:rsidR="00E56ACA">
        <w:rPr>
          <w:bCs/>
          <w:sz w:val="22"/>
          <w:szCs w:val="22"/>
        </w:rPr>
        <w:t>dozei de</w:t>
      </w:r>
      <w:r w:rsidRPr="00AB12D8">
        <w:rPr>
          <w:bCs/>
          <w:sz w:val="22"/>
          <w:szCs w:val="22"/>
        </w:rPr>
        <w:t xml:space="preserve"> Ferriprox la pacienții cu insuficiență hepatică ușoară sau moderată. </w:t>
      </w:r>
    </w:p>
    <w:p w:rsidR="00394188" w:rsidRPr="00AB12D8" w:rsidRDefault="00394188" w:rsidP="00394188">
      <w:pPr>
        <w:rPr>
          <w:bCs/>
          <w:sz w:val="22"/>
          <w:szCs w:val="22"/>
        </w:rPr>
      </w:pPr>
    </w:p>
    <w:p w:rsidR="00394188" w:rsidRPr="00FF4A65" w:rsidRDefault="00394188" w:rsidP="00394188">
      <w:pPr>
        <w:autoSpaceDE w:val="0"/>
        <w:autoSpaceDN w:val="0"/>
        <w:adjustRightInd w:val="0"/>
        <w:rPr>
          <w:sz w:val="22"/>
          <w:szCs w:val="22"/>
        </w:rPr>
      </w:pPr>
      <w:r w:rsidRPr="00AB12D8">
        <w:rPr>
          <w:bCs/>
          <w:sz w:val="22"/>
          <w:szCs w:val="22"/>
        </w:rPr>
        <w:t>Influența insuficienței hepatice severe asupra farmacocineticii deferipronei și deferipronei 3</w:t>
      </w:r>
      <w:r w:rsidRPr="00AB12D8">
        <w:rPr>
          <w:bCs/>
          <w:sz w:val="22"/>
          <w:szCs w:val="22"/>
        </w:rPr>
        <w:noBreakHyphen/>
      </w:r>
      <w:r w:rsidRPr="00AB12D8">
        <w:rPr>
          <w:bCs/>
          <w:i/>
          <w:iCs/>
          <w:sz w:val="22"/>
          <w:szCs w:val="22"/>
        </w:rPr>
        <w:t>O</w:t>
      </w:r>
      <w:r w:rsidRPr="00AB12D8">
        <w:rPr>
          <w:bCs/>
          <w:sz w:val="22"/>
          <w:szCs w:val="22"/>
        </w:rPr>
        <w:t>-glucuronidei nu a fost evaluată. Siguranța și farmacocinetica Ferriprox la pacienți cu insuficiență hepatică severă nu sunt cunoscute.</w:t>
      </w:r>
    </w:p>
    <w:p w:rsidR="000C035C" w:rsidRPr="00FF4A65" w:rsidRDefault="000C035C">
      <w:pPr>
        <w:rPr>
          <w:sz w:val="22"/>
          <w:szCs w:val="22"/>
        </w:rPr>
      </w:pPr>
    </w:p>
    <w:p w:rsidR="000C035C" w:rsidRPr="00FF4A65" w:rsidRDefault="000C035C" w:rsidP="00D34B43">
      <w:pPr>
        <w:keepNext/>
        <w:ind w:left="540" w:hanging="540"/>
        <w:rPr>
          <w:b/>
          <w:sz w:val="22"/>
          <w:szCs w:val="22"/>
        </w:rPr>
      </w:pPr>
      <w:r w:rsidRPr="00FF4A65">
        <w:rPr>
          <w:b/>
          <w:sz w:val="22"/>
          <w:szCs w:val="22"/>
        </w:rPr>
        <w:t>5.3</w:t>
      </w:r>
      <w:r w:rsidRPr="00FF4A65">
        <w:rPr>
          <w:b/>
          <w:sz w:val="22"/>
          <w:szCs w:val="22"/>
        </w:rPr>
        <w:tab/>
        <w:t>Date preclinice de siguranţă</w:t>
      </w:r>
    </w:p>
    <w:p w:rsidR="000C035C" w:rsidRPr="00FF4A65" w:rsidRDefault="000C035C" w:rsidP="00D34B43">
      <w:pPr>
        <w:keepNext/>
        <w:rPr>
          <w:sz w:val="22"/>
          <w:szCs w:val="22"/>
        </w:rPr>
      </w:pPr>
    </w:p>
    <w:p w:rsidR="000C035C" w:rsidRPr="00FF4A65" w:rsidRDefault="000C035C">
      <w:pPr>
        <w:autoSpaceDE w:val="0"/>
        <w:autoSpaceDN w:val="0"/>
        <w:adjustRightInd w:val="0"/>
        <w:rPr>
          <w:sz w:val="22"/>
          <w:szCs w:val="22"/>
        </w:rPr>
      </w:pPr>
      <w:r w:rsidRPr="00FF4A65">
        <w:rPr>
          <w:sz w:val="22"/>
          <w:szCs w:val="22"/>
        </w:rPr>
        <w:t>Au fost efectuate studii non-clinice la diferite specii de animale, inclusiv şoareci, şobolani, iepuri, câini şi maimuţe.</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Cel</w:t>
      </w:r>
      <w:r w:rsidR="00EB659C" w:rsidRPr="00FF4A65">
        <w:rPr>
          <w:sz w:val="22"/>
          <w:szCs w:val="22"/>
        </w:rPr>
        <w:t>e</w:t>
      </w:r>
      <w:r w:rsidRPr="00FF4A65">
        <w:rPr>
          <w:sz w:val="22"/>
          <w:szCs w:val="22"/>
        </w:rPr>
        <w:t xml:space="preserve"> mai frecvent</w:t>
      </w:r>
      <w:r w:rsidR="00EB659C" w:rsidRPr="00FF4A65">
        <w:rPr>
          <w:sz w:val="22"/>
          <w:szCs w:val="22"/>
        </w:rPr>
        <w:t>e</w:t>
      </w:r>
      <w:r w:rsidRPr="00FF4A65">
        <w:rPr>
          <w:sz w:val="22"/>
          <w:szCs w:val="22"/>
        </w:rPr>
        <w:t xml:space="preserve"> rezultat</w:t>
      </w:r>
      <w:r w:rsidR="00EB659C" w:rsidRPr="00FF4A65">
        <w:rPr>
          <w:sz w:val="22"/>
          <w:szCs w:val="22"/>
        </w:rPr>
        <w:t>e</w:t>
      </w:r>
      <w:r w:rsidRPr="00FF4A65">
        <w:rPr>
          <w:sz w:val="22"/>
          <w:szCs w:val="22"/>
        </w:rPr>
        <w:t xml:space="preserve"> obţinut</w:t>
      </w:r>
      <w:r w:rsidR="00EB659C" w:rsidRPr="00FF4A65">
        <w:rPr>
          <w:sz w:val="22"/>
          <w:szCs w:val="22"/>
        </w:rPr>
        <w:t>e</w:t>
      </w:r>
      <w:r w:rsidRPr="00FF4A65">
        <w:rPr>
          <w:sz w:val="22"/>
          <w:szCs w:val="22"/>
        </w:rPr>
        <w:t xml:space="preserve"> în cazul animalelor care nu prezentau încărcare cu fier şi cărora li s-au administrat doze de 100 mg/kg şi zi sau mai mari a</w:t>
      </w:r>
      <w:r w:rsidR="0099429B" w:rsidRPr="00FF4A65">
        <w:rPr>
          <w:sz w:val="22"/>
          <w:szCs w:val="22"/>
        </w:rPr>
        <w:t>u</w:t>
      </w:r>
      <w:r w:rsidRPr="00FF4A65">
        <w:rPr>
          <w:sz w:val="22"/>
          <w:szCs w:val="22"/>
        </w:rPr>
        <w:t xml:space="preserve"> constat în efecte hematologice, de exemplu hipocelularitatea măduvei osoase, reducerea numărului de leucocite, hematii şi/sau numărului de trombocite în circulaţia periferică.</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În cazul dozelor de 100 mg/kg şi zi, sau mai mare administrate la animale care nu prezentau încărcare cu fier, s-a raportat atrofia timusului, ţesuturilor limfatice, testiculelor şi hipertrofia glandelor suprarenale.</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 xml:space="preserve">Nu s-au efectuat studii de carcinogenitate cu deferipronă la animale. Potenţialul genotoxic al deferipronei a fost evaluat prin intermediul unor teste </w:t>
      </w:r>
      <w:r w:rsidRPr="00FF4A65">
        <w:rPr>
          <w:i/>
          <w:sz w:val="22"/>
          <w:szCs w:val="22"/>
        </w:rPr>
        <w:t>in vitro</w:t>
      </w:r>
      <w:r w:rsidRPr="00FF4A65">
        <w:rPr>
          <w:sz w:val="22"/>
          <w:szCs w:val="22"/>
        </w:rPr>
        <w:t xml:space="preserve"> şi </w:t>
      </w:r>
      <w:r w:rsidRPr="00FF4A65">
        <w:rPr>
          <w:i/>
          <w:sz w:val="22"/>
          <w:szCs w:val="22"/>
        </w:rPr>
        <w:t>in vivo</w:t>
      </w:r>
      <w:r w:rsidRPr="00FF4A65">
        <w:rPr>
          <w:sz w:val="22"/>
          <w:szCs w:val="22"/>
        </w:rPr>
        <w:t xml:space="preserve">. Deferiprona nu a prezentat proprietăţi mutagenice directe; totuşi, a prezentat anumite caracteristici clastogene în cazul testelor </w:t>
      </w:r>
      <w:r w:rsidRPr="00FF4A65">
        <w:rPr>
          <w:i/>
          <w:sz w:val="22"/>
          <w:szCs w:val="22"/>
        </w:rPr>
        <w:t>in vitro</w:t>
      </w:r>
      <w:r w:rsidRPr="00FF4A65">
        <w:rPr>
          <w:sz w:val="22"/>
          <w:szCs w:val="22"/>
        </w:rPr>
        <w:t xml:space="preserve"> şi la animale.</w:t>
      </w:r>
    </w:p>
    <w:p w:rsidR="000C035C" w:rsidRPr="00FF4A65" w:rsidRDefault="000C035C">
      <w:pPr>
        <w:autoSpaceDE w:val="0"/>
        <w:autoSpaceDN w:val="0"/>
        <w:adjustRightInd w:val="0"/>
        <w:rPr>
          <w:sz w:val="22"/>
          <w:szCs w:val="22"/>
        </w:rPr>
      </w:pPr>
    </w:p>
    <w:p w:rsidR="000F44B4" w:rsidRPr="00FF4A65" w:rsidRDefault="000C035C" w:rsidP="0096412E">
      <w:pPr>
        <w:autoSpaceDE w:val="0"/>
        <w:autoSpaceDN w:val="0"/>
        <w:adjustRightInd w:val="0"/>
        <w:rPr>
          <w:sz w:val="22"/>
          <w:szCs w:val="22"/>
        </w:rPr>
      </w:pPr>
      <w:r w:rsidRPr="00FF4A65">
        <w:rPr>
          <w:sz w:val="22"/>
          <w:szCs w:val="22"/>
        </w:rPr>
        <w:t xml:space="preserve">Deferiprona a prezentat proprietăţi teratogene şi embriotoxice în cadrul studiilor asupra funcţiei de reproducere la şoareci şi iepuri </w:t>
      </w:r>
      <w:r w:rsidR="00455FA8" w:rsidRPr="00FF4A65">
        <w:rPr>
          <w:sz w:val="22"/>
          <w:szCs w:val="22"/>
        </w:rPr>
        <w:t xml:space="preserve">gestanţi </w:t>
      </w:r>
      <w:r w:rsidRPr="00FF4A65">
        <w:rPr>
          <w:sz w:val="22"/>
          <w:szCs w:val="22"/>
        </w:rPr>
        <w:t xml:space="preserve">care nu prezentau încărcare cu fier, la doze de cel puţin 25 mg/kg şi zi. </w:t>
      </w:r>
      <w:r w:rsidR="000F44B4" w:rsidRPr="00FF4A65">
        <w:rPr>
          <w:sz w:val="22"/>
          <w:szCs w:val="22"/>
        </w:rPr>
        <w:t xml:space="preserve">Nu s-au </w:t>
      </w:r>
      <w:r w:rsidR="0087350E" w:rsidRPr="00FF4A65">
        <w:rPr>
          <w:sz w:val="22"/>
          <w:szCs w:val="22"/>
        </w:rPr>
        <w:t>observat</w:t>
      </w:r>
      <w:r w:rsidR="000F44B4" w:rsidRPr="00FF4A65">
        <w:rPr>
          <w:sz w:val="22"/>
          <w:szCs w:val="22"/>
        </w:rPr>
        <w:t xml:space="preserve"> efecte asupra fertilităţii sau </w:t>
      </w:r>
      <w:r w:rsidR="0087350E" w:rsidRPr="00FF4A65">
        <w:rPr>
          <w:sz w:val="22"/>
          <w:szCs w:val="22"/>
        </w:rPr>
        <w:t xml:space="preserve">etapelor precoce ale </w:t>
      </w:r>
      <w:r w:rsidR="000F44B4" w:rsidRPr="00FF4A65">
        <w:rPr>
          <w:sz w:val="22"/>
          <w:szCs w:val="22"/>
        </w:rPr>
        <w:t>dezvoltării embrionare la şobolanii masculi şi femele fără supraîncărcare cu fier cărora li s-a administrat oral deferipronă în doze de până la 75 mg/kg de două ori pe zi timp de 28 de zile (masculi) sau 2 săptămâni (femele) înainte de împerechere şi până la eliminare (masculi) sau pe durata fazei incipiente a gestaţiei (femele). La femele, un efect asupra ciclului estral a întârziat timpul până la împerecherea confirmată pentru toate dozele testate.</w:t>
      </w:r>
    </w:p>
    <w:p w:rsidR="000F44B4" w:rsidRPr="00FF4A65" w:rsidRDefault="000F44B4" w:rsidP="0096412E">
      <w:pPr>
        <w:autoSpaceDE w:val="0"/>
        <w:autoSpaceDN w:val="0"/>
        <w:adjustRightInd w:val="0"/>
        <w:rPr>
          <w:sz w:val="22"/>
          <w:szCs w:val="22"/>
        </w:rPr>
      </w:pPr>
    </w:p>
    <w:p w:rsidR="000C035C" w:rsidRPr="00FF4A65" w:rsidRDefault="000C035C" w:rsidP="0096412E">
      <w:pPr>
        <w:autoSpaceDE w:val="0"/>
        <w:autoSpaceDN w:val="0"/>
        <w:adjustRightInd w:val="0"/>
        <w:rPr>
          <w:sz w:val="22"/>
          <w:szCs w:val="22"/>
        </w:rPr>
      </w:pPr>
      <w:r w:rsidRPr="00FF4A65">
        <w:rPr>
          <w:sz w:val="22"/>
          <w:szCs w:val="22"/>
        </w:rPr>
        <w:t>Nu au fost efectuate studii prenatale şi postnatale asupra funcţiei de reproducere la animale.</w:t>
      </w:r>
    </w:p>
    <w:p w:rsidR="000C035C" w:rsidRPr="00FF4A65" w:rsidRDefault="000C035C">
      <w:pPr>
        <w:ind w:left="540" w:hanging="540"/>
        <w:rPr>
          <w:b/>
          <w:sz w:val="22"/>
          <w:szCs w:val="22"/>
        </w:rPr>
      </w:pPr>
    </w:p>
    <w:p w:rsidR="000C035C" w:rsidRPr="00FF4A65" w:rsidRDefault="000C035C">
      <w:pPr>
        <w:ind w:left="540" w:hanging="540"/>
        <w:rPr>
          <w:b/>
          <w:sz w:val="22"/>
          <w:szCs w:val="22"/>
        </w:rPr>
      </w:pPr>
    </w:p>
    <w:p w:rsidR="000C035C" w:rsidRPr="00FF4A65" w:rsidRDefault="000C035C" w:rsidP="003636B9">
      <w:pPr>
        <w:keepNext/>
        <w:ind w:left="540" w:hanging="540"/>
        <w:rPr>
          <w:b/>
          <w:sz w:val="22"/>
          <w:szCs w:val="22"/>
        </w:rPr>
      </w:pPr>
      <w:r w:rsidRPr="00FF4A65">
        <w:rPr>
          <w:b/>
          <w:sz w:val="22"/>
          <w:szCs w:val="22"/>
        </w:rPr>
        <w:t>6.</w:t>
      </w:r>
      <w:r w:rsidRPr="00FF4A65">
        <w:rPr>
          <w:b/>
          <w:sz w:val="22"/>
          <w:szCs w:val="22"/>
        </w:rPr>
        <w:tab/>
        <w:t>PROPRIETĂŢI FARMACEUTICE</w:t>
      </w:r>
    </w:p>
    <w:p w:rsidR="000C035C" w:rsidRPr="00FF4A65" w:rsidRDefault="000C035C" w:rsidP="003636B9">
      <w:pPr>
        <w:keepNext/>
        <w:rPr>
          <w:b/>
          <w:sz w:val="22"/>
          <w:szCs w:val="22"/>
        </w:rPr>
      </w:pPr>
    </w:p>
    <w:p w:rsidR="000C035C" w:rsidRPr="00FF4A65" w:rsidRDefault="000C035C" w:rsidP="003636B9">
      <w:pPr>
        <w:keepNext/>
        <w:ind w:left="540" w:hanging="540"/>
        <w:rPr>
          <w:b/>
          <w:sz w:val="22"/>
          <w:szCs w:val="22"/>
        </w:rPr>
      </w:pPr>
      <w:r w:rsidRPr="00FF4A65">
        <w:rPr>
          <w:b/>
          <w:sz w:val="22"/>
          <w:szCs w:val="22"/>
        </w:rPr>
        <w:t>6.1</w:t>
      </w:r>
      <w:r w:rsidRPr="00FF4A65">
        <w:rPr>
          <w:b/>
          <w:sz w:val="22"/>
          <w:szCs w:val="22"/>
        </w:rPr>
        <w:tab/>
        <w:t>Lista excipienţilor</w:t>
      </w:r>
    </w:p>
    <w:p w:rsidR="000C035C" w:rsidRPr="00FF4A65" w:rsidRDefault="000C035C" w:rsidP="003636B9">
      <w:pPr>
        <w:keepNext/>
        <w:ind w:left="540" w:hanging="540"/>
        <w:rPr>
          <w:b/>
          <w:sz w:val="22"/>
          <w:szCs w:val="22"/>
        </w:rPr>
      </w:pPr>
    </w:p>
    <w:p w:rsidR="003636B9" w:rsidRPr="002162A6" w:rsidRDefault="003636B9" w:rsidP="003636B9">
      <w:pPr>
        <w:keepNext/>
        <w:rPr>
          <w:sz w:val="22"/>
          <w:szCs w:val="22"/>
          <w:u w:val="single"/>
        </w:rPr>
      </w:pPr>
      <w:r w:rsidRPr="002162A6">
        <w:rPr>
          <w:sz w:val="22"/>
          <w:szCs w:val="22"/>
          <w:u w:val="single"/>
        </w:rPr>
        <w:t>Ferriprox 500 mg comprimate filmate</w:t>
      </w:r>
    </w:p>
    <w:p w:rsidR="000C035C" w:rsidRPr="003636B9" w:rsidRDefault="000C035C" w:rsidP="003636B9">
      <w:pPr>
        <w:keepNext/>
        <w:ind w:left="540" w:hanging="540"/>
        <w:rPr>
          <w:bCs/>
          <w:i/>
          <w:iCs/>
          <w:sz w:val="22"/>
          <w:szCs w:val="22"/>
        </w:rPr>
      </w:pPr>
      <w:r w:rsidRPr="003636B9">
        <w:rPr>
          <w:bCs/>
          <w:i/>
          <w:iCs/>
          <w:sz w:val="22"/>
          <w:szCs w:val="22"/>
        </w:rPr>
        <w:t>Nucleu</w:t>
      </w:r>
    </w:p>
    <w:p w:rsidR="000C035C" w:rsidRPr="00FF4A65" w:rsidRDefault="000C035C">
      <w:pPr>
        <w:autoSpaceDE w:val="0"/>
        <w:autoSpaceDN w:val="0"/>
        <w:adjustRightInd w:val="0"/>
        <w:rPr>
          <w:sz w:val="22"/>
          <w:szCs w:val="22"/>
        </w:rPr>
      </w:pPr>
      <w:r w:rsidRPr="00FF4A65">
        <w:rPr>
          <w:sz w:val="22"/>
          <w:szCs w:val="22"/>
        </w:rPr>
        <w:t>Celuloză microcristalină</w:t>
      </w:r>
    </w:p>
    <w:p w:rsidR="000C035C" w:rsidRPr="00FF4A65" w:rsidRDefault="000C035C">
      <w:pPr>
        <w:autoSpaceDE w:val="0"/>
        <w:autoSpaceDN w:val="0"/>
        <w:adjustRightInd w:val="0"/>
        <w:rPr>
          <w:sz w:val="22"/>
          <w:szCs w:val="22"/>
        </w:rPr>
      </w:pPr>
      <w:r w:rsidRPr="00FF4A65">
        <w:rPr>
          <w:sz w:val="22"/>
          <w:szCs w:val="22"/>
        </w:rPr>
        <w:t>Stearat de magneziu</w:t>
      </w:r>
    </w:p>
    <w:p w:rsidR="000C035C" w:rsidRPr="00FF4A65" w:rsidRDefault="000C035C">
      <w:pPr>
        <w:autoSpaceDE w:val="0"/>
        <w:autoSpaceDN w:val="0"/>
        <w:adjustRightInd w:val="0"/>
        <w:rPr>
          <w:sz w:val="22"/>
          <w:szCs w:val="22"/>
        </w:rPr>
      </w:pPr>
      <w:r w:rsidRPr="00FF4A65">
        <w:rPr>
          <w:sz w:val="22"/>
          <w:szCs w:val="22"/>
        </w:rPr>
        <w:t>Dioxid de siliciu coloidal</w:t>
      </w:r>
    </w:p>
    <w:p w:rsidR="000C035C" w:rsidRPr="00FF4A65" w:rsidRDefault="000C035C">
      <w:pPr>
        <w:autoSpaceDE w:val="0"/>
        <w:autoSpaceDN w:val="0"/>
        <w:adjustRightInd w:val="0"/>
        <w:rPr>
          <w:sz w:val="22"/>
          <w:szCs w:val="22"/>
        </w:rPr>
      </w:pPr>
    </w:p>
    <w:p w:rsidR="000C035C" w:rsidRPr="003636B9" w:rsidRDefault="000C035C" w:rsidP="003636B9">
      <w:pPr>
        <w:keepNext/>
        <w:autoSpaceDE w:val="0"/>
        <w:autoSpaceDN w:val="0"/>
        <w:adjustRightInd w:val="0"/>
        <w:rPr>
          <w:bCs/>
          <w:i/>
          <w:iCs/>
          <w:sz w:val="22"/>
          <w:szCs w:val="22"/>
        </w:rPr>
      </w:pPr>
      <w:r w:rsidRPr="003636B9">
        <w:rPr>
          <w:bCs/>
          <w:i/>
          <w:iCs/>
          <w:sz w:val="22"/>
          <w:szCs w:val="22"/>
        </w:rPr>
        <w:t>Film</w:t>
      </w:r>
    </w:p>
    <w:p w:rsidR="000C035C" w:rsidRPr="00FF4A65" w:rsidRDefault="000C035C">
      <w:pPr>
        <w:autoSpaceDE w:val="0"/>
        <w:autoSpaceDN w:val="0"/>
        <w:adjustRightInd w:val="0"/>
        <w:rPr>
          <w:sz w:val="22"/>
          <w:szCs w:val="22"/>
        </w:rPr>
      </w:pPr>
      <w:r w:rsidRPr="00FF4A65">
        <w:rPr>
          <w:sz w:val="22"/>
          <w:szCs w:val="22"/>
        </w:rPr>
        <w:t>Hipromeloză</w:t>
      </w:r>
    </w:p>
    <w:p w:rsidR="000C035C" w:rsidRPr="00FF4A65" w:rsidRDefault="000C035C">
      <w:pPr>
        <w:autoSpaceDE w:val="0"/>
        <w:autoSpaceDN w:val="0"/>
        <w:adjustRightInd w:val="0"/>
        <w:rPr>
          <w:sz w:val="22"/>
          <w:szCs w:val="22"/>
        </w:rPr>
      </w:pPr>
      <w:r w:rsidRPr="00FF4A65">
        <w:rPr>
          <w:sz w:val="22"/>
          <w:szCs w:val="22"/>
        </w:rPr>
        <w:t>Macrogol</w:t>
      </w:r>
    </w:p>
    <w:p w:rsidR="000C035C" w:rsidRPr="00FF4A65" w:rsidRDefault="000C035C">
      <w:pPr>
        <w:autoSpaceDE w:val="0"/>
        <w:autoSpaceDN w:val="0"/>
        <w:adjustRightInd w:val="0"/>
        <w:rPr>
          <w:sz w:val="22"/>
          <w:szCs w:val="22"/>
        </w:rPr>
      </w:pPr>
      <w:r w:rsidRPr="00FF4A65">
        <w:rPr>
          <w:sz w:val="22"/>
          <w:szCs w:val="22"/>
        </w:rPr>
        <w:t>Dioxid de titan</w:t>
      </w:r>
    </w:p>
    <w:p w:rsidR="000C035C" w:rsidRDefault="000C035C">
      <w:pPr>
        <w:autoSpaceDE w:val="0"/>
        <w:autoSpaceDN w:val="0"/>
        <w:adjustRightInd w:val="0"/>
        <w:rPr>
          <w:sz w:val="22"/>
          <w:szCs w:val="22"/>
        </w:rPr>
      </w:pPr>
    </w:p>
    <w:p w:rsidR="003636B9" w:rsidRPr="002162A6" w:rsidRDefault="003636B9" w:rsidP="003636B9">
      <w:pPr>
        <w:keepNext/>
        <w:rPr>
          <w:sz w:val="22"/>
          <w:szCs w:val="22"/>
          <w:u w:val="single"/>
        </w:rPr>
      </w:pPr>
      <w:r w:rsidRPr="002162A6">
        <w:rPr>
          <w:sz w:val="22"/>
          <w:szCs w:val="22"/>
          <w:u w:val="single"/>
        </w:rPr>
        <w:t>Ferriprox 1000 mg comprimate filmate</w:t>
      </w:r>
    </w:p>
    <w:p w:rsidR="003636B9" w:rsidRPr="003636B9" w:rsidRDefault="003636B9" w:rsidP="003636B9">
      <w:pPr>
        <w:keepNext/>
        <w:ind w:left="540" w:hanging="540"/>
        <w:rPr>
          <w:bCs/>
          <w:i/>
          <w:iCs/>
          <w:sz w:val="22"/>
          <w:szCs w:val="22"/>
        </w:rPr>
      </w:pPr>
      <w:r w:rsidRPr="003636B9">
        <w:rPr>
          <w:bCs/>
          <w:i/>
          <w:iCs/>
          <w:sz w:val="22"/>
          <w:szCs w:val="22"/>
        </w:rPr>
        <w:t>Nucleu</w:t>
      </w:r>
    </w:p>
    <w:p w:rsidR="003636B9" w:rsidRPr="00FF4A65" w:rsidRDefault="003636B9" w:rsidP="003636B9">
      <w:pPr>
        <w:autoSpaceDE w:val="0"/>
        <w:autoSpaceDN w:val="0"/>
        <w:adjustRightInd w:val="0"/>
        <w:rPr>
          <w:sz w:val="22"/>
          <w:szCs w:val="22"/>
        </w:rPr>
      </w:pPr>
      <w:r w:rsidRPr="00FF4A65">
        <w:rPr>
          <w:sz w:val="22"/>
          <w:szCs w:val="22"/>
        </w:rPr>
        <w:t>Metilceluloză USP A15LV</w:t>
      </w:r>
    </w:p>
    <w:p w:rsidR="00F072DB" w:rsidRDefault="003636B9" w:rsidP="003636B9">
      <w:pPr>
        <w:autoSpaceDE w:val="0"/>
        <w:autoSpaceDN w:val="0"/>
        <w:adjustRightInd w:val="0"/>
        <w:rPr>
          <w:sz w:val="22"/>
          <w:szCs w:val="22"/>
        </w:rPr>
      </w:pPr>
      <w:r w:rsidRPr="00FF4A65">
        <w:rPr>
          <w:sz w:val="22"/>
          <w:szCs w:val="22"/>
        </w:rPr>
        <w:t>Crospovidonă</w:t>
      </w:r>
    </w:p>
    <w:p w:rsidR="003636B9" w:rsidRPr="00FF4A65" w:rsidRDefault="003636B9" w:rsidP="003636B9">
      <w:pPr>
        <w:autoSpaceDE w:val="0"/>
        <w:autoSpaceDN w:val="0"/>
        <w:adjustRightInd w:val="0"/>
        <w:rPr>
          <w:sz w:val="22"/>
          <w:szCs w:val="22"/>
        </w:rPr>
      </w:pPr>
      <w:r w:rsidRPr="00FF4A65">
        <w:rPr>
          <w:sz w:val="22"/>
          <w:szCs w:val="22"/>
        </w:rPr>
        <w:t>Stearat de magneziu</w:t>
      </w:r>
    </w:p>
    <w:p w:rsidR="003636B9" w:rsidRPr="00FF4A65" w:rsidRDefault="003636B9" w:rsidP="003636B9">
      <w:pPr>
        <w:autoSpaceDE w:val="0"/>
        <w:autoSpaceDN w:val="0"/>
        <w:adjustRightInd w:val="0"/>
        <w:rPr>
          <w:sz w:val="22"/>
          <w:szCs w:val="22"/>
        </w:rPr>
      </w:pPr>
    </w:p>
    <w:p w:rsidR="003636B9" w:rsidRPr="003636B9" w:rsidRDefault="003636B9" w:rsidP="003636B9">
      <w:pPr>
        <w:keepNext/>
        <w:autoSpaceDE w:val="0"/>
        <w:autoSpaceDN w:val="0"/>
        <w:adjustRightInd w:val="0"/>
        <w:rPr>
          <w:bCs/>
          <w:i/>
          <w:iCs/>
          <w:sz w:val="22"/>
          <w:szCs w:val="22"/>
        </w:rPr>
      </w:pPr>
      <w:r w:rsidRPr="003636B9">
        <w:rPr>
          <w:bCs/>
          <w:i/>
          <w:iCs/>
          <w:sz w:val="22"/>
          <w:szCs w:val="22"/>
        </w:rPr>
        <w:t>Film</w:t>
      </w:r>
    </w:p>
    <w:p w:rsidR="003636B9" w:rsidRPr="00FF4A65" w:rsidRDefault="003636B9" w:rsidP="003636B9">
      <w:pPr>
        <w:autoSpaceDE w:val="0"/>
        <w:autoSpaceDN w:val="0"/>
        <w:adjustRightInd w:val="0"/>
        <w:rPr>
          <w:sz w:val="22"/>
          <w:szCs w:val="22"/>
        </w:rPr>
      </w:pPr>
      <w:r w:rsidRPr="00FF4A65">
        <w:rPr>
          <w:sz w:val="22"/>
          <w:szCs w:val="22"/>
        </w:rPr>
        <w:t>Hipromeloză 2910 USP/EP</w:t>
      </w:r>
    </w:p>
    <w:p w:rsidR="00F072DB" w:rsidRDefault="003636B9" w:rsidP="003636B9">
      <w:pPr>
        <w:autoSpaceDE w:val="0"/>
        <w:autoSpaceDN w:val="0"/>
        <w:adjustRightInd w:val="0"/>
        <w:rPr>
          <w:sz w:val="22"/>
          <w:szCs w:val="22"/>
        </w:rPr>
      </w:pPr>
      <w:r w:rsidRPr="00FF4A65">
        <w:rPr>
          <w:sz w:val="22"/>
          <w:szCs w:val="22"/>
        </w:rPr>
        <w:t>Hidroxipropil celuloză</w:t>
      </w:r>
    </w:p>
    <w:p w:rsidR="003636B9" w:rsidRPr="00FF4A65" w:rsidRDefault="003636B9" w:rsidP="003636B9">
      <w:pPr>
        <w:autoSpaceDE w:val="0"/>
        <w:autoSpaceDN w:val="0"/>
        <w:adjustRightInd w:val="0"/>
        <w:rPr>
          <w:sz w:val="22"/>
          <w:szCs w:val="22"/>
        </w:rPr>
      </w:pPr>
      <w:r w:rsidRPr="00FF4A65">
        <w:rPr>
          <w:sz w:val="22"/>
          <w:szCs w:val="22"/>
        </w:rPr>
        <w:t>Macrogol</w:t>
      </w:r>
    </w:p>
    <w:p w:rsidR="003636B9" w:rsidRPr="00FF4A65" w:rsidRDefault="003636B9" w:rsidP="003636B9">
      <w:pPr>
        <w:autoSpaceDE w:val="0"/>
        <w:autoSpaceDN w:val="0"/>
        <w:adjustRightInd w:val="0"/>
        <w:rPr>
          <w:sz w:val="22"/>
          <w:szCs w:val="22"/>
        </w:rPr>
      </w:pPr>
      <w:r w:rsidRPr="00FF4A65">
        <w:rPr>
          <w:sz w:val="22"/>
          <w:szCs w:val="22"/>
        </w:rPr>
        <w:t>Dioxid de titan</w:t>
      </w:r>
    </w:p>
    <w:p w:rsidR="003636B9" w:rsidRPr="00FF4A65" w:rsidRDefault="003636B9">
      <w:pPr>
        <w:autoSpaceDE w:val="0"/>
        <w:autoSpaceDN w:val="0"/>
        <w:adjustRightInd w:val="0"/>
        <w:rPr>
          <w:sz w:val="22"/>
          <w:szCs w:val="22"/>
        </w:rPr>
      </w:pPr>
    </w:p>
    <w:p w:rsidR="000C035C" w:rsidRPr="00FF4A65" w:rsidRDefault="000C035C" w:rsidP="00B05DB2">
      <w:pPr>
        <w:keepNext/>
        <w:ind w:left="540" w:hanging="540"/>
        <w:rPr>
          <w:b/>
          <w:sz w:val="22"/>
          <w:szCs w:val="22"/>
        </w:rPr>
      </w:pPr>
      <w:r w:rsidRPr="00FF4A65">
        <w:rPr>
          <w:b/>
          <w:sz w:val="22"/>
          <w:szCs w:val="22"/>
        </w:rPr>
        <w:t>6.2</w:t>
      </w:r>
      <w:r w:rsidRPr="00FF4A65">
        <w:rPr>
          <w:b/>
          <w:sz w:val="22"/>
          <w:szCs w:val="22"/>
        </w:rPr>
        <w:tab/>
        <w:t>Incompatibilităţi</w:t>
      </w:r>
    </w:p>
    <w:p w:rsidR="000C035C" w:rsidRPr="00FF4A65" w:rsidRDefault="000C035C" w:rsidP="00B05DB2">
      <w:pPr>
        <w:keepNext/>
        <w:ind w:left="540" w:hanging="540"/>
        <w:rPr>
          <w:b/>
          <w:sz w:val="22"/>
          <w:szCs w:val="22"/>
        </w:rPr>
      </w:pPr>
    </w:p>
    <w:p w:rsidR="000C035C" w:rsidRPr="00FF4A65" w:rsidRDefault="000C035C">
      <w:pPr>
        <w:rPr>
          <w:sz w:val="22"/>
          <w:szCs w:val="22"/>
        </w:rPr>
      </w:pPr>
      <w:r w:rsidRPr="00FF4A65">
        <w:rPr>
          <w:sz w:val="22"/>
          <w:szCs w:val="22"/>
        </w:rPr>
        <w:t>Nu este cazul.</w:t>
      </w:r>
    </w:p>
    <w:p w:rsidR="000C035C" w:rsidRPr="00FF4A65" w:rsidRDefault="000C035C">
      <w:pPr>
        <w:rPr>
          <w:sz w:val="22"/>
          <w:szCs w:val="22"/>
        </w:rPr>
      </w:pPr>
    </w:p>
    <w:p w:rsidR="000C035C" w:rsidRPr="00FF4A65" w:rsidRDefault="000C035C" w:rsidP="00EB659C">
      <w:pPr>
        <w:keepNext/>
        <w:ind w:left="540" w:hanging="540"/>
        <w:rPr>
          <w:b/>
          <w:sz w:val="22"/>
          <w:szCs w:val="22"/>
        </w:rPr>
      </w:pPr>
      <w:r w:rsidRPr="00FF4A65">
        <w:rPr>
          <w:b/>
          <w:sz w:val="22"/>
          <w:szCs w:val="22"/>
        </w:rPr>
        <w:t>6.3</w:t>
      </w:r>
      <w:r w:rsidRPr="00FF4A65">
        <w:rPr>
          <w:b/>
          <w:sz w:val="22"/>
          <w:szCs w:val="22"/>
        </w:rPr>
        <w:tab/>
        <w:t>Perioada de valabilitate</w:t>
      </w:r>
    </w:p>
    <w:p w:rsidR="000C035C" w:rsidRPr="00FF4A65" w:rsidRDefault="000C035C" w:rsidP="00EB659C">
      <w:pPr>
        <w:keepNext/>
        <w:ind w:left="540" w:hanging="540"/>
        <w:rPr>
          <w:b/>
          <w:sz w:val="22"/>
          <w:szCs w:val="22"/>
        </w:rPr>
      </w:pPr>
    </w:p>
    <w:p w:rsidR="003636B9" w:rsidRPr="002162A6" w:rsidRDefault="003636B9" w:rsidP="003636B9">
      <w:pPr>
        <w:keepNext/>
        <w:rPr>
          <w:sz w:val="22"/>
          <w:szCs w:val="22"/>
          <w:u w:val="single"/>
        </w:rPr>
      </w:pPr>
      <w:r w:rsidRPr="002162A6">
        <w:rPr>
          <w:sz w:val="22"/>
          <w:szCs w:val="22"/>
          <w:u w:val="single"/>
        </w:rPr>
        <w:t>Ferriprox 500 mg comprimate filmate</w:t>
      </w:r>
    </w:p>
    <w:p w:rsidR="000C035C" w:rsidRPr="00FF4A65" w:rsidRDefault="000C035C">
      <w:pPr>
        <w:rPr>
          <w:sz w:val="22"/>
          <w:szCs w:val="22"/>
        </w:rPr>
      </w:pPr>
      <w:r w:rsidRPr="00FF4A65">
        <w:rPr>
          <w:sz w:val="22"/>
          <w:szCs w:val="22"/>
        </w:rPr>
        <w:t>5 ani.</w:t>
      </w:r>
    </w:p>
    <w:p w:rsidR="000C035C" w:rsidRDefault="000C035C">
      <w:pPr>
        <w:rPr>
          <w:sz w:val="22"/>
          <w:szCs w:val="22"/>
        </w:rPr>
      </w:pPr>
    </w:p>
    <w:p w:rsidR="003636B9" w:rsidRPr="002162A6" w:rsidRDefault="003636B9" w:rsidP="003636B9">
      <w:pPr>
        <w:keepNext/>
        <w:rPr>
          <w:sz w:val="22"/>
          <w:szCs w:val="22"/>
          <w:u w:val="single"/>
        </w:rPr>
      </w:pPr>
      <w:r w:rsidRPr="002162A6">
        <w:rPr>
          <w:sz w:val="22"/>
          <w:szCs w:val="22"/>
          <w:u w:val="single"/>
        </w:rPr>
        <w:t>Ferriprox 1000 mg comprimate filmate</w:t>
      </w:r>
    </w:p>
    <w:p w:rsidR="003636B9" w:rsidRPr="00FF4A65" w:rsidRDefault="002956BD" w:rsidP="003636B9">
      <w:pPr>
        <w:rPr>
          <w:sz w:val="22"/>
          <w:szCs w:val="22"/>
        </w:rPr>
      </w:pPr>
      <w:r>
        <w:rPr>
          <w:sz w:val="22"/>
          <w:szCs w:val="22"/>
        </w:rPr>
        <w:t>4</w:t>
      </w:r>
      <w:r w:rsidR="003636B9" w:rsidRPr="00FF4A65">
        <w:rPr>
          <w:sz w:val="22"/>
          <w:szCs w:val="22"/>
        </w:rPr>
        <w:t xml:space="preserve"> ani.</w:t>
      </w:r>
    </w:p>
    <w:p w:rsidR="003636B9" w:rsidRPr="00FF4A65" w:rsidRDefault="003636B9" w:rsidP="003636B9">
      <w:pPr>
        <w:rPr>
          <w:sz w:val="22"/>
          <w:szCs w:val="22"/>
        </w:rPr>
      </w:pPr>
      <w:r w:rsidRPr="00FF4A65">
        <w:rPr>
          <w:sz w:val="22"/>
          <w:szCs w:val="22"/>
        </w:rPr>
        <w:t>A se utiliza în 50 zile de la prima deschidere.</w:t>
      </w:r>
    </w:p>
    <w:p w:rsidR="003636B9" w:rsidRPr="00FF4A65" w:rsidRDefault="003636B9">
      <w:pPr>
        <w:rPr>
          <w:sz w:val="22"/>
          <w:szCs w:val="22"/>
        </w:rPr>
      </w:pPr>
    </w:p>
    <w:p w:rsidR="000C035C" w:rsidRPr="00FF4A65" w:rsidRDefault="000C035C" w:rsidP="00D34B43">
      <w:pPr>
        <w:keepNext/>
        <w:ind w:left="540" w:hanging="540"/>
        <w:rPr>
          <w:b/>
          <w:sz w:val="22"/>
          <w:szCs w:val="22"/>
        </w:rPr>
      </w:pPr>
      <w:r w:rsidRPr="00FF4A65">
        <w:rPr>
          <w:b/>
          <w:sz w:val="22"/>
          <w:szCs w:val="22"/>
        </w:rPr>
        <w:t>6.4</w:t>
      </w:r>
      <w:r w:rsidRPr="00FF4A65">
        <w:rPr>
          <w:b/>
          <w:sz w:val="22"/>
          <w:szCs w:val="22"/>
        </w:rPr>
        <w:tab/>
        <w:t>Precauţii speciale pentru păstrare</w:t>
      </w:r>
    </w:p>
    <w:p w:rsidR="000C035C" w:rsidRPr="00FF4A65" w:rsidRDefault="000C035C" w:rsidP="00D34B43">
      <w:pPr>
        <w:keepNext/>
        <w:rPr>
          <w:sz w:val="22"/>
          <w:szCs w:val="22"/>
        </w:rPr>
      </w:pPr>
    </w:p>
    <w:p w:rsidR="003636B9" w:rsidRPr="002162A6" w:rsidRDefault="003636B9" w:rsidP="003636B9">
      <w:pPr>
        <w:keepNext/>
        <w:rPr>
          <w:sz w:val="22"/>
          <w:szCs w:val="22"/>
          <w:u w:val="single"/>
        </w:rPr>
      </w:pPr>
      <w:r w:rsidRPr="002162A6">
        <w:rPr>
          <w:sz w:val="22"/>
          <w:szCs w:val="22"/>
          <w:u w:val="single"/>
        </w:rPr>
        <w:t>Ferriprox 500 mg comprimate filmate</w:t>
      </w:r>
    </w:p>
    <w:p w:rsidR="000C035C" w:rsidRPr="00FF4A65" w:rsidRDefault="000C035C">
      <w:pPr>
        <w:rPr>
          <w:sz w:val="22"/>
          <w:szCs w:val="22"/>
        </w:rPr>
      </w:pPr>
      <w:r w:rsidRPr="00FF4A65">
        <w:rPr>
          <w:sz w:val="22"/>
          <w:szCs w:val="22"/>
        </w:rPr>
        <w:t>A nu se păstra la temperaturi peste 30</w:t>
      </w:r>
      <w:r w:rsidRPr="00FF4A65">
        <w:rPr>
          <w:rFonts w:ascii="Symbol" w:hAnsi="Symbol"/>
          <w:sz w:val="22"/>
          <w:szCs w:val="22"/>
        </w:rPr>
        <w:sym w:font="Symbol" w:char="F0B0"/>
      </w:r>
      <w:r w:rsidRPr="00FF4A65">
        <w:rPr>
          <w:sz w:val="22"/>
          <w:szCs w:val="22"/>
        </w:rPr>
        <w:t>C.</w:t>
      </w:r>
    </w:p>
    <w:p w:rsidR="000C035C" w:rsidRDefault="000C035C">
      <w:pPr>
        <w:rPr>
          <w:sz w:val="22"/>
          <w:szCs w:val="22"/>
        </w:rPr>
      </w:pPr>
    </w:p>
    <w:p w:rsidR="003636B9" w:rsidRPr="002162A6" w:rsidRDefault="003636B9" w:rsidP="003636B9">
      <w:pPr>
        <w:keepNext/>
        <w:rPr>
          <w:sz w:val="22"/>
          <w:szCs w:val="22"/>
          <w:u w:val="single"/>
        </w:rPr>
      </w:pPr>
      <w:r w:rsidRPr="002162A6">
        <w:rPr>
          <w:sz w:val="22"/>
          <w:szCs w:val="22"/>
          <w:u w:val="single"/>
        </w:rPr>
        <w:t>Ferriprox 1000 mg comprimate filmate</w:t>
      </w:r>
    </w:p>
    <w:p w:rsidR="003636B9" w:rsidRPr="00FF4A65" w:rsidRDefault="003636B9" w:rsidP="003636B9">
      <w:pPr>
        <w:rPr>
          <w:sz w:val="22"/>
          <w:szCs w:val="22"/>
        </w:rPr>
      </w:pPr>
      <w:r w:rsidRPr="00FF4A65">
        <w:rPr>
          <w:sz w:val="22"/>
          <w:szCs w:val="22"/>
        </w:rPr>
        <w:t>A nu se păstra la temperaturi peste 30</w:t>
      </w:r>
      <w:r w:rsidRPr="00FF4A65">
        <w:rPr>
          <w:rFonts w:ascii="Symbol" w:hAnsi="Symbol"/>
          <w:sz w:val="22"/>
          <w:szCs w:val="22"/>
        </w:rPr>
        <w:sym w:font="Symbol" w:char="F0B0"/>
      </w:r>
      <w:r w:rsidRPr="00FF4A65">
        <w:rPr>
          <w:sz w:val="22"/>
          <w:szCs w:val="22"/>
        </w:rPr>
        <w:t>C.</w:t>
      </w:r>
    </w:p>
    <w:p w:rsidR="003636B9" w:rsidRPr="00FF4A65" w:rsidRDefault="003636B9" w:rsidP="003636B9">
      <w:pPr>
        <w:rPr>
          <w:sz w:val="22"/>
          <w:szCs w:val="22"/>
        </w:rPr>
      </w:pPr>
      <w:r w:rsidRPr="00FF4A65">
        <w:rPr>
          <w:sz w:val="22"/>
          <w:szCs w:val="22"/>
        </w:rPr>
        <w:t>A se păstra flaconul închis ermetic pentru a fi ferit de umiditate.</w:t>
      </w:r>
    </w:p>
    <w:p w:rsidR="003636B9" w:rsidRPr="00FF4A65" w:rsidRDefault="003636B9">
      <w:pPr>
        <w:rPr>
          <w:sz w:val="22"/>
          <w:szCs w:val="22"/>
        </w:rPr>
      </w:pPr>
    </w:p>
    <w:p w:rsidR="000C035C" w:rsidRPr="00FF4A65" w:rsidRDefault="000C035C" w:rsidP="00D34B43">
      <w:pPr>
        <w:keepNext/>
        <w:ind w:left="540" w:hanging="540"/>
        <w:rPr>
          <w:b/>
          <w:sz w:val="22"/>
          <w:szCs w:val="22"/>
        </w:rPr>
      </w:pPr>
      <w:r w:rsidRPr="00FF4A65">
        <w:rPr>
          <w:b/>
          <w:sz w:val="22"/>
          <w:szCs w:val="22"/>
        </w:rPr>
        <w:t>6.5</w:t>
      </w:r>
      <w:r w:rsidRPr="00FF4A65">
        <w:rPr>
          <w:b/>
          <w:sz w:val="22"/>
          <w:szCs w:val="22"/>
        </w:rPr>
        <w:tab/>
        <w:t>Natura şi conţinutul ambalajului</w:t>
      </w:r>
    </w:p>
    <w:p w:rsidR="000C035C" w:rsidRPr="00FF4A65" w:rsidRDefault="000C035C" w:rsidP="00D34B43">
      <w:pPr>
        <w:keepNext/>
        <w:ind w:left="540" w:hanging="540"/>
        <w:rPr>
          <w:b/>
          <w:sz w:val="22"/>
          <w:szCs w:val="22"/>
        </w:rPr>
      </w:pPr>
    </w:p>
    <w:p w:rsidR="003636B9" w:rsidRPr="002162A6" w:rsidRDefault="003636B9" w:rsidP="003636B9">
      <w:pPr>
        <w:keepNext/>
        <w:rPr>
          <w:sz w:val="22"/>
          <w:szCs w:val="22"/>
          <w:u w:val="single"/>
        </w:rPr>
      </w:pPr>
      <w:r w:rsidRPr="002162A6">
        <w:rPr>
          <w:sz w:val="22"/>
          <w:szCs w:val="22"/>
          <w:u w:val="single"/>
        </w:rPr>
        <w:t>Ferriprox 500 mg comprimate filmate</w:t>
      </w:r>
    </w:p>
    <w:p w:rsidR="000C035C" w:rsidRPr="00FF4A65" w:rsidRDefault="000C035C">
      <w:pPr>
        <w:rPr>
          <w:sz w:val="22"/>
          <w:szCs w:val="22"/>
        </w:rPr>
      </w:pPr>
      <w:r w:rsidRPr="00FF4A65">
        <w:rPr>
          <w:sz w:val="22"/>
          <w:szCs w:val="22"/>
        </w:rPr>
        <w:t xml:space="preserve">Flacon din PEÎD prevăzut cu </w:t>
      </w:r>
      <w:r w:rsidR="00A30BB1" w:rsidRPr="00FF4A65">
        <w:rPr>
          <w:sz w:val="22"/>
          <w:szCs w:val="22"/>
        </w:rPr>
        <w:t xml:space="preserve">capac din polipropilenă conceput </w:t>
      </w:r>
      <w:r w:rsidRPr="00FF4A65">
        <w:rPr>
          <w:sz w:val="22"/>
          <w:szCs w:val="22"/>
        </w:rPr>
        <w:t xml:space="preserve">pentru </w:t>
      </w:r>
      <w:r w:rsidR="00A30BB1" w:rsidRPr="00FF4A65">
        <w:rPr>
          <w:sz w:val="22"/>
          <w:szCs w:val="22"/>
        </w:rPr>
        <w:t xml:space="preserve">a nu putea fi deschis de către </w:t>
      </w:r>
      <w:r w:rsidRPr="00FF4A65">
        <w:rPr>
          <w:sz w:val="22"/>
          <w:szCs w:val="22"/>
        </w:rPr>
        <w:t>copii.</w:t>
      </w:r>
    </w:p>
    <w:p w:rsidR="000C035C" w:rsidRPr="00FF4A65" w:rsidRDefault="00562DAA">
      <w:pPr>
        <w:rPr>
          <w:sz w:val="22"/>
          <w:szCs w:val="22"/>
        </w:rPr>
      </w:pPr>
      <w:r w:rsidRPr="00FF4A65">
        <w:rPr>
          <w:sz w:val="22"/>
          <w:szCs w:val="22"/>
        </w:rPr>
        <w:t xml:space="preserve">Dimensiune pachet de </w:t>
      </w:r>
      <w:r w:rsidR="000C035C" w:rsidRPr="00FF4A65">
        <w:rPr>
          <w:sz w:val="22"/>
          <w:szCs w:val="22"/>
        </w:rPr>
        <w:t xml:space="preserve">100 </w:t>
      </w:r>
      <w:r>
        <w:rPr>
          <w:sz w:val="22"/>
          <w:szCs w:val="22"/>
        </w:rPr>
        <w:t xml:space="preserve">de </w:t>
      </w:r>
      <w:r w:rsidR="000C035C" w:rsidRPr="00FF4A65">
        <w:rPr>
          <w:sz w:val="22"/>
          <w:szCs w:val="22"/>
        </w:rPr>
        <w:t>comprimate.</w:t>
      </w:r>
    </w:p>
    <w:p w:rsidR="000C035C" w:rsidRDefault="000C035C">
      <w:pPr>
        <w:rPr>
          <w:sz w:val="22"/>
          <w:szCs w:val="22"/>
        </w:rPr>
      </w:pPr>
    </w:p>
    <w:p w:rsidR="003636B9" w:rsidRPr="002162A6" w:rsidRDefault="003636B9" w:rsidP="003636B9">
      <w:pPr>
        <w:keepNext/>
        <w:rPr>
          <w:sz w:val="22"/>
          <w:szCs w:val="22"/>
          <w:u w:val="single"/>
        </w:rPr>
      </w:pPr>
      <w:r w:rsidRPr="002162A6">
        <w:rPr>
          <w:sz w:val="22"/>
          <w:szCs w:val="22"/>
          <w:u w:val="single"/>
        </w:rPr>
        <w:t>Ferriprox 1000 mg comprimate filmate</w:t>
      </w:r>
    </w:p>
    <w:p w:rsidR="003636B9" w:rsidRPr="00FF4A65" w:rsidRDefault="003636B9" w:rsidP="003636B9">
      <w:pPr>
        <w:rPr>
          <w:sz w:val="22"/>
          <w:szCs w:val="22"/>
        </w:rPr>
      </w:pPr>
      <w:r w:rsidRPr="00FF4A65">
        <w:rPr>
          <w:sz w:val="22"/>
          <w:szCs w:val="22"/>
        </w:rPr>
        <w:t>Flacon din PEID prevăzut cu capac din polipropilenă conceput pentru a nu putea fi deschis de către copii şi cu săculeţ dezumidificator.</w:t>
      </w:r>
    </w:p>
    <w:p w:rsidR="003636B9" w:rsidRPr="00FF4A65" w:rsidRDefault="003636B9" w:rsidP="003636B9">
      <w:pPr>
        <w:rPr>
          <w:sz w:val="22"/>
          <w:szCs w:val="22"/>
        </w:rPr>
      </w:pPr>
      <w:r w:rsidRPr="00FF4A65">
        <w:rPr>
          <w:sz w:val="22"/>
          <w:szCs w:val="22"/>
        </w:rPr>
        <w:t>Dimensiune pachet de 50 de comprimate.</w:t>
      </w:r>
    </w:p>
    <w:p w:rsidR="003636B9" w:rsidRPr="00FF4A65" w:rsidRDefault="003636B9" w:rsidP="003636B9">
      <w:pPr>
        <w:rPr>
          <w:sz w:val="22"/>
          <w:szCs w:val="22"/>
        </w:rPr>
      </w:pPr>
    </w:p>
    <w:p w:rsidR="000C035C" w:rsidRPr="00FF4A65" w:rsidRDefault="000C035C" w:rsidP="00A16D80">
      <w:pPr>
        <w:keepNext/>
        <w:ind w:left="540" w:hanging="540"/>
        <w:rPr>
          <w:b/>
          <w:sz w:val="22"/>
          <w:szCs w:val="22"/>
        </w:rPr>
      </w:pPr>
      <w:r w:rsidRPr="00FF4A65">
        <w:rPr>
          <w:b/>
          <w:sz w:val="22"/>
          <w:szCs w:val="22"/>
        </w:rPr>
        <w:t>6.6</w:t>
      </w:r>
      <w:r w:rsidRPr="00FF4A65">
        <w:rPr>
          <w:b/>
          <w:sz w:val="22"/>
          <w:szCs w:val="22"/>
        </w:rPr>
        <w:tab/>
        <w:t>Precauţii speciale pentru eliminarea reziduurilor</w:t>
      </w:r>
    </w:p>
    <w:p w:rsidR="000C035C" w:rsidRPr="00FF4A65" w:rsidRDefault="000C035C" w:rsidP="00A16D80">
      <w:pPr>
        <w:keepNext/>
        <w:ind w:left="540" w:hanging="540"/>
        <w:rPr>
          <w:b/>
          <w:sz w:val="22"/>
          <w:szCs w:val="22"/>
        </w:rPr>
      </w:pPr>
    </w:p>
    <w:p w:rsidR="000C035C" w:rsidRPr="00FF4A65" w:rsidRDefault="00932D4B" w:rsidP="00932D4B">
      <w:pPr>
        <w:rPr>
          <w:sz w:val="22"/>
          <w:szCs w:val="22"/>
        </w:rPr>
      </w:pPr>
      <w:r w:rsidRPr="00932D4B">
        <w:rPr>
          <w:sz w:val="22"/>
          <w:szCs w:val="22"/>
        </w:rPr>
        <w:t>Orice medicament neutilizat sau material rezidual trebuie eliminat în conformitate cu reglementările locale</w:t>
      </w:r>
      <w:r w:rsidR="000C035C" w:rsidRPr="00FF4A65">
        <w:rPr>
          <w:sz w:val="22"/>
          <w:szCs w:val="22"/>
        </w:rPr>
        <w:t>.</w:t>
      </w:r>
    </w:p>
    <w:p w:rsidR="000C035C" w:rsidRPr="00FF4A65" w:rsidRDefault="000C035C">
      <w:pPr>
        <w:rPr>
          <w:sz w:val="22"/>
          <w:szCs w:val="22"/>
        </w:rPr>
      </w:pPr>
    </w:p>
    <w:p w:rsidR="000C035C" w:rsidRPr="00FF4A65" w:rsidRDefault="000C035C">
      <w:pPr>
        <w:ind w:left="540" w:hanging="540"/>
        <w:rPr>
          <w:b/>
          <w:sz w:val="22"/>
          <w:szCs w:val="22"/>
        </w:rPr>
      </w:pPr>
    </w:p>
    <w:p w:rsidR="000C035C" w:rsidRPr="00FF4A65" w:rsidRDefault="000C035C" w:rsidP="005942FC">
      <w:pPr>
        <w:keepNext/>
        <w:ind w:left="540" w:hanging="540"/>
        <w:rPr>
          <w:b/>
          <w:sz w:val="22"/>
          <w:szCs w:val="22"/>
        </w:rPr>
      </w:pPr>
      <w:r w:rsidRPr="00FF4A65">
        <w:rPr>
          <w:b/>
          <w:sz w:val="22"/>
          <w:szCs w:val="22"/>
        </w:rPr>
        <w:t>7.</w:t>
      </w:r>
      <w:r w:rsidRPr="00FF4A65">
        <w:rPr>
          <w:b/>
          <w:sz w:val="22"/>
          <w:szCs w:val="22"/>
        </w:rPr>
        <w:tab/>
        <w:t>DEŢINĂTORUL AUTORIZAŢIEI DE PUNERE PE PIAŢĂ</w:t>
      </w:r>
    </w:p>
    <w:p w:rsidR="000C035C" w:rsidRPr="00FF4A65" w:rsidRDefault="000C035C" w:rsidP="005942FC">
      <w:pPr>
        <w:keepNext/>
        <w:rPr>
          <w:b/>
          <w:sz w:val="22"/>
          <w:szCs w:val="22"/>
        </w:rPr>
      </w:pPr>
    </w:p>
    <w:p w:rsidR="004756FD" w:rsidRPr="004756FD" w:rsidRDefault="006258F3" w:rsidP="004756FD">
      <w:pPr>
        <w:autoSpaceDE w:val="0"/>
        <w:autoSpaceDN w:val="0"/>
        <w:adjustRightInd w:val="0"/>
        <w:rPr>
          <w:sz w:val="22"/>
          <w:szCs w:val="22"/>
        </w:rPr>
      </w:pPr>
      <w:bookmarkStart w:id="3" w:name="_Hlk8904635"/>
      <w:r>
        <w:rPr>
          <w:sz w:val="22"/>
          <w:szCs w:val="22"/>
        </w:rPr>
        <w:t>Chiesi Farmaceutici S.p.A.</w:t>
      </w:r>
    </w:p>
    <w:p w:rsidR="00737601" w:rsidRDefault="006258F3" w:rsidP="00737601">
      <w:pPr>
        <w:rPr>
          <w:sz w:val="22"/>
          <w:szCs w:val="22"/>
          <w:lang w:val="en-GB"/>
        </w:rPr>
      </w:pPr>
      <w:r>
        <w:rPr>
          <w:sz w:val="22"/>
          <w:szCs w:val="22"/>
          <w:lang w:val="en-GB"/>
        </w:rPr>
        <w:t>Via Palermo 26/A</w:t>
      </w:r>
    </w:p>
    <w:p w:rsidR="00737601" w:rsidRDefault="006258F3" w:rsidP="00737601">
      <w:pPr>
        <w:rPr>
          <w:sz w:val="22"/>
          <w:szCs w:val="22"/>
          <w:lang w:val="en-GB"/>
        </w:rPr>
      </w:pPr>
      <w:r>
        <w:rPr>
          <w:sz w:val="22"/>
          <w:szCs w:val="22"/>
          <w:lang w:val="en-GB"/>
        </w:rPr>
        <w:t>43122 Parma</w:t>
      </w:r>
    </w:p>
    <w:p w:rsidR="000C035C" w:rsidRPr="00FF4A65" w:rsidRDefault="006258F3" w:rsidP="004756FD">
      <w:pPr>
        <w:autoSpaceDE w:val="0"/>
        <w:autoSpaceDN w:val="0"/>
        <w:adjustRightInd w:val="0"/>
        <w:rPr>
          <w:sz w:val="22"/>
          <w:szCs w:val="22"/>
        </w:rPr>
      </w:pPr>
      <w:r>
        <w:rPr>
          <w:sz w:val="22"/>
          <w:szCs w:val="22"/>
        </w:rPr>
        <w:t>Italia</w:t>
      </w:r>
    </w:p>
    <w:bookmarkEnd w:id="3"/>
    <w:p w:rsidR="000C035C" w:rsidRPr="00FF4A65" w:rsidRDefault="000C035C">
      <w:pPr>
        <w:autoSpaceDE w:val="0"/>
        <w:autoSpaceDN w:val="0"/>
        <w:adjustRightInd w:val="0"/>
        <w:rPr>
          <w:sz w:val="22"/>
          <w:szCs w:val="22"/>
        </w:rPr>
      </w:pPr>
    </w:p>
    <w:p w:rsidR="000C035C" w:rsidRPr="00FF4A65" w:rsidRDefault="000C035C">
      <w:pPr>
        <w:rPr>
          <w:sz w:val="22"/>
          <w:szCs w:val="22"/>
        </w:rPr>
      </w:pPr>
    </w:p>
    <w:p w:rsidR="000C035C" w:rsidRPr="00FF4A65" w:rsidRDefault="000C035C" w:rsidP="00505CB2">
      <w:pPr>
        <w:keepNext/>
        <w:ind w:left="540" w:hanging="540"/>
        <w:rPr>
          <w:b/>
          <w:sz w:val="22"/>
          <w:szCs w:val="22"/>
        </w:rPr>
      </w:pPr>
      <w:r w:rsidRPr="00FF4A65">
        <w:rPr>
          <w:b/>
          <w:sz w:val="22"/>
          <w:szCs w:val="22"/>
        </w:rPr>
        <w:t>8.</w:t>
      </w:r>
      <w:r w:rsidRPr="00FF4A65">
        <w:rPr>
          <w:b/>
          <w:sz w:val="22"/>
          <w:szCs w:val="22"/>
        </w:rPr>
        <w:tab/>
        <w:t>NUMĂRUL(ELE) AUTORIZAŢIEI DE PUNERE PE PIAŢĂ</w:t>
      </w:r>
    </w:p>
    <w:p w:rsidR="000C035C" w:rsidRPr="00FF4A65" w:rsidRDefault="000C035C" w:rsidP="00505CB2">
      <w:pPr>
        <w:keepNext/>
        <w:rPr>
          <w:b/>
          <w:sz w:val="22"/>
          <w:szCs w:val="22"/>
        </w:rPr>
      </w:pPr>
    </w:p>
    <w:p w:rsidR="003636B9" w:rsidRPr="002162A6" w:rsidRDefault="003636B9" w:rsidP="003636B9">
      <w:pPr>
        <w:keepNext/>
        <w:rPr>
          <w:sz w:val="22"/>
          <w:szCs w:val="22"/>
          <w:u w:val="single"/>
        </w:rPr>
      </w:pPr>
      <w:r w:rsidRPr="002162A6">
        <w:rPr>
          <w:sz w:val="22"/>
          <w:szCs w:val="22"/>
          <w:u w:val="single"/>
        </w:rPr>
        <w:t>Ferriprox 500 mg comprimate filmate</w:t>
      </w:r>
    </w:p>
    <w:p w:rsidR="000C035C" w:rsidRPr="00FF4A65" w:rsidRDefault="000C035C">
      <w:pPr>
        <w:rPr>
          <w:sz w:val="22"/>
          <w:szCs w:val="22"/>
        </w:rPr>
      </w:pPr>
      <w:r w:rsidRPr="00FF4A65">
        <w:rPr>
          <w:sz w:val="22"/>
          <w:szCs w:val="22"/>
        </w:rPr>
        <w:t>EU/1/99/108/001</w:t>
      </w:r>
    </w:p>
    <w:p w:rsidR="000C035C" w:rsidRDefault="000C035C">
      <w:pPr>
        <w:rPr>
          <w:b/>
          <w:sz w:val="22"/>
          <w:szCs w:val="22"/>
        </w:rPr>
      </w:pPr>
    </w:p>
    <w:p w:rsidR="003636B9" w:rsidRPr="002162A6" w:rsidRDefault="003636B9" w:rsidP="003636B9">
      <w:pPr>
        <w:keepNext/>
        <w:rPr>
          <w:sz w:val="22"/>
          <w:szCs w:val="22"/>
          <w:u w:val="single"/>
        </w:rPr>
      </w:pPr>
      <w:r w:rsidRPr="002162A6">
        <w:rPr>
          <w:sz w:val="22"/>
          <w:szCs w:val="22"/>
          <w:u w:val="single"/>
        </w:rPr>
        <w:t>Ferriprox 1000 mg comprimate filmate</w:t>
      </w:r>
    </w:p>
    <w:p w:rsidR="003636B9" w:rsidRPr="00FF4A65" w:rsidRDefault="003636B9" w:rsidP="003636B9">
      <w:pPr>
        <w:rPr>
          <w:sz w:val="22"/>
          <w:szCs w:val="22"/>
        </w:rPr>
      </w:pPr>
      <w:r w:rsidRPr="00FF4A65">
        <w:rPr>
          <w:sz w:val="22"/>
          <w:szCs w:val="22"/>
        </w:rPr>
        <w:t>EU/1/99/108/004</w:t>
      </w:r>
    </w:p>
    <w:p w:rsidR="003636B9" w:rsidRPr="00FF4A65" w:rsidRDefault="003636B9">
      <w:pPr>
        <w:rPr>
          <w:b/>
          <w:sz w:val="22"/>
          <w:szCs w:val="22"/>
        </w:rPr>
      </w:pPr>
    </w:p>
    <w:p w:rsidR="000C035C" w:rsidRPr="00FF4A65" w:rsidRDefault="000C035C">
      <w:pPr>
        <w:rPr>
          <w:b/>
          <w:sz w:val="22"/>
          <w:szCs w:val="22"/>
        </w:rPr>
      </w:pPr>
    </w:p>
    <w:p w:rsidR="000C035C" w:rsidRPr="00FF4A65" w:rsidRDefault="000C035C" w:rsidP="000C035C">
      <w:pPr>
        <w:keepNext/>
        <w:ind w:left="540" w:hanging="540"/>
        <w:rPr>
          <w:b/>
          <w:sz w:val="22"/>
          <w:szCs w:val="22"/>
        </w:rPr>
      </w:pPr>
      <w:r w:rsidRPr="00FF4A65">
        <w:rPr>
          <w:b/>
          <w:sz w:val="22"/>
          <w:szCs w:val="22"/>
        </w:rPr>
        <w:t>9.</w:t>
      </w:r>
      <w:r w:rsidRPr="00FF4A65">
        <w:rPr>
          <w:b/>
          <w:sz w:val="22"/>
          <w:szCs w:val="22"/>
        </w:rPr>
        <w:tab/>
        <w:t>DATA PRIMEI AUTORIZĂRI SAU A REÎNNOIRII AUTORIZAŢIEI</w:t>
      </w:r>
    </w:p>
    <w:p w:rsidR="000C035C" w:rsidRPr="00FF4A65" w:rsidRDefault="000C035C" w:rsidP="000C035C">
      <w:pPr>
        <w:keepNext/>
        <w:rPr>
          <w:b/>
          <w:sz w:val="22"/>
          <w:szCs w:val="22"/>
        </w:rPr>
      </w:pPr>
    </w:p>
    <w:p w:rsidR="000C035C" w:rsidRPr="00FF4A65" w:rsidRDefault="000C035C">
      <w:pPr>
        <w:rPr>
          <w:sz w:val="22"/>
          <w:szCs w:val="22"/>
        </w:rPr>
      </w:pPr>
      <w:r w:rsidRPr="00FF4A65">
        <w:rPr>
          <w:sz w:val="22"/>
          <w:szCs w:val="22"/>
        </w:rPr>
        <w:t>Data primei autorizări: 25</w:t>
      </w:r>
      <w:r w:rsidR="00F94A16" w:rsidRPr="00FF4A65">
        <w:rPr>
          <w:sz w:val="22"/>
          <w:szCs w:val="22"/>
        </w:rPr>
        <w:t xml:space="preserve"> a</w:t>
      </w:r>
      <w:r w:rsidR="002F5F0A" w:rsidRPr="00FF4A65">
        <w:rPr>
          <w:sz w:val="22"/>
          <w:szCs w:val="22"/>
        </w:rPr>
        <w:t xml:space="preserve">ugust </w:t>
      </w:r>
      <w:r w:rsidRPr="00FF4A65">
        <w:rPr>
          <w:sz w:val="22"/>
          <w:szCs w:val="22"/>
        </w:rPr>
        <w:t>1999</w:t>
      </w:r>
    </w:p>
    <w:p w:rsidR="000C035C" w:rsidRPr="00FF4A65" w:rsidRDefault="000C035C">
      <w:pPr>
        <w:rPr>
          <w:sz w:val="22"/>
          <w:szCs w:val="22"/>
        </w:rPr>
      </w:pPr>
      <w:r w:rsidRPr="00FF4A65">
        <w:rPr>
          <w:sz w:val="22"/>
          <w:szCs w:val="22"/>
        </w:rPr>
        <w:t>Data ultimei reînnoiri: 2</w:t>
      </w:r>
      <w:r w:rsidR="00257637">
        <w:rPr>
          <w:sz w:val="22"/>
          <w:szCs w:val="22"/>
        </w:rPr>
        <w:t>1</w:t>
      </w:r>
      <w:r w:rsidR="002F5F0A" w:rsidRPr="00FF4A65">
        <w:rPr>
          <w:sz w:val="22"/>
          <w:szCs w:val="22"/>
        </w:rPr>
        <w:t xml:space="preserve"> </w:t>
      </w:r>
      <w:r w:rsidR="00257637">
        <w:rPr>
          <w:sz w:val="22"/>
          <w:szCs w:val="22"/>
        </w:rPr>
        <w:t>septembrie</w:t>
      </w:r>
      <w:r w:rsidR="002F5F0A" w:rsidRPr="00FF4A65">
        <w:rPr>
          <w:sz w:val="22"/>
          <w:szCs w:val="22"/>
        </w:rPr>
        <w:t xml:space="preserve"> </w:t>
      </w:r>
      <w:r w:rsidRPr="00FF4A65">
        <w:rPr>
          <w:sz w:val="22"/>
          <w:szCs w:val="22"/>
        </w:rPr>
        <w:t>2009</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ind w:left="540" w:hanging="540"/>
        <w:rPr>
          <w:b/>
          <w:sz w:val="22"/>
          <w:szCs w:val="22"/>
        </w:rPr>
      </w:pPr>
      <w:r w:rsidRPr="00FF4A65">
        <w:rPr>
          <w:b/>
          <w:sz w:val="22"/>
          <w:szCs w:val="22"/>
        </w:rPr>
        <w:t>10.</w:t>
      </w:r>
      <w:r w:rsidRPr="00FF4A65">
        <w:rPr>
          <w:b/>
          <w:sz w:val="22"/>
          <w:szCs w:val="22"/>
        </w:rPr>
        <w:tab/>
        <w:t>DATA REVIZUIRII TEXTULUI</w:t>
      </w:r>
    </w:p>
    <w:p w:rsidR="000C035C" w:rsidRPr="00FF4A65" w:rsidRDefault="000C035C">
      <w:pPr>
        <w:rPr>
          <w:sz w:val="22"/>
          <w:szCs w:val="22"/>
        </w:rPr>
      </w:pPr>
    </w:p>
    <w:p w:rsidR="000C035C" w:rsidRPr="00FF4A65" w:rsidRDefault="000C035C">
      <w:pPr>
        <w:rPr>
          <w:sz w:val="22"/>
          <w:szCs w:val="22"/>
        </w:rPr>
      </w:pPr>
    </w:p>
    <w:p w:rsidR="000C035C" w:rsidRPr="00FF4A65" w:rsidRDefault="000C035C">
      <w:pPr>
        <w:rPr>
          <w:sz w:val="22"/>
          <w:szCs w:val="22"/>
        </w:rPr>
      </w:pPr>
    </w:p>
    <w:p w:rsidR="000C035C" w:rsidRPr="00FF4A65" w:rsidRDefault="000C035C">
      <w:pPr>
        <w:rPr>
          <w:sz w:val="22"/>
          <w:szCs w:val="22"/>
        </w:rPr>
      </w:pPr>
    </w:p>
    <w:p w:rsidR="000C035C" w:rsidRPr="00FF4A65" w:rsidRDefault="000C035C">
      <w:pPr>
        <w:rPr>
          <w:sz w:val="22"/>
          <w:szCs w:val="22"/>
        </w:rPr>
      </w:pPr>
      <w:r w:rsidRPr="00FF4A65">
        <w:rPr>
          <w:sz w:val="22"/>
          <w:szCs w:val="22"/>
        </w:rPr>
        <w:t xml:space="preserve">Informaţii detaliate privind acest medicament sunt disponibile pe site-ul Agenţiei Europene </w:t>
      </w:r>
      <w:r w:rsidR="00D34B43" w:rsidRPr="00FF4A65">
        <w:rPr>
          <w:sz w:val="22"/>
          <w:szCs w:val="22"/>
        </w:rPr>
        <w:t xml:space="preserve">pentru </w:t>
      </w:r>
      <w:r w:rsidRPr="00FF4A65">
        <w:rPr>
          <w:sz w:val="22"/>
          <w:szCs w:val="22"/>
        </w:rPr>
        <w:t>Medicamen</w:t>
      </w:r>
      <w:r w:rsidR="00BB3A3F" w:rsidRPr="00FF4A65">
        <w:rPr>
          <w:sz w:val="22"/>
          <w:szCs w:val="22"/>
        </w:rPr>
        <w:t>t</w:t>
      </w:r>
      <w:r w:rsidR="00D34B43" w:rsidRPr="00FF4A65">
        <w:rPr>
          <w:sz w:val="22"/>
          <w:szCs w:val="22"/>
        </w:rPr>
        <w:t>e</w:t>
      </w:r>
      <w:r w:rsidR="00BB3A3F" w:rsidRPr="00FF4A65">
        <w:rPr>
          <w:sz w:val="22"/>
          <w:szCs w:val="22"/>
        </w:rPr>
        <w:t xml:space="preserve"> http://www.ema.europa.eu</w:t>
      </w:r>
      <w:r w:rsidR="00F94A16" w:rsidRPr="00FF4A65">
        <w:rPr>
          <w:sz w:val="22"/>
          <w:szCs w:val="22"/>
        </w:rPr>
        <w:t>.</w:t>
      </w:r>
    </w:p>
    <w:p w:rsidR="000C035C" w:rsidRPr="00FF4A65" w:rsidRDefault="000C035C">
      <w:pPr>
        <w:pStyle w:val="Normal11pt"/>
        <w:tabs>
          <w:tab w:val="left" w:pos="561"/>
        </w:tabs>
        <w:suppressAutoHyphens w:val="0"/>
        <w:rPr>
          <w:lang w:val="ro-RO"/>
        </w:rPr>
      </w:pPr>
      <w:r w:rsidRPr="00FF4A65">
        <w:rPr>
          <w:lang w:val="ro-RO"/>
        </w:rPr>
        <w:br w:type="page"/>
        <w:t>1.</w:t>
      </w:r>
      <w:r w:rsidRPr="00FF4A65">
        <w:rPr>
          <w:lang w:val="ro-RO"/>
        </w:rPr>
        <w:tab/>
        <w:t>DENUMIREA COMERCIALĂ A MEDICAMENTULUI</w:t>
      </w:r>
    </w:p>
    <w:p w:rsidR="000C035C" w:rsidRPr="00FF4A65" w:rsidRDefault="000C035C">
      <w:pPr>
        <w:rPr>
          <w:sz w:val="22"/>
          <w:szCs w:val="22"/>
        </w:rPr>
      </w:pPr>
    </w:p>
    <w:p w:rsidR="000C035C" w:rsidRPr="00FF4A65" w:rsidRDefault="000C035C">
      <w:pPr>
        <w:rPr>
          <w:sz w:val="22"/>
          <w:szCs w:val="22"/>
        </w:rPr>
      </w:pPr>
      <w:r w:rsidRPr="00FF4A65">
        <w:rPr>
          <w:sz w:val="22"/>
          <w:szCs w:val="22"/>
        </w:rPr>
        <w:t>Ferriprox 100 mg/ml soluţie orală</w:t>
      </w:r>
    </w:p>
    <w:p w:rsidR="000C035C" w:rsidRPr="00FF4A65" w:rsidRDefault="000C035C">
      <w:pPr>
        <w:rPr>
          <w:sz w:val="22"/>
          <w:szCs w:val="22"/>
        </w:rPr>
      </w:pPr>
    </w:p>
    <w:p w:rsidR="000C035C" w:rsidRPr="00FF4A65" w:rsidRDefault="000C035C">
      <w:pPr>
        <w:rPr>
          <w:sz w:val="22"/>
          <w:szCs w:val="22"/>
        </w:rPr>
      </w:pPr>
    </w:p>
    <w:p w:rsidR="000C035C" w:rsidRPr="00FF4A65" w:rsidRDefault="000C035C">
      <w:pPr>
        <w:ind w:left="540" w:hanging="540"/>
        <w:rPr>
          <w:b/>
          <w:sz w:val="22"/>
          <w:szCs w:val="22"/>
        </w:rPr>
      </w:pPr>
      <w:r w:rsidRPr="00FF4A65">
        <w:rPr>
          <w:b/>
          <w:sz w:val="22"/>
          <w:szCs w:val="22"/>
        </w:rPr>
        <w:t>2.</w:t>
      </w:r>
      <w:r w:rsidRPr="00FF4A65">
        <w:rPr>
          <w:b/>
          <w:sz w:val="22"/>
          <w:szCs w:val="22"/>
        </w:rPr>
        <w:tab/>
        <w:t>COMPOZIŢIA CALITATIVĂ ŞI CANTITATIVĂ</w:t>
      </w:r>
    </w:p>
    <w:p w:rsidR="000C035C" w:rsidRPr="00FF4A65" w:rsidRDefault="000C035C">
      <w:pPr>
        <w:rPr>
          <w:b/>
          <w:sz w:val="22"/>
          <w:szCs w:val="22"/>
        </w:rPr>
      </w:pPr>
    </w:p>
    <w:p w:rsidR="000C035C" w:rsidRPr="00FF4A65" w:rsidRDefault="000C035C" w:rsidP="000C035C">
      <w:pPr>
        <w:rPr>
          <w:sz w:val="22"/>
          <w:szCs w:val="22"/>
        </w:rPr>
      </w:pPr>
      <w:r w:rsidRPr="00FF4A65">
        <w:rPr>
          <w:sz w:val="22"/>
          <w:szCs w:val="22"/>
        </w:rPr>
        <w:t>Fiecare ml de soluţie orală conţine deferipronă 100 mg (25 g deferipronă în 250 ml şi 50 g deferipronă în 500 ml).</w:t>
      </w:r>
    </w:p>
    <w:p w:rsidR="000C035C" w:rsidRPr="00FF4A65" w:rsidRDefault="000C035C">
      <w:pPr>
        <w:rPr>
          <w:sz w:val="22"/>
          <w:szCs w:val="22"/>
        </w:rPr>
      </w:pPr>
    </w:p>
    <w:p w:rsidR="000C035C" w:rsidRPr="00FF4A65" w:rsidRDefault="000C035C">
      <w:pPr>
        <w:rPr>
          <w:sz w:val="22"/>
          <w:szCs w:val="22"/>
        </w:rPr>
      </w:pPr>
      <w:r w:rsidRPr="00FF4A65">
        <w:rPr>
          <w:sz w:val="22"/>
          <w:szCs w:val="22"/>
        </w:rPr>
        <w:t>Excipient</w:t>
      </w:r>
      <w:r w:rsidR="00F1329E" w:rsidRPr="00FF4A65">
        <w:rPr>
          <w:sz w:val="22"/>
          <w:szCs w:val="22"/>
        </w:rPr>
        <w:t xml:space="preserve"> cu efect cunoscut</w:t>
      </w:r>
    </w:p>
    <w:p w:rsidR="000C035C" w:rsidRPr="00FF4A65" w:rsidRDefault="000C035C">
      <w:pPr>
        <w:rPr>
          <w:sz w:val="22"/>
          <w:szCs w:val="22"/>
        </w:rPr>
      </w:pPr>
      <w:r w:rsidRPr="00FF4A65">
        <w:rPr>
          <w:sz w:val="22"/>
          <w:szCs w:val="22"/>
        </w:rPr>
        <w:t>Fiecare ml de soluţie orală conţine Galben amurg (E110) 0,4 mg.</w:t>
      </w:r>
    </w:p>
    <w:p w:rsidR="000C035C" w:rsidRPr="00FF4A65" w:rsidRDefault="000C035C">
      <w:pPr>
        <w:rPr>
          <w:sz w:val="22"/>
          <w:szCs w:val="22"/>
        </w:rPr>
      </w:pPr>
      <w:r w:rsidRPr="00FF4A65">
        <w:rPr>
          <w:sz w:val="22"/>
          <w:szCs w:val="22"/>
        </w:rPr>
        <w:t>Pentru lista tuturor excipienţilor, vezi pct. 6.1.</w:t>
      </w:r>
    </w:p>
    <w:p w:rsidR="000C035C" w:rsidRPr="00FF4A65" w:rsidRDefault="000C035C">
      <w:pPr>
        <w:rPr>
          <w:sz w:val="22"/>
          <w:szCs w:val="22"/>
        </w:rPr>
      </w:pPr>
    </w:p>
    <w:p w:rsidR="000C035C" w:rsidRPr="00FF4A65" w:rsidRDefault="000C035C">
      <w:pPr>
        <w:rPr>
          <w:sz w:val="22"/>
          <w:szCs w:val="22"/>
        </w:rPr>
      </w:pPr>
    </w:p>
    <w:p w:rsidR="000C035C" w:rsidRPr="00FF4A65" w:rsidRDefault="000C035C">
      <w:pPr>
        <w:ind w:left="540" w:hanging="540"/>
        <w:rPr>
          <w:b/>
          <w:sz w:val="22"/>
          <w:szCs w:val="22"/>
        </w:rPr>
      </w:pPr>
      <w:r w:rsidRPr="00FF4A65">
        <w:rPr>
          <w:b/>
          <w:sz w:val="22"/>
          <w:szCs w:val="22"/>
        </w:rPr>
        <w:t>3.</w:t>
      </w:r>
      <w:r w:rsidRPr="00FF4A65">
        <w:rPr>
          <w:b/>
          <w:sz w:val="22"/>
          <w:szCs w:val="22"/>
        </w:rPr>
        <w:tab/>
        <w:t>FORMA FARMACEUTICĂ</w:t>
      </w:r>
    </w:p>
    <w:p w:rsidR="000C035C" w:rsidRPr="00FF4A65" w:rsidRDefault="000C035C">
      <w:pPr>
        <w:rPr>
          <w:sz w:val="22"/>
          <w:szCs w:val="22"/>
        </w:rPr>
      </w:pPr>
    </w:p>
    <w:p w:rsidR="000C035C" w:rsidRPr="00FF4A65" w:rsidRDefault="000C035C">
      <w:pPr>
        <w:rPr>
          <w:sz w:val="22"/>
          <w:szCs w:val="22"/>
        </w:rPr>
      </w:pPr>
      <w:r w:rsidRPr="00FF4A65">
        <w:rPr>
          <w:sz w:val="22"/>
          <w:szCs w:val="22"/>
        </w:rPr>
        <w:t>Soluţie orală.</w:t>
      </w:r>
    </w:p>
    <w:p w:rsidR="000C035C" w:rsidRPr="00FF4A65" w:rsidRDefault="000C035C">
      <w:pPr>
        <w:rPr>
          <w:sz w:val="22"/>
          <w:szCs w:val="22"/>
        </w:rPr>
      </w:pPr>
    </w:p>
    <w:p w:rsidR="000C035C" w:rsidRPr="00FF4A65" w:rsidRDefault="000C035C">
      <w:pPr>
        <w:rPr>
          <w:sz w:val="22"/>
          <w:szCs w:val="22"/>
        </w:rPr>
      </w:pPr>
      <w:r w:rsidRPr="00FF4A65">
        <w:rPr>
          <w:sz w:val="22"/>
          <w:szCs w:val="22"/>
        </w:rPr>
        <w:t>Lichid limpede, de culoare portocalie-roşie.</w:t>
      </w:r>
    </w:p>
    <w:p w:rsidR="000C035C" w:rsidRPr="00FF4A65" w:rsidRDefault="000C035C">
      <w:pPr>
        <w:rPr>
          <w:sz w:val="22"/>
          <w:szCs w:val="22"/>
        </w:rPr>
      </w:pPr>
    </w:p>
    <w:p w:rsidR="000C035C" w:rsidRPr="00FF4A65" w:rsidRDefault="000C035C">
      <w:pPr>
        <w:rPr>
          <w:sz w:val="22"/>
          <w:szCs w:val="22"/>
        </w:rPr>
      </w:pPr>
    </w:p>
    <w:p w:rsidR="000C035C" w:rsidRPr="00FF4A65" w:rsidRDefault="000C035C">
      <w:pPr>
        <w:ind w:left="540" w:hanging="540"/>
        <w:rPr>
          <w:b/>
          <w:sz w:val="22"/>
          <w:szCs w:val="22"/>
        </w:rPr>
      </w:pPr>
      <w:r w:rsidRPr="00FF4A65">
        <w:rPr>
          <w:b/>
          <w:sz w:val="22"/>
          <w:szCs w:val="22"/>
        </w:rPr>
        <w:t>4.</w:t>
      </w:r>
      <w:r w:rsidRPr="00FF4A65">
        <w:rPr>
          <w:b/>
          <w:sz w:val="22"/>
          <w:szCs w:val="22"/>
        </w:rPr>
        <w:tab/>
        <w:t>DATE CLINICE</w:t>
      </w:r>
    </w:p>
    <w:p w:rsidR="000C035C" w:rsidRPr="00FF4A65" w:rsidRDefault="000C035C">
      <w:pPr>
        <w:rPr>
          <w:b/>
          <w:sz w:val="22"/>
          <w:szCs w:val="22"/>
        </w:rPr>
      </w:pPr>
    </w:p>
    <w:p w:rsidR="000C035C" w:rsidRPr="00FF4A65" w:rsidRDefault="000C035C">
      <w:pPr>
        <w:ind w:left="540" w:hanging="540"/>
        <w:rPr>
          <w:b/>
          <w:sz w:val="22"/>
          <w:szCs w:val="22"/>
        </w:rPr>
      </w:pPr>
      <w:r w:rsidRPr="00FF4A65">
        <w:rPr>
          <w:b/>
          <w:sz w:val="22"/>
          <w:szCs w:val="22"/>
        </w:rPr>
        <w:t>4.1</w:t>
      </w:r>
      <w:r w:rsidRPr="00FF4A65">
        <w:rPr>
          <w:b/>
          <w:sz w:val="22"/>
          <w:szCs w:val="22"/>
        </w:rPr>
        <w:tab/>
        <w:t>Indicaţii terapeutice</w:t>
      </w:r>
    </w:p>
    <w:p w:rsidR="000C035C" w:rsidRPr="00FF4A65" w:rsidRDefault="000C035C">
      <w:pPr>
        <w:ind w:left="540" w:hanging="540"/>
        <w:rPr>
          <w:b/>
          <w:sz w:val="22"/>
          <w:szCs w:val="22"/>
        </w:rPr>
      </w:pPr>
    </w:p>
    <w:p w:rsidR="003852FD" w:rsidRPr="00FF4A65" w:rsidRDefault="003852FD" w:rsidP="003852FD">
      <w:pPr>
        <w:rPr>
          <w:sz w:val="22"/>
          <w:szCs w:val="22"/>
        </w:rPr>
      </w:pPr>
      <w:r w:rsidRPr="00FF4A65">
        <w:rPr>
          <w:sz w:val="22"/>
          <w:szCs w:val="22"/>
        </w:rPr>
        <w:t xml:space="preserve">Ferriprox </w:t>
      </w:r>
      <w:r w:rsidRPr="002162A6">
        <w:rPr>
          <w:sz w:val="22"/>
          <w:szCs w:val="22"/>
        </w:rPr>
        <w:t xml:space="preserve">în monoterapie </w:t>
      </w:r>
      <w:r w:rsidRPr="00FF4A65">
        <w:rPr>
          <w:sz w:val="22"/>
          <w:szCs w:val="22"/>
        </w:rPr>
        <w:t xml:space="preserve">este indicat pentru tratamentul supraîncărcării cu fier la pacienţii cu talasemie majoră atunci când </w:t>
      </w:r>
      <w:r w:rsidRPr="002162A6">
        <w:rPr>
          <w:sz w:val="22"/>
          <w:szCs w:val="22"/>
        </w:rPr>
        <w:t>terapia prin chelare curentă</w:t>
      </w:r>
      <w:r w:rsidRPr="003852FD">
        <w:t xml:space="preserve"> </w:t>
      </w:r>
      <w:r w:rsidRPr="003852FD">
        <w:rPr>
          <w:sz w:val="22"/>
          <w:szCs w:val="22"/>
        </w:rPr>
        <w:t>este contraindicată sau i</w:t>
      </w:r>
      <w:r>
        <w:rPr>
          <w:sz w:val="22"/>
          <w:szCs w:val="22"/>
        </w:rPr>
        <w:t>nadecvată</w:t>
      </w:r>
      <w:r w:rsidRPr="00FF4A65">
        <w:rPr>
          <w:sz w:val="22"/>
          <w:szCs w:val="22"/>
        </w:rPr>
        <w:t>.</w:t>
      </w:r>
    </w:p>
    <w:p w:rsidR="003852FD" w:rsidRDefault="003852FD" w:rsidP="003852FD">
      <w:pPr>
        <w:rPr>
          <w:sz w:val="22"/>
          <w:szCs w:val="22"/>
        </w:rPr>
      </w:pPr>
    </w:p>
    <w:p w:rsidR="003852FD" w:rsidRDefault="003852FD" w:rsidP="003852FD">
      <w:pPr>
        <w:rPr>
          <w:sz w:val="22"/>
          <w:szCs w:val="22"/>
        </w:rPr>
      </w:pPr>
      <w:r w:rsidRPr="003852FD">
        <w:rPr>
          <w:sz w:val="22"/>
          <w:szCs w:val="22"/>
        </w:rPr>
        <w:t>Ferriprox în combinație cu un alt chelator (vezi pct</w:t>
      </w:r>
      <w:r>
        <w:rPr>
          <w:sz w:val="22"/>
          <w:szCs w:val="22"/>
        </w:rPr>
        <w:t>.</w:t>
      </w:r>
      <w:r w:rsidRPr="003852FD">
        <w:rPr>
          <w:sz w:val="22"/>
          <w:szCs w:val="22"/>
        </w:rPr>
        <w:t xml:space="preserve"> 4.4) este indicat la pacienții cu talasemie majoră atunci când monoterapia cu orice alt chelator de fier este ineficientă, sau atunci când prevenirea sau tratamentul consecințelor potențial letale ale supraîncărcării cu fier (în special supraîncărcarea la nivel cardiac) justifică corectarea rapidă s</w:t>
      </w:r>
      <w:r>
        <w:rPr>
          <w:sz w:val="22"/>
          <w:szCs w:val="22"/>
        </w:rPr>
        <w:t>au intensivă (</w:t>
      </w:r>
      <w:r w:rsidRPr="003852FD">
        <w:rPr>
          <w:sz w:val="22"/>
          <w:szCs w:val="22"/>
        </w:rPr>
        <w:t>vezi pct</w:t>
      </w:r>
      <w:r>
        <w:rPr>
          <w:sz w:val="22"/>
          <w:szCs w:val="22"/>
        </w:rPr>
        <w:t>.</w:t>
      </w:r>
      <w:r w:rsidRPr="003852FD">
        <w:rPr>
          <w:sz w:val="22"/>
          <w:szCs w:val="22"/>
        </w:rPr>
        <w:t xml:space="preserve"> </w:t>
      </w:r>
      <w:r>
        <w:rPr>
          <w:sz w:val="22"/>
          <w:szCs w:val="22"/>
        </w:rPr>
        <w:t>4.2)</w:t>
      </w:r>
      <w:r w:rsidRPr="002162A6">
        <w:rPr>
          <w:sz w:val="22"/>
          <w:szCs w:val="22"/>
        </w:rPr>
        <w:t>.</w:t>
      </w:r>
    </w:p>
    <w:p w:rsidR="000C035C" w:rsidRPr="00FF4A65" w:rsidRDefault="000C035C">
      <w:pPr>
        <w:rPr>
          <w:sz w:val="22"/>
          <w:szCs w:val="22"/>
        </w:rPr>
      </w:pPr>
    </w:p>
    <w:p w:rsidR="000C035C" w:rsidRPr="00FF4A65" w:rsidRDefault="000C035C">
      <w:pPr>
        <w:ind w:left="540" w:hanging="540"/>
        <w:rPr>
          <w:b/>
          <w:sz w:val="22"/>
          <w:szCs w:val="22"/>
        </w:rPr>
      </w:pPr>
      <w:r w:rsidRPr="00FF4A65">
        <w:rPr>
          <w:b/>
          <w:sz w:val="22"/>
          <w:szCs w:val="22"/>
        </w:rPr>
        <w:t>4.2</w:t>
      </w:r>
      <w:r w:rsidRPr="00FF4A65">
        <w:rPr>
          <w:b/>
          <w:sz w:val="22"/>
          <w:szCs w:val="22"/>
        </w:rPr>
        <w:tab/>
        <w:t>Doze şi mod de administrare</w:t>
      </w:r>
    </w:p>
    <w:p w:rsidR="000C035C" w:rsidRPr="00FF4A65" w:rsidRDefault="000C035C">
      <w:pPr>
        <w:ind w:left="540" w:hanging="540"/>
        <w:rPr>
          <w:b/>
          <w:sz w:val="22"/>
          <w:szCs w:val="22"/>
        </w:rPr>
      </w:pPr>
    </w:p>
    <w:p w:rsidR="000C035C" w:rsidRPr="00FF4A65" w:rsidRDefault="000C035C">
      <w:pPr>
        <w:rPr>
          <w:sz w:val="22"/>
          <w:szCs w:val="22"/>
        </w:rPr>
      </w:pPr>
      <w:r w:rsidRPr="00FF4A65">
        <w:rPr>
          <w:sz w:val="22"/>
          <w:szCs w:val="22"/>
        </w:rPr>
        <w:t>Tratamentul cu deferipronă trebuie început şi menţinut de un medic cu experienţă în tratamentul pacienţilor cu talasemie.</w:t>
      </w:r>
    </w:p>
    <w:p w:rsidR="000C035C" w:rsidRPr="00FF4A65" w:rsidRDefault="000C035C">
      <w:pPr>
        <w:rPr>
          <w:sz w:val="22"/>
          <w:szCs w:val="22"/>
        </w:rPr>
      </w:pPr>
    </w:p>
    <w:p w:rsidR="000C035C" w:rsidRPr="00FF4A65" w:rsidRDefault="000C035C">
      <w:pPr>
        <w:rPr>
          <w:sz w:val="22"/>
          <w:szCs w:val="22"/>
          <w:u w:val="single"/>
        </w:rPr>
      </w:pPr>
      <w:r w:rsidRPr="00FF4A65">
        <w:rPr>
          <w:sz w:val="22"/>
          <w:szCs w:val="22"/>
          <w:u w:val="single"/>
        </w:rPr>
        <w:t>Doze</w:t>
      </w:r>
    </w:p>
    <w:p w:rsidR="000C035C" w:rsidRPr="00FF4A65" w:rsidRDefault="000C035C">
      <w:pPr>
        <w:rPr>
          <w:sz w:val="22"/>
          <w:szCs w:val="22"/>
        </w:rPr>
      </w:pPr>
      <w:r w:rsidRPr="00FF4A65">
        <w:rPr>
          <w:sz w:val="22"/>
          <w:szCs w:val="22"/>
        </w:rPr>
        <w:t>Deferiprona este de obicei administrată în doze de 25 mg/kg, pe cale orală, de trei ori pe zi pentru o doză zilnică totală de 75 mg/kg. Doza pe kilogram trebuie stabilită ţinând cont de cea mai apropiată valoare ce se poate obţine administrând un multiplu de 2,5 ml. A se vedea tabelul de mai jos pentru dozele recomandate în funcţie de greutatea corporală, cu creştere din 10 kg în 10 kg.</w:t>
      </w:r>
    </w:p>
    <w:p w:rsidR="000C035C" w:rsidRPr="00FF4A65" w:rsidRDefault="000C035C">
      <w:pPr>
        <w:rPr>
          <w:sz w:val="22"/>
          <w:szCs w:val="22"/>
        </w:rPr>
      </w:pPr>
    </w:p>
    <w:p w:rsidR="000C035C" w:rsidRPr="00FF4A65" w:rsidRDefault="000C035C" w:rsidP="005942FC">
      <w:pPr>
        <w:keepNext/>
        <w:autoSpaceDE w:val="0"/>
        <w:autoSpaceDN w:val="0"/>
        <w:adjustRightInd w:val="0"/>
        <w:rPr>
          <w:i/>
          <w:iCs/>
          <w:sz w:val="22"/>
          <w:szCs w:val="22"/>
        </w:rPr>
      </w:pPr>
      <w:r w:rsidRPr="00FF4A65">
        <w:rPr>
          <w:i/>
          <w:iCs/>
          <w:sz w:val="22"/>
          <w:szCs w:val="22"/>
        </w:rPr>
        <w:t>Tabel cu doze</w:t>
      </w:r>
    </w:p>
    <w:p w:rsidR="000C035C" w:rsidRPr="00FF4A65" w:rsidRDefault="000C035C" w:rsidP="003852FD">
      <w:pPr>
        <w:keepNext/>
        <w:autoSpaceDE w:val="0"/>
        <w:autoSpaceDN w:val="0"/>
        <w:adjustRightInd w:val="0"/>
        <w:rPr>
          <w:sz w:val="22"/>
          <w:szCs w:val="22"/>
        </w:rPr>
      </w:pPr>
      <w:r w:rsidRPr="00FF4A65">
        <w:rPr>
          <w:sz w:val="22"/>
          <w:szCs w:val="22"/>
        </w:rPr>
        <w:t>Pentru a obţine o doză de 75 mg/kg şi zi, utilizaţi volumul de soluţie orală recomandat în tabelul următor, corespunzător greutăţii pacientului. Sunt enumerate exemple de greutăţi corporale cu creşteri de câte 10 kg.</w:t>
      </w:r>
    </w:p>
    <w:p w:rsidR="000C035C" w:rsidRPr="00FF4A65" w:rsidRDefault="000C035C" w:rsidP="003852FD">
      <w:pPr>
        <w:keepNext/>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0"/>
        <w:gridCol w:w="2251"/>
        <w:gridCol w:w="2251"/>
        <w:gridCol w:w="2251"/>
      </w:tblGrid>
      <w:tr w:rsidR="00FD315A">
        <w:tc>
          <w:tcPr>
            <w:tcW w:w="2250" w:type="dxa"/>
          </w:tcPr>
          <w:p w:rsidR="000C035C" w:rsidRPr="00FF4A65" w:rsidRDefault="000C035C" w:rsidP="003852FD">
            <w:pPr>
              <w:keepNext/>
              <w:jc w:val="center"/>
              <w:rPr>
                <w:b/>
                <w:bCs/>
                <w:sz w:val="22"/>
                <w:szCs w:val="22"/>
              </w:rPr>
            </w:pPr>
            <w:r w:rsidRPr="00FF4A65">
              <w:rPr>
                <w:b/>
                <w:bCs/>
                <w:sz w:val="22"/>
                <w:szCs w:val="22"/>
              </w:rPr>
              <w:t>Greutate (kg)</w:t>
            </w:r>
          </w:p>
        </w:tc>
        <w:tc>
          <w:tcPr>
            <w:tcW w:w="2251" w:type="dxa"/>
          </w:tcPr>
          <w:p w:rsidR="000C035C" w:rsidRPr="00FF4A65" w:rsidRDefault="000C035C" w:rsidP="003852FD">
            <w:pPr>
              <w:keepNext/>
              <w:jc w:val="center"/>
              <w:rPr>
                <w:b/>
                <w:bCs/>
                <w:sz w:val="22"/>
                <w:szCs w:val="22"/>
              </w:rPr>
            </w:pPr>
            <w:r w:rsidRPr="00FF4A65">
              <w:rPr>
                <w:b/>
                <w:bCs/>
                <w:sz w:val="22"/>
                <w:szCs w:val="22"/>
              </w:rPr>
              <w:t>Doza zilnică totală (mg)</w:t>
            </w:r>
          </w:p>
        </w:tc>
        <w:tc>
          <w:tcPr>
            <w:tcW w:w="2251" w:type="dxa"/>
          </w:tcPr>
          <w:p w:rsidR="000C035C" w:rsidRPr="00FF4A65" w:rsidRDefault="000C035C" w:rsidP="003852FD">
            <w:pPr>
              <w:keepNext/>
              <w:jc w:val="center"/>
              <w:rPr>
                <w:b/>
                <w:bCs/>
                <w:sz w:val="22"/>
                <w:szCs w:val="22"/>
              </w:rPr>
            </w:pPr>
            <w:r w:rsidRPr="00FF4A65">
              <w:rPr>
                <w:b/>
                <w:bCs/>
                <w:sz w:val="22"/>
                <w:szCs w:val="22"/>
              </w:rPr>
              <w:t>Doza (mg, de 3 ori/zi)</w:t>
            </w:r>
          </w:p>
        </w:tc>
        <w:tc>
          <w:tcPr>
            <w:tcW w:w="2251" w:type="dxa"/>
          </w:tcPr>
          <w:p w:rsidR="000C035C" w:rsidRPr="00FF4A65" w:rsidRDefault="000C035C" w:rsidP="003852FD">
            <w:pPr>
              <w:keepNext/>
              <w:jc w:val="center"/>
              <w:rPr>
                <w:b/>
                <w:bCs/>
                <w:sz w:val="22"/>
                <w:szCs w:val="22"/>
              </w:rPr>
            </w:pPr>
            <w:r w:rsidRPr="00FF4A65">
              <w:rPr>
                <w:b/>
                <w:bCs/>
                <w:sz w:val="22"/>
                <w:szCs w:val="22"/>
              </w:rPr>
              <w:t>ml de soluţie orală (de 3 ori/zi)</w:t>
            </w:r>
          </w:p>
        </w:tc>
      </w:tr>
      <w:tr w:rsidR="00FD315A">
        <w:tc>
          <w:tcPr>
            <w:tcW w:w="2250" w:type="dxa"/>
          </w:tcPr>
          <w:p w:rsidR="000C035C" w:rsidRPr="00FF4A65" w:rsidRDefault="000C035C" w:rsidP="003852FD">
            <w:pPr>
              <w:keepNext/>
              <w:jc w:val="center"/>
              <w:rPr>
                <w:sz w:val="22"/>
                <w:szCs w:val="22"/>
              </w:rPr>
            </w:pPr>
            <w:r w:rsidRPr="00FF4A65">
              <w:rPr>
                <w:sz w:val="22"/>
                <w:szCs w:val="22"/>
              </w:rPr>
              <w:t>20</w:t>
            </w:r>
          </w:p>
        </w:tc>
        <w:tc>
          <w:tcPr>
            <w:tcW w:w="2251" w:type="dxa"/>
          </w:tcPr>
          <w:p w:rsidR="000C035C" w:rsidRPr="00FF4A65" w:rsidRDefault="000C035C" w:rsidP="003852FD">
            <w:pPr>
              <w:keepNext/>
              <w:jc w:val="center"/>
              <w:rPr>
                <w:sz w:val="22"/>
                <w:szCs w:val="22"/>
              </w:rPr>
            </w:pPr>
            <w:r w:rsidRPr="00FF4A65">
              <w:rPr>
                <w:sz w:val="22"/>
                <w:szCs w:val="22"/>
              </w:rPr>
              <w:t>1500</w:t>
            </w:r>
          </w:p>
        </w:tc>
        <w:tc>
          <w:tcPr>
            <w:tcW w:w="2251" w:type="dxa"/>
          </w:tcPr>
          <w:p w:rsidR="000C035C" w:rsidRPr="00FF4A65" w:rsidRDefault="000C035C" w:rsidP="003852FD">
            <w:pPr>
              <w:keepNext/>
              <w:jc w:val="center"/>
              <w:rPr>
                <w:sz w:val="22"/>
                <w:szCs w:val="22"/>
              </w:rPr>
            </w:pPr>
            <w:r w:rsidRPr="00FF4A65">
              <w:rPr>
                <w:sz w:val="22"/>
                <w:szCs w:val="22"/>
              </w:rPr>
              <w:t>500</w:t>
            </w:r>
          </w:p>
        </w:tc>
        <w:tc>
          <w:tcPr>
            <w:tcW w:w="2251" w:type="dxa"/>
          </w:tcPr>
          <w:p w:rsidR="000C035C" w:rsidRPr="00FF4A65" w:rsidRDefault="000C035C" w:rsidP="003852FD">
            <w:pPr>
              <w:keepNext/>
              <w:jc w:val="center"/>
              <w:rPr>
                <w:sz w:val="22"/>
                <w:szCs w:val="22"/>
              </w:rPr>
            </w:pPr>
            <w:r w:rsidRPr="00FF4A65">
              <w:rPr>
                <w:sz w:val="22"/>
                <w:szCs w:val="22"/>
              </w:rPr>
              <w:t>5,0</w:t>
            </w:r>
          </w:p>
        </w:tc>
      </w:tr>
      <w:tr w:rsidR="00FD315A">
        <w:tc>
          <w:tcPr>
            <w:tcW w:w="2250" w:type="dxa"/>
          </w:tcPr>
          <w:p w:rsidR="000C035C" w:rsidRPr="00FF4A65" w:rsidRDefault="000C035C" w:rsidP="003852FD">
            <w:pPr>
              <w:keepNext/>
              <w:jc w:val="center"/>
              <w:rPr>
                <w:sz w:val="22"/>
                <w:szCs w:val="22"/>
              </w:rPr>
            </w:pPr>
            <w:r w:rsidRPr="00FF4A65">
              <w:rPr>
                <w:sz w:val="22"/>
                <w:szCs w:val="22"/>
              </w:rPr>
              <w:t>30</w:t>
            </w:r>
          </w:p>
        </w:tc>
        <w:tc>
          <w:tcPr>
            <w:tcW w:w="2251" w:type="dxa"/>
          </w:tcPr>
          <w:p w:rsidR="000C035C" w:rsidRPr="00FF4A65" w:rsidRDefault="000C035C" w:rsidP="003852FD">
            <w:pPr>
              <w:keepNext/>
              <w:jc w:val="center"/>
              <w:rPr>
                <w:sz w:val="22"/>
                <w:szCs w:val="22"/>
              </w:rPr>
            </w:pPr>
            <w:r w:rsidRPr="00FF4A65">
              <w:rPr>
                <w:sz w:val="22"/>
                <w:szCs w:val="22"/>
              </w:rPr>
              <w:t>2250</w:t>
            </w:r>
          </w:p>
        </w:tc>
        <w:tc>
          <w:tcPr>
            <w:tcW w:w="2251" w:type="dxa"/>
          </w:tcPr>
          <w:p w:rsidR="000C035C" w:rsidRPr="00FF4A65" w:rsidRDefault="000C035C" w:rsidP="003852FD">
            <w:pPr>
              <w:keepNext/>
              <w:jc w:val="center"/>
              <w:rPr>
                <w:sz w:val="22"/>
                <w:szCs w:val="22"/>
              </w:rPr>
            </w:pPr>
            <w:r w:rsidRPr="00FF4A65">
              <w:rPr>
                <w:sz w:val="22"/>
                <w:szCs w:val="22"/>
              </w:rPr>
              <w:t>750</w:t>
            </w:r>
          </w:p>
        </w:tc>
        <w:tc>
          <w:tcPr>
            <w:tcW w:w="2251" w:type="dxa"/>
          </w:tcPr>
          <w:p w:rsidR="000C035C" w:rsidRPr="00FF4A65" w:rsidRDefault="000C035C" w:rsidP="003852FD">
            <w:pPr>
              <w:keepNext/>
              <w:jc w:val="center"/>
              <w:rPr>
                <w:sz w:val="22"/>
                <w:szCs w:val="22"/>
              </w:rPr>
            </w:pPr>
            <w:r w:rsidRPr="00FF4A65">
              <w:rPr>
                <w:sz w:val="22"/>
                <w:szCs w:val="22"/>
              </w:rPr>
              <w:t>7,5</w:t>
            </w:r>
          </w:p>
        </w:tc>
      </w:tr>
      <w:tr w:rsidR="00FD315A">
        <w:tc>
          <w:tcPr>
            <w:tcW w:w="2250" w:type="dxa"/>
          </w:tcPr>
          <w:p w:rsidR="000C035C" w:rsidRPr="00FF4A65" w:rsidRDefault="000C035C" w:rsidP="003852FD">
            <w:pPr>
              <w:keepNext/>
              <w:jc w:val="center"/>
              <w:rPr>
                <w:sz w:val="22"/>
                <w:szCs w:val="22"/>
              </w:rPr>
            </w:pPr>
            <w:r w:rsidRPr="00FF4A65">
              <w:rPr>
                <w:sz w:val="22"/>
                <w:szCs w:val="22"/>
              </w:rPr>
              <w:t>40</w:t>
            </w:r>
          </w:p>
        </w:tc>
        <w:tc>
          <w:tcPr>
            <w:tcW w:w="2251" w:type="dxa"/>
          </w:tcPr>
          <w:p w:rsidR="000C035C" w:rsidRPr="00FF4A65" w:rsidRDefault="000C035C" w:rsidP="003852FD">
            <w:pPr>
              <w:keepNext/>
              <w:jc w:val="center"/>
              <w:rPr>
                <w:sz w:val="22"/>
                <w:szCs w:val="22"/>
              </w:rPr>
            </w:pPr>
            <w:r w:rsidRPr="00FF4A65">
              <w:rPr>
                <w:sz w:val="22"/>
                <w:szCs w:val="22"/>
              </w:rPr>
              <w:t>3000</w:t>
            </w:r>
          </w:p>
        </w:tc>
        <w:tc>
          <w:tcPr>
            <w:tcW w:w="2251" w:type="dxa"/>
          </w:tcPr>
          <w:p w:rsidR="000C035C" w:rsidRPr="00FF4A65" w:rsidRDefault="000C035C" w:rsidP="003852FD">
            <w:pPr>
              <w:keepNext/>
              <w:jc w:val="center"/>
              <w:rPr>
                <w:sz w:val="22"/>
                <w:szCs w:val="22"/>
              </w:rPr>
            </w:pPr>
            <w:r w:rsidRPr="00FF4A65">
              <w:rPr>
                <w:sz w:val="22"/>
                <w:szCs w:val="22"/>
              </w:rPr>
              <w:t>1000</w:t>
            </w:r>
          </w:p>
        </w:tc>
        <w:tc>
          <w:tcPr>
            <w:tcW w:w="2251" w:type="dxa"/>
          </w:tcPr>
          <w:p w:rsidR="000C035C" w:rsidRPr="00FF4A65" w:rsidRDefault="000C035C" w:rsidP="003852FD">
            <w:pPr>
              <w:keepNext/>
              <w:jc w:val="center"/>
              <w:rPr>
                <w:sz w:val="22"/>
                <w:szCs w:val="22"/>
              </w:rPr>
            </w:pPr>
            <w:r w:rsidRPr="00FF4A65">
              <w:rPr>
                <w:sz w:val="22"/>
                <w:szCs w:val="22"/>
              </w:rPr>
              <w:t>10,0</w:t>
            </w:r>
          </w:p>
        </w:tc>
      </w:tr>
      <w:tr w:rsidR="00FD315A">
        <w:tc>
          <w:tcPr>
            <w:tcW w:w="2250" w:type="dxa"/>
          </w:tcPr>
          <w:p w:rsidR="000C035C" w:rsidRPr="00FF4A65" w:rsidRDefault="000C035C" w:rsidP="003852FD">
            <w:pPr>
              <w:keepNext/>
              <w:jc w:val="center"/>
              <w:rPr>
                <w:sz w:val="22"/>
                <w:szCs w:val="22"/>
              </w:rPr>
            </w:pPr>
            <w:r w:rsidRPr="00FF4A65">
              <w:rPr>
                <w:sz w:val="22"/>
                <w:szCs w:val="22"/>
              </w:rPr>
              <w:t>50</w:t>
            </w:r>
          </w:p>
        </w:tc>
        <w:tc>
          <w:tcPr>
            <w:tcW w:w="2251" w:type="dxa"/>
          </w:tcPr>
          <w:p w:rsidR="000C035C" w:rsidRPr="00FF4A65" w:rsidRDefault="000C035C" w:rsidP="003852FD">
            <w:pPr>
              <w:keepNext/>
              <w:jc w:val="center"/>
              <w:rPr>
                <w:sz w:val="22"/>
                <w:szCs w:val="22"/>
              </w:rPr>
            </w:pPr>
            <w:r w:rsidRPr="00FF4A65">
              <w:rPr>
                <w:sz w:val="22"/>
                <w:szCs w:val="22"/>
              </w:rPr>
              <w:t>3750</w:t>
            </w:r>
          </w:p>
        </w:tc>
        <w:tc>
          <w:tcPr>
            <w:tcW w:w="2251" w:type="dxa"/>
          </w:tcPr>
          <w:p w:rsidR="000C035C" w:rsidRPr="00FF4A65" w:rsidRDefault="000C035C" w:rsidP="003852FD">
            <w:pPr>
              <w:keepNext/>
              <w:jc w:val="center"/>
              <w:rPr>
                <w:sz w:val="22"/>
                <w:szCs w:val="22"/>
              </w:rPr>
            </w:pPr>
            <w:r w:rsidRPr="00FF4A65">
              <w:rPr>
                <w:sz w:val="22"/>
                <w:szCs w:val="22"/>
              </w:rPr>
              <w:t>1250</w:t>
            </w:r>
          </w:p>
        </w:tc>
        <w:tc>
          <w:tcPr>
            <w:tcW w:w="2251" w:type="dxa"/>
          </w:tcPr>
          <w:p w:rsidR="000C035C" w:rsidRPr="00FF4A65" w:rsidRDefault="000C035C" w:rsidP="003852FD">
            <w:pPr>
              <w:keepNext/>
              <w:jc w:val="center"/>
              <w:rPr>
                <w:sz w:val="22"/>
                <w:szCs w:val="22"/>
              </w:rPr>
            </w:pPr>
            <w:r w:rsidRPr="00FF4A65">
              <w:rPr>
                <w:sz w:val="22"/>
                <w:szCs w:val="22"/>
              </w:rPr>
              <w:t>12,5</w:t>
            </w:r>
          </w:p>
        </w:tc>
      </w:tr>
      <w:tr w:rsidR="00FD315A">
        <w:tc>
          <w:tcPr>
            <w:tcW w:w="2250" w:type="dxa"/>
          </w:tcPr>
          <w:p w:rsidR="000C035C" w:rsidRPr="00FF4A65" w:rsidRDefault="000C035C" w:rsidP="003852FD">
            <w:pPr>
              <w:keepNext/>
              <w:jc w:val="center"/>
              <w:rPr>
                <w:sz w:val="22"/>
                <w:szCs w:val="22"/>
              </w:rPr>
            </w:pPr>
            <w:r w:rsidRPr="00FF4A65">
              <w:rPr>
                <w:sz w:val="22"/>
                <w:szCs w:val="22"/>
              </w:rPr>
              <w:t>60</w:t>
            </w:r>
          </w:p>
        </w:tc>
        <w:tc>
          <w:tcPr>
            <w:tcW w:w="2251" w:type="dxa"/>
          </w:tcPr>
          <w:p w:rsidR="000C035C" w:rsidRPr="00FF4A65" w:rsidRDefault="000C035C" w:rsidP="003852FD">
            <w:pPr>
              <w:keepNext/>
              <w:jc w:val="center"/>
              <w:rPr>
                <w:sz w:val="22"/>
                <w:szCs w:val="22"/>
              </w:rPr>
            </w:pPr>
            <w:r w:rsidRPr="00FF4A65">
              <w:rPr>
                <w:sz w:val="22"/>
                <w:szCs w:val="22"/>
              </w:rPr>
              <w:t>4500</w:t>
            </w:r>
          </w:p>
        </w:tc>
        <w:tc>
          <w:tcPr>
            <w:tcW w:w="2251" w:type="dxa"/>
          </w:tcPr>
          <w:p w:rsidR="000C035C" w:rsidRPr="00FF4A65" w:rsidRDefault="000C035C" w:rsidP="003852FD">
            <w:pPr>
              <w:keepNext/>
              <w:jc w:val="center"/>
              <w:rPr>
                <w:sz w:val="22"/>
                <w:szCs w:val="22"/>
              </w:rPr>
            </w:pPr>
            <w:r w:rsidRPr="00FF4A65">
              <w:rPr>
                <w:sz w:val="22"/>
                <w:szCs w:val="22"/>
              </w:rPr>
              <w:t>1500</w:t>
            </w:r>
          </w:p>
        </w:tc>
        <w:tc>
          <w:tcPr>
            <w:tcW w:w="2251" w:type="dxa"/>
          </w:tcPr>
          <w:p w:rsidR="000C035C" w:rsidRPr="00FF4A65" w:rsidRDefault="000C035C" w:rsidP="003852FD">
            <w:pPr>
              <w:keepNext/>
              <w:jc w:val="center"/>
              <w:rPr>
                <w:sz w:val="22"/>
                <w:szCs w:val="22"/>
              </w:rPr>
            </w:pPr>
            <w:r w:rsidRPr="00FF4A65">
              <w:rPr>
                <w:sz w:val="22"/>
                <w:szCs w:val="22"/>
              </w:rPr>
              <w:t>15,0</w:t>
            </w:r>
          </w:p>
        </w:tc>
      </w:tr>
      <w:tr w:rsidR="00FD315A">
        <w:tc>
          <w:tcPr>
            <w:tcW w:w="2250" w:type="dxa"/>
          </w:tcPr>
          <w:p w:rsidR="000C035C" w:rsidRPr="00FF4A65" w:rsidRDefault="000C035C" w:rsidP="003852FD">
            <w:pPr>
              <w:keepNext/>
              <w:jc w:val="center"/>
              <w:rPr>
                <w:sz w:val="22"/>
                <w:szCs w:val="22"/>
              </w:rPr>
            </w:pPr>
            <w:r w:rsidRPr="00FF4A65">
              <w:rPr>
                <w:sz w:val="22"/>
                <w:szCs w:val="22"/>
              </w:rPr>
              <w:t>70</w:t>
            </w:r>
          </w:p>
        </w:tc>
        <w:tc>
          <w:tcPr>
            <w:tcW w:w="2251" w:type="dxa"/>
          </w:tcPr>
          <w:p w:rsidR="000C035C" w:rsidRPr="00FF4A65" w:rsidRDefault="000C035C" w:rsidP="003852FD">
            <w:pPr>
              <w:keepNext/>
              <w:jc w:val="center"/>
              <w:rPr>
                <w:sz w:val="22"/>
                <w:szCs w:val="22"/>
              </w:rPr>
            </w:pPr>
            <w:r w:rsidRPr="00FF4A65">
              <w:rPr>
                <w:sz w:val="22"/>
                <w:szCs w:val="22"/>
              </w:rPr>
              <w:t>5250</w:t>
            </w:r>
          </w:p>
        </w:tc>
        <w:tc>
          <w:tcPr>
            <w:tcW w:w="2251" w:type="dxa"/>
          </w:tcPr>
          <w:p w:rsidR="000C035C" w:rsidRPr="00FF4A65" w:rsidRDefault="000C035C" w:rsidP="003852FD">
            <w:pPr>
              <w:keepNext/>
              <w:jc w:val="center"/>
              <w:rPr>
                <w:sz w:val="22"/>
                <w:szCs w:val="22"/>
              </w:rPr>
            </w:pPr>
            <w:r w:rsidRPr="00FF4A65">
              <w:rPr>
                <w:sz w:val="22"/>
                <w:szCs w:val="22"/>
              </w:rPr>
              <w:t>1750</w:t>
            </w:r>
          </w:p>
        </w:tc>
        <w:tc>
          <w:tcPr>
            <w:tcW w:w="2251" w:type="dxa"/>
          </w:tcPr>
          <w:p w:rsidR="000C035C" w:rsidRPr="00FF4A65" w:rsidRDefault="000C035C" w:rsidP="003852FD">
            <w:pPr>
              <w:keepNext/>
              <w:jc w:val="center"/>
              <w:rPr>
                <w:sz w:val="22"/>
                <w:szCs w:val="22"/>
              </w:rPr>
            </w:pPr>
            <w:r w:rsidRPr="00FF4A65">
              <w:rPr>
                <w:sz w:val="22"/>
                <w:szCs w:val="22"/>
              </w:rPr>
              <w:t>17,5</w:t>
            </w:r>
          </w:p>
        </w:tc>
      </w:tr>
      <w:tr w:rsidR="00FD315A">
        <w:tc>
          <w:tcPr>
            <w:tcW w:w="2250" w:type="dxa"/>
          </w:tcPr>
          <w:p w:rsidR="000C035C" w:rsidRPr="00FF4A65" w:rsidRDefault="000C035C" w:rsidP="003852FD">
            <w:pPr>
              <w:keepNext/>
              <w:jc w:val="center"/>
              <w:rPr>
                <w:sz w:val="22"/>
                <w:szCs w:val="22"/>
              </w:rPr>
            </w:pPr>
            <w:r w:rsidRPr="00FF4A65">
              <w:rPr>
                <w:sz w:val="22"/>
                <w:szCs w:val="22"/>
              </w:rPr>
              <w:t>80</w:t>
            </w:r>
          </w:p>
        </w:tc>
        <w:tc>
          <w:tcPr>
            <w:tcW w:w="2251" w:type="dxa"/>
          </w:tcPr>
          <w:p w:rsidR="000C035C" w:rsidRPr="00FF4A65" w:rsidRDefault="000C035C" w:rsidP="003852FD">
            <w:pPr>
              <w:keepNext/>
              <w:jc w:val="center"/>
              <w:rPr>
                <w:sz w:val="22"/>
                <w:szCs w:val="22"/>
              </w:rPr>
            </w:pPr>
            <w:r w:rsidRPr="00FF4A65">
              <w:rPr>
                <w:sz w:val="22"/>
                <w:szCs w:val="22"/>
              </w:rPr>
              <w:t>6000</w:t>
            </w:r>
          </w:p>
        </w:tc>
        <w:tc>
          <w:tcPr>
            <w:tcW w:w="2251" w:type="dxa"/>
          </w:tcPr>
          <w:p w:rsidR="000C035C" w:rsidRPr="00FF4A65" w:rsidRDefault="000C035C" w:rsidP="003852FD">
            <w:pPr>
              <w:keepNext/>
              <w:jc w:val="center"/>
              <w:rPr>
                <w:sz w:val="22"/>
                <w:szCs w:val="22"/>
              </w:rPr>
            </w:pPr>
            <w:r w:rsidRPr="00FF4A65">
              <w:rPr>
                <w:sz w:val="22"/>
                <w:szCs w:val="22"/>
              </w:rPr>
              <w:t>2000</w:t>
            </w:r>
          </w:p>
        </w:tc>
        <w:tc>
          <w:tcPr>
            <w:tcW w:w="2251" w:type="dxa"/>
          </w:tcPr>
          <w:p w:rsidR="000C035C" w:rsidRPr="00FF4A65" w:rsidRDefault="000C035C" w:rsidP="003852FD">
            <w:pPr>
              <w:keepNext/>
              <w:jc w:val="center"/>
              <w:rPr>
                <w:sz w:val="22"/>
                <w:szCs w:val="22"/>
              </w:rPr>
            </w:pPr>
            <w:r w:rsidRPr="00FF4A65">
              <w:rPr>
                <w:sz w:val="22"/>
                <w:szCs w:val="22"/>
              </w:rPr>
              <w:t>20,0</w:t>
            </w:r>
          </w:p>
        </w:tc>
      </w:tr>
      <w:tr w:rsidR="00FD315A">
        <w:tc>
          <w:tcPr>
            <w:tcW w:w="2250" w:type="dxa"/>
          </w:tcPr>
          <w:p w:rsidR="000C035C" w:rsidRPr="00FF4A65" w:rsidRDefault="000C035C" w:rsidP="000C035C">
            <w:pPr>
              <w:jc w:val="center"/>
              <w:rPr>
                <w:sz w:val="22"/>
                <w:szCs w:val="22"/>
              </w:rPr>
            </w:pPr>
            <w:r w:rsidRPr="00FF4A65">
              <w:rPr>
                <w:sz w:val="22"/>
                <w:szCs w:val="22"/>
              </w:rPr>
              <w:t>90</w:t>
            </w:r>
          </w:p>
        </w:tc>
        <w:tc>
          <w:tcPr>
            <w:tcW w:w="2251" w:type="dxa"/>
          </w:tcPr>
          <w:p w:rsidR="000C035C" w:rsidRPr="00FF4A65" w:rsidRDefault="000C035C" w:rsidP="000C035C">
            <w:pPr>
              <w:jc w:val="center"/>
              <w:rPr>
                <w:sz w:val="22"/>
                <w:szCs w:val="22"/>
              </w:rPr>
            </w:pPr>
            <w:r w:rsidRPr="00FF4A65">
              <w:rPr>
                <w:sz w:val="22"/>
                <w:szCs w:val="22"/>
              </w:rPr>
              <w:t>6750</w:t>
            </w:r>
          </w:p>
        </w:tc>
        <w:tc>
          <w:tcPr>
            <w:tcW w:w="2251" w:type="dxa"/>
          </w:tcPr>
          <w:p w:rsidR="000C035C" w:rsidRPr="00FF4A65" w:rsidRDefault="000C035C" w:rsidP="000C035C">
            <w:pPr>
              <w:jc w:val="center"/>
              <w:rPr>
                <w:sz w:val="22"/>
                <w:szCs w:val="22"/>
              </w:rPr>
            </w:pPr>
            <w:r w:rsidRPr="00FF4A65">
              <w:rPr>
                <w:sz w:val="22"/>
                <w:szCs w:val="22"/>
              </w:rPr>
              <w:t>2250</w:t>
            </w:r>
          </w:p>
        </w:tc>
        <w:tc>
          <w:tcPr>
            <w:tcW w:w="2251" w:type="dxa"/>
          </w:tcPr>
          <w:p w:rsidR="000C035C" w:rsidRPr="00FF4A65" w:rsidRDefault="000C035C" w:rsidP="000C035C">
            <w:pPr>
              <w:jc w:val="center"/>
              <w:rPr>
                <w:sz w:val="22"/>
                <w:szCs w:val="22"/>
              </w:rPr>
            </w:pPr>
            <w:r w:rsidRPr="00FF4A65">
              <w:rPr>
                <w:sz w:val="22"/>
                <w:szCs w:val="22"/>
              </w:rPr>
              <w:t>22,5</w:t>
            </w:r>
          </w:p>
        </w:tc>
      </w:tr>
    </w:tbl>
    <w:p w:rsidR="000C035C" w:rsidRPr="00FF4A65" w:rsidRDefault="000C035C" w:rsidP="000C035C">
      <w:pPr>
        <w:rPr>
          <w:sz w:val="22"/>
          <w:szCs w:val="22"/>
        </w:rPr>
      </w:pPr>
    </w:p>
    <w:p w:rsidR="000C035C" w:rsidRPr="00FF4A65" w:rsidRDefault="000C035C">
      <w:pPr>
        <w:rPr>
          <w:sz w:val="22"/>
          <w:szCs w:val="22"/>
        </w:rPr>
      </w:pPr>
      <w:r w:rsidRPr="00FF4A65">
        <w:rPr>
          <w:sz w:val="22"/>
          <w:szCs w:val="22"/>
        </w:rPr>
        <w:t>Nu se recomandă utilizarea unei doze zilnice totale mai mari de 100 mg/kg de greutate corporală, din cauza riscului potenţial crescut de reacţii adverse (vezi pct. 4.4, 4.8, şi 4.9).</w:t>
      </w:r>
    </w:p>
    <w:p w:rsidR="000C035C" w:rsidRPr="00FF4A65" w:rsidRDefault="000C035C">
      <w:pPr>
        <w:rPr>
          <w:sz w:val="22"/>
          <w:szCs w:val="22"/>
        </w:rPr>
      </w:pPr>
    </w:p>
    <w:p w:rsidR="00BF551D" w:rsidRPr="00C47305" w:rsidRDefault="00BF551D" w:rsidP="00BF551D">
      <w:pPr>
        <w:autoSpaceDE w:val="0"/>
        <w:autoSpaceDN w:val="0"/>
        <w:adjustRightInd w:val="0"/>
        <w:rPr>
          <w:i/>
          <w:sz w:val="22"/>
          <w:szCs w:val="22"/>
        </w:rPr>
      </w:pPr>
      <w:r w:rsidRPr="00C47305">
        <w:rPr>
          <w:i/>
          <w:sz w:val="22"/>
          <w:szCs w:val="22"/>
        </w:rPr>
        <w:t>Ajustarea dozei</w:t>
      </w:r>
    </w:p>
    <w:p w:rsidR="00BF551D" w:rsidRPr="00FF4A65" w:rsidRDefault="00BF551D" w:rsidP="00BF551D">
      <w:pPr>
        <w:autoSpaceDE w:val="0"/>
        <w:autoSpaceDN w:val="0"/>
        <w:adjustRightInd w:val="0"/>
        <w:rPr>
          <w:sz w:val="22"/>
          <w:szCs w:val="22"/>
        </w:rPr>
      </w:pPr>
      <w:r w:rsidRPr="00FF4A65">
        <w:rPr>
          <w:sz w:val="22"/>
          <w:szCs w:val="22"/>
        </w:rPr>
        <w:t xml:space="preserve">Efectul Ferriprox de scădere a concentraţiei de fier din organism este influenţat direct de doză şi de gradul de supraîncărcare cu fier. După începerea tratamentului cu Ferriprox, se recomandă monitorizarea concentraţiilor plasmatice de feritină sau a altor indicatori ai încărcării cu fier din organism o dată la două sau trei luni, pentru a evalua eficacitatea pe termen lung a tratamentului cu chelatori în controlul încărcării cu fier a organismului. Ajustarea dozelor trebuie adaptată în funcţie de răspunsul individual al pacientului şi de obiectivele terapeutice (menţinerea sau reducerea încărcării cu fier din organism). </w:t>
      </w:r>
      <w:r w:rsidRPr="00BF551D">
        <w:rPr>
          <w:sz w:val="22"/>
          <w:szCs w:val="22"/>
        </w:rPr>
        <w:t xml:space="preserve">Întreruperea </w:t>
      </w:r>
      <w:r>
        <w:rPr>
          <w:sz w:val="22"/>
          <w:szCs w:val="22"/>
        </w:rPr>
        <w:t>t</w:t>
      </w:r>
      <w:r w:rsidRPr="00FF4A65">
        <w:rPr>
          <w:sz w:val="22"/>
          <w:szCs w:val="22"/>
        </w:rPr>
        <w:t>ratamentul</w:t>
      </w:r>
      <w:r w:rsidR="00770278">
        <w:rPr>
          <w:sz w:val="22"/>
          <w:szCs w:val="22"/>
        </w:rPr>
        <w:t>u</w:t>
      </w:r>
      <w:r>
        <w:rPr>
          <w:sz w:val="22"/>
          <w:szCs w:val="22"/>
        </w:rPr>
        <w:t>i</w:t>
      </w:r>
      <w:r w:rsidRPr="00FF4A65">
        <w:rPr>
          <w:sz w:val="22"/>
          <w:szCs w:val="22"/>
        </w:rPr>
        <w:t xml:space="preserve"> cu deferipronă trebuie </w:t>
      </w:r>
      <w:r w:rsidRPr="00BF551D">
        <w:rPr>
          <w:sz w:val="22"/>
          <w:szCs w:val="22"/>
        </w:rPr>
        <w:t>luată în considerare dacă fer</w:t>
      </w:r>
      <w:r>
        <w:rPr>
          <w:sz w:val="22"/>
          <w:szCs w:val="22"/>
        </w:rPr>
        <w:t xml:space="preserve">itina serică </w:t>
      </w:r>
      <w:r w:rsidRPr="00FF4A65">
        <w:rPr>
          <w:sz w:val="22"/>
          <w:szCs w:val="22"/>
        </w:rPr>
        <w:t>scad</w:t>
      </w:r>
      <w:r>
        <w:rPr>
          <w:sz w:val="22"/>
          <w:szCs w:val="22"/>
        </w:rPr>
        <w:t>e</w:t>
      </w:r>
      <w:r w:rsidRPr="00FF4A65">
        <w:rPr>
          <w:sz w:val="22"/>
          <w:szCs w:val="22"/>
        </w:rPr>
        <w:t xml:space="preserve"> sub 500 </w:t>
      </w:r>
      <w:r>
        <w:rPr>
          <w:sz w:val="22"/>
          <w:szCs w:val="22"/>
        </w:rPr>
        <w:t>µ</w:t>
      </w:r>
      <w:r w:rsidRPr="00FF4A65">
        <w:rPr>
          <w:sz w:val="22"/>
          <w:szCs w:val="22"/>
        </w:rPr>
        <w:t>g/l.</w:t>
      </w:r>
    </w:p>
    <w:p w:rsidR="00F82B6D" w:rsidRPr="00FF4A65" w:rsidRDefault="00F82B6D">
      <w:pPr>
        <w:autoSpaceDE w:val="0"/>
        <w:autoSpaceDN w:val="0"/>
        <w:adjustRightInd w:val="0"/>
        <w:rPr>
          <w:sz w:val="22"/>
          <w:szCs w:val="22"/>
        </w:rPr>
      </w:pPr>
    </w:p>
    <w:p w:rsidR="00AE635B" w:rsidRPr="00BF551D" w:rsidRDefault="00AE635B" w:rsidP="00AE635B">
      <w:pPr>
        <w:keepNext/>
        <w:autoSpaceDE w:val="0"/>
        <w:autoSpaceDN w:val="0"/>
        <w:adjustRightInd w:val="0"/>
        <w:rPr>
          <w:i/>
          <w:sz w:val="22"/>
          <w:szCs w:val="22"/>
        </w:rPr>
      </w:pPr>
      <w:r w:rsidRPr="00BF551D">
        <w:rPr>
          <w:i/>
          <w:sz w:val="22"/>
          <w:szCs w:val="22"/>
        </w:rPr>
        <w:t>Ajustarea dozei la utilizarea cu alți chelatori de fier</w:t>
      </w:r>
    </w:p>
    <w:p w:rsidR="00AE635B" w:rsidRPr="001C0C86" w:rsidRDefault="00AE635B" w:rsidP="00AE635B">
      <w:pPr>
        <w:autoSpaceDE w:val="0"/>
        <w:autoSpaceDN w:val="0"/>
        <w:adjustRightInd w:val="0"/>
        <w:rPr>
          <w:sz w:val="22"/>
          <w:szCs w:val="22"/>
        </w:rPr>
      </w:pPr>
      <w:r w:rsidRPr="001C0C86">
        <w:rPr>
          <w:sz w:val="22"/>
          <w:szCs w:val="22"/>
        </w:rPr>
        <w:t>La pacienții la care monoterapia este inadecvată, Ferriprox poate fi utilizat cu deferoxamină la doza standard (75 mg/kg/zi), însă nu trebuie să se depășească 100 mg/kg/zi.</w:t>
      </w:r>
    </w:p>
    <w:p w:rsidR="00AE635B" w:rsidRPr="001C0C86" w:rsidRDefault="00AE635B" w:rsidP="00AE635B">
      <w:pPr>
        <w:autoSpaceDE w:val="0"/>
        <w:autoSpaceDN w:val="0"/>
        <w:adjustRightInd w:val="0"/>
        <w:rPr>
          <w:sz w:val="22"/>
          <w:szCs w:val="22"/>
        </w:rPr>
      </w:pPr>
    </w:p>
    <w:p w:rsidR="00AE635B" w:rsidRPr="001C0C86" w:rsidRDefault="00AE635B" w:rsidP="00AE635B">
      <w:pPr>
        <w:autoSpaceDE w:val="0"/>
        <w:autoSpaceDN w:val="0"/>
        <w:adjustRightInd w:val="0"/>
        <w:rPr>
          <w:sz w:val="22"/>
          <w:szCs w:val="22"/>
        </w:rPr>
      </w:pPr>
      <w:r w:rsidRPr="001C0C86">
        <w:rPr>
          <w:sz w:val="22"/>
          <w:szCs w:val="22"/>
        </w:rPr>
        <w:t>În cazul insuficienței cardiace induse de fier, la tratamentul cu deferoxamină se va adăuga Ferriprox 75-100 mg/kg/zi. Se vor consulta informațiile despre medicament pentru deferoxamină.</w:t>
      </w:r>
    </w:p>
    <w:p w:rsidR="00AE635B" w:rsidRPr="001C0C86" w:rsidRDefault="00AE635B" w:rsidP="00AE635B">
      <w:pPr>
        <w:autoSpaceDE w:val="0"/>
        <w:autoSpaceDN w:val="0"/>
        <w:adjustRightInd w:val="0"/>
        <w:rPr>
          <w:sz w:val="22"/>
          <w:szCs w:val="22"/>
        </w:rPr>
      </w:pPr>
    </w:p>
    <w:p w:rsidR="00AE635B" w:rsidRDefault="00AE635B" w:rsidP="00AE635B">
      <w:pPr>
        <w:autoSpaceDE w:val="0"/>
        <w:autoSpaceDN w:val="0"/>
        <w:adjustRightInd w:val="0"/>
        <w:rPr>
          <w:sz w:val="22"/>
          <w:szCs w:val="22"/>
        </w:rPr>
      </w:pPr>
      <w:r w:rsidRPr="001C0C86">
        <w:rPr>
          <w:sz w:val="22"/>
          <w:szCs w:val="22"/>
        </w:rPr>
        <w:t>Utilizarea concomitentă de chelatori de fier nu este recomandată la pacienții a căror feritină serică scade sub 500 µg/l datorită riscului de eliminare excesivă a fierului.</w:t>
      </w:r>
    </w:p>
    <w:p w:rsidR="00BF551D" w:rsidRPr="00FF4A65" w:rsidRDefault="00BF551D" w:rsidP="00BF551D">
      <w:pPr>
        <w:autoSpaceDE w:val="0"/>
        <w:autoSpaceDN w:val="0"/>
        <w:adjustRightInd w:val="0"/>
        <w:rPr>
          <w:sz w:val="22"/>
          <w:szCs w:val="22"/>
        </w:rPr>
      </w:pPr>
    </w:p>
    <w:p w:rsidR="000C035C" w:rsidRPr="00FF4A65" w:rsidRDefault="000C035C" w:rsidP="005942FC">
      <w:pPr>
        <w:keepNext/>
        <w:autoSpaceDE w:val="0"/>
        <w:autoSpaceDN w:val="0"/>
        <w:adjustRightInd w:val="0"/>
        <w:rPr>
          <w:i/>
          <w:sz w:val="22"/>
          <w:szCs w:val="22"/>
        </w:rPr>
      </w:pPr>
      <w:r w:rsidRPr="00FF4A65">
        <w:rPr>
          <w:i/>
          <w:sz w:val="22"/>
          <w:szCs w:val="22"/>
        </w:rPr>
        <w:t>Copii şi adolescenţi</w:t>
      </w:r>
    </w:p>
    <w:p w:rsidR="000C035C" w:rsidRPr="00FF4A65" w:rsidRDefault="000C035C">
      <w:pPr>
        <w:autoSpaceDE w:val="0"/>
        <w:autoSpaceDN w:val="0"/>
        <w:adjustRightInd w:val="0"/>
        <w:rPr>
          <w:sz w:val="22"/>
          <w:szCs w:val="22"/>
        </w:rPr>
      </w:pPr>
      <w:r w:rsidRPr="00FF4A65">
        <w:rPr>
          <w:sz w:val="22"/>
          <w:szCs w:val="22"/>
        </w:rPr>
        <w:t>Datele referitoare la administrarea deferipronei în tratamentul copiilor cu vârsta cuprinsă între 6 şi 10</w:t>
      </w:r>
      <w:r w:rsidR="007C528C" w:rsidRPr="00FF4A65">
        <w:rPr>
          <w:sz w:val="22"/>
          <w:szCs w:val="22"/>
        </w:rPr>
        <w:t> </w:t>
      </w:r>
      <w:r w:rsidRPr="00FF4A65">
        <w:rPr>
          <w:sz w:val="22"/>
          <w:szCs w:val="22"/>
        </w:rPr>
        <w:t>ani sunt limitate, iar cele referitoare la tratamentul cu deferiprona a copiilor sub vârsta de 6 ani sunt inexistente.</w:t>
      </w:r>
    </w:p>
    <w:p w:rsidR="000C035C" w:rsidRDefault="000C035C">
      <w:pPr>
        <w:autoSpaceDE w:val="0"/>
        <w:autoSpaceDN w:val="0"/>
        <w:adjustRightInd w:val="0"/>
        <w:rPr>
          <w:sz w:val="22"/>
          <w:szCs w:val="22"/>
        </w:rPr>
      </w:pPr>
    </w:p>
    <w:p w:rsidR="0044213B" w:rsidRPr="00141C13" w:rsidRDefault="0044213B" w:rsidP="0044213B">
      <w:pPr>
        <w:keepNext/>
        <w:autoSpaceDE w:val="0"/>
        <w:autoSpaceDN w:val="0"/>
        <w:adjustRightInd w:val="0"/>
        <w:rPr>
          <w:i/>
          <w:sz w:val="22"/>
          <w:szCs w:val="22"/>
        </w:rPr>
      </w:pPr>
      <w:r w:rsidRPr="00141C13">
        <w:rPr>
          <w:i/>
          <w:sz w:val="22"/>
          <w:szCs w:val="22"/>
        </w:rPr>
        <w:t>Insuficiență renală</w:t>
      </w:r>
    </w:p>
    <w:p w:rsidR="0044213B" w:rsidRPr="00141C13" w:rsidRDefault="0044213B" w:rsidP="0044213B">
      <w:pPr>
        <w:autoSpaceDE w:val="0"/>
        <w:autoSpaceDN w:val="0"/>
        <w:adjustRightInd w:val="0"/>
        <w:rPr>
          <w:sz w:val="22"/>
          <w:szCs w:val="22"/>
        </w:rPr>
      </w:pPr>
      <w:r>
        <w:rPr>
          <w:sz w:val="22"/>
          <w:szCs w:val="22"/>
        </w:rPr>
        <w:t>N</w:t>
      </w:r>
      <w:r w:rsidRPr="00141C13">
        <w:rPr>
          <w:sz w:val="22"/>
          <w:szCs w:val="22"/>
        </w:rPr>
        <w:t xml:space="preserve">u este necesară </w:t>
      </w:r>
      <w:r>
        <w:rPr>
          <w:sz w:val="22"/>
          <w:szCs w:val="22"/>
        </w:rPr>
        <w:t>a</w:t>
      </w:r>
      <w:r w:rsidRPr="00141C13">
        <w:rPr>
          <w:sz w:val="22"/>
          <w:szCs w:val="22"/>
        </w:rPr>
        <w:t>justarea dozelor la pacienții cu insuficiență renală ușoară, moderată sau severă (vezi pct. 5.2). Siguranța și farmacocinetica Ferriprox la pacienți cu boală renală în stadiu terminal nu sunt cunoscute.</w:t>
      </w:r>
    </w:p>
    <w:p w:rsidR="0044213B" w:rsidRPr="00141C13" w:rsidRDefault="0044213B" w:rsidP="0044213B">
      <w:pPr>
        <w:autoSpaceDE w:val="0"/>
        <w:autoSpaceDN w:val="0"/>
        <w:adjustRightInd w:val="0"/>
        <w:rPr>
          <w:sz w:val="22"/>
          <w:szCs w:val="22"/>
        </w:rPr>
      </w:pPr>
    </w:p>
    <w:p w:rsidR="0044213B" w:rsidRPr="00141C13" w:rsidRDefault="0044213B" w:rsidP="0044213B">
      <w:pPr>
        <w:keepNext/>
        <w:autoSpaceDE w:val="0"/>
        <w:autoSpaceDN w:val="0"/>
        <w:adjustRightInd w:val="0"/>
        <w:rPr>
          <w:i/>
          <w:sz w:val="22"/>
          <w:szCs w:val="22"/>
        </w:rPr>
      </w:pPr>
      <w:r w:rsidRPr="00141C13">
        <w:rPr>
          <w:i/>
          <w:sz w:val="22"/>
          <w:szCs w:val="22"/>
        </w:rPr>
        <w:t>Insuficiență hepatică</w:t>
      </w:r>
    </w:p>
    <w:p w:rsidR="0044213B" w:rsidRDefault="0044213B" w:rsidP="0044213B">
      <w:pPr>
        <w:autoSpaceDE w:val="0"/>
        <w:autoSpaceDN w:val="0"/>
        <w:adjustRightInd w:val="0"/>
        <w:rPr>
          <w:sz w:val="22"/>
          <w:szCs w:val="22"/>
        </w:rPr>
      </w:pPr>
      <w:r>
        <w:rPr>
          <w:sz w:val="22"/>
          <w:szCs w:val="22"/>
        </w:rPr>
        <w:t>N</w:t>
      </w:r>
      <w:r w:rsidRPr="00DC3A52">
        <w:rPr>
          <w:sz w:val="22"/>
          <w:szCs w:val="22"/>
        </w:rPr>
        <w:t xml:space="preserve">u este necesară </w:t>
      </w:r>
      <w:r>
        <w:rPr>
          <w:sz w:val="22"/>
          <w:szCs w:val="22"/>
        </w:rPr>
        <w:t>a</w:t>
      </w:r>
      <w:r w:rsidRPr="00DC3A52">
        <w:rPr>
          <w:sz w:val="22"/>
          <w:szCs w:val="22"/>
        </w:rPr>
        <w:t>justarea dozelor la pacienții cu insuficiență hepatică ușoară sau moderată (vezi pct. 5.2). Siguranța și farmacocinetica Ferriprox la pacienți cu insuficiență hepatică severă nu sunt cunoscute.</w:t>
      </w:r>
    </w:p>
    <w:p w:rsidR="00141C13" w:rsidRPr="00FF4A65" w:rsidRDefault="00141C13">
      <w:pPr>
        <w:autoSpaceDE w:val="0"/>
        <w:autoSpaceDN w:val="0"/>
        <w:adjustRightInd w:val="0"/>
        <w:rPr>
          <w:sz w:val="22"/>
          <w:szCs w:val="22"/>
        </w:rPr>
      </w:pPr>
    </w:p>
    <w:p w:rsidR="000C035C" w:rsidRPr="00FF4A65" w:rsidRDefault="000C035C" w:rsidP="00BF551D">
      <w:pPr>
        <w:keepNext/>
        <w:rPr>
          <w:sz w:val="22"/>
          <w:szCs w:val="22"/>
          <w:u w:val="single"/>
        </w:rPr>
      </w:pPr>
      <w:r w:rsidRPr="00FF4A65">
        <w:rPr>
          <w:sz w:val="22"/>
          <w:szCs w:val="22"/>
          <w:u w:val="single"/>
        </w:rPr>
        <w:t>Mod de administrare</w:t>
      </w:r>
    </w:p>
    <w:p w:rsidR="000C035C" w:rsidRPr="00FF4A65" w:rsidRDefault="000C035C" w:rsidP="000C035C">
      <w:pPr>
        <w:rPr>
          <w:sz w:val="22"/>
          <w:szCs w:val="22"/>
        </w:rPr>
      </w:pPr>
      <w:r w:rsidRPr="00FF4A65">
        <w:rPr>
          <w:sz w:val="22"/>
          <w:szCs w:val="22"/>
        </w:rPr>
        <w:t>Pentru administrare orală.</w:t>
      </w:r>
    </w:p>
    <w:p w:rsidR="000C035C" w:rsidRPr="00FF4A65" w:rsidRDefault="000C035C" w:rsidP="000C035C">
      <w:pPr>
        <w:rPr>
          <w:sz w:val="22"/>
          <w:szCs w:val="22"/>
        </w:rPr>
      </w:pPr>
    </w:p>
    <w:p w:rsidR="000C035C" w:rsidRPr="00BF551D" w:rsidRDefault="000C035C" w:rsidP="00BF551D">
      <w:pPr>
        <w:keepNext/>
        <w:ind w:left="540" w:hanging="540"/>
        <w:rPr>
          <w:b/>
          <w:sz w:val="22"/>
          <w:szCs w:val="22"/>
        </w:rPr>
      </w:pPr>
      <w:r w:rsidRPr="00BF551D">
        <w:rPr>
          <w:b/>
          <w:sz w:val="22"/>
          <w:szCs w:val="22"/>
        </w:rPr>
        <w:t>4.3</w:t>
      </w:r>
      <w:r w:rsidRPr="00BF551D">
        <w:rPr>
          <w:b/>
          <w:sz w:val="22"/>
          <w:szCs w:val="22"/>
        </w:rPr>
        <w:tab/>
        <w:t>Contraindicaţii</w:t>
      </w:r>
    </w:p>
    <w:p w:rsidR="000C035C" w:rsidRPr="00BF551D" w:rsidRDefault="000C035C" w:rsidP="00BF551D">
      <w:pPr>
        <w:keepNext/>
        <w:rPr>
          <w:sz w:val="22"/>
          <w:szCs w:val="22"/>
        </w:rPr>
      </w:pPr>
    </w:p>
    <w:p w:rsidR="000C035C" w:rsidRPr="00FF4A65" w:rsidRDefault="000C035C" w:rsidP="000C035C">
      <w:pPr>
        <w:ind w:left="360" w:hanging="360"/>
        <w:rPr>
          <w:sz w:val="22"/>
          <w:szCs w:val="22"/>
        </w:rPr>
      </w:pPr>
      <w:r w:rsidRPr="00FF4A65">
        <w:rPr>
          <w:sz w:val="22"/>
          <w:szCs w:val="22"/>
        </w:rPr>
        <w:t>-</w:t>
      </w:r>
      <w:r w:rsidRPr="00FF4A65">
        <w:rPr>
          <w:sz w:val="22"/>
          <w:szCs w:val="22"/>
        </w:rPr>
        <w:tab/>
        <w:t xml:space="preserve">Hipersensibilitate la substanţa activă sau la oricare dintre </w:t>
      </w:r>
      <w:r w:rsidR="005E7B2D" w:rsidRPr="00FF4A65">
        <w:rPr>
          <w:sz w:val="22"/>
          <w:szCs w:val="22"/>
        </w:rPr>
        <w:t xml:space="preserve">excipienţii </w:t>
      </w:r>
      <w:r w:rsidR="00316157" w:rsidRPr="00FF4A65">
        <w:rPr>
          <w:sz w:val="22"/>
          <w:szCs w:val="22"/>
        </w:rPr>
        <w:t>enumeraţi la pct. 6.1</w:t>
      </w:r>
      <w:r w:rsidRPr="00FF4A65">
        <w:rPr>
          <w:sz w:val="22"/>
          <w:szCs w:val="22"/>
        </w:rPr>
        <w:t>.</w:t>
      </w:r>
    </w:p>
    <w:p w:rsidR="000C035C" w:rsidRPr="00FF4A65" w:rsidRDefault="000C035C" w:rsidP="000C035C">
      <w:pPr>
        <w:autoSpaceDE w:val="0"/>
        <w:autoSpaceDN w:val="0"/>
        <w:adjustRightInd w:val="0"/>
        <w:ind w:left="360" w:hanging="360"/>
        <w:rPr>
          <w:sz w:val="22"/>
          <w:szCs w:val="22"/>
        </w:rPr>
      </w:pPr>
      <w:r w:rsidRPr="00FF4A65">
        <w:rPr>
          <w:sz w:val="22"/>
          <w:szCs w:val="22"/>
        </w:rPr>
        <w:t>-</w:t>
      </w:r>
      <w:r w:rsidRPr="00FF4A65">
        <w:rPr>
          <w:sz w:val="22"/>
          <w:szCs w:val="22"/>
        </w:rPr>
        <w:tab/>
        <w:t>Istoric de episoade repetate de neutropenie.</w:t>
      </w:r>
    </w:p>
    <w:p w:rsidR="000C035C" w:rsidRPr="00FF4A65" w:rsidRDefault="000C035C" w:rsidP="000C035C">
      <w:pPr>
        <w:autoSpaceDE w:val="0"/>
        <w:autoSpaceDN w:val="0"/>
        <w:adjustRightInd w:val="0"/>
        <w:ind w:left="360" w:hanging="360"/>
        <w:rPr>
          <w:sz w:val="22"/>
          <w:szCs w:val="22"/>
        </w:rPr>
      </w:pPr>
      <w:r w:rsidRPr="00FF4A65">
        <w:rPr>
          <w:sz w:val="22"/>
          <w:szCs w:val="22"/>
        </w:rPr>
        <w:t>-</w:t>
      </w:r>
      <w:r w:rsidRPr="00FF4A65">
        <w:rPr>
          <w:sz w:val="22"/>
          <w:szCs w:val="22"/>
        </w:rPr>
        <w:tab/>
        <w:t>Istoric de agranulocitoză.</w:t>
      </w:r>
    </w:p>
    <w:p w:rsidR="000C035C" w:rsidRPr="00FF4A65" w:rsidRDefault="000C035C" w:rsidP="000C035C">
      <w:pPr>
        <w:autoSpaceDE w:val="0"/>
        <w:autoSpaceDN w:val="0"/>
        <w:adjustRightInd w:val="0"/>
        <w:ind w:left="360" w:hanging="360"/>
        <w:rPr>
          <w:sz w:val="22"/>
          <w:szCs w:val="22"/>
        </w:rPr>
      </w:pPr>
      <w:r w:rsidRPr="00FF4A65">
        <w:rPr>
          <w:sz w:val="22"/>
          <w:szCs w:val="22"/>
        </w:rPr>
        <w:t>-</w:t>
      </w:r>
      <w:r w:rsidRPr="00FF4A65">
        <w:rPr>
          <w:sz w:val="22"/>
          <w:szCs w:val="22"/>
        </w:rPr>
        <w:tab/>
        <w:t>Sarcina (vezi pct</w:t>
      </w:r>
      <w:r w:rsidR="003852FD">
        <w:rPr>
          <w:sz w:val="22"/>
          <w:szCs w:val="22"/>
        </w:rPr>
        <w:t>.</w:t>
      </w:r>
      <w:r w:rsidRPr="00FF4A65">
        <w:rPr>
          <w:sz w:val="22"/>
          <w:szCs w:val="22"/>
        </w:rPr>
        <w:t xml:space="preserve"> 4.6).</w:t>
      </w:r>
    </w:p>
    <w:p w:rsidR="000C035C" w:rsidRPr="00FF4A65" w:rsidRDefault="000C035C" w:rsidP="000C035C">
      <w:pPr>
        <w:autoSpaceDE w:val="0"/>
        <w:autoSpaceDN w:val="0"/>
        <w:adjustRightInd w:val="0"/>
        <w:ind w:left="360" w:hanging="360"/>
        <w:rPr>
          <w:sz w:val="22"/>
          <w:szCs w:val="22"/>
        </w:rPr>
      </w:pPr>
      <w:r w:rsidRPr="00FF4A65">
        <w:rPr>
          <w:sz w:val="22"/>
          <w:szCs w:val="22"/>
        </w:rPr>
        <w:t>-</w:t>
      </w:r>
      <w:r w:rsidRPr="00FF4A65">
        <w:rPr>
          <w:sz w:val="22"/>
          <w:szCs w:val="22"/>
        </w:rPr>
        <w:tab/>
        <w:t>Alăptarea (vezi pct</w:t>
      </w:r>
      <w:r w:rsidR="003852FD">
        <w:rPr>
          <w:sz w:val="22"/>
          <w:szCs w:val="22"/>
        </w:rPr>
        <w:t>.</w:t>
      </w:r>
      <w:r w:rsidRPr="00FF4A65">
        <w:rPr>
          <w:sz w:val="22"/>
          <w:szCs w:val="22"/>
        </w:rPr>
        <w:t xml:space="preserve"> 4.6).</w:t>
      </w:r>
    </w:p>
    <w:p w:rsidR="000C035C" w:rsidRPr="00FF4A65" w:rsidRDefault="000C035C" w:rsidP="000C035C">
      <w:pPr>
        <w:ind w:left="360" w:hanging="360"/>
        <w:rPr>
          <w:sz w:val="22"/>
          <w:szCs w:val="22"/>
        </w:rPr>
      </w:pPr>
      <w:r w:rsidRPr="00FF4A65">
        <w:rPr>
          <w:sz w:val="22"/>
          <w:szCs w:val="22"/>
        </w:rPr>
        <w:t>-</w:t>
      </w:r>
      <w:r w:rsidRPr="00FF4A65">
        <w:rPr>
          <w:sz w:val="22"/>
          <w:szCs w:val="22"/>
        </w:rPr>
        <w:tab/>
        <w:t>Deoarece mecanismul prin care deferiprona induce neutropenie nu se cunoaşte, pacienţii nu trebuie să ia medicamente despre care se ştie că sunt asociate cu neutropenie sau medicamente care pot determina agranulocitoză (vezi pct</w:t>
      </w:r>
      <w:r w:rsidR="003852FD">
        <w:rPr>
          <w:sz w:val="22"/>
          <w:szCs w:val="22"/>
        </w:rPr>
        <w:t>.</w:t>
      </w:r>
      <w:r w:rsidRPr="00FF4A65">
        <w:rPr>
          <w:sz w:val="22"/>
          <w:szCs w:val="22"/>
        </w:rPr>
        <w:t xml:space="preserve"> 4.5).</w:t>
      </w:r>
    </w:p>
    <w:p w:rsidR="000C035C" w:rsidRPr="00FF4A65" w:rsidRDefault="000C035C">
      <w:pPr>
        <w:rPr>
          <w:sz w:val="22"/>
          <w:szCs w:val="22"/>
        </w:rPr>
      </w:pPr>
    </w:p>
    <w:p w:rsidR="000C035C" w:rsidRPr="00FF4A65" w:rsidRDefault="000C035C" w:rsidP="00BF551D">
      <w:pPr>
        <w:keepNext/>
        <w:ind w:left="540" w:hanging="540"/>
        <w:rPr>
          <w:b/>
          <w:sz w:val="22"/>
          <w:szCs w:val="22"/>
        </w:rPr>
      </w:pPr>
      <w:r w:rsidRPr="00FF4A65">
        <w:rPr>
          <w:b/>
          <w:sz w:val="22"/>
          <w:szCs w:val="22"/>
        </w:rPr>
        <w:t>4.4</w:t>
      </w:r>
      <w:r w:rsidRPr="00FF4A65">
        <w:rPr>
          <w:b/>
          <w:sz w:val="22"/>
          <w:szCs w:val="22"/>
        </w:rPr>
        <w:tab/>
        <w:t>Atenţionări şi precauţii speciale pentru utilizare</w:t>
      </w:r>
    </w:p>
    <w:p w:rsidR="000C035C" w:rsidRPr="00FF4A65" w:rsidRDefault="000C035C" w:rsidP="00BF551D">
      <w:pPr>
        <w:keepNext/>
        <w:rPr>
          <w:b/>
          <w:sz w:val="22"/>
          <w:szCs w:val="22"/>
        </w:rPr>
      </w:pPr>
    </w:p>
    <w:p w:rsidR="003D12AB" w:rsidRPr="00FF4A65" w:rsidRDefault="003D12AB" w:rsidP="003D12AB">
      <w:pPr>
        <w:keepNext/>
        <w:pBdr>
          <w:top w:val="single" w:sz="4" w:space="1" w:color="auto"/>
          <w:left w:val="single" w:sz="4" w:space="4" w:color="auto"/>
          <w:bottom w:val="single" w:sz="4" w:space="1" w:color="auto"/>
          <w:right w:val="single" w:sz="4" w:space="4" w:color="auto"/>
        </w:pBdr>
        <w:autoSpaceDE w:val="0"/>
        <w:autoSpaceDN w:val="0"/>
        <w:adjustRightInd w:val="0"/>
        <w:rPr>
          <w:iCs/>
          <w:sz w:val="22"/>
          <w:szCs w:val="22"/>
          <w:u w:val="single"/>
        </w:rPr>
      </w:pPr>
      <w:r w:rsidRPr="00FF4A65">
        <w:rPr>
          <w:iCs/>
          <w:sz w:val="22"/>
          <w:szCs w:val="22"/>
          <w:u w:val="single"/>
        </w:rPr>
        <w:t>Neutropenie/Agranulocitoză</w:t>
      </w:r>
    </w:p>
    <w:p w:rsidR="003D12AB" w:rsidRPr="00A14B15" w:rsidRDefault="003D12AB" w:rsidP="003D12AB">
      <w:pPr>
        <w:pBdr>
          <w:top w:val="single" w:sz="4" w:space="1" w:color="auto"/>
          <w:left w:val="single" w:sz="4" w:space="4" w:color="auto"/>
          <w:bottom w:val="single" w:sz="4" w:space="1" w:color="auto"/>
          <w:right w:val="single" w:sz="4" w:space="4" w:color="auto"/>
        </w:pBdr>
        <w:autoSpaceDE w:val="0"/>
        <w:autoSpaceDN w:val="0"/>
        <w:adjustRightInd w:val="0"/>
        <w:rPr>
          <w:b/>
          <w:bCs/>
          <w:sz w:val="22"/>
          <w:szCs w:val="22"/>
        </w:rPr>
      </w:pPr>
      <w:r w:rsidRPr="00FF4A65">
        <w:rPr>
          <w:b/>
          <w:sz w:val="22"/>
          <w:szCs w:val="22"/>
        </w:rPr>
        <w:t>S-a demonstrat faptul că deferiprona induce neutropenie, inclusiv agranulocitoză</w:t>
      </w:r>
      <w:r>
        <w:rPr>
          <w:b/>
          <w:sz w:val="22"/>
          <w:szCs w:val="22"/>
        </w:rPr>
        <w:t xml:space="preserve"> </w:t>
      </w:r>
      <w:r w:rsidRPr="00A14B15">
        <w:rPr>
          <w:b/>
          <w:bCs/>
          <w:sz w:val="22"/>
          <w:szCs w:val="22"/>
        </w:rPr>
        <w:t>(vezi pct. 4.8 „Descrierea reacțiilor adverse selectate”)</w:t>
      </w:r>
      <w:r w:rsidRPr="00FF4A65">
        <w:rPr>
          <w:b/>
          <w:sz w:val="22"/>
          <w:szCs w:val="22"/>
        </w:rPr>
        <w:t xml:space="preserve">. </w:t>
      </w:r>
      <w:r w:rsidRPr="00A14B15">
        <w:rPr>
          <w:b/>
          <w:bCs/>
          <w:sz w:val="22"/>
          <w:szCs w:val="22"/>
        </w:rPr>
        <w:t>În primul an de terapie, numărul absolut de neutrofile (NAN) al pacientului trebuie monitorizat săptămânal. În cazul pacienților al căror tratament cu Ferriprox nu a fost întrerupt în primul an de terapie ca urmare a scăderii numărului de neutrofile, frecvența de monitorizare a NAN poate fi extinsă pentru a coincide cu intervalul de efectuare a transfuziilor de sânge al pacientului (la fiecare 2-4 săptămâni) după un an de terapie de deferipronă.</w:t>
      </w:r>
    </w:p>
    <w:p w:rsidR="003D12AB" w:rsidRPr="00A14B15" w:rsidRDefault="003D12AB" w:rsidP="003D12AB">
      <w:pPr>
        <w:pBdr>
          <w:top w:val="single" w:sz="4" w:space="1" w:color="auto"/>
          <w:left w:val="single" w:sz="4" w:space="4" w:color="auto"/>
          <w:bottom w:val="single" w:sz="4" w:space="1" w:color="auto"/>
          <w:right w:val="single" w:sz="4" w:space="4" w:color="auto"/>
        </w:pBdr>
        <w:autoSpaceDE w:val="0"/>
        <w:autoSpaceDN w:val="0"/>
        <w:adjustRightInd w:val="0"/>
        <w:rPr>
          <w:sz w:val="22"/>
          <w:szCs w:val="22"/>
        </w:rPr>
      </w:pPr>
    </w:p>
    <w:p w:rsidR="003D12AB" w:rsidRDefault="003D12AB" w:rsidP="003D12AB">
      <w:pPr>
        <w:pBdr>
          <w:top w:val="single" w:sz="4" w:space="1" w:color="auto"/>
          <w:left w:val="single" w:sz="4" w:space="4" w:color="auto"/>
          <w:bottom w:val="single" w:sz="4" w:space="1" w:color="auto"/>
          <w:right w:val="single" w:sz="4" w:space="4" w:color="auto"/>
        </w:pBdr>
        <w:autoSpaceDE w:val="0"/>
        <w:autoSpaceDN w:val="0"/>
        <w:adjustRightInd w:val="0"/>
        <w:rPr>
          <w:sz w:val="22"/>
          <w:szCs w:val="22"/>
        </w:rPr>
      </w:pPr>
      <w:r w:rsidRPr="00A14B15">
        <w:rPr>
          <w:sz w:val="22"/>
          <w:szCs w:val="22"/>
        </w:rPr>
        <w:t>Trecerea de la monitorizarea săptămânală a NAN la monitorizarea cu ocazia vizitelor pentru transfuzii după 12 luni de terapie cu Ferriprox trebuie făcută pentru fiecare pacient în parte, în urma evaluării de către medic a măsurii în care pacientul înțelege măsurile de reducere a riscurilor necesare în perioada terapiei (vezi pct. 4.4 de mai jos).</w:t>
      </w:r>
    </w:p>
    <w:p w:rsidR="00CA706E" w:rsidRPr="00A14B15" w:rsidRDefault="00CA706E" w:rsidP="003D12AB">
      <w:pPr>
        <w:pBdr>
          <w:top w:val="single" w:sz="4" w:space="1" w:color="auto"/>
          <w:left w:val="single" w:sz="4" w:space="4" w:color="auto"/>
          <w:bottom w:val="single" w:sz="4" w:space="1" w:color="auto"/>
          <w:right w:val="single" w:sz="4" w:space="4" w:color="auto"/>
        </w:pBdr>
        <w:autoSpaceDE w:val="0"/>
        <w:autoSpaceDN w:val="0"/>
        <w:adjustRightInd w:val="0"/>
        <w:rPr>
          <w:sz w:val="22"/>
          <w:szCs w:val="22"/>
        </w:rPr>
      </w:pPr>
    </w:p>
    <w:p w:rsidR="003D12AB" w:rsidRDefault="003D12AB" w:rsidP="003D12AB">
      <w:pPr>
        <w:pBdr>
          <w:top w:val="single" w:sz="4" w:space="1" w:color="auto"/>
          <w:left w:val="single" w:sz="4" w:space="4" w:color="auto"/>
          <w:bottom w:val="single" w:sz="4" w:space="1" w:color="auto"/>
          <w:right w:val="single" w:sz="4" w:space="4" w:color="auto"/>
        </w:pBdr>
        <w:autoSpaceDE w:val="0"/>
        <w:autoSpaceDN w:val="0"/>
        <w:adjustRightInd w:val="0"/>
        <w:rPr>
          <w:sz w:val="22"/>
          <w:szCs w:val="22"/>
        </w:rPr>
      </w:pPr>
      <w:r w:rsidRPr="00FF4A65">
        <w:rPr>
          <w:sz w:val="22"/>
          <w:szCs w:val="22"/>
        </w:rPr>
        <w:t>În studiile clinice, monitorizarea săptămânală a numărului de neutrofile s-a dovedit eficientă în identificarea cazurilor de neutropenie şi agranulocitoză</w:t>
      </w:r>
      <w:r>
        <w:rPr>
          <w:sz w:val="22"/>
          <w:szCs w:val="22"/>
        </w:rPr>
        <w:t>.</w:t>
      </w:r>
      <w:r w:rsidRPr="00AB12D8">
        <w:rPr>
          <w:sz w:val="22"/>
          <w:szCs w:val="22"/>
        </w:rPr>
        <w:t xml:space="preserve"> </w:t>
      </w:r>
      <w:r w:rsidRPr="00A14B15">
        <w:rPr>
          <w:sz w:val="22"/>
          <w:szCs w:val="22"/>
        </w:rPr>
        <w:t xml:space="preserve">Agranulocitoza și neutropenia se remit de obicei </w:t>
      </w:r>
      <w:r w:rsidRPr="00FF4A65">
        <w:rPr>
          <w:sz w:val="22"/>
          <w:szCs w:val="22"/>
        </w:rPr>
        <w:t>după întreruperea tratamentului</w:t>
      </w:r>
      <w:r>
        <w:rPr>
          <w:sz w:val="22"/>
          <w:szCs w:val="22"/>
        </w:rPr>
        <w:t xml:space="preserve"> cu </w:t>
      </w:r>
      <w:r w:rsidRPr="00A14B15">
        <w:rPr>
          <w:sz w:val="22"/>
          <w:szCs w:val="22"/>
        </w:rPr>
        <w:t>Ferriprox, însă au fost raportate cazuri de agranulocitoză letale</w:t>
      </w:r>
      <w:r w:rsidRPr="00FF4A65">
        <w:rPr>
          <w:sz w:val="22"/>
          <w:szCs w:val="22"/>
        </w:rPr>
        <w:t xml:space="preserve">. În cazul în care pacientul dezvoltă o infecţie în timpul tratamentului cu deferipronă, </w:t>
      </w:r>
      <w:r w:rsidRPr="00A14B15">
        <w:rPr>
          <w:sz w:val="22"/>
          <w:szCs w:val="22"/>
        </w:rPr>
        <w:t xml:space="preserve">tratamentul </w:t>
      </w:r>
      <w:r w:rsidRPr="00FF4A65">
        <w:rPr>
          <w:sz w:val="22"/>
          <w:szCs w:val="22"/>
        </w:rPr>
        <w:t>trebuie întrerupt</w:t>
      </w:r>
      <w:r>
        <w:rPr>
          <w:sz w:val="22"/>
          <w:szCs w:val="22"/>
        </w:rPr>
        <w:t xml:space="preserve"> </w:t>
      </w:r>
      <w:r w:rsidRPr="00A14B15">
        <w:rPr>
          <w:sz w:val="22"/>
          <w:szCs w:val="22"/>
        </w:rPr>
        <w:t>imediat</w:t>
      </w:r>
      <w:r w:rsidRPr="00FF4A65">
        <w:rPr>
          <w:sz w:val="22"/>
          <w:szCs w:val="22"/>
        </w:rPr>
        <w:t xml:space="preserve">, </w:t>
      </w:r>
      <w:r w:rsidRPr="00A14B15">
        <w:rPr>
          <w:sz w:val="22"/>
          <w:szCs w:val="22"/>
        </w:rPr>
        <w:t>și se va obține un NAN de îndată ce este posibil</w:t>
      </w:r>
      <w:r w:rsidRPr="00FF4A65">
        <w:rPr>
          <w:sz w:val="22"/>
          <w:szCs w:val="22"/>
        </w:rPr>
        <w:t xml:space="preserve">. </w:t>
      </w:r>
      <w:r w:rsidRPr="00A14B15">
        <w:rPr>
          <w:sz w:val="22"/>
          <w:szCs w:val="22"/>
        </w:rPr>
        <w:t>Numărul de neutrofile trebuie să fie în continuare monitorizat mai frecvent.</w:t>
      </w:r>
    </w:p>
    <w:p w:rsidR="003D12AB" w:rsidRDefault="003D12AB" w:rsidP="003D12AB">
      <w:pPr>
        <w:pBdr>
          <w:top w:val="single" w:sz="4" w:space="1" w:color="auto"/>
          <w:left w:val="single" w:sz="4" w:space="4" w:color="auto"/>
          <w:bottom w:val="single" w:sz="4" w:space="1" w:color="auto"/>
          <w:right w:val="single" w:sz="4" w:space="4" w:color="auto"/>
        </w:pBdr>
        <w:autoSpaceDE w:val="0"/>
        <w:autoSpaceDN w:val="0"/>
        <w:adjustRightInd w:val="0"/>
        <w:rPr>
          <w:sz w:val="22"/>
          <w:szCs w:val="22"/>
        </w:rPr>
      </w:pPr>
    </w:p>
    <w:p w:rsidR="00365D94" w:rsidRPr="003D12AB" w:rsidRDefault="00365D94" w:rsidP="00365D94">
      <w:pPr>
        <w:pBdr>
          <w:top w:val="single" w:sz="4" w:space="1" w:color="auto"/>
          <w:left w:val="single" w:sz="4" w:space="4" w:color="auto"/>
          <w:bottom w:val="single" w:sz="4" w:space="1" w:color="auto"/>
          <w:right w:val="single" w:sz="4" w:space="4" w:color="auto"/>
        </w:pBdr>
        <w:autoSpaceDE w:val="0"/>
        <w:autoSpaceDN w:val="0"/>
        <w:adjustRightInd w:val="0"/>
        <w:rPr>
          <w:b/>
          <w:bCs/>
          <w:sz w:val="22"/>
          <w:szCs w:val="22"/>
        </w:rPr>
      </w:pPr>
      <w:r w:rsidRPr="003D12AB">
        <w:rPr>
          <w:b/>
          <w:bCs/>
          <w:sz w:val="22"/>
          <w:szCs w:val="22"/>
        </w:rPr>
        <w:t xml:space="preserve">Pacienții trebuie să fie conștienți de faptul că trebuie să își contacteze medicul dacă prezintă orice simptome care indică o infecție (precum febră, dureri de gât sau simptome asemănătoare celor gripale). </w:t>
      </w:r>
      <w:r>
        <w:rPr>
          <w:b/>
          <w:bCs/>
          <w:sz w:val="22"/>
          <w:szCs w:val="22"/>
        </w:rPr>
        <w:t>A se î</w:t>
      </w:r>
      <w:r w:rsidRPr="003D12AB">
        <w:rPr>
          <w:b/>
          <w:bCs/>
          <w:sz w:val="22"/>
          <w:szCs w:val="22"/>
        </w:rPr>
        <w:t xml:space="preserve">ntrerupe imediat </w:t>
      </w:r>
      <w:r>
        <w:rPr>
          <w:b/>
          <w:bCs/>
          <w:sz w:val="22"/>
          <w:szCs w:val="22"/>
        </w:rPr>
        <w:t xml:space="preserve">administrare de </w:t>
      </w:r>
      <w:r w:rsidRPr="003D12AB">
        <w:rPr>
          <w:b/>
          <w:bCs/>
          <w:sz w:val="22"/>
          <w:szCs w:val="22"/>
        </w:rPr>
        <w:t>deferipron</w:t>
      </w:r>
      <w:r>
        <w:rPr>
          <w:b/>
          <w:bCs/>
          <w:sz w:val="22"/>
          <w:szCs w:val="22"/>
        </w:rPr>
        <w:t>ă</w:t>
      </w:r>
      <w:r w:rsidRPr="003D12AB">
        <w:rPr>
          <w:b/>
          <w:bCs/>
          <w:sz w:val="22"/>
          <w:szCs w:val="22"/>
        </w:rPr>
        <w:t xml:space="preserve"> în cazul în care pacientul dezvoltă o infecție.</w:t>
      </w:r>
    </w:p>
    <w:p w:rsidR="000C035C" w:rsidRPr="00FF4A65" w:rsidRDefault="000C035C">
      <w:pPr>
        <w:rPr>
          <w:sz w:val="22"/>
          <w:szCs w:val="22"/>
          <w:u w:val="single"/>
        </w:rPr>
      </w:pPr>
    </w:p>
    <w:p w:rsidR="000C035C" w:rsidRPr="00FF4A65" w:rsidRDefault="000C035C" w:rsidP="000C035C">
      <w:pPr>
        <w:autoSpaceDE w:val="0"/>
        <w:autoSpaceDN w:val="0"/>
        <w:adjustRightInd w:val="0"/>
        <w:rPr>
          <w:sz w:val="22"/>
          <w:szCs w:val="22"/>
        </w:rPr>
      </w:pPr>
      <w:r w:rsidRPr="00FF4A65">
        <w:rPr>
          <w:sz w:val="22"/>
          <w:szCs w:val="22"/>
        </w:rPr>
        <w:t>Mai jos este prezentat modul de tratare al cazurilor de neutropenie. Se recomandă ca acest protocol de tratament să fie stabilit înainte de începerea administrării tratamentului cu deferipronă unui pacient.</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Tratamentul cu deferipronă nu trebuie iniţiat dacă pacientul este neutropenic. Riscul agranulocitozei şi neutropeniei este mai mare dacă numărul iniţial NAN este mai mic decât 1,5x10</w:t>
      </w:r>
      <w:r w:rsidRPr="00FF4A65">
        <w:rPr>
          <w:sz w:val="22"/>
          <w:szCs w:val="22"/>
          <w:vertAlign w:val="superscript"/>
        </w:rPr>
        <w:t>9</w:t>
      </w:r>
      <w:r w:rsidRPr="00FF4A65">
        <w:rPr>
          <w:sz w:val="22"/>
          <w:szCs w:val="22"/>
        </w:rPr>
        <w:t>/l.</w:t>
      </w:r>
    </w:p>
    <w:p w:rsidR="000C035C" w:rsidRPr="00FF4A65" w:rsidRDefault="000C035C">
      <w:pPr>
        <w:rPr>
          <w:sz w:val="22"/>
          <w:szCs w:val="22"/>
        </w:rPr>
      </w:pPr>
    </w:p>
    <w:p w:rsidR="003D12AB" w:rsidRPr="00FF4A65" w:rsidRDefault="003D12AB" w:rsidP="003D12AB">
      <w:pPr>
        <w:keepNext/>
        <w:autoSpaceDE w:val="0"/>
        <w:autoSpaceDN w:val="0"/>
        <w:adjustRightInd w:val="0"/>
        <w:rPr>
          <w:bCs/>
          <w:iCs/>
          <w:sz w:val="22"/>
          <w:szCs w:val="22"/>
          <w:u w:val="single"/>
        </w:rPr>
      </w:pPr>
      <w:r>
        <w:rPr>
          <w:sz w:val="22"/>
          <w:szCs w:val="22"/>
          <w:u w:val="single"/>
        </w:rPr>
        <w:t>Pentru evenimente de neutropenie (NAN &lt; 1,5x10</w:t>
      </w:r>
      <w:r>
        <w:rPr>
          <w:sz w:val="22"/>
          <w:szCs w:val="22"/>
          <w:u w:val="single"/>
          <w:vertAlign w:val="superscript"/>
        </w:rPr>
        <w:t>9</w:t>
      </w:r>
      <w:r>
        <w:rPr>
          <w:sz w:val="22"/>
          <w:szCs w:val="22"/>
          <w:u w:val="single"/>
        </w:rPr>
        <w:t>/l și &gt; 0,5x10</w:t>
      </w:r>
      <w:r>
        <w:rPr>
          <w:sz w:val="22"/>
          <w:szCs w:val="22"/>
          <w:u w:val="single"/>
          <w:vertAlign w:val="superscript"/>
        </w:rPr>
        <w:t>9</w:t>
      </w:r>
      <w:r>
        <w:rPr>
          <w:sz w:val="22"/>
          <w:szCs w:val="22"/>
          <w:u w:val="single"/>
        </w:rPr>
        <w:t>/l)</w:t>
      </w:r>
      <w:r w:rsidRPr="00FF4A65">
        <w:rPr>
          <w:bCs/>
          <w:iCs/>
          <w:sz w:val="22"/>
          <w:szCs w:val="22"/>
          <w:u w:val="single"/>
        </w:rPr>
        <w:t>:</w:t>
      </w:r>
    </w:p>
    <w:p w:rsidR="000C035C" w:rsidRPr="00FF4A65" w:rsidRDefault="000C035C">
      <w:pPr>
        <w:autoSpaceDE w:val="0"/>
        <w:autoSpaceDN w:val="0"/>
        <w:adjustRightInd w:val="0"/>
        <w:rPr>
          <w:sz w:val="22"/>
          <w:szCs w:val="22"/>
        </w:rPr>
      </w:pPr>
      <w:r w:rsidRPr="00FF4A65">
        <w:rPr>
          <w:sz w:val="22"/>
          <w:szCs w:val="22"/>
        </w:rPr>
        <w:t>Instruiţi pacientul să întrerupă imediat administrarea deferipronei şi a tuturor celorlalte medicamente cu potenţial de inducere a neutropeniei. Pacientul trebuie să fie sfătuit să reducă la maxim contactul cu alte persoane pentru a reduce astfel riscul de infecţie. Imediat după diagnosticare efectuaţi o hemogramă completă, cu o numărătoare a leucocitelor, corectată pentru prezenţa celulelor roşii nucleate, o numărătoare a neutrofilelor şi o numărătoare a trombocitelor, iar apoi repetaţi aceste analize zilnic. Se recomandă ca în urma recuperării după neutropenie, să se continue efectuarea hemogramei, numărătoarea leucocitelor, neutrofilelor şi trombocitelor timp de trei săptămâni consecutiv pentru a fi siguri de recuperarea totală a pacientului. În cazul în care în acelaşi timp cu neutropenia vor apărea şi simptome de infecţie, trebuie efectuate culturile şi procedurile de diagnosticare corespunzătoare şi trebuie, de asemenea, instituit un regim terapeutic adecvat.</w:t>
      </w:r>
    </w:p>
    <w:p w:rsidR="000C035C" w:rsidRPr="00FF4A65" w:rsidRDefault="000C035C">
      <w:pPr>
        <w:rPr>
          <w:sz w:val="22"/>
          <w:szCs w:val="22"/>
        </w:rPr>
      </w:pPr>
    </w:p>
    <w:p w:rsidR="003D12AB" w:rsidRPr="00FF4A65" w:rsidRDefault="003D12AB" w:rsidP="003D12AB">
      <w:pPr>
        <w:keepNext/>
        <w:autoSpaceDE w:val="0"/>
        <w:autoSpaceDN w:val="0"/>
        <w:adjustRightInd w:val="0"/>
        <w:rPr>
          <w:bCs/>
          <w:iCs/>
          <w:sz w:val="22"/>
          <w:szCs w:val="22"/>
          <w:u w:val="single"/>
        </w:rPr>
      </w:pPr>
      <w:r>
        <w:rPr>
          <w:sz w:val="22"/>
          <w:szCs w:val="22"/>
          <w:u w:val="single"/>
        </w:rPr>
        <w:t>Pentru agranulocitoză (NAN &lt; 0,5x10</w:t>
      </w:r>
      <w:r>
        <w:rPr>
          <w:sz w:val="22"/>
          <w:szCs w:val="22"/>
          <w:u w:val="single"/>
          <w:vertAlign w:val="superscript"/>
        </w:rPr>
        <w:t>9</w:t>
      </w:r>
      <w:r>
        <w:rPr>
          <w:sz w:val="22"/>
          <w:szCs w:val="22"/>
          <w:u w:val="single"/>
        </w:rPr>
        <w:t>/l)</w:t>
      </w:r>
      <w:r w:rsidRPr="00FF4A65">
        <w:rPr>
          <w:bCs/>
          <w:iCs/>
          <w:sz w:val="22"/>
          <w:szCs w:val="22"/>
          <w:u w:val="single"/>
        </w:rPr>
        <w:t>:</w:t>
      </w:r>
    </w:p>
    <w:p w:rsidR="000C035C" w:rsidRPr="00FF4A65" w:rsidRDefault="000C035C">
      <w:pPr>
        <w:autoSpaceDE w:val="0"/>
        <w:autoSpaceDN w:val="0"/>
        <w:adjustRightInd w:val="0"/>
        <w:rPr>
          <w:sz w:val="22"/>
          <w:szCs w:val="22"/>
        </w:rPr>
      </w:pPr>
      <w:r w:rsidRPr="00FF4A65">
        <w:rPr>
          <w:sz w:val="22"/>
          <w:szCs w:val="22"/>
        </w:rPr>
        <w:t>Urmaţi indicaţiile de mai sus şi administraţi un tratament corespunzător, de exemplu factorul stimulator al coloniilor de granulocite, începând din aceeaşi zi în care este identificată boală; continuaţi administrarea zilnică, până la ameliorare. Oferiţi o izolare de protecţie şi, în cazul în care este posibil din punct de vedere clinic, internaţi pacientul în spital.</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În ceea ce priveşte reluarea tratamentului, nu se cunosc decât informaţii limitate. Din acest motiv, în cazul neutropeniei, nu se recomandă reluarea acestuia. În cazul agranulocitozei, reluarea tratamentului este contraindicată.</w:t>
      </w:r>
    </w:p>
    <w:p w:rsidR="000C035C" w:rsidRPr="00FF4A65" w:rsidRDefault="000C035C">
      <w:pPr>
        <w:autoSpaceDE w:val="0"/>
        <w:autoSpaceDN w:val="0"/>
        <w:adjustRightInd w:val="0"/>
        <w:rPr>
          <w:sz w:val="22"/>
          <w:szCs w:val="22"/>
        </w:rPr>
      </w:pPr>
    </w:p>
    <w:p w:rsidR="000C035C" w:rsidRPr="00FF4A65" w:rsidRDefault="000C035C" w:rsidP="00BF551D">
      <w:pPr>
        <w:keepNext/>
        <w:autoSpaceDE w:val="0"/>
        <w:autoSpaceDN w:val="0"/>
        <w:adjustRightInd w:val="0"/>
        <w:rPr>
          <w:bCs/>
          <w:iCs/>
          <w:sz w:val="22"/>
          <w:szCs w:val="22"/>
          <w:u w:val="single"/>
        </w:rPr>
      </w:pPr>
      <w:r w:rsidRPr="00FF4A65">
        <w:rPr>
          <w:bCs/>
          <w:iCs/>
          <w:sz w:val="22"/>
          <w:szCs w:val="22"/>
          <w:u w:val="single"/>
        </w:rPr>
        <w:t>Carcinogenitate/Mutagenitate</w:t>
      </w:r>
    </w:p>
    <w:p w:rsidR="00F072DB" w:rsidRDefault="000C035C" w:rsidP="00EF6F31">
      <w:pPr>
        <w:autoSpaceDE w:val="0"/>
        <w:autoSpaceDN w:val="0"/>
        <w:adjustRightInd w:val="0"/>
        <w:rPr>
          <w:sz w:val="22"/>
          <w:szCs w:val="22"/>
        </w:rPr>
      </w:pPr>
      <w:r w:rsidRPr="00FF4A65">
        <w:rPr>
          <w:sz w:val="22"/>
          <w:szCs w:val="22"/>
        </w:rPr>
        <w:t>În ceea ce priveşte rezultatele de genotoxicitate, nu poate fi exclus un risc carcinogen al deferipronei (vezi pct</w:t>
      </w:r>
      <w:r w:rsidR="003852FD">
        <w:rPr>
          <w:sz w:val="22"/>
          <w:szCs w:val="22"/>
        </w:rPr>
        <w:t>.</w:t>
      </w:r>
      <w:r w:rsidRPr="00FF4A65">
        <w:rPr>
          <w:sz w:val="22"/>
          <w:szCs w:val="22"/>
        </w:rPr>
        <w:t xml:space="preserve"> 5.3).</w:t>
      </w:r>
    </w:p>
    <w:p w:rsidR="000C035C" w:rsidRPr="00FF4A65" w:rsidRDefault="000C035C">
      <w:pPr>
        <w:autoSpaceDE w:val="0"/>
        <w:autoSpaceDN w:val="0"/>
        <w:adjustRightInd w:val="0"/>
        <w:rPr>
          <w:sz w:val="22"/>
          <w:szCs w:val="22"/>
          <w:u w:val="single"/>
        </w:rPr>
      </w:pPr>
    </w:p>
    <w:p w:rsidR="000C035C" w:rsidRPr="00FF4A65" w:rsidRDefault="000C035C" w:rsidP="00BF551D">
      <w:pPr>
        <w:keepNext/>
        <w:autoSpaceDE w:val="0"/>
        <w:autoSpaceDN w:val="0"/>
        <w:adjustRightInd w:val="0"/>
        <w:rPr>
          <w:bCs/>
          <w:iCs/>
          <w:sz w:val="22"/>
          <w:szCs w:val="22"/>
          <w:u w:val="single"/>
        </w:rPr>
      </w:pPr>
      <w:r w:rsidRPr="00FF4A65">
        <w:rPr>
          <w:bCs/>
          <w:iCs/>
          <w:sz w:val="22"/>
          <w:szCs w:val="22"/>
          <w:u w:val="single"/>
        </w:rPr>
        <w:t>Concentraţia plasmatică de Zn</w:t>
      </w:r>
      <w:r w:rsidRPr="00FF4A65">
        <w:rPr>
          <w:bCs/>
          <w:iCs/>
          <w:sz w:val="22"/>
          <w:szCs w:val="22"/>
          <w:u w:val="single"/>
          <w:vertAlign w:val="superscript"/>
        </w:rPr>
        <w:t>2+</w:t>
      </w:r>
    </w:p>
    <w:p w:rsidR="000C035C" w:rsidRPr="00FF4A65" w:rsidRDefault="000C035C">
      <w:pPr>
        <w:autoSpaceDE w:val="0"/>
        <w:autoSpaceDN w:val="0"/>
        <w:adjustRightInd w:val="0"/>
        <w:rPr>
          <w:sz w:val="22"/>
          <w:szCs w:val="22"/>
        </w:rPr>
      </w:pPr>
      <w:r w:rsidRPr="00FF4A65">
        <w:rPr>
          <w:sz w:val="22"/>
          <w:szCs w:val="22"/>
        </w:rPr>
        <w:t>Se recomandă monitorizarea concentraţiei plasmatice de Zn</w:t>
      </w:r>
      <w:r w:rsidRPr="00FF4A65">
        <w:rPr>
          <w:sz w:val="22"/>
          <w:szCs w:val="22"/>
          <w:vertAlign w:val="superscript"/>
        </w:rPr>
        <w:t>2+</w:t>
      </w:r>
      <w:r w:rsidRPr="00FF4A65">
        <w:rPr>
          <w:sz w:val="22"/>
          <w:szCs w:val="22"/>
        </w:rPr>
        <w:t xml:space="preserve"> şi suplimentarea acesteia în cazul unui deficit.</w:t>
      </w:r>
    </w:p>
    <w:p w:rsidR="000C035C" w:rsidRPr="00FF4A65" w:rsidRDefault="000C035C">
      <w:pPr>
        <w:autoSpaceDE w:val="0"/>
        <w:autoSpaceDN w:val="0"/>
        <w:adjustRightInd w:val="0"/>
        <w:rPr>
          <w:sz w:val="22"/>
          <w:szCs w:val="22"/>
          <w:u w:val="single"/>
        </w:rPr>
      </w:pPr>
    </w:p>
    <w:p w:rsidR="000C035C" w:rsidRPr="00FF4A65" w:rsidRDefault="000C035C" w:rsidP="00BF551D">
      <w:pPr>
        <w:keepNext/>
        <w:autoSpaceDE w:val="0"/>
        <w:autoSpaceDN w:val="0"/>
        <w:adjustRightInd w:val="0"/>
        <w:rPr>
          <w:bCs/>
          <w:iCs/>
          <w:sz w:val="22"/>
          <w:szCs w:val="22"/>
          <w:u w:val="single"/>
        </w:rPr>
      </w:pPr>
      <w:r w:rsidRPr="00FF4A65">
        <w:rPr>
          <w:bCs/>
          <w:iCs/>
          <w:sz w:val="22"/>
          <w:szCs w:val="22"/>
          <w:u w:val="single"/>
        </w:rPr>
        <w:t>Persoanele cu virusul HIV şi alţi pacienţi imuno-compromişi</w:t>
      </w:r>
    </w:p>
    <w:p w:rsidR="000C035C" w:rsidRPr="00FF4A65" w:rsidRDefault="000C035C">
      <w:pPr>
        <w:autoSpaceDE w:val="0"/>
        <w:autoSpaceDN w:val="0"/>
        <w:adjustRightInd w:val="0"/>
        <w:rPr>
          <w:sz w:val="22"/>
          <w:szCs w:val="22"/>
        </w:rPr>
      </w:pPr>
      <w:r w:rsidRPr="00FF4A65">
        <w:rPr>
          <w:sz w:val="22"/>
          <w:szCs w:val="22"/>
        </w:rPr>
        <w:t xml:space="preserve">Nu există date privitoare la administrarea deferipronei în cazul pacienţilor purtători ai virusului HIV sau în cazul altor pacienţi </w:t>
      </w:r>
      <w:r w:rsidR="004F51A8" w:rsidRPr="00FF4A65">
        <w:rPr>
          <w:sz w:val="22"/>
          <w:szCs w:val="22"/>
        </w:rPr>
        <w:t>imunocompromişi</w:t>
      </w:r>
      <w:r w:rsidRPr="00FF4A65">
        <w:rPr>
          <w:sz w:val="22"/>
          <w:szCs w:val="22"/>
        </w:rPr>
        <w:t xml:space="preserve">. Dat fiind faptul că deferiprona poate fi asociată cu neutropenia şi cu agranulocitoza, pacienţii </w:t>
      </w:r>
      <w:r w:rsidR="0041296B" w:rsidRPr="00FF4A65">
        <w:rPr>
          <w:sz w:val="22"/>
          <w:szCs w:val="22"/>
        </w:rPr>
        <w:t>imunocompromişi</w:t>
      </w:r>
      <w:r w:rsidRPr="00FF4A65">
        <w:rPr>
          <w:sz w:val="22"/>
          <w:szCs w:val="22"/>
        </w:rPr>
        <w:t xml:space="preserve"> nu trebuie să înceapă un astfel de tratament în afara cazului în care beneficiile potenţiale depăşesc riscurile posibile.</w:t>
      </w:r>
    </w:p>
    <w:p w:rsidR="000C035C" w:rsidRPr="00FF4A65" w:rsidRDefault="000C035C">
      <w:pPr>
        <w:autoSpaceDE w:val="0"/>
        <w:autoSpaceDN w:val="0"/>
        <w:adjustRightInd w:val="0"/>
        <w:rPr>
          <w:sz w:val="22"/>
          <w:szCs w:val="22"/>
        </w:rPr>
      </w:pPr>
    </w:p>
    <w:p w:rsidR="000C035C" w:rsidRPr="00FF4A65" w:rsidRDefault="000C035C" w:rsidP="00BF551D">
      <w:pPr>
        <w:keepNext/>
        <w:autoSpaceDE w:val="0"/>
        <w:autoSpaceDN w:val="0"/>
        <w:adjustRightInd w:val="0"/>
        <w:rPr>
          <w:bCs/>
          <w:iCs/>
          <w:sz w:val="22"/>
          <w:szCs w:val="22"/>
          <w:u w:val="single"/>
        </w:rPr>
      </w:pPr>
      <w:r w:rsidRPr="00FF4A65">
        <w:rPr>
          <w:bCs/>
          <w:iCs/>
          <w:sz w:val="22"/>
          <w:szCs w:val="22"/>
          <w:u w:val="single"/>
        </w:rPr>
        <w:t>Insuficienţă renală sau hepatică şi fibroza ficatului</w:t>
      </w:r>
    </w:p>
    <w:p w:rsidR="000C035C" w:rsidRPr="00FF4A65" w:rsidRDefault="00B316E7">
      <w:pPr>
        <w:autoSpaceDE w:val="0"/>
        <w:autoSpaceDN w:val="0"/>
        <w:adjustRightInd w:val="0"/>
        <w:rPr>
          <w:sz w:val="22"/>
          <w:szCs w:val="22"/>
        </w:rPr>
      </w:pPr>
      <w:bookmarkStart w:id="4" w:name="_Hlk261650"/>
      <w:r w:rsidRPr="00B316E7">
        <w:rPr>
          <w:sz w:val="22"/>
        </w:rPr>
        <w:t xml:space="preserve">Nu există </w:t>
      </w:r>
      <w:r w:rsidRPr="00FF4A65">
        <w:rPr>
          <w:sz w:val="22"/>
          <w:szCs w:val="22"/>
        </w:rPr>
        <w:t>informaţii</w:t>
      </w:r>
      <w:r w:rsidRPr="00B316E7">
        <w:rPr>
          <w:sz w:val="22"/>
        </w:rPr>
        <w:t xml:space="preserve"> disponibile privind utilizarea deferipronei de către </w:t>
      </w:r>
      <w:r w:rsidRPr="00FF4A65">
        <w:rPr>
          <w:sz w:val="22"/>
          <w:szCs w:val="22"/>
        </w:rPr>
        <w:t>pacienţi</w:t>
      </w:r>
      <w:r w:rsidRPr="00B316E7">
        <w:rPr>
          <w:sz w:val="22"/>
        </w:rPr>
        <w:t xml:space="preserve"> cu </w:t>
      </w:r>
      <w:r w:rsidRPr="00AB12D8">
        <w:rPr>
          <w:sz w:val="22"/>
          <w:szCs w:val="22"/>
        </w:rPr>
        <w:t>boală</w:t>
      </w:r>
      <w:r w:rsidRPr="00B316E7">
        <w:rPr>
          <w:sz w:val="22"/>
        </w:rPr>
        <w:t xml:space="preserve"> renală </w:t>
      </w:r>
      <w:r w:rsidRPr="00AB12D8">
        <w:rPr>
          <w:sz w:val="22"/>
          <w:szCs w:val="22"/>
        </w:rPr>
        <w:t xml:space="preserve">în stadiu terminal </w:t>
      </w:r>
      <w:r w:rsidRPr="00B316E7">
        <w:rPr>
          <w:sz w:val="22"/>
        </w:rPr>
        <w:t xml:space="preserve">sau </w:t>
      </w:r>
      <w:r w:rsidRPr="00AB12D8">
        <w:rPr>
          <w:sz w:val="22"/>
          <w:szCs w:val="22"/>
        </w:rPr>
        <w:t xml:space="preserve">cu insuficiență </w:t>
      </w:r>
      <w:r w:rsidRPr="00B316E7">
        <w:rPr>
          <w:sz w:val="22"/>
        </w:rPr>
        <w:t>hepatică</w:t>
      </w:r>
      <w:r w:rsidRPr="00AB12D8">
        <w:rPr>
          <w:sz w:val="22"/>
          <w:szCs w:val="22"/>
        </w:rPr>
        <w:t xml:space="preserve"> severă (vezi pct. 5.2).</w:t>
      </w:r>
      <w:r w:rsidRPr="00AB12D8">
        <w:rPr>
          <w:b/>
          <w:sz w:val="22"/>
          <w:szCs w:val="22"/>
        </w:rPr>
        <w:t xml:space="preserve"> </w:t>
      </w:r>
      <w:r w:rsidRPr="00AB12D8">
        <w:rPr>
          <w:sz w:val="22"/>
          <w:szCs w:val="22"/>
        </w:rPr>
        <w:t>Pacienții cu boală</w:t>
      </w:r>
      <w:r w:rsidRPr="00B316E7">
        <w:rPr>
          <w:sz w:val="22"/>
        </w:rPr>
        <w:t xml:space="preserve"> renală</w:t>
      </w:r>
      <w:r w:rsidRPr="00AB12D8">
        <w:rPr>
          <w:sz w:val="22"/>
          <w:szCs w:val="22"/>
        </w:rPr>
        <w:t xml:space="preserve"> în stadiu terminal sau cu insuficiență hepatică severă</w:t>
      </w:r>
      <w:r w:rsidRPr="00B316E7">
        <w:rPr>
          <w:sz w:val="22"/>
        </w:rPr>
        <w:t xml:space="preserve"> trebuie </w:t>
      </w:r>
      <w:r w:rsidRPr="00D87AA0">
        <w:rPr>
          <w:sz w:val="22"/>
          <w:szCs w:val="22"/>
        </w:rPr>
        <w:t>trataţi</w:t>
      </w:r>
      <w:r w:rsidRPr="00B316E7">
        <w:rPr>
          <w:sz w:val="22"/>
        </w:rPr>
        <w:t xml:space="preserve"> cu mare </w:t>
      </w:r>
      <w:r w:rsidRPr="00D87AA0">
        <w:rPr>
          <w:sz w:val="22"/>
          <w:szCs w:val="22"/>
        </w:rPr>
        <w:t>atenţie</w:t>
      </w:r>
      <w:r w:rsidRPr="00D87AA0">
        <w:rPr>
          <w:sz w:val="22"/>
        </w:rPr>
        <w:t>.</w:t>
      </w:r>
      <w:r w:rsidRPr="00B316E7">
        <w:rPr>
          <w:sz w:val="22"/>
        </w:rPr>
        <w:t xml:space="preserve"> În timpul tratamentului cu deferipronă, în cazul </w:t>
      </w:r>
      <w:r w:rsidRPr="00AB12D8">
        <w:rPr>
          <w:sz w:val="22"/>
          <w:szCs w:val="22"/>
        </w:rPr>
        <w:t>acestor</w:t>
      </w:r>
      <w:r w:rsidRPr="00B316E7">
        <w:rPr>
          <w:sz w:val="22"/>
        </w:rPr>
        <w:t xml:space="preserve"> categorii de </w:t>
      </w:r>
      <w:r w:rsidRPr="00D87AA0">
        <w:rPr>
          <w:sz w:val="22"/>
          <w:szCs w:val="22"/>
        </w:rPr>
        <w:t>pacienţi</w:t>
      </w:r>
      <w:r w:rsidRPr="00B316E7">
        <w:rPr>
          <w:sz w:val="22"/>
        </w:rPr>
        <w:t xml:space="preserve"> trebuie monitorizată </w:t>
      </w:r>
      <w:r w:rsidRPr="00D87AA0">
        <w:rPr>
          <w:sz w:val="22"/>
          <w:szCs w:val="22"/>
        </w:rPr>
        <w:t>funcţia</w:t>
      </w:r>
      <w:r w:rsidRPr="00B316E7">
        <w:rPr>
          <w:sz w:val="22"/>
        </w:rPr>
        <w:t xml:space="preserve"> renală </w:t>
      </w:r>
      <w:r w:rsidRPr="00D87AA0">
        <w:rPr>
          <w:sz w:val="22"/>
          <w:szCs w:val="22"/>
        </w:rPr>
        <w:t>şi</w:t>
      </w:r>
      <w:r w:rsidRPr="00B316E7">
        <w:rPr>
          <w:sz w:val="22"/>
        </w:rPr>
        <w:t xml:space="preserve"> cea hepatică. În cazul unei </w:t>
      </w:r>
      <w:r w:rsidRPr="00D87AA0">
        <w:rPr>
          <w:sz w:val="22"/>
          <w:szCs w:val="22"/>
        </w:rPr>
        <w:t>creşteri</w:t>
      </w:r>
      <w:r w:rsidRPr="00B316E7">
        <w:rPr>
          <w:sz w:val="22"/>
        </w:rPr>
        <w:t xml:space="preserve"> persistente a valorilor </w:t>
      </w:r>
      <w:r w:rsidRPr="00D87AA0">
        <w:rPr>
          <w:sz w:val="22"/>
          <w:szCs w:val="22"/>
        </w:rPr>
        <w:t>concentraţiei</w:t>
      </w:r>
      <w:r w:rsidRPr="00B316E7">
        <w:rPr>
          <w:sz w:val="22"/>
        </w:rPr>
        <w:t xml:space="preserve"> serice de alanin aminotransferază (ALT), trebuie luată în considerare întreruperea tratamentului cu deferipronă</w:t>
      </w:r>
      <w:r w:rsidR="000C035C" w:rsidRPr="00FF4A65">
        <w:rPr>
          <w:sz w:val="22"/>
          <w:szCs w:val="22"/>
        </w:rPr>
        <w:t>.</w:t>
      </w:r>
    </w:p>
    <w:bookmarkEnd w:id="4"/>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La pacienţii cu talasemie, există o asociere între fibroza ficatului şi încărcarea cu fier şi/sau hepatita C. Trebuie luate măsuri speciale care să asigure că procesul de chelare a fierului la pacienţii cu hepatita C se realizează în condiţii optime. În cazul acestor pacienţi se recomandă monitorizarea atentă a histologiei ficatului.</w:t>
      </w:r>
    </w:p>
    <w:p w:rsidR="000C035C" w:rsidRPr="00FF4A65" w:rsidRDefault="000C035C">
      <w:pPr>
        <w:autoSpaceDE w:val="0"/>
        <w:autoSpaceDN w:val="0"/>
        <w:adjustRightInd w:val="0"/>
        <w:rPr>
          <w:sz w:val="22"/>
          <w:szCs w:val="22"/>
        </w:rPr>
      </w:pPr>
    </w:p>
    <w:p w:rsidR="000C035C" w:rsidRPr="00FF4A65" w:rsidRDefault="000C035C" w:rsidP="00A83D29">
      <w:pPr>
        <w:keepNext/>
        <w:autoSpaceDE w:val="0"/>
        <w:autoSpaceDN w:val="0"/>
        <w:adjustRightInd w:val="0"/>
        <w:rPr>
          <w:bCs/>
          <w:iCs/>
          <w:sz w:val="22"/>
          <w:szCs w:val="22"/>
          <w:u w:val="single"/>
        </w:rPr>
      </w:pPr>
      <w:r w:rsidRPr="00FF4A65">
        <w:rPr>
          <w:bCs/>
          <w:iCs/>
          <w:sz w:val="22"/>
          <w:szCs w:val="22"/>
          <w:u w:val="single"/>
        </w:rPr>
        <w:t>Modificări de culoare a urinei</w:t>
      </w:r>
    </w:p>
    <w:p w:rsidR="000C035C" w:rsidRPr="00FF4A65" w:rsidRDefault="000C035C">
      <w:pPr>
        <w:autoSpaceDE w:val="0"/>
        <w:autoSpaceDN w:val="0"/>
        <w:adjustRightInd w:val="0"/>
        <w:rPr>
          <w:sz w:val="22"/>
          <w:szCs w:val="22"/>
        </w:rPr>
      </w:pPr>
      <w:r w:rsidRPr="00FF4A65">
        <w:rPr>
          <w:sz w:val="22"/>
          <w:szCs w:val="22"/>
        </w:rPr>
        <w:t>Pacienţii trebuie informaţi asupra faptului că urina lor poate prezenta o modificare a culorii roşiatică/maronie datorită excreţiei complexului de fier - deferipronă.</w:t>
      </w:r>
    </w:p>
    <w:p w:rsidR="000C035C" w:rsidRPr="00FF4A65" w:rsidRDefault="000C035C">
      <w:pPr>
        <w:rPr>
          <w:sz w:val="22"/>
          <w:szCs w:val="22"/>
        </w:rPr>
      </w:pPr>
    </w:p>
    <w:p w:rsidR="009D6068" w:rsidRPr="00FF4A65" w:rsidRDefault="009D6068" w:rsidP="009D6068">
      <w:pPr>
        <w:keepNext/>
        <w:autoSpaceDE w:val="0"/>
        <w:autoSpaceDN w:val="0"/>
        <w:adjustRightInd w:val="0"/>
        <w:rPr>
          <w:bCs/>
          <w:iCs/>
          <w:sz w:val="22"/>
          <w:szCs w:val="22"/>
          <w:u w:val="single"/>
        </w:rPr>
      </w:pPr>
      <w:r>
        <w:rPr>
          <w:bCs/>
          <w:iCs/>
          <w:sz w:val="22"/>
          <w:szCs w:val="22"/>
          <w:u w:val="single"/>
        </w:rPr>
        <w:t>T</w:t>
      </w:r>
      <w:r w:rsidRPr="00FF4A65">
        <w:rPr>
          <w:bCs/>
          <w:iCs/>
          <w:sz w:val="22"/>
          <w:szCs w:val="22"/>
          <w:u w:val="single"/>
        </w:rPr>
        <w:t>ulburări neurologice</w:t>
      </w:r>
    </w:p>
    <w:p w:rsidR="009D6068" w:rsidRPr="00FF4A65" w:rsidRDefault="009D6068" w:rsidP="009D6068">
      <w:pPr>
        <w:rPr>
          <w:sz w:val="22"/>
          <w:szCs w:val="22"/>
        </w:rPr>
      </w:pPr>
      <w:r w:rsidRPr="00FF4A65">
        <w:rPr>
          <w:sz w:val="22"/>
          <w:szCs w:val="22"/>
        </w:rPr>
        <w:t xml:space="preserve">S-au observat tulburări neurologice la copii trataţi timp de câţiva ani cu doze de </w:t>
      </w:r>
      <w:r w:rsidRPr="009D6068">
        <w:rPr>
          <w:sz w:val="22"/>
          <w:szCs w:val="22"/>
        </w:rPr>
        <w:t xml:space="preserve">peste </w:t>
      </w:r>
      <w:r w:rsidRPr="00FF4A65">
        <w:rPr>
          <w:sz w:val="22"/>
          <w:szCs w:val="22"/>
        </w:rPr>
        <w:t>2,5 ori mai mari decât doza recomandată</w:t>
      </w:r>
      <w:r w:rsidRPr="009D6068">
        <w:rPr>
          <w:sz w:val="22"/>
          <w:szCs w:val="22"/>
        </w:rPr>
        <w:t>, însă acestea s-au observat și la doze standard de deferipronă</w:t>
      </w:r>
      <w:r w:rsidRPr="00FF4A65">
        <w:rPr>
          <w:sz w:val="22"/>
          <w:szCs w:val="22"/>
        </w:rPr>
        <w:t>. Li se aminteşte celor care prescriu medicamentul că nu este recomandată utilizarea dozelor mai mari de 100</w:t>
      </w:r>
      <w:r>
        <w:rPr>
          <w:sz w:val="22"/>
          <w:szCs w:val="22"/>
        </w:rPr>
        <w:t> </w:t>
      </w:r>
      <w:r w:rsidRPr="00FF4A65">
        <w:rPr>
          <w:sz w:val="22"/>
          <w:szCs w:val="22"/>
        </w:rPr>
        <w:t>mg/kg şi zi</w:t>
      </w:r>
      <w:r w:rsidRPr="009D6068">
        <w:rPr>
          <w:sz w:val="22"/>
          <w:szCs w:val="22"/>
        </w:rPr>
        <w:t>. Utilizarea deferipronei trebuie întreruptă dacă se observă tulburări neurologice</w:t>
      </w:r>
      <w:r w:rsidRPr="00FF4A65">
        <w:rPr>
          <w:sz w:val="22"/>
          <w:szCs w:val="22"/>
        </w:rPr>
        <w:t xml:space="preserve"> (vezi pct. 4.8 şi 4.9).</w:t>
      </w:r>
    </w:p>
    <w:p w:rsidR="003636B9" w:rsidRDefault="003636B9" w:rsidP="003636B9">
      <w:pPr>
        <w:rPr>
          <w:sz w:val="22"/>
          <w:szCs w:val="22"/>
        </w:rPr>
      </w:pPr>
    </w:p>
    <w:p w:rsidR="00743D8E" w:rsidRPr="003636B9" w:rsidRDefault="00743D8E" w:rsidP="00743D8E">
      <w:pPr>
        <w:keepNext/>
        <w:rPr>
          <w:sz w:val="22"/>
          <w:szCs w:val="22"/>
          <w:u w:val="single"/>
        </w:rPr>
      </w:pPr>
      <w:r w:rsidRPr="003636B9">
        <w:rPr>
          <w:sz w:val="22"/>
          <w:szCs w:val="22"/>
          <w:u w:val="single"/>
        </w:rPr>
        <w:t>Utilizarea combinată cu alți chelatori de fier</w:t>
      </w:r>
    </w:p>
    <w:p w:rsidR="00743D8E" w:rsidRDefault="00743D8E" w:rsidP="00743D8E">
      <w:pPr>
        <w:rPr>
          <w:sz w:val="22"/>
          <w:szCs w:val="22"/>
        </w:rPr>
      </w:pPr>
      <w:r w:rsidRPr="007527B3">
        <w:rPr>
          <w:sz w:val="22"/>
          <w:szCs w:val="22"/>
        </w:rPr>
        <w:t>Utilizarea terapiei combinate trebuie determinată de la caz la caz. Răspunsul la terapie trebuie evaluat periodic, și incidența evenimentelor adverse trebuie monitorizată îndeaproape. Au fost raportate decese și situații potențial letale (cauzate de agranulocitoză) la pacienții tratați cu deferipronă în combinație cu deferoxamină. Terapia combinată cu deferoxamină nu este recomandată atunci când monoterapia cu oricare dintre chelatori este adecvată, sau atunci când feritina serică scade sub 500</w:t>
      </w:r>
      <w:r>
        <w:rPr>
          <w:sz w:val="22"/>
          <w:szCs w:val="22"/>
        </w:rPr>
        <w:t> </w:t>
      </w:r>
      <w:r w:rsidRPr="007527B3">
        <w:rPr>
          <w:sz w:val="22"/>
          <w:szCs w:val="22"/>
        </w:rPr>
        <w:t>µg/l. Datele disponibile referitoare la utilizarea combinată de Ferriprox și deferasirox sunt limitate, și se recomandă prudență atunci când se are în vedere utilizarea unei astfel de combinații.</w:t>
      </w:r>
    </w:p>
    <w:p w:rsidR="000C035C" w:rsidRPr="00FF4A65" w:rsidRDefault="000C035C">
      <w:pPr>
        <w:rPr>
          <w:sz w:val="22"/>
          <w:szCs w:val="22"/>
        </w:rPr>
      </w:pPr>
    </w:p>
    <w:p w:rsidR="000C035C" w:rsidRPr="00FF4A65" w:rsidRDefault="000C035C" w:rsidP="0061301C">
      <w:pPr>
        <w:keepNext/>
        <w:autoSpaceDE w:val="0"/>
        <w:autoSpaceDN w:val="0"/>
        <w:adjustRightInd w:val="0"/>
        <w:rPr>
          <w:bCs/>
          <w:iCs/>
          <w:sz w:val="22"/>
          <w:szCs w:val="22"/>
          <w:u w:val="single"/>
        </w:rPr>
      </w:pPr>
      <w:r w:rsidRPr="00FF4A65">
        <w:rPr>
          <w:bCs/>
          <w:iCs/>
          <w:sz w:val="22"/>
          <w:szCs w:val="22"/>
          <w:u w:val="single"/>
        </w:rPr>
        <w:t>Excipienţi</w:t>
      </w:r>
    </w:p>
    <w:p w:rsidR="000C035C" w:rsidRPr="00FF4A65" w:rsidRDefault="000C035C">
      <w:pPr>
        <w:rPr>
          <w:sz w:val="22"/>
          <w:szCs w:val="22"/>
        </w:rPr>
      </w:pPr>
      <w:r w:rsidRPr="00FF4A65">
        <w:rPr>
          <w:sz w:val="22"/>
          <w:szCs w:val="22"/>
        </w:rPr>
        <w:t>Soluţia orală de Ferriprox conţine colorantul Galben amurg (E110) care poate determina reacţii alergice.</w:t>
      </w:r>
    </w:p>
    <w:p w:rsidR="000C035C" w:rsidRPr="00FF4A65" w:rsidRDefault="000C035C">
      <w:pPr>
        <w:rPr>
          <w:b/>
          <w:sz w:val="22"/>
          <w:szCs w:val="22"/>
        </w:rPr>
      </w:pPr>
    </w:p>
    <w:p w:rsidR="000C035C" w:rsidRPr="00FF4A65" w:rsidRDefault="000C035C" w:rsidP="00505CB2">
      <w:pPr>
        <w:keepNext/>
        <w:ind w:left="540" w:hanging="540"/>
        <w:rPr>
          <w:b/>
          <w:sz w:val="22"/>
          <w:szCs w:val="22"/>
        </w:rPr>
      </w:pPr>
      <w:r w:rsidRPr="00FF4A65">
        <w:rPr>
          <w:b/>
          <w:sz w:val="22"/>
          <w:szCs w:val="22"/>
        </w:rPr>
        <w:t>4.5</w:t>
      </w:r>
      <w:r w:rsidRPr="00FF4A65">
        <w:rPr>
          <w:b/>
          <w:sz w:val="22"/>
          <w:szCs w:val="22"/>
        </w:rPr>
        <w:tab/>
        <w:t>Interacţiuni cu alte medicamente şi alte forme de interacţiune</w:t>
      </w:r>
    </w:p>
    <w:p w:rsidR="000C035C" w:rsidRPr="00FF4A65" w:rsidRDefault="000C035C" w:rsidP="00505CB2">
      <w:pPr>
        <w:keepNext/>
        <w:rPr>
          <w:sz w:val="22"/>
          <w:szCs w:val="22"/>
        </w:rPr>
      </w:pPr>
    </w:p>
    <w:p w:rsidR="000C035C" w:rsidRPr="00FF4A65" w:rsidRDefault="000C035C" w:rsidP="000C035C">
      <w:pPr>
        <w:rPr>
          <w:sz w:val="22"/>
          <w:szCs w:val="22"/>
        </w:rPr>
      </w:pPr>
      <w:r w:rsidRPr="00FF4A65">
        <w:rPr>
          <w:sz w:val="22"/>
          <w:szCs w:val="22"/>
        </w:rPr>
        <w:t>Deoarece mecanismul prin care deferiprona induce neutropenie nu se cunoaşte, pacienţii nu trebuie să ia medicamente despre care se ştie că sunt asociate cu neutropenie sau medicamente care pot determina agranulocitoză (vezi pct</w:t>
      </w:r>
      <w:r w:rsidR="003852FD">
        <w:rPr>
          <w:sz w:val="22"/>
          <w:szCs w:val="22"/>
        </w:rPr>
        <w:t>.</w:t>
      </w:r>
      <w:r w:rsidRPr="00FF4A65">
        <w:rPr>
          <w:sz w:val="22"/>
          <w:szCs w:val="22"/>
        </w:rPr>
        <w:t xml:space="preserve"> 4.3).</w:t>
      </w:r>
    </w:p>
    <w:p w:rsidR="000C035C" w:rsidRPr="00FF4A65" w:rsidRDefault="000C035C" w:rsidP="000C035C">
      <w:pPr>
        <w:rPr>
          <w:sz w:val="22"/>
          <w:szCs w:val="22"/>
        </w:rPr>
      </w:pPr>
    </w:p>
    <w:p w:rsidR="000C035C" w:rsidRPr="00FF4A65" w:rsidRDefault="003636B9">
      <w:pPr>
        <w:autoSpaceDE w:val="0"/>
        <w:autoSpaceDN w:val="0"/>
        <w:adjustRightInd w:val="0"/>
        <w:rPr>
          <w:sz w:val="22"/>
          <w:szCs w:val="22"/>
        </w:rPr>
      </w:pPr>
      <w:r>
        <w:rPr>
          <w:sz w:val="22"/>
          <w:szCs w:val="22"/>
        </w:rPr>
        <w:t>D</w:t>
      </w:r>
      <w:r w:rsidR="000C035C" w:rsidRPr="00FF4A65">
        <w:rPr>
          <w:sz w:val="22"/>
          <w:szCs w:val="22"/>
        </w:rPr>
        <w:t>eoarece deferiprona se leagă de cationii metalici, există posibilitatea de interacţiune între deferipronă şi medicamente care conţin cationi trivalenţi, cum ar fi antiacidele pe bază de aluminiu. Astfel, nu se recomandă administrarea concomitentă de antiacide pe bază de aluminiu şi deferipronă.</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Siguranţa utilizării concomitente a deferipronei şi a vitaminei C nu a fost studiată în mod formal. Pe baza interacţiunii adverse raportate, care poate avea loc între deferoxamină şi vitamina C, trebuie luate măsuri de precauţie atunci când se administrează deferipronă şi vitamina C concomitent.</w:t>
      </w:r>
    </w:p>
    <w:p w:rsidR="000C035C" w:rsidRPr="00FF4A65" w:rsidRDefault="000C035C">
      <w:pPr>
        <w:rPr>
          <w:sz w:val="22"/>
          <w:szCs w:val="22"/>
        </w:rPr>
      </w:pPr>
    </w:p>
    <w:p w:rsidR="000C035C" w:rsidRPr="00FF4A65" w:rsidRDefault="000C035C" w:rsidP="003636B9">
      <w:pPr>
        <w:keepNext/>
        <w:ind w:left="540" w:hanging="540"/>
        <w:rPr>
          <w:b/>
          <w:sz w:val="22"/>
          <w:szCs w:val="22"/>
        </w:rPr>
      </w:pPr>
      <w:r w:rsidRPr="00FF4A65">
        <w:rPr>
          <w:b/>
          <w:sz w:val="22"/>
          <w:szCs w:val="22"/>
        </w:rPr>
        <w:t>4.6</w:t>
      </w:r>
      <w:r w:rsidRPr="00FF4A65">
        <w:rPr>
          <w:b/>
          <w:sz w:val="22"/>
          <w:szCs w:val="22"/>
        </w:rPr>
        <w:tab/>
      </w:r>
      <w:r w:rsidR="00EF6F31" w:rsidRPr="00FF4A65">
        <w:rPr>
          <w:b/>
          <w:sz w:val="22"/>
          <w:szCs w:val="22"/>
        </w:rPr>
        <w:t>Fertilitatea, s</w:t>
      </w:r>
      <w:r w:rsidRPr="00FF4A65">
        <w:rPr>
          <w:b/>
          <w:sz w:val="22"/>
          <w:szCs w:val="22"/>
        </w:rPr>
        <w:t>arcina şi alăptarea</w:t>
      </w:r>
    </w:p>
    <w:p w:rsidR="000C035C" w:rsidRPr="00FF4A65" w:rsidRDefault="000C035C" w:rsidP="003636B9">
      <w:pPr>
        <w:keepNext/>
        <w:rPr>
          <w:sz w:val="22"/>
          <w:szCs w:val="22"/>
        </w:rPr>
      </w:pPr>
    </w:p>
    <w:p w:rsidR="000C035C" w:rsidRPr="00FF4A65" w:rsidRDefault="000C035C" w:rsidP="003636B9">
      <w:pPr>
        <w:keepNext/>
        <w:autoSpaceDE w:val="0"/>
        <w:autoSpaceDN w:val="0"/>
        <w:adjustRightInd w:val="0"/>
        <w:rPr>
          <w:sz w:val="22"/>
          <w:szCs w:val="22"/>
          <w:u w:val="single"/>
        </w:rPr>
      </w:pPr>
      <w:r w:rsidRPr="00FF4A65">
        <w:rPr>
          <w:sz w:val="22"/>
          <w:szCs w:val="22"/>
          <w:u w:val="single"/>
        </w:rPr>
        <w:t>Sarcina</w:t>
      </w:r>
    </w:p>
    <w:p w:rsidR="000C035C" w:rsidRPr="00FF4A65" w:rsidRDefault="000C035C">
      <w:pPr>
        <w:autoSpaceDE w:val="0"/>
        <w:autoSpaceDN w:val="0"/>
        <w:adjustRightInd w:val="0"/>
        <w:rPr>
          <w:sz w:val="22"/>
          <w:szCs w:val="22"/>
        </w:rPr>
      </w:pPr>
      <w:r w:rsidRPr="00FF4A65">
        <w:rPr>
          <w:sz w:val="22"/>
          <w:szCs w:val="22"/>
        </w:rPr>
        <w:t>Nu există date adecvate privind utilizarea deferipronei la femeile gravide. Studiile la animale au evidenţiat efecte toxice asupra funcţiei de reproducere (vezi pct</w:t>
      </w:r>
      <w:r w:rsidR="003852FD">
        <w:rPr>
          <w:sz w:val="22"/>
          <w:szCs w:val="22"/>
        </w:rPr>
        <w:t>.</w:t>
      </w:r>
      <w:r w:rsidRPr="00FF4A65">
        <w:rPr>
          <w:sz w:val="22"/>
          <w:szCs w:val="22"/>
        </w:rPr>
        <w:t xml:space="preserve"> 5.3). Riscul potenţial pentru om este necunoscut.</w:t>
      </w:r>
    </w:p>
    <w:p w:rsidR="000C035C" w:rsidRPr="00FF4A65" w:rsidRDefault="000C035C">
      <w:pPr>
        <w:autoSpaceDE w:val="0"/>
        <w:autoSpaceDN w:val="0"/>
        <w:adjustRightInd w:val="0"/>
        <w:rPr>
          <w:sz w:val="22"/>
          <w:szCs w:val="22"/>
        </w:rPr>
      </w:pPr>
    </w:p>
    <w:p w:rsidR="000C035C" w:rsidRPr="00FF4A65" w:rsidRDefault="000C035C" w:rsidP="000C035C">
      <w:pPr>
        <w:autoSpaceDE w:val="0"/>
        <w:autoSpaceDN w:val="0"/>
        <w:adjustRightInd w:val="0"/>
        <w:rPr>
          <w:sz w:val="22"/>
          <w:szCs w:val="22"/>
        </w:rPr>
      </w:pPr>
      <w:r w:rsidRPr="00FF4A65">
        <w:rPr>
          <w:sz w:val="22"/>
          <w:szCs w:val="22"/>
        </w:rPr>
        <w:t>Femeile cu potenţial fertil trebuie sfătuite să evite sarcina, datorită proprietăţilor clastogene şi teratogene ale medicamentului. Aceste femei trebuie sfătuite să folosească mijloace contraceptive şi să înceteze imediat să ia deferipronă dacă rămân gravide sau intenţionează să rămână gravide (vezi pct</w:t>
      </w:r>
      <w:r w:rsidR="00AD3981" w:rsidRPr="00FF4A65">
        <w:rPr>
          <w:sz w:val="22"/>
          <w:szCs w:val="22"/>
        </w:rPr>
        <w:t>. </w:t>
      </w:r>
      <w:r w:rsidRPr="00FF4A65">
        <w:rPr>
          <w:sz w:val="22"/>
          <w:szCs w:val="22"/>
        </w:rPr>
        <w:t>4.3).</w:t>
      </w:r>
    </w:p>
    <w:p w:rsidR="000C035C" w:rsidRPr="00FF4A65" w:rsidRDefault="000C035C" w:rsidP="000C035C">
      <w:pPr>
        <w:autoSpaceDE w:val="0"/>
        <w:autoSpaceDN w:val="0"/>
        <w:adjustRightInd w:val="0"/>
        <w:rPr>
          <w:sz w:val="22"/>
          <w:szCs w:val="22"/>
        </w:rPr>
      </w:pPr>
    </w:p>
    <w:p w:rsidR="000C035C" w:rsidRPr="00FF4A65" w:rsidRDefault="000C035C" w:rsidP="003636B9">
      <w:pPr>
        <w:keepNext/>
        <w:autoSpaceDE w:val="0"/>
        <w:autoSpaceDN w:val="0"/>
        <w:adjustRightInd w:val="0"/>
        <w:rPr>
          <w:sz w:val="22"/>
          <w:szCs w:val="22"/>
          <w:u w:val="single"/>
        </w:rPr>
      </w:pPr>
      <w:r w:rsidRPr="00FF4A65">
        <w:rPr>
          <w:sz w:val="22"/>
          <w:szCs w:val="22"/>
          <w:u w:val="single"/>
        </w:rPr>
        <w:t>Alăptarea</w:t>
      </w:r>
    </w:p>
    <w:p w:rsidR="000C035C" w:rsidRPr="00FF4A65" w:rsidRDefault="000C035C">
      <w:pPr>
        <w:autoSpaceDE w:val="0"/>
        <w:autoSpaceDN w:val="0"/>
        <w:adjustRightInd w:val="0"/>
        <w:rPr>
          <w:sz w:val="22"/>
          <w:szCs w:val="22"/>
        </w:rPr>
      </w:pPr>
      <w:r w:rsidRPr="00FF4A65">
        <w:rPr>
          <w:sz w:val="22"/>
          <w:szCs w:val="22"/>
        </w:rPr>
        <w:t>Nu se cunoaşte dacă deferiprona este excretată în laptele matern. Nu au fost efectuate studii prenatale şi postnatale asupra funcţiei de reproducere la animale. Deferiprona nu trebuie utilizată de către mamele care alăptează. În cazul în care tratamentul nu poate fi evitat, alăptarea trebuie întreruptă (vezi pct. 4.3).</w:t>
      </w:r>
    </w:p>
    <w:p w:rsidR="00EF6F31" w:rsidRPr="00FF4A65" w:rsidRDefault="00EF6F31">
      <w:pPr>
        <w:autoSpaceDE w:val="0"/>
        <w:autoSpaceDN w:val="0"/>
        <w:adjustRightInd w:val="0"/>
        <w:rPr>
          <w:sz w:val="22"/>
          <w:szCs w:val="22"/>
        </w:rPr>
      </w:pPr>
    </w:p>
    <w:p w:rsidR="00EF6F31" w:rsidRPr="00FF4A65" w:rsidRDefault="00EF6F31" w:rsidP="003636B9">
      <w:pPr>
        <w:keepNext/>
        <w:autoSpaceDE w:val="0"/>
        <w:autoSpaceDN w:val="0"/>
        <w:adjustRightInd w:val="0"/>
        <w:rPr>
          <w:sz w:val="22"/>
          <w:szCs w:val="22"/>
          <w:u w:val="single"/>
        </w:rPr>
      </w:pPr>
      <w:r w:rsidRPr="00FF4A65">
        <w:rPr>
          <w:sz w:val="22"/>
          <w:szCs w:val="22"/>
          <w:u w:val="single"/>
        </w:rPr>
        <w:t>Fertilitatea</w:t>
      </w:r>
    </w:p>
    <w:p w:rsidR="00AD3981" w:rsidRPr="00FF4A65" w:rsidRDefault="005557A2" w:rsidP="00EF6F31">
      <w:pPr>
        <w:rPr>
          <w:sz w:val="22"/>
          <w:szCs w:val="22"/>
        </w:rPr>
      </w:pPr>
      <w:r w:rsidRPr="00FF4A65">
        <w:rPr>
          <w:sz w:val="22"/>
          <w:szCs w:val="22"/>
        </w:rPr>
        <w:t xml:space="preserve">La animale nu s-au observat efecte asupra fertilităţii sau </w:t>
      </w:r>
      <w:r w:rsidR="007A0774" w:rsidRPr="00FF4A65">
        <w:rPr>
          <w:sz w:val="22"/>
          <w:szCs w:val="22"/>
        </w:rPr>
        <w:t xml:space="preserve">etapelor precoce ale </w:t>
      </w:r>
      <w:r w:rsidRPr="00FF4A65">
        <w:rPr>
          <w:sz w:val="22"/>
          <w:szCs w:val="22"/>
        </w:rPr>
        <w:t>dezvoltării embrionare (vezi pct. 5.3).</w:t>
      </w:r>
    </w:p>
    <w:p w:rsidR="000C035C" w:rsidRPr="00FF4A65" w:rsidRDefault="000C035C">
      <w:pPr>
        <w:rPr>
          <w:sz w:val="22"/>
          <w:szCs w:val="22"/>
        </w:rPr>
      </w:pPr>
    </w:p>
    <w:p w:rsidR="000C035C" w:rsidRPr="00FF4A65" w:rsidRDefault="000C035C" w:rsidP="003636B9">
      <w:pPr>
        <w:keepNext/>
        <w:ind w:left="540" w:hanging="540"/>
        <w:rPr>
          <w:b/>
          <w:sz w:val="22"/>
          <w:szCs w:val="22"/>
        </w:rPr>
      </w:pPr>
      <w:r w:rsidRPr="00FF4A65">
        <w:rPr>
          <w:b/>
          <w:sz w:val="22"/>
          <w:szCs w:val="22"/>
        </w:rPr>
        <w:t>4.7</w:t>
      </w:r>
      <w:r w:rsidRPr="00FF4A65">
        <w:rPr>
          <w:b/>
          <w:sz w:val="22"/>
          <w:szCs w:val="22"/>
        </w:rPr>
        <w:tab/>
        <w:t>Efecte asupra capacităţii de a conduce vehicule şi de a folosi utilaje</w:t>
      </w:r>
    </w:p>
    <w:p w:rsidR="000C035C" w:rsidRPr="00FF4A65" w:rsidRDefault="000C035C" w:rsidP="003636B9">
      <w:pPr>
        <w:keepNext/>
        <w:rPr>
          <w:sz w:val="22"/>
          <w:szCs w:val="22"/>
        </w:rPr>
      </w:pPr>
    </w:p>
    <w:p w:rsidR="000C035C" w:rsidRPr="00FF4A65" w:rsidRDefault="00EF6F31">
      <w:pPr>
        <w:rPr>
          <w:sz w:val="22"/>
          <w:szCs w:val="22"/>
        </w:rPr>
      </w:pPr>
      <w:r w:rsidRPr="00FF4A65">
        <w:rPr>
          <w:sz w:val="22"/>
          <w:szCs w:val="22"/>
        </w:rPr>
        <w:t>Nu sunt relevante</w:t>
      </w:r>
      <w:r w:rsidR="000C035C" w:rsidRPr="00FF4A65">
        <w:rPr>
          <w:sz w:val="22"/>
          <w:szCs w:val="22"/>
        </w:rPr>
        <w:t>.</w:t>
      </w:r>
    </w:p>
    <w:p w:rsidR="000C035C" w:rsidRPr="00FF4A65" w:rsidRDefault="000C035C">
      <w:pPr>
        <w:rPr>
          <w:sz w:val="22"/>
          <w:szCs w:val="22"/>
        </w:rPr>
      </w:pPr>
    </w:p>
    <w:p w:rsidR="000C035C" w:rsidRPr="00FF4A65" w:rsidRDefault="000C035C" w:rsidP="00A83D29">
      <w:pPr>
        <w:keepNext/>
        <w:ind w:left="540" w:hanging="540"/>
        <w:rPr>
          <w:b/>
          <w:sz w:val="22"/>
          <w:szCs w:val="22"/>
        </w:rPr>
      </w:pPr>
      <w:r w:rsidRPr="00FF4A65">
        <w:rPr>
          <w:b/>
          <w:sz w:val="22"/>
          <w:szCs w:val="22"/>
        </w:rPr>
        <w:t>4.8</w:t>
      </w:r>
      <w:r w:rsidRPr="00FF4A65">
        <w:rPr>
          <w:b/>
          <w:sz w:val="22"/>
          <w:szCs w:val="22"/>
        </w:rPr>
        <w:tab/>
        <w:t>Reacţii adverse</w:t>
      </w:r>
    </w:p>
    <w:p w:rsidR="000C035C" w:rsidRPr="00FF4A65" w:rsidRDefault="000C035C" w:rsidP="00A83D29">
      <w:pPr>
        <w:keepNext/>
        <w:rPr>
          <w:sz w:val="22"/>
          <w:szCs w:val="22"/>
        </w:rPr>
      </w:pPr>
    </w:p>
    <w:p w:rsidR="006B6093" w:rsidRPr="00FF4A65" w:rsidRDefault="006B6093" w:rsidP="00A83D29">
      <w:pPr>
        <w:keepNext/>
        <w:rPr>
          <w:sz w:val="22"/>
          <w:szCs w:val="22"/>
          <w:u w:val="single"/>
        </w:rPr>
      </w:pPr>
      <w:r w:rsidRPr="00FF4A65">
        <w:rPr>
          <w:sz w:val="22"/>
          <w:szCs w:val="22"/>
          <w:u w:val="single"/>
        </w:rPr>
        <w:t>Rezumatul profilului de siguranţă</w:t>
      </w:r>
    </w:p>
    <w:p w:rsidR="009519B8" w:rsidRPr="00FF4A65" w:rsidRDefault="007362E8" w:rsidP="0096412E">
      <w:pPr>
        <w:autoSpaceDE w:val="0"/>
        <w:autoSpaceDN w:val="0"/>
        <w:adjustRightInd w:val="0"/>
        <w:rPr>
          <w:sz w:val="22"/>
          <w:szCs w:val="22"/>
        </w:rPr>
      </w:pPr>
      <w:r w:rsidRPr="00FF4A65">
        <w:rPr>
          <w:sz w:val="22"/>
          <w:szCs w:val="22"/>
        </w:rPr>
        <w:t xml:space="preserve">Cel mai frecvent raportate reacţii adverse în timpul </w:t>
      </w:r>
      <w:r w:rsidR="00A23357" w:rsidRPr="00FF4A65">
        <w:rPr>
          <w:sz w:val="22"/>
          <w:szCs w:val="22"/>
        </w:rPr>
        <w:t>tratamentului</w:t>
      </w:r>
      <w:r w:rsidRPr="00FF4A65">
        <w:rPr>
          <w:sz w:val="22"/>
          <w:szCs w:val="22"/>
        </w:rPr>
        <w:t xml:space="preserve"> cu deferipronă în cadrul studiilor clinice au fost greaţă, vărsături, dureri abdominale şi cromaturie, care au fost raportate la mai mult de 10% dintre pacienţi. Cea mai gravă reacţie adversă raportată în studiile clinice efectuate cu deferipronă a fost agranulocitoza, definită ca un număr absolut de neutrofile mai mic de 0,5x10</w:t>
      </w:r>
      <w:r w:rsidRPr="00FF4A65">
        <w:rPr>
          <w:sz w:val="22"/>
          <w:szCs w:val="22"/>
          <w:vertAlign w:val="superscript"/>
        </w:rPr>
        <w:t>9</w:t>
      </w:r>
      <w:r w:rsidRPr="00FF4A65">
        <w:rPr>
          <w:sz w:val="22"/>
          <w:szCs w:val="22"/>
        </w:rPr>
        <w:t>/l, care a apărut la aproximativ 1% dintre pacienţi. La aproximativ 5% dintre pacienţi au fost raportate episoade mai puţin severe de neutropenie.</w:t>
      </w:r>
    </w:p>
    <w:p w:rsidR="009519B8" w:rsidRPr="00FF4A65" w:rsidRDefault="009519B8" w:rsidP="00EF6F31">
      <w:pPr>
        <w:autoSpaceDE w:val="0"/>
        <w:autoSpaceDN w:val="0"/>
        <w:adjustRightInd w:val="0"/>
        <w:rPr>
          <w:sz w:val="22"/>
          <w:szCs w:val="22"/>
        </w:rPr>
      </w:pPr>
    </w:p>
    <w:p w:rsidR="00E4641B" w:rsidRPr="00FF4A65" w:rsidRDefault="00E4641B" w:rsidP="003758BC">
      <w:pPr>
        <w:keepNext/>
        <w:autoSpaceDE w:val="0"/>
        <w:autoSpaceDN w:val="0"/>
        <w:adjustRightInd w:val="0"/>
        <w:rPr>
          <w:sz w:val="22"/>
          <w:szCs w:val="22"/>
          <w:u w:val="single"/>
        </w:rPr>
      </w:pPr>
      <w:r w:rsidRPr="00FF4A65">
        <w:rPr>
          <w:sz w:val="22"/>
          <w:szCs w:val="22"/>
          <w:u w:val="single"/>
        </w:rPr>
        <w:t>Lista tabelară a reacţiilor adverse</w:t>
      </w:r>
    </w:p>
    <w:p w:rsidR="00EF6F31" w:rsidRPr="00FF4A65" w:rsidRDefault="00EF6F31" w:rsidP="003758BC">
      <w:pPr>
        <w:keepNext/>
        <w:autoSpaceDE w:val="0"/>
        <w:autoSpaceDN w:val="0"/>
        <w:adjustRightInd w:val="0"/>
        <w:rPr>
          <w:sz w:val="22"/>
          <w:szCs w:val="22"/>
        </w:rPr>
      </w:pPr>
      <w:r w:rsidRPr="00FF4A65">
        <w:rPr>
          <w:sz w:val="22"/>
          <w:szCs w:val="22"/>
        </w:rPr>
        <w:t>Frecvenţa reacţiilor adverse: foarte frecvente (≥1/10), frecvente (≥1/100 şi &lt;1/10)</w:t>
      </w:r>
      <w:r w:rsidR="00013760" w:rsidRPr="00FF4A65">
        <w:rPr>
          <w:sz w:val="22"/>
          <w:szCs w:val="22"/>
        </w:rPr>
        <w:t xml:space="preserve"> </w:t>
      </w:r>
      <w:r w:rsidR="00013760" w:rsidRPr="00FF4A65">
        <w:rPr>
          <w:noProof/>
          <w:sz w:val="22"/>
          <w:szCs w:val="22"/>
        </w:rPr>
        <w:t>cu frecvenţă necunoscută (care nu poate fi estimată din datele disponibile)</w:t>
      </w:r>
      <w:r w:rsidR="00013760" w:rsidRPr="00FF4A65">
        <w:rPr>
          <w:sz w:val="22"/>
          <w:szCs w:val="22"/>
        </w:rPr>
        <w:t>.</w:t>
      </w:r>
    </w:p>
    <w:p w:rsidR="00EF6F31" w:rsidRPr="00FF4A65" w:rsidRDefault="00EF6F31" w:rsidP="003758BC">
      <w:pPr>
        <w:keepNext/>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9"/>
        <w:gridCol w:w="2516"/>
        <w:gridCol w:w="2515"/>
        <w:gridCol w:w="1916"/>
      </w:tblGrid>
      <w:tr w:rsidR="00FD315A" w:rsidTr="00EE19F2">
        <w:tc>
          <w:tcPr>
            <w:tcW w:w="2339" w:type="dxa"/>
            <w:shd w:val="clear" w:color="auto" w:fill="auto"/>
          </w:tcPr>
          <w:p w:rsidR="00AA0015" w:rsidRPr="00FF4A65" w:rsidRDefault="00AA0015" w:rsidP="003758BC">
            <w:pPr>
              <w:keepNext/>
              <w:rPr>
                <w:b/>
                <w:bCs/>
                <w:sz w:val="22"/>
                <w:szCs w:val="22"/>
              </w:rPr>
            </w:pPr>
            <w:r w:rsidRPr="00FF4A65">
              <w:rPr>
                <w:b/>
                <w:bCs/>
                <w:sz w:val="22"/>
                <w:szCs w:val="22"/>
              </w:rPr>
              <w:t>APARATE, SISTEME ŞI ORGANE</w:t>
            </w:r>
          </w:p>
        </w:tc>
        <w:tc>
          <w:tcPr>
            <w:tcW w:w="2516" w:type="dxa"/>
            <w:shd w:val="clear" w:color="auto" w:fill="auto"/>
          </w:tcPr>
          <w:p w:rsidR="00AA0015" w:rsidRPr="00FF4A65" w:rsidRDefault="00AA0015" w:rsidP="003758BC">
            <w:pPr>
              <w:keepNext/>
              <w:rPr>
                <w:b/>
                <w:bCs/>
                <w:sz w:val="22"/>
                <w:szCs w:val="22"/>
              </w:rPr>
            </w:pPr>
            <w:r w:rsidRPr="00FF4A65">
              <w:rPr>
                <w:b/>
                <w:bCs/>
                <w:sz w:val="22"/>
                <w:szCs w:val="22"/>
              </w:rPr>
              <w:t>FOARTE FRECVENTE (≥1/10)</w:t>
            </w:r>
          </w:p>
        </w:tc>
        <w:tc>
          <w:tcPr>
            <w:tcW w:w="2515" w:type="dxa"/>
            <w:shd w:val="clear" w:color="auto" w:fill="auto"/>
          </w:tcPr>
          <w:p w:rsidR="00AA0015" w:rsidRPr="00FF4A65" w:rsidRDefault="00AA0015" w:rsidP="003758BC">
            <w:pPr>
              <w:keepNext/>
              <w:rPr>
                <w:b/>
                <w:bCs/>
                <w:sz w:val="22"/>
                <w:szCs w:val="22"/>
              </w:rPr>
            </w:pPr>
            <w:r w:rsidRPr="00FF4A65">
              <w:rPr>
                <w:b/>
                <w:bCs/>
                <w:sz w:val="22"/>
                <w:szCs w:val="22"/>
              </w:rPr>
              <w:t>FRECVENTE (≥1/100 ŞI &lt;1/10)</w:t>
            </w:r>
          </w:p>
        </w:tc>
        <w:tc>
          <w:tcPr>
            <w:tcW w:w="1916" w:type="dxa"/>
            <w:shd w:val="clear" w:color="auto" w:fill="auto"/>
          </w:tcPr>
          <w:p w:rsidR="00AA0015" w:rsidRPr="00FF4A65" w:rsidRDefault="00AA0015" w:rsidP="003758BC">
            <w:pPr>
              <w:keepNext/>
              <w:rPr>
                <w:b/>
                <w:bCs/>
                <w:sz w:val="22"/>
                <w:szCs w:val="22"/>
              </w:rPr>
            </w:pPr>
            <w:r w:rsidRPr="00FF4A65">
              <w:rPr>
                <w:b/>
                <w:bCs/>
                <w:sz w:val="22"/>
                <w:szCs w:val="22"/>
              </w:rPr>
              <w:t>FRECVENŢĂ NECUNOSCUTĂ</w:t>
            </w:r>
          </w:p>
        </w:tc>
      </w:tr>
      <w:tr w:rsidR="00FD315A" w:rsidTr="00EE19F2">
        <w:tc>
          <w:tcPr>
            <w:tcW w:w="2339" w:type="dxa"/>
          </w:tcPr>
          <w:p w:rsidR="00AA0015" w:rsidRPr="00FF4A65" w:rsidRDefault="00AA0015" w:rsidP="003758BC">
            <w:pPr>
              <w:keepNext/>
              <w:rPr>
                <w:sz w:val="22"/>
                <w:szCs w:val="22"/>
              </w:rPr>
            </w:pPr>
            <w:r w:rsidRPr="00FF4A65">
              <w:rPr>
                <w:sz w:val="22"/>
                <w:szCs w:val="22"/>
              </w:rPr>
              <w:t>Tulburări hematologice şi limfatice</w:t>
            </w:r>
          </w:p>
        </w:tc>
        <w:tc>
          <w:tcPr>
            <w:tcW w:w="2516" w:type="dxa"/>
          </w:tcPr>
          <w:p w:rsidR="00AA0015" w:rsidRPr="00FF4A65" w:rsidRDefault="00AA0015" w:rsidP="003758BC">
            <w:pPr>
              <w:keepNext/>
              <w:rPr>
                <w:sz w:val="22"/>
                <w:szCs w:val="22"/>
              </w:rPr>
            </w:pPr>
          </w:p>
        </w:tc>
        <w:tc>
          <w:tcPr>
            <w:tcW w:w="2515" w:type="dxa"/>
          </w:tcPr>
          <w:p w:rsidR="00AA0015" w:rsidRPr="00FF4A65" w:rsidRDefault="00AA0015" w:rsidP="003758BC">
            <w:pPr>
              <w:keepNext/>
              <w:rPr>
                <w:sz w:val="22"/>
                <w:szCs w:val="22"/>
              </w:rPr>
            </w:pPr>
            <w:r w:rsidRPr="00FF4A65">
              <w:rPr>
                <w:sz w:val="22"/>
                <w:szCs w:val="22"/>
              </w:rPr>
              <w:t>Neutropenie</w:t>
            </w:r>
          </w:p>
          <w:p w:rsidR="00AA0015" w:rsidRPr="00FF4A65" w:rsidRDefault="00AA0015" w:rsidP="003758BC">
            <w:pPr>
              <w:keepNext/>
              <w:rPr>
                <w:sz w:val="22"/>
                <w:szCs w:val="22"/>
              </w:rPr>
            </w:pPr>
            <w:r w:rsidRPr="00FF4A65">
              <w:rPr>
                <w:sz w:val="22"/>
                <w:szCs w:val="22"/>
              </w:rPr>
              <w:t>Agranulocitoză</w:t>
            </w:r>
          </w:p>
        </w:tc>
        <w:tc>
          <w:tcPr>
            <w:tcW w:w="1916" w:type="dxa"/>
          </w:tcPr>
          <w:p w:rsidR="00AA0015" w:rsidRPr="00FF4A65" w:rsidRDefault="00AA0015">
            <w:pPr>
              <w:rPr>
                <w:sz w:val="22"/>
                <w:szCs w:val="22"/>
              </w:rPr>
            </w:pPr>
          </w:p>
          <w:p w:rsidR="00AA0015" w:rsidRPr="00FF4A65" w:rsidRDefault="00AA0015" w:rsidP="00AA0015">
            <w:pPr>
              <w:keepNext/>
              <w:rPr>
                <w:sz w:val="22"/>
                <w:szCs w:val="22"/>
              </w:rPr>
            </w:pPr>
          </w:p>
        </w:tc>
      </w:tr>
      <w:tr w:rsidR="00FD315A" w:rsidTr="00EE19F2">
        <w:tc>
          <w:tcPr>
            <w:tcW w:w="2339" w:type="dxa"/>
          </w:tcPr>
          <w:p w:rsidR="00BE3456" w:rsidRPr="00FF4A65" w:rsidRDefault="00013760" w:rsidP="003758BC">
            <w:pPr>
              <w:keepNext/>
              <w:rPr>
                <w:sz w:val="22"/>
                <w:szCs w:val="22"/>
              </w:rPr>
            </w:pPr>
            <w:r w:rsidRPr="00FF4A65">
              <w:rPr>
                <w:noProof/>
                <w:sz w:val="22"/>
                <w:lang w:val="it-IT"/>
              </w:rPr>
              <w:t>Tulburări ale sistemului imunitar</w:t>
            </w:r>
          </w:p>
        </w:tc>
        <w:tc>
          <w:tcPr>
            <w:tcW w:w="2516" w:type="dxa"/>
          </w:tcPr>
          <w:p w:rsidR="00BE3456" w:rsidRPr="00FF4A65" w:rsidRDefault="00BE3456" w:rsidP="003758BC">
            <w:pPr>
              <w:keepNext/>
              <w:rPr>
                <w:sz w:val="22"/>
                <w:szCs w:val="22"/>
              </w:rPr>
            </w:pPr>
          </w:p>
        </w:tc>
        <w:tc>
          <w:tcPr>
            <w:tcW w:w="2515" w:type="dxa"/>
          </w:tcPr>
          <w:p w:rsidR="00BE3456" w:rsidRPr="00FF4A65" w:rsidRDefault="00BE3456" w:rsidP="003758BC">
            <w:pPr>
              <w:keepNext/>
              <w:rPr>
                <w:sz w:val="22"/>
                <w:szCs w:val="22"/>
              </w:rPr>
            </w:pPr>
          </w:p>
        </w:tc>
        <w:tc>
          <w:tcPr>
            <w:tcW w:w="1916" w:type="dxa"/>
          </w:tcPr>
          <w:p w:rsidR="00BE3456" w:rsidRPr="00FF4A65" w:rsidRDefault="00BE3456" w:rsidP="003758BC">
            <w:pPr>
              <w:keepNext/>
              <w:rPr>
                <w:sz w:val="22"/>
                <w:szCs w:val="22"/>
              </w:rPr>
            </w:pPr>
            <w:r w:rsidRPr="00FF4A65">
              <w:rPr>
                <w:sz w:val="22"/>
                <w:szCs w:val="22"/>
              </w:rPr>
              <w:t>Reacţii de hipersensibilitate</w:t>
            </w:r>
          </w:p>
        </w:tc>
      </w:tr>
      <w:tr w:rsidR="00FD315A" w:rsidTr="00EE19F2">
        <w:tc>
          <w:tcPr>
            <w:tcW w:w="2339" w:type="dxa"/>
          </w:tcPr>
          <w:p w:rsidR="00AA0015" w:rsidRPr="00FF4A65" w:rsidRDefault="00AA0015" w:rsidP="003758BC">
            <w:pPr>
              <w:keepNext/>
              <w:rPr>
                <w:sz w:val="22"/>
                <w:szCs w:val="22"/>
              </w:rPr>
            </w:pPr>
            <w:r w:rsidRPr="00FF4A65">
              <w:rPr>
                <w:sz w:val="22"/>
                <w:szCs w:val="22"/>
              </w:rPr>
              <w:t>Tulburări metabolice şi de nutriţie</w:t>
            </w:r>
          </w:p>
        </w:tc>
        <w:tc>
          <w:tcPr>
            <w:tcW w:w="2516" w:type="dxa"/>
          </w:tcPr>
          <w:p w:rsidR="00AA0015" w:rsidRPr="00FF4A65" w:rsidRDefault="00AA0015" w:rsidP="003758BC">
            <w:pPr>
              <w:keepNext/>
              <w:rPr>
                <w:sz w:val="22"/>
                <w:szCs w:val="22"/>
              </w:rPr>
            </w:pPr>
          </w:p>
        </w:tc>
        <w:tc>
          <w:tcPr>
            <w:tcW w:w="2515" w:type="dxa"/>
          </w:tcPr>
          <w:p w:rsidR="00AA0015" w:rsidRPr="00FF4A65" w:rsidRDefault="00AA0015" w:rsidP="003758BC">
            <w:pPr>
              <w:keepNext/>
              <w:rPr>
                <w:sz w:val="22"/>
                <w:szCs w:val="22"/>
              </w:rPr>
            </w:pPr>
            <w:r w:rsidRPr="00FF4A65">
              <w:rPr>
                <w:sz w:val="22"/>
                <w:szCs w:val="22"/>
              </w:rPr>
              <w:t>Creşterea apetitului alimentar</w:t>
            </w:r>
          </w:p>
        </w:tc>
        <w:tc>
          <w:tcPr>
            <w:tcW w:w="1916" w:type="dxa"/>
          </w:tcPr>
          <w:p w:rsidR="00AA0015" w:rsidRPr="00FF4A65" w:rsidRDefault="00AA0015" w:rsidP="003758BC">
            <w:pPr>
              <w:keepNext/>
              <w:rPr>
                <w:sz w:val="22"/>
                <w:szCs w:val="22"/>
              </w:rPr>
            </w:pPr>
          </w:p>
        </w:tc>
      </w:tr>
      <w:tr w:rsidR="00FD315A" w:rsidTr="00EE19F2">
        <w:tc>
          <w:tcPr>
            <w:tcW w:w="2339" w:type="dxa"/>
            <w:shd w:val="clear" w:color="auto" w:fill="auto"/>
          </w:tcPr>
          <w:p w:rsidR="00AA0015" w:rsidRPr="00FF4A65" w:rsidRDefault="00AA0015" w:rsidP="003758BC">
            <w:pPr>
              <w:keepNext/>
              <w:rPr>
                <w:sz w:val="22"/>
                <w:szCs w:val="22"/>
              </w:rPr>
            </w:pPr>
            <w:r w:rsidRPr="00FF4A65">
              <w:rPr>
                <w:sz w:val="22"/>
                <w:szCs w:val="22"/>
              </w:rPr>
              <w:t>Tulburări ale sistemului nervos</w:t>
            </w:r>
          </w:p>
        </w:tc>
        <w:tc>
          <w:tcPr>
            <w:tcW w:w="2516" w:type="dxa"/>
            <w:shd w:val="clear" w:color="auto" w:fill="auto"/>
          </w:tcPr>
          <w:p w:rsidR="00AA0015" w:rsidRPr="00FF4A65" w:rsidRDefault="00AA0015" w:rsidP="003758BC">
            <w:pPr>
              <w:keepNext/>
              <w:rPr>
                <w:sz w:val="22"/>
                <w:szCs w:val="22"/>
              </w:rPr>
            </w:pPr>
          </w:p>
        </w:tc>
        <w:tc>
          <w:tcPr>
            <w:tcW w:w="2515" w:type="dxa"/>
            <w:shd w:val="clear" w:color="auto" w:fill="auto"/>
          </w:tcPr>
          <w:p w:rsidR="00AA0015" w:rsidRPr="00FF4A65" w:rsidRDefault="00AA0015" w:rsidP="003758BC">
            <w:pPr>
              <w:keepNext/>
              <w:rPr>
                <w:sz w:val="22"/>
                <w:szCs w:val="22"/>
              </w:rPr>
            </w:pPr>
            <w:r w:rsidRPr="00FF4A65">
              <w:rPr>
                <w:sz w:val="22"/>
                <w:szCs w:val="22"/>
              </w:rPr>
              <w:t>Cefalee</w:t>
            </w:r>
          </w:p>
        </w:tc>
        <w:tc>
          <w:tcPr>
            <w:tcW w:w="1916" w:type="dxa"/>
            <w:shd w:val="clear" w:color="auto" w:fill="auto"/>
          </w:tcPr>
          <w:p w:rsidR="00AA0015" w:rsidRPr="00FF4A65" w:rsidRDefault="00AA0015" w:rsidP="00AA0015">
            <w:pPr>
              <w:keepNext/>
              <w:rPr>
                <w:sz w:val="22"/>
                <w:szCs w:val="22"/>
              </w:rPr>
            </w:pPr>
          </w:p>
        </w:tc>
      </w:tr>
      <w:tr w:rsidR="00FD315A" w:rsidTr="00EE19F2">
        <w:tc>
          <w:tcPr>
            <w:tcW w:w="2339" w:type="dxa"/>
          </w:tcPr>
          <w:p w:rsidR="00EE19F2" w:rsidRPr="00FF4A65" w:rsidRDefault="00013760" w:rsidP="003758BC">
            <w:pPr>
              <w:keepNext/>
              <w:rPr>
                <w:sz w:val="22"/>
                <w:szCs w:val="22"/>
              </w:rPr>
            </w:pPr>
            <w:r w:rsidRPr="00FF4A65">
              <w:rPr>
                <w:noProof/>
                <w:sz w:val="22"/>
                <w:szCs w:val="22"/>
              </w:rPr>
              <w:t xml:space="preserve">Afecţiuni cutanate şi ale ţesutului subcutanat </w:t>
            </w:r>
          </w:p>
        </w:tc>
        <w:tc>
          <w:tcPr>
            <w:tcW w:w="2516" w:type="dxa"/>
          </w:tcPr>
          <w:p w:rsidR="00EE19F2" w:rsidRPr="00FF4A65" w:rsidRDefault="00EE19F2" w:rsidP="003758BC">
            <w:pPr>
              <w:keepNext/>
              <w:rPr>
                <w:sz w:val="22"/>
                <w:szCs w:val="22"/>
              </w:rPr>
            </w:pPr>
          </w:p>
        </w:tc>
        <w:tc>
          <w:tcPr>
            <w:tcW w:w="2515" w:type="dxa"/>
          </w:tcPr>
          <w:p w:rsidR="00EE19F2" w:rsidRPr="00FF4A65" w:rsidRDefault="00EE19F2" w:rsidP="003758BC">
            <w:pPr>
              <w:keepNext/>
              <w:rPr>
                <w:sz w:val="22"/>
                <w:szCs w:val="22"/>
              </w:rPr>
            </w:pPr>
          </w:p>
        </w:tc>
        <w:tc>
          <w:tcPr>
            <w:tcW w:w="1916" w:type="dxa"/>
          </w:tcPr>
          <w:p w:rsidR="00EE19F2" w:rsidRPr="00FF4A65" w:rsidRDefault="00EE19F2" w:rsidP="00C04B15">
            <w:pPr>
              <w:keepNext/>
              <w:rPr>
                <w:sz w:val="22"/>
                <w:szCs w:val="22"/>
              </w:rPr>
            </w:pPr>
            <w:r w:rsidRPr="00FF4A65">
              <w:rPr>
                <w:sz w:val="22"/>
                <w:szCs w:val="22"/>
              </w:rPr>
              <w:t>Erupţie</w:t>
            </w:r>
            <w:r w:rsidR="002340B7" w:rsidRPr="00FF4A65">
              <w:rPr>
                <w:sz w:val="22"/>
                <w:szCs w:val="22"/>
              </w:rPr>
              <w:t xml:space="preserve"> cutanată tranzitorie</w:t>
            </w:r>
          </w:p>
          <w:p w:rsidR="00EE19F2" w:rsidRPr="00FF4A65" w:rsidRDefault="00EE19F2" w:rsidP="00AA0015">
            <w:pPr>
              <w:keepNext/>
              <w:rPr>
                <w:sz w:val="22"/>
                <w:szCs w:val="22"/>
              </w:rPr>
            </w:pPr>
            <w:r w:rsidRPr="00FF4A65">
              <w:rPr>
                <w:sz w:val="22"/>
                <w:szCs w:val="22"/>
              </w:rPr>
              <w:t>Urticarie</w:t>
            </w:r>
          </w:p>
        </w:tc>
      </w:tr>
      <w:tr w:rsidR="00FD315A" w:rsidTr="00EE19F2">
        <w:tc>
          <w:tcPr>
            <w:tcW w:w="2339" w:type="dxa"/>
          </w:tcPr>
          <w:p w:rsidR="00AA0015" w:rsidRPr="00FF4A65" w:rsidRDefault="00AA0015" w:rsidP="003758BC">
            <w:pPr>
              <w:keepNext/>
              <w:rPr>
                <w:sz w:val="22"/>
                <w:szCs w:val="22"/>
              </w:rPr>
            </w:pPr>
            <w:r w:rsidRPr="00FF4A65">
              <w:rPr>
                <w:sz w:val="22"/>
                <w:szCs w:val="22"/>
              </w:rPr>
              <w:t>Tulburări gastro-intestinale</w:t>
            </w:r>
          </w:p>
        </w:tc>
        <w:tc>
          <w:tcPr>
            <w:tcW w:w="2516" w:type="dxa"/>
          </w:tcPr>
          <w:p w:rsidR="00AA0015" w:rsidRPr="00FF4A65" w:rsidRDefault="00AA0015" w:rsidP="003758BC">
            <w:pPr>
              <w:keepNext/>
              <w:rPr>
                <w:sz w:val="22"/>
                <w:szCs w:val="22"/>
              </w:rPr>
            </w:pPr>
            <w:r w:rsidRPr="00FF4A65">
              <w:rPr>
                <w:sz w:val="22"/>
                <w:szCs w:val="22"/>
              </w:rPr>
              <w:t>Greaţă</w:t>
            </w:r>
          </w:p>
          <w:p w:rsidR="00AA0015" w:rsidRPr="00FF4A65" w:rsidRDefault="00AA0015" w:rsidP="003758BC">
            <w:pPr>
              <w:keepNext/>
              <w:rPr>
                <w:sz w:val="22"/>
                <w:szCs w:val="22"/>
              </w:rPr>
            </w:pPr>
            <w:r w:rsidRPr="00FF4A65">
              <w:rPr>
                <w:sz w:val="22"/>
                <w:szCs w:val="22"/>
              </w:rPr>
              <w:t>Dureri abdominale</w:t>
            </w:r>
          </w:p>
          <w:p w:rsidR="00AA0015" w:rsidRPr="00FF4A65" w:rsidRDefault="00AA0015" w:rsidP="003758BC">
            <w:pPr>
              <w:keepNext/>
              <w:rPr>
                <w:sz w:val="22"/>
                <w:szCs w:val="22"/>
              </w:rPr>
            </w:pPr>
            <w:r w:rsidRPr="00FF4A65">
              <w:rPr>
                <w:sz w:val="22"/>
                <w:szCs w:val="22"/>
              </w:rPr>
              <w:t>Vărsături</w:t>
            </w:r>
          </w:p>
        </w:tc>
        <w:tc>
          <w:tcPr>
            <w:tcW w:w="2515" w:type="dxa"/>
          </w:tcPr>
          <w:p w:rsidR="00AA0015" w:rsidRPr="00FF4A65" w:rsidRDefault="00AA0015" w:rsidP="003758BC">
            <w:pPr>
              <w:keepNext/>
              <w:rPr>
                <w:sz w:val="22"/>
                <w:szCs w:val="22"/>
              </w:rPr>
            </w:pPr>
            <w:r w:rsidRPr="00FF4A65">
              <w:rPr>
                <w:sz w:val="22"/>
                <w:szCs w:val="22"/>
              </w:rPr>
              <w:t>Diaree</w:t>
            </w:r>
          </w:p>
        </w:tc>
        <w:tc>
          <w:tcPr>
            <w:tcW w:w="1916" w:type="dxa"/>
          </w:tcPr>
          <w:p w:rsidR="00AA0015" w:rsidRPr="00FF4A65" w:rsidRDefault="00AA0015" w:rsidP="00AA0015">
            <w:pPr>
              <w:keepNext/>
              <w:rPr>
                <w:sz w:val="22"/>
                <w:szCs w:val="22"/>
              </w:rPr>
            </w:pPr>
          </w:p>
        </w:tc>
      </w:tr>
      <w:tr w:rsidR="00FD315A" w:rsidTr="00EE19F2">
        <w:tc>
          <w:tcPr>
            <w:tcW w:w="2339" w:type="dxa"/>
          </w:tcPr>
          <w:p w:rsidR="00AA0015" w:rsidRPr="00FF4A65" w:rsidRDefault="00AA0015" w:rsidP="003758BC">
            <w:pPr>
              <w:keepNext/>
              <w:rPr>
                <w:sz w:val="22"/>
                <w:szCs w:val="22"/>
              </w:rPr>
            </w:pPr>
            <w:r w:rsidRPr="00FF4A65">
              <w:rPr>
                <w:sz w:val="22"/>
                <w:szCs w:val="22"/>
              </w:rPr>
              <w:t>Tulburări musculo-scheletice şi ale ţesutului conjunctiv</w:t>
            </w:r>
          </w:p>
        </w:tc>
        <w:tc>
          <w:tcPr>
            <w:tcW w:w="2516" w:type="dxa"/>
          </w:tcPr>
          <w:p w:rsidR="00AA0015" w:rsidRPr="00FF4A65" w:rsidRDefault="00AA0015" w:rsidP="003758BC">
            <w:pPr>
              <w:keepNext/>
              <w:rPr>
                <w:sz w:val="22"/>
                <w:szCs w:val="22"/>
              </w:rPr>
            </w:pPr>
          </w:p>
        </w:tc>
        <w:tc>
          <w:tcPr>
            <w:tcW w:w="2515" w:type="dxa"/>
          </w:tcPr>
          <w:p w:rsidR="00AA0015" w:rsidRPr="00FF4A65" w:rsidRDefault="00AA0015" w:rsidP="003758BC">
            <w:pPr>
              <w:keepNext/>
              <w:rPr>
                <w:sz w:val="22"/>
                <w:szCs w:val="22"/>
              </w:rPr>
            </w:pPr>
            <w:r w:rsidRPr="00FF4A65">
              <w:rPr>
                <w:sz w:val="22"/>
                <w:szCs w:val="22"/>
              </w:rPr>
              <w:t>Artralgii</w:t>
            </w:r>
          </w:p>
        </w:tc>
        <w:tc>
          <w:tcPr>
            <w:tcW w:w="1916" w:type="dxa"/>
          </w:tcPr>
          <w:p w:rsidR="00AA0015" w:rsidRPr="00FF4A65" w:rsidRDefault="00AA0015" w:rsidP="00AA0015">
            <w:pPr>
              <w:keepNext/>
              <w:rPr>
                <w:sz w:val="22"/>
                <w:szCs w:val="22"/>
              </w:rPr>
            </w:pPr>
          </w:p>
        </w:tc>
      </w:tr>
      <w:tr w:rsidR="00FD315A" w:rsidTr="00EE19F2">
        <w:tc>
          <w:tcPr>
            <w:tcW w:w="2339" w:type="dxa"/>
            <w:shd w:val="clear" w:color="auto" w:fill="auto"/>
          </w:tcPr>
          <w:p w:rsidR="00AA0015" w:rsidRPr="00FF4A65" w:rsidRDefault="00AA0015" w:rsidP="003758BC">
            <w:pPr>
              <w:keepNext/>
              <w:rPr>
                <w:sz w:val="22"/>
                <w:szCs w:val="22"/>
              </w:rPr>
            </w:pPr>
            <w:r w:rsidRPr="00FF4A65">
              <w:rPr>
                <w:sz w:val="22"/>
                <w:szCs w:val="22"/>
              </w:rPr>
              <w:t>Tulburări renale şi ale căilor urinare</w:t>
            </w:r>
          </w:p>
        </w:tc>
        <w:tc>
          <w:tcPr>
            <w:tcW w:w="2516" w:type="dxa"/>
            <w:shd w:val="clear" w:color="auto" w:fill="auto"/>
          </w:tcPr>
          <w:p w:rsidR="00AA0015" w:rsidRPr="00FF4A65" w:rsidRDefault="00AA0015" w:rsidP="003758BC">
            <w:pPr>
              <w:keepNext/>
              <w:rPr>
                <w:sz w:val="22"/>
                <w:szCs w:val="22"/>
              </w:rPr>
            </w:pPr>
            <w:r w:rsidRPr="00FF4A65">
              <w:rPr>
                <w:sz w:val="22"/>
                <w:szCs w:val="22"/>
              </w:rPr>
              <w:t>Cromaturie</w:t>
            </w:r>
          </w:p>
        </w:tc>
        <w:tc>
          <w:tcPr>
            <w:tcW w:w="2515" w:type="dxa"/>
            <w:shd w:val="clear" w:color="auto" w:fill="auto"/>
          </w:tcPr>
          <w:p w:rsidR="00AA0015" w:rsidRPr="00FF4A65" w:rsidRDefault="00AA0015" w:rsidP="003758BC">
            <w:pPr>
              <w:keepNext/>
              <w:rPr>
                <w:sz w:val="22"/>
                <w:szCs w:val="22"/>
              </w:rPr>
            </w:pPr>
          </w:p>
        </w:tc>
        <w:tc>
          <w:tcPr>
            <w:tcW w:w="1916" w:type="dxa"/>
            <w:shd w:val="clear" w:color="auto" w:fill="auto"/>
          </w:tcPr>
          <w:p w:rsidR="00AA0015" w:rsidRPr="00FF4A65" w:rsidRDefault="00AA0015" w:rsidP="003758BC">
            <w:pPr>
              <w:keepNext/>
              <w:rPr>
                <w:sz w:val="22"/>
                <w:szCs w:val="22"/>
              </w:rPr>
            </w:pPr>
          </w:p>
        </w:tc>
      </w:tr>
      <w:tr w:rsidR="00FD315A" w:rsidTr="00EE19F2">
        <w:tc>
          <w:tcPr>
            <w:tcW w:w="2339" w:type="dxa"/>
            <w:shd w:val="clear" w:color="auto" w:fill="auto"/>
          </w:tcPr>
          <w:p w:rsidR="00AA0015" w:rsidRPr="00FF4A65" w:rsidRDefault="00AA0015" w:rsidP="003758BC">
            <w:pPr>
              <w:keepNext/>
              <w:rPr>
                <w:sz w:val="22"/>
                <w:szCs w:val="22"/>
              </w:rPr>
            </w:pPr>
            <w:r w:rsidRPr="00FF4A65">
              <w:rPr>
                <w:sz w:val="22"/>
                <w:szCs w:val="22"/>
              </w:rPr>
              <w:t>Tulburări generale şi la nivelul locului de administrare</w:t>
            </w:r>
          </w:p>
        </w:tc>
        <w:tc>
          <w:tcPr>
            <w:tcW w:w="2516" w:type="dxa"/>
            <w:shd w:val="clear" w:color="auto" w:fill="auto"/>
          </w:tcPr>
          <w:p w:rsidR="00AA0015" w:rsidRPr="00FF4A65" w:rsidRDefault="00AA0015" w:rsidP="003758BC">
            <w:pPr>
              <w:keepNext/>
              <w:rPr>
                <w:sz w:val="22"/>
                <w:szCs w:val="22"/>
              </w:rPr>
            </w:pPr>
          </w:p>
        </w:tc>
        <w:tc>
          <w:tcPr>
            <w:tcW w:w="2515" w:type="dxa"/>
            <w:shd w:val="clear" w:color="auto" w:fill="auto"/>
          </w:tcPr>
          <w:p w:rsidR="00AA0015" w:rsidRPr="00FF4A65" w:rsidRDefault="00AA0015" w:rsidP="003758BC">
            <w:pPr>
              <w:keepNext/>
              <w:rPr>
                <w:sz w:val="22"/>
                <w:szCs w:val="22"/>
              </w:rPr>
            </w:pPr>
            <w:r w:rsidRPr="00FF4A65">
              <w:rPr>
                <w:sz w:val="22"/>
                <w:szCs w:val="22"/>
              </w:rPr>
              <w:t>Fatigabilitate</w:t>
            </w:r>
          </w:p>
        </w:tc>
        <w:tc>
          <w:tcPr>
            <w:tcW w:w="1916" w:type="dxa"/>
            <w:shd w:val="clear" w:color="auto" w:fill="auto"/>
          </w:tcPr>
          <w:p w:rsidR="00AA0015" w:rsidRPr="00FF4A65" w:rsidRDefault="00AA0015" w:rsidP="00AA0015">
            <w:pPr>
              <w:keepNext/>
              <w:rPr>
                <w:sz w:val="22"/>
                <w:szCs w:val="22"/>
              </w:rPr>
            </w:pPr>
          </w:p>
        </w:tc>
      </w:tr>
      <w:tr w:rsidR="00FD315A" w:rsidTr="00EE19F2">
        <w:tc>
          <w:tcPr>
            <w:tcW w:w="2339" w:type="dxa"/>
            <w:tcBorders>
              <w:top w:val="single" w:sz="4" w:space="0" w:color="auto"/>
              <w:left w:val="single" w:sz="4" w:space="0" w:color="auto"/>
              <w:bottom w:val="single" w:sz="4" w:space="0" w:color="auto"/>
              <w:right w:val="single" w:sz="4" w:space="0" w:color="auto"/>
            </w:tcBorders>
            <w:shd w:val="clear" w:color="auto" w:fill="auto"/>
          </w:tcPr>
          <w:p w:rsidR="00AA0015" w:rsidRPr="00FF4A65" w:rsidRDefault="00AA0015" w:rsidP="0015518F">
            <w:pPr>
              <w:rPr>
                <w:sz w:val="22"/>
                <w:szCs w:val="22"/>
              </w:rPr>
            </w:pPr>
            <w:r w:rsidRPr="00FF4A65">
              <w:rPr>
                <w:sz w:val="22"/>
                <w:szCs w:val="22"/>
              </w:rPr>
              <w:t>Investigaţii diagnostice</w:t>
            </w:r>
          </w:p>
        </w:tc>
        <w:tc>
          <w:tcPr>
            <w:tcW w:w="2516" w:type="dxa"/>
            <w:tcBorders>
              <w:top w:val="single" w:sz="4" w:space="0" w:color="auto"/>
              <w:left w:val="single" w:sz="4" w:space="0" w:color="auto"/>
              <w:bottom w:val="single" w:sz="4" w:space="0" w:color="auto"/>
              <w:right w:val="single" w:sz="4" w:space="0" w:color="auto"/>
            </w:tcBorders>
            <w:shd w:val="clear" w:color="auto" w:fill="auto"/>
          </w:tcPr>
          <w:p w:rsidR="00AA0015" w:rsidRPr="00FF4A65" w:rsidRDefault="00AA0015" w:rsidP="003758BC">
            <w:pPr>
              <w:keepNext/>
              <w:rPr>
                <w:sz w:val="22"/>
                <w:szCs w:val="22"/>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AA0015" w:rsidRPr="00FF4A65" w:rsidRDefault="00AA0015" w:rsidP="003758BC">
            <w:pPr>
              <w:keepNext/>
              <w:rPr>
                <w:sz w:val="22"/>
                <w:szCs w:val="22"/>
              </w:rPr>
            </w:pPr>
            <w:r w:rsidRPr="00FF4A65">
              <w:rPr>
                <w:sz w:val="22"/>
                <w:szCs w:val="22"/>
              </w:rPr>
              <w:t>Creşterea valorilor enzimelor hepatice</w:t>
            </w:r>
          </w:p>
        </w:tc>
        <w:tc>
          <w:tcPr>
            <w:tcW w:w="1916" w:type="dxa"/>
            <w:tcBorders>
              <w:top w:val="single" w:sz="4" w:space="0" w:color="auto"/>
              <w:left w:val="single" w:sz="4" w:space="0" w:color="auto"/>
              <w:bottom w:val="single" w:sz="4" w:space="0" w:color="auto"/>
              <w:right w:val="single" w:sz="4" w:space="0" w:color="auto"/>
            </w:tcBorders>
            <w:shd w:val="clear" w:color="auto" w:fill="auto"/>
          </w:tcPr>
          <w:p w:rsidR="00AA0015" w:rsidRPr="00FF4A65" w:rsidRDefault="00AA0015" w:rsidP="003758BC">
            <w:pPr>
              <w:keepNext/>
              <w:rPr>
                <w:sz w:val="22"/>
                <w:szCs w:val="22"/>
              </w:rPr>
            </w:pPr>
          </w:p>
        </w:tc>
      </w:tr>
    </w:tbl>
    <w:p w:rsidR="00EF6F31" w:rsidRPr="00FF4A65" w:rsidRDefault="00EF6F31" w:rsidP="00EF6F31">
      <w:pPr>
        <w:rPr>
          <w:sz w:val="22"/>
          <w:szCs w:val="22"/>
        </w:rPr>
      </w:pPr>
    </w:p>
    <w:p w:rsidR="000E415A" w:rsidRPr="00FF4A65" w:rsidRDefault="000E415A" w:rsidP="003636B9">
      <w:pPr>
        <w:keepNext/>
        <w:autoSpaceDE w:val="0"/>
        <w:autoSpaceDN w:val="0"/>
        <w:adjustRightInd w:val="0"/>
        <w:rPr>
          <w:sz w:val="22"/>
          <w:szCs w:val="22"/>
          <w:u w:val="single"/>
        </w:rPr>
      </w:pPr>
      <w:r w:rsidRPr="00FF4A65">
        <w:rPr>
          <w:sz w:val="22"/>
          <w:szCs w:val="22"/>
          <w:u w:val="single"/>
        </w:rPr>
        <w:t>Descrierea reacţiilor adverse selectate</w:t>
      </w:r>
    </w:p>
    <w:p w:rsidR="003D12AB" w:rsidRPr="00FF4A65" w:rsidRDefault="003D12AB" w:rsidP="003D12AB">
      <w:pPr>
        <w:autoSpaceDE w:val="0"/>
        <w:autoSpaceDN w:val="0"/>
        <w:adjustRightInd w:val="0"/>
        <w:rPr>
          <w:sz w:val="22"/>
          <w:szCs w:val="22"/>
        </w:rPr>
      </w:pPr>
      <w:r w:rsidRPr="00FF4A65">
        <w:rPr>
          <w:sz w:val="22"/>
          <w:szCs w:val="22"/>
        </w:rPr>
        <w:t>Cea mai gravă reacţie adversă raportată în studiile clinice cu deferipronă este agranulocitoza (neutrofile &lt;0,5x10</w:t>
      </w:r>
      <w:r w:rsidRPr="00FF4A65">
        <w:rPr>
          <w:sz w:val="22"/>
          <w:szCs w:val="22"/>
          <w:vertAlign w:val="superscript"/>
        </w:rPr>
        <w:t>9</w:t>
      </w:r>
      <w:r w:rsidRPr="00FF4A65">
        <w:rPr>
          <w:sz w:val="22"/>
          <w:szCs w:val="22"/>
        </w:rPr>
        <w:t>/l), cu o incidenţă de 1,1% (0,6 cazuri la 100 de pacienţi pe an de tratament) (vezi pct</w:t>
      </w:r>
      <w:r>
        <w:rPr>
          <w:sz w:val="22"/>
          <w:szCs w:val="22"/>
        </w:rPr>
        <w:t>.</w:t>
      </w:r>
      <w:r w:rsidRPr="00FF4A65">
        <w:rPr>
          <w:sz w:val="22"/>
          <w:szCs w:val="22"/>
        </w:rPr>
        <w:t xml:space="preserve"> 4.4). </w:t>
      </w:r>
      <w:r>
        <w:rPr>
          <w:sz w:val="22"/>
          <w:szCs w:val="22"/>
        </w:rPr>
        <w:t>Datele din studii clinice centralizate la pacienți cu supraîncărcare sistemică cu fier arată că 63% dintre episoadele de agranulocitoză s-au produs în primele șase luni de tratament, 74% în primul an, și 26% după un an de terapie. Timpul median până la debutul primului episod de agranulocitoză a fost de 190 de zile (cuprins între 22 de zile și 17,6 ani), iar durata medie a fost de 10 zile în studii clinice. Un rezultat letal a fost observat la 8,3% dintre episoadele de agranulocitoză raportate din studii clinice și experiența dobândită după punerea pe piață.</w:t>
      </w:r>
      <w:r w:rsidRPr="00FF4A65">
        <w:rPr>
          <w:sz w:val="22"/>
          <w:szCs w:val="22"/>
        </w:rPr>
        <w:t>.</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S-au raportat episoade de diaree, în cele mai multe cazuri uşoară şi de scurtă durată la pacienţii trataţi cu deferipronă. Reacţiile gastrointestinale sunt mai frecvente la începutul terapiei şi la cei mai mulţi pacienţi acestea se remit în câteva săptămâni fără ca tratamentul să fie întrerupt. La anumiţi pacienţi se poate dovedi benefică reducerea dozei de deferipronă şi apoi creşterea acesteia la doza anterioară. De asemenea, în cazul pacienţilor trataţi cu deferipronă au fost semnalate evenimente de artropatie, care pot varia de la o durere uşoară la una sau mai multe încheieturi la o artrită severă cu efuziune şi invaliditate semnificativă. Artropatiile uşoare sunt în general de scurtă durată.</w:t>
      </w:r>
    </w:p>
    <w:p w:rsidR="000C035C" w:rsidRPr="00FF4A65" w:rsidRDefault="000C035C">
      <w:pPr>
        <w:autoSpaceDE w:val="0"/>
        <w:autoSpaceDN w:val="0"/>
        <w:adjustRightInd w:val="0"/>
        <w:rPr>
          <w:sz w:val="22"/>
          <w:szCs w:val="22"/>
        </w:rPr>
      </w:pPr>
    </w:p>
    <w:p w:rsidR="000C035C" w:rsidRPr="00FF4A65" w:rsidRDefault="002715C3">
      <w:pPr>
        <w:autoSpaceDE w:val="0"/>
        <w:autoSpaceDN w:val="0"/>
        <w:adjustRightInd w:val="0"/>
        <w:rPr>
          <w:sz w:val="22"/>
          <w:szCs w:val="22"/>
        </w:rPr>
      </w:pPr>
      <w:r w:rsidRPr="00FF4A65">
        <w:rPr>
          <w:sz w:val="22"/>
          <w:szCs w:val="22"/>
        </w:rPr>
        <w:t>La unii pacienţi cărora li s-a administrat deferipronă au fost raportate concentraţii plasmatice crescute ale enzime hepatice</w:t>
      </w:r>
      <w:r w:rsidR="000C035C" w:rsidRPr="00FF4A65">
        <w:rPr>
          <w:sz w:val="22"/>
          <w:szCs w:val="22"/>
        </w:rPr>
        <w:t>. În cazul celor mai mulţi dintre aceşti pacienţi, creşterea a fost asimptomatică şi de scurtă durată, şi a revenit la valorile normale fără întreruperea tratamentului sau micşorarea dozei de deferipronă (vezi pct</w:t>
      </w:r>
      <w:r w:rsidR="003852FD">
        <w:rPr>
          <w:sz w:val="22"/>
          <w:szCs w:val="22"/>
        </w:rPr>
        <w:t>.</w:t>
      </w:r>
      <w:r w:rsidR="000C035C" w:rsidRPr="00FF4A65">
        <w:rPr>
          <w:sz w:val="22"/>
          <w:szCs w:val="22"/>
        </w:rPr>
        <w:t xml:space="preserve"> 4.4).</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Unii pacienţi au suferit o dezvoltare a fibrozei, asociată cu o creştere a încărcării cu fier sau cu hepatita C.</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Valori scăzute ale concentraţiei plasmatice de zinc au fost asociate tratamentului cu deferipronă în cazul unui număr mic de pacienţi. Valorile au revenit la normal prin suplimentarea orală de zinc.</w:t>
      </w:r>
    </w:p>
    <w:p w:rsidR="000C035C" w:rsidRPr="00FF4A65" w:rsidRDefault="000C035C">
      <w:pPr>
        <w:autoSpaceDE w:val="0"/>
        <w:autoSpaceDN w:val="0"/>
        <w:adjustRightInd w:val="0"/>
        <w:rPr>
          <w:sz w:val="22"/>
          <w:szCs w:val="22"/>
        </w:rPr>
      </w:pPr>
    </w:p>
    <w:p w:rsidR="009D6068" w:rsidRPr="00FF4A65" w:rsidRDefault="009D6068" w:rsidP="009D6068">
      <w:pPr>
        <w:autoSpaceDE w:val="0"/>
        <w:autoSpaceDN w:val="0"/>
        <w:adjustRightInd w:val="0"/>
        <w:rPr>
          <w:sz w:val="22"/>
          <w:szCs w:val="22"/>
        </w:rPr>
      </w:pPr>
      <w:r>
        <w:rPr>
          <w:sz w:val="22"/>
          <w:szCs w:val="22"/>
        </w:rPr>
        <w:t>S</w:t>
      </w:r>
      <w:r w:rsidRPr="00FF4A65">
        <w:rPr>
          <w:sz w:val="22"/>
          <w:szCs w:val="22"/>
        </w:rPr>
        <w:t xml:space="preserve">-au observat tulburări neurologice (precum simptome cerebrale, diplopie, nistagmus lateral, încetinire psihomotorie, mişcări ale mâinilor şi hipotonie axială) la copii cărora li s-a prescris în mod voluntar timp de câţiva ani, o doză de 2,5 ori mai mare decât doza maximă recomandată de 100 mg/kg şi zi. </w:t>
      </w:r>
      <w:r w:rsidRPr="009D6068">
        <w:rPr>
          <w:sz w:val="22"/>
          <w:szCs w:val="22"/>
        </w:rPr>
        <w:t xml:space="preserve">Au fost raportate episoade de hipotonie, instabilitate, imposibilitatea de a merge, și hipertonie cu imposibilitatea mișcării membrelor la copii tratați cu doze standard de deferipronă în condiții ulterioare punerii pe piață. </w:t>
      </w:r>
      <w:r w:rsidRPr="00FF4A65">
        <w:rPr>
          <w:sz w:val="22"/>
          <w:szCs w:val="22"/>
        </w:rPr>
        <w:t xml:space="preserve">Tulburările neurologice au regresat </w:t>
      </w:r>
      <w:r w:rsidRPr="009D6068">
        <w:rPr>
          <w:sz w:val="22"/>
          <w:szCs w:val="22"/>
        </w:rPr>
        <w:t xml:space="preserve">în mod </w:t>
      </w:r>
      <w:r w:rsidRPr="00FF4A65">
        <w:rPr>
          <w:sz w:val="22"/>
          <w:szCs w:val="22"/>
        </w:rPr>
        <w:t xml:space="preserve">progresiv </w:t>
      </w:r>
      <w:r w:rsidRPr="009D6068">
        <w:rPr>
          <w:sz w:val="22"/>
          <w:szCs w:val="22"/>
        </w:rPr>
        <w:t xml:space="preserve">după </w:t>
      </w:r>
      <w:r w:rsidRPr="00FF4A65">
        <w:rPr>
          <w:sz w:val="22"/>
          <w:szCs w:val="22"/>
        </w:rPr>
        <w:t>întreruper</w:t>
      </w:r>
      <w:r>
        <w:rPr>
          <w:sz w:val="22"/>
          <w:szCs w:val="22"/>
        </w:rPr>
        <w:t>ea</w:t>
      </w:r>
      <w:r w:rsidRPr="00FF4A65">
        <w:rPr>
          <w:sz w:val="22"/>
          <w:szCs w:val="22"/>
        </w:rPr>
        <w:t xml:space="preserve"> deferipronei (vezi pct. 4.4 şi 4.9).</w:t>
      </w:r>
    </w:p>
    <w:p w:rsidR="003636B9" w:rsidRDefault="003636B9" w:rsidP="003636B9">
      <w:pPr>
        <w:autoSpaceDE w:val="0"/>
        <w:autoSpaceDN w:val="0"/>
        <w:adjustRightInd w:val="0"/>
        <w:jc w:val="both"/>
        <w:rPr>
          <w:sz w:val="22"/>
          <w:szCs w:val="22"/>
          <w:u w:val="single"/>
        </w:rPr>
      </w:pPr>
    </w:p>
    <w:p w:rsidR="0015518F" w:rsidRPr="005879EB" w:rsidRDefault="0015518F" w:rsidP="0015518F">
      <w:pPr>
        <w:autoSpaceDE w:val="0"/>
        <w:autoSpaceDN w:val="0"/>
        <w:adjustRightInd w:val="0"/>
        <w:rPr>
          <w:sz w:val="22"/>
          <w:szCs w:val="22"/>
        </w:rPr>
      </w:pPr>
      <w:r w:rsidRPr="005879EB">
        <w:rPr>
          <w:sz w:val="22"/>
          <w:szCs w:val="22"/>
        </w:rPr>
        <w:t>Profilul de siguranță al terapiei combinate (deferipronă și deferoxamină) observat în cadrul studiilor clinice, în experiența după introducerea pe piață și în literatura publicată a fost compatibil cu cel pentru monoterapie.</w:t>
      </w:r>
    </w:p>
    <w:p w:rsidR="0015518F" w:rsidRPr="005879EB" w:rsidRDefault="0015518F" w:rsidP="0015518F">
      <w:pPr>
        <w:autoSpaceDE w:val="0"/>
        <w:autoSpaceDN w:val="0"/>
        <w:adjustRightInd w:val="0"/>
        <w:rPr>
          <w:sz w:val="22"/>
          <w:szCs w:val="22"/>
        </w:rPr>
      </w:pPr>
    </w:p>
    <w:p w:rsidR="0015518F" w:rsidRPr="005879EB" w:rsidRDefault="0015518F" w:rsidP="0015518F">
      <w:pPr>
        <w:autoSpaceDE w:val="0"/>
        <w:autoSpaceDN w:val="0"/>
        <w:adjustRightInd w:val="0"/>
        <w:rPr>
          <w:sz w:val="22"/>
          <w:szCs w:val="22"/>
        </w:rPr>
      </w:pPr>
      <w:r w:rsidRPr="005879EB">
        <w:rPr>
          <w:sz w:val="22"/>
          <w:szCs w:val="22"/>
        </w:rPr>
        <w:t>Datele din baza de date de siguranță centralizate obținute în cadrul studiilor clinice (1343 ani-pacient de expunere la Ferriprox în monoterapie și 244 ani-pacient de expunere la Ferriprox și deferoxamină) au arătat diferențe semnificative din punct de vedere statistic (p &lt; 0,05) în ceea ce privește incidența reacțiilor adverse conform clasificării pe aparate, sisteme și organe pentru „Tulburări cardiace”, „Tulburări musculo-scheletice şi ale țesutului conjunctiv” și „Tulburări renale şi ale căilor urinare”. Incidențele „Tulburărilor musculo-scheletice şi ale țesutului conjunctiv” și ale „Tulburărilor renale şi ale căilor urinare” au fost mai mici pe parcursul terapiei combinate decât pe parcursul monoterapiei, în timp ce incidența „Tulburărilor cardiace” a fost mai mare pe parcursul terapiei combinate decât pe parcursul monoterapiei. Rata mai mare a „Tulburărilor cardiace” raportată pe parcursul terapiei combinate față de cea de pe parcursul monoterapiei a fost posibilă datorită incidenței mai mari a tulburărilor cardiace preexistente la pacienții care au primit terapie combinată. Este necesară monitorizarea atentă a evenimentelor cardiace la pacienții tratați cu terapie combinată (vezi p</w:t>
      </w:r>
      <w:r>
        <w:rPr>
          <w:sz w:val="22"/>
          <w:szCs w:val="22"/>
        </w:rPr>
        <w:t>ct.</w:t>
      </w:r>
      <w:r w:rsidRPr="005879EB">
        <w:rPr>
          <w:sz w:val="22"/>
          <w:szCs w:val="22"/>
        </w:rPr>
        <w:t xml:space="preserve"> 4.4).</w:t>
      </w:r>
    </w:p>
    <w:p w:rsidR="0015518F" w:rsidRPr="005879EB" w:rsidRDefault="0015518F" w:rsidP="0015518F">
      <w:pPr>
        <w:autoSpaceDE w:val="0"/>
        <w:autoSpaceDN w:val="0"/>
        <w:adjustRightInd w:val="0"/>
        <w:rPr>
          <w:sz w:val="22"/>
          <w:szCs w:val="22"/>
        </w:rPr>
      </w:pPr>
    </w:p>
    <w:p w:rsidR="0015518F" w:rsidRPr="005879EB" w:rsidRDefault="0015518F" w:rsidP="00770278">
      <w:pPr>
        <w:autoSpaceDE w:val="0"/>
        <w:autoSpaceDN w:val="0"/>
        <w:adjustRightInd w:val="0"/>
        <w:rPr>
          <w:sz w:val="22"/>
          <w:szCs w:val="22"/>
        </w:rPr>
      </w:pPr>
      <w:r w:rsidRPr="005879EB">
        <w:rPr>
          <w:sz w:val="22"/>
          <w:szCs w:val="22"/>
        </w:rPr>
        <w:t xml:space="preserve">Incidențele reacțiilor adverse prezentate de 18 copii </w:t>
      </w:r>
      <w:r w:rsidR="00770278">
        <w:rPr>
          <w:sz w:val="22"/>
          <w:szCs w:val="22"/>
        </w:rPr>
        <w:t xml:space="preserve">şi adolescenţi, </w:t>
      </w:r>
      <w:r w:rsidRPr="005879EB">
        <w:rPr>
          <w:sz w:val="22"/>
          <w:szCs w:val="22"/>
        </w:rPr>
        <w:t xml:space="preserve">și 97 de adulți tratați cu terapie combinată nu au fost semnificativ diferite între cele două grupe de vârstă, cu excepția incidenței artropatiei (11,1% la copii </w:t>
      </w:r>
      <w:r w:rsidR="00770278" w:rsidRPr="005879EB">
        <w:rPr>
          <w:sz w:val="22"/>
          <w:szCs w:val="22"/>
        </w:rPr>
        <w:t>v</w:t>
      </w:r>
      <w:r w:rsidR="00770278">
        <w:rPr>
          <w:sz w:val="22"/>
          <w:szCs w:val="22"/>
        </w:rPr>
        <w:t>ersus</w:t>
      </w:r>
      <w:r w:rsidRPr="005879EB">
        <w:rPr>
          <w:sz w:val="22"/>
          <w:szCs w:val="22"/>
        </w:rPr>
        <w:t xml:space="preserve"> zero la adulți, p=0,02). Evaluarea ratei reacțiilor pe 100 ani-pacient de expunere a arătat că numai rata diareii a fost semnificativ mai ridicată la copii </w:t>
      </w:r>
      <w:r w:rsidR="00770278">
        <w:rPr>
          <w:sz w:val="22"/>
          <w:szCs w:val="22"/>
        </w:rPr>
        <w:t>şi adolescenţi</w:t>
      </w:r>
      <w:r w:rsidR="00770278" w:rsidRPr="005879EB">
        <w:rPr>
          <w:sz w:val="22"/>
          <w:szCs w:val="22"/>
        </w:rPr>
        <w:t xml:space="preserve"> </w:t>
      </w:r>
      <w:r w:rsidRPr="005879EB">
        <w:rPr>
          <w:sz w:val="22"/>
          <w:szCs w:val="22"/>
        </w:rPr>
        <w:t>(11,</w:t>
      </w:r>
      <w:r w:rsidR="00E539BD">
        <w:rPr>
          <w:sz w:val="22"/>
          <w:szCs w:val="22"/>
        </w:rPr>
        <w:t>1</w:t>
      </w:r>
      <w:r w:rsidRPr="005879EB">
        <w:rPr>
          <w:sz w:val="22"/>
          <w:szCs w:val="22"/>
        </w:rPr>
        <w:t>) decât la adulți (2,0, p=0,01).</w:t>
      </w:r>
    </w:p>
    <w:p w:rsidR="00D34B43" w:rsidRPr="00FF4A65" w:rsidRDefault="00D34B43" w:rsidP="003636B9">
      <w:pPr>
        <w:autoSpaceDE w:val="0"/>
        <w:autoSpaceDN w:val="0"/>
        <w:adjustRightInd w:val="0"/>
        <w:jc w:val="both"/>
        <w:rPr>
          <w:sz w:val="22"/>
          <w:szCs w:val="22"/>
          <w:u w:val="single"/>
        </w:rPr>
      </w:pPr>
    </w:p>
    <w:p w:rsidR="00D34B43" w:rsidRPr="00FF4A65" w:rsidRDefault="00D34B43" w:rsidP="00D34B43">
      <w:pPr>
        <w:suppressLineNumbers/>
        <w:autoSpaceDE w:val="0"/>
        <w:autoSpaceDN w:val="0"/>
        <w:adjustRightInd w:val="0"/>
        <w:jc w:val="both"/>
        <w:rPr>
          <w:sz w:val="22"/>
          <w:szCs w:val="22"/>
          <w:u w:val="single"/>
        </w:rPr>
      </w:pPr>
      <w:r w:rsidRPr="00FF4A65">
        <w:rPr>
          <w:sz w:val="22"/>
          <w:szCs w:val="22"/>
          <w:u w:val="single"/>
        </w:rPr>
        <w:t>Raportarea reacţiilor adverse suspectate</w:t>
      </w:r>
    </w:p>
    <w:p w:rsidR="00475D02" w:rsidRPr="00FF4A65" w:rsidRDefault="00475D02" w:rsidP="00475D02">
      <w:pPr>
        <w:autoSpaceDE w:val="0"/>
        <w:autoSpaceDN w:val="0"/>
        <w:adjustRightInd w:val="0"/>
        <w:rPr>
          <w:sz w:val="22"/>
        </w:rPr>
      </w:pPr>
      <w:r>
        <w:rPr>
          <w:sz w:val="22"/>
          <w:szCs w:val="22"/>
        </w:rPr>
        <w:t>R</w:t>
      </w:r>
      <w:r w:rsidRPr="00FF4A65">
        <w:rPr>
          <w:sz w:val="22"/>
          <w:szCs w:val="22"/>
        </w:rPr>
        <w:t>aportarea reacţiilor adverse suspectate după autorizarea medicamentului</w:t>
      </w:r>
      <w:r>
        <w:rPr>
          <w:sz w:val="22"/>
          <w:szCs w:val="22"/>
        </w:rPr>
        <w:t xml:space="preserve"> </w:t>
      </w:r>
      <w:r w:rsidRPr="00475D02">
        <w:rPr>
          <w:sz w:val="22"/>
          <w:szCs w:val="22"/>
        </w:rPr>
        <w:t>este importantă</w:t>
      </w:r>
      <w:r w:rsidRPr="00FF4A65">
        <w:rPr>
          <w:sz w:val="22"/>
          <w:szCs w:val="22"/>
        </w:rPr>
        <w:t xml:space="preserve">. Acest lucru permite monitorizarea continuă a raportului beneficiu/risc al medicamentului. Profesioniştii din domeniul sănătăţii sunt rugaţi să raporteze orice reacţie adversă suspectată </w:t>
      </w:r>
      <w:r w:rsidRPr="00FF4A65">
        <w:rPr>
          <w:sz w:val="22"/>
        </w:rPr>
        <w:t xml:space="preserve">prin intermediul </w:t>
      </w:r>
      <w:r w:rsidRPr="00FF4A65">
        <w:rPr>
          <w:sz w:val="22"/>
          <w:highlight w:val="lightGray"/>
        </w:rPr>
        <w:t>sistemului naţional de raportare</w:t>
      </w:r>
      <w:r w:rsidRPr="00912D1C">
        <w:rPr>
          <w:sz w:val="22"/>
          <w:highlight w:val="lightGray"/>
        </w:rPr>
        <w:t xml:space="preserve">, astfel </w:t>
      </w:r>
      <w:r w:rsidRPr="00FF4A65">
        <w:rPr>
          <w:sz w:val="22"/>
          <w:highlight w:val="lightGray"/>
        </w:rPr>
        <w:t>cum este menţionat în</w:t>
      </w:r>
      <w:r w:rsidRPr="003636B9">
        <w:rPr>
          <w:sz w:val="22"/>
          <w:szCs w:val="22"/>
          <w:highlight w:val="lightGray"/>
        </w:rPr>
        <w:t xml:space="preserve"> </w:t>
      </w:r>
      <w:hyperlink r:id="rId12" w:history="1">
        <w:r w:rsidRPr="003636B9">
          <w:rPr>
            <w:rStyle w:val="Hyperlink"/>
            <w:sz w:val="22"/>
            <w:szCs w:val="22"/>
            <w:highlight w:val="lightGray"/>
          </w:rPr>
          <w:t>Anexa V</w:t>
        </w:r>
      </w:hyperlink>
      <w:r w:rsidRPr="00FF4A65">
        <w:rPr>
          <w:sz w:val="22"/>
        </w:rPr>
        <w:t>.</w:t>
      </w:r>
    </w:p>
    <w:p w:rsidR="000C035C" w:rsidRPr="00FF4A65" w:rsidRDefault="000C035C">
      <w:pPr>
        <w:autoSpaceDE w:val="0"/>
        <w:autoSpaceDN w:val="0"/>
        <w:adjustRightInd w:val="0"/>
        <w:rPr>
          <w:sz w:val="22"/>
          <w:szCs w:val="22"/>
        </w:rPr>
      </w:pPr>
    </w:p>
    <w:p w:rsidR="000C035C" w:rsidRPr="00FF4A65" w:rsidRDefault="000C035C" w:rsidP="00F04534">
      <w:pPr>
        <w:keepNext/>
        <w:ind w:left="540" w:hanging="540"/>
        <w:rPr>
          <w:b/>
          <w:sz w:val="22"/>
          <w:szCs w:val="22"/>
        </w:rPr>
      </w:pPr>
      <w:r w:rsidRPr="00FF4A65">
        <w:rPr>
          <w:b/>
          <w:sz w:val="22"/>
          <w:szCs w:val="22"/>
        </w:rPr>
        <w:t>4.9</w:t>
      </w:r>
      <w:r w:rsidRPr="00FF4A65">
        <w:rPr>
          <w:b/>
          <w:sz w:val="22"/>
          <w:szCs w:val="22"/>
        </w:rPr>
        <w:tab/>
        <w:t>Supradozaj</w:t>
      </w:r>
    </w:p>
    <w:p w:rsidR="000C035C" w:rsidRPr="00FF4A65" w:rsidRDefault="000C035C" w:rsidP="00F04534">
      <w:pPr>
        <w:keepNext/>
        <w:ind w:left="540" w:hanging="540"/>
        <w:rPr>
          <w:b/>
          <w:sz w:val="22"/>
          <w:szCs w:val="22"/>
        </w:rPr>
      </w:pPr>
    </w:p>
    <w:p w:rsidR="000C035C" w:rsidRPr="00FF4A65" w:rsidRDefault="000C035C">
      <w:pPr>
        <w:autoSpaceDE w:val="0"/>
        <w:autoSpaceDN w:val="0"/>
        <w:adjustRightInd w:val="0"/>
        <w:rPr>
          <w:sz w:val="22"/>
          <w:szCs w:val="22"/>
        </w:rPr>
      </w:pPr>
      <w:r w:rsidRPr="00FF4A65">
        <w:rPr>
          <w:sz w:val="22"/>
          <w:szCs w:val="22"/>
        </w:rPr>
        <w:t>Nu s-a raportat nici un caz de supradozaj sever. Cu toate acestea, s-au observat tulburări neurologice (precum simptome cerebrale, diplopie, nistagmus lateral, încetinire psihomotorie, mişcări ale mâinilor şi hipotonie axială) la copii cărora li s-a prescris în mod voluntar timp de câţiva ani, o doză de 2,5 ori mai mare decât doza maximă recomandată de 100 mg/kg şi zi. Afecţiunile neurologice au regresat în mod progresiv după întreruperea tratamentului cu deferipronă.</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În caz de supradozaj, este necesară supravegherea clinică atentă a pacientului.</w:t>
      </w:r>
    </w:p>
    <w:p w:rsidR="000C035C" w:rsidRPr="00FF4A65" w:rsidRDefault="000C035C">
      <w:pPr>
        <w:ind w:left="540" w:hanging="540"/>
        <w:rPr>
          <w:sz w:val="22"/>
          <w:szCs w:val="22"/>
        </w:rPr>
      </w:pPr>
    </w:p>
    <w:p w:rsidR="000C035C" w:rsidRPr="00FF4A65" w:rsidRDefault="000C035C">
      <w:pPr>
        <w:ind w:left="540" w:hanging="540"/>
        <w:rPr>
          <w:sz w:val="22"/>
          <w:szCs w:val="22"/>
        </w:rPr>
      </w:pPr>
    </w:p>
    <w:p w:rsidR="000C035C" w:rsidRPr="00FF4A65" w:rsidRDefault="000C035C">
      <w:pPr>
        <w:keepNext/>
        <w:ind w:left="540" w:hanging="540"/>
        <w:rPr>
          <w:b/>
          <w:sz w:val="22"/>
          <w:szCs w:val="22"/>
        </w:rPr>
      </w:pPr>
      <w:r w:rsidRPr="00FF4A65">
        <w:rPr>
          <w:b/>
          <w:sz w:val="22"/>
          <w:szCs w:val="22"/>
        </w:rPr>
        <w:t>5.</w:t>
      </w:r>
      <w:r w:rsidRPr="00FF4A65">
        <w:rPr>
          <w:b/>
          <w:sz w:val="22"/>
          <w:szCs w:val="22"/>
        </w:rPr>
        <w:tab/>
        <w:t>PROPRIETĂŢI FARMACOLOGICE</w:t>
      </w:r>
    </w:p>
    <w:p w:rsidR="000C035C" w:rsidRPr="00FF4A65" w:rsidRDefault="000C035C">
      <w:pPr>
        <w:keepNext/>
        <w:rPr>
          <w:b/>
          <w:sz w:val="22"/>
          <w:szCs w:val="22"/>
        </w:rPr>
      </w:pPr>
    </w:p>
    <w:p w:rsidR="000C035C" w:rsidRPr="00FF4A65" w:rsidRDefault="000C035C">
      <w:pPr>
        <w:keepNext/>
        <w:ind w:left="540" w:hanging="540"/>
        <w:rPr>
          <w:b/>
          <w:sz w:val="22"/>
          <w:szCs w:val="22"/>
        </w:rPr>
      </w:pPr>
      <w:r w:rsidRPr="00FF4A65">
        <w:rPr>
          <w:b/>
          <w:sz w:val="22"/>
          <w:szCs w:val="22"/>
        </w:rPr>
        <w:t>5.1</w:t>
      </w:r>
      <w:r w:rsidRPr="00FF4A65">
        <w:rPr>
          <w:b/>
          <w:sz w:val="22"/>
          <w:szCs w:val="22"/>
        </w:rPr>
        <w:tab/>
        <w:t>Proprietăţi farmacodinamice</w:t>
      </w:r>
    </w:p>
    <w:p w:rsidR="000C035C" w:rsidRPr="00FF4A65" w:rsidRDefault="000C035C">
      <w:pPr>
        <w:keepNext/>
        <w:ind w:left="540" w:hanging="540"/>
        <w:rPr>
          <w:b/>
          <w:sz w:val="22"/>
          <w:szCs w:val="22"/>
        </w:rPr>
      </w:pPr>
    </w:p>
    <w:p w:rsidR="000C035C" w:rsidRPr="00FF4A65" w:rsidRDefault="000C035C">
      <w:pPr>
        <w:autoSpaceDE w:val="0"/>
        <w:autoSpaceDN w:val="0"/>
        <w:adjustRightInd w:val="0"/>
        <w:rPr>
          <w:sz w:val="22"/>
          <w:szCs w:val="22"/>
        </w:rPr>
      </w:pPr>
      <w:r w:rsidRPr="00FF4A65">
        <w:rPr>
          <w:sz w:val="22"/>
          <w:szCs w:val="22"/>
        </w:rPr>
        <w:t>Grupa farmacoterapeutică: Chelatori de fier, codul ATC: V03AC02</w:t>
      </w:r>
    </w:p>
    <w:p w:rsidR="000C035C" w:rsidRPr="00FF4A65" w:rsidRDefault="000C035C">
      <w:pPr>
        <w:autoSpaceDE w:val="0"/>
        <w:autoSpaceDN w:val="0"/>
        <w:adjustRightInd w:val="0"/>
        <w:rPr>
          <w:sz w:val="22"/>
          <w:szCs w:val="22"/>
        </w:rPr>
      </w:pPr>
    </w:p>
    <w:p w:rsidR="00EF6F31" w:rsidRPr="00FF4A65" w:rsidRDefault="009209C3" w:rsidP="003636B9">
      <w:pPr>
        <w:keepNext/>
        <w:autoSpaceDE w:val="0"/>
        <w:autoSpaceDN w:val="0"/>
        <w:adjustRightInd w:val="0"/>
        <w:rPr>
          <w:bCs/>
          <w:iCs/>
          <w:sz w:val="22"/>
          <w:szCs w:val="22"/>
          <w:u w:val="single"/>
        </w:rPr>
      </w:pPr>
      <w:r w:rsidRPr="00FF4A65">
        <w:rPr>
          <w:bCs/>
          <w:iCs/>
          <w:sz w:val="22"/>
          <w:szCs w:val="22"/>
          <w:u w:val="single"/>
        </w:rPr>
        <w:t>Mecanism de acţiune</w:t>
      </w:r>
    </w:p>
    <w:p w:rsidR="000C035C" w:rsidRPr="00FF4A65" w:rsidRDefault="000C035C">
      <w:pPr>
        <w:autoSpaceDE w:val="0"/>
        <w:autoSpaceDN w:val="0"/>
        <w:adjustRightInd w:val="0"/>
        <w:rPr>
          <w:sz w:val="22"/>
          <w:szCs w:val="22"/>
        </w:rPr>
      </w:pPr>
      <w:r w:rsidRPr="00FF4A65">
        <w:rPr>
          <w:sz w:val="22"/>
          <w:szCs w:val="22"/>
        </w:rPr>
        <w:t>Substanţa activă este deferiprona (3-hidroxi-1,2-dimetilpiridin-4-ona), un ligand bidentat care se leagă de fier la un raport molar de 3:1.</w:t>
      </w:r>
    </w:p>
    <w:p w:rsidR="000C035C" w:rsidRPr="00FF4A65" w:rsidRDefault="000C035C">
      <w:pPr>
        <w:autoSpaceDE w:val="0"/>
        <w:autoSpaceDN w:val="0"/>
        <w:adjustRightInd w:val="0"/>
        <w:rPr>
          <w:sz w:val="22"/>
          <w:szCs w:val="22"/>
        </w:rPr>
      </w:pPr>
    </w:p>
    <w:p w:rsidR="00EF6F31" w:rsidRPr="00FF4A65" w:rsidRDefault="009209C3" w:rsidP="003636B9">
      <w:pPr>
        <w:keepNext/>
        <w:autoSpaceDE w:val="0"/>
        <w:autoSpaceDN w:val="0"/>
        <w:adjustRightInd w:val="0"/>
        <w:rPr>
          <w:bCs/>
          <w:iCs/>
          <w:sz w:val="22"/>
          <w:szCs w:val="22"/>
          <w:u w:val="single"/>
        </w:rPr>
      </w:pPr>
      <w:r w:rsidRPr="00FF4A65">
        <w:rPr>
          <w:bCs/>
          <w:iCs/>
          <w:sz w:val="22"/>
          <w:szCs w:val="22"/>
          <w:u w:val="single"/>
        </w:rPr>
        <w:t>Efecte farmacodinamice</w:t>
      </w:r>
    </w:p>
    <w:p w:rsidR="000C035C" w:rsidRPr="00FF4A65" w:rsidRDefault="000C035C" w:rsidP="00770278">
      <w:pPr>
        <w:autoSpaceDE w:val="0"/>
        <w:autoSpaceDN w:val="0"/>
        <w:adjustRightInd w:val="0"/>
        <w:rPr>
          <w:sz w:val="22"/>
          <w:szCs w:val="22"/>
        </w:rPr>
      </w:pPr>
      <w:r w:rsidRPr="00FF4A65">
        <w:rPr>
          <w:sz w:val="22"/>
          <w:szCs w:val="22"/>
        </w:rPr>
        <w:t xml:space="preserve">Studiile clinice au demonstrat că </w:t>
      </w:r>
      <w:r w:rsidR="00EF6F31" w:rsidRPr="00FF4A65">
        <w:rPr>
          <w:sz w:val="22"/>
          <w:szCs w:val="22"/>
        </w:rPr>
        <w:t xml:space="preserve">Ferriprox </w:t>
      </w:r>
      <w:r w:rsidRPr="00FF4A65">
        <w:rPr>
          <w:sz w:val="22"/>
          <w:szCs w:val="22"/>
        </w:rPr>
        <w:t xml:space="preserve">favorizează excreţia de fier şi că o doză de 25 mg/kg administrată de trei ori pe zi poate preveni dezvoltarea acumulării de fier conform evaluărilor bazate pe valoarea feritinei serice, în cazul pacienţilor suferind de talasemie, dependenţi de transfuzii. </w:t>
      </w:r>
      <w:r w:rsidR="000D16D7" w:rsidRPr="000D16D7">
        <w:rPr>
          <w:sz w:val="22"/>
          <w:szCs w:val="22"/>
        </w:rPr>
        <w:t xml:space="preserve">Datele din literatura publicată referitoare la studiile privind bilanțul fierului la pacienții cu talasemie majoră arată că utilizarea de Ferriprox concomitent cu deferoxamină (co-administrarea ambilor chelatori în aceeași zi, fie simultan, fie secvențial, de </w:t>
      </w:r>
      <w:r w:rsidR="00770278" w:rsidRPr="000D16D7">
        <w:rPr>
          <w:sz w:val="22"/>
          <w:szCs w:val="22"/>
        </w:rPr>
        <w:t>ex</w:t>
      </w:r>
      <w:r w:rsidR="00770278">
        <w:rPr>
          <w:sz w:val="22"/>
          <w:szCs w:val="22"/>
        </w:rPr>
        <w:t>emplu</w:t>
      </w:r>
      <w:r w:rsidR="000D16D7" w:rsidRPr="000D16D7">
        <w:rPr>
          <w:sz w:val="22"/>
          <w:szCs w:val="22"/>
        </w:rPr>
        <w:t xml:space="preserve"> Ferriprox în timpul zilei și deferoxamină în timpul nopții), favorizează o excreție a fierului mai mare decât oricare dintre cele două medicamente administrate individual. Dozele de Ferriprox din aceste studii au variat de la 50 la 100 mg/kg/zi, iar dozele de defer</w:t>
      </w:r>
      <w:r w:rsidR="000D16D7">
        <w:rPr>
          <w:sz w:val="22"/>
          <w:szCs w:val="22"/>
        </w:rPr>
        <w:t>oxamină de la 40 la 60 mg/kg/zi</w:t>
      </w:r>
      <w:r w:rsidR="003636B9" w:rsidRPr="003636B9">
        <w:rPr>
          <w:sz w:val="22"/>
          <w:szCs w:val="22"/>
        </w:rPr>
        <w:t xml:space="preserve">. </w:t>
      </w:r>
      <w:r w:rsidRPr="00FF4A65">
        <w:rPr>
          <w:sz w:val="22"/>
          <w:szCs w:val="22"/>
        </w:rPr>
        <w:t>Totuşi, terapia prin chelare nu va proteja în mod necesar împotriva leziunilor organice produse de fier.</w:t>
      </w:r>
    </w:p>
    <w:p w:rsidR="000C035C" w:rsidRPr="00FF4A65" w:rsidRDefault="000C035C">
      <w:pPr>
        <w:autoSpaceDE w:val="0"/>
        <w:autoSpaceDN w:val="0"/>
        <w:adjustRightInd w:val="0"/>
        <w:rPr>
          <w:sz w:val="22"/>
          <w:szCs w:val="22"/>
        </w:rPr>
      </w:pPr>
    </w:p>
    <w:p w:rsidR="00EF6F31" w:rsidRPr="00FF4A65" w:rsidRDefault="00EF6F31" w:rsidP="003636B9">
      <w:pPr>
        <w:keepNext/>
        <w:autoSpaceDE w:val="0"/>
        <w:autoSpaceDN w:val="0"/>
        <w:adjustRightInd w:val="0"/>
        <w:rPr>
          <w:bCs/>
          <w:iCs/>
          <w:sz w:val="22"/>
          <w:szCs w:val="22"/>
          <w:u w:val="single"/>
        </w:rPr>
      </w:pPr>
      <w:r w:rsidRPr="00FF4A65">
        <w:rPr>
          <w:bCs/>
          <w:iCs/>
          <w:sz w:val="22"/>
          <w:szCs w:val="22"/>
          <w:u w:val="single"/>
        </w:rPr>
        <w:t>Eficacitate şi siguranţă clinică</w:t>
      </w:r>
    </w:p>
    <w:p w:rsidR="00B27375" w:rsidRPr="00FF4A65" w:rsidRDefault="00B27375" w:rsidP="00B27375">
      <w:pPr>
        <w:autoSpaceDE w:val="0"/>
        <w:autoSpaceDN w:val="0"/>
        <w:adjustRightInd w:val="0"/>
        <w:rPr>
          <w:sz w:val="22"/>
          <w:szCs w:val="22"/>
        </w:rPr>
      </w:pPr>
      <w:r w:rsidRPr="00FF4A65">
        <w:rPr>
          <w:sz w:val="22"/>
          <w:szCs w:val="22"/>
        </w:rPr>
        <w:t>Studiile LA16-0102, LA-01 şi LA08-9701 au comparat eficacitatea Ferriprox cu cea a deferoxaminei în controlul concentraţiei plasmatice de feritină la pacienţii cu talasemie dependenţi de transfuzie. Ferriprox şi deferoxamina au fost echivalente în promovarea unei stabilizări nete sau reduceri a încărcării cu fier din organism, în pofida administrării continue de fier prin transfuzie la aceşti pacienţi (nu s-a înregistrat nicio diferenţă în ceea ce priveşte procentul de pacienţi cu valori ale concentraţiei plasmatice de feritină în scădere între cele două grupuri de tratament prin analiză regresivă; p&gt;0,05).</w:t>
      </w:r>
    </w:p>
    <w:p w:rsidR="00B27375" w:rsidRPr="00FF4A65" w:rsidRDefault="00B27375" w:rsidP="00B27375">
      <w:pPr>
        <w:autoSpaceDE w:val="0"/>
        <w:autoSpaceDN w:val="0"/>
        <w:adjustRightInd w:val="0"/>
        <w:rPr>
          <w:sz w:val="22"/>
          <w:szCs w:val="22"/>
        </w:rPr>
      </w:pPr>
    </w:p>
    <w:p w:rsidR="00B27375" w:rsidRPr="00FF4A65" w:rsidRDefault="00B27375" w:rsidP="00B27375">
      <w:pPr>
        <w:autoSpaceDE w:val="0"/>
        <w:autoSpaceDN w:val="0"/>
        <w:adjustRightInd w:val="0"/>
        <w:rPr>
          <w:sz w:val="22"/>
          <w:szCs w:val="22"/>
        </w:rPr>
      </w:pPr>
      <w:r w:rsidRPr="00FF4A65">
        <w:rPr>
          <w:sz w:val="22"/>
          <w:szCs w:val="22"/>
        </w:rPr>
        <w:t>De asemenea, a fost utilizată o tehnică de imagistică prin rezonanţă magnetică (IRM), T2*, pentru a cuantifica încărcarea cu fier la nivel miocardic. Supraîncărcarea cu fier determină o pierdere de semnal IRM T2* dependentă de concentraţie, şi astfel, concentraţia crescută de fier de la nivel miocardic reduce valorile semnalului IRM T2* la nivel miocardic. Valorile ale semnalului IRM T2* la nivel miocardic mai mici de 20 m</w:t>
      </w:r>
      <w:r w:rsidR="00FB4578">
        <w:rPr>
          <w:sz w:val="22"/>
          <w:szCs w:val="22"/>
        </w:rPr>
        <w:t>s</w:t>
      </w:r>
      <w:r w:rsidRPr="00FF4A65">
        <w:rPr>
          <w:sz w:val="22"/>
          <w:szCs w:val="22"/>
        </w:rPr>
        <w:t xml:space="preserve"> reprezintă o supraîncărcare cu fier la nivelul inimii. Creşterea valorilor semnalului IRM T2* în timpul tratamentului indică faptul că fierul este eliminat de la nivelul inimii. S-a evidenţiat o relaţie directă între valorile semnalului IRM T2* şi funcţia cardiacă (evaluată prin măsurarea fracţiei de ejecţie a </w:t>
      </w:r>
      <w:r w:rsidR="00A23357" w:rsidRPr="00FF4A65">
        <w:rPr>
          <w:sz w:val="22"/>
          <w:szCs w:val="22"/>
        </w:rPr>
        <w:t>ventriculului</w:t>
      </w:r>
      <w:r w:rsidRPr="00FF4A65">
        <w:rPr>
          <w:sz w:val="22"/>
          <w:szCs w:val="22"/>
        </w:rPr>
        <w:t xml:space="preserve"> stâng – FEVS).</w:t>
      </w:r>
    </w:p>
    <w:p w:rsidR="00B27375" w:rsidRPr="00FF4A65" w:rsidRDefault="00B27375" w:rsidP="00B27375">
      <w:pPr>
        <w:autoSpaceDE w:val="0"/>
        <w:autoSpaceDN w:val="0"/>
        <w:adjustRightInd w:val="0"/>
        <w:rPr>
          <w:sz w:val="22"/>
          <w:szCs w:val="22"/>
        </w:rPr>
      </w:pPr>
    </w:p>
    <w:p w:rsidR="00B27375" w:rsidRPr="00FF4A65" w:rsidRDefault="00B27375" w:rsidP="00B27375">
      <w:pPr>
        <w:autoSpaceDE w:val="0"/>
        <w:autoSpaceDN w:val="0"/>
        <w:adjustRightInd w:val="0"/>
        <w:rPr>
          <w:sz w:val="22"/>
          <w:szCs w:val="22"/>
        </w:rPr>
      </w:pPr>
      <w:r w:rsidRPr="00FF4A65">
        <w:rPr>
          <w:sz w:val="22"/>
          <w:szCs w:val="22"/>
        </w:rPr>
        <w:t>Studiul LA16-0102 a comparat eficacitatea Ferriprox cu ceea a deferoxaminei în scăderea supraîncărcării cu fier la nivel cardiac şi în ameliorarea funcţiei cardiace (evaluată prin măsurarea FEVS) la pacienţii cu talasemie dependenţi de transfuzie. Şaizeci şi unu de pacienţi cu supraîncărcare cu fier la nivel cardiac, trataţi anterior cu deferoxamină, au fost randomizaţi pentru a continua tratamentul cu deferoxamină (doză medie de 43 mg/kg şi zi; N=31) sau pentru a schimba tratamentul cu Ferriprox (doză medie de 92 mg/kg şi zi, N=29). Pe parcursul celor 12 luni de studiu, Ferriprox a fost superior deferoxaminei în scăderea încărcării cu fier la nivel cardiac. A existat o ameliorare a semnalului T2* la nivel cardiac de peste 3 m</w:t>
      </w:r>
      <w:r w:rsidR="00FB4578">
        <w:rPr>
          <w:sz w:val="22"/>
          <w:szCs w:val="22"/>
        </w:rPr>
        <w:t>s</w:t>
      </w:r>
      <w:r w:rsidRPr="00FF4A65">
        <w:rPr>
          <w:sz w:val="22"/>
          <w:szCs w:val="22"/>
        </w:rPr>
        <w:t xml:space="preserve"> la pacienţii trataţi cu Ferriprox, în comparaţie cu o modificare de aproximativ 1 m</w:t>
      </w:r>
      <w:r w:rsidR="00FB4578">
        <w:rPr>
          <w:sz w:val="22"/>
          <w:szCs w:val="22"/>
        </w:rPr>
        <w:t>s</w:t>
      </w:r>
      <w:r w:rsidRPr="00FF4A65">
        <w:rPr>
          <w:sz w:val="22"/>
          <w:szCs w:val="22"/>
        </w:rPr>
        <w:t xml:space="preserve"> la pacienţii trataţi cu deferoxamină. Ls acelaşi moment în timp, FEVS crescuse faţă de valoarea de referinţă cu 3,07 ± 3,58 unităţi absolute (%) la grupul de tratament cu Ferriprox şi cu 0,32 ± 3,38 unităţi absolute (%) la grupul de tratament cu deferoxamină (diferenţă între grupuri; p=0,003).</w:t>
      </w:r>
    </w:p>
    <w:p w:rsidR="00B27375" w:rsidRPr="00FF4A65" w:rsidRDefault="00B27375" w:rsidP="00B27375">
      <w:pPr>
        <w:autoSpaceDE w:val="0"/>
        <w:autoSpaceDN w:val="0"/>
        <w:adjustRightInd w:val="0"/>
        <w:rPr>
          <w:sz w:val="22"/>
          <w:szCs w:val="22"/>
        </w:rPr>
      </w:pPr>
    </w:p>
    <w:p w:rsidR="00B27375" w:rsidRPr="00FF4A65" w:rsidRDefault="00B27375" w:rsidP="00B27375">
      <w:pPr>
        <w:autoSpaceDE w:val="0"/>
        <w:autoSpaceDN w:val="0"/>
        <w:adjustRightInd w:val="0"/>
        <w:rPr>
          <w:sz w:val="22"/>
          <w:szCs w:val="22"/>
        </w:rPr>
      </w:pPr>
      <w:r w:rsidRPr="00FF4A65">
        <w:rPr>
          <w:sz w:val="22"/>
          <w:szCs w:val="22"/>
        </w:rPr>
        <w:t>Studiul LA12-9907 a comparat supravieţuirea, incidenţa bolii cardiace şi progresia bolii cardiace la 129 de pacienţi cu talasemie majoră trataţi timp de minim 4 ani cu Ferriprox (N=54) sau deferoxamină (N=75). Valorile ţintă la nivel cardiac au fost evaluate prin ecocardiogramă, electrocardiogramă, clasificarea funcţională a New York Heart Association şi deces de cauză cardiacă. Nu a existat nicio diferenţă semnificativă în ceea ce priveşte procentul de pacienţi cu disfuncţie cardiacă la prima evaluare (13% pentru Ferriprox faţă de 16% pentru deferoxamină). Dintre pacienţii cu disfuncţie cardiacă la prima evaluare, niciunul dintre pacienţii trataţi cu deferipronă nu a prezentat agravarea afecţiunii cardiace, comparativ cu patru cazuri (33%) de agravare la cei trataţi cu deferoxamină. S-au înregistrat cazuri nou diagnosticate de disfuncţie cardiacă la 13 (20,6%) pacienţi trataţi cu deferoxamină şi la 2 (4,3%) pacienţi trataţi cu Ferriprox fără simptome de boală cardiacă la prima evaluare (p=0,013). În total, mai puţini pacienţi trataţi cu Ferriprox decât pacienţi trataţi cu deferoxamină au prezentat o agravare a disfuncţiei cardiace între prima evaluare şi ultima evaluare (4% faţă de 20%, p=0,007).</w:t>
      </w:r>
    </w:p>
    <w:p w:rsidR="00B27375" w:rsidRPr="00FF4A65" w:rsidRDefault="00B27375" w:rsidP="00B27375">
      <w:pPr>
        <w:autoSpaceDE w:val="0"/>
        <w:autoSpaceDN w:val="0"/>
        <w:adjustRightInd w:val="0"/>
        <w:rPr>
          <w:sz w:val="22"/>
          <w:szCs w:val="22"/>
        </w:rPr>
      </w:pPr>
    </w:p>
    <w:p w:rsidR="00B27375" w:rsidRPr="00FF4A65" w:rsidRDefault="00B27375" w:rsidP="00B27375">
      <w:pPr>
        <w:rPr>
          <w:sz w:val="22"/>
          <w:szCs w:val="22"/>
        </w:rPr>
      </w:pPr>
      <w:r w:rsidRPr="00FF4A65">
        <w:rPr>
          <w:sz w:val="22"/>
          <w:szCs w:val="22"/>
        </w:rPr>
        <w:t>Datele din literatura de specialitate publicată sunt în concordanţă cu rezultatele studiilor Apotex, demonstrând mai puţine cazuri de boală cardiacă şi/sau o rată de supravieţuire crescută la pacienţii trataţi cu Ferriprox faţă de cei trataţi cu deferoxamină.</w:t>
      </w:r>
    </w:p>
    <w:p w:rsidR="003636B9" w:rsidRDefault="003636B9" w:rsidP="003636B9">
      <w:pPr>
        <w:rPr>
          <w:sz w:val="22"/>
          <w:szCs w:val="22"/>
        </w:rPr>
      </w:pPr>
    </w:p>
    <w:p w:rsidR="00E41987" w:rsidRDefault="00E41987" w:rsidP="00770278">
      <w:pPr>
        <w:rPr>
          <w:sz w:val="22"/>
          <w:szCs w:val="22"/>
        </w:rPr>
      </w:pPr>
      <w:r w:rsidRPr="00E41987">
        <w:rPr>
          <w:sz w:val="22"/>
          <w:szCs w:val="22"/>
        </w:rPr>
        <w:t>Un studiu randomizat, dublu-orb, controlat cu placebo, a evaluat efectul terapiei concomitente cu Ferriprox și deferoxamină la pacienții cu talasemie majoră, care anterior primiseră monoterapie prin chelare standard cu deferoxamină administrată subcutanat, și care prezentaseră o încărcare cu fier la nivel cardiac ușoară până la moderată (T2* la nivel miocardic între 8 și 20 ms). După randomizare, 32</w:t>
      </w:r>
      <w:r>
        <w:rPr>
          <w:sz w:val="22"/>
          <w:szCs w:val="22"/>
        </w:rPr>
        <w:t> </w:t>
      </w:r>
      <w:r w:rsidRPr="00E41987">
        <w:rPr>
          <w:sz w:val="22"/>
          <w:szCs w:val="22"/>
        </w:rPr>
        <w:t>de pacienți au primit deferoxamină (</w:t>
      </w:r>
      <w:r w:rsidR="00FB4578" w:rsidRPr="00E41987">
        <w:rPr>
          <w:sz w:val="22"/>
          <w:szCs w:val="22"/>
        </w:rPr>
        <w:t>34,9</w:t>
      </w:r>
      <w:r w:rsidRPr="00E41987">
        <w:rPr>
          <w:sz w:val="22"/>
          <w:szCs w:val="22"/>
        </w:rPr>
        <w:t>mg/kg/zi timp de 5 zile/săptămână) și Ferriprox (75</w:t>
      </w:r>
      <w:r>
        <w:rPr>
          <w:sz w:val="22"/>
          <w:szCs w:val="22"/>
        </w:rPr>
        <w:t> </w:t>
      </w:r>
      <w:r w:rsidRPr="00E41987">
        <w:rPr>
          <w:sz w:val="22"/>
          <w:szCs w:val="22"/>
        </w:rPr>
        <w:t>mg/kg/zi), iar 33 de pacienți au primit deferoxamină în monoterapie (</w:t>
      </w:r>
      <w:r w:rsidR="00FB4578" w:rsidRPr="00E41987">
        <w:rPr>
          <w:sz w:val="22"/>
          <w:szCs w:val="22"/>
        </w:rPr>
        <w:t>43,4</w:t>
      </w:r>
      <w:r w:rsidRPr="00E41987">
        <w:rPr>
          <w:sz w:val="22"/>
          <w:szCs w:val="22"/>
        </w:rPr>
        <w:t xml:space="preserve"> mg/kg/zi timp de 5</w:t>
      </w:r>
      <w:r>
        <w:rPr>
          <w:sz w:val="22"/>
          <w:szCs w:val="22"/>
        </w:rPr>
        <w:t> </w:t>
      </w:r>
      <w:r w:rsidRPr="00E41987">
        <w:rPr>
          <w:sz w:val="22"/>
          <w:szCs w:val="22"/>
        </w:rPr>
        <w:t>zile/săptămână). După un an de terapie a studiului, pacienții tratați cu terapie prin chelare concomitentă au prezentat o reducere semnificativ mai mare a feritinei serice (1574 µg/l până la 598</w:t>
      </w:r>
      <w:r>
        <w:rPr>
          <w:sz w:val="22"/>
          <w:szCs w:val="22"/>
        </w:rPr>
        <w:t> </w:t>
      </w:r>
      <w:r w:rsidRPr="00E41987">
        <w:rPr>
          <w:sz w:val="22"/>
          <w:szCs w:val="22"/>
        </w:rPr>
        <w:t>µg/l cu terapie concomitentă v</w:t>
      </w:r>
      <w:r w:rsidR="00770278">
        <w:rPr>
          <w:sz w:val="22"/>
          <w:szCs w:val="22"/>
        </w:rPr>
        <w:t>ersus</w:t>
      </w:r>
      <w:r w:rsidRPr="00E41987">
        <w:rPr>
          <w:sz w:val="22"/>
          <w:szCs w:val="22"/>
        </w:rPr>
        <w:t xml:space="preserve"> 1379 µg/l până la 1146 µg/l cu deferoxamină în monoterapie, p&lt;0,001), o reducere semnificativ mai mare a supraîncărcării cu fier la nivel miocardic, evaluată pe baza unei creșteri a valorilor semnalului IRM T2* (11,7 ms până la 17,7 ms cu terapie concomitentă vs. 12,4 ms până la 15,7 ms cu deferoxamină în monoterapie, p=0,02) și o reducere semnificativ mai mare a concentrației de fier la nivelul ficatului, de asemenea evaluată pe baza unei creșteri a valorilor semnalului IRM T2* (4,9 ms până la 10,7 ms cu terapie concomitentă v</w:t>
      </w:r>
      <w:r w:rsidR="00770278">
        <w:rPr>
          <w:sz w:val="22"/>
          <w:szCs w:val="22"/>
        </w:rPr>
        <w:t>ersus</w:t>
      </w:r>
      <w:r w:rsidRPr="00E41987">
        <w:rPr>
          <w:sz w:val="22"/>
          <w:szCs w:val="22"/>
        </w:rPr>
        <w:t xml:space="preserve"> 4,2 ms până la 5,0 ms cu deferoxamină în monoterapie, p&lt; 0,001).</w:t>
      </w:r>
    </w:p>
    <w:p w:rsidR="00EB659C" w:rsidRPr="00FF4A65" w:rsidRDefault="00EB659C" w:rsidP="00EB659C">
      <w:pPr>
        <w:rPr>
          <w:sz w:val="22"/>
          <w:szCs w:val="22"/>
        </w:rPr>
      </w:pPr>
    </w:p>
    <w:p w:rsidR="00EB659C" w:rsidRPr="00FF4A65" w:rsidRDefault="00EB659C" w:rsidP="00EB659C">
      <w:pPr>
        <w:rPr>
          <w:sz w:val="22"/>
          <w:szCs w:val="22"/>
        </w:rPr>
      </w:pPr>
      <w:r w:rsidRPr="00FF4A65">
        <w:rPr>
          <w:sz w:val="22"/>
          <w:szCs w:val="22"/>
        </w:rPr>
        <w:t>Studiul LA37-1111 a fost desfășurat pentru a evalua efectul dozelor orale terapeutice (33 mg/kg) și supraterapeutice (50 mg/kg) unice de deferipronă asupra duratei intervalului QT la subiecții sănătoși. Diferența maximă dintre mediile celor mai mici pătrate pentru doza terapeutică și placebo a fost de 3,01 ms (limita superioară a intervalului de încredere unilateral de 95%: 5,01 ms), și cea dintre mediile celor mai mici pătrate pentru doza supraterapeutică și placebo a fost de 5,23 ms (limita superioară a intervalului de încredere unilateral de 95%: 7,19 ms). S-a concluzionat că Ferriprox nu determină o prelungire semnificativă a intervalului QT.</w:t>
      </w:r>
    </w:p>
    <w:p w:rsidR="000C035C" w:rsidRPr="00FF4A65" w:rsidRDefault="000C035C">
      <w:pPr>
        <w:rPr>
          <w:sz w:val="22"/>
          <w:szCs w:val="22"/>
        </w:rPr>
      </w:pPr>
    </w:p>
    <w:p w:rsidR="000C035C" w:rsidRPr="00FF4A65" w:rsidRDefault="000C035C" w:rsidP="00EB659C">
      <w:pPr>
        <w:keepNext/>
        <w:ind w:left="540" w:hanging="540"/>
        <w:rPr>
          <w:b/>
          <w:sz w:val="22"/>
          <w:szCs w:val="22"/>
        </w:rPr>
      </w:pPr>
      <w:r w:rsidRPr="00FF4A65">
        <w:rPr>
          <w:b/>
          <w:sz w:val="22"/>
          <w:szCs w:val="22"/>
        </w:rPr>
        <w:t>5.2</w:t>
      </w:r>
      <w:r w:rsidRPr="00FF4A65">
        <w:rPr>
          <w:b/>
          <w:sz w:val="22"/>
          <w:szCs w:val="22"/>
        </w:rPr>
        <w:tab/>
        <w:t>Proprietăţi farmacocinetice</w:t>
      </w:r>
    </w:p>
    <w:p w:rsidR="000C035C" w:rsidRPr="00FF4A65" w:rsidRDefault="000C035C" w:rsidP="00EB659C">
      <w:pPr>
        <w:keepNext/>
        <w:autoSpaceDE w:val="0"/>
        <w:autoSpaceDN w:val="0"/>
        <w:adjustRightInd w:val="0"/>
        <w:rPr>
          <w:b/>
          <w:sz w:val="22"/>
          <w:szCs w:val="22"/>
        </w:rPr>
      </w:pPr>
    </w:p>
    <w:p w:rsidR="000C035C" w:rsidRPr="00FF4A65" w:rsidRDefault="000C035C" w:rsidP="00EB659C">
      <w:pPr>
        <w:keepNext/>
        <w:autoSpaceDE w:val="0"/>
        <w:autoSpaceDN w:val="0"/>
        <w:adjustRightInd w:val="0"/>
        <w:rPr>
          <w:bCs/>
          <w:iCs/>
          <w:sz w:val="22"/>
          <w:szCs w:val="22"/>
          <w:u w:val="single"/>
        </w:rPr>
      </w:pPr>
      <w:r w:rsidRPr="00FF4A65">
        <w:rPr>
          <w:bCs/>
          <w:iCs/>
          <w:sz w:val="22"/>
          <w:szCs w:val="22"/>
          <w:u w:val="single"/>
        </w:rPr>
        <w:t>Absorbţia</w:t>
      </w:r>
    </w:p>
    <w:p w:rsidR="000C035C" w:rsidRPr="00FF4A65" w:rsidRDefault="000C035C">
      <w:pPr>
        <w:autoSpaceDE w:val="0"/>
        <w:autoSpaceDN w:val="0"/>
        <w:adjustRightInd w:val="0"/>
        <w:rPr>
          <w:sz w:val="22"/>
          <w:szCs w:val="22"/>
        </w:rPr>
      </w:pPr>
      <w:r w:rsidRPr="00FF4A65">
        <w:rPr>
          <w:sz w:val="22"/>
          <w:szCs w:val="22"/>
        </w:rPr>
        <w:t xml:space="preserve">Deferiprona este absorbită rapid din porţiunea superioară a tractului gastro-intestinal. Concentraţia serică maximă </w:t>
      </w:r>
      <w:r w:rsidR="00B010E5" w:rsidRPr="00FF4A65">
        <w:rPr>
          <w:sz w:val="22"/>
          <w:szCs w:val="22"/>
        </w:rPr>
        <w:t>este</w:t>
      </w:r>
      <w:r w:rsidRPr="00FF4A65">
        <w:rPr>
          <w:sz w:val="22"/>
          <w:szCs w:val="22"/>
        </w:rPr>
        <w:t xml:space="preserve"> atins</w:t>
      </w:r>
      <w:r w:rsidR="00B010E5" w:rsidRPr="00FF4A65">
        <w:rPr>
          <w:sz w:val="22"/>
          <w:szCs w:val="22"/>
        </w:rPr>
        <w:t>ă</w:t>
      </w:r>
      <w:r w:rsidRPr="00FF4A65">
        <w:rPr>
          <w:sz w:val="22"/>
          <w:szCs w:val="22"/>
        </w:rPr>
        <w:t xml:space="preserve"> după 45-60 minute de la administrarea unei singure doze în condiţii de repaus alimentar. Acest timp poate creşte până la 2 ore în cazul pacienţilor care au mâncat înainte de administrare.</w:t>
      </w:r>
    </w:p>
    <w:p w:rsidR="000C035C" w:rsidRPr="00FF4A65" w:rsidRDefault="000C035C">
      <w:pPr>
        <w:tabs>
          <w:tab w:val="left" w:pos="1860"/>
        </w:tabs>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În urma administrării unei doze de 25 mg/kg, s-au detectat concentraţiile serice maxime mai mici la pacienţii care au mâncat înainte de administrare (85 µmol/l), faţă de cei care nu au mâncat (126 µmol/l), deşi cantitatea totală de deferipronă absorbită în cazul pacienţilor care au mâncat înainte de administrare nu a fost mai scăzută.</w:t>
      </w:r>
    </w:p>
    <w:p w:rsidR="000C035C" w:rsidRPr="00FF4A65" w:rsidRDefault="000C035C">
      <w:pPr>
        <w:autoSpaceDE w:val="0"/>
        <w:autoSpaceDN w:val="0"/>
        <w:adjustRightInd w:val="0"/>
        <w:rPr>
          <w:sz w:val="22"/>
          <w:szCs w:val="22"/>
        </w:rPr>
      </w:pPr>
    </w:p>
    <w:p w:rsidR="000C035C" w:rsidRPr="00FF4A65" w:rsidRDefault="007A0774" w:rsidP="003636B9">
      <w:pPr>
        <w:keepNext/>
        <w:autoSpaceDE w:val="0"/>
        <w:autoSpaceDN w:val="0"/>
        <w:adjustRightInd w:val="0"/>
        <w:rPr>
          <w:bCs/>
          <w:iCs/>
          <w:sz w:val="22"/>
          <w:szCs w:val="22"/>
          <w:u w:val="single"/>
        </w:rPr>
      </w:pPr>
      <w:r w:rsidRPr="00FF4A65">
        <w:rPr>
          <w:bCs/>
          <w:iCs/>
          <w:sz w:val="22"/>
          <w:szCs w:val="22"/>
          <w:u w:val="single"/>
        </w:rPr>
        <w:t>Metabolizare</w:t>
      </w:r>
    </w:p>
    <w:p w:rsidR="000C035C" w:rsidRPr="00FF4A65" w:rsidRDefault="000C035C">
      <w:pPr>
        <w:autoSpaceDE w:val="0"/>
        <w:autoSpaceDN w:val="0"/>
        <w:adjustRightInd w:val="0"/>
        <w:rPr>
          <w:sz w:val="22"/>
          <w:szCs w:val="22"/>
        </w:rPr>
      </w:pPr>
      <w:r w:rsidRPr="00FF4A65">
        <w:rPr>
          <w:sz w:val="22"/>
          <w:szCs w:val="22"/>
        </w:rPr>
        <w:t>Deferiprona este metabolizată în principal într-un glucuronoconjugat. Acestui metabolit îi lipseşte capacitatea de a lega fierul datorită dezactivării grupării 3-hidroxi a deferipronei. Concentraţia serică maximă a glucuronoconjugatului se atinge la 2 - 3 ore de la administrarea deferipronei.</w:t>
      </w:r>
    </w:p>
    <w:p w:rsidR="000C035C" w:rsidRPr="00FF4A65" w:rsidRDefault="000C035C">
      <w:pPr>
        <w:autoSpaceDE w:val="0"/>
        <w:autoSpaceDN w:val="0"/>
        <w:adjustRightInd w:val="0"/>
        <w:rPr>
          <w:sz w:val="22"/>
          <w:szCs w:val="22"/>
        </w:rPr>
      </w:pPr>
    </w:p>
    <w:p w:rsidR="000C035C" w:rsidRPr="00FF4A65" w:rsidRDefault="000C035C" w:rsidP="00EB659C">
      <w:pPr>
        <w:keepNext/>
        <w:autoSpaceDE w:val="0"/>
        <w:autoSpaceDN w:val="0"/>
        <w:adjustRightInd w:val="0"/>
        <w:rPr>
          <w:bCs/>
          <w:iCs/>
          <w:sz w:val="22"/>
          <w:szCs w:val="22"/>
          <w:u w:val="single"/>
        </w:rPr>
      </w:pPr>
      <w:r w:rsidRPr="00FF4A65">
        <w:rPr>
          <w:bCs/>
          <w:iCs/>
          <w:sz w:val="22"/>
          <w:szCs w:val="22"/>
          <w:u w:val="single"/>
        </w:rPr>
        <w:t>Eliminare</w:t>
      </w:r>
    </w:p>
    <w:p w:rsidR="000C035C" w:rsidRDefault="000C035C">
      <w:pPr>
        <w:autoSpaceDE w:val="0"/>
        <w:autoSpaceDN w:val="0"/>
        <w:adjustRightInd w:val="0"/>
        <w:rPr>
          <w:sz w:val="22"/>
          <w:szCs w:val="22"/>
        </w:rPr>
      </w:pPr>
      <w:r w:rsidRPr="00FF4A65">
        <w:rPr>
          <w:sz w:val="22"/>
          <w:szCs w:val="22"/>
        </w:rPr>
        <w:t>La om, deferiprona este eliminată în principal prin intermediul rinichilor; între 75% şi 90% din doza ingerată este eliminată prin urină în primele 24 de ore, sub formă de deferipronă liberă, metabolit glucuronoconjugat şi complex de fier-deferipronă. S-a raportat de asemenea eliminarea unei cantităţi variabile prin intermediul fecalelor. Timpul de înjumătăţire plasmatică prin eliminare la cei mai mulţi pacienţi este între 2 şi 3 ore.</w:t>
      </w:r>
    </w:p>
    <w:p w:rsidR="00394188" w:rsidRDefault="00394188">
      <w:pPr>
        <w:autoSpaceDE w:val="0"/>
        <w:autoSpaceDN w:val="0"/>
        <w:adjustRightInd w:val="0"/>
        <w:rPr>
          <w:sz w:val="22"/>
          <w:szCs w:val="22"/>
        </w:rPr>
      </w:pPr>
    </w:p>
    <w:p w:rsidR="00394188" w:rsidRPr="00AB12D8" w:rsidRDefault="00394188" w:rsidP="00394188">
      <w:pPr>
        <w:keepNext/>
        <w:rPr>
          <w:bCs/>
          <w:sz w:val="22"/>
          <w:szCs w:val="22"/>
          <w:u w:val="single"/>
        </w:rPr>
      </w:pPr>
      <w:r w:rsidRPr="00AB12D8">
        <w:rPr>
          <w:bCs/>
          <w:sz w:val="22"/>
          <w:szCs w:val="22"/>
          <w:u w:val="single"/>
        </w:rPr>
        <w:t>Insuficiență renală</w:t>
      </w:r>
    </w:p>
    <w:p w:rsidR="0044213B" w:rsidRPr="00AB12D8" w:rsidRDefault="0044213B" w:rsidP="0044213B">
      <w:pPr>
        <w:rPr>
          <w:bCs/>
          <w:sz w:val="22"/>
          <w:szCs w:val="22"/>
        </w:rPr>
      </w:pPr>
      <w:r w:rsidRPr="00AB12D8">
        <w:rPr>
          <w:bCs/>
          <w:sz w:val="22"/>
          <w:szCs w:val="22"/>
        </w:rPr>
        <w:t>A fost efectuat un studiu clinic în regim deschis, nerandomizat, cu grupuri paralele pentru a evalua efectul insuficienței renale asupra siguranței, tolerabilității și farmacocineticii unei doze orale unice de Ferriprox</w:t>
      </w:r>
      <w:r>
        <w:rPr>
          <w:bCs/>
          <w:sz w:val="22"/>
          <w:szCs w:val="22"/>
        </w:rPr>
        <w:t xml:space="preserve"> </w:t>
      </w:r>
      <w:r w:rsidRPr="00AB12D8">
        <w:rPr>
          <w:bCs/>
          <w:sz w:val="22"/>
          <w:szCs w:val="22"/>
        </w:rPr>
        <w:t>33 mg/kg. Subiecții au fost categorizați în 4 grupuri în funcție de rata de filtrare glomerulară estimată (eGFR): voluntari sănătoși (eGFR ≥ 90 ml/min/1,73 m</w:t>
      </w:r>
      <w:r w:rsidRPr="00AB12D8">
        <w:rPr>
          <w:bCs/>
          <w:sz w:val="22"/>
          <w:szCs w:val="22"/>
          <w:vertAlign w:val="superscript"/>
        </w:rPr>
        <w:t>2</w:t>
      </w:r>
      <w:r w:rsidRPr="00AB12D8">
        <w:rPr>
          <w:bCs/>
          <w:sz w:val="22"/>
          <w:szCs w:val="22"/>
        </w:rPr>
        <w:t>), insuficiență renală ușoară (eGFR 60</w:t>
      </w:r>
      <w:r w:rsidRPr="00AB12D8">
        <w:rPr>
          <w:bCs/>
          <w:sz w:val="22"/>
          <w:szCs w:val="22"/>
        </w:rPr>
        <w:noBreakHyphen/>
        <w:t>89 ml/min/1,73 m</w:t>
      </w:r>
      <w:r w:rsidRPr="00AB12D8">
        <w:rPr>
          <w:bCs/>
          <w:sz w:val="22"/>
          <w:szCs w:val="22"/>
          <w:vertAlign w:val="superscript"/>
        </w:rPr>
        <w:t>2</w:t>
      </w:r>
      <w:r w:rsidRPr="00AB12D8">
        <w:rPr>
          <w:bCs/>
          <w:sz w:val="22"/>
          <w:szCs w:val="22"/>
        </w:rPr>
        <w:t>), insuficiență renală moderată (eGFR 30–59 ml/min/1,73 m</w:t>
      </w:r>
      <w:r w:rsidRPr="00AB12D8">
        <w:rPr>
          <w:bCs/>
          <w:sz w:val="22"/>
          <w:szCs w:val="22"/>
          <w:vertAlign w:val="superscript"/>
        </w:rPr>
        <w:t>2</w:t>
      </w:r>
      <w:r w:rsidRPr="00AB12D8">
        <w:rPr>
          <w:bCs/>
          <w:sz w:val="22"/>
          <w:szCs w:val="22"/>
        </w:rPr>
        <w:t>), insuficiență renală severă (eGFR 15–29 ml/min/1,73 m</w:t>
      </w:r>
      <w:r w:rsidRPr="00AB12D8">
        <w:rPr>
          <w:bCs/>
          <w:sz w:val="22"/>
          <w:szCs w:val="22"/>
          <w:vertAlign w:val="superscript"/>
        </w:rPr>
        <w:t>2</w:t>
      </w:r>
      <w:r w:rsidRPr="00AB12D8">
        <w:rPr>
          <w:bCs/>
          <w:sz w:val="22"/>
          <w:szCs w:val="22"/>
        </w:rPr>
        <w:t>). Expunerea sistemică la deferipronă și metabolitul acesteia deferipronă 3-</w:t>
      </w:r>
      <w:r w:rsidRPr="00AB12D8">
        <w:rPr>
          <w:bCs/>
          <w:i/>
          <w:iCs/>
          <w:sz w:val="22"/>
          <w:szCs w:val="22"/>
        </w:rPr>
        <w:t>O</w:t>
      </w:r>
      <w:r w:rsidRPr="00AB12D8">
        <w:rPr>
          <w:bCs/>
          <w:sz w:val="22"/>
          <w:szCs w:val="22"/>
        </w:rPr>
        <w:t>-glucuronidă a fost evaluată folosind parametrii farmacocinetici C</w:t>
      </w:r>
      <w:r w:rsidRPr="00AB12D8">
        <w:rPr>
          <w:bCs/>
          <w:sz w:val="22"/>
          <w:szCs w:val="22"/>
          <w:vertAlign w:val="subscript"/>
        </w:rPr>
        <w:t>max</w:t>
      </w:r>
      <w:r w:rsidRPr="00AB12D8">
        <w:rPr>
          <w:bCs/>
          <w:sz w:val="22"/>
          <w:szCs w:val="22"/>
        </w:rPr>
        <w:t xml:space="preserve"> și ASC.</w:t>
      </w:r>
    </w:p>
    <w:p w:rsidR="00394188" w:rsidRPr="00AB12D8" w:rsidRDefault="00394188" w:rsidP="00394188">
      <w:pPr>
        <w:rPr>
          <w:bCs/>
          <w:sz w:val="22"/>
          <w:szCs w:val="22"/>
        </w:rPr>
      </w:pPr>
    </w:p>
    <w:p w:rsidR="0044213B" w:rsidRPr="00AB12D8" w:rsidRDefault="0044213B" w:rsidP="0044213B">
      <w:pPr>
        <w:rPr>
          <w:bCs/>
          <w:sz w:val="22"/>
          <w:szCs w:val="22"/>
        </w:rPr>
      </w:pPr>
      <w:r w:rsidRPr="00AB12D8">
        <w:rPr>
          <w:bCs/>
          <w:sz w:val="22"/>
          <w:szCs w:val="22"/>
        </w:rPr>
        <w:t>Indiferent de gradul de insuficiență renală, cea mai mare parte a dozei de Ferriprox a fost excretată în urină sub formă de deferipronă 3-</w:t>
      </w:r>
      <w:r w:rsidRPr="00AB12D8">
        <w:rPr>
          <w:bCs/>
          <w:i/>
          <w:iCs/>
          <w:sz w:val="22"/>
          <w:szCs w:val="22"/>
        </w:rPr>
        <w:t>O</w:t>
      </w:r>
      <w:r w:rsidRPr="00AB12D8">
        <w:rPr>
          <w:bCs/>
          <w:sz w:val="22"/>
          <w:szCs w:val="22"/>
        </w:rPr>
        <w:t>-glucuronidă în primele 24 de ore. Nu a fost observat niciun efect semnificativ al insuficienței renale asupra expunerii sistemice la deferipronă. Expunerea sistemică la 3-</w:t>
      </w:r>
      <w:r w:rsidRPr="00AB12D8">
        <w:rPr>
          <w:bCs/>
          <w:i/>
          <w:iCs/>
          <w:sz w:val="22"/>
          <w:szCs w:val="22"/>
        </w:rPr>
        <w:t>O</w:t>
      </w:r>
      <w:r w:rsidRPr="00AB12D8">
        <w:rPr>
          <w:bCs/>
          <w:sz w:val="22"/>
          <w:szCs w:val="22"/>
        </w:rPr>
        <w:t xml:space="preserve">-glucuronidă inactivă a crescut odată cu scăderea eGFR. Având în vedere rezultatele acestui studiu, nu este necesară ajustarea </w:t>
      </w:r>
      <w:r>
        <w:rPr>
          <w:bCs/>
          <w:sz w:val="22"/>
          <w:szCs w:val="22"/>
        </w:rPr>
        <w:t>dozei</w:t>
      </w:r>
      <w:r w:rsidRPr="00AB12D8">
        <w:rPr>
          <w:bCs/>
          <w:sz w:val="22"/>
          <w:szCs w:val="22"/>
        </w:rPr>
        <w:t xml:space="preserve"> </w:t>
      </w:r>
      <w:r>
        <w:rPr>
          <w:bCs/>
          <w:sz w:val="22"/>
          <w:szCs w:val="22"/>
        </w:rPr>
        <w:t>de</w:t>
      </w:r>
      <w:r w:rsidRPr="00AB12D8">
        <w:rPr>
          <w:bCs/>
          <w:sz w:val="22"/>
          <w:szCs w:val="22"/>
        </w:rPr>
        <w:t xml:space="preserve"> Ferriprox la pacienții cu insuficiență renală. Siguranța și farmacocinetica Ferriprox la pacienți cu boală renală în stadiu terminal nu sunt cunoscute.</w:t>
      </w:r>
    </w:p>
    <w:p w:rsidR="00394188" w:rsidRPr="00AB12D8" w:rsidRDefault="00394188" w:rsidP="00394188">
      <w:pPr>
        <w:rPr>
          <w:bCs/>
          <w:sz w:val="22"/>
          <w:szCs w:val="22"/>
        </w:rPr>
      </w:pPr>
    </w:p>
    <w:p w:rsidR="00394188" w:rsidRPr="00AB12D8" w:rsidRDefault="00394188" w:rsidP="00394188">
      <w:pPr>
        <w:keepNext/>
        <w:rPr>
          <w:bCs/>
          <w:sz w:val="22"/>
          <w:szCs w:val="22"/>
          <w:u w:val="single"/>
        </w:rPr>
      </w:pPr>
      <w:r w:rsidRPr="00AB12D8">
        <w:rPr>
          <w:bCs/>
          <w:sz w:val="22"/>
          <w:szCs w:val="22"/>
          <w:u w:val="single"/>
        </w:rPr>
        <w:t>Insuficiență hepatică</w:t>
      </w:r>
    </w:p>
    <w:p w:rsidR="0044213B" w:rsidRPr="00AB12D8" w:rsidRDefault="0044213B" w:rsidP="0044213B">
      <w:pPr>
        <w:rPr>
          <w:bCs/>
          <w:sz w:val="22"/>
          <w:szCs w:val="22"/>
        </w:rPr>
      </w:pPr>
      <w:r w:rsidRPr="00AB12D8">
        <w:rPr>
          <w:bCs/>
          <w:sz w:val="22"/>
          <w:szCs w:val="22"/>
        </w:rPr>
        <w:t>A fost efectuat un studiu clinic în regim deschis, nerandomizat, cu grupuri paralele pentru a evalua efectul insuficienței hepatice asupra siguranței, tolerabilității și farmacocineticii unei doze orale unice de Ferriprox</w:t>
      </w:r>
      <w:r>
        <w:rPr>
          <w:bCs/>
          <w:sz w:val="22"/>
          <w:szCs w:val="22"/>
        </w:rPr>
        <w:t xml:space="preserve"> </w:t>
      </w:r>
      <w:r w:rsidRPr="00AB12D8">
        <w:rPr>
          <w:bCs/>
          <w:sz w:val="22"/>
          <w:szCs w:val="22"/>
        </w:rPr>
        <w:t>33 mg/kg. Subiecții au fost categorizați în 3 grupuri pe baza scorului clasificării Child-Pugh: voluntari sănătoși, insuficiență hepatică ușoară (Clasa A: 5 – 6 puncte), și insuficiență hepatică moderată (Clasa B: 7 – 9 puncte). Expunerea sistemică la deferipronă și metabolitul acesteia deferipronă 3-</w:t>
      </w:r>
      <w:r w:rsidRPr="00AB12D8">
        <w:rPr>
          <w:bCs/>
          <w:i/>
          <w:iCs/>
          <w:sz w:val="22"/>
          <w:szCs w:val="22"/>
        </w:rPr>
        <w:t>O</w:t>
      </w:r>
      <w:r w:rsidRPr="00AB12D8">
        <w:rPr>
          <w:bCs/>
          <w:sz w:val="22"/>
          <w:szCs w:val="22"/>
        </w:rPr>
        <w:t>-glucuronidă a fost evaluată folosind parametrii farmacocinetici C</w:t>
      </w:r>
      <w:r w:rsidRPr="00AB12D8">
        <w:rPr>
          <w:bCs/>
          <w:sz w:val="22"/>
          <w:szCs w:val="22"/>
          <w:vertAlign w:val="subscript"/>
        </w:rPr>
        <w:t>max</w:t>
      </w:r>
      <w:r w:rsidRPr="00AB12D8">
        <w:rPr>
          <w:bCs/>
          <w:sz w:val="22"/>
          <w:szCs w:val="22"/>
        </w:rPr>
        <w:t xml:space="preserve"> și ASC. Ariile de sub curbă (ASC) ale deferipronei nu au fost diferite în grupurile de tratament, însă C</w:t>
      </w:r>
      <w:r w:rsidRPr="00AB12D8">
        <w:rPr>
          <w:bCs/>
          <w:sz w:val="22"/>
          <w:szCs w:val="22"/>
          <w:vertAlign w:val="subscript"/>
        </w:rPr>
        <w:t>max</w:t>
      </w:r>
      <w:r w:rsidRPr="00AB12D8">
        <w:rPr>
          <w:bCs/>
          <w:sz w:val="22"/>
          <w:szCs w:val="22"/>
        </w:rPr>
        <w:t xml:space="preserve"> a fost cu 20% mai redusă la subiecții cu insuficiență hepatică ușoară sau moderată, comparativ cu voluntarii sănătoși. ASC pentru deferipronă-3-</w:t>
      </w:r>
      <w:r w:rsidRPr="00AB12D8">
        <w:rPr>
          <w:bCs/>
          <w:i/>
          <w:iCs/>
          <w:sz w:val="22"/>
          <w:szCs w:val="22"/>
        </w:rPr>
        <w:t>O</w:t>
      </w:r>
      <w:r w:rsidRPr="00AB12D8">
        <w:rPr>
          <w:bCs/>
          <w:sz w:val="22"/>
          <w:szCs w:val="22"/>
        </w:rPr>
        <w:t>-glucuronidă a fost cu 10% mai redusă și  C</w:t>
      </w:r>
      <w:r w:rsidRPr="00AB12D8">
        <w:rPr>
          <w:bCs/>
          <w:sz w:val="22"/>
          <w:szCs w:val="22"/>
          <w:vertAlign w:val="subscript"/>
        </w:rPr>
        <w:t>max</w:t>
      </w:r>
      <w:r w:rsidRPr="00AB12D8">
        <w:rPr>
          <w:bCs/>
          <w:sz w:val="22"/>
          <w:szCs w:val="22"/>
        </w:rPr>
        <w:t xml:space="preserve"> cu 20% mai redusă la subiecții cu insuficiență ușoară sau moderată, comparativ cu voluntarii sănătoși. Un eveniment advers grav de afectare renală și hepatică acută a fost observat la un subiect cu insuficiență hepatică moderată. Având în vedere rezultatele acestui studiu, nu este necesară ajustarea </w:t>
      </w:r>
      <w:r>
        <w:rPr>
          <w:bCs/>
          <w:sz w:val="22"/>
          <w:szCs w:val="22"/>
        </w:rPr>
        <w:t>dozei de</w:t>
      </w:r>
      <w:r w:rsidRPr="00AB12D8">
        <w:rPr>
          <w:bCs/>
          <w:sz w:val="22"/>
          <w:szCs w:val="22"/>
        </w:rPr>
        <w:t xml:space="preserve"> Ferriprox la pacienții cu insuficiență hepatică ușoară sau moderată. </w:t>
      </w:r>
    </w:p>
    <w:p w:rsidR="00394188" w:rsidRPr="00AB12D8" w:rsidRDefault="00394188" w:rsidP="00394188">
      <w:pPr>
        <w:rPr>
          <w:bCs/>
          <w:sz w:val="22"/>
          <w:szCs w:val="22"/>
        </w:rPr>
      </w:pPr>
    </w:p>
    <w:p w:rsidR="00394188" w:rsidRPr="00FF4A65" w:rsidRDefault="00394188" w:rsidP="00394188">
      <w:pPr>
        <w:autoSpaceDE w:val="0"/>
        <w:autoSpaceDN w:val="0"/>
        <w:adjustRightInd w:val="0"/>
        <w:rPr>
          <w:sz w:val="22"/>
          <w:szCs w:val="22"/>
        </w:rPr>
      </w:pPr>
      <w:r w:rsidRPr="00AB12D8">
        <w:rPr>
          <w:bCs/>
          <w:sz w:val="22"/>
          <w:szCs w:val="22"/>
        </w:rPr>
        <w:t>Influența insuficienței hepatice severe asupra farmacocineticii deferipronei și deferipronei 3</w:t>
      </w:r>
      <w:r w:rsidRPr="00AB12D8">
        <w:rPr>
          <w:bCs/>
          <w:sz w:val="22"/>
          <w:szCs w:val="22"/>
        </w:rPr>
        <w:noBreakHyphen/>
      </w:r>
      <w:r w:rsidRPr="00AB12D8">
        <w:rPr>
          <w:bCs/>
          <w:i/>
          <w:iCs/>
          <w:sz w:val="22"/>
          <w:szCs w:val="22"/>
        </w:rPr>
        <w:t>O</w:t>
      </w:r>
      <w:r w:rsidRPr="00AB12D8">
        <w:rPr>
          <w:bCs/>
          <w:sz w:val="22"/>
          <w:szCs w:val="22"/>
        </w:rPr>
        <w:t>-glucuronidei nu a fost evaluată. Siguranța și farmacocinetica Ferriprox la pacienți cu insuficiență hepatică severă nu sunt cunoscute.</w:t>
      </w:r>
    </w:p>
    <w:p w:rsidR="000C035C" w:rsidRPr="00FF4A65" w:rsidRDefault="000C035C">
      <w:pPr>
        <w:rPr>
          <w:sz w:val="22"/>
          <w:szCs w:val="22"/>
        </w:rPr>
      </w:pPr>
    </w:p>
    <w:p w:rsidR="000C035C" w:rsidRPr="00FF4A65" w:rsidRDefault="000C035C" w:rsidP="00D34B43">
      <w:pPr>
        <w:keepNext/>
        <w:ind w:left="540" w:hanging="540"/>
        <w:rPr>
          <w:b/>
          <w:sz w:val="22"/>
          <w:szCs w:val="22"/>
        </w:rPr>
      </w:pPr>
      <w:r w:rsidRPr="00FF4A65">
        <w:rPr>
          <w:b/>
          <w:sz w:val="22"/>
          <w:szCs w:val="22"/>
        </w:rPr>
        <w:t>5.3</w:t>
      </w:r>
      <w:r w:rsidRPr="00FF4A65">
        <w:rPr>
          <w:b/>
          <w:sz w:val="22"/>
          <w:szCs w:val="22"/>
        </w:rPr>
        <w:tab/>
        <w:t>Date preclinice de siguranţă</w:t>
      </w:r>
    </w:p>
    <w:p w:rsidR="000C035C" w:rsidRPr="00FF4A65" w:rsidRDefault="000C035C" w:rsidP="00D34B43">
      <w:pPr>
        <w:keepNext/>
        <w:rPr>
          <w:sz w:val="22"/>
          <w:szCs w:val="22"/>
        </w:rPr>
      </w:pPr>
    </w:p>
    <w:p w:rsidR="000C035C" w:rsidRPr="00FF4A65" w:rsidRDefault="000C035C">
      <w:pPr>
        <w:autoSpaceDE w:val="0"/>
        <w:autoSpaceDN w:val="0"/>
        <w:adjustRightInd w:val="0"/>
        <w:rPr>
          <w:sz w:val="22"/>
          <w:szCs w:val="22"/>
        </w:rPr>
      </w:pPr>
      <w:r w:rsidRPr="00FF4A65">
        <w:rPr>
          <w:sz w:val="22"/>
          <w:szCs w:val="22"/>
        </w:rPr>
        <w:t>Au fost efectuate studii non-clinice la diferite specii de animale, inclusiv şoareci, şobolani, iepuri, câini şi maimuţe.</w:t>
      </w:r>
    </w:p>
    <w:p w:rsidR="000C035C" w:rsidRPr="00FF4A65" w:rsidRDefault="000C035C">
      <w:pPr>
        <w:autoSpaceDE w:val="0"/>
        <w:autoSpaceDN w:val="0"/>
        <w:adjustRightInd w:val="0"/>
        <w:rPr>
          <w:sz w:val="22"/>
          <w:szCs w:val="22"/>
        </w:rPr>
      </w:pPr>
    </w:p>
    <w:p w:rsidR="000C035C" w:rsidRPr="00FF4A65" w:rsidRDefault="00EB659C">
      <w:pPr>
        <w:autoSpaceDE w:val="0"/>
        <w:autoSpaceDN w:val="0"/>
        <w:adjustRightInd w:val="0"/>
        <w:rPr>
          <w:sz w:val="22"/>
          <w:szCs w:val="22"/>
        </w:rPr>
      </w:pPr>
      <w:r w:rsidRPr="00FF4A65">
        <w:rPr>
          <w:sz w:val="22"/>
          <w:szCs w:val="22"/>
        </w:rPr>
        <w:t xml:space="preserve">Cele mai frecvente rezultate obţinute </w:t>
      </w:r>
      <w:r w:rsidR="000C035C" w:rsidRPr="00FF4A65">
        <w:rPr>
          <w:sz w:val="22"/>
          <w:szCs w:val="22"/>
        </w:rPr>
        <w:t>în cazul animalelor care nu prezentau încărcare cu fier şi cărora li s-au administrat doze de 100 mg/kg şi zi sau mai mari a</w:t>
      </w:r>
      <w:r w:rsidR="00E10945" w:rsidRPr="00FF4A65">
        <w:rPr>
          <w:sz w:val="22"/>
          <w:szCs w:val="22"/>
        </w:rPr>
        <w:t>u</w:t>
      </w:r>
      <w:r w:rsidR="000C035C" w:rsidRPr="00FF4A65">
        <w:rPr>
          <w:sz w:val="22"/>
          <w:szCs w:val="22"/>
        </w:rPr>
        <w:t xml:space="preserve"> constat în efecte hematologice, de exemplu hipocelularitatea măduvei osoase, reducerea numărului de leucocite, hematii şi/sau numărului de trombocite în circulaţia periferică.</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În cazul dozelor de 100 mg/kg şi zi, sau mai mare administrate la animale care nu prezentau încărcare cu fier, s-a raportat atrofia timusului, ţesuturilor limfatice, testiculelor şi hipertrofia glandelor suprarenale.</w:t>
      </w:r>
    </w:p>
    <w:p w:rsidR="000C035C" w:rsidRPr="00FF4A65" w:rsidRDefault="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 xml:space="preserve">Nu s-au efectuat studii de carcinogenitate cu deferipronă la animale. Potenţialul genotoxic al deferipronei a fost evaluat prin intermediul unor teste </w:t>
      </w:r>
      <w:r w:rsidRPr="00FF4A65">
        <w:rPr>
          <w:i/>
          <w:sz w:val="22"/>
          <w:szCs w:val="22"/>
        </w:rPr>
        <w:t>in vitro</w:t>
      </w:r>
      <w:r w:rsidRPr="00FF4A65">
        <w:rPr>
          <w:sz w:val="22"/>
          <w:szCs w:val="22"/>
        </w:rPr>
        <w:t xml:space="preserve"> şi </w:t>
      </w:r>
      <w:r w:rsidRPr="00FF4A65">
        <w:rPr>
          <w:i/>
          <w:sz w:val="22"/>
          <w:szCs w:val="22"/>
        </w:rPr>
        <w:t>in vivo</w:t>
      </w:r>
      <w:r w:rsidRPr="00FF4A65">
        <w:rPr>
          <w:sz w:val="22"/>
          <w:szCs w:val="22"/>
        </w:rPr>
        <w:t xml:space="preserve">. Deferiprona nu a prezentat proprietăţi mutagenice directe; totuşi, a prezentat anumite caracteristici clastogene în cazul testelor </w:t>
      </w:r>
      <w:r w:rsidRPr="00FF4A65">
        <w:rPr>
          <w:i/>
          <w:sz w:val="22"/>
          <w:szCs w:val="22"/>
        </w:rPr>
        <w:t>in vitro</w:t>
      </w:r>
      <w:r w:rsidRPr="00FF4A65">
        <w:rPr>
          <w:sz w:val="22"/>
          <w:szCs w:val="22"/>
        </w:rPr>
        <w:t xml:space="preserve"> şi la animale.</w:t>
      </w:r>
    </w:p>
    <w:p w:rsidR="000C035C" w:rsidRPr="00FF4A65" w:rsidRDefault="000C035C">
      <w:pPr>
        <w:autoSpaceDE w:val="0"/>
        <w:autoSpaceDN w:val="0"/>
        <w:adjustRightInd w:val="0"/>
        <w:rPr>
          <w:sz w:val="22"/>
          <w:szCs w:val="22"/>
        </w:rPr>
      </w:pPr>
    </w:p>
    <w:p w:rsidR="005557A2" w:rsidRPr="00FF4A65" w:rsidRDefault="000C035C">
      <w:pPr>
        <w:autoSpaceDE w:val="0"/>
        <w:autoSpaceDN w:val="0"/>
        <w:adjustRightInd w:val="0"/>
        <w:rPr>
          <w:sz w:val="22"/>
          <w:szCs w:val="22"/>
        </w:rPr>
      </w:pPr>
      <w:r w:rsidRPr="00FF4A65">
        <w:rPr>
          <w:sz w:val="22"/>
          <w:szCs w:val="22"/>
        </w:rPr>
        <w:t>Deferiprona a prezentat proprietăţi teratogene şi embriotoxice în cadrul studiilor asupra funcţiei de reproducere la şoareci şi iepuri</w:t>
      </w:r>
      <w:r w:rsidR="005557A2" w:rsidRPr="00FF4A65">
        <w:rPr>
          <w:sz w:val="22"/>
          <w:szCs w:val="22"/>
        </w:rPr>
        <w:t xml:space="preserve"> gestanţi</w:t>
      </w:r>
      <w:r w:rsidRPr="00FF4A65">
        <w:rPr>
          <w:sz w:val="22"/>
          <w:szCs w:val="22"/>
        </w:rPr>
        <w:t xml:space="preserve"> care nu prezentau încărcare cu fier, la doze de cel puţin 25 mg/kg şi zi. </w:t>
      </w:r>
      <w:r w:rsidR="005557A2" w:rsidRPr="00FF4A65">
        <w:rPr>
          <w:sz w:val="22"/>
          <w:szCs w:val="22"/>
        </w:rPr>
        <w:t xml:space="preserve">Nu s-au </w:t>
      </w:r>
      <w:r w:rsidR="007A0774" w:rsidRPr="00FF4A65">
        <w:rPr>
          <w:sz w:val="22"/>
          <w:szCs w:val="22"/>
        </w:rPr>
        <w:t>observat</w:t>
      </w:r>
      <w:r w:rsidR="005557A2" w:rsidRPr="00FF4A65">
        <w:rPr>
          <w:sz w:val="22"/>
          <w:szCs w:val="22"/>
        </w:rPr>
        <w:t xml:space="preserve"> efecte asupra fertilităţii sau </w:t>
      </w:r>
      <w:r w:rsidR="007A0774" w:rsidRPr="00FF4A65">
        <w:rPr>
          <w:sz w:val="22"/>
          <w:szCs w:val="22"/>
        </w:rPr>
        <w:t xml:space="preserve">etapelor precoce ale </w:t>
      </w:r>
      <w:r w:rsidR="005557A2" w:rsidRPr="00FF4A65">
        <w:rPr>
          <w:sz w:val="22"/>
          <w:szCs w:val="22"/>
        </w:rPr>
        <w:t>dezvoltării embrionare la şobolanii masculi şi femele fără supra-încărcare cu fier cărora li s-a administrat oral deferipronă în doze de până la 75 mg/kg de două ori pe zi timp de 28 de zile (masculi) sau 2 săptămâni (femele) înainte de împerechere şi până la eliminare (masculi) sau pe durata fazei incipiente a gestaţiei (femele). La femele, un efect asupra ciclului estral a întârziat timpul până la împerecherea confirmată pentru toate dozele testate.</w:t>
      </w:r>
    </w:p>
    <w:p w:rsidR="005557A2" w:rsidRPr="00FF4A65" w:rsidRDefault="005557A2">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Nu au fost efectuate studii prenatale şi postnatale asupra funcţiei de reproducere la animale.</w:t>
      </w:r>
    </w:p>
    <w:p w:rsidR="000C035C" w:rsidRPr="00FF4A65" w:rsidRDefault="000C035C">
      <w:pPr>
        <w:ind w:left="540" w:hanging="540"/>
        <w:rPr>
          <w:b/>
          <w:sz w:val="22"/>
          <w:szCs w:val="22"/>
        </w:rPr>
      </w:pPr>
    </w:p>
    <w:p w:rsidR="000C035C" w:rsidRPr="00FF4A65" w:rsidRDefault="000C035C">
      <w:pPr>
        <w:ind w:left="540" w:hanging="540"/>
        <w:rPr>
          <w:b/>
          <w:sz w:val="22"/>
          <w:szCs w:val="22"/>
        </w:rPr>
      </w:pPr>
    </w:p>
    <w:p w:rsidR="000C035C" w:rsidRPr="00FF4A65" w:rsidRDefault="000C035C" w:rsidP="003636B9">
      <w:pPr>
        <w:keepNext/>
        <w:ind w:left="540" w:hanging="540"/>
        <w:rPr>
          <w:b/>
          <w:sz w:val="22"/>
          <w:szCs w:val="22"/>
        </w:rPr>
      </w:pPr>
      <w:r w:rsidRPr="00FF4A65">
        <w:rPr>
          <w:b/>
          <w:sz w:val="22"/>
          <w:szCs w:val="22"/>
        </w:rPr>
        <w:t>6.</w:t>
      </w:r>
      <w:r w:rsidRPr="00FF4A65">
        <w:rPr>
          <w:b/>
          <w:sz w:val="22"/>
          <w:szCs w:val="22"/>
        </w:rPr>
        <w:tab/>
        <w:t>PROPRIETĂŢI FARMACEUTICE</w:t>
      </w:r>
    </w:p>
    <w:p w:rsidR="000C035C" w:rsidRPr="00FF4A65" w:rsidRDefault="000C035C" w:rsidP="003636B9">
      <w:pPr>
        <w:keepNext/>
        <w:rPr>
          <w:b/>
          <w:sz w:val="22"/>
          <w:szCs w:val="22"/>
        </w:rPr>
      </w:pPr>
    </w:p>
    <w:p w:rsidR="000C035C" w:rsidRPr="00FF4A65" w:rsidRDefault="000C035C" w:rsidP="003636B9">
      <w:pPr>
        <w:keepNext/>
        <w:ind w:left="540" w:hanging="540"/>
        <w:rPr>
          <w:b/>
          <w:sz w:val="22"/>
          <w:szCs w:val="22"/>
        </w:rPr>
      </w:pPr>
      <w:r w:rsidRPr="00FF4A65">
        <w:rPr>
          <w:b/>
          <w:sz w:val="22"/>
          <w:szCs w:val="22"/>
        </w:rPr>
        <w:t>6.1</w:t>
      </w:r>
      <w:r w:rsidRPr="00FF4A65">
        <w:rPr>
          <w:b/>
          <w:sz w:val="22"/>
          <w:szCs w:val="22"/>
        </w:rPr>
        <w:tab/>
        <w:t>Lista excipienţilor</w:t>
      </w:r>
    </w:p>
    <w:p w:rsidR="000C035C" w:rsidRPr="00FF4A65" w:rsidRDefault="000C035C" w:rsidP="003636B9">
      <w:pPr>
        <w:keepNext/>
        <w:ind w:left="540" w:hanging="540"/>
        <w:rPr>
          <w:b/>
          <w:sz w:val="22"/>
          <w:szCs w:val="22"/>
        </w:rPr>
      </w:pPr>
    </w:p>
    <w:p w:rsidR="000C035C" w:rsidRPr="00FF4A65" w:rsidRDefault="000C035C">
      <w:pPr>
        <w:rPr>
          <w:sz w:val="22"/>
          <w:szCs w:val="22"/>
        </w:rPr>
      </w:pPr>
      <w:r w:rsidRPr="00FF4A65">
        <w:rPr>
          <w:sz w:val="22"/>
          <w:szCs w:val="22"/>
        </w:rPr>
        <w:t>Apă purificată</w:t>
      </w:r>
    </w:p>
    <w:p w:rsidR="000C035C" w:rsidRPr="00FF4A65" w:rsidRDefault="000C035C">
      <w:pPr>
        <w:rPr>
          <w:sz w:val="22"/>
          <w:szCs w:val="22"/>
        </w:rPr>
      </w:pPr>
      <w:r w:rsidRPr="00FF4A65">
        <w:rPr>
          <w:sz w:val="22"/>
          <w:szCs w:val="22"/>
        </w:rPr>
        <w:t>Hidroxietilceluloză</w:t>
      </w:r>
    </w:p>
    <w:p w:rsidR="000C035C" w:rsidRPr="00FF4A65" w:rsidRDefault="000C035C">
      <w:pPr>
        <w:rPr>
          <w:sz w:val="22"/>
          <w:szCs w:val="22"/>
        </w:rPr>
      </w:pPr>
      <w:r w:rsidRPr="00FF4A65">
        <w:rPr>
          <w:sz w:val="22"/>
          <w:szCs w:val="22"/>
        </w:rPr>
        <w:t>Glicerol</w:t>
      </w:r>
      <w:r w:rsidR="00F21C7D" w:rsidRPr="00F21C7D">
        <w:rPr>
          <w:sz w:val="22"/>
          <w:szCs w:val="22"/>
        </w:rPr>
        <w:t xml:space="preserve"> (E422)</w:t>
      </w:r>
    </w:p>
    <w:p w:rsidR="000C035C" w:rsidRPr="00FF4A65" w:rsidRDefault="000C035C">
      <w:pPr>
        <w:rPr>
          <w:sz w:val="22"/>
          <w:szCs w:val="22"/>
        </w:rPr>
      </w:pPr>
      <w:r w:rsidRPr="00FF4A65">
        <w:rPr>
          <w:sz w:val="22"/>
          <w:szCs w:val="22"/>
        </w:rPr>
        <w:t>Acid clorhidric, concentrat</w:t>
      </w:r>
      <w:r w:rsidR="005E4602" w:rsidRPr="005E4602">
        <w:rPr>
          <w:sz w:val="22"/>
          <w:szCs w:val="22"/>
        </w:rPr>
        <w:t>, pentru ajustarea pH-ului</w:t>
      </w:r>
    </w:p>
    <w:p w:rsidR="000C035C" w:rsidRPr="00FF4A65" w:rsidRDefault="000C035C">
      <w:pPr>
        <w:rPr>
          <w:sz w:val="22"/>
          <w:szCs w:val="22"/>
        </w:rPr>
      </w:pPr>
      <w:r w:rsidRPr="00FF4A65">
        <w:rPr>
          <w:sz w:val="22"/>
          <w:szCs w:val="22"/>
        </w:rPr>
        <w:t>Aromă artificială de cireşe</w:t>
      </w:r>
    </w:p>
    <w:p w:rsidR="000C035C" w:rsidRPr="00FF4A65" w:rsidRDefault="000C035C">
      <w:pPr>
        <w:rPr>
          <w:sz w:val="22"/>
          <w:szCs w:val="22"/>
        </w:rPr>
      </w:pPr>
      <w:r w:rsidRPr="00FF4A65">
        <w:rPr>
          <w:sz w:val="22"/>
          <w:szCs w:val="22"/>
        </w:rPr>
        <w:t>Ulei de mentă</w:t>
      </w:r>
    </w:p>
    <w:p w:rsidR="000C035C" w:rsidRPr="00FF4A65" w:rsidRDefault="000C035C">
      <w:pPr>
        <w:rPr>
          <w:sz w:val="22"/>
          <w:szCs w:val="22"/>
        </w:rPr>
      </w:pPr>
      <w:r w:rsidRPr="00FF4A65">
        <w:rPr>
          <w:sz w:val="22"/>
          <w:szCs w:val="22"/>
        </w:rPr>
        <w:t>Galben amurg (E110)</w:t>
      </w:r>
    </w:p>
    <w:p w:rsidR="000C035C" w:rsidRPr="00FF4A65" w:rsidRDefault="000C035C">
      <w:pPr>
        <w:autoSpaceDE w:val="0"/>
        <w:autoSpaceDN w:val="0"/>
        <w:adjustRightInd w:val="0"/>
        <w:rPr>
          <w:sz w:val="22"/>
          <w:szCs w:val="22"/>
        </w:rPr>
      </w:pPr>
      <w:r w:rsidRPr="00FF4A65">
        <w:rPr>
          <w:sz w:val="22"/>
          <w:szCs w:val="22"/>
        </w:rPr>
        <w:t>Sucraloză (E955)</w:t>
      </w:r>
    </w:p>
    <w:p w:rsidR="000C035C" w:rsidRPr="00FF4A65" w:rsidRDefault="000C035C">
      <w:pPr>
        <w:autoSpaceDE w:val="0"/>
        <w:autoSpaceDN w:val="0"/>
        <w:adjustRightInd w:val="0"/>
        <w:rPr>
          <w:sz w:val="22"/>
          <w:szCs w:val="22"/>
        </w:rPr>
      </w:pPr>
    </w:p>
    <w:p w:rsidR="000C035C" w:rsidRPr="00FF4A65" w:rsidRDefault="000C035C" w:rsidP="003636B9">
      <w:pPr>
        <w:keepNext/>
        <w:ind w:left="540" w:hanging="540"/>
        <w:rPr>
          <w:b/>
          <w:sz w:val="22"/>
          <w:szCs w:val="22"/>
        </w:rPr>
      </w:pPr>
      <w:r w:rsidRPr="00FF4A65">
        <w:rPr>
          <w:b/>
          <w:sz w:val="22"/>
          <w:szCs w:val="22"/>
        </w:rPr>
        <w:t>6.2</w:t>
      </w:r>
      <w:r w:rsidRPr="00FF4A65">
        <w:rPr>
          <w:b/>
          <w:sz w:val="22"/>
          <w:szCs w:val="22"/>
        </w:rPr>
        <w:tab/>
        <w:t>Incompatibilităţi</w:t>
      </w:r>
    </w:p>
    <w:p w:rsidR="000C035C" w:rsidRPr="00FF4A65" w:rsidRDefault="000C035C" w:rsidP="003636B9">
      <w:pPr>
        <w:keepNext/>
        <w:ind w:left="540" w:hanging="540"/>
        <w:rPr>
          <w:b/>
          <w:sz w:val="22"/>
          <w:szCs w:val="22"/>
        </w:rPr>
      </w:pPr>
    </w:p>
    <w:p w:rsidR="000C035C" w:rsidRPr="00FF4A65" w:rsidRDefault="000C035C">
      <w:pPr>
        <w:rPr>
          <w:sz w:val="22"/>
          <w:szCs w:val="22"/>
        </w:rPr>
      </w:pPr>
      <w:r w:rsidRPr="00FF4A65">
        <w:rPr>
          <w:sz w:val="22"/>
          <w:szCs w:val="22"/>
        </w:rPr>
        <w:t>Nu este cazul.</w:t>
      </w:r>
    </w:p>
    <w:p w:rsidR="000C035C" w:rsidRPr="00FF4A65" w:rsidRDefault="000C035C">
      <w:pPr>
        <w:rPr>
          <w:sz w:val="22"/>
          <w:szCs w:val="22"/>
        </w:rPr>
      </w:pPr>
    </w:p>
    <w:p w:rsidR="000C035C" w:rsidRPr="00FF4A65" w:rsidRDefault="000C035C" w:rsidP="00EB659C">
      <w:pPr>
        <w:keepNext/>
        <w:ind w:left="540" w:hanging="540"/>
        <w:rPr>
          <w:b/>
          <w:sz w:val="22"/>
          <w:szCs w:val="22"/>
        </w:rPr>
      </w:pPr>
      <w:r w:rsidRPr="00FF4A65">
        <w:rPr>
          <w:b/>
          <w:sz w:val="22"/>
          <w:szCs w:val="22"/>
        </w:rPr>
        <w:t>6.3</w:t>
      </w:r>
      <w:r w:rsidRPr="00FF4A65">
        <w:rPr>
          <w:b/>
          <w:sz w:val="22"/>
          <w:szCs w:val="22"/>
        </w:rPr>
        <w:tab/>
        <w:t>Perioada de valabilitate</w:t>
      </w:r>
    </w:p>
    <w:p w:rsidR="000C035C" w:rsidRPr="00FF4A65" w:rsidRDefault="000C035C" w:rsidP="00EB659C">
      <w:pPr>
        <w:keepNext/>
        <w:ind w:left="540" w:hanging="540"/>
        <w:rPr>
          <w:b/>
          <w:sz w:val="22"/>
          <w:szCs w:val="22"/>
        </w:rPr>
      </w:pPr>
    </w:p>
    <w:p w:rsidR="000C035C" w:rsidRPr="00FF4A65" w:rsidRDefault="000012DD">
      <w:pPr>
        <w:rPr>
          <w:sz w:val="22"/>
          <w:szCs w:val="22"/>
        </w:rPr>
      </w:pPr>
      <w:r w:rsidRPr="00FF4A65">
        <w:rPr>
          <w:sz w:val="22"/>
          <w:szCs w:val="22"/>
        </w:rPr>
        <w:t>3</w:t>
      </w:r>
      <w:r w:rsidR="000C035C" w:rsidRPr="00FF4A65">
        <w:rPr>
          <w:sz w:val="22"/>
          <w:szCs w:val="22"/>
        </w:rPr>
        <w:t xml:space="preserve"> ani.</w:t>
      </w:r>
    </w:p>
    <w:p w:rsidR="005B34A7" w:rsidRPr="00FF4A65" w:rsidRDefault="005B34A7">
      <w:pPr>
        <w:rPr>
          <w:sz w:val="22"/>
          <w:szCs w:val="22"/>
        </w:rPr>
      </w:pPr>
    </w:p>
    <w:p w:rsidR="000C035C" w:rsidRPr="00FF4A65" w:rsidRDefault="000C035C">
      <w:pPr>
        <w:rPr>
          <w:sz w:val="22"/>
          <w:szCs w:val="22"/>
        </w:rPr>
      </w:pPr>
      <w:r w:rsidRPr="00FF4A65">
        <w:rPr>
          <w:sz w:val="22"/>
          <w:szCs w:val="22"/>
        </w:rPr>
        <w:t>A se utiliza în 35 de zile de la prima deschidere.</w:t>
      </w:r>
    </w:p>
    <w:p w:rsidR="000C035C" w:rsidRPr="00FF4A65" w:rsidRDefault="000C035C">
      <w:pPr>
        <w:rPr>
          <w:sz w:val="22"/>
          <w:szCs w:val="22"/>
        </w:rPr>
      </w:pPr>
    </w:p>
    <w:p w:rsidR="000C035C" w:rsidRPr="00FF4A65" w:rsidRDefault="000C035C" w:rsidP="00D34B43">
      <w:pPr>
        <w:keepNext/>
        <w:ind w:left="540" w:hanging="540"/>
        <w:rPr>
          <w:b/>
          <w:sz w:val="22"/>
          <w:szCs w:val="22"/>
        </w:rPr>
      </w:pPr>
      <w:r w:rsidRPr="00FF4A65">
        <w:rPr>
          <w:b/>
          <w:sz w:val="22"/>
          <w:szCs w:val="22"/>
        </w:rPr>
        <w:t>6.4</w:t>
      </w:r>
      <w:r w:rsidRPr="00FF4A65">
        <w:rPr>
          <w:b/>
          <w:sz w:val="22"/>
          <w:szCs w:val="22"/>
        </w:rPr>
        <w:tab/>
        <w:t>Precauţii speciale pentru păstrare</w:t>
      </w:r>
    </w:p>
    <w:p w:rsidR="000C035C" w:rsidRPr="00FF4A65" w:rsidRDefault="000C035C" w:rsidP="00D34B43">
      <w:pPr>
        <w:keepNext/>
        <w:rPr>
          <w:sz w:val="22"/>
          <w:szCs w:val="22"/>
        </w:rPr>
      </w:pPr>
    </w:p>
    <w:p w:rsidR="000C035C" w:rsidRPr="00FF4A65" w:rsidRDefault="000C035C">
      <w:pPr>
        <w:rPr>
          <w:sz w:val="22"/>
          <w:szCs w:val="22"/>
        </w:rPr>
      </w:pPr>
      <w:r w:rsidRPr="00FF4A65">
        <w:rPr>
          <w:sz w:val="22"/>
          <w:szCs w:val="22"/>
        </w:rPr>
        <w:t>A nu se păstra la temperaturi peste 30</w:t>
      </w:r>
      <w:r w:rsidRPr="00FF4A65">
        <w:rPr>
          <w:rFonts w:ascii="Symbol" w:hAnsi="Symbol"/>
          <w:sz w:val="22"/>
          <w:szCs w:val="22"/>
        </w:rPr>
        <w:sym w:font="Symbol" w:char="F0B0"/>
      </w:r>
      <w:r w:rsidRPr="00FF4A65">
        <w:rPr>
          <w:sz w:val="22"/>
          <w:szCs w:val="22"/>
        </w:rPr>
        <w:t>C. A se păstra în ambalajul original pentru a fi protejat de lumină.</w:t>
      </w:r>
    </w:p>
    <w:p w:rsidR="000C035C" w:rsidRPr="00FF4A65" w:rsidRDefault="000C035C">
      <w:pPr>
        <w:rPr>
          <w:sz w:val="22"/>
          <w:szCs w:val="22"/>
        </w:rPr>
      </w:pPr>
    </w:p>
    <w:p w:rsidR="000C035C" w:rsidRPr="00FF4A65" w:rsidRDefault="000C035C" w:rsidP="00B05DB2">
      <w:pPr>
        <w:keepNext/>
        <w:ind w:left="540" w:hanging="540"/>
        <w:rPr>
          <w:b/>
          <w:sz w:val="22"/>
          <w:szCs w:val="22"/>
        </w:rPr>
      </w:pPr>
      <w:r w:rsidRPr="00FF4A65">
        <w:rPr>
          <w:b/>
          <w:sz w:val="22"/>
          <w:szCs w:val="22"/>
        </w:rPr>
        <w:t>6.5</w:t>
      </w:r>
      <w:r w:rsidRPr="00FF4A65">
        <w:rPr>
          <w:b/>
          <w:sz w:val="22"/>
          <w:szCs w:val="22"/>
        </w:rPr>
        <w:tab/>
        <w:t>Natura şi conţinutul ambalajului</w:t>
      </w:r>
    </w:p>
    <w:p w:rsidR="000C035C" w:rsidRPr="00FF4A65" w:rsidRDefault="000C035C" w:rsidP="00B05DB2">
      <w:pPr>
        <w:keepNext/>
        <w:ind w:left="540" w:hanging="540"/>
        <w:rPr>
          <w:b/>
          <w:sz w:val="22"/>
          <w:szCs w:val="22"/>
        </w:rPr>
      </w:pPr>
    </w:p>
    <w:p w:rsidR="000C035C" w:rsidRPr="00FF4A65" w:rsidRDefault="000C035C">
      <w:pPr>
        <w:rPr>
          <w:sz w:val="22"/>
          <w:szCs w:val="22"/>
        </w:rPr>
      </w:pPr>
      <w:r w:rsidRPr="00FF4A65">
        <w:rPr>
          <w:sz w:val="22"/>
          <w:szCs w:val="22"/>
        </w:rPr>
        <w:t>Flacoane din tereftalat de polietilenă (TPE) de culoare brună, prevăzute cu sistem de închidere securizat (polipropilenă)pentru copii, şi o măsură dozatoare (polipropilenă).</w:t>
      </w:r>
    </w:p>
    <w:p w:rsidR="0067018B" w:rsidRPr="00FF4A65" w:rsidRDefault="0067018B">
      <w:pPr>
        <w:rPr>
          <w:sz w:val="22"/>
          <w:szCs w:val="22"/>
        </w:rPr>
      </w:pPr>
    </w:p>
    <w:p w:rsidR="000C035C" w:rsidRPr="00FF4A65" w:rsidRDefault="000C035C">
      <w:pPr>
        <w:rPr>
          <w:sz w:val="22"/>
          <w:szCs w:val="22"/>
        </w:rPr>
      </w:pPr>
      <w:r w:rsidRPr="00FF4A65">
        <w:rPr>
          <w:sz w:val="22"/>
          <w:szCs w:val="22"/>
        </w:rPr>
        <w:t>Fiecare cutie conţine un flacon a 250 ml sau 500 ml soluţie orală.</w:t>
      </w:r>
    </w:p>
    <w:p w:rsidR="0067018B" w:rsidRPr="00FF4A65" w:rsidRDefault="0067018B">
      <w:pPr>
        <w:rPr>
          <w:sz w:val="22"/>
          <w:szCs w:val="22"/>
        </w:rPr>
      </w:pPr>
    </w:p>
    <w:p w:rsidR="000C035C" w:rsidRPr="00FF4A65" w:rsidRDefault="000C035C">
      <w:pPr>
        <w:rPr>
          <w:sz w:val="22"/>
          <w:szCs w:val="22"/>
        </w:rPr>
      </w:pPr>
      <w:r w:rsidRPr="00FF4A65">
        <w:rPr>
          <w:sz w:val="22"/>
          <w:szCs w:val="22"/>
        </w:rPr>
        <w:t>Este posibil ca nu toate mărimile de ambalaj să fie comercializate.</w:t>
      </w:r>
    </w:p>
    <w:p w:rsidR="000C035C" w:rsidRPr="00FF4A65" w:rsidRDefault="000C035C">
      <w:pPr>
        <w:rPr>
          <w:sz w:val="22"/>
          <w:szCs w:val="22"/>
        </w:rPr>
      </w:pPr>
    </w:p>
    <w:p w:rsidR="000C035C" w:rsidRPr="00FF4A65" w:rsidRDefault="000C035C" w:rsidP="003636B9">
      <w:pPr>
        <w:keepNext/>
        <w:ind w:left="540" w:hanging="540"/>
        <w:rPr>
          <w:b/>
          <w:sz w:val="22"/>
          <w:szCs w:val="22"/>
        </w:rPr>
      </w:pPr>
      <w:r w:rsidRPr="00FF4A65">
        <w:rPr>
          <w:b/>
          <w:sz w:val="22"/>
          <w:szCs w:val="22"/>
        </w:rPr>
        <w:t>6.6</w:t>
      </w:r>
      <w:r w:rsidRPr="00FF4A65">
        <w:rPr>
          <w:b/>
          <w:sz w:val="22"/>
          <w:szCs w:val="22"/>
        </w:rPr>
        <w:tab/>
        <w:t>Precauţii speciale pentru eliminarea reziduurilor</w:t>
      </w:r>
    </w:p>
    <w:p w:rsidR="000C035C" w:rsidRPr="00FF4A65" w:rsidRDefault="000C035C" w:rsidP="003636B9">
      <w:pPr>
        <w:keepNext/>
        <w:ind w:left="540" w:hanging="540"/>
        <w:rPr>
          <w:b/>
          <w:sz w:val="22"/>
          <w:szCs w:val="22"/>
        </w:rPr>
      </w:pPr>
    </w:p>
    <w:p w:rsidR="000C035C" w:rsidRPr="00FF4A65" w:rsidRDefault="00932D4B">
      <w:pPr>
        <w:rPr>
          <w:sz w:val="22"/>
          <w:szCs w:val="22"/>
        </w:rPr>
      </w:pPr>
      <w:r w:rsidRPr="00932D4B">
        <w:rPr>
          <w:sz w:val="22"/>
          <w:szCs w:val="22"/>
        </w:rPr>
        <w:t>Orice medicament neutilizat sau material rezidual trebuie eliminat în conformitate cu reglementările locale</w:t>
      </w:r>
      <w:r w:rsidR="000C035C" w:rsidRPr="00FF4A65">
        <w:rPr>
          <w:sz w:val="22"/>
          <w:szCs w:val="22"/>
        </w:rPr>
        <w:t>.</w:t>
      </w:r>
    </w:p>
    <w:p w:rsidR="000C035C" w:rsidRPr="00FF4A65" w:rsidRDefault="000C035C">
      <w:pPr>
        <w:rPr>
          <w:sz w:val="22"/>
          <w:szCs w:val="22"/>
        </w:rPr>
      </w:pPr>
    </w:p>
    <w:p w:rsidR="000C035C" w:rsidRPr="00FF4A65" w:rsidRDefault="000C035C">
      <w:pPr>
        <w:ind w:left="540" w:hanging="540"/>
        <w:rPr>
          <w:b/>
          <w:sz w:val="22"/>
          <w:szCs w:val="22"/>
        </w:rPr>
      </w:pPr>
    </w:p>
    <w:p w:rsidR="000C035C" w:rsidRPr="00FF4A65" w:rsidRDefault="000C035C" w:rsidP="006258F3">
      <w:pPr>
        <w:keepNext/>
        <w:ind w:left="540" w:hanging="540"/>
        <w:rPr>
          <w:b/>
          <w:sz w:val="22"/>
          <w:szCs w:val="22"/>
        </w:rPr>
      </w:pPr>
      <w:r w:rsidRPr="00FF4A65">
        <w:rPr>
          <w:b/>
          <w:sz w:val="22"/>
          <w:szCs w:val="22"/>
        </w:rPr>
        <w:t>7.</w:t>
      </w:r>
      <w:r w:rsidRPr="00FF4A65">
        <w:rPr>
          <w:b/>
          <w:sz w:val="22"/>
          <w:szCs w:val="22"/>
        </w:rPr>
        <w:tab/>
        <w:t>DEŢINĂTORUL AUTORIZAŢIEI DE PUNERE PE PIAŢĂ</w:t>
      </w:r>
    </w:p>
    <w:p w:rsidR="000C035C" w:rsidRPr="00FF4A65" w:rsidRDefault="000C035C" w:rsidP="006258F3">
      <w:pPr>
        <w:keepNext/>
        <w:rPr>
          <w:b/>
          <w:sz w:val="22"/>
          <w:szCs w:val="22"/>
        </w:rPr>
      </w:pPr>
    </w:p>
    <w:p w:rsidR="004756FD" w:rsidRPr="004756FD" w:rsidRDefault="006258F3" w:rsidP="006258F3">
      <w:pPr>
        <w:keepNext/>
        <w:autoSpaceDE w:val="0"/>
        <w:autoSpaceDN w:val="0"/>
        <w:adjustRightInd w:val="0"/>
        <w:rPr>
          <w:sz w:val="22"/>
          <w:szCs w:val="22"/>
        </w:rPr>
      </w:pPr>
      <w:r>
        <w:rPr>
          <w:sz w:val="22"/>
          <w:szCs w:val="22"/>
        </w:rPr>
        <w:t>Chiesi Farmaceutici S.p.A.</w:t>
      </w:r>
    </w:p>
    <w:p w:rsidR="00737601" w:rsidRDefault="006258F3" w:rsidP="006258F3">
      <w:pPr>
        <w:keepNext/>
        <w:rPr>
          <w:sz w:val="22"/>
          <w:szCs w:val="22"/>
          <w:lang w:val="en-GB"/>
        </w:rPr>
      </w:pPr>
      <w:r>
        <w:rPr>
          <w:sz w:val="22"/>
          <w:szCs w:val="22"/>
          <w:lang w:val="en-GB"/>
        </w:rPr>
        <w:t>Via Palermo 26/A</w:t>
      </w:r>
    </w:p>
    <w:p w:rsidR="00737601" w:rsidRDefault="006258F3" w:rsidP="006258F3">
      <w:pPr>
        <w:keepNext/>
        <w:rPr>
          <w:sz w:val="22"/>
          <w:szCs w:val="22"/>
          <w:lang w:val="en-GB"/>
        </w:rPr>
      </w:pPr>
      <w:r>
        <w:rPr>
          <w:sz w:val="22"/>
          <w:szCs w:val="22"/>
          <w:lang w:val="en-GB"/>
        </w:rPr>
        <w:t>43122 Parma</w:t>
      </w:r>
    </w:p>
    <w:p w:rsidR="004756FD" w:rsidRPr="00FF4A65" w:rsidRDefault="006258F3" w:rsidP="004756FD">
      <w:pPr>
        <w:autoSpaceDE w:val="0"/>
        <w:autoSpaceDN w:val="0"/>
        <w:adjustRightInd w:val="0"/>
        <w:rPr>
          <w:sz w:val="22"/>
          <w:szCs w:val="22"/>
        </w:rPr>
      </w:pPr>
      <w:r>
        <w:rPr>
          <w:sz w:val="22"/>
          <w:szCs w:val="22"/>
        </w:rPr>
        <w:t>Italia</w:t>
      </w:r>
    </w:p>
    <w:p w:rsidR="000C035C" w:rsidRPr="00FF4A65" w:rsidRDefault="000C035C">
      <w:pPr>
        <w:autoSpaceDE w:val="0"/>
        <w:autoSpaceDN w:val="0"/>
        <w:adjustRightInd w:val="0"/>
        <w:rPr>
          <w:sz w:val="22"/>
          <w:szCs w:val="22"/>
        </w:rPr>
      </w:pPr>
    </w:p>
    <w:p w:rsidR="000C035C" w:rsidRPr="00FF4A65" w:rsidRDefault="000C035C">
      <w:pPr>
        <w:rPr>
          <w:sz w:val="22"/>
          <w:szCs w:val="22"/>
        </w:rPr>
      </w:pPr>
    </w:p>
    <w:p w:rsidR="000C035C" w:rsidRPr="00FF4A65" w:rsidRDefault="000C035C" w:rsidP="00F04534">
      <w:pPr>
        <w:keepNext/>
        <w:ind w:left="540" w:hanging="540"/>
        <w:rPr>
          <w:b/>
          <w:sz w:val="22"/>
          <w:szCs w:val="22"/>
        </w:rPr>
      </w:pPr>
      <w:r w:rsidRPr="00FF4A65">
        <w:rPr>
          <w:b/>
          <w:sz w:val="22"/>
          <w:szCs w:val="22"/>
        </w:rPr>
        <w:t>8.</w:t>
      </w:r>
      <w:r w:rsidRPr="00FF4A65">
        <w:rPr>
          <w:b/>
          <w:sz w:val="22"/>
          <w:szCs w:val="22"/>
        </w:rPr>
        <w:tab/>
        <w:t>NUMĂRUL(ELE) AUTORIZAŢIEI DE PUNERE PE PIAŢĂ</w:t>
      </w:r>
    </w:p>
    <w:p w:rsidR="000C035C" w:rsidRPr="00FF4A65" w:rsidRDefault="000C035C" w:rsidP="00F04534">
      <w:pPr>
        <w:keepNext/>
        <w:rPr>
          <w:b/>
          <w:sz w:val="22"/>
          <w:szCs w:val="22"/>
        </w:rPr>
      </w:pPr>
    </w:p>
    <w:p w:rsidR="000C035C" w:rsidRPr="00FF4A65" w:rsidRDefault="000C035C" w:rsidP="00F04534">
      <w:pPr>
        <w:keepNext/>
        <w:rPr>
          <w:bCs/>
          <w:sz w:val="22"/>
          <w:szCs w:val="22"/>
        </w:rPr>
      </w:pPr>
      <w:r w:rsidRPr="00FF4A65">
        <w:rPr>
          <w:bCs/>
          <w:sz w:val="22"/>
          <w:szCs w:val="22"/>
        </w:rPr>
        <w:t>EU/1/99/108/002</w:t>
      </w:r>
    </w:p>
    <w:p w:rsidR="000C035C" w:rsidRPr="00FF4A65" w:rsidRDefault="000C035C" w:rsidP="000C035C">
      <w:pPr>
        <w:rPr>
          <w:bCs/>
          <w:sz w:val="22"/>
          <w:szCs w:val="22"/>
        </w:rPr>
      </w:pPr>
      <w:r w:rsidRPr="00FF4A65">
        <w:rPr>
          <w:bCs/>
          <w:sz w:val="22"/>
          <w:szCs w:val="22"/>
        </w:rPr>
        <w:t>EU/1/99/108/003</w:t>
      </w:r>
    </w:p>
    <w:p w:rsidR="000C035C" w:rsidRPr="00FF4A65" w:rsidRDefault="000C035C" w:rsidP="000C035C">
      <w:pPr>
        <w:rPr>
          <w:b/>
          <w:sz w:val="22"/>
          <w:szCs w:val="22"/>
        </w:rPr>
      </w:pPr>
    </w:p>
    <w:p w:rsidR="000C035C" w:rsidRPr="00FF4A65" w:rsidRDefault="000C035C" w:rsidP="000C035C">
      <w:pPr>
        <w:rPr>
          <w:b/>
          <w:sz w:val="22"/>
          <w:szCs w:val="22"/>
        </w:rPr>
      </w:pPr>
    </w:p>
    <w:p w:rsidR="000C035C" w:rsidRPr="00FF4A65" w:rsidRDefault="000C035C" w:rsidP="003636B9">
      <w:pPr>
        <w:keepNext/>
        <w:ind w:left="540" w:hanging="540"/>
        <w:rPr>
          <w:b/>
          <w:sz w:val="22"/>
          <w:szCs w:val="22"/>
        </w:rPr>
      </w:pPr>
      <w:r w:rsidRPr="00FF4A65">
        <w:rPr>
          <w:b/>
          <w:sz w:val="22"/>
          <w:szCs w:val="22"/>
        </w:rPr>
        <w:t>9.</w:t>
      </w:r>
      <w:r w:rsidRPr="00FF4A65">
        <w:rPr>
          <w:b/>
          <w:sz w:val="22"/>
          <w:szCs w:val="22"/>
        </w:rPr>
        <w:tab/>
        <w:t>DATA PRIMEI AUTORIZĂRI SAU A REÎNNOIRII AUTORIZAŢIEI</w:t>
      </w:r>
    </w:p>
    <w:p w:rsidR="000C035C" w:rsidRPr="00FF4A65" w:rsidRDefault="000C035C" w:rsidP="003636B9">
      <w:pPr>
        <w:keepNext/>
        <w:rPr>
          <w:b/>
          <w:sz w:val="22"/>
          <w:szCs w:val="22"/>
        </w:rPr>
      </w:pPr>
    </w:p>
    <w:p w:rsidR="000C035C" w:rsidRPr="00FF4A65" w:rsidRDefault="000C035C" w:rsidP="003636B9">
      <w:pPr>
        <w:keepNext/>
        <w:rPr>
          <w:sz w:val="22"/>
          <w:szCs w:val="22"/>
        </w:rPr>
      </w:pPr>
      <w:r w:rsidRPr="00FF4A65">
        <w:rPr>
          <w:sz w:val="22"/>
          <w:szCs w:val="22"/>
        </w:rPr>
        <w:t>Data primei autorizări: 25</w:t>
      </w:r>
      <w:r w:rsidR="0067018B" w:rsidRPr="00FF4A65">
        <w:rPr>
          <w:sz w:val="22"/>
          <w:szCs w:val="22"/>
        </w:rPr>
        <w:t xml:space="preserve"> august </w:t>
      </w:r>
      <w:r w:rsidRPr="00FF4A65">
        <w:rPr>
          <w:sz w:val="22"/>
          <w:szCs w:val="22"/>
        </w:rPr>
        <w:t>1999</w:t>
      </w:r>
    </w:p>
    <w:p w:rsidR="00257637" w:rsidRPr="00FF4A65" w:rsidRDefault="00257637" w:rsidP="00257637">
      <w:pPr>
        <w:rPr>
          <w:sz w:val="22"/>
          <w:szCs w:val="22"/>
        </w:rPr>
      </w:pPr>
      <w:r w:rsidRPr="00FF4A65">
        <w:rPr>
          <w:sz w:val="22"/>
          <w:szCs w:val="22"/>
        </w:rPr>
        <w:t>Data ultimei reînnoiri: 2</w:t>
      </w:r>
      <w:r>
        <w:rPr>
          <w:sz w:val="22"/>
          <w:szCs w:val="22"/>
        </w:rPr>
        <w:t>1</w:t>
      </w:r>
      <w:r w:rsidRPr="00FF4A65">
        <w:rPr>
          <w:sz w:val="22"/>
          <w:szCs w:val="22"/>
        </w:rPr>
        <w:t xml:space="preserve"> </w:t>
      </w:r>
      <w:r>
        <w:rPr>
          <w:sz w:val="22"/>
          <w:szCs w:val="22"/>
        </w:rPr>
        <w:t>septembrie</w:t>
      </w:r>
      <w:r w:rsidRPr="00FF4A65">
        <w:rPr>
          <w:sz w:val="22"/>
          <w:szCs w:val="22"/>
        </w:rPr>
        <w:t xml:space="preserve"> 2009</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ind w:left="540" w:hanging="540"/>
        <w:rPr>
          <w:b/>
          <w:sz w:val="22"/>
          <w:szCs w:val="22"/>
        </w:rPr>
      </w:pPr>
      <w:r w:rsidRPr="00FF4A65">
        <w:rPr>
          <w:b/>
          <w:sz w:val="22"/>
          <w:szCs w:val="22"/>
        </w:rPr>
        <w:t>10.</w:t>
      </w:r>
      <w:r w:rsidRPr="00FF4A65">
        <w:rPr>
          <w:b/>
          <w:sz w:val="22"/>
          <w:szCs w:val="22"/>
        </w:rPr>
        <w:tab/>
        <w:t>DATA REVIZUIRII TEXTULUI</w:t>
      </w:r>
    </w:p>
    <w:p w:rsidR="000C035C" w:rsidRPr="00FF4A65" w:rsidRDefault="000C035C">
      <w:pPr>
        <w:ind w:left="540" w:hanging="540"/>
        <w:rPr>
          <w:b/>
          <w:sz w:val="22"/>
          <w:szCs w:val="22"/>
        </w:rPr>
      </w:pPr>
    </w:p>
    <w:p w:rsidR="000C035C" w:rsidRPr="00FF4A65" w:rsidRDefault="000C035C">
      <w:pPr>
        <w:ind w:left="540" w:hanging="540"/>
        <w:rPr>
          <w:b/>
          <w:sz w:val="22"/>
          <w:szCs w:val="22"/>
        </w:rPr>
      </w:pPr>
    </w:p>
    <w:p w:rsidR="000C035C" w:rsidRPr="00FF4A65" w:rsidRDefault="000C035C">
      <w:pPr>
        <w:ind w:left="540" w:hanging="540"/>
        <w:rPr>
          <w:b/>
          <w:sz w:val="22"/>
          <w:szCs w:val="22"/>
        </w:rPr>
      </w:pPr>
    </w:p>
    <w:p w:rsidR="000C035C" w:rsidRPr="00FF4A65" w:rsidRDefault="000C035C">
      <w:pPr>
        <w:ind w:left="540" w:hanging="540"/>
        <w:rPr>
          <w:b/>
          <w:sz w:val="22"/>
          <w:szCs w:val="22"/>
        </w:rPr>
      </w:pPr>
    </w:p>
    <w:p w:rsidR="00D34B43" w:rsidRPr="00FF4A65" w:rsidRDefault="00D34B43" w:rsidP="00D34B43">
      <w:pPr>
        <w:rPr>
          <w:sz w:val="22"/>
          <w:szCs w:val="22"/>
        </w:rPr>
      </w:pPr>
      <w:r w:rsidRPr="00FF4A65">
        <w:rPr>
          <w:sz w:val="22"/>
          <w:szCs w:val="22"/>
        </w:rPr>
        <w:t>Informaţii detaliate privind acest medicament sunt disponibile pe site-ul Agenţiei Europene pentru Medicamente http://www.ema.europa.eu.</w:t>
      </w:r>
    </w:p>
    <w:p w:rsidR="000C035C" w:rsidRPr="00FF4A65" w:rsidRDefault="000C035C" w:rsidP="00EF6F31">
      <w:pPr>
        <w:rPr>
          <w:b/>
          <w:sz w:val="22"/>
          <w:szCs w:val="22"/>
        </w:rPr>
      </w:pPr>
      <w:r w:rsidRPr="00FF4A65">
        <w:rPr>
          <w:b/>
          <w:sz w:val="22"/>
          <w:szCs w:val="22"/>
        </w:rPr>
        <w:br w:type="page"/>
      </w:r>
    </w:p>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outlineLvl w:val="0"/>
        <w:rPr>
          <w:sz w:val="22"/>
          <w:szCs w:val="22"/>
        </w:rPr>
      </w:pPr>
    </w:p>
    <w:bookmarkEnd w:id="0"/>
    <w:bookmarkEnd w:id="1"/>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outlineLvl w:val="0"/>
        <w:rPr>
          <w:sz w:val="22"/>
          <w:szCs w:val="22"/>
        </w:rPr>
      </w:pPr>
    </w:p>
    <w:p w:rsidR="000C035C" w:rsidRPr="00FF4A65" w:rsidRDefault="000C035C">
      <w:pPr>
        <w:ind w:right="15"/>
        <w:jc w:val="center"/>
        <w:outlineLvl w:val="0"/>
        <w:rPr>
          <w:b/>
          <w:sz w:val="22"/>
          <w:szCs w:val="22"/>
        </w:rPr>
      </w:pPr>
      <w:r w:rsidRPr="00FF4A65">
        <w:rPr>
          <w:b/>
          <w:sz w:val="22"/>
          <w:szCs w:val="22"/>
        </w:rPr>
        <w:t>ANEXA II</w:t>
      </w:r>
    </w:p>
    <w:p w:rsidR="000C035C" w:rsidRPr="00FF4A65" w:rsidRDefault="000C035C">
      <w:pPr>
        <w:ind w:left="1701" w:right="1416" w:hanging="567"/>
        <w:rPr>
          <w:sz w:val="22"/>
          <w:szCs w:val="22"/>
        </w:rPr>
      </w:pPr>
    </w:p>
    <w:p w:rsidR="000C035C" w:rsidRPr="00FF4A65" w:rsidRDefault="000C035C" w:rsidP="002261DA">
      <w:pPr>
        <w:ind w:left="1683" w:right="1416" w:hanging="549"/>
        <w:rPr>
          <w:b/>
          <w:sz w:val="22"/>
          <w:szCs w:val="22"/>
        </w:rPr>
      </w:pPr>
      <w:r w:rsidRPr="00FF4A65">
        <w:rPr>
          <w:b/>
          <w:sz w:val="22"/>
          <w:szCs w:val="22"/>
        </w:rPr>
        <w:t>A.</w:t>
      </w:r>
      <w:r w:rsidRPr="00FF4A65">
        <w:rPr>
          <w:b/>
          <w:sz w:val="22"/>
          <w:szCs w:val="22"/>
        </w:rPr>
        <w:tab/>
      </w:r>
      <w:r w:rsidR="00022BD7" w:rsidRPr="00FF4A65">
        <w:rPr>
          <w:b/>
          <w:sz w:val="22"/>
          <w:szCs w:val="22"/>
        </w:rPr>
        <w:t>FABRICANTUL</w:t>
      </w:r>
      <w:r w:rsidRPr="00FF4A65">
        <w:rPr>
          <w:b/>
          <w:sz w:val="22"/>
          <w:szCs w:val="22"/>
        </w:rPr>
        <w:t xml:space="preserve"> RESPONSABIL PENTRU ELIBERAREA SERIEI</w:t>
      </w:r>
    </w:p>
    <w:p w:rsidR="000C035C" w:rsidRPr="00FF4A65" w:rsidRDefault="000C035C" w:rsidP="002261DA">
      <w:pPr>
        <w:numPr>
          <w:ilvl w:val="12"/>
          <w:numId w:val="0"/>
        </w:numPr>
        <w:ind w:left="1683" w:right="1416" w:hanging="549"/>
        <w:rPr>
          <w:sz w:val="22"/>
          <w:szCs w:val="22"/>
        </w:rPr>
      </w:pPr>
    </w:p>
    <w:p w:rsidR="000C035C" w:rsidRPr="00FF4A65" w:rsidRDefault="000C035C" w:rsidP="002261DA">
      <w:pPr>
        <w:ind w:left="1683" w:right="1416" w:hanging="549"/>
        <w:rPr>
          <w:b/>
          <w:sz w:val="22"/>
          <w:szCs w:val="22"/>
        </w:rPr>
      </w:pPr>
      <w:r w:rsidRPr="00FF4A65">
        <w:rPr>
          <w:b/>
          <w:sz w:val="22"/>
          <w:szCs w:val="22"/>
        </w:rPr>
        <w:t>B.</w:t>
      </w:r>
      <w:r w:rsidRPr="00FF4A65">
        <w:rPr>
          <w:b/>
          <w:sz w:val="22"/>
          <w:szCs w:val="22"/>
        </w:rPr>
        <w:tab/>
        <w:t>CONDIŢII</w:t>
      </w:r>
      <w:r w:rsidR="00917C2D" w:rsidRPr="00FF4A65">
        <w:rPr>
          <w:b/>
          <w:sz w:val="22"/>
          <w:szCs w:val="22"/>
        </w:rPr>
        <w:t xml:space="preserve"> SAU RESTRICŢII P</w:t>
      </w:r>
      <w:r w:rsidR="002261DA" w:rsidRPr="00FF4A65">
        <w:rPr>
          <w:b/>
          <w:sz w:val="22"/>
          <w:szCs w:val="22"/>
        </w:rPr>
        <w:t>RIVIND FURNIZAREA ŞI UTILIZAREA</w:t>
      </w:r>
    </w:p>
    <w:p w:rsidR="007B63A9" w:rsidRPr="00FF4A65" w:rsidRDefault="007B63A9" w:rsidP="002261DA">
      <w:pPr>
        <w:ind w:left="1683" w:hanging="549"/>
        <w:rPr>
          <w:b/>
          <w:sz w:val="22"/>
          <w:szCs w:val="22"/>
        </w:rPr>
      </w:pPr>
    </w:p>
    <w:p w:rsidR="007B63A9" w:rsidRPr="00FF4A65" w:rsidRDefault="007B63A9" w:rsidP="002261DA">
      <w:pPr>
        <w:ind w:left="1683" w:hanging="549"/>
        <w:rPr>
          <w:b/>
          <w:sz w:val="22"/>
          <w:szCs w:val="22"/>
        </w:rPr>
      </w:pPr>
      <w:r w:rsidRPr="00FF4A65">
        <w:rPr>
          <w:b/>
          <w:sz w:val="22"/>
          <w:szCs w:val="22"/>
        </w:rPr>
        <w:t>C.</w:t>
      </w:r>
      <w:r w:rsidRPr="00FF4A65">
        <w:rPr>
          <w:b/>
          <w:sz w:val="22"/>
          <w:szCs w:val="22"/>
        </w:rPr>
        <w:tab/>
        <w:t>ALTE CONDIŢII ŞI CERINŢE ALE AUTORIZAŢIEI DE PUNERE PE PIAŢĂ</w:t>
      </w:r>
    </w:p>
    <w:p w:rsidR="007B63A9" w:rsidRPr="00FF4A65" w:rsidRDefault="007B63A9" w:rsidP="002261DA">
      <w:pPr>
        <w:ind w:left="1683" w:hanging="549"/>
        <w:rPr>
          <w:sz w:val="22"/>
          <w:szCs w:val="22"/>
        </w:rPr>
      </w:pPr>
    </w:p>
    <w:p w:rsidR="007B63A9" w:rsidRPr="00FF4A65" w:rsidRDefault="007B63A9" w:rsidP="002261DA">
      <w:pPr>
        <w:widowControl w:val="0"/>
        <w:tabs>
          <w:tab w:val="left" w:pos="1134"/>
        </w:tabs>
        <w:ind w:left="1685" w:right="1411" w:hanging="547"/>
        <w:rPr>
          <w:b/>
          <w:sz w:val="22"/>
          <w:szCs w:val="22"/>
        </w:rPr>
      </w:pPr>
      <w:r w:rsidRPr="00FF4A65">
        <w:rPr>
          <w:b/>
          <w:sz w:val="22"/>
          <w:szCs w:val="22"/>
        </w:rPr>
        <w:t>D.</w:t>
      </w:r>
      <w:r w:rsidRPr="00FF4A65">
        <w:rPr>
          <w:b/>
          <w:sz w:val="22"/>
          <w:szCs w:val="22"/>
        </w:rPr>
        <w:tab/>
      </w:r>
      <w:r w:rsidRPr="00FF4A65">
        <w:rPr>
          <w:b/>
          <w:caps/>
          <w:sz w:val="22"/>
          <w:szCs w:val="22"/>
        </w:rPr>
        <w:t>condiŢII SAU RESTRICŢII PRIVIND UTILIZAREA SIGURĂ ŞI EFICACE A MEDICAMENTULUI</w:t>
      </w:r>
    </w:p>
    <w:p w:rsidR="000C035C" w:rsidRPr="00FF4A65" w:rsidRDefault="000C035C">
      <w:pPr>
        <w:ind w:left="1701" w:right="1416" w:hanging="567"/>
        <w:rPr>
          <w:sz w:val="22"/>
          <w:szCs w:val="22"/>
        </w:rPr>
      </w:pPr>
    </w:p>
    <w:p w:rsidR="000C035C" w:rsidRPr="00FF4A65" w:rsidRDefault="000C035C" w:rsidP="00F66FA7">
      <w:pPr>
        <w:pStyle w:val="TitleB"/>
        <w:tabs>
          <w:tab w:val="left" w:pos="720"/>
        </w:tabs>
        <w:ind w:left="720" w:hanging="720"/>
      </w:pPr>
      <w:r w:rsidRPr="00FF4A65">
        <w:br w:type="page"/>
        <w:t>A.</w:t>
      </w:r>
      <w:r w:rsidRPr="00FF4A65">
        <w:tab/>
      </w:r>
      <w:r w:rsidR="00827277" w:rsidRPr="00FF4A65">
        <w:t>FABRICANTUL</w:t>
      </w:r>
      <w:r w:rsidRPr="00FF4A65">
        <w:t xml:space="preserve"> RESPONSABIL PENTRU ELIBERAREA SERIEI</w:t>
      </w:r>
    </w:p>
    <w:p w:rsidR="000C035C" w:rsidRPr="00FF4A65" w:rsidRDefault="000C035C">
      <w:pPr>
        <w:numPr>
          <w:ilvl w:val="12"/>
          <w:numId w:val="0"/>
        </w:numPr>
        <w:ind w:right="1416"/>
        <w:rPr>
          <w:sz w:val="22"/>
          <w:szCs w:val="22"/>
        </w:rPr>
      </w:pPr>
    </w:p>
    <w:p w:rsidR="00FB6C9B" w:rsidRDefault="00FB6C9B" w:rsidP="00FB6C9B">
      <w:pPr>
        <w:numPr>
          <w:ilvl w:val="12"/>
          <w:numId w:val="0"/>
        </w:numPr>
        <w:outlineLvl w:val="0"/>
        <w:rPr>
          <w:iCs/>
          <w:sz w:val="22"/>
          <w:szCs w:val="22"/>
          <w:u w:val="single"/>
        </w:rPr>
      </w:pPr>
      <w:r>
        <w:rPr>
          <w:iCs/>
          <w:sz w:val="22"/>
          <w:szCs w:val="22"/>
          <w:u w:val="single"/>
        </w:rPr>
        <w:t>Numele şi adresa fabricanț</w:t>
      </w:r>
      <w:r w:rsidR="00C5522E">
        <w:rPr>
          <w:iCs/>
          <w:sz w:val="22"/>
          <w:szCs w:val="22"/>
          <w:u w:val="single"/>
        </w:rPr>
        <w:t>ului</w:t>
      </w:r>
      <w:r>
        <w:rPr>
          <w:iCs/>
          <w:sz w:val="22"/>
          <w:szCs w:val="22"/>
          <w:u w:val="single"/>
        </w:rPr>
        <w:t xml:space="preserve"> responsabil pentru eliberarea seriei</w:t>
      </w:r>
    </w:p>
    <w:p w:rsidR="00FB6C9B" w:rsidRDefault="00FB6C9B" w:rsidP="00FB6C9B">
      <w:pPr>
        <w:pStyle w:val="PILMAHaddress"/>
        <w:tabs>
          <w:tab w:val="left" w:pos="720"/>
        </w:tabs>
        <w:rPr>
          <w:lang w:val="fr-FR"/>
        </w:rPr>
      </w:pPr>
      <w:r>
        <w:rPr>
          <w:lang w:val="fr-FR"/>
        </w:rPr>
        <w:t>Eurofins PROXY Laboratories B.V.</w:t>
      </w:r>
    </w:p>
    <w:p w:rsidR="00FB6C9B" w:rsidRPr="00FB6C9B" w:rsidRDefault="00FB6C9B" w:rsidP="00FB6C9B">
      <w:pPr>
        <w:pStyle w:val="PILMAHaddress"/>
        <w:tabs>
          <w:tab w:val="left" w:pos="720"/>
        </w:tabs>
        <w:rPr>
          <w:lang w:val="fr-FR"/>
        </w:rPr>
      </w:pPr>
      <w:r w:rsidRPr="00FB6C9B">
        <w:rPr>
          <w:lang w:val="fr-FR"/>
        </w:rPr>
        <w:t>Archimedesweg 25</w:t>
      </w:r>
    </w:p>
    <w:p w:rsidR="00FB6C9B" w:rsidRPr="00FB6C9B" w:rsidRDefault="00FB6C9B" w:rsidP="00FB6C9B">
      <w:pPr>
        <w:pStyle w:val="PILMAHaddress"/>
        <w:tabs>
          <w:tab w:val="left" w:pos="720"/>
        </w:tabs>
        <w:rPr>
          <w:lang w:val="fr-FR"/>
        </w:rPr>
      </w:pPr>
      <w:r w:rsidRPr="00FB6C9B">
        <w:rPr>
          <w:lang w:val="fr-FR"/>
        </w:rPr>
        <w:t>2333 CM Leiden</w:t>
      </w:r>
    </w:p>
    <w:p w:rsidR="00FB6C9B" w:rsidRDefault="00FB6C9B" w:rsidP="00FB6C9B">
      <w:pPr>
        <w:tabs>
          <w:tab w:val="left" w:pos="567"/>
        </w:tabs>
        <w:rPr>
          <w:sz w:val="22"/>
          <w:szCs w:val="22"/>
        </w:rPr>
      </w:pPr>
      <w:r>
        <w:rPr>
          <w:sz w:val="22"/>
          <w:szCs w:val="22"/>
        </w:rPr>
        <w:t>Olanda</w:t>
      </w:r>
    </w:p>
    <w:p w:rsidR="00FB6C9B" w:rsidRDefault="00FB6C9B" w:rsidP="00FB6C9B">
      <w:pPr>
        <w:tabs>
          <w:tab w:val="left" w:pos="567"/>
        </w:tabs>
        <w:rPr>
          <w:sz w:val="22"/>
          <w:szCs w:val="22"/>
        </w:rPr>
      </w:pPr>
    </w:p>
    <w:p w:rsidR="00FB6C9B" w:rsidRDefault="00FB6C9B" w:rsidP="00FB6C9B">
      <w:pPr>
        <w:numPr>
          <w:ilvl w:val="12"/>
          <w:numId w:val="0"/>
        </w:numPr>
        <w:rPr>
          <w:sz w:val="22"/>
          <w:szCs w:val="22"/>
        </w:rPr>
      </w:pPr>
    </w:p>
    <w:p w:rsidR="000C035C" w:rsidRPr="00FF4A65" w:rsidRDefault="000C035C" w:rsidP="00F66FA7">
      <w:pPr>
        <w:pStyle w:val="TitleB"/>
        <w:tabs>
          <w:tab w:val="left" w:pos="720"/>
        </w:tabs>
        <w:ind w:left="720" w:hanging="720"/>
      </w:pPr>
      <w:r w:rsidRPr="00FF4A65">
        <w:t>B.</w:t>
      </w:r>
      <w:r w:rsidRPr="00FF4A65">
        <w:tab/>
      </w:r>
      <w:r w:rsidR="00977655" w:rsidRPr="00FF4A65">
        <w:t>CONDIŢII SAU RESTRICŢII PRIVIND FURNIZAREA ŞI UTILIZAREA</w:t>
      </w:r>
    </w:p>
    <w:p w:rsidR="000C035C" w:rsidRPr="00FF4A65" w:rsidRDefault="000C035C" w:rsidP="00F66FA7">
      <w:pPr>
        <w:pStyle w:val="TitleB"/>
        <w:tabs>
          <w:tab w:val="left" w:pos="720"/>
        </w:tabs>
        <w:ind w:left="720" w:hanging="720"/>
      </w:pPr>
    </w:p>
    <w:p w:rsidR="000C035C" w:rsidRPr="00FF4A65" w:rsidRDefault="000C035C">
      <w:pPr>
        <w:numPr>
          <w:ilvl w:val="12"/>
          <w:numId w:val="0"/>
        </w:numPr>
        <w:rPr>
          <w:sz w:val="22"/>
          <w:szCs w:val="22"/>
        </w:rPr>
      </w:pPr>
      <w:r w:rsidRPr="00FF4A65">
        <w:rPr>
          <w:sz w:val="22"/>
          <w:szCs w:val="22"/>
        </w:rPr>
        <w:t>Medicament elibera</w:t>
      </w:r>
      <w:r w:rsidR="00667211" w:rsidRPr="00FF4A65">
        <w:rPr>
          <w:sz w:val="22"/>
          <w:szCs w:val="22"/>
        </w:rPr>
        <w:t>t</w:t>
      </w:r>
      <w:r w:rsidRPr="00FF4A65">
        <w:rPr>
          <w:sz w:val="22"/>
          <w:szCs w:val="22"/>
        </w:rPr>
        <w:t xml:space="preserve"> pe bază de prescripţie medicală restrictivă (</w:t>
      </w:r>
      <w:r w:rsidR="00FD1D1F" w:rsidRPr="00FF4A65">
        <w:rPr>
          <w:sz w:val="22"/>
          <w:szCs w:val="22"/>
        </w:rPr>
        <w:t>v</w:t>
      </w:r>
      <w:r w:rsidRPr="00FF4A65">
        <w:rPr>
          <w:sz w:val="22"/>
          <w:szCs w:val="22"/>
        </w:rPr>
        <w:t xml:space="preserve">ezi </w:t>
      </w:r>
      <w:r w:rsidR="00A62EFA">
        <w:rPr>
          <w:sz w:val="22"/>
          <w:szCs w:val="22"/>
        </w:rPr>
        <w:t>a</w:t>
      </w:r>
      <w:r w:rsidRPr="00FF4A65">
        <w:rPr>
          <w:sz w:val="22"/>
          <w:szCs w:val="22"/>
        </w:rPr>
        <w:t>nexa I: Rezumatul caracteristicilor produsului, pct. 4.2).</w:t>
      </w:r>
    </w:p>
    <w:p w:rsidR="000C035C" w:rsidRPr="00FF4A65" w:rsidRDefault="000C035C">
      <w:pPr>
        <w:numPr>
          <w:ilvl w:val="12"/>
          <w:numId w:val="0"/>
        </w:numPr>
        <w:rPr>
          <w:sz w:val="22"/>
          <w:szCs w:val="22"/>
        </w:rPr>
      </w:pPr>
    </w:p>
    <w:p w:rsidR="00FD1D1F" w:rsidRPr="00FF4A65" w:rsidRDefault="00FD1D1F">
      <w:pPr>
        <w:numPr>
          <w:ilvl w:val="12"/>
          <w:numId w:val="0"/>
        </w:numPr>
        <w:rPr>
          <w:sz w:val="22"/>
          <w:szCs w:val="22"/>
        </w:rPr>
      </w:pPr>
    </w:p>
    <w:p w:rsidR="000C035C" w:rsidRPr="00FF4A65" w:rsidRDefault="00C63BBE" w:rsidP="00F66FA7">
      <w:pPr>
        <w:pStyle w:val="TitleB"/>
        <w:tabs>
          <w:tab w:val="left" w:pos="720"/>
        </w:tabs>
        <w:ind w:left="720" w:hanging="720"/>
      </w:pPr>
      <w:r w:rsidRPr="00FF4A65">
        <w:t>C.</w:t>
      </w:r>
      <w:r w:rsidRPr="00FF4A65">
        <w:tab/>
        <w:t>ALTE CONDIŢII ŞI CERINŢE ALE AUTORIZAŢIEI DE PUNERE PE PIAŢĂ</w:t>
      </w:r>
    </w:p>
    <w:p w:rsidR="000C035C" w:rsidRPr="00FF4A65" w:rsidRDefault="000C035C">
      <w:pPr>
        <w:ind w:right="567"/>
        <w:rPr>
          <w:sz w:val="22"/>
          <w:szCs w:val="22"/>
        </w:rPr>
      </w:pPr>
    </w:p>
    <w:p w:rsidR="00C15CE2" w:rsidRPr="00FF4A65" w:rsidRDefault="00C15CE2" w:rsidP="00BD00D4">
      <w:pPr>
        <w:numPr>
          <w:ilvl w:val="0"/>
          <w:numId w:val="30"/>
        </w:numPr>
        <w:ind w:hanging="720"/>
        <w:rPr>
          <w:b/>
          <w:iCs/>
          <w:sz w:val="22"/>
          <w:szCs w:val="22"/>
        </w:rPr>
      </w:pPr>
      <w:r w:rsidRPr="00FF4A65">
        <w:rPr>
          <w:b/>
          <w:iCs/>
          <w:sz w:val="22"/>
          <w:szCs w:val="22"/>
        </w:rPr>
        <w:t>Rapoartele periodice actualizate privind siguranţa</w:t>
      </w:r>
      <w:r w:rsidR="00475D02">
        <w:rPr>
          <w:b/>
          <w:iCs/>
          <w:sz w:val="22"/>
          <w:szCs w:val="22"/>
        </w:rPr>
        <w:t xml:space="preserve"> (RPAS)</w:t>
      </w:r>
    </w:p>
    <w:p w:rsidR="00FD3A89" w:rsidRPr="00FF4A65" w:rsidRDefault="00FD3A89" w:rsidP="00FD3A89">
      <w:pPr>
        <w:widowControl w:val="0"/>
        <w:tabs>
          <w:tab w:val="left" w:pos="0"/>
        </w:tabs>
        <w:ind w:right="567"/>
        <w:rPr>
          <w:sz w:val="22"/>
          <w:szCs w:val="22"/>
        </w:rPr>
      </w:pPr>
    </w:p>
    <w:p w:rsidR="00512AE0" w:rsidRPr="00FF4A65" w:rsidRDefault="006F7115" w:rsidP="00FD3A89">
      <w:pPr>
        <w:widowControl w:val="0"/>
        <w:tabs>
          <w:tab w:val="left" w:pos="0"/>
        </w:tabs>
        <w:ind w:right="567"/>
        <w:rPr>
          <w:sz w:val="22"/>
          <w:szCs w:val="22"/>
        </w:rPr>
      </w:pPr>
      <w:r w:rsidRPr="006F7115">
        <w:rPr>
          <w:sz w:val="22"/>
          <w:szCs w:val="22"/>
        </w:rPr>
        <w:t xml:space="preserve">Cerinţele pentru depunerea </w:t>
      </w:r>
      <w:r w:rsidR="00475D02">
        <w:rPr>
          <w:sz w:val="22"/>
          <w:szCs w:val="22"/>
        </w:rPr>
        <w:t>RPAS</w:t>
      </w:r>
      <w:r w:rsidRPr="006F7115">
        <w:rPr>
          <w:sz w:val="22"/>
          <w:szCs w:val="22"/>
        </w:rPr>
        <w:t xml:space="preserve"> privind siguranţa pentru acest medicament sunt prezentate în lista de date de referinţă şi frecvenţe de transmitere la nivelul Uniunii (lista EURD), menţionată la articolul 107c alineatul (7) din Directiva 2001/83/CE şi orice actualizări ulterioare ale acesteia </w:t>
      </w:r>
      <w:r w:rsidR="00EB0D98" w:rsidRPr="00FF4A65">
        <w:rPr>
          <w:sz w:val="22"/>
          <w:szCs w:val="22"/>
        </w:rPr>
        <w:t>publicată pe portalul web european privind medicamentele</w:t>
      </w:r>
      <w:r w:rsidR="00CD3F83" w:rsidRPr="00FF4A65">
        <w:rPr>
          <w:sz w:val="22"/>
          <w:szCs w:val="22"/>
        </w:rPr>
        <w:t>.</w:t>
      </w:r>
    </w:p>
    <w:p w:rsidR="00FD3A89" w:rsidRPr="00FF4A65" w:rsidRDefault="00FD3A89">
      <w:pPr>
        <w:ind w:right="-1"/>
        <w:rPr>
          <w:b/>
          <w:sz w:val="22"/>
          <w:szCs w:val="22"/>
        </w:rPr>
      </w:pPr>
    </w:p>
    <w:p w:rsidR="00FD3A89" w:rsidRPr="00FF4A65" w:rsidRDefault="00FD3A89">
      <w:pPr>
        <w:ind w:right="-1"/>
        <w:rPr>
          <w:b/>
          <w:sz w:val="22"/>
          <w:szCs w:val="22"/>
        </w:rPr>
      </w:pPr>
    </w:p>
    <w:p w:rsidR="000C035C" w:rsidRPr="00FF4A65" w:rsidRDefault="00CB2E06" w:rsidP="00F66FA7">
      <w:pPr>
        <w:pStyle w:val="TitleB"/>
        <w:tabs>
          <w:tab w:val="left" w:pos="720"/>
        </w:tabs>
        <w:ind w:left="720" w:hanging="720"/>
      </w:pPr>
      <w:r w:rsidRPr="00FF4A65">
        <w:t>D.</w:t>
      </w:r>
      <w:r w:rsidRPr="00FF4A65">
        <w:tab/>
      </w:r>
      <w:r w:rsidR="00F66FA7" w:rsidRPr="00FF4A65">
        <w:t>CONDI</w:t>
      </w:r>
      <w:r w:rsidRPr="00FF4A65">
        <w:t>ŢII SAU RESTRICŢII PRIVIND UTILIZAREA SIGURĂ ŞI EFICACE A MEDICAMENTULUI</w:t>
      </w:r>
    </w:p>
    <w:p w:rsidR="00512AE0" w:rsidRPr="00FF4A65" w:rsidRDefault="00512AE0">
      <w:pPr>
        <w:ind w:right="-1"/>
        <w:rPr>
          <w:sz w:val="22"/>
          <w:szCs w:val="22"/>
        </w:rPr>
      </w:pPr>
    </w:p>
    <w:p w:rsidR="00BD3D74" w:rsidRPr="00FF4A65" w:rsidRDefault="000C035C" w:rsidP="00660910">
      <w:pPr>
        <w:numPr>
          <w:ilvl w:val="0"/>
          <w:numId w:val="30"/>
        </w:numPr>
        <w:ind w:hanging="720"/>
        <w:rPr>
          <w:sz w:val="22"/>
          <w:szCs w:val="22"/>
        </w:rPr>
      </w:pPr>
      <w:r w:rsidRPr="00FF4A65">
        <w:rPr>
          <w:b/>
          <w:iCs/>
          <w:sz w:val="22"/>
          <w:szCs w:val="22"/>
        </w:rPr>
        <w:t>Planul de management al riscului</w:t>
      </w:r>
      <w:r w:rsidR="00CB2E06" w:rsidRPr="00FF4A65">
        <w:rPr>
          <w:b/>
          <w:iCs/>
          <w:sz w:val="22"/>
          <w:szCs w:val="22"/>
        </w:rPr>
        <w:t xml:space="preserve"> (PMR)</w:t>
      </w:r>
    </w:p>
    <w:p w:rsidR="00FD3A89" w:rsidRPr="00FF4A65" w:rsidRDefault="00FD3A89" w:rsidP="00660910">
      <w:pPr>
        <w:rPr>
          <w:sz w:val="22"/>
          <w:szCs w:val="22"/>
        </w:rPr>
      </w:pPr>
    </w:p>
    <w:p w:rsidR="000C035C" w:rsidRPr="00FF4A65" w:rsidRDefault="00475D02" w:rsidP="00660910">
      <w:pPr>
        <w:rPr>
          <w:sz w:val="22"/>
          <w:szCs w:val="22"/>
        </w:rPr>
      </w:pPr>
      <w:r w:rsidRPr="00475D02">
        <w:rPr>
          <w:sz w:val="22"/>
          <w:szCs w:val="22"/>
        </w:rPr>
        <w:t>Deținătorul autorizației de punere pe piață (</w:t>
      </w:r>
      <w:r w:rsidR="000C035C" w:rsidRPr="00FF4A65">
        <w:rPr>
          <w:sz w:val="22"/>
          <w:szCs w:val="22"/>
        </w:rPr>
        <w:t>DAPP</w:t>
      </w:r>
      <w:r>
        <w:rPr>
          <w:sz w:val="22"/>
          <w:szCs w:val="22"/>
        </w:rPr>
        <w:t>)</w:t>
      </w:r>
      <w:r w:rsidR="000C035C" w:rsidRPr="00FF4A65">
        <w:rPr>
          <w:sz w:val="22"/>
          <w:szCs w:val="22"/>
        </w:rPr>
        <w:t xml:space="preserve"> </w:t>
      </w:r>
      <w:r w:rsidR="005465C0" w:rsidRPr="00FF4A65">
        <w:rPr>
          <w:sz w:val="22"/>
          <w:szCs w:val="22"/>
        </w:rPr>
        <w:t>se angajează să efectueze</w:t>
      </w:r>
      <w:r w:rsidR="00BD3D74" w:rsidRPr="00FF4A65">
        <w:rPr>
          <w:sz w:val="22"/>
          <w:szCs w:val="22"/>
        </w:rPr>
        <w:t xml:space="preserve"> </w:t>
      </w:r>
      <w:r w:rsidR="000D20B8" w:rsidRPr="00FF4A65">
        <w:rPr>
          <w:sz w:val="22"/>
          <w:szCs w:val="22"/>
        </w:rPr>
        <w:t xml:space="preserve">activităţile </w:t>
      </w:r>
      <w:r w:rsidR="00BD3D74" w:rsidRPr="00FF4A65">
        <w:rPr>
          <w:sz w:val="22"/>
          <w:szCs w:val="22"/>
        </w:rPr>
        <w:t xml:space="preserve">şi intervenţiile </w:t>
      </w:r>
      <w:r w:rsidR="000D20B8" w:rsidRPr="00FF4A65">
        <w:rPr>
          <w:sz w:val="22"/>
          <w:szCs w:val="22"/>
        </w:rPr>
        <w:t xml:space="preserve">de farmacovigilenţă </w:t>
      </w:r>
      <w:r w:rsidR="00BD3D74" w:rsidRPr="00FF4A65">
        <w:rPr>
          <w:sz w:val="22"/>
          <w:szCs w:val="22"/>
        </w:rPr>
        <w:t>necesare</w:t>
      </w:r>
      <w:r w:rsidR="000D20B8" w:rsidRPr="00FF4A65">
        <w:rPr>
          <w:sz w:val="22"/>
          <w:szCs w:val="22"/>
        </w:rPr>
        <w:t xml:space="preserve">, </w:t>
      </w:r>
      <w:r w:rsidR="005465C0" w:rsidRPr="00FF4A65">
        <w:rPr>
          <w:sz w:val="22"/>
          <w:szCs w:val="22"/>
        </w:rPr>
        <w:t>detaliate în</w:t>
      </w:r>
      <w:r w:rsidR="000C035C" w:rsidRPr="00FF4A65">
        <w:rPr>
          <w:sz w:val="22"/>
          <w:szCs w:val="22"/>
        </w:rPr>
        <w:t xml:space="preserve"> PMR</w:t>
      </w:r>
      <w:r w:rsidR="005465C0" w:rsidRPr="00FF4A65">
        <w:rPr>
          <w:sz w:val="22"/>
          <w:szCs w:val="22"/>
        </w:rPr>
        <w:t xml:space="preserve"> aprobat şi</w:t>
      </w:r>
      <w:r w:rsidR="000C035C" w:rsidRPr="00FF4A65">
        <w:rPr>
          <w:sz w:val="22"/>
          <w:szCs w:val="22"/>
        </w:rPr>
        <w:t xml:space="preserve"> </w:t>
      </w:r>
      <w:r w:rsidR="00E55899" w:rsidRPr="00FF4A65">
        <w:rPr>
          <w:sz w:val="22"/>
          <w:szCs w:val="22"/>
        </w:rPr>
        <w:t xml:space="preserve">prezentat </w:t>
      </w:r>
      <w:r w:rsidR="000C035C" w:rsidRPr="00FF4A65">
        <w:rPr>
          <w:sz w:val="22"/>
          <w:szCs w:val="22"/>
        </w:rPr>
        <w:t xml:space="preserve">în </w:t>
      </w:r>
      <w:r w:rsidR="00E55899" w:rsidRPr="00FF4A65">
        <w:rPr>
          <w:sz w:val="22"/>
          <w:szCs w:val="22"/>
        </w:rPr>
        <w:t>m</w:t>
      </w:r>
      <w:r w:rsidR="000C035C" w:rsidRPr="00FF4A65">
        <w:rPr>
          <w:sz w:val="22"/>
          <w:szCs w:val="22"/>
        </w:rPr>
        <w:t xml:space="preserve">odulul 1.8.2 al </w:t>
      </w:r>
      <w:r w:rsidR="00BE2BF1" w:rsidRPr="00FF4A65">
        <w:rPr>
          <w:sz w:val="22"/>
          <w:szCs w:val="22"/>
        </w:rPr>
        <w:t>a</w:t>
      </w:r>
      <w:r w:rsidR="005465C0" w:rsidRPr="00FF4A65">
        <w:rPr>
          <w:sz w:val="22"/>
          <w:szCs w:val="22"/>
        </w:rPr>
        <w:t>utorizaţiei</w:t>
      </w:r>
      <w:r w:rsidR="000C035C" w:rsidRPr="00FF4A65">
        <w:rPr>
          <w:sz w:val="22"/>
          <w:szCs w:val="22"/>
        </w:rPr>
        <w:t xml:space="preserve"> de punere pe piaţă, şi orice </w:t>
      </w:r>
      <w:r w:rsidR="00E55899" w:rsidRPr="00FF4A65">
        <w:rPr>
          <w:sz w:val="22"/>
          <w:szCs w:val="22"/>
        </w:rPr>
        <w:t>actualizări</w:t>
      </w:r>
      <w:r w:rsidR="005465C0" w:rsidRPr="00FF4A65">
        <w:rPr>
          <w:sz w:val="22"/>
          <w:szCs w:val="22"/>
        </w:rPr>
        <w:t xml:space="preserve"> ulterioare aprobate</w:t>
      </w:r>
      <w:r w:rsidR="00E55899" w:rsidRPr="00FF4A65">
        <w:rPr>
          <w:sz w:val="22"/>
          <w:szCs w:val="22"/>
        </w:rPr>
        <w:t xml:space="preserve"> </w:t>
      </w:r>
      <w:r w:rsidR="006528B1" w:rsidRPr="00FF4A65">
        <w:rPr>
          <w:sz w:val="22"/>
          <w:szCs w:val="22"/>
        </w:rPr>
        <w:t>ale PMR</w:t>
      </w:r>
      <w:r w:rsidR="00E55899" w:rsidRPr="00FF4A65">
        <w:rPr>
          <w:sz w:val="22"/>
          <w:szCs w:val="22"/>
        </w:rPr>
        <w:t>.</w:t>
      </w:r>
    </w:p>
    <w:p w:rsidR="000C035C" w:rsidRPr="00FF4A65" w:rsidRDefault="000C035C">
      <w:pPr>
        <w:rPr>
          <w:sz w:val="22"/>
          <w:szCs w:val="22"/>
        </w:rPr>
      </w:pPr>
    </w:p>
    <w:p w:rsidR="000C035C" w:rsidRPr="00FF4A65" w:rsidRDefault="00CF2B2D">
      <w:pPr>
        <w:rPr>
          <w:sz w:val="22"/>
          <w:szCs w:val="22"/>
        </w:rPr>
      </w:pPr>
      <w:r w:rsidRPr="00FF4A65">
        <w:rPr>
          <w:sz w:val="22"/>
          <w:szCs w:val="22"/>
        </w:rPr>
        <w:t xml:space="preserve">O </w:t>
      </w:r>
      <w:r w:rsidR="00E55899" w:rsidRPr="00FF4A65">
        <w:rPr>
          <w:sz w:val="22"/>
          <w:szCs w:val="22"/>
        </w:rPr>
        <w:t>versiune actualizată a PMR trebuie depusă</w:t>
      </w:r>
      <w:r w:rsidR="000C035C" w:rsidRPr="00FF4A65">
        <w:rPr>
          <w:sz w:val="22"/>
          <w:szCs w:val="22"/>
        </w:rPr>
        <w:t>:</w:t>
      </w:r>
    </w:p>
    <w:p w:rsidR="00F25BD9" w:rsidRPr="00FF4A65" w:rsidRDefault="00B45E07" w:rsidP="003D12AB">
      <w:pPr>
        <w:numPr>
          <w:ilvl w:val="0"/>
          <w:numId w:val="34"/>
        </w:numPr>
        <w:ind w:left="720" w:right="-1" w:hanging="346"/>
        <w:rPr>
          <w:sz w:val="22"/>
          <w:szCs w:val="22"/>
        </w:rPr>
      </w:pPr>
      <w:r w:rsidRPr="00FF4A65">
        <w:rPr>
          <w:sz w:val="22"/>
          <w:szCs w:val="22"/>
        </w:rPr>
        <w:t>l</w:t>
      </w:r>
      <w:r w:rsidR="00CF2B2D" w:rsidRPr="00FF4A65">
        <w:rPr>
          <w:sz w:val="22"/>
          <w:szCs w:val="22"/>
        </w:rPr>
        <w:t>a ce</w:t>
      </w:r>
      <w:r w:rsidRPr="00FF4A65">
        <w:rPr>
          <w:sz w:val="22"/>
          <w:szCs w:val="22"/>
        </w:rPr>
        <w:t xml:space="preserve">rerea Agenţiei Europene </w:t>
      </w:r>
      <w:r w:rsidR="00BE2BF1" w:rsidRPr="00FF4A65">
        <w:rPr>
          <w:sz w:val="22"/>
          <w:szCs w:val="22"/>
        </w:rPr>
        <w:t>pentru</w:t>
      </w:r>
      <w:r w:rsidRPr="00FF4A65">
        <w:rPr>
          <w:sz w:val="22"/>
          <w:szCs w:val="22"/>
        </w:rPr>
        <w:t xml:space="preserve"> Medicament</w:t>
      </w:r>
      <w:r w:rsidR="00BE2BF1" w:rsidRPr="00FF4A65">
        <w:rPr>
          <w:sz w:val="22"/>
          <w:szCs w:val="22"/>
        </w:rPr>
        <w:t>e</w:t>
      </w:r>
      <w:r w:rsidRPr="00FF4A65">
        <w:rPr>
          <w:sz w:val="22"/>
          <w:szCs w:val="22"/>
        </w:rPr>
        <w:t>;</w:t>
      </w:r>
    </w:p>
    <w:p w:rsidR="000C035C" w:rsidRPr="00FF4A65" w:rsidRDefault="00444DA6" w:rsidP="003D12AB">
      <w:pPr>
        <w:numPr>
          <w:ilvl w:val="0"/>
          <w:numId w:val="34"/>
        </w:numPr>
        <w:ind w:left="720" w:right="-1" w:hanging="346"/>
        <w:rPr>
          <w:sz w:val="22"/>
          <w:szCs w:val="22"/>
        </w:rPr>
      </w:pPr>
      <w:r w:rsidRPr="00FF4A65">
        <w:rPr>
          <w:sz w:val="22"/>
          <w:szCs w:val="22"/>
        </w:rPr>
        <w:t>la modificarea sistemului de management al riscului, în special ca urmare a primirii de informaţii noi care pot duce la o schimbare semnificativă în raportul beneficiu/risc sau ca urmare a atingerii unui obiectiv important (de farmacovigilenţă sau de reducere la minimum a riscului).</w:t>
      </w:r>
    </w:p>
    <w:p w:rsidR="000C035C" w:rsidRPr="00FF4A65" w:rsidRDefault="000C035C">
      <w:pPr>
        <w:ind w:right="-1"/>
        <w:rPr>
          <w:sz w:val="22"/>
          <w:szCs w:val="22"/>
        </w:rPr>
      </w:pPr>
    </w:p>
    <w:p w:rsidR="000B054A" w:rsidRPr="00FF4A65" w:rsidRDefault="000B054A" w:rsidP="00BD00D4">
      <w:pPr>
        <w:numPr>
          <w:ilvl w:val="0"/>
          <w:numId w:val="30"/>
        </w:numPr>
        <w:ind w:hanging="720"/>
        <w:rPr>
          <w:b/>
          <w:iCs/>
          <w:sz w:val="22"/>
          <w:szCs w:val="22"/>
        </w:rPr>
      </w:pPr>
      <w:r w:rsidRPr="00FF4A65">
        <w:rPr>
          <w:b/>
          <w:iCs/>
          <w:sz w:val="22"/>
          <w:szCs w:val="22"/>
        </w:rPr>
        <w:t>Măsuri suplimentare de reducere la minimum a riscului</w:t>
      </w:r>
    </w:p>
    <w:p w:rsidR="00F66FA7" w:rsidRPr="00FF4A65" w:rsidRDefault="00F66FA7" w:rsidP="003C5198">
      <w:pPr>
        <w:ind w:right="-1"/>
        <w:rPr>
          <w:sz w:val="22"/>
          <w:szCs w:val="22"/>
        </w:rPr>
      </w:pPr>
    </w:p>
    <w:p w:rsidR="00C81EF3" w:rsidRPr="00C81EF3" w:rsidRDefault="001506D9" w:rsidP="00C81EF3">
      <w:pPr>
        <w:ind w:right="-1"/>
        <w:rPr>
          <w:sz w:val="22"/>
          <w:szCs w:val="22"/>
        </w:rPr>
      </w:pPr>
      <w:r w:rsidRPr="00FF4A65">
        <w:rPr>
          <w:sz w:val="22"/>
          <w:szCs w:val="22"/>
        </w:rPr>
        <w:t xml:space="preserve">DAPP </w:t>
      </w:r>
      <w:r w:rsidR="00172FCC" w:rsidRPr="00FF4A65">
        <w:rPr>
          <w:sz w:val="22"/>
          <w:szCs w:val="22"/>
        </w:rPr>
        <w:t>trebuie s</w:t>
      </w:r>
      <w:r w:rsidR="008F57C6" w:rsidRPr="00FF4A65">
        <w:rPr>
          <w:sz w:val="22"/>
          <w:szCs w:val="22"/>
        </w:rPr>
        <w:t>ă furnizeze în fiecare ambalaj un</w:t>
      </w:r>
      <w:r w:rsidR="00172FCC" w:rsidRPr="00FF4A65">
        <w:rPr>
          <w:sz w:val="22"/>
          <w:szCs w:val="22"/>
        </w:rPr>
        <w:t xml:space="preserve"> card de </w:t>
      </w:r>
      <w:r w:rsidR="0036570B">
        <w:rPr>
          <w:sz w:val="22"/>
          <w:szCs w:val="22"/>
        </w:rPr>
        <w:t>avertizare</w:t>
      </w:r>
      <w:r w:rsidR="0036570B" w:rsidRPr="00FF4A65">
        <w:rPr>
          <w:sz w:val="22"/>
          <w:szCs w:val="22"/>
        </w:rPr>
        <w:t xml:space="preserve"> </w:t>
      </w:r>
      <w:r w:rsidR="00172FCC" w:rsidRPr="00FF4A65">
        <w:rPr>
          <w:sz w:val="22"/>
          <w:szCs w:val="22"/>
        </w:rPr>
        <w:t>pentru pacient/</w:t>
      </w:r>
      <w:r w:rsidR="0036570B">
        <w:rPr>
          <w:sz w:val="22"/>
          <w:szCs w:val="22"/>
        </w:rPr>
        <w:t>aparținător</w:t>
      </w:r>
      <w:r w:rsidR="00172FCC" w:rsidRPr="00FF4A65">
        <w:rPr>
          <w:sz w:val="22"/>
          <w:szCs w:val="22"/>
        </w:rPr>
        <w:t>, al cărui text este inclus în prospectul ambalajului.</w:t>
      </w:r>
      <w:r w:rsidR="00C81EF3" w:rsidRPr="00C81EF3">
        <w:t xml:space="preserve"> </w:t>
      </w:r>
      <w:r w:rsidR="00C81EF3" w:rsidRPr="00C81EF3">
        <w:rPr>
          <w:sz w:val="22"/>
          <w:szCs w:val="22"/>
        </w:rPr>
        <w:t xml:space="preserve">Cardul de </w:t>
      </w:r>
      <w:r w:rsidR="0036570B">
        <w:rPr>
          <w:sz w:val="22"/>
          <w:szCs w:val="22"/>
        </w:rPr>
        <w:t>avertizare</w:t>
      </w:r>
      <w:r w:rsidR="0036570B" w:rsidRPr="00FF4A65">
        <w:rPr>
          <w:sz w:val="22"/>
          <w:szCs w:val="22"/>
        </w:rPr>
        <w:t xml:space="preserve"> pentru pacient/</w:t>
      </w:r>
      <w:r w:rsidR="0036570B">
        <w:rPr>
          <w:sz w:val="22"/>
          <w:szCs w:val="22"/>
        </w:rPr>
        <w:t>aparținător</w:t>
      </w:r>
      <w:r w:rsidR="0036570B" w:rsidRPr="00C81EF3">
        <w:rPr>
          <w:sz w:val="22"/>
          <w:szCs w:val="22"/>
        </w:rPr>
        <w:t xml:space="preserve"> </w:t>
      </w:r>
      <w:r w:rsidR="00C81EF3" w:rsidRPr="00C81EF3">
        <w:rPr>
          <w:sz w:val="22"/>
          <w:szCs w:val="22"/>
        </w:rPr>
        <w:t>următoarele mesaje cheie:</w:t>
      </w:r>
    </w:p>
    <w:p w:rsidR="00C81EF3" w:rsidRPr="00C81EF3" w:rsidRDefault="0036570B" w:rsidP="00C81EF3">
      <w:pPr>
        <w:numPr>
          <w:ilvl w:val="0"/>
          <w:numId w:val="34"/>
        </w:numPr>
        <w:ind w:left="720" w:right="-1" w:hanging="346"/>
        <w:rPr>
          <w:sz w:val="22"/>
          <w:szCs w:val="22"/>
        </w:rPr>
      </w:pPr>
      <w:r>
        <w:rPr>
          <w:sz w:val="22"/>
          <w:szCs w:val="22"/>
        </w:rPr>
        <w:t>Conștientizarea de către</w:t>
      </w:r>
      <w:r w:rsidR="00C81EF3" w:rsidRPr="00C81EF3">
        <w:rPr>
          <w:sz w:val="22"/>
          <w:szCs w:val="22"/>
        </w:rPr>
        <w:t xml:space="preserve"> pacient </w:t>
      </w:r>
      <w:r>
        <w:rPr>
          <w:sz w:val="22"/>
          <w:szCs w:val="22"/>
        </w:rPr>
        <w:t>a</w:t>
      </w:r>
      <w:r w:rsidR="00C81EF3" w:rsidRPr="00C81EF3">
        <w:rPr>
          <w:sz w:val="22"/>
          <w:szCs w:val="22"/>
        </w:rPr>
        <w:t xml:space="preserve"> importanț</w:t>
      </w:r>
      <w:r>
        <w:rPr>
          <w:sz w:val="22"/>
          <w:szCs w:val="22"/>
        </w:rPr>
        <w:t>ei</w:t>
      </w:r>
      <w:r w:rsidR="00C81EF3" w:rsidRPr="00C81EF3">
        <w:rPr>
          <w:sz w:val="22"/>
          <w:szCs w:val="22"/>
        </w:rPr>
        <w:t xml:space="preserve"> monitorizării periodice a numărului de neutrofile pe parcursul tratamentului cu deferipronă</w:t>
      </w:r>
    </w:p>
    <w:p w:rsidR="00C81EF3" w:rsidRPr="00C81EF3" w:rsidRDefault="0036570B" w:rsidP="00C81EF3">
      <w:pPr>
        <w:numPr>
          <w:ilvl w:val="0"/>
          <w:numId w:val="34"/>
        </w:numPr>
        <w:ind w:left="720" w:right="-1" w:hanging="346"/>
        <w:rPr>
          <w:sz w:val="22"/>
          <w:szCs w:val="22"/>
        </w:rPr>
      </w:pPr>
      <w:r>
        <w:rPr>
          <w:sz w:val="22"/>
          <w:szCs w:val="22"/>
        </w:rPr>
        <w:t>Conștientizarea de către</w:t>
      </w:r>
      <w:r w:rsidRPr="00C81EF3">
        <w:rPr>
          <w:sz w:val="22"/>
          <w:szCs w:val="22"/>
        </w:rPr>
        <w:t xml:space="preserve"> pacient </w:t>
      </w:r>
      <w:r>
        <w:rPr>
          <w:sz w:val="22"/>
          <w:szCs w:val="22"/>
        </w:rPr>
        <w:t xml:space="preserve">a </w:t>
      </w:r>
      <w:r w:rsidR="00C81EF3" w:rsidRPr="00C81EF3">
        <w:rPr>
          <w:sz w:val="22"/>
          <w:szCs w:val="22"/>
        </w:rPr>
        <w:t>semnificați</w:t>
      </w:r>
      <w:r>
        <w:rPr>
          <w:sz w:val="22"/>
          <w:szCs w:val="22"/>
        </w:rPr>
        <w:t>ei</w:t>
      </w:r>
      <w:r w:rsidR="00C81EF3" w:rsidRPr="00C81EF3">
        <w:rPr>
          <w:sz w:val="22"/>
          <w:szCs w:val="22"/>
        </w:rPr>
        <w:t xml:space="preserve"> oricăror simptome de infecție în timp ce ia deferipronă</w:t>
      </w:r>
    </w:p>
    <w:p w:rsidR="00BB452B" w:rsidRPr="00C81EF3" w:rsidRDefault="0036570B" w:rsidP="00C81EF3">
      <w:pPr>
        <w:numPr>
          <w:ilvl w:val="0"/>
          <w:numId w:val="34"/>
        </w:numPr>
        <w:ind w:left="720" w:right="-1" w:hanging="346"/>
        <w:rPr>
          <w:sz w:val="22"/>
          <w:szCs w:val="22"/>
        </w:rPr>
      </w:pPr>
      <w:r>
        <w:rPr>
          <w:sz w:val="22"/>
          <w:szCs w:val="22"/>
        </w:rPr>
        <w:t>Avertizarea</w:t>
      </w:r>
      <w:r w:rsidR="00C81EF3" w:rsidRPr="00C81EF3">
        <w:rPr>
          <w:sz w:val="22"/>
          <w:szCs w:val="22"/>
        </w:rPr>
        <w:t xml:space="preserve"> femeil</w:t>
      </w:r>
      <w:r>
        <w:rPr>
          <w:sz w:val="22"/>
          <w:szCs w:val="22"/>
        </w:rPr>
        <w:t>or</w:t>
      </w:r>
      <w:r w:rsidR="00C81EF3" w:rsidRPr="00C81EF3">
        <w:rPr>
          <w:sz w:val="22"/>
          <w:szCs w:val="22"/>
        </w:rPr>
        <w:t xml:space="preserve"> cu potențial fertil </w:t>
      </w:r>
      <w:r>
        <w:rPr>
          <w:sz w:val="22"/>
          <w:szCs w:val="22"/>
        </w:rPr>
        <w:t>cu privire la evitarea</w:t>
      </w:r>
      <w:r w:rsidR="00C81EF3" w:rsidRPr="00C81EF3">
        <w:rPr>
          <w:sz w:val="22"/>
          <w:szCs w:val="22"/>
        </w:rPr>
        <w:t xml:space="preserve"> sarcin</w:t>
      </w:r>
      <w:r>
        <w:rPr>
          <w:sz w:val="22"/>
          <w:szCs w:val="22"/>
        </w:rPr>
        <w:t>ii,</w:t>
      </w:r>
      <w:r w:rsidR="00C81EF3" w:rsidRPr="00C81EF3">
        <w:rPr>
          <w:sz w:val="22"/>
          <w:szCs w:val="22"/>
        </w:rPr>
        <w:t xml:space="preserve"> deoarece deferiprona poate dăuna grav copilului nenăscut</w:t>
      </w:r>
      <w:r w:rsidR="00C81EF3">
        <w:rPr>
          <w:sz w:val="22"/>
          <w:szCs w:val="22"/>
        </w:rPr>
        <w:t>.</w:t>
      </w:r>
    </w:p>
    <w:p w:rsidR="000C035C" w:rsidRPr="00FF4A65" w:rsidRDefault="000C035C">
      <w:pPr>
        <w:rPr>
          <w:sz w:val="22"/>
          <w:szCs w:val="22"/>
        </w:rPr>
      </w:pPr>
      <w:r w:rsidRPr="00FF4A65">
        <w:rPr>
          <w:sz w:val="22"/>
          <w:szCs w:val="22"/>
        </w:rPr>
        <w:br w:type="page"/>
      </w:r>
    </w:p>
    <w:p w:rsidR="000C035C" w:rsidRPr="00FF4A65" w:rsidRDefault="000C035C">
      <w:pPr>
        <w:rPr>
          <w:sz w:val="22"/>
          <w:szCs w:val="22"/>
        </w:rPr>
      </w:pPr>
    </w:p>
    <w:p w:rsidR="000C035C" w:rsidRPr="00FF4A65" w:rsidRDefault="000C035C">
      <w:pPr>
        <w:rPr>
          <w:sz w:val="22"/>
          <w:szCs w:val="22"/>
        </w:rPr>
      </w:pPr>
    </w:p>
    <w:p w:rsidR="000C035C" w:rsidRPr="00FF4A65" w:rsidRDefault="000C035C">
      <w:pPr>
        <w:rPr>
          <w:sz w:val="22"/>
          <w:szCs w:val="22"/>
        </w:rPr>
      </w:pPr>
    </w:p>
    <w:p w:rsidR="000C035C" w:rsidRPr="00FF4A65" w:rsidRDefault="000C035C">
      <w:pPr>
        <w:rPr>
          <w:sz w:val="22"/>
          <w:szCs w:val="22"/>
        </w:rPr>
      </w:pPr>
    </w:p>
    <w:p w:rsidR="000C035C" w:rsidRPr="00FF4A65" w:rsidRDefault="000C035C">
      <w:pPr>
        <w:rPr>
          <w:sz w:val="22"/>
          <w:szCs w:val="22"/>
        </w:rPr>
      </w:pPr>
    </w:p>
    <w:p w:rsidR="000C035C" w:rsidRPr="00FF4A65" w:rsidRDefault="000C035C">
      <w:pPr>
        <w:rPr>
          <w:sz w:val="22"/>
          <w:szCs w:val="22"/>
        </w:rPr>
      </w:pPr>
    </w:p>
    <w:p w:rsidR="000C035C" w:rsidRPr="00FF4A65" w:rsidRDefault="000C035C">
      <w:pPr>
        <w:rPr>
          <w:sz w:val="22"/>
          <w:szCs w:val="22"/>
        </w:rPr>
      </w:pPr>
    </w:p>
    <w:p w:rsidR="000C035C" w:rsidRPr="00FF4A65" w:rsidRDefault="000C035C">
      <w:pPr>
        <w:rPr>
          <w:sz w:val="22"/>
          <w:szCs w:val="22"/>
        </w:rPr>
      </w:pPr>
    </w:p>
    <w:p w:rsidR="000C035C" w:rsidRPr="00FF4A65" w:rsidRDefault="000C035C">
      <w:pPr>
        <w:rPr>
          <w:sz w:val="22"/>
          <w:szCs w:val="22"/>
        </w:rPr>
      </w:pPr>
    </w:p>
    <w:p w:rsidR="000C035C" w:rsidRPr="00FF4A65" w:rsidRDefault="000C035C">
      <w:pPr>
        <w:rPr>
          <w:sz w:val="22"/>
          <w:szCs w:val="22"/>
        </w:rPr>
      </w:pPr>
    </w:p>
    <w:p w:rsidR="000C035C" w:rsidRPr="00FF4A65" w:rsidRDefault="000C035C">
      <w:pPr>
        <w:rPr>
          <w:sz w:val="22"/>
          <w:szCs w:val="22"/>
        </w:rPr>
      </w:pPr>
    </w:p>
    <w:p w:rsidR="000C035C" w:rsidRPr="00FF4A65" w:rsidRDefault="000C035C">
      <w:pPr>
        <w:rPr>
          <w:sz w:val="22"/>
          <w:szCs w:val="22"/>
        </w:rPr>
      </w:pPr>
    </w:p>
    <w:p w:rsidR="000C035C" w:rsidRPr="00FF4A65" w:rsidRDefault="000C035C">
      <w:pPr>
        <w:rPr>
          <w:sz w:val="22"/>
          <w:szCs w:val="22"/>
        </w:rPr>
      </w:pPr>
    </w:p>
    <w:p w:rsidR="000C035C" w:rsidRPr="00FF4A65" w:rsidRDefault="000C035C">
      <w:pPr>
        <w:ind w:left="709" w:hanging="709"/>
        <w:rPr>
          <w:b/>
          <w:sz w:val="22"/>
          <w:szCs w:val="22"/>
        </w:rPr>
      </w:pPr>
    </w:p>
    <w:p w:rsidR="000C035C" w:rsidRPr="00FF4A65" w:rsidRDefault="000C035C">
      <w:pPr>
        <w:ind w:left="709" w:hanging="709"/>
        <w:rPr>
          <w:b/>
          <w:sz w:val="22"/>
          <w:szCs w:val="22"/>
        </w:rPr>
      </w:pPr>
    </w:p>
    <w:p w:rsidR="000C035C" w:rsidRPr="00FF4A65" w:rsidRDefault="000C035C">
      <w:pPr>
        <w:ind w:left="709" w:hanging="709"/>
        <w:rPr>
          <w:b/>
          <w:sz w:val="22"/>
          <w:szCs w:val="22"/>
        </w:rPr>
      </w:pPr>
    </w:p>
    <w:p w:rsidR="000C035C" w:rsidRPr="00FF4A65" w:rsidRDefault="000C035C">
      <w:pPr>
        <w:ind w:left="709" w:hanging="709"/>
        <w:rPr>
          <w:b/>
          <w:sz w:val="22"/>
          <w:szCs w:val="22"/>
        </w:rPr>
      </w:pPr>
    </w:p>
    <w:p w:rsidR="000C035C" w:rsidRPr="00FF4A65" w:rsidRDefault="000C035C">
      <w:pPr>
        <w:ind w:left="709" w:hanging="709"/>
        <w:rPr>
          <w:b/>
          <w:sz w:val="22"/>
          <w:szCs w:val="22"/>
        </w:rPr>
      </w:pPr>
    </w:p>
    <w:p w:rsidR="000C035C" w:rsidRPr="00FF4A65" w:rsidRDefault="000C035C">
      <w:pPr>
        <w:ind w:left="709" w:hanging="709"/>
        <w:rPr>
          <w:b/>
          <w:sz w:val="22"/>
          <w:szCs w:val="22"/>
        </w:rPr>
      </w:pPr>
    </w:p>
    <w:p w:rsidR="000C035C" w:rsidRPr="00FF4A65" w:rsidRDefault="000C035C">
      <w:pPr>
        <w:ind w:left="709" w:hanging="709"/>
        <w:rPr>
          <w:b/>
          <w:sz w:val="22"/>
          <w:szCs w:val="22"/>
        </w:rPr>
      </w:pPr>
    </w:p>
    <w:p w:rsidR="000C035C" w:rsidRPr="00FF4A65" w:rsidRDefault="000C035C">
      <w:pPr>
        <w:ind w:left="709" w:hanging="709"/>
        <w:rPr>
          <w:b/>
          <w:sz w:val="22"/>
          <w:szCs w:val="22"/>
        </w:rPr>
      </w:pPr>
    </w:p>
    <w:p w:rsidR="000C035C" w:rsidRPr="00FF4A65" w:rsidRDefault="000C035C">
      <w:pPr>
        <w:ind w:left="709" w:hanging="709"/>
        <w:rPr>
          <w:b/>
          <w:sz w:val="22"/>
          <w:szCs w:val="22"/>
        </w:rPr>
      </w:pPr>
    </w:p>
    <w:p w:rsidR="000C035C" w:rsidRPr="00FF4A65" w:rsidRDefault="000C035C">
      <w:pPr>
        <w:pStyle w:val="Heading7"/>
        <w:tabs>
          <w:tab w:val="left" w:pos="567"/>
        </w:tabs>
        <w:rPr>
          <w:szCs w:val="22"/>
          <w:lang w:val="ro-RO"/>
        </w:rPr>
      </w:pPr>
      <w:r w:rsidRPr="00FF4A65">
        <w:rPr>
          <w:szCs w:val="22"/>
          <w:lang w:val="ro-RO"/>
        </w:rPr>
        <w:t>ANEXA III</w:t>
      </w:r>
    </w:p>
    <w:p w:rsidR="000C035C" w:rsidRPr="00FF4A65" w:rsidRDefault="000C035C">
      <w:pPr>
        <w:ind w:left="709" w:hanging="709"/>
        <w:jc w:val="center"/>
        <w:rPr>
          <w:b/>
          <w:sz w:val="22"/>
          <w:szCs w:val="22"/>
        </w:rPr>
      </w:pPr>
    </w:p>
    <w:p w:rsidR="000C035C" w:rsidRPr="00FF4A65" w:rsidRDefault="000C035C">
      <w:pPr>
        <w:pStyle w:val="Heading7"/>
        <w:tabs>
          <w:tab w:val="left" w:pos="270"/>
          <w:tab w:val="left" w:pos="567"/>
        </w:tabs>
        <w:rPr>
          <w:szCs w:val="22"/>
          <w:lang w:val="ro-RO"/>
        </w:rPr>
      </w:pPr>
      <w:r w:rsidRPr="00FF4A65">
        <w:rPr>
          <w:szCs w:val="22"/>
          <w:lang w:val="ro-RO"/>
        </w:rPr>
        <w:t>ETICHETAREA ŞI PROSPECTUL</w:t>
      </w:r>
    </w:p>
    <w:p w:rsidR="000C035C" w:rsidRPr="00FF4A65" w:rsidRDefault="000C035C">
      <w:pPr>
        <w:ind w:left="709" w:hanging="709"/>
        <w:rPr>
          <w:sz w:val="22"/>
          <w:szCs w:val="22"/>
        </w:rPr>
      </w:pPr>
      <w:r w:rsidRPr="00FF4A65">
        <w:rPr>
          <w:sz w:val="22"/>
          <w:szCs w:val="22"/>
        </w:rPr>
        <w:br w:type="page"/>
      </w: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pPr>
        <w:ind w:left="709" w:hanging="709"/>
        <w:rPr>
          <w:sz w:val="22"/>
          <w:szCs w:val="22"/>
        </w:rPr>
      </w:pPr>
    </w:p>
    <w:p w:rsidR="000C035C" w:rsidRPr="00FF4A65" w:rsidRDefault="000C035C" w:rsidP="000C035C">
      <w:pPr>
        <w:pStyle w:val="TitleA"/>
      </w:pPr>
      <w:r w:rsidRPr="00FF4A65">
        <w:t>A. ETICHETAREA</w:t>
      </w:r>
    </w:p>
    <w:p w:rsidR="000C035C" w:rsidRPr="00FF4A65" w:rsidRDefault="000C035C">
      <w:pPr>
        <w:ind w:left="709" w:hanging="709"/>
        <w:jc w:val="center"/>
        <w:rPr>
          <w:sz w:val="22"/>
          <w:szCs w:val="22"/>
        </w:rPr>
      </w:pPr>
      <w:r w:rsidRPr="00FF4A65">
        <w:rPr>
          <w:b/>
          <w:sz w:val="22"/>
          <w:szCs w:val="22"/>
        </w:rPr>
        <w:br w:type="page"/>
      </w:r>
    </w:p>
    <w:p w:rsidR="000C035C" w:rsidRPr="00FF4A65" w:rsidRDefault="000C035C">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INFORMAŢII CARE TREBUIE SĂ APARĂ PE AMBALAJUL SECUNDAR ŞI AMBALAJUL PRIMAR</w:t>
      </w:r>
    </w:p>
    <w:p w:rsidR="000C035C" w:rsidRPr="00FF4A65" w:rsidRDefault="000C035C">
      <w:pPr>
        <w:pBdr>
          <w:top w:val="single" w:sz="4" w:space="1" w:color="auto"/>
          <w:left w:val="single" w:sz="4" w:space="4" w:color="auto"/>
          <w:bottom w:val="single" w:sz="4" w:space="1" w:color="auto"/>
          <w:right w:val="single" w:sz="4" w:space="4" w:color="auto"/>
        </w:pBdr>
        <w:rPr>
          <w:sz w:val="22"/>
          <w:szCs w:val="22"/>
        </w:rPr>
      </w:pPr>
    </w:p>
    <w:p w:rsidR="000C035C" w:rsidRPr="00FF4A65" w:rsidRDefault="000C035C">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FLACON CU 100 COMPRIMATE</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1. </w:t>
      </w:r>
      <w:r w:rsidRPr="00FF4A65">
        <w:rPr>
          <w:b/>
          <w:sz w:val="22"/>
          <w:szCs w:val="22"/>
        </w:rPr>
        <w:tab/>
        <w:t>DENUMIREA COMERCIALĂ A MEDICAMENTULUI</w:t>
      </w:r>
    </w:p>
    <w:p w:rsidR="000C035C" w:rsidRPr="00FF4A65" w:rsidRDefault="000C035C">
      <w:pPr>
        <w:rPr>
          <w:b/>
          <w:caps/>
          <w:sz w:val="22"/>
          <w:szCs w:val="22"/>
        </w:rPr>
      </w:pPr>
    </w:p>
    <w:p w:rsidR="000C035C" w:rsidRPr="00FF4A65" w:rsidRDefault="000C035C">
      <w:pPr>
        <w:rPr>
          <w:bCs/>
          <w:sz w:val="22"/>
          <w:szCs w:val="22"/>
        </w:rPr>
      </w:pPr>
      <w:r w:rsidRPr="00FF4A65">
        <w:rPr>
          <w:bCs/>
          <w:sz w:val="22"/>
          <w:szCs w:val="22"/>
        </w:rPr>
        <w:t>Ferriprox 500 mg, comprimate filmate</w:t>
      </w:r>
    </w:p>
    <w:p w:rsidR="000C035C" w:rsidRPr="00FF4A65" w:rsidRDefault="001E6022">
      <w:pPr>
        <w:rPr>
          <w:bCs/>
          <w:sz w:val="22"/>
          <w:szCs w:val="22"/>
        </w:rPr>
      </w:pPr>
      <w:r>
        <w:rPr>
          <w:bCs/>
          <w:sz w:val="22"/>
          <w:szCs w:val="22"/>
        </w:rPr>
        <w:t>d</w:t>
      </w:r>
      <w:r w:rsidR="000C035C" w:rsidRPr="00FF4A65">
        <w:rPr>
          <w:bCs/>
          <w:sz w:val="22"/>
          <w:szCs w:val="22"/>
        </w:rPr>
        <w:t>eferipronă</w:t>
      </w:r>
    </w:p>
    <w:p w:rsidR="000C035C" w:rsidRPr="00FF4A65" w:rsidRDefault="000C035C">
      <w:pPr>
        <w:rPr>
          <w:b/>
          <w:caps/>
          <w:sz w:val="22"/>
          <w:szCs w:val="22"/>
        </w:rPr>
      </w:pPr>
    </w:p>
    <w:p w:rsidR="000C035C" w:rsidRPr="00FF4A65" w:rsidRDefault="000C035C">
      <w:pPr>
        <w:rPr>
          <w:b/>
          <w:caps/>
          <w:sz w:val="22"/>
          <w:szCs w:val="22"/>
        </w:rPr>
      </w:pPr>
    </w:p>
    <w:p w:rsidR="000C035C" w:rsidRPr="00FF4A65" w:rsidRDefault="000C035C">
      <w:pPr>
        <w:pBdr>
          <w:top w:val="single" w:sz="4" w:space="1" w:color="auto"/>
          <w:left w:val="single" w:sz="4" w:space="4" w:color="auto"/>
          <w:bottom w:val="single" w:sz="4" w:space="1" w:color="auto"/>
          <w:right w:val="single" w:sz="4" w:space="4" w:color="auto"/>
        </w:pBdr>
        <w:rPr>
          <w:b/>
          <w:sz w:val="22"/>
          <w:szCs w:val="22"/>
        </w:rPr>
      </w:pPr>
      <w:r w:rsidRPr="00FF4A65">
        <w:rPr>
          <w:b/>
          <w:caps/>
          <w:sz w:val="22"/>
          <w:szCs w:val="22"/>
        </w:rPr>
        <w:t xml:space="preserve">2. </w:t>
      </w:r>
      <w:r w:rsidRPr="00FF4A65">
        <w:rPr>
          <w:b/>
          <w:caps/>
          <w:sz w:val="22"/>
          <w:szCs w:val="22"/>
        </w:rPr>
        <w:tab/>
        <w:t>DECLARAREA SUBSTAN</w:t>
      </w:r>
      <w:r w:rsidRPr="00FF4A65">
        <w:rPr>
          <w:b/>
          <w:sz w:val="22"/>
          <w:szCs w:val="22"/>
        </w:rPr>
        <w:t>ŢEI(LOR) ACTIVE</w:t>
      </w:r>
    </w:p>
    <w:p w:rsidR="000C035C" w:rsidRPr="00FF4A65" w:rsidRDefault="000C035C">
      <w:pPr>
        <w:rPr>
          <w:sz w:val="22"/>
          <w:szCs w:val="22"/>
        </w:rPr>
      </w:pPr>
    </w:p>
    <w:p w:rsidR="000C035C" w:rsidRPr="00FF4A65" w:rsidRDefault="000C035C">
      <w:pPr>
        <w:rPr>
          <w:sz w:val="22"/>
          <w:szCs w:val="22"/>
        </w:rPr>
      </w:pPr>
      <w:r w:rsidRPr="00FF4A65">
        <w:rPr>
          <w:sz w:val="22"/>
          <w:szCs w:val="22"/>
        </w:rPr>
        <w:t>Un comprimat filmat conţine deferipronă 500 mg.</w:t>
      </w:r>
    </w:p>
    <w:p w:rsidR="000C035C" w:rsidRPr="00FF4A65" w:rsidRDefault="000C035C">
      <w:pPr>
        <w:rPr>
          <w:sz w:val="22"/>
          <w:szCs w:val="22"/>
        </w:rPr>
      </w:pPr>
    </w:p>
    <w:p w:rsidR="000C035C" w:rsidRPr="00FF4A65" w:rsidRDefault="000C035C">
      <w:pPr>
        <w:rPr>
          <w:sz w:val="22"/>
          <w:szCs w:val="22"/>
        </w:rPr>
      </w:pPr>
    </w:p>
    <w:p w:rsidR="000C035C" w:rsidRPr="00FF4A65" w:rsidRDefault="000C035C">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 xml:space="preserve">3. </w:t>
      </w:r>
      <w:r w:rsidRPr="00FF4A65">
        <w:rPr>
          <w:b/>
          <w:sz w:val="22"/>
          <w:szCs w:val="22"/>
        </w:rPr>
        <w:tab/>
        <w:t>LISTA EXCIPIENŢILOR</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 xml:space="preserve">4. </w:t>
      </w:r>
      <w:r w:rsidRPr="00FF4A65">
        <w:rPr>
          <w:b/>
          <w:sz w:val="22"/>
          <w:szCs w:val="22"/>
        </w:rPr>
        <w:tab/>
        <w:t>FORMA FARMACEUTICĂ ŞI CONŢINUTUL</w:t>
      </w:r>
    </w:p>
    <w:p w:rsidR="000C035C" w:rsidRPr="00FF4A65" w:rsidRDefault="000C035C">
      <w:pPr>
        <w:rPr>
          <w:b/>
          <w:sz w:val="22"/>
          <w:szCs w:val="22"/>
        </w:rPr>
      </w:pPr>
    </w:p>
    <w:p w:rsidR="000C035C" w:rsidRPr="00FF4A65" w:rsidRDefault="000C035C">
      <w:pPr>
        <w:rPr>
          <w:sz w:val="22"/>
          <w:szCs w:val="22"/>
        </w:rPr>
      </w:pPr>
      <w:r w:rsidRPr="00FF4A65">
        <w:rPr>
          <w:sz w:val="22"/>
          <w:szCs w:val="22"/>
        </w:rPr>
        <w:t xml:space="preserve">100 </w:t>
      </w:r>
      <w:r w:rsidR="00562EBE" w:rsidRPr="00FF4A65">
        <w:rPr>
          <w:sz w:val="22"/>
          <w:szCs w:val="22"/>
        </w:rPr>
        <w:t>comprimate</w:t>
      </w:r>
      <w:r w:rsidR="007B6CAE" w:rsidRPr="00FF4A65">
        <w:rPr>
          <w:sz w:val="22"/>
          <w:szCs w:val="22"/>
        </w:rPr>
        <w:t xml:space="preserve"> filmate</w:t>
      </w:r>
    </w:p>
    <w:p w:rsidR="000C035C" w:rsidRPr="00FF4A65" w:rsidRDefault="000C035C">
      <w:pPr>
        <w:rPr>
          <w:sz w:val="22"/>
          <w:szCs w:val="22"/>
        </w:rPr>
      </w:pPr>
    </w:p>
    <w:p w:rsidR="000C035C" w:rsidRPr="00FF4A65" w:rsidRDefault="000C035C">
      <w:pPr>
        <w:rPr>
          <w:sz w:val="22"/>
          <w:szCs w:val="22"/>
        </w:rPr>
      </w:pPr>
    </w:p>
    <w:p w:rsidR="000C035C" w:rsidRPr="00FF4A65" w:rsidRDefault="000C035C">
      <w:pPr>
        <w:pBdr>
          <w:top w:val="single" w:sz="4" w:space="2" w:color="auto"/>
          <w:left w:val="single" w:sz="4" w:space="4" w:color="auto"/>
          <w:bottom w:val="single" w:sz="4" w:space="1" w:color="auto"/>
          <w:right w:val="single" w:sz="4" w:space="4" w:color="auto"/>
        </w:pBdr>
        <w:rPr>
          <w:b/>
          <w:sz w:val="22"/>
          <w:szCs w:val="22"/>
        </w:rPr>
      </w:pPr>
      <w:r w:rsidRPr="00FF4A65">
        <w:rPr>
          <w:b/>
          <w:sz w:val="22"/>
          <w:szCs w:val="22"/>
        </w:rPr>
        <w:t xml:space="preserve">5. </w:t>
      </w:r>
      <w:r w:rsidRPr="00FF4A65">
        <w:rPr>
          <w:b/>
          <w:sz w:val="22"/>
          <w:szCs w:val="22"/>
        </w:rPr>
        <w:tab/>
        <w:t>MODUL ŞI CALEA (CĂILE) DE ADMINISTRARE</w:t>
      </w:r>
    </w:p>
    <w:p w:rsidR="000C035C" w:rsidRPr="00FF4A65" w:rsidRDefault="000C035C">
      <w:pPr>
        <w:rPr>
          <w:b/>
          <w:sz w:val="22"/>
          <w:szCs w:val="22"/>
        </w:rPr>
      </w:pPr>
    </w:p>
    <w:p w:rsidR="000C035C" w:rsidRPr="00FF4A65" w:rsidRDefault="000C035C">
      <w:pPr>
        <w:rPr>
          <w:sz w:val="22"/>
          <w:szCs w:val="22"/>
        </w:rPr>
      </w:pPr>
      <w:r w:rsidRPr="00FF4A65">
        <w:rPr>
          <w:sz w:val="22"/>
          <w:szCs w:val="22"/>
        </w:rPr>
        <w:t>Administrare orală.</w:t>
      </w:r>
    </w:p>
    <w:p w:rsidR="000C035C" w:rsidRPr="00FF4A65" w:rsidRDefault="000C035C">
      <w:pPr>
        <w:rPr>
          <w:sz w:val="22"/>
          <w:szCs w:val="22"/>
        </w:rPr>
      </w:pPr>
    </w:p>
    <w:p w:rsidR="000C035C" w:rsidRPr="00FF4A65" w:rsidRDefault="000C035C">
      <w:pPr>
        <w:rPr>
          <w:sz w:val="22"/>
          <w:szCs w:val="22"/>
        </w:rPr>
      </w:pPr>
      <w:r w:rsidRPr="00FF4A65">
        <w:rPr>
          <w:sz w:val="22"/>
          <w:szCs w:val="22"/>
        </w:rPr>
        <w:t>A se citi prospectul înainte de utilizare.</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6. </w:t>
      </w:r>
      <w:r w:rsidRPr="00FF4A65">
        <w:rPr>
          <w:b/>
          <w:sz w:val="22"/>
          <w:szCs w:val="22"/>
        </w:rPr>
        <w:tab/>
        <w:t xml:space="preserve">ATENŢIONARE SPECIALĂ PRIVIND FAPTUL CĂ MEDICAMENTUL NU TREBUIE PĂSTRAT LA VEDEREA </w:t>
      </w:r>
      <w:r w:rsidR="003D3037" w:rsidRPr="00FF4A65">
        <w:rPr>
          <w:b/>
          <w:sz w:val="22"/>
          <w:szCs w:val="22"/>
        </w:rPr>
        <w:t xml:space="preserve">ŞI ÎNDEMÂNA </w:t>
      </w:r>
      <w:r w:rsidRPr="00FF4A65">
        <w:rPr>
          <w:b/>
          <w:sz w:val="22"/>
          <w:szCs w:val="22"/>
        </w:rPr>
        <w:t>COPIILOR</w:t>
      </w:r>
    </w:p>
    <w:p w:rsidR="000C035C" w:rsidRPr="00FF4A65" w:rsidRDefault="000C035C">
      <w:pPr>
        <w:rPr>
          <w:b/>
          <w:sz w:val="22"/>
          <w:szCs w:val="22"/>
        </w:rPr>
      </w:pPr>
    </w:p>
    <w:p w:rsidR="000C035C" w:rsidRPr="00FF4A65" w:rsidRDefault="000C035C">
      <w:pPr>
        <w:rPr>
          <w:sz w:val="22"/>
          <w:szCs w:val="22"/>
        </w:rPr>
      </w:pPr>
      <w:r w:rsidRPr="00FF4A65">
        <w:rPr>
          <w:sz w:val="22"/>
          <w:szCs w:val="22"/>
        </w:rPr>
        <w:t xml:space="preserve">A nu se lăsa la </w:t>
      </w:r>
      <w:r w:rsidR="003D3037" w:rsidRPr="00FF4A65">
        <w:rPr>
          <w:sz w:val="22"/>
          <w:szCs w:val="22"/>
        </w:rPr>
        <w:t xml:space="preserve">vederea şi </w:t>
      </w:r>
      <w:r w:rsidRPr="00FF4A65">
        <w:rPr>
          <w:sz w:val="22"/>
          <w:szCs w:val="22"/>
        </w:rPr>
        <w:t>îndemâna copiilor.</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7. </w:t>
      </w:r>
      <w:r w:rsidRPr="00FF4A65">
        <w:rPr>
          <w:b/>
          <w:sz w:val="22"/>
          <w:szCs w:val="22"/>
        </w:rPr>
        <w:tab/>
        <w:t>ALTĂ(E) ATENŢIONARE(ĂRI) SPECIALĂ(E), DACĂ ESTE(SUNT) NECESARĂ(E)</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rsidP="00F04534">
      <w:pPr>
        <w:keepNext/>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8. </w:t>
      </w:r>
      <w:r w:rsidRPr="00FF4A65">
        <w:rPr>
          <w:b/>
          <w:sz w:val="22"/>
          <w:szCs w:val="22"/>
        </w:rPr>
        <w:tab/>
        <w:t>DATA DE EXPIRARE</w:t>
      </w:r>
    </w:p>
    <w:p w:rsidR="000C035C" w:rsidRPr="00FF4A65" w:rsidRDefault="000C035C" w:rsidP="00F04534">
      <w:pPr>
        <w:keepNext/>
        <w:rPr>
          <w:b/>
          <w:sz w:val="22"/>
          <w:szCs w:val="22"/>
        </w:rPr>
      </w:pPr>
    </w:p>
    <w:p w:rsidR="000C035C" w:rsidRPr="00FF4A65" w:rsidRDefault="000C035C">
      <w:pPr>
        <w:rPr>
          <w:sz w:val="22"/>
          <w:szCs w:val="22"/>
        </w:rPr>
      </w:pPr>
      <w:r w:rsidRPr="00FF4A65">
        <w:rPr>
          <w:sz w:val="22"/>
          <w:szCs w:val="22"/>
        </w:rPr>
        <w:t>EXP</w:t>
      </w:r>
    </w:p>
    <w:p w:rsidR="000C035C" w:rsidRPr="00FF4A65" w:rsidRDefault="000C035C">
      <w:pPr>
        <w:rPr>
          <w:sz w:val="22"/>
          <w:szCs w:val="22"/>
        </w:rPr>
      </w:pPr>
    </w:p>
    <w:p w:rsidR="000C035C" w:rsidRPr="00FF4A65" w:rsidRDefault="000C035C">
      <w:pPr>
        <w:rPr>
          <w:b/>
          <w:sz w:val="22"/>
          <w:szCs w:val="22"/>
        </w:rPr>
      </w:pPr>
    </w:p>
    <w:p w:rsidR="000C035C" w:rsidRPr="00FF4A65" w:rsidRDefault="000C035C" w:rsidP="00F04534">
      <w:pPr>
        <w:keepNext/>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9. </w:t>
      </w:r>
      <w:r w:rsidRPr="00FF4A65">
        <w:rPr>
          <w:b/>
          <w:sz w:val="22"/>
          <w:szCs w:val="22"/>
        </w:rPr>
        <w:tab/>
        <w:t>CONDIŢII SPECIALE DE PĂSTRARE</w:t>
      </w:r>
    </w:p>
    <w:p w:rsidR="000C035C" w:rsidRPr="00FF4A65" w:rsidRDefault="000C035C" w:rsidP="00F04534">
      <w:pPr>
        <w:keepNext/>
        <w:rPr>
          <w:i/>
          <w:sz w:val="22"/>
          <w:szCs w:val="22"/>
        </w:rPr>
      </w:pPr>
    </w:p>
    <w:p w:rsidR="000C035C" w:rsidRPr="00FF4A65" w:rsidRDefault="000C035C">
      <w:pPr>
        <w:rPr>
          <w:sz w:val="22"/>
          <w:szCs w:val="22"/>
        </w:rPr>
      </w:pPr>
      <w:r w:rsidRPr="00FF4A65">
        <w:rPr>
          <w:sz w:val="22"/>
          <w:szCs w:val="22"/>
        </w:rPr>
        <w:t>A nu se păstra la temperaturi peste 30</w:t>
      </w:r>
      <w:r w:rsidRPr="00FF4A65">
        <w:rPr>
          <w:rFonts w:ascii="Symbol" w:hAnsi="Symbol"/>
          <w:sz w:val="22"/>
          <w:szCs w:val="22"/>
        </w:rPr>
        <w:sym w:font="Symbol" w:char="F0B0"/>
      </w:r>
      <w:r w:rsidRPr="00FF4A65">
        <w:rPr>
          <w:sz w:val="22"/>
          <w:szCs w:val="22"/>
        </w:rPr>
        <w:t>C.</w:t>
      </w:r>
    </w:p>
    <w:p w:rsidR="000C035C" w:rsidRPr="00FF4A65" w:rsidRDefault="000C035C">
      <w:pPr>
        <w:rPr>
          <w:sz w:val="22"/>
          <w:szCs w:val="22"/>
        </w:rPr>
      </w:pPr>
    </w:p>
    <w:p w:rsidR="000C035C" w:rsidRPr="00FF4A65" w:rsidRDefault="000C035C">
      <w:pPr>
        <w:rPr>
          <w:i/>
          <w:sz w:val="22"/>
          <w:szCs w:val="22"/>
        </w:rPr>
      </w:pPr>
    </w:p>
    <w:p w:rsidR="000C035C" w:rsidRPr="00FF4A65" w:rsidRDefault="000C035C">
      <w:pPr>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10. </w:t>
      </w:r>
      <w:r w:rsidRPr="00FF4A65">
        <w:rPr>
          <w:b/>
          <w:sz w:val="22"/>
          <w:szCs w:val="22"/>
        </w:rPr>
        <w:tab/>
        <w:t>PRECAUŢII SPECIALE PRIVIND ELIMINAREA MEDICAMENTELOR NEUTILIZATE SAU A MATERIALELOR REZIDUALE PROVENITE DIN ASTFEL DE MEDICAMENTE, DACĂ ESTE CAZUL</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rsidP="00F04534">
      <w:pPr>
        <w:keepNext/>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11. </w:t>
      </w:r>
      <w:r w:rsidRPr="00FF4A65">
        <w:rPr>
          <w:b/>
          <w:sz w:val="22"/>
          <w:szCs w:val="22"/>
        </w:rPr>
        <w:tab/>
        <w:t>NUMELE ŞI ADRESA DEŢINĂTORULUI AUTORIZAŢIEI DE PUNERE PE PIAŢĂ</w:t>
      </w:r>
    </w:p>
    <w:p w:rsidR="000C035C" w:rsidRPr="00FF4A65" w:rsidRDefault="000C035C" w:rsidP="00F04534">
      <w:pPr>
        <w:keepNext/>
        <w:autoSpaceDE w:val="0"/>
        <w:autoSpaceDN w:val="0"/>
        <w:adjustRightInd w:val="0"/>
        <w:rPr>
          <w:b/>
          <w:sz w:val="22"/>
          <w:szCs w:val="22"/>
        </w:rPr>
      </w:pPr>
    </w:p>
    <w:p w:rsidR="004756FD" w:rsidRPr="004756FD" w:rsidRDefault="006258F3" w:rsidP="004756FD">
      <w:pPr>
        <w:autoSpaceDE w:val="0"/>
        <w:autoSpaceDN w:val="0"/>
        <w:adjustRightInd w:val="0"/>
        <w:rPr>
          <w:sz w:val="22"/>
          <w:szCs w:val="22"/>
        </w:rPr>
      </w:pPr>
      <w:r>
        <w:rPr>
          <w:sz w:val="22"/>
          <w:szCs w:val="22"/>
        </w:rPr>
        <w:t>Chiesi Farmaceutici S.p.A.</w:t>
      </w:r>
    </w:p>
    <w:p w:rsidR="00737601" w:rsidRDefault="006258F3" w:rsidP="00737601">
      <w:pPr>
        <w:rPr>
          <w:sz w:val="22"/>
          <w:szCs w:val="22"/>
          <w:highlight w:val="lightGray"/>
          <w:lang w:val="en-GB"/>
        </w:rPr>
      </w:pPr>
      <w:r>
        <w:rPr>
          <w:sz w:val="22"/>
          <w:szCs w:val="22"/>
          <w:highlight w:val="lightGray"/>
          <w:lang w:val="en-GB"/>
        </w:rPr>
        <w:t>Via Palermo 26/A</w:t>
      </w:r>
    </w:p>
    <w:p w:rsidR="00737601" w:rsidRDefault="006258F3" w:rsidP="00737601">
      <w:pPr>
        <w:rPr>
          <w:sz w:val="22"/>
          <w:szCs w:val="22"/>
          <w:lang w:val="en-GB"/>
        </w:rPr>
      </w:pPr>
      <w:r>
        <w:rPr>
          <w:sz w:val="22"/>
          <w:szCs w:val="22"/>
          <w:highlight w:val="lightGray"/>
          <w:lang w:val="en-GB"/>
        </w:rPr>
        <w:t>43122 Parma</w:t>
      </w:r>
    </w:p>
    <w:p w:rsidR="004756FD" w:rsidRPr="00FF4A65" w:rsidRDefault="006258F3" w:rsidP="004756FD">
      <w:pPr>
        <w:autoSpaceDE w:val="0"/>
        <w:autoSpaceDN w:val="0"/>
        <w:adjustRightInd w:val="0"/>
        <w:rPr>
          <w:sz w:val="22"/>
          <w:szCs w:val="22"/>
        </w:rPr>
      </w:pPr>
      <w:r>
        <w:rPr>
          <w:sz w:val="22"/>
          <w:szCs w:val="22"/>
          <w:highlight w:val="lightGray"/>
        </w:rPr>
        <w:t>Italia</w:t>
      </w:r>
    </w:p>
    <w:p w:rsidR="000C035C" w:rsidRPr="00FF4A65" w:rsidRDefault="000C035C">
      <w:pPr>
        <w:autoSpaceDE w:val="0"/>
        <w:autoSpaceDN w:val="0"/>
        <w:adjustRightInd w:val="0"/>
        <w:rPr>
          <w:sz w:val="22"/>
          <w:szCs w:val="22"/>
        </w:rPr>
      </w:pPr>
    </w:p>
    <w:p w:rsidR="000C035C" w:rsidRPr="00FF4A65" w:rsidRDefault="000C035C">
      <w:pPr>
        <w:rPr>
          <w:sz w:val="22"/>
          <w:szCs w:val="22"/>
        </w:rPr>
      </w:pPr>
    </w:p>
    <w:p w:rsidR="000C035C" w:rsidRPr="00FF4A65" w:rsidRDefault="000C035C">
      <w:pPr>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12. </w:t>
      </w:r>
      <w:r w:rsidRPr="00FF4A65">
        <w:rPr>
          <w:b/>
          <w:sz w:val="22"/>
          <w:szCs w:val="22"/>
        </w:rPr>
        <w:tab/>
        <w:t>NUMĂRUL(ELE) AUTORIZAŢIEI DE PUNERE PE PIAŢĂ</w:t>
      </w:r>
    </w:p>
    <w:p w:rsidR="000C035C" w:rsidRPr="00FF4A65" w:rsidRDefault="000C035C">
      <w:pPr>
        <w:rPr>
          <w:b/>
          <w:sz w:val="22"/>
          <w:szCs w:val="22"/>
        </w:rPr>
      </w:pPr>
    </w:p>
    <w:p w:rsidR="000C035C" w:rsidRPr="00FF4A65" w:rsidRDefault="000C035C">
      <w:pPr>
        <w:rPr>
          <w:sz w:val="22"/>
          <w:szCs w:val="22"/>
        </w:rPr>
      </w:pPr>
      <w:r w:rsidRPr="00FF4A65">
        <w:rPr>
          <w:sz w:val="22"/>
          <w:szCs w:val="22"/>
        </w:rPr>
        <w:t>EU/1/99/108/001</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 xml:space="preserve">13. </w:t>
      </w:r>
      <w:r w:rsidRPr="00FF4A65">
        <w:rPr>
          <w:b/>
          <w:sz w:val="22"/>
          <w:szCs w:val="22"/>
        </w:rPr>
        <w:tab/>
        <w:t>SERIA DE FABRICAŢIE</w:t>
      </w:r>
    </w:p>
    <w:p w:rsidR="000C035C" w:rsidRPr="00FF4A65" w:rsidRDefault="000C035C">
      <w:pPr>
        <w:rPr>
          <w:b/>
          <w:sz w:val="22"/>
          <w:szCs w:val="22"/>
        </w:rPr>
      </w:pPr>
    </w:p>
    <w:p w:rsidR="000C035C" w:rsidRPr="00FF4A65" w:rsidRDefault="000C035C">
      <w:pPr>
        <w:rPr>
          <w:sz w:val="22"/>
          <w:szCs w:val="22"/>
        </w:rPr>
      </w:pPr>
      <w:r w:rsidRPr="00FF4A65">
        <w:rPr>
          <w:sz w:val="22"/>
          <w:szCs w:val="22"/>
        </w:rPr>
        <w:t>Lot</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 xml:space="preserve">14. </w:t>
      </w:r>
      <w:r w:rsidRPr="00FF4A65">
        <w:rPr>
          <w:b/>
          <w:sz w:val="22"/>
          <w:szCs w:val="22"/>
        </w:rPr>
        <w:tab/>
        <w:t>CLASIFICARE GENERALĂ PRIVIND MODUL DE ELIBERARE</w:t>
      </w:r>
    </w:p>
    <w:p w:rsidR="000C035C" w:rsidRPr="00FF4A65" w:rsidRDefault="000C035C">
      <w:pPr>
        <w:rPr>
          <w:b/>
          <w:sz w:val="22"/>
          <w:szCs w:val="22"/>
        </w:rPr>
      </w:pPr>
    </w:p>
    <w:p w:rsidR="000C035C" w:rsidRPr="00FF4A65" w:rsidRDefault="000C035C">
      <w:pPr>
        <w:rPr>
          <w:sz w:val="22"/>
          <w:szCs w:val="22"/>
        </w:rPr>
      </w:pPr>
      <w:r w:rsidRPr="00FF4A65">
        <w:rPr>
          <w:sz w:val="22"/>
          <w:szCs w:val="22"/>
        </w:rPr>
        <w:t>Medicament eliberat pe bază de prescripţie medicală.</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 xml:space="preserve">15. </w:t>
      </w:r>
      <w:r w:rsidRPr="00FF4A65">
        <w:rPr>
          <w:b/>
          <w:sz w:val="22"/>
          <w:szCs w:val="22"/>
        </w:rPr>
        <w:tab/>
        <w:t>INSTRUCŢIUNI DE UTILIZARE</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 xml:space="preserve">16. </w:t>
      </w:r>
      <w:r w:rsidRPr="00FF4A65">
        <w:rPr>
          <w:b/>
          <w:sz w:val="22"/>
          <w:szCs w:val="22"/>
        </w:rPr>
        <w:tab/>
        <w:t>INFORMAŢII ÎN BRAILLE</w:t>
      </w:r>
    </w:p>
    <w:p w:rsidR="000C035C" w:rsidRPr="00FF4A65" w:rsidRDefault="000C035C">
      <w:pPr>
        <w:rPr>
          <w:b/>
          <w:sz w:val="22"/>
          <w:szCs w:val="22"/>
        </w:rPr>
      </w:pPr>
    </w:p>
    <w:p w:rsidR="000C035C" w:rsidRPr="00FF4A65" w:rsidRDefault="000C035C">
      <w:pPr>
        <w:rPr>
          <w:sz w:val="22"/>
          <w:szCs w:val="22"/>
        </w:rPr>
      </w:pPr>
      <w:r w:rsidRPr="00FF4A65">
        <w:rPr>
          <w:bCs/>
          <w:sz w:val="22"/>
          <w:szCs w:val="22"/>
          <w:highlight w:val="lightGray"/>
        </w:rPr>
        <w:t>Ferriprox 500 mg</w:t>
      </w:r>
    </w:p>
    <w:p w:rsidR="002F3C65" w:rsidRPr="002F3C65" w:rsidRDefault="002F3C65" w:rsidP="002F3C65">
      <w:pPr>
        <w:rPr>
          <w:noProof/>
          <w:sz w:val="22"/>
          <w:szCs w:val="22"/>
          <w:shd w:val="clear" w:color="auto" w:fill="CCCCCC"/>
        </w:rPr>
      </w:pPr>
    </w:p>
    <w:p w:rsidR="002F3C65" w:rsidRPr="002F3C65" w:rsidRDefault="002F3C65" w:rsidP="002F3C65">
      <w:pPr>
        <w:rPr>
          <w:noProof/>
          <w:sz w:val="22"/>
          <w:szCs w:val="22"/>
          <w:shd w:val="clear" w:color="auto" w:fill="CCCCCC"/>
        </w:rPr>
      </w:pPr>
    </w:p>
    <w:p w:rsidR="002F3C65" w:rsidRPr="002F3C65" w:rsidRDefault="002F3C65" w:rsidP="002F3C65">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rPr>
      </w:pPr>
      <w:r w:rsidRPr="002F3C65">
        <w:rPr>
          <w:b/>
          <w:noProof/>
          <w:sz w:val="22"/>
          <w:szCs w:val="22"/>
        </w:rPr>
        <w:t>17.</w:t>
      </w:r>
      <w:r w:rsidRPr="002F3C65">
        <w:rPr>
          <w:b/>
          <w:noProof/>
          <w:sz w:val="22"/>
          <w:szCs w:val="22"/>
        </w:rPr>
        <w:tab/>
        <w:t>IDENTIFICATOR UNIC - COD DE BARE BIDIMENSIONAL</w:t>
      </w:r>
    </w:p>
    <w:p w:rsidR="002F3C65" w:rsidRPr="002F3C65" w:rsidRDefault="002F3C65" w:rsidP="002F3C65">
      <w:pPr>
        <w:rPr>
          <w:noProof/>
          <w:sz w:val="22"/>
          <w:szCs w:val="22"/>
        </w:rPr>
      </w:pPr>
    </w:p>
    <w:p w:rsidR="002F3C65" w:rsidRPr="002F3C65" w:rsidRDefault="002F3C65" w:rsidP="002F3C65">
      <w:pPr>
        <w:rPr>
          <w:noProof/>
          <w:sz w:val="22"/>
          <w:szCs w:val="22"/>
          <w:shd w:val="clear" w:color="auto" w:fill="CCCCCC"/>
        </w:rPr>
      </w:pPr>
      <w:r w:rsidRPr="002F3C65">
        <w:rPr>
          <w:noProof/>
          <w:sz w:val="22"/>
          <w:szCs w:val="22"/>
          <w:highlight w:val="lightGray"/>
        </w:rPr>
        <w:t>cod de bare bidimensional care conține identificatorul unic.</w:t>
      </w:r>
    </w:p>
    <w:p w:rsidR="002F3C65" w:rsidRPr="002F3C65" w:rsidRDefault="002F3C65" w:rsidP="002F3C65">
      <w:pPr>
        <w:rPr>
          <w:noProof/>
          <w:sz w:val="22"/>
          <w:szCs w:val="22"/>
          <w:highlight w:val="lightGray"/>
        </w:rPr>
      </w:pPr>
    </w:p>
    <w:p w:rsidR="002F3C65" w:rsidRPr="002F3C65" w:rsidRDefault="002F3C65" w:rsidP="002F3C65">
      <w:pPr>
        <w:rPr>
          <w:noProof/>
          <w:sz w:val="22"/>
          <w:szCs w:val="22"/>
        </w:rPr>
      </w:pPr>
    </w:p>
    <w:p w:rsidR="002F3C65" w:rsidRPr="002F3C65" w:rsidRDefault="002F3C65" w:rsidP="002F3C65">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rPr>
      </w:pPr>
      <w:r w:rsidRPr="002F3C65">
        <w:rPr>
          <w:b/>
          <w:noProof/>
          <w:sz w:val="22"/>
          <w:szCs w:val="22"/>
        </w:rPr>
        <w:t>18.</w:t>
      </w:r>
      <w:r w:rsidRPr="002F3C65">
        <w:rPr>
          <w:b/>
          <w:noProof/>
          <w:sz w:val="22"/>
          <w:szCs w:val="22"/>
        </w:rPr>
        <w:tab/>
        <w:t>IDENTIFICATOR UNIC - DATE LIZIBILE PENTRU PERSOANE</w:t>
      </w:r>
    </w:p>
    <w:p w:rsidR="002F3C65" w:rsidRPr="00602B17" w:rsidRDefault="002F3C65" w:rsidP="002F3C65">
      <w:pPr>
        <w:rPr>
          <w:noProof/>
          <w:sz w:val="22"/>
          <w:szCs w:val="22"/>
        </w:rPr>
      </w:pPr>
    </w:p>
    <w:p w:rsidR="002F3C65" w:rsidRPr="00602B17" w:rsidRDefault="002F3C65" w:rsidP="002F3C65">
      <w:pPr>
        <w:rPr>
          <w:noProof/>
          <w:sz w:val="22"/>
          <w:szCs w:val="22"/>
        </w:rPr>
      </w:pPr>
      <w:r w:rsidRPr="00602B17">
        <w:rPr>
          <w:noProof/>
          <w:sz w:val="22"/>
          <w:szCs w:val="22"/>
        </w:rPr>
        <w:t xml:space="preserve">PC </w:t>
      </w:r>
    </w:p>
    <w:p w:rsidR="002F3C65" w:rsidRPr="00602B17" w:rsidRDefault="002F3C65" w:rsidP="002F3C65">
      <w:pPr>
        <w:rPr>
          <w:noProof/>
          <w:sz w:val="22"/>
          <w:szCs w:val="22"/>
        </w:rPr>
      </w:pPr>
      <w:r w:rsidRPr="00602B17">
        <w:rPr>
          <w:noProof/>
          <w:sz w:val="22"/>
          <w:szCs w:val="22"/>
        </w:rPr>
        <w:t xml:space="preserve">SN </w:t>
      </w:r>
    </w:p>
    <w:p w:rsidR="002F3C65" w:rsidRPr="00602B17" w:rsidRDefault="002F3C65" w:rsidP="002F3C65">
      <w:pPr>
        <w:rPr>
          <w:noProof/>
          <w:sz w:val="22"/>
          <w:szCs w:val="22"/>
        </w:rPr>
      </w:pPr>
      <w:r w:rsidRPr="00602B17">
        <w:rPr>
          <w:noProof/>
          <w:sz w:val="22"/>
          <w:szCs w:val="22"/>
        </w:rPr>
        <w:t xml:space="preserve">NN </w:t>
      </w:r>
    </w:p>
    <w:p w:rsidR="002F3C65" w:rsidRPr="00602B17" w:rsidRDefault="002F3C65" w:rsidP="002F3C65">
      <w:pPr>
        <w:rPr>
          <w:noProof/>
          <w:sz w:val="22"/>
          <w:szCs w:val="22"/>
        </w:rPr>
      </w:pPr>
    </w:p>
    <w:p w:rsidR="000C035C" w:rsidRPr="00FF4A65" w:rsidRDefault="000C035C">
      <w:pPr>
        <w:rPr>
          <w:sz w:val="22"/>
          <w:szCs w:val="22"/>
        </w:rPr>
      </w:pPr>
    </w:p>
    <w:p w:rsidR="000C035C" w:rsidRPr="00FF4A65" w:rsidRDefault="000C035C">
      <w:pPr>
        <w:ind w:left="709" w:hanging="709"/>
        <w:jc w:val="center"/>
        <w:rPr>
          <w:sz w:val="22"/>
          <w:szCs w:val="22"/>
        </w:rPr>
      </w:pPr>
      <w:r w:rsidRPr="00FF4A65">
        <w:rPr>
          <w:b/>
          <w:sz w:val="22"/>
          <w:szCs w:val="22"/>
        </w:rPr>
        <w:br w:type="page"/>
      </w:r>
    </w:p>
    <w:p w:rsidR="000C035C" w:rsidRPr="00FF4A65" w:rsidRDefault="000C035C">
      <w:pPr>
        <w:pBdr>
          <w:top w:val="single" w:sz="4" w:space="1" w:color="auto"/>
          <w:left w:val="single" w:sz="4" w:space="1" w:color="auto"/>
          <w:bottom w:val="single" w:sz="4" w:space="1" w:color="auto"/>
          <w:right w:val="single" w:sz="4" w:space="1" w:color="auto"/>
        </w:pBdr>
        <w:rPr>
          <w:b/>
          <w:sz w:val="22"/>
          <w:szCs w:val="22"/>
        </w:rPr>
      </w:pPr>
      <w:r w:rsidRPr="00FF4A65">
        <w:rPr>
          <w:b/>
          <w:sz w:val="22"/>
          <w:szCs w:val="22"/>
        </w:rPr>
        <w:t>INFORMAŢII CARE TREBUIE SĂ APARĂ PE AMBALAJUL SECUNDAR ŞI AMBALAJUL PRIMAR</w:t>
      </w:r>
    </w:p>
    <w:p w:rsidR="000C035C" w:rsidRPr="00FF4A65" w:rsidRDefault="000C035C">
      <w:pPr>
        <w:pBdr>
          <w:top w:val="single" w:sz="4" w:space="1" w:color="auto"/>
          <w:left w:val="single" w:sz="4" w:space="1" w:color="auto"/>
          <w:bottom w:val="single" w:sz="4" w:space="1" w:color="auto"/>
          <w:right w:val="single" w:sz="4" w:space="1" w:color="auto"/>
        </w:pBdr>
        <w:rPr>
          <w:b/>
          <w:sz w:val="22"/>
          <w:szCs w:val="22"/>
        </w:rPr>
      </w:pPr>
    </w:p>
    <w:p w:rsidR="000C035C" w:rsidRPr="00FF4A65" w:rsidRDefault="000C035C">
      <w:pPr>
        <w:pBdr>
          <w:top w:val="single" w:sz="4" w:space="1" w:color="auto"/>
          <w:left w:val="single" w:sz="4" w:space="1" w:color="auto"/>
          <w:bottom w:val="single" w:sz="4" w:space="1" w:color="auto"/>
          <w:right w:val="single" w:sz="4" w:space="1" w:color="auto"/>
        </w:pBdr>
        <w:rPr>
          <w:b/>
          <w:sz w:val="22"/>
          <w:szCs w:val="22"/>
        </w:rPr>
      </w:pPr>
      <w:r w:rsidRPr="00FF4A65">
        <w:rPr>
          <w:b/>
          <w:sz w:val="22"/>
          <w:szCs w:val="22"/>
        </w:rPr>
        <w:t>FLACOANE A 250 ML SAU 500 ML SOLUŢIE ORALĂ</w:t>
      </w:r>
    </w:p>
    <w:p w:rsidR="000C035C" w:rsidRPr="00FF4A65" w:rsidRDefault="000C035C">
      <w:pPr>
        <w:rPr>
          <w:b/>
          <w:sz w:val="22"/>
          <w:szCs w:val="22"/>
        </w:rPr>
      </w:pPr>
    </w:p>
    <w:p w:rsidR="000C035C" w:rsidRPr="00FF4A65" w:rsidRDefault="000C035C">
      <w:pPr>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1. </w:t>
      </w:r>
      <w:r w:rsidRPr="00FF4A65">
        <w:rPr>
          <w:b/>
          <w:sz w:val="22"/>
          <w:szCs w:val="22"/>
        </w:rPr>
        <w:tab/>
        <w:t>DENUMIREA COMERCIALĂ A MEDICAMENTULUI</w:t>
      </w:r>
    </w:p>
    <w:p w:rsidR="000C035C" w:rsidRPr="00FF4A65" w:rsidRDefault="000C035C">
      <w:pPr>
        <w:rPr>
          <w:b/>
          <w:caps/>
          <w:sz w:val="22"/>
          <w:szCs w:val="22"/>
        </w:rPr>
      </w:pPr>
    </w:p>
    <w:p w:rsidR="000C035C" w:rsidRPr="00FF4A65" w:rsidRDefault="000C035C">
      <w:pPr>
        <w:rPr>
          <w:sz w:val="22"/>
          <w:szCs w:val="22"/>
        </w:rPr>
      </w:pPr>
      <w:r w:rsidRPr="00FF4A65">
        <w:rPr>
          <w:sz w:val="22"/>
          <w:szCs w:val="22"/>
        </w:rPr>
        <w:t>Ferriprox 100 mg/ml soluţie orală</w:t>
      </w:r>
    </w:p>
    <w:p w:rsidR="000C035C" w:rsidRPr="00FF4A65" w:rsidRDefault="001E6022">
      <w:pPr>
        <w:rPr>
          <w:bCs/>
          <w:sz w:val="22"/>
          <w:szCs w:val="22"/>
        </w:rPr>
      </w:pPr>
      <w:r>
        <w:rPr>
          <w:bCs/>
          <w:sz w:val="22"/>
          <w:szCs w:val="22"/>
        </w:rPr>
        <w:t>d</w:t>
      </w:r>
      <w:r w:rsidR="000C035C" w:rsidRPr="00FF4A65">
        <w:rPr>
          <w:bCs/>
          <w:sz w:val="22"/>
          <w:szCs w:val="22"/>
        </w:rPr>
        <w:t>eferipronă</w:t>
      </w:r>
    </w:p>
    <w:p w:rsidR="000C035C" w:rsidRPr="00FF4A65" w:rsidRDefault="000C035C">
      <w:pPr>
        <w:rPr>
          <w:b/>
          <w:caps/>
          <w:sz w:val="22"/>
          <w:szCs w:val="22"/>
        </w:rPr>
      </w:pPr>
    </w:p>
    <w:p w:rsidR="000C035C" w:rsidRPr="00FF4A65" w:rsidRDefault="000C035C">
      <w:pPr>
        <w:rPr>
          <w:b/>
          <w:caps/>
          <w:sz w:val="22"/>
          <w:szCs w:val="22"/>
        </w:rPr>
      </w:pPr>
    </w:p>
    <w:p w:rsidR="000C035C" w:rsidRPr="00FF4A65" w:rsidRDefault="000C035C">
      <w:pPr>
        <w:pBdr>
          <w:top w:val="single" w:sz="4" w:space="1" w:color="auto"/>
          <w:left w:val="single" w:sz="4" w:space="4" w:color="auto"/>
          <w:bottom w:val="single" w:sz="4" w:space="1" w:color="auto"/>
          <w:right w:val="single" w:sz="4" w:space="4" w:color="auto"/>
        </w:pBdr>
        <w:rPr>
          <w:b/>
          <w:sz w:val="22"/>
          <w:szCs w:val="22"/>
        </w:rPr>
      </w:pPr>
      <w:r w:rsidRPr="00FF4A65">
        <w:rPr>
          <w:b/>
          <w:caps/>
          <w:sz w:val="22"/>
          <w:szCs w:val="22"/>
        </w:rPr>
        <w:t xml:space="preserve">2. </w:t>
      </w:r>
      <w:r w:rsidRPr="00FF4A65">
        <w:rPr>
          <w:b/>
          <w:caps/>
          <w:sz w:val="22"/>
          <w:szCs w:val="22"/>
        </w:rPr>
        <w:tab/>
        <w:t>DECLARAREA SUBSTAN</w:t>
      </w:r>
      <w:r w:rsidRPr="00FF4A65">
        <w:rPr>
          <w:b/>
          <w:sz w:val="22"/>
          <w:szCs w:val="22"/>
        </w:rPr>
        <w:t>ŢEI(LOR) ACTIVE</w:t>
      </w:r>
    </w:p>
    <w:p w:rsidR="000C035C" w:rsidRPr="00FF4A65" w:rsidRDefault="000C035C">
      <w:pPr>
        <w:rPr>
          <w:sz w:val="22"/>
          <w:szCs w:val="22"/>
        </w:rPr>
      </w:pPr>
    </w:p>
    <w:p w:rsidR="000C035C" w:rsidRPr="00FF4A65" w:rsidRDefault="000C035C" w:rsidP="000C035C">
      <w:pPr>
        <w:rPr>
          <w:sz w:val="22"/>
          <w:szCs w:val="22"/>
        </w:rPr>
      </w:pPr>
      <w:r w:rsidRPr="00FF4A65">
        <w:rPr>
          <w:sz w:val="22"/>
          <w:szCs w:val="22"/>
        </w:rPr>
        <w:t>Fiecare ml de soluţie orală conţine deferipronă 100 mg (25 g deferipronă în 250 ml).</w:t>
      </w:r>
    </w:p>
    <w:p w:rsidR="00E81D13" w:rsidRPr="00FF4A65" w:rsidRDefault="00E81D13" w:rsidP="00E81D13">
      <w:pPr>
        <w:rPr>
          <w:sz w:val="22"/>
          <w:szCs w:val="22"/>
        </w:rPr>
      </w:pPr>
      <w:r w:rsidRPr="00FF4A65">
        <w:rPr>
          <w:sz w:val="22"/>
          <w:szCs w:val="22"/>
          <w:highlight w:val="lightGray"/>
        </w:rPr>
        <w:t>Fiecare ml de soluţie orală conţine deferipronă 100</w:t>
      </w:r>
      <w:r w:rsidR="00A12046" w:rsidRPr="00FF4A65">
        <w:rPr>
          <w:sz w:val="22"/>
          <w:szCs w:val="22"/>
          <w:highlight w:val="lightGray"/>
        </w:rPr>
        <w:t xml:space="preserve"> </w:t>
      </w:r>
      <w:r w:rsidRPr="00FF4A65">
        <w:rPr>
          <w:sz w:val="22"/>
          <w:szCs w:val="22"/>
          <w:highlight w:val="lightGray"/>
        </w:rPr>
        <w:t>mg (50</w:t>
      </w:r>
      <w:r w:rsidR="00A12046" w:rsidRPr="00FF4A65">
        <w:rPr>
          <w:sz w:val="22"/>
          <w:szCs w:val="22"/>
          <w:highlight w:val="lightGray"/>
        </w:rPr>
        <w:t xml:space="preserve"> </w:t>
      </w:r>
      <w:r w:rsidRPr="00FF4A65">
        <w:rPr>
          <w:sz w:val="22"/>
          <w:szCs w:val="22"/>
          <w:highlight w:val="lightGray"/>
        </w:rPr>
        <w:t>g deferipronă în 500</w:t>
      </w:r>
      <w:r w:rsidR="00A12046" w:rsidRPr="00FF4A65">
        <w:rPr>
          <w:sz w:val="22"/>
          <w:szCs w:val="22"/>
          <w:highlight w:val="lightGray"/>
        </w:rPr>
        <w:t xml:space="preserve"> </w:t>
      </w:r>
      <w:r w:rsidRPr="00FF4A65">
        <w:rPr>
          <w:sz w:val="22"/>
          <w:szCs w:val="22"/>
          <w:highlight w:val="lightGray"/>
        </w:rPr>
        <w:t>ml).</w:t>
      </w:r>
    </w:p>
    <w:p w:rsidR="000C035C" w:rsidRPr="00FF4A65" w:rsidRDefault="000C035C">
      <w:pPr>
        <w:rPr>
          <w:sz w:val="22"/>
          <w:szCs w:val="22"/>
        </w:rPr>
      </w:pPr>
    </w:p>
    <w:p w:rsidR="000C035C" w:rsidRPr="00FF4A65" w:rsidRDefault="000C035C">
      <w:pPr>
        <w:rPr>
          <w:sz w:val="22"/>
          <w:szCs w:val="22"/>
        </w:rPr>
      </w:pPr>
    </w:p>
    <w:p w:rsidR="000C035C" w:rsidRPr="00FF4A65" w:rsidRDefault="000C035C">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 xml:space="preserve">3. </w:t>
      </w:r>
      <w:r w:rsidRPr="00FF4A65">
        <w:rPr>
          <w:b/>
          <w:sz w:val="22"/>
          <w:szCs w:val="22"/>
        </w:rPr>
        <w:tab/>
        <w:t>LISTA EXCIPIENŢILOR</w:t>
      </w:r>
    </w:p>
    <w:p w:rsidR="000C035C" w:rsidRPr="00FF4A65" w:rsidRDefault="000C035C">
      <w:pPr>
        <w:rPr>
          <w:b/>
          <w:sz w:val="22"/>
          <w:szCs w:val="22"/>
        </w:rPr>
      </w:pPr>
    </w:p>
    <w:p w:rsidR="000C035C" w:rsidRPr="00FF4A65" w:rsidRDefault="000C035C">
      <w:pPr>
        <w:rPr>
          <w:b/>
          <w:sz w:val="22"/>
          <w:szCs w:val="22"/>
        </w:rPr>
      </w:pPr>
      <w:r w:rsidRPr="00FF4A65">
        <w:rPr>
          <w:sz w:val="22"/>
          <w:szCs w:val="22"/>
        </w:rPr>
        <w:t>Conţine Galben amurg (E110); vezi prospectul, pentru informaţii suplimentare.</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 xml:space="preserve">4. </w:t>
      </w:r>
      <w:r w:rsidRPr="00FF4A65">
        <w:rPr>
          <w:b/>
          <w:sz w:val="22"/>
          <w:szCs w:val="22"/>
        </w:rPr>
        <w:tab/>
        <w:t>FORMA FARMACEUTICĂ ŞI CONŢINUTUL</w:t>
      </w:r>
    </w:p>
    <w:p w:rsidR="000C035C" w:rsidRPr="00FF4A65" w:rsidRDefault="000C035C">
      <w:pPr>
        <w:rPr>
          <w:b/>
          <w:sz w:val="22"/>
          <w:szCs w:val="22"/>
        </w:rPr>
      </w:pPr>
    </w:p>
    <w:p w:rsidR="000C035C" w:rsidRPr="00FF4A65" w:rsidRDefault="000C035C">
      <w:pPr>
        <w:rPr>
          <w:sz w:val="22"/>
          <w:szCs w:val="22"/>
        </w:rPr>
      </w:pPr>
      <w:r w:rsidRPr="00FF4A65">
        <w:rPr>
          <w:sz w:val="22"/>
          <w:szCs w:val="22"/>
        </w:rPr>
        <w:t>250 ml soluţie orală</w:t>
      </w:r>
    </w:p>
    <w:p w:rsidR="000C035C" w:rsidRPr="00FF4A65" w:rsidRDefault="000C035C">
      <w:pPr>
        <w:rPr>
          <w:sz w:val="22"/>
          <w:szCs w:val="22"/>
        </w:rPr>
      </w:pPr>
      <w:r w:rsidRPr="00FF4A65">
        <w:rPr>
          <w:sz w:val="22"/>
          <w:szCs w:val="22"/>
          <w:highlight w:val="lightGray"/>
        </w:rPr>
        <w:t>500 ml soluţie orală</w:t>
      </w:r>
    </w:p>
    <w:p w:rsidR="000C035C" w:rsidRPr="00FF4A65" w:rsidRDefault="000C035C">
      <w:pPr>
        <w:rPr>
          <w:sz w:val="22"/>
          <w:szCs w:val="22"/>
        </w:rPr>
      </w:pPr>
    </w:p>
    <w:p w:rsidR="000C035C" w:rsidRPr="00FF4A65" w:rsidRDefault="000C035C">
      <w:pPr>
        <w:rPr>
          <w:sz w:val="22"/>
          <w:szCs w:val="22"/>
        </w:rPr>
      </w:pPr>
    </w:p>
    <w:p w:rsidR="000C035C" w:rsidRPr="00FF4A65" w:rsidRDefault="000C035C">
      <w:pPr>
        <w:pBdr>
          <w:top w:val="single" w:sz="4" w:space="2" w:color="auto"/>
          <w:left w:val="single" w:sz="4" w:space="4" w:color="auto"/>
          <w:bottom w:val="single" w:sz="4" w:space="1" w:color="auto"/>
          <w:right w:val="single" w:sz="4" w:space="4" w:color="auto"/>
        </w:pBdr>
        <w:rPr>
          <w:b/>
          <w:sz w:val="22"/>
          <w:szCs w:val="22"/>
        </w:rPr>
      </w:pPr>
      <w:r w:rsidRPr="00FF4A65">
        <w:rPr>
          <w:b/>
          <w:sz w:val="22"/>
          <w:szCs w:val="22"/>
        </w:rPr>
        <w:t xml:space="preserve">5. </w:t>
      </w:r>
      <w:r w:rsidRPr="00FF4A65">
        <w:rPr>
          <w:b/>
          <w:sz w:val="22"/>
          <w:szCs w:val="22"/>
        </w:rPr>
        <w:tab/>
        <w:t>MODUL ŞI CALEA (CĂILE) DE ADMINISTRARE</w:t>
      </w:r>
    </w:p>
    <w:p w:rsidR="000C035C" w:rsidRPr="00FF4A65" w:rsidRDefault="000C035C">
      <w:pPr>
        <w:rPr>
          <w:b/>
          <w:sz w:val="22"/>
          <w:szCs w:val="22"/>
        </w:rPr>
      </w:pPr>
    </w:p>
    <w:p w:rsidR="000C035C" w:rsidRPr="00FF4A65" w:rsidRDefault="000C035C">
      <w:pPr>
        <w:rPr>
          <w:sz w:val="22"/>
          <w:szCs w:val="22"/>
        </w:rPr>
      </w:pPr>
      <w:r w:rsidRPr="00FF4A65">
        <w:rPr>
          <w:sz w:val="22"/>
          <w:szCs w:val="22"/>
        </w:rPr>
        <w:t>Administrare orală.</w:t>
      </w:r>
    </w:p>
    <w:p w:rsidR="000C035C" w:rsidRPr="00FF4A65" w:rsidRDefault="000C035C">
      <w:pPr>
        <w:rPr>
          <w:sz w:val="22"/>
          <w:szCs w:val="22"/>
        </w:rPr>
      </w:pPr>
    </w:p>
    <w:p w:rsidR="000C035C" w:rsidRPr="00FF4A65" w:rsidRDefault="000C035C">
      <w:pPr>
        <w:rPr>
          <w:sz w:val="22"/>
          <w:szCs w:val="22"/>
        </w:rPr>
      </w:pPr>
      <w:r w:rsidRPr="00FF4A65">
        <w:rPr>
          <w:sz w:val="22"/>
          <w:szCs w:val="22"/>
        </w:rPr>
        <w:t>A se citi prospectul înainte de utilizare.</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6. </w:t>
      </w:r>
      <w:r w:rsidRPr="00FF4A65">
        <w:rPr>
          <w:b/>
          <w:sz w:val="22"/>
          <w:szCs w:val="22"/>
        </w:rPr>
        <w:tab/>
        <w:t xml:space="preserve">ATENŢIONARE SPECIALĂ PRIVIND FAPTUL CĂ MEDICAMENTUL NU TREBUIE PĂSTRAT LA VEDEREA </w:t>
      </w:r>
      <w:r w:rsidR="00B42F00" w:rsidRPr="00FF4A65">
        <w:rPr>
          <w:b/>
          <w:sz w:val="22"/>
          <w:szCs w:val="22"/>
        </w:rPr>
        <w:t xml:space="preserve">ŞI ÎNDEMÂNA </w:t>
      </w:r>
      <w:r w:rsidRPr="00FF4A65">
        <w:rPr>
          <w:b/>
          <w:sz w:val="22"/>
          <w:szCs w:val="22"/>
        </w:rPr>
        <w:t>COPIILOR</w:t>
      </w:r>
    </w:p>
    <w:p w:rsidR="000C035C" w:rsidRPr="00FF4A65" w:rsidRDefault="000C035C">
      <w:pPr>
        <w:rPr>
          <w:b/>
          <w:sz w:val="22"/>
          <w:szCs w:val="22"/>
        </w:rPr>
      </w:pPr>
    </w:p>
    <w:p w:rsidR="000C035C" w:rsidRPr="00FF4A65" w:rsidRDefault="000C035C">
      <w:pPr>
        <w:rPr>
          <w:sz w:val="22"/>
          <w:szCs w:val="22"/>
        </w:rPr>
      </w:pPr>
      <w:r w:rsidRPr="00FF4A65">
        <w:rPr>
          <w:sz w:val="22"/>
          <w:szCs w:val="22"/>
        </w:rPr>
        <w:t xml:space="preserve">A nu se lăsa la vederea </w:t>
      </w:r>
      <w:r w:rsidR="00B42F00" w:rsidRPr="00FF4A65">
        <w:rPr>
          <w:sz w:val="22"/>
          <w:szCs w:val="22"/>
        </w:rPr>
        <w:t xml:space="preserve">şi îndemâna </w:t>
      </w:r>
      <w:r w:rsidRPr="00FF4A65">
        <w:rPr>
          <w:sz w:val="22"/>
          <w:szCs w:val="22"/>
        </w:rPr>
        <w:t>copiilor.</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7. </w:t>
      </w:r>
      <w:r w:rsidRPr="00FF4A65">
        <w:rPr>
          <w:b/>
          <w:sz w:val="22"/>
          <w:szCs w:val="22"/>
        </w:rPr>
        <w:tab/>
        <w:t>ALTĂ(E) ATENŢIONARE(ĂRI) SPECIALĂ(E), DACĂ ESTE(SUNT) NECESARĂ(E)</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rsidP="00F04534">
      <w:pPr>
        <w:keepNext/>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8. </w:t>
      </w:r>
      <w:r w:rsidRPr="00FF4A65">
        <w:rPr>
          <w:b/>
          <w:sz w:val="22"/>
          <w:szCs w:val="22"/>
        </w:rPr>
        <w:tab/>
        <w:t>DATA DE EXPIRARE</w:t>
      </w:r>
    </w:p>
    <w:p w:rsidR="000C035C" w:rsidRPr="00FF4A65" w:rsidRDefault="000C035C" w:rsidP="00F04534">
      <w:pPr>
        <w:keepNext/>
        <w:rPr>
          <w:b/>
          <w:sz w:val="22"/>
          <w:szCs w:val="22"/>
        </w:rPr>
      </w:pPr>
    </w:p>
    <w:p w:rsidR="000C035C" w:rsidRPr="00FF4A65" w:rsidRDefault="000C035C" w:rsidP="00F04534">
      <w:pPr>
        <w:keepNext/>
        <w:rPr>
          <w:sz w:val="22"/>
          <w:szCs w:val="22"/>
        </w:rPr>
      </w:pPr>
      <w:r w:rsidRPr="00FF4A65">
        <w:rPr>
          <w:sz w:val="22"/>
          <w:szCs w:val="22"/>
        </w:rPr>
        <w:t>EXP</w:t>
      </w:r>
    </w:p>
    <w:p w:rsidR="000C035C" w:rsidRPr="00FF4A65" w:rsidRDefault="000C035C" w:rsidP="00F04534">
      <w:pPr>
        <w:keepNext/>
        <w:rPr>
          <w:sz w:val="22"/>
          <w:szCs w:val="22"/>
        </w:rPr>
      </w:pPr>
    </w:p>
    <w:p w:rsidR="000C035C" w:rsidRPr="00FF4A65" w:rsidRDefault="000C035C">
      <w:pPr>
        <w:rPr>
          <w:sz w:val="22"/>
          <w:szCs w:val="22"/>
        </w:rPr>
      </w:pPr>
      <w:r w:rsidRPr="00FF4A65">
        <w:rPr>
          <w:sz w:val="22"/>
          <w:szCs w:val="22"/>
        </w:rPr>
        <w:t>A se utiliza în 35 de zile de la prima deschidere.</w:t>
      </w:r>
    </w:p>
    <w:p w:rsidR="000C035C" w:rsidRPr="00FF4A65" w:rsidRDefault="000C035C">
      <w:pPr>
        <w:rPr>
          <w:sz w:val="22"/>
          <w:szCs w:val="22"/>
        </w:rPr>
      </w:pPr>
    </w:p>
    <w:p w:rsidR="000C035C" w:rsidRPr="00FF4A65" w:rsidRDefault="000C035C">
      <w:pPr>
        <w:rPr>
          <w:b/>
          <w:sz w:val="22"/>
          <w:szCs w:val="22"/>
        </w:rPr>
      </w:pPr>
    </w:p>
    <w:p w:rsidR="000C035C" w:rsidRPr="00FF4A65" w:rsidRDefault="000C035C" w:rsidP="00505CB2">
      <w:pPr>
        <w:keepNext/>
        <w:pageBreakBefore/>
        <w:pBdr>
          <w:top w:val="single" w:sz="4" w:space="1" w:color="auto"/>
          <w:left w:val="single" w:sz="4" w:space="4" w:color="auto"/>
          <w:bottom w:val="single" w:sz="4" w:space="1" w:color="auto"/>
          <w:right w:val="single" w:sz="4" w:space="4" w:color="auto"/>
        </w:pBdr>
        <w:ind w:left="749" w:hanging="749"/>
        <w:rPr>
          <w:b/>
          <w:sz w:val="22"/>
          <w:szCs w:val="22"/>
        </w:rPr>
      </w:pPr>
      <w:r w:rsidRPr="00FF4A65">
        <w:rPr>
          <w:b/>
          <w:sz w:val="22"/>
          <w:szCs w:val="22"/>
        </w:rPr>
        <w:t xml:space="preserve">9. </w:t>
      </w:r>
      <w:r w:rsidRPr="00FF4A65">
        <w:rPr>
          <w:b/>
          <w:sz w:val="22"/>
          <w:szCs w:val="22"/>
        </w:rPr>
        <w:tab/>
        <w:t>CONDIŢII SPECIALE DE PĂSTRARE</w:t>
      </w:r>
    </w:p>
    <w:p w:rsidR="000C035C" w:rsidRPr="00FF4A65" w:rsidRDefault="000C035C" w:rsidP="00505CB2">
      <w:pPr>
        <w:keepNext/>
        <w:rPr>
          <w:i/>
          <w:sz w:val="22"/>
          <w:szCs w:val="22"/>
        </w:rPr>
      </w:pPr>
    </w:p>
    <w:p w:rsidR="000C035C" w:rsidRPr="00FF4A65" w:rsidRDefault="000C035C" w:rsidP="00505CB2">
      <w:pPr>
        <w:keepNext/>
        <w:rPr>
          <w:sz w:val="22"/>
          <w:szCs w:val="22"/>
        </w:rPr>
      </w:pPr>
      <w:r w:rsidRPr="00FF4A65">
        <w:rPr>
          <w:sz w:val="22"/>
          <w:szCs w:val="22"/>
        </w:rPr>
        <w:t>A nu se păstra la temperaturi peste 30</w:t>
      </w:r>
      <w:r w:rsidRPr="00FF4A65">
        <w:rPr>
          <w:rFonts w:ascii="Symbol" w:hAnsi="Symbol"/>
          <w:sz w:val="22"/>
          <w:szCs w:val="22"/>
        </w:rPr>
        <w:sym w:font="Symbol" w:char="F0B0"/>
      </w:r>
      <w:r w:rsidRPr="00FF4A65">
        <w:rPr>
          <w:sz w:val="22"/>
          <w:szCs w:val="22"/>
        </w:rPr>
        <w:t>C.</w:t>
      </w:r>
    </w:p>
    <w:p w:rsidR="000C035C" w:rsidRPr="00FF4A65" w:rsidRDefault="000C035C" w:rsidP="00505CB2">
      <w:pPr>
        <w:keepNext/>
        <w:rPr>
          <w:sz w:val="22"/>
          <w:szCs w:val="22"/>
        </w:rPr>
      </w:pPr>
    </w:p>
    <w:p w:rsidR="000C035C" w:rsidRPr="00FF4A65" w:rsidRDefault="000C035C">
      <w:pPr>
        <w:rPr>
          <w:sz w:val="22"/>
          <w:szCs w:val="22"/>
        </w:rPr>
      </w:pPr>
      <w:r w:rsidRPr="00FF4A65">
        <w:rPr>
          <w:sz w:val="22"/>
          <w:szCs w:val="22"/>
        </w:rPr>
        <w:t>A se păstra în ambalajul original pentru a fi protejat de lumină.</w:t>
      </w:r>
    </w:p>
    <w:p w:rsidR="000C035C" w:rsidRPr="00FF4A65" w:rsidRDefault="000C035C">
      <w:pPr>
        <w:rPr>
          <w:sz w:val="22"/>
          <w:szCs w:val="22"/>
        </w:rPr>
      </w:pPr>
    </w:p>
    <w:p w:rsidR="000C035C" w:rsidRPr="00FF4A65" w:rsidRDefault="000C035C">
      <w:pPr>
        <w:rPr>
          <w:i/>
          <w:sz w:val="22"/>
          <w:szCs w:val="22"/>
        </w:rPr>
      </w:pPr>
    </w:p>
    <w:p w:rsidR="000C035C" w:rsidRPr="00FF4A65" w:rsidRDefault="000C035C">
      <w:pPr>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10. </w:t>
      </w:r>
      <w:r w:rsidRPr="00FF4A65">
        <w:rPr>
          <w:b/>
          <w:sz w:val="22"/>
          <w:szCs w:val="22"/>
        </w:rPr>
        <w:tab/>
        <w:t>PRECAUŢII SPECIALE PRIVIND ELIMINAREA MEDICAMENTELOR NEUTILIZATE SAU A MATERIALELOR REZIDUALE PROVENITE DIN ASTFEL DE MEDICAMENTE, DACĂ ESTE CAZUL</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11. </w:t>
      </w:r>
      <w:r w:rsidRPr="00FF4A65">
        <w:rPr>
          <w:b/>
          <w:sz w:val="22"/>
          <w:szCs w:val="22"/>
        </w:rPr>
        <w:tab/>
        <w:t>NUMELE ŞI ADRESA DEŢINĂTORULUI AUTORIZAŢIEI DE PUNERE PE PIAŢĂ</w:t>
      </w:r>
    </w:p>
    <w:p w:rsidR="000C035C" w:rsidRPr="00FF4A65" w:rsidRDefault="000C035C">
      <w:pPr>
        <w:autoSpaceDE w:val="0"/>
        <w:autoSpaceDN w:val="0"/>
        <w:adjustRightInd w:val="0"/>
        <w:rPr>
          <w:b/>
          <w:sz w:val="22"/>
          <w:szCs w:val="22"/>
        </w:rPr>
      </w:pPr>
    </w:p>
    <w:p w:rsidR="004756FD" w:rsidRPr="004756FD" w:rsidRDefault="006258F3" w:rsidP="004756FD">
      <w:pPr>
        <w:autoSpaceDE w:val="0"/>
        <w:autoSpaceDN w:val="0"/>
        <w:adjustRightInd w:val="0"/>
        <w:rPr>
          <w:sz w:val="22"/>
          <w:szCs w:val="22"/>
        </w:rPr>
      </w:pPr>
      <w:r>
        <w:rPr>
          <w:sz w:val="22"/>
          <w:szCs w:val="22"/>
        </w:rPr>
        <w:t>Chiesi Farmaceutici S.p.A.</w:t>
      </w:r>
    </w:p>
    <w:p w:rsidR="00737601" w:rsidRDefault="006258F3" w:rsidP="00737601">
      <w:pPr>
        <w:rPr>
          <w:sz w:val="22"/>
          <w:szCs w:val="22"/>
          <w:highlight w:val="lightGray"/>
          <w:lang w:val="en-GB"/>
        </w:rPr>
      </w:pPr>
      <w:r>
        <w:rPr>
          <w:sz w:val="22"/>
          <w:szCs w:val="22"/>
          <w:highlight w:val="lightGray"/>
          <w:lang w:val="en-GB"/>
        </w:rPr>
        <w:t>Via Palermo 26/A</w:t>
      </w:r>
    </w:p>
    <w:p w:rsidR="00737601" w:rsidRDefault="006258F3" w:rsidP="00737601">
      <w:pPr>
        <w:rPr>
          <w:sz w:val="22"/>
          <w:szCs w:val="22"/>
          <w:lang w:val="en-GB"/>
        </w:rPr>
      </w:pPr>
      <w:r>
        <w:rPr>
          <w:sz w:val="22"/>
          <w:szCs w:val="22"/>
          <w:highlight w:val="lightGray"/>
          <w:lang w:val="en-GB"/>
        </w:rPr>
        <w:t>43122 Parma</w:t>
      </w:r>
    </w:p>
    <w:p w:rsidR="004756FD" w:rsidRPr="00FF4A65" w:rsidRDefault="006258F3" w:rsidP="004756FD">
      <w:pPr>
        <w:autoSpaceDE w:val="0"/>
        <w:autoSpaceDN w:val="0"/>
        <w:adjustRightInd w:val="0"/>
        <w:rPr>
          <w:sz w:val="22"/>
          <w:szCs w:val="22"/>
        </w:rPr>
      </w:pPr>
      <w:r>
        <w:rPr>
          <w:sz w:val="22"/>
          <w:szCs w:val="22"/>
          <w:highlight w:val="lightGray"/>
        </w:rPr>
        <w:t>Italia</w:t>
      </w:r>
    </w:p>
    <w:p w:rsidR="000C035C" w:rsidRPr="00FF4A65" w:rsidRDefault="000C035C">
      <w:pPr>
        <w:autoSpaceDE w:val="0"/>
        <w:autoSpaceDN w:val="0"/>
        <w:adjustRightInd w:val="0"/>
        <w:rPr>
          <w:sz w:val="22"/>
          <w:szCs w:val="22"/>
        </w:rPr>
      </w:pPr>
    </w:p>
    <w:p w:rsidR="000C035C" w:rsidRPr="00FF4A65" w:rsidRDefault="000C035C">
      <w:pPr>
        <w:rPr>
          <w:sz w:val="22"/>
          <w:szCs w:val="22"/>
        </w:rPr>
      </w:pPr>
    </w:p>
    <w:p w:rsidR="000C035C" w:rsidRPr="00FF4A65" w:rsidRDefault="000C035C">
      <w:pPr>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12. </w:t>
      </w:r>
      <w:r w:rsidRPr="00FF4A65">
        <w:rPr>
          <w:b/>
          <w:sz w:val="22"/>
          <w:szCs w:val="22"/>
        </w:rPr>
        <w:tab/>
        <w:t>NUMĂRUL(ELE) AUTORIZAŢIEI DE PUNERE PE PIAŢĂ</w:t>
      </w:r>
    </w:p>
    <w:p w:rsidR="000C035C" w:rsidRPr="00FF4A65" w:rsidRDefault="000C035C">
      <w:pPr>
        <w:rPr>
          <w:b/>
          <w:sz w:val="22"/>
          <w:szCs w:val="22"/>
        </w:rPr>
      </w:pPr>
    </w:p>
    <w:p w:rsidR="000C035C" w:rsidRPr="00FF4A65" w:rsidRDefault="000C035C" w:rsidP="000C035C">
      <w:pPr>
        <w:rPr>
          <w:bCs/>
          <w:sz w:val="22"/>
          <w:szCs w:val="22"/>
        </w:rPr>
      </w:pPr>
      <w:r w:rsidRPr="00FF4A65">
        <w:rPr>
          <w:bCs/>
          <w:sz w:val="22"/>
          <w:szCs w:val="22"/>
        </w:rPr>
        <w:t>EU/1/99/108/002</w:t>
      </w:r>
    </w:p>
    <w:p w:rsidR="000C035C" w:rsidRPr="00FF4A65" w:rsidRDefault="000C035C" w:rsidP="000C035C">
      <w:pPr>
        <w:rPr>
          <w:bCs/>
          <w:sz w:val="22"/>
          <w:szCs w:val="22"/>
        </w:rPr>
      </w:pPr>
      <w:r w:rsidRPr="00FF4A65">
        <w:rPr>
          <w:bCs/>
          <w:sz w:val="22"/>
          <w:szCs w:val="22"/>
          <w:highlight w:val="lightGray"/>
        </w:rPr>
        <w:t>EU/1/99/108/003</w:t>
      </w:r>
    </w:p>
    <w:p w:rsidR="000C035C" w:rsidRPr="00FF4A65" w:rsidRDefault="000C035C" w:rsidP="000C035C">
      <w:pPr>
        <w:rPr>
          <w:bCs/>
          <w:sz w:val="22"/>
          <w:szCs w:val="22"/>
        </w:rPr>
      </w:pPr>
    </w:p>
    <w:p w:rsidR="000C035C" w:rsidRPr="00FF4A65" w:rsidRDefault="000C035C" w:rsidP="000C035C">
      <w:pPr>
        <w:rPr>
          <w:b/>
          <w:sz w:val="22"/>
          <w:szCs w:val="22"/>
        </w:rPr>
      </w:pPr>
    </w:p>
    <w:p w:rsidR="000C035C" w:rsidRPr="00FF4A65" w:rsidRDefault="000C035C">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 xml:space="preserve">13. </w:t>
      </w:r>
      <w:r w:rsidRPr="00FF4A65">
        <w:rPr>
          <w:b/>
          <w:sz w:val="22"/>
          <w:szCs w:val="22"/>
        </w:rPr>
        <w:tab/>
        <w:t>SERIA DE FABRICAŢIE</w:t>
      </w:r>
    </w:p>
    <w:p w:rsidR="000C035C" w:rsidRPr="00FF4A65" w:rsidRDefault="000C035C">
      <w:pPr>
        <w:rPr>
          <w:b/>
          <w:sz w:val="22"/>
          <w:szCs w:val="22"/>
        </w:rPr>
      </w:pPr>
    </w:p>
    <w:p w:rsidR="000C035C" w:rsidRPr="00FF4A65" w:rsidRDefault="000C035C">
      <w:pPr>
        <w:rPr>
          <w:sz w:val="22"/>
          <w:szCs w:val="22"/>
        </w:rPr>
      </w:pPr>
      <w:r w:rsidRPr="00FF4A65">
        <w:rPr>
          <w:sz w:val="22"/>
          <w:szCs w:val="22"/>
        </w:rPr>
        <w:t>Lot</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 xml:space="preserve">14. </w:t>
      </w:r>
      <w:r w:rsidRPr="00FF4A65">
        <w:rPr>
          <w:b/>
          <w:sz w:val="22"/>
          <w:szCs w:val="22"/>
        </w:rPr>
        <w:tab/>
        <w:t>CLASIFICARE GENERALĂ PRIVIND MODUL DE ELIBERARE</w:t>
      </w:r>
    </w:p>
    <w:p w:rsidR="000C035C" w:rsidRPr="00FF4A65" w:rsidRDefault="000C035C">
      <w:pPr>
        <w:rPr>
          <w:b/>
          <w:sz w:val="22"/>
          <w:szCs w:val="22"/>
        </w:rPr>
      </w:pPr>
    </w:p>
    <w:p w:rsidR="000C035C" w:rsidRPr="00FF4A65" w:rsidRDefault="000C035C">
      <w:pPr>
        <w:rPr>
          <w:sz w:val="22"/>
          <w:szCs w:val="22"/>
        </w:rPr>
      </w:pPr>
      <w:r w:rsidRPr="00FF4A65">
        <w:rPr>
          <w:sz w:val="22"/>
          <w:szCs w:val="22"/>
        </w:rPr>
        <w:t>Medicament eliberat pe bază de prescripţie medicală.</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 xml:space="preserve">15. </w:t>
      </w:r>
      <w:r w:rsidRPr="00FF4A65">
        <w:rPr>
          <w:b/>
          <w:sz w:val="22"/>
          <w:szCs w:val="22"/>
        </w:rPr>
        <w:tab/>
        <w:t>INSTRUCŢIUNI DE UTILIZARE</w:t>
      </w: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 xml:space="preserve">16. </w:t>
      </w:r>
      <w:r w:rsidRPr="00FF4A65">
        <w:rPr>
          <w:b/>
          <w:sz w:val="22"/>
          <w:szCs w:val="22"/>
        </w:rPr>
        <w:tab/>
        <w:t>INFORMAŢII ÎN BRAILLE</w:t>
      </w:r>
    </w:p>
    <w:p w:rsidR="000C035C" w:rsidRPr="00FF4A65" w:rsidRDefault="000C035C">
      <w:pPr>
        <w:rPr>
          <w:b/>
          <w:sz w:val="22"/>
          <w:szCs w:val="22"/>
        </w:rPr>
      </w:pPr>
    </w:p>
    <w:p w:rsidR="000C035C" w:rsidRPr="00FF4A65" w:rsidRDefault="000C035C">
      <w:pPr>
        <w:rPr>
          <w:sz w:val="22"/>
          <w:szCs w:val="22"/>
        </w:rPr>
      </w:pPr>
      <w:r w:rsidRPr="00FF4A65">
        <w:rPr>
          <w:bCs/>
          <w:sz w:val="22"/>
          <w:szCs w:val="22"/>
          <w:highlight w:val="lightGray"/>
        </w:rPr>
        <w:t>Ferriprox 100 mg/ml</w:t>
      </w:r>
    </w:p>
    <w:p w:rsidR="002F3C65" w:rsidRPr="002F3C65" w:rsidRDefault="002F3C65" w:rsidP="002F3C65">
      <w:pPr>
        <w:rPr>
          <w:noProof/>
          <w:sz w:val="22"/>
          <w:szCs w:val="22"/>
          <w:shd w:val="clear" w:color="auto" w:fill="CCCCCC"/>
        </w:rPr>
      </w:pPr>
    </w:p>
    <w:p w:rsidR="002F3C65" w:rsidRPr="002F3C65" w:rsidRDefault="002F3C65" w:rsidP="002F3C65">
      <w:pPr>
        <w:rPr>
          <w:noProof/>
          <w:sz w:val="22"/>
          <w:szCs w:val="22"/>
          <w:shd w:val="clear" w:color="auto" w:fill="CCCCCC"/>
        </w:rPr>
      </w:pPr>
    </w:p>
    <w:p w:rsidR="002F3C65" w:rsidRPr="002F3C65" w:rsidRDefault="002F3C65" w:rsidP="002F3C65">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rPr>
      </w:pPr>
      <w:r w:rsidRPr="002F3C65">
        <w:rPr>
          <w:b/>
          <w:noProof/>
          <w:sz w:val="22"/>
          <w:szCs w:val="22"/>
        </w:rPr>
        <w:t>17.</w:t>
      </w:r>
      <w:r w:rsidRPr="002F3C65">
        <w:rPr>
          <w:b/>
          <w:noProof/>
          <w:sz w:val="22"/>
          <w:szCs w:val="22"/>
        </w:rPr>
        <w:tab/>
        <w:t>IDENTIFICATOR UNIC - COD DE BARE BIDIMENSIONAL</w:t>
      </w:r>
    </w:p>
    <w:p w:rsidR="002F3C65" w:rsidRPr="002F3C65" w:rsidRDefault="002F3C65" w:rsidP="002F3C65">
      <w:pPr>
        <w:rPr>
          <w:noProof/>
          <w:sz w:val="22"/>
          <w:szCs w:val="22"/>
        </w:rPr>
      </w:pPr>
    </w:p>
    <w:p w:rsidR="002F3C65" w:rsidRPr="002F3C65" w:rsidRDefault="002F3C65" w:rsidP="002F3C65">
      <w:pPr>
        <w:rPr>
          <w:noProof/>
          <w:sz w:val="22"/>
          <w:szCs w:val="22"/>
          <w:shd w:val="clear" w:color="auto" w:fill="CCCCCC"/>
        </w:rPr>
      </w:pPr>
      <w:r w:rsidRPr="002F3C65">
        <w:rPr>
          <w:noProof/>
          <w:sz w:val="22"/>
          <w:szCs w:val="22"/>
          <w:highlight w:val="lightGray"/>
        </w:rPr>
        <w:t>cod de bare bidimensional care conține identificatorul unic.</w:t>
      </w:r>
    </w:p>
    <w:p w:rsidR="002F3C65" w:rsidRPr="002F3C65" w:rsidRDefault="002F3C65" w:rsidP="002F3C65">
      <w:pPr>
        <w:rPr>
          <w:noProof/>
          <w:sz w:val="22"/>
          <w:szCs w:val="22"/>
          <w:highlight w:val="lightGray"/>
        </w:rPr>
      </w:pPr>
    </w:p>
    <w:p w:rsidR="002F3C65" w:rsidRPr="002F3C65" w:rsidRDefault="002F3C65" w:rsidP="002F3C65">
      <w:pPr>
        <w:rPr>
          <w:noProof/>
          <w:sz w:val="22"/>
          <w:szCs w:val="22"/>
        </w:rPr>
      </w:pPr>
    </w:p>
    <w:p w:rsidR="002F3C65" w:rsidRPr="002F3C65" w:rsidRDefault="002F3C65" w:rsidP="002F3C65">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rPr>
      </w:pPr>
      <w:r w:rsidRPr="002F3C65">
        <w:rPr>
          <w:b/>
          <w:noProof/>
          <w:sz w:val="22"/>
          <w:szCs w:val="22"/>
        </w:rPr>
        <w:t>18.</w:t>
      </w:r>
      <w:r w:rsidRPr="002F3C65">
        <w:rPr>
          <w:b/>
          <w:noProof/>
          <w:sz w:val="22"/>
          <w:szCs w:val="22"/>
        </w:rPr>
        <w:tab/>
        <w:t>IDENTIFICATOR UNIC - DATE LIZIBILE PENTRU PERSOANE</w:t>
      </w:r>
    </w:p>
    <w:p w:rsidR="002F3C65" w:rsidRPr="002F3C65" w:rsidRDefault="002F3C65" w:rsidP="002F3C65">
      <w:pPr>
        <w:rPr>
          <w:noProof/>
          <w:sz w:val="22"/>
          <w:szCs w:val="22"/>
        </w:rPr>
      </w:pPr>
    </w:p>
    <w:p w:rsidR="002F3C65" w:rsidRPr="00602B17" w:rsidRDefault="002F3C65" w:rsidP="002F3C65">
      <w:pPr>
        <w:rPr>
          <w:noProof/>
          <w:sz w:val="22"/>
          <w:szCs w:val="22"/>
        </w:rPr>
      </w:pPr>
      <w:r w:rsidRPr="002F3C65">
        <w:rPr>
          <w:noProof/>
          <w:sz w:val="22"/>
          <w:szCs w:val="22"/>
        </w:rPr>
        <w:t xml:space="preserve">PC </w:t>
      </w:r>
    </w:p>
    <w:p w:rsidR="002F3C65" w:rsidRPr="002F3C65" w:rsidRDefault="002F3C65" w:rsidP="002F3C65">
      <w:pPr>
        <w:rPr>
          <w:noProof/>
          <w:sz w:val="22"/>
          <w:szCs w:val="22"/>
        </w:rPr>
      </w:pPr>
      <w:r w:rsidRPr="002F3C65">
        <w:rPr>
          <w:noProof/>
          <w:sz w:val="22"/>
          <w:szCs w:val="22"/>
        </w:rPr>
        <w:t xml:space="preserve">SN </w:t>
      </w:r>
    </w:p>
    <w:p w:rsidR="002F3C65" w:rsidRPr="002F3C65" w:rsidRDefault="002F3C65" w:rsidP="002F3C65">
      <w:pPr>
        <w:rPr>
          <w:noProof/>
          <w:sz w:val="22"/>
          <w:szCs w:val="22"/>
        </w:rPr>
      </w:pPr>
      <w:r w:rsidRPr="002F3C65">
        <w:rPr>
          <w:noProof/>
          <w:sz w:val="22"/>
          <w:szCs w:val="22"/>
        </w:rPr>
        <w:t xml:space="preserve">NN </w:t>
      </w:r>
    </w:p>
    <w:p w:rsidR="002F3C65" w:rsidRPr="00FF4A65" w:rsidRDefault="002F3C65">
      <w:pPr>
        <w:rPr>
          <w:sz w:val="22"/>
          <w:szCs w:val="22"/>
        </w:rPr>
      </w:pPr>
    </w:p>
    <w:p w:rsidR="00EF6F31" w:rsidRPr="00FF4A65" w:rsidRDefault="00EF6F31" w:rsidP="00EF6F31">
      <w:pPr>
        <w:ind w:left="709" w:hanging="709"/>
        <w:jc w:val="center"/>
        <w:rPr>
          <w:sz w:val="22"/>
          <w:szCs w:val="22"/>
        </w:rPr>
      </w:pPr>
      <w:r w:rsidRPr="00FF4A65">
        <w:rPr>
          <w:sz w:val="22"/>
          <w:szCs w:val="22"/>
        </w:rPr>
        <w:br w:type="page"/>
      </w:r>
    </w:p>
    <w:p w:rsidR="00EF6F31" w:rsidRPr="00FF4A65" w:rsidRDefault="00EF6F31" w:rsidP="00EF6F31">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INFORMAŢII CARE TREBUIE SĂ APARĂ PE AMBALAJUL SECUNDAR ŞI AMBALAJUL PRIMAR</w:t>
      </w:r>
    </w:p>
    <w:p w:rsidR="00EF6F31" w:rsidRPr="00FF4A65" w:rsidRDefault="00EF6F31" w:rsidP="00EF6F31">
      <w:pPr>
        <w:pBdr>
          <w:top w:val="single" w:sz="4" w:space="1" w:color="auto"/>
          <w:left w:val="single" w:sz="4" w:space="4" w:color="auto"/>
          <w:bottom w:val="single" w:sz="4" w:space="1" w:color="auto"/>
          <w:right w:val="single" w:sz="4" w:space="4" w:color="auto"/>
        </w:pBdr>
        <w:rPr>
          <w:sz w:val="22"/>
          <w:szCs w:val="22"/>
        </w:rPr>
      </w:pPr>
    </w:p>
    <w:p w:rsidR="007141F1" w:rsidRPr="00FF4A65" w:rsidRDefault="00EF6F31" w:rsidP="005670B5">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FLACON CU 50 COMPRIMATE</w:t>
      </w:r>
    </w:p>
    <w:p w:rsidR="00EF6F31" w:rsidRPr="00FF4A65" w:rsidRDefault="00EF6F31" w:rsidP="00EF6F31">
      <w:pPr>
        <w:rPr>
          <w:b/>
          <w:sz w:val="22"/>
          <w:szCs w:val="22"/>
        </w:rPr>
      </w:pPr>
    </w:p>
    <w:p w:rsidR="00EF6F31" w:rsidRPr="00FF4A65" w:rsidRDefault="00EF6F31" w:rsidP="00EF6F31">
      <w:pPr>
        <w:rPr>
          <w:b/>
          <w:sz w:val="22"/>
          <w:szCs w:val="22"/>
        </w:rPr>
      </w:pPr>
    </w:p>
    <w:p w:rsidR="00EF6F31" w:rsidRPr="00FF4A65" w:rsidRDefault="00EF6F31" w:rsidP="00EF6F31">
      <w:pPr>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1. </w:t>
      </w:r>
      <w:r w:rsidRPr="00FF4A65">
        <w:rPr>
          <w:b/>
          <w:sz w:val="22"/>
          <w:szCs w:val="22"/>
        </w:rPr>
        <w:tab/>
        <w:t>DENUMIREA COMERCIALĂ A MEDICAMENTULUI</w:t>
      </w:r>
    </w:p>
    <w:p w:rsidR="00EF6F31" w:rsidRPr="00FF4A65" w:rsidRDefault="00EF6F31" w:rsidP="00EF6F31">
      <w:pPr>
        <w:rPr>
          <w:b/>
          <w:caps/>
          <w:sz w:val="22"/>
          <w:szCs w:val="22"/>
        </w:rPr>
      </w:pPr>
    </w:p>
    <w:p w:rsidR="00EF6F31" w:rsidRPr="00FF4A65" w:rsidRDefault="00EF6F31" w:rsidP="00EF6F31">
      <w:pPr>
        <w:rPr>
          <w:bCs/>
          <w:sz w:val="22"/>
          <w:szCs w:val="22"/>
        </w:rPr>
      </w:pPr>
      <w:r w:rsidRPr="00FF4A65">
        <w:rPr>
          <w:bCs/>
          <w:sz w:val="22"/>
          <w:szCs w:val="22"/>
        </w:rPr>
        <w:t xml:space="preserve">Ferriprox </w:t>
      </w:r>
      <w:r w:rsidR="00660910" w:rsidRPr="00FF4A65">
        <w:rPr>
          <w:bCs/>
          <w:sz w:val="22"/>
          <w:szCs w:val="22"/>
        </w:rPr>
        <w:t>1000</w:t>
      </w:r>
      <w:r w:rsidR="00D55CC0" w:rsidRPr="00FF4A65">
        <w:rPr>
          <w:bCs/>
          <w:sz w:val="22"/>
          <w:szCs w:val="22"/>
        </w:rPr>
        <w:t xml:space="preserve"> </w:t>
      </w:r>
      <w:r w:rsidRPr="00FF4A65">
        <w:rPr>
          <w:bCs/>
          <w:sz w:val="22"/>
          <w:szCs w:val="22"/>
        </w:rPr>
        <w:t>mg comprimate filmate</w:t>
      </w:r>
    </w:p>
    <w:p w:rsidR="00EF6F31" w:rsidRPr="00FF4A65" w:rsidRDefault="001E6022" w:rsidP="00EF6F31">
      <w:pPr>
        <w:rPr>
          <w:bCs/>
          <w:sz w:val="22"/>
          <w:szCs w:val="22"/>
        </w:rPr>
      </w:pPr>
      <w:r>
        <w:rPr>
          <w:bCs/>
          <w:sz w:val="22"/>
          <w:szCs w:val="22"/>
        </w:rPr>
        <w:t>d</w:t>
      </w:r>
      <w:r w:rsidR="00EF6F31" w:rsidRPr="00FF4A65">
        <w:rPr>
          <w:bCs/>
          <w:sz w:val="22"/>
          <w:szCs w:val="22"/>
        </w:rPr>
        <w:t>eferipronă</w:t>
      </w:r>
    </w:p>
    <w:p w:rsidR="00EF6F31" w:rsidRPr="00FF4A65" w:rsidRDefault="00EF6F31" w:rsidP="00EF6F31">
      <w:pPr>
        <w:rPr>
          <w:b/>
          <w:caps/>
          <w:sz w:val="22"/>
          <w:szCs w:val="22"/>
        </w:rPr>
      </w:pPr>
    </w:p>
    <w:p w:rsidR="00EF6F31" w:rsidRPr="00FF4A65" w:rsidRDefault="00EF6F31" w:rsidP="00EF6F31">
      <w:pPr>
        <w:rPr>
          <w:b/>
          <w:caps/>
          <w:sz w:val="22"/>
          <w:szCs w:val="22"/>
        </w:rPr>
      </w:pPr>
    </w:p>
    <w:p w:rsidR="00EF6F31" w:rsidRPr="00FF4A65" w:rsidRDefault="00EF6F31" w:rsidP="00EF6F31">
      <w:pPr>
        <w:pBdr>
          <w:top w:val="single" w:sz="4" w:space="1" w:color="auto"/>
          <w:left w:val="single" w:sz="4" w:space="4" w:color="auto"/>
          <w:bottom w:val="single" w:sz="4" w:space="1" w:color="auto"/>
          <w:right w:val="single" w:sz="4" w:space="4" w:color="auto"/>
        </w:pBdr>
        <w:rPr>
          <w:b/>
          <w:sz w:val="22"/>
          <w:szCs w:val="22"/>
        </w:rPr>
      </w:pPr>
      <w:r w:rsidRPr="00FF4A65">
        <w:rPr>
          <w:b/>
          <w:caps/>
          <w:sz w:val="22"/>
          <w:szCs w:val="22"/>
        </w:rPr>
        <w:t xml:space="preserve">2. </w:t>
      </w:r>
      <w:r w:rsidRPr="00FF4A65">
        <w:rPr>
          <w:b/>
          <w:caps/>
          <w:sz w:val="22"/>
          <w:szCs w:val="22"/>
        </w:rPr>
        <w:tab/>
        <w:t>DECLARAREA SUBSTAN</w:t>
      </w:r>
      <w:r w:rsidRPr="00FF4A65">
        <w:rPr>
          <w:b/>
          <w:sz w:val="22"/>
          <w:szCs w:val="22"/>
        </w:rPr>
        <w:t>ŢEI(LOR) ACTIVE</w:t>
      </w:r>
    </w:p>
    <w:p w:rsidR="00EF6F31" w:rsidRPr="00FF4A65" w:rsidRDefault="00EF6F31" w:rsidP="00EF6F31">
      <w:pPr>
        <w:rPr>
          <w:sz w:val="22"/>
          <w:szCs w:val="22"/>
        </w:rPr>
      </w:pPr>
    </w:p>
    <w:p w:rsidR="00EF6F31" w:rsidRPr="00FF4A65" w:rsidRDefault="00EF6F31" w:rsidP="00EF6F31">
      <w:pPr>
        <w:rPr>
          <w:sz w:val="22"/>
          <w:szCs w:val="22"/>
        </w:rPr>
      </w:pPr>
      <w:r w:rsidRPr="00FF4A65">
        <w:rPr>
          <w:sz w:val="22"/>
          <w:szCs w:val="22"/>
        </w:rPr>
        <w:t xml:space="preserve">Un comprimat filmat conţine deferipronă </w:t>
      </w:r>
      <w:r w:rsidR="00660910" w:rsidRPr="00FF4A65">
        <w:rPr>
          <w:sz w:val="22"/>
          <w:szCs w:val="22"/>
        </w:rPr>
        <w:t>1000</w:t>
      </w:r>
      <w:r w:rsidR="00D55CC0" w:rsidRPr="00FF4A65">
        <w:rPr>
          <w:sz w:val="22"/>
          <w:szCs w:val="22"/>
        </w:rPr>
        <w:t xml:space="preserve"> </w:t>
      </w:r>
      <w:r w:rsidRPr="00FF4A65">
        <w:rPr>
          <w:sz w:val="22"/>
          <w:szCs w:val="22"/>
        </w:rPr>
        <w:t>mg.</w:t>
      </w:r>
    </w:p>
    <w:p w:rsidR="00EF6F31" w:rsidRPr="00FF4A65" w:rsidRDefault="00EF6F31" w:rsidP="00EF6F31">
      <w:pPr>
        <w:rPr>
          <w:sz w:val="22"/>
          <w:szCs w:val="22"/>
        </w:rPr>
      </w:pPr>
    </w:p>
    <w:p w:rsidR="00EF6F31" w:rsidRPr="00FF4A65" w:rsidRDefault="00EF6F31" w:rsidP="00EF6F31">
      <w:pPr>
        <w:rPr>
          <w:sz w:val="22"/>
          <w:szCs w:val="22"/>
        </w:rPr>
      </w:pPr>
    </w:p>
    <w:p w:rsidR="00EF6F31" w:rsidRPr="00FF4A65" w:rsidRDefault="00EF6F31" w:rsidP="00EF6F31">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 xml:space="preserve">3. </w:t>
      </w:r>
      <w:r w:rsidRPr="00FF4A65">
        <w:rPr>
          <w:b/>
          <w:sz w:val="22"/>
          <w:szCs w:val="22"/>
        </w:rPr>
        <w:tab/>
        <w:t>LISTA EXCIPIENŢILOR</w:t>
      </w:r>
    </w:p>
    <w:p w:rsidR="00EF6F31" w:rsidRPr="00FF4A65" w:rsidRDefault="00EF6F31" w:rsidP="00EF6F31">
      <w:pPr>
        <w:rPr>
          <w:b/>
          <w:sz w:val="22"/>
          <w:szCs w:val="22"/>
        </w:rPr>
      </w:pPr>
    </w:p>
    <w:p w:rsidR="00EF6F31" w:rsidRPr="00FF4A65" w:rsidRDefault="00EF6F31" w:rsidP="00EF6F31">
      <w:pPr>
        <w:rPr>
          <w:b/>
          <w:sz w:val="22"/>
          <w:szCs w:val="22"/>
        </w:rPr>
      </w:pPr>
    </w:p>
    <w:p w:rsidR="00EF6F31" w:rsidRPr="00FF4A65" w:rsidRDefault="00EF6F31" w:rsidP="00EF6F31">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 xml:space="preserve">4. </w:t>
      </w:r>
      <w:r w:rsidRPr="00FF4A65">
        <w:rPr>
          <w:b/>
          <w:sz w:val="22"/>
          <w:szCs w:val="22"/>
        </w:rPr>
        <w:tab/>
        <w:t>FORMA FARMACEUTICĂ ŞI CONŢINUTUL</w:t>
      </w:r>
    </w:p>
    <w:p w:rsidR="00EF6F31" w:rsidRPr="00FF4A65" w:rsidRDefault="00EF6F31" w:rsidP="00EF6F31">
      <w:pPr>
        <w:rPr>
          <w:b/>
          <w:sz w:val="22"/>
          <w:szCs w:val="22"/>
        </w:rPr>
      </w:pPr>
    </w:p>
    <w:p w:rsidR="00EF6F31" w:rsidRPr="00FF4A65" w:rsidRDefault="00EF6F31" w:rsidP="00EF6F31">
      <w:pPr>
        <w:rPr>
          <w:sz w:val="22"/>
          <w:szCs w:val="22"/>
        </w:rPr>
      </w:pPr>
      <w:r w:rsidRPr="00FF4A65">
        <w:rPr>
          <w:sz w:val="22"/>
          <w:szCs w:val="22"/>
        </w:rPr>
        <w:t>50 comprimate filmate</w:t>
      </w:r>
    </w:p>
    <w:p w:rsidR="00EF6F31" w:rsidRPr="00FF4A65" w:rsidRDefault="00EF6F31" w:rsidP="00EF6F31">
      <w:pPr>
        <w:rPr>
          <w:sz w:val="22"/>
          <w:szCs w:val="22"/>
        </w:rPr>
      </w:pPr>
    </w:p>
    <w:p w:rsidR="00EF6F31" w:rsidRPr="00FF4A65" w:rsidRDefault="00EF6F31" w:rsidP="00EF6F31">
      <w:pPr>
        <w:rPr>
          <w:sz w:val="22"/>
          <w:szCs w:val="22"/>
        </w:rPr>
      </w:pPr>
    </w:p>
    <w:p w:rsidR="00EF6F31" w:rsidRPr="00FF4A65" w:rsidRDefault="00EF6F31" w:rsidP="00EF6F31">
      <w:pPr>
        <w:pBdr>
          <w:top w:val="single" w:sz="4" w:space="2" w:color="auto"/>
          <w:left w:val="single" w:sz="4" w:space="4" w:color="auto"/>
          <w:bottom w:val="single" w:sz="4" w:space="1" w:color="auto"/>
          <w:right w:val="single" w:sz="4" w:space="4" w:color="auto"/>
        </w:pBdr>
        <w:rPr>
          <w:b/>
          <w:sz w:val="22"/>
          <w:szCs w:val="22"/>
        </w:rPr>
      </w:pPr>
      <w:r w:rsidRPr="00FF4A65">
        <w:rPr>
          <w:b/>
          <w:sz w:val="22"/>
          <w:szCs w:val="22"/>
        </w:rPr>
        <w:t xml:space="preserve">5. </w:t>
      </w:r>
      <w:r w:rsidRPr="00FF4A65">
        <w:rPr>
          <w:b/>
          <w:sz w:val="22"/>
          <w:szCs w:val="22"/>
        </w:rPr>
        <w:tab/>
        <w:t>MODUL ŞI CALEA (CĂILE) DE ADMINISTRARE</w:t>
      </w:r>
    </w:p>
    <w:p w:rsidR="00EF6F31" w:rsidRPr="00FF4A65" w:rsidRDefault="00EF6F31" w:rsidP="00EF6F31">
      <w:pPr>
        <w:rPr>
          <w:b/>
          <w:sz w:val="22"/>
          <w:szCs w:val="22"/>
        </w:rPr>
      </w:pPr>
    </w:p>
    <w:p w:rsidR="00EF6F31" w:rsidRPr="00FF4A65" w:rsidRDefault="00EF6F31" w:rsidP="00EF6F31">
      <w:pPr>
        <w:rPr>
          <w:sz w:val="22"/>
          <w:szCs w:val="22"/>
        </w:rPr>
      </w:pPr>
      <w:r w:rsidRPr="00FF4A65">
        <w:rPr>
          <w:sz w:val="22"/>
          <w:szCs w:val="22"/>
        </w:rPr>
        <w:t>Administrare orală.</w:t>
      </w:r>
    </w:p>
    <w:p w:rsidR="00EF6F31" w:rsidRPr="00FF4A65" w:rsidRDefault="00EF6F31" w:rsidP="00EF6F31">
      <w:pPr>
        <w:rPr>
          <w:sz w:val="22"/>
          <w:szCs w:val="22"/>
        </w:rPr>
      </w:pPr>
    </w:p>
    <w:p w:rsidR="00EF6F31" w:rsidRPr="00FF4A65" w:rsidRDefault="00EF6F31" w:rsidP="00EF6F31">
      <w:pPr>
        <w:rPr>
          <w:sz w:val="22"/>
          <w:szCs w:val="22"/>
        </w:rPr>
      </w:pPr>
      <w:r w:rsidRPr="00FF4A65">
        <w:rPr>
          <w:sz w:val="22"/>
          <w:szCs w:val="22"/>
        </w:rPr>
        <w:t>A se citi prospectul înainte de utilizare.</w:t>
      </w:r>
    </w:p>
    <w:p w:rsidR="00EF6F31" w:rsidRPr="00FF4A65" w:rsidRDefault="00EF6F31" w:rsidP="00EF6F31">
      <w:pPr>
        <w:rPr>
          <w:b/>
          <w:sz w:val="22"/>
          <w:szCs w:val="22"/>
        </w:rPr>
      </w:pPr>
    </w:p>
    <w:p w:rsidR="00EF6F31" w:rsidRPr="00FF4A65" w:rsidRDefault="00EF6F31" w:rsidP="00EF6F31">
      <w:pPr>
        <w:rPr>
          <w:b/>
          <w:sz w:val="22"/>
          <w:szCs w:val="22"/>
        </w:rPr>
      </w:pPr>
    </w:p>
    <w:p w:rsidR="00EF6F31" w:rsidRPr="00FF4A65" w:rsidRDefault="00EF6F31" w:rsidP="00EF6F31">
      <w:pPr>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6. </w:t>
      </w:r>
      <w:r w:rsidRPr="00FF4A65">
        <w:rPr>
          <w:b/>
          <w:sz w:val="22"/>
          <w:szCs w:val="22"/>
        </w:rPr>
        <w:tab/>
        <w:t xml:space="preserve">ATENŢIONARE SPECIALĂ PRIVIND FAPTUL CĂ MEDICAMENTUL NU TREBUIE PĂSTRAT LA VEDEREA </w:t>
      </w:r>
      <w:r w:rsidR="00A66823" w:rsidRPr="00FF4A65">
        <w:rPr>
          <w:b/>
          <w:sz w:val="22"/>
          <w:szCs w:val="22"/>
        </w:rPr>
        <w:t xml:space="preserve">ŞI ÎNDEMÂNA </w:t>
      </w:r>
      <w:r w:rsidRPr="00FF4A65">
        <w:rPr>
          <w:b/>
          <w:sz w:val="22"/>
          <w:szCs w:val="22"/>
        </w:rPr>
        <w:t>COPIILOR</w:t>
      </w:r>
    </w:p>
    <w:p w:rsidR="00EF6F31" w:rsidRPr="00FF4A65" w:rsidRDefault="00EF6F31" w:rsidP="00EF6F31">
      <w:pPr>
        <w:rPr>
          <w:b/>
          <w:sz w:val="22"/>
          <w:szCs w:val="22"/>
        </w:rPr>
      </w:pPr>
    </w:p>
    <w:p w:rsidR="00EF6F31" w:rsidRPr="00FF4A65" w:rsidRDefault="00EF6F31" w:rsidP="00EF6F31">
      <w:pPr>
        <w:rPr>
          <w:sz w:val="22"/>
          <w:szCs w:val="22"/>
        </w:rPr>
      </w:pPr>
      <w:r w:rsidRPr="00FF4A65">
        <w:rPr>
          <w:sz w:val="22"/>
          <w:szCs w:val="22"/>
        </w:rPr>
        <w:t xml:space="preserve">A nu se lăsa la vederea </w:t>
      </w:r>
      <w:r w:rsidR="00A66823" w:rsidRPr="00FF4A65">
        <w:rPr>
          <w:sz w:val="22"/>
          <w:szCs w:val="22"/>
        </w:rPr>
        <w:t xml:space="preserve">şi îndemâna </w:t>
      </w:r>
      <w:r w:rsidRPr="00FF4A65">
        <w:rPr>
          <w:sz w:val="22"/>
          <w:szCs w:val="22"/>
        </w:rPr>
        <w:t>copiilor.</w:t>
      </w:r>
    </w:p>
    <w:p w:rsidR="00EF6F31" w:rsidRPr="00FF4A65" w:rsidRDefault="00EF6F31" w:rsidP="00EF6F31">
      <w:pPr>
        <w:rPr>
          <w:b/>
          <w:sz w:val="22"/>
          <w:szCs w:val="22"/>
        </w:rPr>
      </w:pPr>
    </w:p>
    <w:p w:rsidR="00EF6F31" w:rsidRPr="00FF4A65" w:rsidRDefault="00EF6F31" w:rsidP="00EF6F31">
      <w:pPr>
        <w:rPr>
          <w:b/>
          <w:sz w:val="22"/>
          <w:szCs w:val="22"/>
        </w:rPr>
      </w:pPr>
    </w:p>
    <w:p w:rsidR="00EF6F31" w:rsidRPr="00FF4A65" w:rsidRDefault="00EF6F31" w:rsidP="00EF6F31">
      <w:pPr>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7. </w:t>
      </w:r>
      <w:r w:rsidRPr="00FF4A65">
        <w:rPr>
          <w:b/>
          <w:sz w:val="22"/>
          <w:szCs w:val="22"/>
        </w:rPr>
        <w:tab/>
        <w:t>ALTĂ(E) ATENŢIONARE(ĂRI) SPECIALĂ(E), DACĂ ESTE(SUNT) NECESARĂ(E)</w:t>
      </w:r>
    </w:p>
    <w:p w:rsidR="00EF6F31" w:rsidRPr="00FF4A65" w:rsidRDefault="00EF6F31" w:rsidP="00EF6F31">
      <w:pPr>
        <w:rPr>
          <w:b/>
          <w:sz w:val="22"/>
          <w:szCs w:val="22"/>
        </w:rPr>
      </w:pPr>
    </w:p>
    <w:p w:rsidR="00EF6F31" w:rsidRPr="00FF4A65" w:rsidRDefault="00EF6F31" w:rsidP="00EF6F31">
      <w:pPr>
        <w:rPr>
          <w:b/>
          <w:sz w:val="22"/>
          <w:szCs w:val="22"/>
        </w:rPr>
      </w:pPr>
    </w:p>
    <w:p w:rsidR="00EF6F31" w:rsidRPr="00FF4A65" w:rsidRDefault="00EF6F31" w:rsidP="00EF6F31">
      <w:pPr>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8. </w:t>
      </w:r>
      <w:r w:rsidRPr="00FF4A65">
        <w:rPr>
          <w:b/>
          <w:sz w:val="22"/>
          <w:szCs w:val="22"/>
        </w:rPr>
        <w:tab/>
        <w:t>DATA DE EXPIRARE</w:t>
      </w:r>
    </w:p>
    <w:p w:rsidR="00EF6F31" w:rsidRPr="00FF4A65" w:rsidRDefault="00EF6F31" w:rsidP="00EF6F31">
      <w:pPr>
        <w:rPr>
          <w:b/>
          <w:sz w:val="22"/>
          <w:szCs w:val="22"/>
        </w:rPr>
      </w:pPr>
    </w:p>
    <w:p w:rsidR="00EF6F31" w:rsidRPr="00FF4A65" w:rsidRDefault="00EF6F31" w:rsidP="00EF6F31">
      <w:pPr>
        <w:rPr>
          <w:sz w:val="22"/>
          <w:szCs w:val="22"/>
        </w:rPr>
      </w:pPr>
      <w:r w:rsidRPr="00FF4A65">
        <w:rPr>
          <w:sz w:val="22"/>
          <w:szCs w:val="22"/>
        </w:rPr>
        <w:t>EXP</w:t>
      </w:r>
    </w:p>
    <w:p w:rsidR="00660910" w:rsidRPr="00FF4A65" w:rsidRDefault="00660910" w:rsidP="00EF6F31">
      <w:pPr>
        <w:rPr>
          <w:sz w:val="22"/>
          <w:szCs w:val="22"/>
        </w:rPr>
      </w:pPr>
    </w:p>
    <w:p w:rsidR="00660910" w:rsidRPr="00FF4A65" w:rsidRDefault="00660910" w:rsidP="00EF6F31">
      <w:pPr>
        <w:rPr>
          <w:sz w:val="22"/>
          <w:szCs w:val="22"/>
        </w:rPr>
      </w:pPr>
      <w:r w:rsidRPr="00FF4A65">
        <w:rPr>
          <w:sz w:val="22"/>
          <w:szCs w:val="22"/>
        </w:rPr>
        <w:t>A se utiliza în 50 zile de la prima deschidere.</w:t>
      </w:r>
    </w:p>
    <w:p w:rsidR="00EF6F31" w:rsidRPr="00FF4A65" w:rsidRDefault="00EF6F31" w:rsidP="00EF6F31">
      <w:pPr>
        <w:rPr>
          <w:sz w:val="22"/>
          <w:szCs w:val="22"/>
        </w:rPr>
      </w:pPr>
    </w:p>
    <w:p w:rsidR="00EF6F31" w:rsidRPr="00FF4A65" w:rsidRDefault="00EF6F31" w:rsidP="00EF6F31">
      <w:pPr>
        <w:rPr>
          <w:b/>
          <w:sz w:val="22"/>
          <w:szCs w:val="22"/>
        </w:rPr>
      </w:pPr>
    </w:p>
    <w:p w:rsidR="00EF6F31" w:rsidRPr="00FF4A65" w:rsidRDefault="00EF6F31" w:rsidP="00AD3981">
      <w:pPr>
        <w:keepNext/>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9. </w:t>
      </w:r>
      <w:r w:rsidRPr="00FF4A65">
        <w:rPr>
          <w:b/>
          <w:sz w:val="22"/>
          <w:szCs w:val="22"/>
        </w:rPr>
        <w:tab/>
        <w:t>CONDIŢII SPECIALE DE PĂSTRARE</w:t>
      </w:r>
    </w:p>
    <w:p w:rsidR="00EF6F31" w:rsidRPr="00FF4A65" w:rsidRDefault="00EF6F31" w:rsidP="00AD3981">
      <w:pPr>
        <w:keepNext/>
        <w:rPr>
          <w:i/>
          <w:sz w:val="22"/>
          <w:szCs w:val="22"/>
        </w:rPr>
      </w:pPr>
    </w:p>
    <w:p w:rsidR="00EF6F31" w:rsidRPr="00FF4A65" w:rsidRDefault="00EF6F31" w:rsidP="00AD3981">
      <w:pPr>
        <w:keepNext/>
        <w:rPr>
          <w:sz w:val="22"/>
          <w:szCs w:val="22"/>
        </w:rPr>
      </w:pPr>
      <w:r w:rsidRPr="00FF4A65">
        <w:rPr>
          <w:sz w:val="22"/>
          <w:szCs w:val="22"/>
        </w:rPr>
        <w:t xml:space="preserve">A se păstra la temperaturi </w:t>
      </w:r>
      <w:r w:rsidR="00ED1808" w:rsidRPr="00FF4A65">
        <w:rPr>
          <w:sz w:val="22"/>
          <w:szCs w:val="22"/>
        </w:rPr>
        <w:t xml:space="preserve">sub </w:t>
      </w:r>
      <w:r w:rsidRPr="00FF4A65">
        <w:rPr>
          <w:sz w:val="22"/>
          <w:szCs w:val="22"/>
        </w:rPr>
        <w:t>30</w:t>
      </w:r>
      <w:r w:rsidRPr="00FF4A65">
        <w:rPr>
          <w:rFonts w:ascii="Symbol" w:hAnsi="Symbol"/>
          <w:sz w:val="22"/>
          <w:szCs w:val="22"/>
        </w:rPr>
        <w:sym w:font="Symbol" w:char="F0B0"/>
      </w:r>
      <w:r w:rsidRPr="00FF4A65">
        <w:rPr>
          <w:sz w:val="22"/>
          <w:szCs w:val="22"/>
        </w:rPr>
        <w:t>C.</w:t>
      </w:r>
    </w:p>
    <w:p w:rsidR="007141F1" w:rsidRPr="00FF4A65" w:rsidRDefault="00974D81" w:rsidP="005670B5">
      <w:pPr>
        <w:rPr>
          <w:sz w:val="22"/>
          <w:szCs w:val="22"/>
        </w:rPr>
      </w:pPr>
      <w:r w:rsidRPr="00FF4A65">
        <w:rPr>
          <w:sz w:val="22"/>
          <w:szCs w:val="22"/>
        </w:rPr>
        <w:t>A se p</w:t>
      </w:r>
      <w:r w:rsidR="007141F1" w:rsidRPr="00FF4A65">
        <w:rPr>
          <w:sz w:val="22"/>
          <w:szCs w:val="22"/>
        </w:rPr>
        <w:t>ăstra flaconul închis ermetic pentru a</w:t>
      </w:r>
      <w:r w:rsidR="00A21E3F" w:rsidRPr="00FF4A65">
        <w:rPr>
          <w:sz w:val="22"/>
          <w:szCs w:val="22"/>
        </w:rPr>
        <w:t xml:space="preserve"> fi</w:t>
      </w:r>
      <w:r w:rsidR="007141F1" w:rsidRPr="00FF4A65">
        <w:rPr>
          <w:sz w:val="22"/>
          <w:szCs w:val="22"/>
        </w:rPr>
        <w:t xml:space="preserve"> feri</w:t>
      </w:r>
      <w:r w:rsidR="00A21E3F" w:rsidRPr="00FF4A65">
        <w:rPr>
          <w:sz w:val="22"/>
          <w:szCs w:val="22"/>
        </w:rPr>
        <w:t>t</w:t>
      </w:r>
      <w:r w:rsidR="007141F1" w:rsidRPr="00FF4A65">
        <w:rPr>
          <w:sz w:val="22"/>
          <w:szCs w:val="22"/>
        </w:rPr>
        <w:t xml:space="preserve"> de umiditate.</w:t>
      </w:r>
    </w:p>
    <w:p w:rsidR="007141F1" w:rsidRPr="00FF4A65" w:rsidRDefault="007141F1" w:rsidP="007141F1">
      <w:pPr>
        <w:rPr>
          <w:sz w:val="22"/>
          <w:szCs w:val="22"/>
        </w:rPr>
      </w:pPr>
    </w:p>
    <w:p w:rsidR="00EF6F31" w:rsidRPr="00FF4A65" w:rsidRDefault="00EF6F31" w:rsidP="00EF6F31">
      <w:pPr>
        <w:rPr>
          <w:i/>
          <w:sz w:val="22"/>
          <w:szCs w:val="22"/>
        </w:rPr>
      </w:pPr>
    </w:p>
    <w:p w:rsidR="00EF6F31" w:rsidRPr="00FF4A65" w:rsidRDefault="00EF6F31" w:rsidP="00EF6F31">
      <w:pPr>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10. </w:t>
      </w:r>
      <w:r w:rsidRPr="00FF4A65">
        <w:rPr>
          <w:b/>
          <w:sz w:val="22"/>
          <w:szCs w:val="22"/>
        </w:rPr>
        <w:tab/>
        <w:t>PRECAUŢII SPECIALE PRIVIND ELIMINAREA MEDICAMENTELOR NEUTILIZATE SAU A MATERIALELOR REZIDUALE PROVENITE DIN ASTFEL DE MEDICAMENTE, DACĂ ESTE CAZUL</w:t>
      </w:r>
    </w:p>
    <w:p w:rsidR="00EF6F31" w:rsidRPr="00FF4A65" w:rsidRDefault="00EF6F31" w:rsidP="00EF6F31">
      <w:pPr>
        <w:rPr>
          <w:b/>
          <w:sz w:val="22"/>
          <w:szCs w:val="22"/>
        </w:rPr>
      </w:pPr>
    </w:p>
    <w:p w:rsidR="00EF6F31" w:rsidRPr="00FF4A65" w:rsidRDefault="00EF6F31" w:rsidP="00EF6F31">
      <w:pPr>
        <w:rPr>
          <w:b/>
          <w:sz w:val="22"/>
          <w:szCs w:val="22"/>
        </w:rPr>
      </w:pPr>
    </w:p>
    <w:p w:rsidR="00EF6F31" w:rsidRPr="00FF4A65" w:rsidRDefault="00EF6F31" w:rsidP="00EF6F31">
      <w:pPr>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11. </w:t>
      </w:r>
      <w:r w:rsidRPr="00FF4A65">
        <w:rPr>
          <w:b/>
          <w:sz w:val="22"/>
          <w:szCs w:val="22"/>
        </w:rPr>
        <w:tab/>
        <w:t>NUMELE ŞI ADRESA DEŢINĂTORULUI AUTORIZAŢIEI DE PUNERE PE PIAŢĂ</w:t>
      </w:r>
    </w:p>
    <w:p w:rsidR="00EF6F31" w:rsidRPr="00FF4A65" w:rsidRDefault="00EF6F31" w:rsidP="00EF6F31">
      <w:pPr>
        <w:autoSpaceDE w:val="0"/>
        <w:autoSpaceDN w:val="0"/>
        <w:adjustRightInd w:val="0"/>
        <w:rPr>
          <w:b/>
          <w:sz w:val="22"/>
          <w:szCs w:val="22"/>
        </w:rPr>
      </w:pPr>
    </w:p>
    <w:p w:rsidR="004756FD" w:rsidRPr="004756FD" w:rsidRDefault="006258F3" w:rsidP="004756FD">
      <w:pPr>
        <w:autoSpaceDE w:val="0"/>
        <w:autoSpaceDN w:val="0"/>
        <w:adjustRightInd w:val="0"/>
        <w:rPr>
          <w:sz w:val="22"/>
          <w:szCs w:val="22"/>
        </w:rPr>
      </w:pPr>
      <w:r>
        <w:rPr>
          <w:sz w:val="22"/>
          <w:szCs w:val="22"/>
        </w:rPr>
        <w:t>Chiesi Farmaceutici S.p.A.</w:t>
      </w:r>
    </w:p>
    <w:p w:rsidR="00737601" w:rsidRDefault="006258F3" w:rsidP="00737601">
      <w:pPr>
        <w:rPr>
          <w:sz w:val="22"/>
          <w:szCs w:val="22"/>
          <w:highlight w:val="lightGray"/>
          <w:lang w:val="en-GB"/>
        </w:rPr>
      </w:pPr>
      <w:r>
        <w:rPr>
          <w:sz w:val="22"/>
          <w:szCs w:val="22"/>
          <w:highlight w:val="lightGray"/>
          <w:lang w:val="en-GB"/>
        </w:rPr>
        <w:t>Via Palermo 26/A</w:t>
      </w:r>
    </w:p>
    <w:p w:rsidR="00737601" w:rsidRDefault="006258F3" w:rsidP="00737601">
      <w:pPr>
        <w:rPr>
          <w:sz w:val="22"/>
          <w:szCs w:val="22"/>
          <w:lang w:val="en-GB"/>
        </w:rPr>
      </w:pPr>
      <w:r>
        <w:rPr>
          <w:sz w:val="22"/>
          <w:szCs w:val="22"/>
          <w:highlight w:val="lightGray"/>
          <w:lang w:val="en-GB"/>
        </w:rPr>
        <w:t>43122 Parma</w:t>
      </w:r>
    </w:p>
    <w:p w:rsidR="005A7C37" w:rsidRPr="00FF4A65" w:rsidRDefault="006258F3" w:rsidP="004756FD">
      <w:pPr>
        <w:autoSpaceDE w:val="0"/>
        <w:autoSpaceDN w:val="0"/>
        <w:adjustRightInd w:val="0"/>
        <w:rPr>
          <w:sz w:val="22"/>
          <w:szCs w:val="22"/>
        </w:rPr>
      </w:pPr>
      <w:r>
        <w:rPr>
          <w:sz w:val="22"/>
          <w:szCs w:val="22"/>
          <w:highlight w:val="lightGray"/>
        </w:rPr>
        <w:t>Italia</w:t>
      </w:r>
    </w:p>
    <w:p w:rsidR="00EF6F31" w:rsidRPr="00FF4A65" w:rsidRDefault="00EF6F31" w:rsidP="00EF6F31">
      <w:pPr>
        <w:autoSpaceDE w:val="0"/>
        <w:autoSpaceDN w:val="0"/>
        <w:adjustRightInd w:val="0"/>
        <w:rPr>
          <w:sz w:val="22"/>
          <w:szCs w:val="22"/>
        </w:rPr>
      </w:pPr>
    </w:p>
    <w:p w:rsidR="00EF6F31" w:rsidRPr="00FF4A65" w:rsidRDefault="00EF6F31" w:rsidP="00EF6F31">
      <w:pPr>
        <w:rPr>
          <w:sz w:val="22"/>
          <w:szCs w:val="22"/>
        </w:rPr>
      </w:pPr>
    </w:p>
    <w:p w:rsidR="00EF6F31" w:rsidRPr="00FF4A65" w:rsidRDefault="00EF6F31" w:rsidP="00EF6F31">
      <w:pPr>
        <w:pBdr>
          <w:top w:val="single" w:sz="4" w:space="1" w:color="auto"/>
          <w:left w:val="single" w:sz="4" w:space="4" w:color="auto"/>
          <w:bottom w:val="single" w:sz="4" w:space="1" w:color="auto"/>
          <w:right w:val="single" w:sz="4" w:space="4" w:color="auto"/>
        </w:pBdr>
        <w:ind w:left="748" w:hanging="748"/>
        <w:rPr>
          <w:b/>
          <w:sz w:val="22"/>
          <w:szCs w:val="22"/>
        </w:rPr>
      </w:pPr>
      <w:r w:rsidRPr="00FF4A65">
        <w:rPr>
          <w:b/>
          <w:sz w:val="22"/>
          <w:szCs w:val="22"/>
        </w:rPr>
        <w:t xml:space="preserve">12. </w:t>
      </w:r>
      <w:r w:rsidRPr="00FF4A65">
        <w:rPr>
          <w:b/>
          <w:sz w:val="22"/>
          <w:szCs w:val="22"/>
        </w:rPr>
        <w:tab/>
        <w:t>NUMĂRUL(ELE) AUTORIZAŢIEI DE PUNERE PE PIAŢĂ</w:t>
      </w:r>
    </w:p>
    <w:p w:rsidR="00EF6F31" w:rsidRPr="00FF4A65" w:rsidRDefault="00EF6F31" w:rsidP="00EF6F31">
      <w:pPr>
        <w:rPr>
          <w:b/>
          <w:sz w:val="22"/>
          <w:szCs w:val="22"/>
        </w:rPr>
      </w:pPr>
    </w:p>
    <w:p w:rsidR="00EF6F31" w:rsidRPr="00FF4A65" w:rsidRDefault="008B0DCA" w:rsidP="005670B5">
      <w:pPr>
        <w:rPr>
          <w:sz w:val="22"/>
          <w:szCs w:val="22"/>
        </w:rPr>
      </w:pPr>
      <w:r w:rsidRPr="00FF4A65">
        <w:rPr>
          <w:sz w:val="22"/>
          <w:szCs w:val="22"/>
        </w:rPr>
        <w:t>EU/1/99/108/004</w:t>
      </w:r>
    </w:p>
    <w:p w:rsidR="00EF6F31" w:rsidRPr="00FF4A65" w:rsidRDefault="00EF6F31" w:rsidP="00EF6F31">
      <w:pPr>
        <w:rPr>
          <w:b/>
          <w:sz w:val="22"/>
          <w:szCs w:val="22"/>
        </w:rPr>
      </w:pPr>
    </w:p>
    <w:p w:rsidR="00EF6F31" w:rsidRPr="00FF4A65" w:rsidRDefault="00EF6F31" w:rsidP="00EF6F31">
      <w:pPr>
        <w:rPr>
          <w:b/>
          <w:sz w:val="22"/>
          <w:szCs w:val="22"/>
        </w:rPr>
      </w:pPr>
    </w:p>
    <w:p w:rsidR="00EF6F31" w:rsidRPr="00FF4A65" w:rsidRDefault="00EF6F31" w:rsidP="00EF6F31">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 xml:space="preserve">13. </w:t>
      </w:r>
      <w:r w:rsidRPr="00FF4A65">
        <w:rPr>
          <w:b/>
          <w:sz w:val="22"/>
          <w:szCs w:val="22"/>
        </w:rPr>
        <w:tab/>
        <w:t>SERIA DE FABRICAŢIE</w:t>
      </w:r>
    </w:p>
    <w:p w:rsidR="00EF6F31" w:rsidRPr="00FF4A65" w:rsidRDefault="00EF6F31" w:rsidP="00EF6F31">
      <w:pPr>
        <w:rPr>
          <w:b/>
          <w:sz w:val="22"/>
          <w:szCs w:val="22"/>
        </w:rPr>
      </w:pPr>
    </w:p>
    <w:p w:rsidR="00EF6F31" w:rsidRPr="00FF4A65" w:rsidRDefault="00EF6F31" w:rsidP="00EF6F31">
      <w:pPr>
        <w:rPr>
          <w:sz w:val="22"/>
          <w:szCs w:val="22"/>
        </w:rPr>
      </w:pPr>
      <w:r w:rsidRPr="00FF4A65">
        <w:rPr>
          <w:sz w:val="22"/>
          <w:szCs w:val="22"/>
        </w:rPr>
        <w:t>Lot</w:t>
      </w:r>
    </w:p>
    <w:p w:rsidR="00EF6F31" w:rsidRPr="00FF4A65" w:rsidRDefault="00EF6F31" w:rsidP="00EF6F31">
      <w:pPr>
        <w:rPr>
          <w:b/>
          <w:sz w:val="22"/>
          <w:szCs w:val="22"/>
        </w:rPr>
      </w:pPr>
    </w:p>
    <w:p w:rsidR="00EF6F31" w:rsidRPr="00FF4A65" w:rsidRDefault="00EF6F31" w:rsidP="00EF6F31">
      <w:pPr>
        <w:rPr>
          <w:b/>
          <w:sz w:val="22"/>
          <w:szCs w:val="22"/>
        </w:rPr>
      </w:pPr>
    </w:p>
    <w:p w:rsidR="00EF6F31" w:rsidRPr="00FF4A65" w:rsidRDefault="00EF6F31" w:rsidP="00EF6F31">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 xml:space="preserve">14. </w:t>
      </w:r>
      <w:r w:rsidRPr="00FF4A65">
        <w:rPr>
          <w:b/>
          <w:sz w:val="22"/>
          <w:szCs w:val="22"/>
        </w:rPr>
        <w:tab/>
        <w:t>CLASIFICARE GENERALĂ PRIVIND MODUL DE ELIBERARE</w:t>
      </w:r>
    </w:p>
    <w:p w:rsidR="00EF6F31" w:rsidRPr="00FF4A65" w:rsidRDefault="00EF6F31" w:rsidP="00EF6F31">
      <w:pPr>
        <w:rPr>
          <w:b/>
          <w:sz w:val="22"/>
          <w:szCs w:val="22"/>
        </w:rPr>
      </w:pPr>
    </w:p>
    <w:p w:rsidR="00EF6F31" w:rsidRPr="00FF4A65" w:rsidRDefault="00EF6F31" w:rsidP="00EF6F31">
      <w:pPr>
        <w:rPr>
          <w:sz w:val="22"/>
          <w:szCs w:val="22"/>
        </w:rPr>
      </w:pPr>
      <w:r w:rsidRPr="00FF4A65">
        <w:rPr>
          <w:sz w:val="22"/>
          <w:szCs w:val="22"/>
        </w:rPr>
        <w:t>Medicament eliberat pe bază de prescripţie medicală.</w:t>
      </w:r>
    </w:p>
    <w:p w:rsidR="00EF6F31" w:rsidRPr="00FF4A65" w:rsidRDefault="00EF6F31" w:rsidP="00EF6F31">
      <w:pPr>
        <w:rPr>
          <w:b/>
          <w:sz w:val="22"/>
          <w:szCs w:val="22"/>
        </w:rPr>
      </w:pPr>
    </w:p>
    <w:p w:rsidR="00EF6F31" w:rsidRPr="00FF4A65" w:rsidRDefault="00EF6F31" w:rsidP="00EF6F31">
      <w:pPr>
        <w:rPr>
          <w:b/>
          <w:sz w:val="22"/>
          <w:szCs w:val="22"/>
        </w:rPr>
      </w:pPr>
    </w:p>
    <w:p w:rsidR="00EF6F31" w:rsidRPr="00FF4A65" w:rsidRDefault="00EF6F31" w:rsidP="00EF6F31">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 xml:space="preserve">15. </w:t>
      </w:r>
      <w:r w:rsidRPr="00FF4A65">
        <w:rPr>
          <w:b/>
          <w:sz w:val="22"/>
          <w:szCs w:val="22"/>
        </w:rPr>
        <w:tab/>
        <w:t>INSTRUCŢIUNI DE UTILIZARE</w:t>
      </w:r>
    </w:p>
    <w:p w:rsidR="00EF6F31" w:rsidRPr="00FF4A65" w:rsidRDefault="00EF6F31" w:rsidP="00EF6F31">
      <w:pPr>
        <w:rPr>
          <w:b/>
          <w:sz w:val="22"/>
          <w:szCs w:val="22"/>
        </w:rPr>
      </w:pPr>
    </w:p>
    <w:p w:rsidR="00EF6F31" w:rsidRPr="00FF4A65" w:rsidRDefault="00EF6F31" w:rsidP="00EF6F31">
      <w:pPr>
        <w:rPr>
          <w:b/>
          <w:sz w:val="22"/>
          <w:szCs w:val="22"/>
        </w:rPr>
      </w:pPr>
    </w:p>
    <w:p w:rsidR="00EF6F31" w:rsidRPr="00FF4A65" w:rsidRDefault="00EF6F31" w:rsidP="00EF6F31">
      <w:pPr>
        <w:pBdr>
          <w:top w:val="single" w:sz="4" w:space="1" w:color="auto"/>
          <w:left w:val="single" w:sz="4" w:space="4" w:color="auto"/>
          <w:bottom w:val="single" w:sz="4" w:space="1" w:color="auto"/>
          <w:right w:val="single" w:sz="4" w:space="4" w:color="auto"/>
        </w:pBdr>
        <w:rPr>
          <w:b/>
          <w:sz w:val="22"/>
          <w:szCs w:val="22"/>
        </w:rPr>
      </w:pPr>
      <w:r w:rsidRPr="00FF4A65">
        <w:rPr>
          <w:b/>
          <w:sz w:val="22"/>
          <w:szCs w:val="22"/>
        </w:rPr>
        <w:t xml:space="preserve">16. </w:t>
      </w:r>
      <w:r w:rsidRPr="00FF4A65">
        <w:rPr>
          <w:b/>
          <w:sz w:val="22"/>
          <w:szCs w:val="22"/>
        </w:rPr>
        <w:tab/>
        <w:t>INFORMAŢII ÎN BRAILLE</w:t>
      </w:r>
    </w:p>
    <w:p w:rsidR="00EF6F31" w:rsidRPr="00FF4A65" w:rsidRDefault="00EF6F31" w:rsidP="00EF6F31">
      <w:pPr>
        <w:rPr>
          <w:b/>
          <w:sz w:val="22"/>
          <w:szCs w:val="22"/>
        </w:rPr>
      </w:pPr>
    </w:p>
    <w:p w:rsidR="00EF6F31" w:rsidRDefault="00EF6F31" w:rsidP="00EF6F31">
      <w:pPr>
        <w:rPr>
          <w:bCs/>
          <w:sz w:val="22"/>
          <w:szCs w:val="22"/>
        </w:rPr>
      </w:pPr>
      <w:r w:rsidRPr="00FF4A65">
        <w:rPr>
          <w:bCs/>
          <w:sz w:val="22"/>
          <w:szCs w:val="22"/>
          <w:highlight w:val="lightGray"/>
        </w:rPr>
        <w:t>Ferriprox 1000 mg</w:t>
      </w:r>
    </w:p>
    <w:p w:rsidR="002F3C65" w:rsidRPr="002F3C65" w:rsidRDefault="002F3C65" w:rsidP="002F3C65">
      <w:pPr>
        <w:rPr>
          <w:noProof/>
          <w:sz w:val="22"/>
          <w:szCs w:val="22"/>
          <w:shd w:val="clear" w:color="auto" w:fill="CCCCCC"/>
        </w:rPr>
      </w:pPr>
    </w:p>
    <w:p w:rsidR="002F3C65" w:rsidRPr="002F3C65" w:rsidRDefault="002F3C65" w:rsidP="002F3C65">
      <w:pPr>
        <w:rPr>
          <w:noProof/>
          <w:sz w:val="22"/>
          <w:szCs w:val="22"/>
          <w:shd w:val="clear" w:color="auto" w:fill="CCCCCC"/>
        </w:rPr>
      </w:pPr>
    </w:p>
    <w:p w:rsidR="002F3C65" w:rsidRPr="002F3C65" w:rsidRDefault="002F3C65" w:rsidP="002F3C65">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rPr>
      </w:pPr>
      <w:r w:rsidRPr="002F3C65">
        <w:rPr>
          <w:b/>
          <w:noProof/>
          <w:sz w:val="22"/>
          <w:szCs w:val="22"/>
        </w:rPr>
        <w:t>17.</w:t>
      </w:r>
      <w:r w:rsidRPr="002F3C65">
        <w:rPr>
          <w:b/>
          <w:noProof/>
          <w:sz w:val="22"/>
          <w:szCs w:val="22"/>
        </w:rPr>
        <w:tab/>
        <w:t>IDENTIFICATOR UNIC - COD DE BARE BIDIMENSIONAL</w:t>
      </w:r>
    </w:p>
    <w:p w:rsidR="002F3C65" w:rsidRPr="002F3C65" w:rsidRDefault="002F3C65" w:rsidP="002F3C65">
      <w:pPr>
        <w:rPr>
          <w:noProof/>
          <w:sz w:val="22"/>
          <w:szCs w:val="22"/>
        </w:rPr>
      </w:pPr>
    </w:p>
    <w:p w:rsidR="002F3C65" w:rsidRPr="002F3C65" w:rsidRDefault="002F3C65" w:rsidP="002F3C65">
      <w:pPr>
        <w:rPr>
          <w:noProof/>
          <w:sz w:val="22"/>
          <w:szCs w:val="22"/>
          <w:shd w:val="clear" w:color="auto" w:fill="CCCCCC"/>
        </w:rPr>
      </w:pPr>
      <w:r w:rsidRPr="002F3C65">
        <w:rPr>
          <w:noProof/>
          <w:sz w:val="22"/>
          <w:szCs w:val="22"/>
          <w:highlight w:val="lightGray"/>
        </w:rPr>
        <w:t>cod de bare bidimensional care conține identificatorul unic.</w:t>
      </w:r>
    </w:p>
    <w:p w:rsidR="002F3C65" w:rsidRPr="002F3C65" w:rsidRDefault="002F3C65" w:rsidP="002F3C65">
      <w:pPr>
        <w:rPr>
          <w:noProof/>
          <w:sz w:val="22"/>
          <w:szCs w:val="22"/>
          <w:highlight w:val="lightGray"/>
        </w:rPr>
      </w:pPr>
    </w:p>
    <w:p w:rsidR="002F3C65" w:rsidRPr="002F3C65" w:rsidRDefault="002F3C65" w:rsidP="002F3C65">
      <w:pPr>
        <w:rPr>
          <w:noProof/>
          <w:sz w:val="22"/>
          <w:szCs w:val="22"/>
        </w:rPr>
      </w:pPr>
    </w:p>
    <w:p w:rsidR="002F3C65" w:rsidRPr="002F3C65" w:rsidRDefault="002F3C65" w:rsidP="002F3C65">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rPr>
      </w:pPr>
      <w:r w:rsidRPr="002F3C65">
        <w:rPr>
          <w:b/>
          <w:noProof/>
          <w:sz w:val="22"/>
          <w:szCs w:val="22"/>
        </w:rPr>
        <w:t>18.</w:t>
      </w:r>
      <w:r w:rsidRPr="002F3C65">
        <w:rPr>
          <w:b/>
          <w:noProof/>
          <w:sz w:val="22"/>
          <w:szCs w:val="22"/>
        </w:rPr>
        <w:tab/>
        <w:t>IDENTIFICATOR UNIC - DATE LIZIBILE PENTRU PERSOANE</w:t>
      </w:r>
    </w:p>
    <w:p w:rsidR="002F3C65" w:rsidRPr="00602B17" w:rsidRDefault="002F3C65" w:rsidP="002F3C65">
      <w:pPr>
        <w:rPr>
          <w:noProof/>
          <w:sz w:val="22"/>
          <w:szCs w:val="22"/>
          <w:highlight w:val="lightGray"/>
        </w:rPr>
      </w:pPr>
    </w:p>
    <w:p w:rsidR="002F3C65" w:rsidRPr="006B38BB" w:rsidRDefault="002F3C65" w:rsidP="002F3C65">
      <w:pPr>
        <w:rPr>
          <w:noProof/>
          <w:sz w:val="22"/>
          <w:szCs w:val="22"/>
        </w:rPr>
      </w:pPr>
      <w:r w:rsidRPr="006B38BB">
        <w:rPr>
          <w:noProof/>
          <w:sz w:val="22"/>
          <w:szCs w:val="22"/>
        </w:rPr>
        <w:t xml:space="preserve">PC </w:t>
      </w:r>
    </w:p>
    <w:p w:rsidR="002F3C65" w:rsidRPr="006B38BB" w:rsidRDefault="002F3C65" w:rsidP="002F3C65">
      <w:pPr>
        <w:rPr>
          <w:noProof/>
          <w:sz w:val="22"/>
          <w:szCs w:val="22"/>
        </w:rPr>
      </w:pPr>
      <w:r w:rsidRPr="006B38BB">
        <w:rPr>
          <w:noProof/>
          <w:sz w:val="22"/>
          <w:szCs w:val="22"/>
        </w:rPr>
        <w:t xml:space="preserve">SN </w:t>
      </w:r>
    </w:p>
    <w:p w:rsidR="002F3C65" w:rsidRPr="006B38BB" w:rsidRDefault="002F3C65" w:rsidP="002F3C65">
      <w:pPr>
        <w:rPr>
          <w:noProof/>
          <w:sz w:val="22"/>
          <w:szCs w:val="22"/>
        </w:rPr>
      </w:pPr>
      <w:r w:rsidRPr="006B38BB">
        <w:rPr>
          <w:noProof/>
          <w:sz w:val="22"/>
          <w:szCs w:val="22"/>
        </w:rPr>
        <w:t xml:space="preserve">NN </w:t>
      </w:r>
    </w:p>
    <w:p w:rsidR="002F3C65" w:rsidRPr="00602B17" w:rsidRDefault="002F3C65" w:rsidP="002F3C65">
      <w:pPr>
        <w:rPr>
          <w:noProof/>
          <w:sz w:val="22"/>
          <w:szCs w:val="22"/>
          <w:highlight w:val="lightGray"/>
        </w:rPr>
      </w:pPr>
    </w:p>
    <w:p w:rsidR="002F3C65" w:rsidRPr="00602B17" w:rsidRDefault="002F3C65" w:rsidP="00EF6F31">
      <w:pPr>
        <w:rPr>
          <w:noProof/>
          <w:sz w:val="22"/>
          <w:szCs w:val="22"/>
          <w:highlight w:val="lightGray"/>
        </w:rPr>
      </w:pPr>
    </w:p>
    <w:p w:rsidR="000C035C" w:rsidRPr="00FF4A65" w:rsidRDefault="000C035C">
      <w:pPr>
        <w:rPr>
          <w:b/>
          <w:sz w:val="22"/>
          <w:szCs w:val="22"/>
        </w:rPr>
      </w:pPr>
      <w:r w:rsidRPr="00FF4A65">
        <w:rPr>
          <w:sz w:val="22"/>
          <w:szCs w:val="22"/>
        </w:rPr>
        <w:br w:type="page"/>
      </w: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pPr>
        <w:rPr>
          <w:b/>
          <w:sz w:val="22"/>
          <w:szCs w:val="22"/>
        </w:rPr>
      </w:pPr>
    </w:p>
    <w:p w:rsidR="000C035C" w:rsidRPr="00FF4A65" w:rsidRDefault="000C035C" w:rsidP="000C035C">
      <w:pPr>
        <w:pStyle w:val="TitleA"/>
      </w:pPr>
      <w:r w:rsidRPr="00FF4A65">
        <w:t>B. PROSPECTUL</w:t>
      </w:r>
    </w:p>
    <w:p w:rsidR="000C035C" w:rsidRPr="00FF4A65" w:rsidRDefault="000C035C">
      <w:pPr>
        <w:jc w:val="center"/>
        <w:rPr>
          <w:b/>
          <w:bCs/>
          <w:sz w:val="22"/>
          <w:szCs w:val="22"/>
        </w:rPr>
      </w:pPr>
      <w:r w:rsidRPr="00FF4A65">
        <w:rPr>
          <w:sz w:val="22"/>
          <w:szCs w:val="22"/>
        </w:rPr>
        <w:br w:type="page"/>
      </w:r>
      <w:r w:rsidR="004676E3" w:rsidRPr="00FF4A65">
        <w:rPr>
          <w:b/>
          <w:bCs/>
          <w:sz w:val="22"/>
          <w:szCs w:val="22"/>
        </w:rPr>
        <w:t>Prospect: Informaţii pentru utilizator</w:t>
      </w:r>
    </w:p>
    <w:p w:rsidR="000C035C" w:rsidRPr="00FF4A65" w:rsidRDefault="000C035C">
      <w:pPr>
        <w:rPr>
          <w:b/>
          <w:bCs/>
          <w:sz w:val="22"/>
          <w:szCs w:val="22"/>
        </w:rPr>
      </w:pPr>
    </w:p>
    <w:p w:rsidR="000C035C" w:rsidRPr="00FF4A65" w:rsidRDefault="000C035C">
      <w:pPr>
        <w:jc w:val="center"/>
        <w:rPr>
          <w:b/>
          <w:bCs/>
          <w:sz w:val="22"/>
          <w:szCs w:val="22"/>
        </w:rPr>
      </w:pPr>
      <w:r w:rsidRPr="00FF4A65">
        <w:rPr>
          <w:b/>
          <w:bCs/>
          <w:sz w:val="22"/>
          <w:szCs w:val="22"/>
        </w:rPr>
        <w:t>Ferriprox 500 mg, comprimate filmate</w:t>
      </w:r>
    </w:p>
    <w:p w:rsidR="000C035C" w:rsidRPr="00FF4A65" w:rsidRDefault="001E6022">
      <w:pPr>
        <w:jc w:val="center"/>
        <w:rPr>
          <w:bCs/>
          <w:sz w:val="22"/>
          <w:szCs w:val="22"/>
        </w:rPr>
      </w:pPr>
      <w:r>
        <w:rPr>
          <w:bCs/>
          <w:sz w:val="22"/>
          <w:szCs w:val="22"/>
        </w:rPr>
        <w:t>d</w:t>
      </w:r>
      <w:r w:rsidR="000C035C" w:rsidRPr="00FF4A65">
        <w:rPr>
          <w:bCs/>
          <w:sz w:val="22"/>
          <w:szCs w:val="22"/>
        </w:rPr>
        <w:t>eferipronă</w:t>
      </w:r>
    </w:p>
    <w:p w:rsidR="000C035C" w:rsidRPr="00FF4A65" w:rsidRDefault="000C035C">
      <w:pPr>
        <w:rPr>
          <w:b/>
          <w:bCs/>
          <w:sz w:val="22"/>
          <w:szCs w:val="22"/>
        </w:rPr>
      </w:pPr>
    </w:p>
    <w:p w:rsidR="000C035C" w:rsidRPr="00FF4A65" w:rsidRDefault="000C035C">
      <w:pPr>
        <w:rPr>
          <w:b/>
          <w:bCs/>
          <w:sz w:val="22"/>
          <w:szCs w:val="22"/>
        </w:rPr>
      </w:pPr>
      <w:r w:rsidRPr="00FF4A65">
        <w:rPr>
          <w:b/>
          <w:bCs/>
          <w:sz w:val="22"/>
          <w:szCs w:val="22"/>
        </w:rPr>
        <w:t>Citiţi cu atenţie şi în întregime acest prospect înainte de a începe să utilizaţi acest medicament</w:t>
      </w:r>
      <w:r w:rsidR="00652D2D" w:rsidRPr="00FF4A65">
        <w:rPr>
          <w:b/>
          <w:bCs/>
          <w:sz w:val="22"/>
          <w:szCs w:val="22"/>
        </w:rPr>
        <w:t xml:space="preserve"> deoarece conţine informaţii importante pentru dumneavoastră</w:t>
      </w:r>
      <w:r w:rsidRPr="00FF4A65">
        <w:rPr>
          <w:b/>
          <w:bCs/>
          <w:sz w:val="22"/>
          <w:szCs w:val="22"/>
        </w:rPr>
        <w:t>.</w:t>
      </w:r>
    </w:p>
    <w:p w:rsidR="000C035C" w:rsidRPr="00FF4A65" w:rsidRDefault="000C035C">
      <w:pPr>
        <w:pStyle w:val="BodyText"/>
        <w:spacing w:after="0"/>
        <w:ind w:left="540" w:hanging="540"/>
        <w:rPr>
          <w:sz w:val="22"/>
          <w:szCs w:val="22"/>
        </w:rPr>
      </w:pPr>
      <w:r w:rsidRPr="00FF4A65">
        <w:rPr>
          <w:sz w:val="22"/>
          <w:szCs w:val="22"/>
        </w:rPr>
        <w:t>-</w:t>
      </w:r>
      <w:r w:rsidRPr="00FF4A65">
        <w:rPr>
          <w:sz w:val="22"/>
          <w:szCs w:val="22"/>
        </w:rPr>
        <w:tab/>
        <w:t>Păstraţi acest prospect. S-ar putea să fie necesar să-l recitiţi.</w:t>
      </w:r>
    </w:p>
    <w:p w:rsidR="000C035C" w:rsidRPr="00FF4A65" w:rsidRDefault="000C035C">
      <w:pPr>
        <w:ind w:left="540" w:hanging="540"/>
        <w:rPr>
          <w:sz w:val="22"/>
          <w:szCs w:val="22"/>
        </w:rPr>
      </w:pPr>
      <w:r w:rsidRPr="00FF4A65">
        <w:rPr>
          <w:sz w:val="22"/>
          <w:szCs w:val="22"/>
        </w:rPr>
        <w:t>-</w:t>
      </w:r>
      <w:r w:rsidRPr="00FF4A65">
        <w:rPr>
          <w:sz w:val="22"/>
          <w:szCs w:val="22"/>
        </w:rPr>
        <w:tab/>
        <w:t>Dacă aveţi orice întrebări suplimentare, adresaţi-vă medicului dumneavoastră sau farmacistului.</w:t>
      </w:r>
    </w:p>
    <w:p w:rsidR="000C035C" w:rsidRPr="00FF4A65" w:rsidRDefault="000C035C">
      <w:pPr>
        <w:ind w:left="540" w:hanging="540"/>
        <w:rPr>
          <w:sz w:val="22"/>
          <w:szCs w:val="22"/>
        </w:rPr>
      </w:pPr>
      <w:r w:rsidRPr="00FF4A65">
        <w:rPr>
          <w:sz w:val="22"/>
          <w:szCs w:val="22"/>
        </w:rPr>
        <w:t>-</w:t>
      </w:r>
      <w:r w:rsidRPr="00FF4A65">
        <w:rPr>
          <w:sz w:val="22"/>
          <w:szCs w:val="22"/>
        </w:rPr>
        <w:tab/>
        <w:t xml:space="preserve">Acest medicament a fost prescris </w:t>
      </w:r>
      <w:r w:rsidR="00F66374" w:rsidRPr="00FF4A65">
        <w:rPr>
          <w:sz w:val="22"/>
          <w:szCs w:val="22"/>
        </w:rPr>
        <w:t xml:space="preserve">numai </w:t>
      </w:r>
      <w:r w:rsidRPr="00FF4A65">
        <w:rPr>
          <w:sz w:val="22"/>
          <w:szCs w:val="22"/>
        </w:rPr>
        <w:t xml:space="preserve">pentru dumneavoastră. Nu trebuie să-l daţi altor persoane. Le poate face rău, chiar dacă au aceleaşi </w:t>
      </w:r>
      <w:r w:rsidR="00CE783D" w:rsidRPr="00FF4A65">
        <w:rPr>
          <w:sz w:val="22"/>
          <w:szCs w:val="22"/>
        </w:rPr>
        <w:t>semne de boală ca</w:t>
      </w:r>
      <w:r w:rsidRPr="00FF4A65">
        <w:rPr>
          <w:sz w:val="22"/>
          <w:szCs w:val="22"/>
        </w:rPr>
        <w:t xml:space="preserve"> dumneavoastră.</w:t>
      </w:r>
    </w:p>
    <w:p w:rsidR="00F072DB" w:rsidRDefault="000C035C">
      <w:pPr>
        <w:pStyle w:val="BodyText"/>
        <w:spacing w:after="0"/>
        <w:ind w:left="540" w:hanging="540"/>
        <w:rPr>
          <w:sz w:val="22"/>
          <w:szCs w:val="22"/>
        </w:rPr>
      </w:pPr>
      <w:r w:rsidRPr="00FF4A65">
        <w:rPr>
          <w:sz w:val="22"/>
          <w:szCs w:val="22"/>
        </w:rPr>
        <w:t>-</w:t>
      </w:r>
      <w:r w:rsidRPr="00FF4A65">
        <w:rPr>
          <w:sz w:val="22"/>
          <w:szCs w:val="22"/>
        </w:rPr>
        <w:tab/>
        <w:t xml:space="preserve">Dacă </w:t>
      </w:r>
      <w:r w:rsidR="00CE783D" w:rsidRPr="00FF4A65">
        <w:rPr>
          <w:sz w:val="22"/>
          <w:szCs w:val="22"/>
        </w:rPr>
        <w:t xml:space="preserve">manifestaţi </w:t>
      </w:r>
      <w:r w:rsidRPr="00FF4A65">
        <w:rPr>
          <w:sz w:val="22"/>
          <w:szCs w:val="22"/>
        </w:rPr>
        <w:t>orice reacţi</w:t>
      </w:r>
      <w:r w:rsidR="00CE783D" w:rsidRPr="00FF4A65">
        <w:rPr>
          <w:sz w:val="22"/>
          <w:szCs w:val="22"/>
        </w:rPr>
        <w:t>i</w:t>
      </w:r>
      <w:r w:rsidRPr="00FF4A65">
        <w:rPr>
          <w:sz w:val="22"/>
          <w:szCs w:val="22"/>
        </w:rPr>
        <w:t xml:space="preserve"> advers</w:t>
      </w:r>
      <w:r w:rsidR="00CE783D" w:rsidRPr="00FF4A65">
        <w:rPr>
          <w:sz w:val="22"/>
          <w:szCs w:val="22"/>
        </w:rPr>
        <w:t>e</w:t>
      </w:r>
      <w:r w:rsidR="00A05583" w:rsidRPr="00FF4A65">
        <w:rPr>
          <w:sz w:val="22"/>
          <w:szCs w:val="22"/>
        </w:rPr>
        <w:t xml:space="preserve">, adresaţi-vă </w:t>
      </w:r>
      <w:r w:rsidRPr="00FF4A65">
        <w:rPr>
          <w:sz w:val="22"/>
          <w:szCs w:val="22"/>
        </w:rPr>
        <w:t>medicul</w:t>
      </w:r>
      <w:r w:rsidR="00A05583" w:rsidRPr="00FF4A65">
        <w:rPr>
          <w:sz w:val="22"/>
          <w:szCs w:val="22"/>
        </w:rPr>
        <w:t>ui</w:t>
      </w:r>
      <w:r w:rsidRPr="00FF4A65">
        <w:rPr>
          <w:sz w:val="22"/>
          <w:szCs w:val="22"/>
        </w:rPr>
        <w:t xml:space="preserve"> dumneavoastră sau farmacistul</w:t>
      </w:r>
      <w:r w:rsidR="00A05583" w:rsidRPr="00FF4A65">
        <w:rPr>
          <w:sz w:val="22"/>
          <w:szCs w:val="22"/>
        </w:rPr>
        <w:t>ui</w:t>
      </w:r>
      <w:r w:rsidRPr="00FF4A65">
        <w:rPr>
          <w:sz w:val="22"/>
          <w:szCs w:val="22"/>
        </w:rPr>
        <w:t>.</w:t>
      </w:r>
      <w:r w:rsidR="00A05583" w:rsidRPr="00FF4A65">
        <w:rPr>
          <w:sz w:val="22"/>
          <w:szCs w:val="22"/>
        </w:rPr>
        <w:t xml:space="preserve"> Acestea includ orice</w:t>
      </w:r>
      <w:r w:rsidR="003D03D9" w:rsidRPr="00FF4A65">
        <w:rPr>
          <w:sz w:val="22"/>
          <w:szCs w:val="22"/>
        </w:rPr>
        <w:t xml:space="preserve"> </w:t>
      </w:r>
      <w:r w:rsidR="00A05583" w:rsidRPr="00FF4A65">
        <w:rPr>
          <w:sz w:val="22"/>
          <w:szCs w:val="22"/>
        </w:rPr>
        <w:t>posibile reacţii adverse nemenţionate în acest prospect</w:t>
      </w:r>
      <w:r w:rsidR="003A5D68" w:rsidRPr="00FF4A65">
        <w:rPr>
          <w:sz w:val="22"/>
          <w:szCs w:val="22"/>
        </w:rPr>
        <w:t>. Vezi pct. 4</w:t>
      </w:r>
      <w:r w:rsidR="00A05583" w:rsidRPr="00FF4A65">
        <w:rPr>
          <w:sz w:val="22"/>
          <w:szCs w:val="22"/>
        </w:rPr>
        <w:t>.</w:t>
      </w:r>
    </w:p>
    <w:p w:rsidR="000C035C" w:rsidRPr="00FF4A65" w:rsidRDefault="000C035C">
      <w:pPr>
        <w:pStyle w:val="BodyText"/>
        <w:spacing w:after="0"/>
        <w:ind w:left="540" w:hanging="540"/>
        <w:rPr>
          <w:sz w:val="22"/>
          <w:szCs w:val="22"/>
        </w:rPr>
      </w:pPr>
      <w:r w:rsidRPr="00FF4A65">
        <w:rPr>
          <w:sz w:val="22"/>
          <w:szCs w:val="22"/>
        </w:rPr>
        <w:t>-</w:t>
      </w:r>
      <w:r w:rsidRPr="00FF4A65">
        <w:rPr>
          <w:sz w:val="22"/>
          <w:szCs w:val="22"/>
        </w:rPr>
        <w:tab/>
        <w:t xml:space="preserve">Ataşat acestui prospect veţi găsi ataşat un card de </w:t>
      </w:r>
      <w:r w:rsidR="0036570B">
        <w:rPr>
          <w:sz w:val="22"/>
          <w:szCs w:val="22"/>
        </w:rPr>
        <w:t>avertizare</w:t>
      </w:r>
      <w:r w:rsidR="0036570B" w:rsidRPr="00FF4A65">
        <w:rPr>
          <w:sz w:val="22"/>
          <w:szCs w:val="22"/>
        </w:rPr>
        <w:t xml:space="preserve"> </w:t>
      </w:r>
      <w:r w:rsidRPr="00FF4A65">
        <w:rPr>
          <w:sz w:val="22"/>
          <w:szCs w:val="22"/>
        </w:rPr>
        <w:t>pentru pacient/</w:t>
      </w:r>
      <w:r w:rsidR="0036570B">
        <w:rPr>
          <w:sz w:val="22"/>
          <w:szCs w:val="22"/>
        </w:rPr>
        <w:t>aparținător</w:t>
      </w:r>
      <w:r w:rsidRPr="00FF4A65">
        <w:rPr>
          <w:sz w:val="22"/>
          <w:szCs w:val="22"/>
        </w:rPr>
        <w:t>. Trebuie să detaşaţi acest card, să îl completaţi şi să îl citiţi cu atenţie, după care să îl purtaţi cu dumneavoastră în permanenţă.</w:t>
      </w:r>
      <w:r w:rsidR="003D6345" w:rsidRPr="003D6345">
        <w:t xml:space="preserve"> </w:t>
      </w:r>
      <w:r w:rsidR="003D6345" w:rsidRPr="003D6345">
        <w:rPr>
          <w:sz w:val="22"/>
          <w:szCs w:val="22"/>
        </w:rPr>
        <w:t>Prezentați acest card medicului dumneavoastră dacă prezentați simptome precum febră, dureri de gât sau simptome asemănătoare celor gripale.</w:t>
      </w:r>
    </w:p>
    <w:p w:rsidR="000C035C" w:rsidRPr="00FF4A65" w:rsidRDefault="000C035C">
      <w:pPr>
        <w:rPr>
          <w:bCs/>
          <w:sz w:val="22"/>
          <w:szCs w:val="22"/>
        </w:rPr>
      </w:pPr>
    </w:p>
    <w:p w:rsidR="000C035C" w:rsidRPr="00FF4A65" w:rsidRDefault="008D7D10">
      <w:pPr>
        <w:rPr>
          <w:b/>
          <w:bCs/>
          <w:sz w:val="22"/>
          <w:szCs w:val="22"/>
        </w:rPr>
      </w:pPr>
      <w:r w:rsidRPr="00FF4A65">
        <w:rPr>
          <w:b/>
          <w:bCs/>
          <w:sz w:val="22"/>
          <w:szCs w:val="22"/>
        </w:rPr>
        <w:t>Ce găsiţi în</w:t>
      </w:r>
      <w:r w:rsidR="000C035C" w:rsidRPr="00FF4A65">
        <w:rPr>
          <w:b/>
          <w:bCs/>
          <w:sz w:val="22"/>
          <w:szCs w:val="22"/>
        </w:rPr>
        <w:t xml:space="preserve"> acest prospect</w:t>
      </w:r>
    </w:p>
    <w:p w:rsidR="000C035C" w:rsidRPr="00FF4A65" w:rsidRDefault="000C035C">
      <w:pPr>
        <w:ind w:left="540" w:hanging="540"/>
        <w:rPr>
          <w:sz w:val="22"/>
          <w:szCs w:val="22"/>
        </w:rPr>
      </w:pPr>
      <w:r w:rsidRPr="00FF4A65">
        <w:rPr>
          <w:sz w:val="22"/>
          <w:szCs w:val="22"/>
        </w:rPr>
        <w:t>1.</w:t>
      </w:r>
      <w:r w:rsidRPr="00FF4A65">
        <w:rPr>
          <w:sz w:val="22"/>
          <w:szCs w:val="22"/>
        </w:rPr>
        <w:tab/>
        <w:t>Ce este Ferriprox şi pentru ce se utilizează</w:t>
      </w:r>
    </w:p>
    <w:p w:rsidR="000C035C" w:rsidRPr="00FF4A65" w:rsidRDefault="000C035C">
      <w:pPr>
        <w:ind w:left="540" w:hanging="540"/>
        <w:rPr>
          <w:sz w:val="22"/>
          <w:szCs w:val="22"/>
        </w:rPr>
      </w:pPr>
      <w:r w:rsidRPr="00FF4A65">
        <w:rPr>
          <w:sz w:val="22"/>
          <w:szCs w:val="22"/>
        </w:rPr>
        <w:t>2.</w:t>
      </w:r>
      <w:r w:rsidRPr="00FF4A65">
        <w:rPr>
          <w:sz w:val="22"/>
          <w:szCs w:val="22"/>
        </w:rPr>
        <w:tab/>
      </w:r>
      <w:r w:rsidR="008D7D10" w:rsidRPr="00FF4A65">
        <w:rPr>
          <w:sz w:val="22"/>
          <w:szCs w:val="22"/>
        </w:rPr>
        <w:t>Ce trebuie să ştiţi î</w:t>
      </w:r>
      <w:r w:rsidRPr="00FF4A65">
        <w:rPr>
          <w:sz w:val="22"/>
          <w:szCs w:val="22"/>
        </w:rPr>
        <w:t>nainte să utilizaţi Ferriprox</w:t>
      </w:r>
    </w:p>
    <w:p w:rsidR="000C035C" w:rsidRPr="00FF4A65" w:rsidRDefault="000C035C">
      <w:pPr>
        <w:ind w:left="540" w:hanging="540"/>
        <w:rPr>
          <w:sz w:val="22"/>
          <w:szCs w:val="22"/>
        </w:rPr>
      </w:pPr>
      <w:r w:rsidRPr="00FF4A65">
        <w:rPr>
          <w:sz w:val="22"/>
          <w:szCs w:val="22"/>
        </w:rPr>
        <w:t>3.</w:t>
      </w:r>
      <w:r w:rsidRPr="00FF4A65">
        <w:rPr>
          <w:sz w:val="22"/>
          <w:szCs w:val="22"/>
        </w:rPr>
        <w:tab/>
        <w:t>Cum să utilizaţi Ferriprox</w:t>
      </w:r>
    </w:p>
    <w:p w:rsidR="000C035C" w:rsidRPr="00FF4A65" w:rsidRDefault="000C035C">
      <w:pPr>
        <w:ind w:left="540" w:hanging="540"/>
        <w:rPr>
          <w:sz w:val="22"/>
          <w:szCs w:val="22"/>
        </w:rPr>
      </w:pPr>
      <w:r w:rsidRPr="00FF4A65">
        <w:rPr>
          <w:sz w:val="22"/>
          <w:szCs w:val="22"/>
        </w:rPr>
        <w:t>4.</w:t>
      </w:r>
      <w:r w:rsidRPr="00FF4A65">
        <w:rPr>
          <w:sz w:val="22"/>
          <w:szCs w:val="22"/>
        </w:rPr>
        <w:tab/>
        <w:t>Reacţii adverse posibile</w:t>
      </w:r>
    </w:p>
    <w:p w:rsidR="000C035C" w:rsidRPr="00FF4A65" w:rsidRDefault="000C035C">
      <w:pPr>
        <w:ind w:left="540" w:hanging="540"/>
        <w:rPr>
          <w:sz w:val="22"/>
          <w:szCs w:val="22"/>
        </w:rPr>
      </w:pPr>
      <w:r w:rsidRPr="00FF4A65">
        <w:rPr>
          <w:sz w:val="22"/>
          <w:szCs w:val="22"/>
        </w:rPr>
        <w:t>5.</w:t>
      </w:r>
      <w:r w:rsidRPr="00FF4A65">
        <w:rPr>
          <w:sz w:val="22"/>
          <w:szCs w:val="22"/>
        </w:rPr>
        <w:tab/>
        <w:t>Cum se păstrează Ferriprox</w:t>
      </w:r>
    </w:p>
    <w:p w:rsidR="000C035C" w:rsidRPr="00FF4A65" w:rsidRDefault="000C035C">
      <w:pPr>
        <w:ind w:left="540" w:hanging="540"/>
        <w:rPr>
          <w:sz w:val="22"/>
          <w:szCs w:val="22"/>
        </w:rPr>
      </w:pPr>
      <w:r w:rsidRPr="00FF4A65">
        <w:rPr>
          <w:sz w:val="22"/>
          <w:szCs w:val="22"/>
        </w:rPr>
        <w:t>6.</w:t>
      </w:r>
      <w:r w:rsidRPr="00FF4A65">
        <w:rPr>
          <w:sz w:val="22"/>
          <w:szCs w:val="22"/>
        </w:rPr>
        <w:tab/>
      </w:r>
      <w:r w:rsidR="008D7D10" w:rsidRPr="00FF4A65">
        <w:rPr>
          <w:sz w:val="22"/>
          <w:szCs w:val="22"/>
        </w:rPr>
        <w:t>Conţinutul ambalajului şi alte i</w:t>
      </w:r>
      <w:r w:rsidRPr="00FF4A65">
        <w:rPr>
          <w:sz w:val="22"/>
          <w:szCs w:val="22"/>
        </w:rPr>
        <w:t>nformaţii</w:t>
      </w:r>
    </w:p>
    <w:p w:rsidR="000C035C" w:rsidRPr="00FF4A65" w:rsidRDefault="000C035C">
      <w:pPr>
        <w:rPr>
          <w:sz w:val="22"/>
          <w:szCs w:val="22"/>
        </w:rPr>
      </w:pPr>
    </w:p>
    <w:p w:rsidR="000C035C" w:rsidRPr="00FF4A65" w:rsidRDefault="000C035C">
      <w:pPr>
        <w:rPr>
          <w:sz w:val="22"/>
          <w:szCs w:val="22"/>
        </w:rPr>
      </w:pPr>
    </w:p>
    <w:p w:rsidR="000C035C" w:rsidRPr="00FF4A65" w:rsidRDefault="000C035C">
      <w:pPr>
        <w:ind w:left="540" w:hanging="540"/>
        <w:rPr>
          <w:b/>
          <w:bCs/>
          <w:caps/>
          <w:sz w:val="22"/>
          <w:szCs w:val="22"/>
        </w:rPr>
      </w:pPr>
      <w:r w:rsidRPr="00FF4A65">
        <w:rPr>
          <w:b/>
          <w:bCs/>
          <w:caps/>
          <w:sz w:val="22"/>
          <w:szCs w:val="22"/>
        </w:rPr>
        <w:t>1.</w:t>
      </w:r>
      <w:r w:rsidRPr="00FF4A65">
        <w:rPr>
          <w:b/>
          <w:bCs/>
          <w:caps/>
          <w:sz w:val="22"/>
          <w:szCs w:val="22"/>
        </w:rPr>
        <w:tab/>
      </w:r>
      <w:r w:rsidR="00F7446E" w:rsidRPr="00FF4A65">
        <w:rPr>
          <w:b/>
          <w:bCs/>
          <w:sz w:val="22"/>
          <w:szCs w:val="22"/>
        </w:rPr>
        <w:t xml:space="preserve">Ce este </w:t>
      </w:r>
      <w:r w:rsidR="00A23357" w:rsidRPr="00FF4A65">
        <w:rPr>
          <w:b/>
          <w:bCs/>
          <w:sz w:val="22"/>
          <w:szCs w:val="22"/>
        </w:rPr>
        <w:t>F</w:t>
      </w:r>
      <w:r w:rsidR="00F7446E" w:rsidRPr="00FF4A65">
        <w:rPr>
          <w:b/>
          <w:bCs/>
          <w:sz w:val="22"/>
          <w:szCs w:val="22"/>
        </w:rPr>
        <w:t>erriprox şi pentru ce se utilizează</w:t>
      </w:r>
    </w:p>
    <w:p w:rsidR="000C035C" w:rsidRPr="00FF4A65" w:rsidRDefault="000C035C">
      <w:pPr>
        <w:rPr>
          <w:b/>
          <w:bCs/>
          <w:caps/>
          <w:sz w:val="22"/>
          <w:szCs w:val="22"/>
        </w:rPr>
      </w:pPr>
    </w:p>
    <w:p w:rsidR="007141F1" w:rsidRPr="00FF4A65" w:rsidRDefault="007141F1" w:rsidP="007141F1">
      <w:pPr>
        <w:autoSpaceDE w:val="0"/>
        <w:autoSpaceDN w:val="0"/>
        <w:adjustRightInd w:val="0"/>
        <w:rPr>
          <w:sz w:val="22"/>
          <w:szCs w:val="22"/>
        </w:rPr>
      </w:pPr>
      <w:r w:rsidRPr="00FF4A65">
        <w:rPr>
          <w:sz w:val="22"/>
          <w:szCs w:val="22"/>
        </w:rPr>
        <w:t xml:space="preserve">Ferriprox conţine substanţa activă deferipronă. Ferriprox este un </w:t>
      </w:r>
      <w:r w:rsidR="005E4602" w:rsidRPr="00AB12D8">
        <w:rPr>
          <w:sz w:val="22"/>
          <w:szCs w:val="22"/>
        </w:rPr>
        <w:t xml:space="preserve">chelator de fier, un tip de </w:t>
      </w:r>
      <w:r w:rsidRPr="00FF4A65">
        <w:rPr>
          <w:sz w:val="22"/>
          <w:szCs w:val="22"/>
        </w:rPr>
        <w:t xml:space="preserve">medicament care elimină </w:t>
      </w:r>
      <w:r w:rsidR="005E4602" w:rsidRPr="00AB12D8">
        <w:rPr>
          <w:sz w:val="22"/>
          <w:szCs w:val="22"/>
        </w:rPr>
        <w:t>excesul de</w:t>
      </w:r>
      <w:r w:rsidR="005E4602">
        <w:rPr>
          <w:sz w:val="22"/>
          <w:szCs w:val="22"/>
        </w:rPr>
        <w:t xml:space="preserve"> </w:t>
      </w:r>
      <w:r w:rsidRPr="00FF4A65">
        <w:rPr>
          <w:sz w:val="22"/>
          <w:szCs w:val="22"/>
        </w:rPr>
        <w:t>fier din organism.</w:t>
      </w:r>
    </w:p>
    <w:p w:rsidR="007141F1" w:rsidRPr="00FF4A65" w:rsidRDefault="007141F1" w:rsidP="007141F1">
      <w:pPr>
        <w:autoSpaceDE w:val="0"/>
        <w:autoSpaceDN w:val="0"/>
        <w:adjustRightInd w:val="0"/>
        <w:rPr>
          <w:sz w:val="22"/>
          <w:szCs w:val="22"/>
        </w:rPr>
      </w:pPr>
    </w:p>
    <w:p w:rsidR="000C035C" w:rsidRPr="00FF4A65" w:rsidRDefault="007141F1">
      <w:pPr>
        <w:rPr>
          <w:sz w:val="22"/>
          <w:szCs w:val="22"/>
        </w:rPr>
      </w:pPr>
      <w:r w:rsidRPr="00FF4A65">
        <w:rPr>
          <w:sz w:val="22"/>
          <w:szCs w:val="22"/>
        </w:rPr>
        <w:t>Ferriprox este utilizat pentru trata</w:t>
      </w:r>
      <w:r w:rsidR="00955952" w:rsidRPr="00FF4A65">
        <w:rPr>
          <w:sz w:val="22"/>
          <w:szCs w:val="22"/>
        </w:rPr>
        <w:t>mentul</w:t>
      </w:r>
      <w:r w:rsidRPr="00FF4A65">
        <w:rPr>
          <w:sz w:val="22"/>
          <w:szCs w:val="22"/>
        </w:rPr>
        <w:t xml:space="preserve"> supraîncărc</w:t>
      </w:r>
      <w:r w:rsidR="00955952" w:rsidRPr="00FF4A65">
        <w:rPr>
          <w:sz w:val="22"/>
          <w:szCs w:val="22"/>
        </w:rPr>
        <w:t>ă</w:t>
      </w:r>
      <w:r w:rsidRPr="00FF4A65">
        <w:rPr>
          <w:sz w:val="22"/>
          <w:szCs w:val="22"/>
        </w:rPr>
        <w:t>r</w:t>
      </w:r>
      <w:r w:rsidR="00955952" w:rsidRPr="00FF4A65">
        <w:rPr>
          <w:sz w:val="22"/>
          <w:szCs w:val="22"/>
        </w:rPr>
        <w:t>ii</w:t>
      </w:r>
      <w:r w:rsidRPr="00FF4A65">
        <w:rPr>
          <w:sz w:val="22"/>
          <w:szCs w:val="22"/>
        </w:rPr>
        <w:t xml:space="preserve"> cu fier </w:t>
      </w:r>
      <w:r w:rsidR="00955952" w:rsidRPr="00FF4A65">
        <w:rPr>
          <w:sz w:val="22"/>
          <w:szCs w:val="22"/>
        </w:rPr>
        <w:t>apărută</w:t>
      </w:r>
      <w:r w:rsidRPr="00FF4A65">
        <w:rPr>
          <w:sz w:val="22"/>
          <w:szCs w:val="22"/>
        </w:rPr>
        <w:t xml:space="preserve"> </w:t>
      </w:r>
      <w:r w:rsidR="00955952" w:rsidRPr="00FF4A65">
        <w:rPr>
          <w:sz w:val="22"/>
          <w:szCs w:val="22"/>
        </w:rPr>
        <w:t>ca urmare a</w:t>
      </w:r>
      <w:r w:rsidRPr="00FF4A65">
        <w:rPr>
          <w:sz w:val="22"/>
          <w:szCs w:val="22"/>
        </w:rPr>
        <w:t xml:space="preserve"> transfuzii</w:t>
      </w:r>
      <w:r w:rsidR="00955952" w:rsidRPr="00FF4A65">
        <w:rPr>
          <w:sz w:val="22"/>
          <w:szCs w:val="22"/>
        </w:rPr>
        <w:t>lor</w:t>
      </w:r>
      <w:r w:rsidRPr="00FF4A65">
        <w:rPr>
          <w:sz w:val="22"/>
          <w:szCs w:val="22"/>
        </w:rPr>
        <w:t xml:space="preserve"> de sânge </w:t>
      </w:r>
      <w:r w:rsidR="00955952" w:rsidRPr="00FF4A65">
        <w:rPr>
          <w:sz w:val="22"/>
          <w:szCs w:val="22"/>
        </w:rPr>
        <w:t xml:space="preserve">frecvente </w:t>
      </w:r>
      <w:r w:rsidRPr="00FF4A65">
        <w:rPr>
          <w:sz w:val="22"/>
          <w:szCs w:val="22"/>
        </w:rPr>
        <w:t xml:space="preserve">la pacienţii cu talasemie majoră </w:t>
      </w:r>
      <w:r w:rsidR="006F7115">
        <w:rPr>
          <w:sz w:val="22"/>
          <w:szCs w:val="22"/>
        </w:rPr>
        <w:t xml:space="preserve">atunci </w:t>
      </w:r>
      <w:r w:rsidRPr="00FF4A65">
        <w:rPr>
          <w:sz w:val="22"/>
          <w:szCs w:val="22"/>
        </w:rPr>
        <w:t xml:space="preserve">când terapia </w:t>
      </w:r>
      <w:r w:rsidR="006F7115" w:rsidRPr="006F7115">
        <w:rPr>
          <w:sz w:val="22"/>
          <w:szCs w:val="22"/>
        </w:rPr>
        <w:t xml:space="preserve">prin chelare curentă </w:t>
      </w:r>
      <w:r w:rsidRPr="00FF4A65">
        <w:rPr>
          <w:sz w:val="22"/>
          <w:szCs w:val="22"/>
        </w:rPr>
        <w:t>este contraindicată sau inadecvată.</w:t>
      </w:r>
    </w:p>
    <w:p w:rsidR="000C035C" w:rsidRPr="00FF4A65" w:rsidRDefault="000C035C">
      <w:pPr>
        <w:rPr>
          <w:sz w:val="22"/>
          <w:szCs w:val="22"/>
        </w:rPr>
      </w:pPr>
    </w:p>
    <w:p w:rsidR="000C035C" w:rsidRPr="00FF4A65" w:rsidRDefault="000C035C">
      <w:pPr>
        <w:ind w:left="2520" w:hanging="2520"/>
        <w:rPr>
          <w:b/>
          <w:bCs/>
          <w:caps/>
          <w:sz w:val="22"/>
          <w:szCs w:val="22"/>
        </w:rPr>
      </w:pPr>
    </w:p>
    <w:p w:rsidR="000C035C" w:rsidRPr="00FF4A65" w:rsidRDefault="000C035C">
      <w:pPr>
        <w:ind w:left="540" w:hanging="540"/>
        <w:rPr>
          <w:b/>
          <w:sz w:val="22"/>
          <w:szCs w:val="22"/>
        </w:rPr>
      </w:pPr>
      <w:r w:rsidRPr="00FF4A65">
        <w:rPr>
          <w:b/>
          <w:sz w:val="22"/>
          <w:szCs w:val="22"/>
        </w:rPr>
        <w:t>2.</w:t>
      </w:r>
      <w:r w:rsidRPr="00FF4A65">
        <w:rPr>
          <w:b/>
          <w:sz w:val="22"/>
          <w:szCs w:val="22"/>
        </w:rPr>
        <w:tab/>
      </w:r>
      <w:r w:rsidR="00F7446E" w:rsidRPr="00FF4A65">
        <w:rPr>
          <w:b/>
          <w:sz w:val="22"/>
          <w:szCs w:val="22"/>
        </w:rPr>
        <w:t>Ce trebuie să ştiţi înainte s</w:t>
      </w:r>
      <w:r w:rsidR="00F7446E" w:rsidRPr="00FF4A65">
        <w:rPr>
          <w:b/>
          <w:bCs/>
          <w:sz w:val="22"/>
          <w:szCs w:val="22"/>
        </w:rPr>
        <w:t>ă</w:t>
      </w:r>
      <w:r w:rsidR="00F7446E" w:rsidRPr="00FF4A65">
        <w:rPr>
          <w:b/>
          <w:sz w:val="22"/>
          <w:szCs w:val="22"/>
        </w:rPr>
        <w:t xml:space="preserve"> utilizaţi </w:t>
      </w:r>
      <w:r w:rsidR="005D08C2" w:rsidRPr="00FF4A65">
        <w:rPr>
          <w:b/>
          <w:sz w:val="22"/>
          <w:szCs w:val="22"/>
        </w:rPr>
        <w:t>F</w:t>
      </w:r>
      <w:r w:rsidR="00F7446E" w:rsidRPr="00FF4A65">
        <w:rPr>
          <w:b/>
          <w:sz w:val="22"/>
          <w:szCs w:val="22"/>
        </w:rPr>
        <w:t>erriprox</w:t>
      </w:r>
    </w:p>
    <w:p w:rsidR="000C035C" w:rsidRPr="00FF4A65" w:rsidRDefault="000C035C">
      <w:pPr>
        <w:ind w:left="360" w:hanging="360"/>
        <w:rPr>
          <w:b/>
          <w:bCs/>
          <w:sz w:val="22"/>
          <w:szCs w:val="22"/>
        </w:rPr>
      </w:pPr>
    </w:p>
    <w:p w:rsidR="000C035C" w:rsidRPr="00FF4A65" w:rsidRDefault="000C035C">
      <w:pPr>
        <w:rPr>
          <w:b/>
          <w:bCs/>
          <w:sz w:val="22"/>
          <w:szCs w:val="22"/>
        </w:rPr>
      </w:pPr>
      <w:r w:rsidRPr="00FF4A65">
        <w:rPr>
          <w:b/>
          <w:bCs/>
          <w:sz w:val="22"/>
          <w:szCs w:val="22"/>
        </w:rPr>
        <w:t>Nu utilizaţi Ferriprox</w:t>
      </w:r>
    </w:p>
    <w:p w:rsidR="000C035C" w:rsidRPr="00FF4A65" w:rsidRDefault="000C035C" w:rsidP="003758BC">
      <w:pPr>
        <w:pStyle w:val="PILbullets"/>
        <w:rPr>
          <w:lang w:val="ro-RO"/>
        </w:rPr>
      </w:pPr>
      <w:r w:rsidRPr="00FF4A65">
        <w:rPr>
          <w:lang w:val="ro-RO"/>
        </w:rPr>
        <w:t xml:space="preserve">dacă sunteţi </w:t>
      </w:r>
      <w:r w:rsidR="00160A0E" w:rsidRPr="00FF4A65">
        <w:rPr>
          <w:lang w:val="ro-RO"/>
        </w:rPr>
        <w:t xml:space="preserve">alergic </w:t>
      </w:r>
      <w:r w:rsidRPr="00FF4A65">
        <w:rPr>
          <w:lang w:val="ro-RO"/>
        </w:rPr>
        <w:t xml:space="preserve">la deferipronă sau la oricare dintre celelalte componente ale </w:t>
      </w:r>
      <w:r w:rsidR="00566BF4" w:rsidRPr="00FF4A65">
        <w:rPr>
          <w:lang w:val="ro-RO"/>
        </w:rPr>
        <w:t>acestui medicament (enumerate la pct. 6)</w:t>
      </w:r>
      <w:r w:rsidRPr="00FF4A65">
        <w:rPr>
          <w:lang w:val="ro-RO"/>
        </w:rPr>
        <w:t>.</w:t>
      </w:r>
    </w:p>
    <w:p w:rsidR="000C035C" w:rsidRPr="00FF4A65" w:rsidRDefault="000C035C" w:rsidP="003758BC">
      <w:pPr>
        <w:pStyle w:val="PILbullets"/>
        <w:rPr>
          <w:lang w:val="ro-RO"/>
        </w:rPr>
      </w:pPr>
      <w:r w:rsidRPr="00FF4A65">
        <w:rPr>
          <w:lang w:val="ro-RO"/>
        </w:rPr>
        <w:t>dacă aveţi istoric de crize repetate de neutropenie (număr scăzut de globule albe sanguine (neutrofile)).</w:t>
      </w:r>
    </w:p>
    <w:p w:rsidR="000C035C" w:rsidRPr="00FF4A65" w:rsidRDefault="000C035C" w:rsidP="003758BC">
      <w:pPr>
        <w:pStyle w:val="PILbullets"/>
        <w:rPr>
          <w:lang w:val="ro-RO"/>
        </w:rPr>
      </w:pPr>
      <w:r w:rsidRPr="00FF4A65">
        <w:rPr>
          <w:lang w:val="ro-RO"/>
        </w:rPr>
        <w:t>dacă aveţi istoric de agranulocitoză (număr foarte scăzut de globule albe sanguine (neutrofile)).</w:t>
      </w:r>
    </w:p>
    <w:p w:rsidR="000C035C" w:rsidRPr="00FF4A65" w:rsidRDefault="000C035C" w:rsidP="003758BC">
      <w:pPr>
        <w:pStyle w:val="PILbullets"/>
        <w:rPr>
          <w:lang w:val="ro-RO"/>
        </w:rPr>
      </w:pPr>
      <w:r w:rsidRPr="00FF4A65">
        <w:rPr>
          <w:lang w:val="ro-RO"/>
        </w:rPr>
        <w:t>dacă în prezent luaţi medicamente cunoscute ca producând neutropenie sau agranulocitoză</w:t>
      </w:r>
      <w:r w:rsidR="009B5A42" w:rsidRPr="00FF4A65">
        <w:rPr>
          <w:lang w:val="ro-RO"/>
        </w:rPr>
        <w:t xml:space="preserve"> (vezi punctul „</w:t>
      </w:r>
      <w:r w:rsidR="00566BF4" w:rsidRPr="00FF4A65">
        <w:rPr>
          <w:lang w:val="ro-RO"/>
        </w:rPr>
        <w:t>Alte</w:t>
      </w:r>
      <w:r w:rsidR="009B5A42" w:rsidRPr="00FF4A65">
        <w:rPr>
          <w:lang w:val="ro-RO"/>
        </w:rPr>
        <w:t xml:space="preserve"> medicamente</w:t>
      </w:r>
      <w:r w:rsidR="00566BF4" w:rsidRPr="00FF4A65">
        <w:rPr>
          <w:lang w:val="ro-RO"/>
        </w:rPr>
        <w:t xml:space="preserve"> şi Ferriprox</w:t>
      </w:r>
      <w:r w:rsidR="009B5A42" w:rsidRPr="00FF4A65">
        <w:rPr>
          <w:lang w:val="ro-RO"/>
        </w:rPr>
        <w:t>”)</w:t>
      </w:r>
      <w:r w:rsidRPr="00FF4A65">
        <w:rPr>
          <w:lang w:val="ro-RO"/>
        </w:rPr>
        <w:t>.</w:t>
      </w:r>
    </w:p>
    <w:p w:rsidR="000C035C" w:rsidRPr="00FF4A65" w:rsidRDefault="000C035C" w:rsidP="003758BC">
      <w:pPr>
        <w:pStyle w:val="PILbullets"/>
        <w:rPr>
          <w:lang w:val="ro-RO"/>
        </w:rPr>
      </w:pPr>
      <w:r w:rsidRPr="00FF4A65">
        <w:rPr>
          <w:lang w:val="ro-RO"/>
        </w:rPr>
        <w:t>dacă sunteţi gravidă sau alăptaţi.</w:t>
      </w:r>
    </w:p>
    <w:p w:rsidR="000C035C" w:rsidRPr="00FF4A65" w:rsidRDefault="000C035C">
      <w:pPr>
        <w:ind w:left="540" w:hanging="540"/>
        <w:rPr>
          <w:bCs/>
          <w:sz w:val="22"/>
          <w:szCs w:val="22"/>
        </w:rPr>
      </w:pPr>
    </w:p>
    <w:p w:rsidR="000C035C" w:rsidRPr="00FF4A65" w:rsidRDefault="00A66775">
      <w:pPr>
        <w:rPr>
          <w:b/>
          <w:sz w:val="22"/>
          <w:szCs w:val="22"/>
        </w:rPr>
      </w:pPr>
      <w:r w:rsidRPr="00FF4A65">
        <w:rPr>
          <w:b/>
          <w:sz w:val="22"/>
          <w:szCs w:val="22"/>
        </w:rPr>
        <w:t>Atenţionări şi precauţii</w:t>
      </w:r>
    </w:p>
    <w:p w:rsidR="000C035C" w:rsidRPr="00FF4A65" w:rsidRDefault="000C035C" w:rsidP="000C035C">
      <w:pPr>
        <w:pStyle w:val="PILbullets"/>
        <w:rPr>
          <w:lang w:val="ro-RO"/>
        </w:rPr>
      </w:pPr>
      <w:r w:rsidRPr="00FF4A65">
        <w:rPr>
          <w:lang w:val="ro-RO"/>
        </w:rPr>
        <w:t xml:space="preserve">cea mai gravă reacţie adversă care poate interveni atunci când luaţi Ferriprox este scăderea severă a numărului de globule albe sanguine (neutrofile). Această stare, denumită şi neutropenie severă sau agranulocitoză, a apărut la 1 </w:t>
      </w:r>
      <w:r w:rsidR="00221238" w:rsidRPr="00FF4A65">
        <w:rPr>
          <w:lang w:val="ro-RO"/>
        </w:rPr>
        <w:t xml:space="preserve">până la 2 </w:t>
      </w:r>
      <w:r w:rsidRPr="00FF4A65">
        <w:rPr>
          <w:lang w:val="ro-RO"/>
        </w:rPr>
        <w:t xml:space="preserve">din 100 de persoane care au luat Ferriprox în cadrul studiilor clinice. Întrucât globulele albe sanguine ajută la lupta împotriva infecţiilor, scăderea numărului de neutrofile vă poate aduce riscul de a dezvolta infecţii grave, care pot pune viaţa în pericol. Pentru monitoriza neutropenia, medicul dumneavoastră vă va cere să faceţi cu regularitate </w:t>
      </w:r>
      <w:r w:rsidR="00A52C40">
        <w:rPr>
          <w:lang w:val="ro-RO"/>
        </w:rPr>
        <w:t xml:space="preserve">o </w:t>
      </w:r>
      <w:r w:rsidR="00A52C40" w:rsidRPr="00A52C40">
        <w:rPr>
          <w:lang w:val="ro-RO"/>
        </w:rPr>
        <w:t xml:space="preserve">analiză </w:t>
      </w:r>
      <w:r w:rsidRPr="00FF4A65">
        <w:rPr>
          <w:lang w:val="ro-RO"/>
        </w:rPr>
        <w:t xml:space="preserve">de sânge (pentru a </w:t>
      </w:r>
      <w:r w:rsidR="00A52C40">
        <w:rPr>
          <w:lang w:val="ro-RO"/>
        </w:rPr>
        <w:t xml:space="preserve">vi se </w:t>
      </w:r>
      <w:r w:rsidRPr="00FF4A65">
        <w:rPr>
          <w:lang w:val="ro-RO"/>
        </w:rPr>
        <w:t xml:space="preserve">verifica numărul globulelor albe sanguine), în fiecare săptămână a perioadei cât luaţi tratament cu Ferriprox. </w:t>
      </w:r>
      <w:r w:rsidR="00A52C40" w:rsidRPr="00A52C40">
        <w:rPr>
          <w:lang w:val="ro-RO"/>
        </w:rPr>
        <w:t xml:space="preserve">Dacă prezentați orice simptome de infecție, precum febră, dureri de gât sau simptome asemănătoare celor gripale, solicitați imediat sfatul medicului. Numărul dumneavoastră de globule albe </w:t>
      </w:r>
      <w:r w:rsidR="0036570B">
        <w:rPr>
          <w:lang w:val="ro-RO"/>
        </w:rPr>
        <w:t>din sânge</w:t>
      </w:r>
      <w:r w:rsidR="00A52C40" w:rsidRPr="00A52C40">
        <w:rPr>
          <w:lang w:val="ro-RO"/>
        </w:rPr>
        <w:t xml:space="preserve"> trebuie verificat într-un interval de 24 de ore</w:t>
      </w:r>
      <w:r w:rsidR="0036570B">
        <w:rPr>
          <w:lang w:val="ro-RO"/>
        </w:rPr>
        <w:t>,</w:t>
      </w:r>
      <w:r w:rsidR="00A52C40" w:rsidRPr="00A52C40">
        <w:rPr>
          <w:lang w:val="ro-RO"/>
        </w:rPr>
        <w:t xml:space="preserve"> pentru a se vedea dacă aveți cumva agranulocitoză</w:t>
      </w:r>
      <w:r w:rsidRPr="00FF4A65">
        <w:rPr>
          <w:lang w:val="ro-RO"/>
        </w:rPr>
        <w:t>.</w:t>
      </w:r>
    </w:p>
    <w:p w:rsidR="000C035C" w:rsidRPr="00FF4A65" w:rsidRDefault="000C035C" w:rsidP="000C035C">
      <w:pPr>
        <w:pStyle w:val="PILbullets"/>
        <w:rPr>
          <w:lang w:val="ro-RO"/>
        </w:rPr>
      </w:pPr>
      <w:r w:rsidRPr="00FF4A65">
        <w:rPr>
          <w:lang w:val="ro-RO"/>
        </w:rPr>
        <w:t xml:space="preserve">Dacă sunteţi HIV-pozitiv sau dacă aveţi </w:t>
      </w:r>
      <w:r w:rsidR="00063596" w:rsidRPr="00AB12D8">
        <w:rPr>
          <w:lang w:val="ro-RO"/>
        </w:rPr>
        <w:t>insuficiență</w:t>
      </w:r>
      <w:r w:rsidR="00063596" w:rsidRPr="00063596">
        <w:rPr>
          <w:lang w:val="ro-RO"/>
        </w:rPr>
        <w:t xml:space="preserve"> </w:t>
      </w:r>
      <w:r w:rsidRPr="00FF4A65">
        <w:rPr>
          <w:lang w:val="ro-RO"/>
        </w:rPr>
        <w:t xml:space="preserve">hepatică </w:t>
      </w:r>
      <w:r w:rsidR="00A52C40" w:rsidRPr="00A52C40">
        <w:rPr>
          <w:lang w:val="ro-RO"/>
        </w:rPr>
        <w:t xml:space="preserve">sau renală </w:t>
      </w:r>
      <w:r w:rsidR="00063596" w:rsidRPr="00AB12D8">
        <w:rPr>
          <w:lang w:val="ro-RO"/>
        </w:rPr>
        <w:t>severă,</w:t>
      </w:r>
      <w:r w:rsidR="00063596" w:rsidRPr="00063596">
        <w:rPr>
          <w:lang w:val="ro-RO"/>
        </w:rPr>
        <w:t xml:space="preserve"> </w:t>
      </w:r>
      <w:r w:rsidRPr="00FF4A65">
        <w:rPr>
          <w:lang w:val="ro-RO"/>
        </w:rPr>
        <w:t>este posibil ca medicul dumneavoastră să vă recomande să faceţi şi alte teste.</w:t>
      </w:r>
    </w:p>
    <w:p w:rsidR="000C035C" w:rsidRPr="00FF4A65" w:rsidRDefault="000C035C" w:rsidP="000C035C">
      <w:pPr>
        <w:pStyle w:val="PILbullets"/>
        <w:numPr>
          <w:ilvl w:val="0"/>
          <w:numId w:val="0"/>
        </w:numPr>
        <w:rPr>
          <w:lang w:val="ro-RO"/>
        </w:rPr>
      </w:pPr>
    </w:p>
    <w:p w:rsidR="000C035C" w:rsidRPr="00FF4A65" w:rsidRDefault="000C035C">
      <w:pPr>
        <w:autoSpaceDE w:val="0"/>
        <w:autoSpaceDN w:val="0"/>
        <w:adjustRightInd w:val="0"/>
        <w:rPr>
          <w:sz w:val="22"/>
          <w:szCs w:val="22"/>
        </w:rPr>
      </w:pPr>
      <w:r w:rsidRPr="00FF4A65">
        <w:rPr>
          <w:sz w:val="22"/>
          <w:szCs w:val="22"/>
        </w:rPr>
        <w:t xml:space="preserve">Medicul dumneavoastră vă va cere de asemenea să efectuaţi şi teste care vă vor monitoriza nivelul de acumulare al fierului. </w:t>
      </w:r>
      <w:r w:rsidR="00AA4FD0" w:rsidRPr="00AA4FD0">
        <w:rPr>
          <w:sz w:val="22"/>
        </w:rPr>
        <w:t xml:space="preserve">În plus, acesta </w:t>
      </w:r>
      <w:r w:rsidR="00AA4FD0" w:rsidRPr="00AB12D8">
        <w:rPr>
          <w:sz w:val="22"/>
          <w:szCs w:val="22"/>
        </w:rPr>
        <w:t xml:space="preserve">vă poate cere </w:t>
      </w:r>
      <w:r w:rsidR="00AA4FD0" w:rsidRPr="00AA4FD0">
        <w:rPr>
          <w:sz w:val="22"/>
        </w:rPr>
        <w:t xml:space="preserve">să </w:t>
      </w:r>
      <w:r w:rsidR="00AA4FD0" w:rsidRPr="00FF4A65">
        <w:rPr>
          <w:sz w:val="22"/>
          <w:szCs w:val="22"/>
        </w:rPr>
        <w:t>efectuaţi şi</w:t>
      </w:r>
      <w:r w:rsidR="00AA4FD0" w:rsidRPr="00B97D83">
        <w:rPr>
          <w:sz w:val="22"/>
        </w:rPr>
        <w:t xml:space="preserve"> </w:t>
      </w:r>
      <w:r w:rsidR="00AA4FD0" w:rsidRPr="00AA4FD0">
        <w:rPr>
          <w:sz w:val="22"/>
        </w:rPr>
        <w:t xml:space="preserve">biopsii </w:t>
      </w:r>
      <w:r w:rsidR="00AA4FD0" w:rsidRPr="00AB12D8">
        <w:rPr>
          <w:sz w:val="22"/>
          <w:szCs w:val="22"/>
        </w:rPr>
        <w:t>hepatice</w:t>
      </w:r>
      <w:r w:rsidRPr="00FF4A65">
        <w:rPr>
          <w:sz w:val="22"/>
          <w:szCs w:val="22"/>
        </w:rPr>
        <w:t>.</w:t>
      </w:r>
    </w:p>
    <w:p w:rsidR="000C035C" w:rsidRPr="00FF4A65" w:rsidRDefault="000C035C">
      <w:pPr>
        <w:rPr>
          <w:sz w:val="22"/>
          <w:szCs w:val="22"/>
        </w:rPr>
      </w:pPr>
    </w:p>
    <w:p w:rsidR="000C035C" w:rsidRPr="00FF4A65" w:rsidRDefault="000C3918">
      <w:pPr>
        <w:rPr>
          <w:b/>
          <w:sz w:val="22"/>
          <w:szCs w:val="22"/>
        </w:rPr>
      </w:pPr>
      <w:r w:rsidRPr="00FF4A65">
        <w:rPr>
          <w:b/>
          <w:sz w:val="22"/>
          <w:szCs w:val="22"/>
        </w:rPr>
        <w:t>Alte</w:t>
      </w:r>
      <w:r w:rsidR="000C035C" w:rsidRPr="00FF4A65">
        <w:rPr>
          <w:b/>
          <w:sz w:val="22"/>
          <w:szCs w:val="22"/>
        </w:rPr>
        <w:t xml:space="preserve"> medicamente</w:t>
      </w:r>
      <w:r w:rsidRPr="00FF4A65">
        <w:rPr>
          <w:b/>
          <w:sz w:val="22"/>
          <w:szCs w:val="22"/>
        </w:rPr>
        <w:t xml:space="preserve"> şi Ferriprox</w:t>
      </w:r>
    </w:p>
    <w:p w:rsidR="000C035C" w:rsidRPr="00FF4A65" w:rsidRDefault="009B5A42" w:rsidP="009B5A42">
      <w:pPr>
        <w:autoSpaceDE w:val="0"/>
        <w:autoSpaceDN w:val="0"/>
        <w:adjustRightInd w:val="0"/>
        <w:rPr>
          <w:sz w:val="22"/>
          <w:szCs w:val="22"/>
        </w:rPr>
      </w:pPr>
      <w:r w:rsidRPr="00FF4A65">
        <w:rPr>
          <w:sz w:val="22"/>
          <w:szCs w:val="22"/>
        </w:rPr>
        <w:t xml:space="preserve">Nu luaţi medicamente despre care se ştie că </w:t>
      </w:r>
      <w:r w:rsidR="000F39A2" w:rsidRPr="00FF4A65">
        <w:rPr>
          <w:sz w:val="22"/>
          <w:szCs w:val="22"/>
        </w:rPr>
        <w:t>determină</w:t>
      </w:r>
      <w:r w:rsidRPr="00FF4A65">
        <w:rPr>
          <w:sz w:val="22"/>
          <w:szCs w:val="22"/>
        </w:rPr>
        <w:t xml:space="preserve"> neutropenie sau agranulocitoză (vezi punctul „Nu utilizaţi Ferriprox”). </w:t>
      </w:r>
      <w:r w:rsidR="00160A0E" w:rsidRPr="00FF4A65">
        <w:rPr>
          <w:sz w:val="22"/>
          <w:szCs w:val="22"/>
        </w:rPr>
        <w:t>S</w:t>
      </w:r>
      <w:r w:rsidR="000C035C" w:rsidRPr="00FF4A65">
        <w:rPr>
          <w:sz w:val="22"/>
          <w:szCs w:val="22"/>
        </w:rPr>
        <w:t>puneţi medicului dumneavoastră sau farmacistului dacă luaţi</w:t>
      </w:r>
      <w:r w:rsidR="000C3918" w:rsidRPr="00FF4A65">
        <w:rPr>
          <w:sz w:val="22"/>
          <w:szCs w:val="22"/>
        </w:rPr>
        <w:t>,</w:t>
      </w:r>
      <w:r w:rsidR="000C035C" w:rsidRPr="00FF4A65">
        <w:rPr>
          <w:sz w:val="22"/>
          <w:szCs w:val="22"/>
        </w:rPr>
        <w:t xml:space="preserve"> aţi luat recent</w:t>
      </w:r>
      <w:r w:rsidR="000C3918" w:rsidRPr="00FF4A65">
        <w:rPr>
          <w:sz w:val="22"/>
          <w:szCs w:val="22"/>
        </w:rPr>
        <w:t>, sau este posibil să luaţi</w:t>
      </w:r>
      <w:r w:rsidR="000C035C" w:rsidRPr="00FF4A65">
        <w:rPr>
          <w:sz w:val="22"/>
          <w:szCs w:val="22"/>
        </w:rPr>
        <w:t xml:space="preserve"> orice alte medicamente, inclusiv dintre cele eliberate fără prescripţie </w:t>
      </w:r>
      <w:r w:rsidR="00E332A8" w:rsidRPr="00FF4A65">
        <w:rPr>
          <w:sz w:val="22"/>
          <w:szCs w:val="22"/>
        </w:rPr>
        <w:t>medicală.</w:t>
      </w:r>
    </w:p>
    <w:p w:rsidR="000C035C" w:rsidRPr="00FF4A65" w:rsidRDefault="000C035C" w:rsidP="000C035C">
      <w:pPr>
        <w:pStyle w:val="BodyText"/>
        <w:spacing w:after="0"/>
        <w:rPr>
          <w:sz w:val="22"/>
          <w:szCs w:val="22"/>
        </w:rPr>
      </w:pPr>
    </w:p>
    <w:p w:rsidR="00F072DB" w:rsidRDefault="000C035C" w:rsidP="000C035C">
      <w:pPr>
        <w:pStyle w:val="BodyText"/>
        <w:spacing w:after="0"/>
        <w:rPr>
          <w:sz w:val="22"/>
          <w:szCs w:val="22"/>
        </w:rPr>
      </w:pPr>
      <w:r w:rsidRPr="00FF4A65">
        <w:rPr>
          <w:sz w:val="22"/>
          <w:szCs w:val="22"/>
        </w:rPr>
        <w:t xml:space="preserve">Nu luaţi antiacide pe bază de aluminiu </w:t>
      </w:r>
      <w:r w:rsidR="00E56ACA">
        <w:rPr>
          <w:sz w:val="22"/>
          <w:szCs w:val="22"/>
        </w:rPr>
        <w:t>în același timp</w:t>
      </w:r>
      <w:r w:rsidR="00AD3153">
        <w:rPr>
          <w:sz w:val="22"/>
          <w:szCs w:val="22"/>
        </w:rPr>
        <w:t xml:space="preserve"> </w:t>
      </w:r>
      <w:r w:rsidRPr="00FF4A65">
        <w:rPr>
          <w:sz w:val="22"/>
          <w:szCs w:val="22"/>
        </w:rPr>
        <w:t>cu Ferriprox.</w:t>
      </w:r>
    </w:p>
    <w:p w:rsidR="000C035C" w:rsidRPr="00FF4A65" w:rsidRDefault="000C035C" w:rsidP="000C035C">
      <w:pPr>
        <w:pStyle w:val="BodyText"/>
        <w:spacing w:after="0"/>
        <w:rPr>
          <w:sz w:val="22"/>
          <w:szCs w:val="22"/>
        </w:rPr>
      </w:pPr>
    </w:p>
    <w:p w:rsidR="00F072DB" w:rsidRDefault="000C035C">
      <w:pPr>
        <w:rPr>
          <w:sz w:val="22"/>
          <w:szCs w:val="22"/>
        </w:rPr>
      </w:pPr>
      <w:r w:rsidRPr="00FF4A65">
        <w:rPr>
          <w:sz w:val="22"/>
          <w:szCs w:val="22"/>
        </w:rPr>
        <w:t>Vă rugăm să discutaţi cu medicul dumneavoastră sau cu farmacistul, înainte de a lua vitamina C concomitent cu Ferriprox.</w:t>
      </w:r>
    </w:p>
    <w:p w:rsidR="000C035C" w:rsidRPr="00FF4A65" w:rsidRDefault="000C035C">
      <w:pPr>
        <w:rPr>
          <w:sz w:val="22"/>
          <w:szCs w:val="22"/>
        </w:rPr>
      </w:pPr>
    </w:p>
    <w:p w:rsidR="000C035C" w:rsidRPr="00FF4A65" w:rsidRDefault="000C035C">
      <w:pPr>
        <w:rPr>
          <w:b/>
          <w:sz w:val="22"/>
          <w:szCs w:val="22"/>
        </w:rPr>
      </w:pPr>
      <w:r w:rsidRPr="00FF4A65">
        <w:rPr>
          <w:b/>
          <w:sz w:val="22"/>
          <w:szCs w:val="22"/>
        </w:rPr>
        <w:t>Sarcina şi alăptarea</w:t>
      </w:r>
    </w:p>
    <w:p w:rsidR="00F072DB" w:rsidRDefault="000C035C">
      <w:pPr>
        <w:autoSpaceDE w:val="0"/>
        <w:autoSpaceDN w:val="0"/>
        <w:adjustRightInd w:val="0"/>
        <w:rPr>
          <w:sz w:val="22"/>
          <w:szCs w:val="22"/>
        </w:rPr>
      </w:pPr>
      <w:r w:rsidRPr="00FF4A65">
        <w:rPr>
          <w:sz w:val="22"/>
          <w:szCs w:val="22"/>
        </w:rPr>
        <w:t>Nu utilizaţi acest medicament dacă sunteţi gravidă sau dacă încercaţi să rămâneţi gravidă. Acest medicament vă poate afecta foarte grav fătul. Trebuie să utilizaţi metode eficiente de contracepţie atunci când luaţi Ferriprox. Întrebaţi medicul care este cea mai potrivită metodă pentru dumneavoastră. În cazul în care veţi rămâne gravidă în timp ce utilizaţi Ferriprox, opriţi tratamentul imediat şi informaţi-vă medicul.</w:t>
      </w:r>
    </w:p>
    <w:p w:rsidR="009B5A42" w:rsidRPr="00FF4A65" w:rsidRDefault="009B5A42">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 xml:space="preserve">Nu utilizaţi Ferriprox dacă alăptaţi. Vă rugăm să citiţi cardul de </w:t>
      </w:r>
      <w:r w:rsidR="0036570B">
        <w:rPr>
          <w:sz w:val="22"/>
          <w:szCs w:val="22"/>
        </w:rPr>
        <w:t>avertizare</w:t>
      </w:r>
      <w:r w:rsidR="0036570B" w:rsidRPr="00FF4A65">
        <w:rPr>
          <w:sz w:val="22"/>
          <w:szCs w:val="22"/>
        </w:rPr>
        <w:t xml:space="preserve"> </w:t>
      </w:r>
      <w:r w:rsidRPr="00FF4A65">
        <w:rPr>
          <w:sz w:val="22"/>
          <w:szCs w:val="22"/>
        </w:rPr>
        <w:t>pentru pacient/</w:t>
      </w:r>
      <w:r w:rsidR="0036570B">
        <w:rPr>
          <w:sz w:val="22"/>
          <w:szCs w:val="22"/>
        </w:rPr>
        <w:t>aparținător</w:t>
      </w:r>
      <w:r w:rsidRPr="00FF4A65">
        <w:rPr>
          <w:sz w:val="22"/>
          <w:szCs w:val="22"/>
        </w:rPr>
        <w:t xml:space="preserve"> ataşat la acest prospect.</w:t>
      </w:r>
    </w:p>
    <w:p w:rsidR="000C035C" w:rsidRPr="00FF4A65" w:rsidRDefault="000C035C">
      <w:pPr>
        <w:autoSpaceDE w:val="0"/>
        <w:autoSpaceDN w:val="0"/>
        <w:adjustRightInd w:val="0"/>
        <w:rPr>
          <w:b/>
          <w:sz w:val="22"/>
          <w:szCs w:val="22"/>
        </w:rPr>
      </w:pPr>
    </w:p>
    <w:p w:rsidR="000C035C" w:rsidRPr="00FF4A65" w:rsidRDefault="000C035C">
      <w:pPr>
        <w:rPr>
          <w:b/>
          <w:sz w:val="22"/>
          <w:szCs w:val="22"/>
        </w:rPr>
      </w:pPr>
      <w:r w:rsidRPr="00FF4A65">
        <w:rPr>
          <w:b/>
          <w:sz w:val="22"/>
          <w:szCs w:val="22"/>
        </w:rPr>
        <w:t>Conducerea vehiculelor şi folosirea utilajelor</w:t>
      </w:r>
    </w:p>
    <w:p w:rsidR="000C035C" w:rsidRPr="00FF4A65" w:rsidRDefault="00660910">
      <w:pPr>
        <w:autoSpaceDE w:val="0"/>
        <w:autoSpaceDN w:val="0"/>
        <w:adjustRightInd w:val="0"/>
        <w:rPr>
          <w:sz w:val="22"/>
          <w:szCs w:val="22"/>
        </w:rPr>
      </w:pPr>
      <w:r w:rsidRPr="00FF4A65">
        <w:rPr>
          <w:sz w:val="22"/>
          <w:szCs w:val="22"/>
        </w:rPr>
        <w:t>Nu sunt relevante</w:t>
      </w:r>
      <w:r w:rsidR="000C035C" w:rsidRPr="00FF4A65">
        <w:rPr>
          <w:sz w:val="22"/>
          <w:szCs w:val="22"/>
        </w:rPr>
        <w:t>.</w:t>
      </w:r>
    </w:p>
    <w:p w:rsidR="000C035C" w:rsidRPr="00FF4A65" w:rsidRDefault="000C035C">
      <w:pPr>
        <w:rPr>
          <w:sz w:val="22"/>
          <w:szCs w:val="22"/>
        </w:rPr>
      </w:pPr>
    </w:p>
    <w:p w:rsidR="000C035C" w:rsidRPr="00FF4A65" w:rsidRDefault="000C035C">
      <w:pPr>
        <w:rPr>
          <w:sz w:val="22"/>
          <w:szCs w:val="22"/>
        </w:rPr>
      </w:pPr>
    </w:p>
    <w:p w:rsidR="000C035C" w:rsidRPr="00FF4A65" w:rsidRDefault="000C035C" w:rsidP="00821DBE">
      <w:pPr>
        <w:pStyle w:val="BodyText"/>
        <w:spacing w:after="0"/>
        <w:ind w:left="547" w:hanging="547"/>
        <w:rPr>
          <w:b/>
          <w:sz w:val="22"/>
          <w:szCs w:val="22"/>
        </w:rPr>
      </w:pPr>
      <w:r w:rsidRPr="00FF4A65">
        <w:rPr>
          <w:b/>
          <w:sz w:val="22"/>
          <w:szCs w:val="22"/>
        </w:rPr>
        <w:t>3.</w:t>
      </w:r>
      <w:r w:rsidRPr="00FF4A65">
        <w:rPr>
          <w:b/>
          <w:sz w:val="22"/>
          <w:szCs w:val="22"/>
        </w:rPr>
        <w:tab/>
      </w:r>
      <w:r w:rsidR="00C04B15" w:rsidRPr="00FF4A65">
        <w:rPr>
          <w:b/>
          <w:sz w:val="22"/>
          <w:szCs w:val="22"/>
        </w:rPr>
        <w:t>Cum să utilizaţi Ferriprox</w:t>
      </w:r>
    </w:p>
    <w:p w:rsidR="000C035C" w:rsidRPr="00FF4A65" w:rsidRDefault="000C035C">
      <w:pPr>
        <w:rPr>
          <w:sz w:val="22"/>
          <w:szCs w:val="22"/>
        </w:rPr>
      </w:pPr>
    </w:p>
    <w:p w:rsidR="000C035C" w:rsidRPr="00FF4A65" w:rsidRDefault="000C035C">
      <w:pPr>
        <w:rPr>
          <w:sz w:val="22"/>
          <w:szCs w:val="22"/>
        </w:rPr>
      </w:pPr>
      <w:r w:rsidRPr="00FF4A65">
        <w:rPr>
          <w:sz w:val="22"/>
          <w:szCs w:val="22"/>
        </w:rPr>
        <w:t xml:space="preserve">Utilizaţi întotdeauna </w:t>
      </w:r>
      <w:r w:rsidR="00C04B15" w:rsidRPr="00FF4A65">
        <w:rPr>
          <w:sz w:val="22"/>
          <w:szCs w:val="22"/>
        </w:rPr>
        <w:t xml:space="preserve">acest medicament </w:t>
      </w:r>
      <w:r w:rsidRPr="00FF4A65">
        <w:rPr>
          <w:sz w:val="22"/>
          <w:szCs w:val="22"/>
        </w:rPr>
        <w:t xml:space="preserve">exact aşa cum v-a spus medicul dumneavoastră. </w:t>
      </w:r>
      <w:r w:rsidR="00C04B15" w:rsidRPr="00FF4A65">
        <w:rPr>
          <w:sz w:val="22"/>
          <w:szCs w:val="22"/>
        </w:rPr>
        <w:t>D</w:t>
      </w:r>
      <w:r w:rsidRPr="00FF4A65">
        <w:rPr>
          <w:sz w:val="22"/>
          <w:szCs w:val="22"/>
        </w:rPr>
        <w:t>iscutaţi cu medicul dumneavoastră sau cu farmacistul dacă nu sunteţi sigur. Cantitatea de Ferriprox pe care trebuie să o luaţi depinde de greutatea dumneavoastră. Doza uzuală este de 25 mg/kg, de 3 ori pe zi, pentru o doză zilnică totală de 75 mg/kg. Doza zilnică totală nu trebuie să depăşească 100 mg/kg. Luaţi prima doză dimineaţa. Luaţi a doua doză după amiază. Luaţi a treia doză seara. Ferriprox poate fi luat cu sau fără alimente; cu toate acestea, este posibil să vă amintiţi mai uşor să luaţi Ferriprox dacă îl luaţi în timpul mesei.</w:t>
      </w:r>
    </w:p>
    <w:p w:rsidR="000C035C" w:rsidRPr="00FF4A65" w:rsidRDefault="000C035C">
      <w:pPr>
        <w:rPr>
          <w:sz w:val="22"/>
          <w:szCs w:val="22"/>
        </w:rPr>
      </w:pPr>
    </w:p>
    <w:p w:rsidR="00F072DB" w:rsidRDefault="000C035C">
      <w:pPr>
        <w:rPr>
          <w:b/>
          <w:sz w:val="22"/>
          <w:szCs w:val="22"/>
        </w:rPr>
      </w:pPr>
      <w:r w:rsidRPr="00FF4A65">
        <w:rPr>
          <w:b/>
          <w:sz w:val="22"/>
          <w:szCs w:val="22"/>
        </w:rPr>
        <w:t>Dacă utilizaţi mai mult decât trebuie</w:t>
      </w:r>
      <w:r w:rsidR="007603EB" w:rsidRPr="00FF4A65">
        <w:rPr>
          <w:b/>
          <w:sz w:val="22"/>
          <w:szCs w:val="22"/>
        </w:rPr>
        <w:t xml:space="preserve"> din Ferriprox</w:t>
      </w:r>
    </w:p>
    <w:p w:rsidR="000C035C" w:rsidRPr="00FF4A65" w:rsidRDefault="000C035C">
      <w:pPr>
        <w:autoSpaceDE w:val="0"/>
        <w:autoSpaceDN w:val="0"/>
        <w:adjustRightInd w:val="0"/>
        <w:rPr>
          <w:sz w:val="22"/>
          <w:szCs w:val="22"/>
        </w:rPr>
      </w:pPr>
      <w:r w:rsidRPr="00FF4A65">
        <w:rPr>
          <w:sz w:val="22"/>
          <w:szCs w:val="22"/>
        </w:rPr>
        <w:t>Nu au fost raportate cazuri de supradozaj acut cu Ferriprox. Dacă aţi luat în mod accidental o doză mai mare decât cea prescrisă, trebuie să contactaţi medicul dumneavoastră.</w:t>
      </w:r>
    </w:p>
    <w:p w:rsidR="000C035C" w:rsidRPr="00FF4A65" w:rsidRDefault="000C035C">
      <w:pPr>
        <w:rPr>
          <w:sz w:val="22"/>
          <w:szCs w:val="22"/>
        </w:rPr>
      </w:pPr>
    </w:p>
    <w:p w:rsidR="000C035C" w:rsidRPr="00FF4A65" w:rsidRDefault="000C035C" w:rsidP="00DB0809">
      <w:pPr>
        <w:keepNext/>
        <w:rPr>
          <w:b/>
          <w:sz w:val="22"/>
          <w:szCs w:val="22"/>
        </w:rPr>
      </w:pPr>
      <w:r w:rsidRPr="00FF4A65">
        <w:rPr>
          <w:b/>
          <w:sz w:val="22"/>
          <w:szCs w:val="22"/>
        </w:rPr>
        <w:t>Dacă uitaţi să utilizaţi Ferriprox</w:t>
      </w:r>
    </w:p>
    <w:p w:rsidR="000C035C" w:rsidRPr="00FF4A65" w:rsidRDefault="000C035C">
      <w:pPr>
        <w:autoSpaceDE w:val="0"/>
        <w:autoSpaceDN w:val="0"/>
        <w:adjustRightInd w:val="0"/>
        <w:rPr>
          <w:sz w:val="22"/>
          <w:szCs w:val="22"/>
        </w:rPr>
      </w:pPr>
      <w:r w:rsidRPr="00FF4A65">
        <w:rPr>
          <w:sz w:val="22"/>
          <w:szCs w:val="22"/>
        </w:rPr>
        <w:t>Ferriprox va acţiona cu eficacitate maximă dacă nu veţi uita să luaţi nicio doză. În cazul în care uitaţi să luaţi o doză, luaţi-o imediat ce vă aduceţi aminte, iar doza următoare luaţi-o conform programului stabilit. În cazul în care uitaţi să administraţi mai multe doze, nu administraţi o doză dublă pentru a compensa dozele uitate, pur şi simplu continuaţi să le luaţi conform programului stabilit. Nu modificaţi dozajul zilnic fără a discuta cu medicul dumneavoastră</w:t>
      </w:r>
      <w:r w:rsidR="005866E6" w:rsidRPr="00FF4A65">
        <w:rPr>
          <w:sz w:val="22"/>
          <w:szCs w:val="22"/>
        </w:rPr>
        <w:t>.</w:t>
      </w:r>
    </w:p>
    <w:p w:rsidR="000C035C" w:rsidRPr="00FF4A65" w:rsidRDefault="000C035C">
      <w:pPr>
        <w:rPr>
          <w:b/>
          <w:sz w:val="22"/>
          <w:szCs w:val="22"/>
        </w:rPr>
      </w:pPr>
    </w:p>
    <w:p w:rsidR="000C035C" w:rsidRPr="00FF4A65" w:rsidRDefault="000C035C">
      <w:pPr>
        <w:rPr>
          <w:sz w:val="22"/>
          <w:szCs w:val="22"/>
        </w:rPr>
      </w:pPr>
    </w:p>
    <w:p w:rsidR="000C035C" w:rsidRPr="00FF4A65" w:rsidRDefault="000C035C" w:rsidP="00796BBF">
      <w:pPr>
        <w:keepNext/>
        <w:ind w:left="540" w:hanging="540"/>
        <w:rPr>
          <w:b/>
          <w:sz w:val="22"/>
          <w:szCs w:val="22"/>
        </w:rPr>
      </w:pPr>
      <w:r w:rsidRPr="00FF4A65">
        <w:rPr>
          <w:b/>
          <w:sz w:val="22"/>
          <w:szCs w:val="22"/>
        </w:rPr>
        <w:t>4.</w:t>
      </w:r>
      <w:r w:rsidRPr="00FF4A65">
        <w:rPr>
          <w:b/>
          <w:sz w:val="22"/>
          <w:szCs w:val="22"/>
        </w:rPr>
        <w:tab/>
      </w:r>
      <w:r w:rsidR="005121AC" w:rsidRPr="00FF4A65">
        <w:rPr>
          <w:b/>
          <w:sz w:val="22"/>
          <w:szCs w:val="22"/>
        </w:rPr>
        <w:t>Reacţii adverse posibile</w:t>
      </w:r>
    </w:p>
    <w:p w:rsidR="000C035C" w:rsidRPr="00FF4A65" w:rsidRDefault="000C035C" w:rsidP="00796BBF">
      <w:pPr>
        <w:keepNext/>
        <w:rPr>
          <w:sz w:val="22"/>
          <w:szCs w:val="22"/>
        </w:rPr>
      </w:pPr>
    </w:p>
    <w:p w:rsidR="000C035C" w:rsidRPr="00FF4A65" w:rsidRDefault="000C035C">
      <w:pPr>
        <w:rPr>
          <w:sz w:val="22"/>
          <w:szCs w:val="22"/>
        </w:rPr>
      </w:pPr>
      <w:r w:rsidRPr="00FF4A65">
        <w:rPr>
          <w:sz w:val="22"/>
          <w:szCs w:val="22"/>
        </w:rPr>
        <w:t xml:space="preserve">Ca toate medicamentele, </w:t>
      </w:r>
      <w:r w:rsidR="005121AC" w:rsidRPr="00FF4A65">
        <w:rPr>
          <w:sz w:val="22"/>
          <w:szCs w:val="22"/>
        </w:rPr>
        <w:t xml:space="preserve">acest medicament </w:t>
      </w:r>
      <w:r w:rsidRPr="00FF4A65">
        <w:rPr>
          <w:sz w:val="22"/>
          <w:szCs w:val="22"/>
        </w:rPr>
        <w:t>poate provoca reacţii adverse, cu toate că nu apar la toate persoanele.</w:t>
      </w:r>
    </w:p>
    <w:p w:rsidR="000C035C" w:rsidRPr="00FF4A65" w:rsidRDefault="000C035C">
      <w:pPr>
        <w:rPr>
          <w:sz w:val="22"/>
          <w:szCs w:val="22"/>
        </w:rPr>
      </w:pPr>
    </w:p>
    <w:p w:rsidR="000C035C" w:rsidRPr="00FF4A65" w:rsidRDefault="000C035C" w:rsidP="000C035C">
      <w:pPr>
        <w:autoSpaceDE w:val="0"/>
        <w:autoSpaceDN w:val="0"/>
        <w:adjustRightInd w:val="0"/>
        <w:rPr>
          <w:sz w:val="22"/>
          <w:szCs w:val="22"/>
        </w:rPr>
      </w:pPr>
      <w:r w:rsidRPr="00FF4A65">
        <w:rPr>
          <w:sz w:val="22"/>
          <w:szCs w:val="22"/>
        </w:rPr>
        <w:t xml:space="preserve">Cea mai gravă reacţie adversă dată de Ferriprox este scăderea severă a numărului de globule albe din sânge (neutrofile). Această stare, denumită şi neutropenie severă sau agranulocitoză, a apărut la </w:t>
      </w:r>
      <w:r w:rsidR="00221238" w:rsidRPr="00FF4A65">
        <w:rPr>
          <w:sz w:val="22"/>
          <w:szCs w:val="22"/>
        </w:rPr>
        <w:t xml:space="preserve">1 până la </w:t>
      </w:r>
      <w:r w:rsidRPr="00FF4A65">
        <w:rPr>
          <w:sz w:val="22"/>
          <w:szCs w:val="22"/>
        </w:rPr>
        <w:t>2</w:t>
      </w:r>
      <w:r w:rsidR="00505CB2" w:rsidRPr="00FF4A65">
        <w:rPr>
          <w:sz w:val="22"/>
          <w:szCs w:val="22"/>
        </w:rPr>
        <w:t> </w:t>
      </w:r>
      <w:r w:rsidRPr="00FF4A65">
        <w:rPr>
          <w:sz w:val="22"/>
          <w:szCs w:val="22"/>
        </w:rPr>
        <w:t>din 100</w:t>
      </w:r>
      <w:r w:rsidR="00505CB2" w:rsidRPr="00FF4A65">
        <w:rPr>
          <w:sz w:val="22"/>
          <w:szCs w:val="22"/>
        </w:rPr>
        <w:t> </w:t>
      </w:r>
      <w:r w:rsidRPr="00FF4A65">
        <w:rPr>
          <w:sz w:val="22"/>
          <w:szCs w:val="22"/>
        </w:rPr>
        <w:t>de persoane care au luat Ferriprox în cadrul studiilor clinice. Scăderea numărului de globule albe din sânge se poate asocia cu o infecţie gravă, care poate pune viaţa în pericol. Raportaţi imediat medicului dumneavoastră orice simptome de infecţie, cum ar fi: febră, dureri în gât sau simptome asemănătoare gripei.</w:t>
      </w:r>
    </w:p>
    <w:p w:rsidR="000C035C" w:rsidRPr="00FF4A65" w:rsidRDefault="000C035C" w:rsidP="000C035C">
      <w:pPr>
        <w:autoSpaceDE w:val="0"/>
        <w:autoSpaceDN w:val="0"/>
        <w:adjustRightInd w:val="0"/>
        <w:rPr>
          <w:sz w:val="22"/>
          <w:szCs w:val="22"/>
        </w:rPr>
      </w:pPr>
    </w:p>
    <w:p w:rsidR="000C035C" w:rsidRPr="00FF4A65" w:rsidRDefault="000C035C" w:rsidP="000C035C">
      <w:pPr>
        <w:pStyle w:val="BodyText"/>
        <w:spacing w:after="0"/>
        <w:rPr>
          <w:bCs/>
          <w:sz w:val="22"/>
          <w:szCs w:val="22"/>
        </w:rPr>
      </w:pPr>
      <w:r w:rsidRPr="00FF4A65">
        <w:rPr>
          <w:b/>
          <w:sz w:val="22"/>
          <w:szCs w:val="22"/>
        </w:rPr>
        <w:t>Reacţii adverse foarte frecvente</w:t>
      </w:r>
      <w:r w:rsidRPr="00FF4A65">
        <w:rPr>
          <w:bCs/>
          <w:sz w:val="22"/>
          <w:szCs w:val="22"/>
        </w:rPr>
        <w:t xml:space="preserve"> (</w:t>
      </w:r>
      <w:r w:rsidR="00707ABF" w:rsidRPr="00FF4A65">
        <w:rPr>
          <w:bCs/>
          <w:sz w:val="22"/>
          <w:szCs w:val="22"/>
        </w:rPr>
        <w:t>pot să afecteze</w:t>
      </w:r>
      <w:r w:rsidRPr="00FF4A65">
        <w:rPr>
          <w:bCs/>
          <w:sz w:val="22"/>
          <w:szCs w:val="22"/>
        </w:rPr>
        <w:t xml:space="preserve"> mai mult de 1 din 10</w:t>
      </w:r>
      <w:r w:rsidR="007202F5" w:rsidRPr="00FF4A65">
        <w:rPr>
          <w:bCs/>
          <w:sz w:val="22"/>
          <w:szCs w:val="22"/>
        </w:rPr>
        <w:t xml:space="preserve"> persoane</w:t>
      </w:r>
      <w:r w:rsidRPr="00FF4A65">
        <w:rPr>
          <w:bCs/>
          <w:sz w:val="22"/>
          <w:szCs w:val="22"/>
        </w:rPr>
        <w:t>):</w:t>
      </w:r>
    </w:p>
    <w:p w:rsidR="000C035C" w:rsidRPr="00FF4A65" w:rsidRDefault="000C035C" w:rsidP="00287A56">
      <w:pPr>
        <w:pStyle w:val="BodyText"/>
        <w:numPr>
          <w:ilvl w:val="0"/>
          <w:numId w:val="20"/>
        </w:numPr>
        <w:spacing w:after="0"/>
        <w:ind w:left="360"/>
        <w:rPr>
          <w:sz w:val="22"/>
          <w:szCs w:val="22"/>
        </w:rPr>
      </w:pPr>
      <w:r w:rsidRPr="00FF4A65">
        <w:rPr>
          <w:sz w:val="22"/>
          <w:szCs w:val="22"/>
        </w:rPr>
        <w:t>durere abdominală</w:t>
      </w:r>
    </w:p>
    <w:p w:rsidR="000C035C" w:rsidRPr="00FF4A65" w:rsidRDefault="000C035C" w:rsidP="00287A56">
      <w:pPr>
        <w:pStyle w:val="BodyText"/>
        <w:numPr>
          <w:ilvl w:val="0"/>
          <w:numId w:val="20"/>
        </w:numPr>
        <w:spacing w:after="0"/>
        <w:ind w:left="360"/>
        <w:rPr>
          <w:sz w:val="22"/>
          <w:szCs w:val="22"/>
        </w:rPr>
      </w:pPr>
      <w:r w:rsidRPr="00FF4A65">
        <w:rPr>
          <w:sz w:val="22"/>
          <w:szCs w:val="22"/>
        </w:rPr>
        <w:t>greaţă</w:t>
      </w:r>
    </w:p>
    <w:p w:rsidR="000C035C" w:rsidRPr="00FF4A65" w:rsidRDefault="000C035C" w:rsidP="00287A56">
      <w:pPr>
        <w:pStyle w:val="BodyText"/>
        <w:numPr>
          <w:ilvl w:val="0"/>
          <w:numId w:val="20"/>
        </w:numPr>
        <w:spacing w:after="0"/>
        <w:ind w:left="360"/>
        <w:rPr>
          <w:sz w:val="22"/>
          <w:szCs w:val="22"/>
        </w:rPr>
      </w:pPr>
      <w:r w:rsidRPr="00FF4A65">
        <w:rPr>
          <w:sz w:val="22"/>
          <w:szCs w:val="22"/>
        </w:rPr>
        <w:t>vărsături</w:t>
      </w:r>
    </w:p>
    <w:p w:rsidR="000C035C" w:rsidRPr="00FF4A65" w:rsidRDefault="00E56ACA" w:rsidP="00287A56">
      <w:pPr>
        <w:pStyle w:val="BodyText"/>
        <w:numPr>
          <w:ilvl w:val="0"/>
          <w:numId w:val="20"/>
        </w:numPr>
        <w:spacing w:after="0"/>
        <w:ind w:left="360"/>
        <w:rPr>
          <w:sz w:val="22"/>
          <w:szCs w:val="22"/>
        </w:rPr>
      </w:pPr>
      <w:r>
        <w:rPr>
          <w:sz w:val="22"/>
          <w:szCs w:val="22"/>
        </w:rPr>
        <w:t>urină de culoare roșie-brună</w:t>
      </w:r>
    </w:p>
    <w:p w:rsidR="000C035C" w:rsidRPr="00FF4A65" w:rsidRDefault="000C035C" w:rsidP="000C035C">
      <w:pPr>
        <w:autoSpaceDE w:val="0"/>
        <w:autoSpaceDN w:val="0"/>
        <w:adjustRightInd w:val="0"/>
        <w:rPr>
          <w:sz w:val="22"/>
          <w:szCs w:val="22"/>
        </w:rPr>
      </w:pPr>
    </w:p>
    <w:p w:rsidR="000C035C" w:rsidRPr="00FF4A65" w:rsidRDefault="000C035C" w:rsidP="000C035C">
      <w:pPr>
        <w:autoSpaceDE w:val="0"/>
        <w:autoSpaceDN w:val="0"/>
        <w:adjustRightInd w:val="0"/>
        <w:rPr>
          <w:sz w:val="22"/>
          <w:szCs w:val="22"/>
        </w:rPr>
      </w:pPr>
      <w:r w:rsidRPr="00FF4A65">
        <w:rPr>
          <w:sz w:val="22"/>
          <w:szCs w:val="22"/>
        </w:rPr>
        <w:t>Dacă aveţi greaţă sau vărsături, poate fi util să luaţi Ferriprox împreună cu alimente. Modificarea culorii urinei este o reacţie adversă foarte frecventă, ea nefiind dăunătoare.</w:t>
      </w:r>
    </w:p>
    <w:p w:rsidR="000C035C" w:rsidRPr="00FF4A65" w:rsidRDefault="000C035C" w:rsidP="000C035C">
      <w:pPr>
        <w:autoSpaceDE w:val="0"/>
        <w:autoSpaceDN w:val="0"/>
        <w:adjustRightInd w:val="0"/>
        <w:rPr>
          <w:sz w:val="22"/>
          <w:szCs w:val="22"/>
        </w:rPr>
      </w:pPr>
    </w:p>
    <w:p w:rsidR="000C035C" w:rsidRPr="00FF4A65" w:rsidRDefault="000C035C" w:rsidP="000C035C">
      <w:pPr>
        <w:pStyle w:val="BodyText"/>
        <w:spacing w:after="0"/>
        <w:rPr>
          <w:bCs/>
          <w:sz w:val="22"/>
          <w:szCs w:val="22"/>
        </w:rPr>
      </w:pPr>
      <w:r w:rsidRPr="00FF4A65">
        <w:rPr>
          <w:b/>
          <w:sz w:val="22"/>
          <w:szCs w:val="22"/>
        </w:rPr>
        <w:t xml:space="preserve">Reacţii adverse frecvente </w:t>
      </w:r>
      <w:r w:rsidRPr="00FF4A65">
        <w:rPr>
          <w:bCs/>
          <w:sz w:val="22"/>
          <w:szCs w:val="22"/>
        </w:rPr>
        <w:t>(</w:t>
      </w:r>
      <w:r w:rsidR="000D36C6" w:rsidRPr="00FF4A65">
        <w:rPr>
          <w:bCs/>
          <w:sz w:val="22"/>
          <w:szCs w:val="22"/>
        </w:rPr>
        <w:t xml:space="preserve">pot să </w:t>
      </w:r>
      <w:r w:rsidRPr="00FF4A65">
        <w:rPr>
          <w:bCs/>
          <w:sz w:val="22"/>
          <w:szCs w:val="22"/>
        </w:rPr>
        <w:t>afectez</w:t>
      </w:r>
      <w:r w:rsidR="000D36C6" w:rsidRPr="00FF4A65">
        <w:rPr>
          <w:bCs/>
          <w:sz w:val="22"/>
          <w:szCs w:val="22"/>
        </w:rPr>
        <w:t>e</w:t>
      </w:r>
      <w:r w:rsidRPr="00FF4A65">
        <w:rPr>
          <w:bCs/>
          <w:sz w:val="22"/>
          <w:szCs w:val="22"/>
        </w:rPr>
        <w:t xml:space="preserve"> </w:t>
      </w:r>
      <w:r w:rsidR="00CF4248" w:rsidRPr="00FF4A65">
        <w:rPr>
          <w:bCs/>
          <w:sz w:val="22"/>
          <w:szCs w:val="22"/>
        </w:rPr>
        <w:t xml:space="preserve">până la </w:t>
      </w:r>
      <w:r w:rsidRPr="00FF4A65">
        <w:rPr>
          <w:bCs/>
          <w:sz w:val="22"/>
          <w:szCs w:val="22"/>
        </w:rPr>
        <w:t xml:space="preserve">1 </w:t>
      </w:r>
      <w:r w:rsidR="007202F5" w:rsidRPr="00FF4A65">
        <w:rPr>
          <w:bCs/>
          <w:sz w:val="22"/>
          <w:szCs w:val="22"/>
        </w:rPr>
        <w:t>din</w:t>
      </w:r>
      <w:r w:rsidRPr="00FF4A65">
        <w:rPr>
          <w:bCs/>
          <w:sz w:val="22"/>
          <w:szCs w:val="22"/>
        </w:rPr>
        <w:t xml:space="preserve"> 10 </w:t>
      </w:r>
      <w:r w:rsidR="007202F5" w:rsidRPr="00FF4A65">
        <w:rPr>
          <w:bCs/>
          <w:sz w:val="22"/>
          <w:szCs w:val="22"/>
        </w:rPr>
        <w:t>persoane</w:t>
      </w:r>
      <w:r w:rsidRPr="00FF4A65">
        <w:rPr>
          <w:bCs/>
          <w:sz w:val="22"/>
          <w:szCs w:val="22"/>
        </w:rPr>
        <w:t>):</w:t>
      </w:r>
    </w:p>
    <w:p w:rsidR="000C035C" w:rsidRPr="00FF4A65" w:rsidRDefault="000C035C" w:rsidP="00287A56">
      <w:pPr>
        <w:pStyle w:val="BodyText"/>
        <w:numPr>
          <w:ilvl w:val="0"/>
          <w:numId w:val="20"/>
        </w:numPr>
        <w:spacing w:after="0"/>
        <w:ind w:left="360"/>
        <w:rPr>
          <w:sz w:val="22"/>
          <w:szCs w:val="22"/>
        </w:rPr>
      </w:pPr>
      <w:r w:rsidRPr="00FF4A65">
        <w:rPr>
          <w:sz w:val="22"/>
          <w:szCs w:val="22"/>
        </w:rPr>
        <w:t>scăderea numărului de globule albe sanguine (agranulocitoză şi neutropenie)</w:t>
      </w:r>
    </w:p>
    <w:p w:rsidR="000C035C" w:rsidRPr="00FF4A65" w:rsidRDefault="000C035C" w:rsidP="00287A56">
      <w:pPr>
        <w:pStyle w:val="BodyText"/>
        <w:numPr>
          <w:ilvl w:val="0"/>
          <w:numId w:val="20"/>
        </w:numPr>
        <w:spacing w:after="0"/>
        <w:ind w:left="360"/>
        <w:rPr>
          <w:sz w:val="22"/>
          <w:szCs w:val="22"/>
        </w:rPr>
      </w:pPr>
      <w:r w:rsidRPr="00FF4A65">
        <w:rPr>
          <w:sz w:val="22"/>
          <w:szCs w:val="22"/>
        </w:rPr>
        <w:t>dureri de cap</w:t>
      </w:r>
    </w:p>
    <w:p w:rsidR="000C035C" w:rsidRPr="00FF4A65" w:rsidRDefault="000C035C" w:rsidP="00287A56">
      <w:pPr>
        <w:pStyle w:val="BodyText"/>
        <w:numPr>
          <w:ilvl w:val="0"/>
          <w:numId w:val="20"/>
        </w:numPr>
        <w:spacing w:after="0"/>
        <w:ind w:left="360"/>
        <w:rPr>
          <w:sz w:val="22"/>
          <w:szCs w:val="22"/>
        </w:rPr>
      </w:pPr>
      <w:r w:rsidRPr="00FF4A65">
        <w:rPr>
          <w:sz w:val="22"/>
          <w:szCs w:val="22"/>
        </w:rPr>
        <w:t>diaree</w:t>
      </w:r>
    </w:p>
    <w:p w:rsidR="000C035C" w:rsidRPr="00FF4A65" w:rsidRDefault="000C035C" w:rsidP="00287A56">
      <w:pPr>
        <w:pStyle w:val="BodyText"/>
        <w:numPr>
          <w:ilvl w:val="0"/>
          <w:numId w:val="20"/>
        </w:numPr>
        <w:spacing w:after="0"/>
        <w:ind w:left="360"/>
        <w:rPr>
          <w:sz w:val="22"/>
          <w:szCs w:val="22"/>
        </w:rPr>
      </w:pPr>
      <w:r w:rsidRPr="00FF4A65">
        <w:rPr>
          <w:sz w:val="22"/>
          <w:szCs w:val="22"/>
        </w:rPr>
        <w:t>creşterea valorilor enzimelor hepatice</w:t>
      </w:r>
    </w:p>
    <w:p w:rsidR="000C035C" w:rsidRPr="00FF4A65" w:rsidRDefault="000C035C" w:rsidP="00287A56">
      <w:pPr>
        <w:pStyle w:val="BodyText"/>
        <w:numPr>
          <w:ilvl w:val="0"/>
          <w:numId w:val="20"/>
        </w:numPr>
        <w:spacing w:after="0"/>
        <w:ind w:left="360"/>
        <w:rPr>
          <w:sz w:val="22"/>
          <w:szCs w:val="22"/>
        </w:rPr>
      </w:pPr>
      <w:r w:rsidRPr="00FF4A65">
        <w:rPr>
          <w:sz w:val="22"/>
          <w:szCs w:val="22"/>
        </w:rPr>
        <w:t>oboseală</w:t>
      </w:r>
    </w:p>
    <w:p w:rsidR="002340B7" w:rsidRPr="00FF4A65" w:rsidRDefault="000C035C" w:rsidP="00287A56">
      <w:pPr>
        <w:pStyle w:val="BodyText"/>
        <w:numPr>
          <w:ilvl w:val="0"/>
          <w:numId w:val="20"/>
        </w:numPr>
        <w:spacing w:after="0"/>
        <w:ind w:left="360"/>
        <w:rPr>
          <w:sz w:val="22"/>
          <w:szCs w:val="22"/>
        </w:rPr>
      </w:pPr>
      <w:r w:rsidRPr="00FF4A65">
        <w:rPr>
          <w:sz w:val="22"/>
          <w:szCs w:val="22"/>
        </w:rPr>
        <w:t>creşterea poftei de mâncare</w:t>
      </w:r>
    </w:p>
    <w:p w:rsidR="00E332A8" w:rsidRPr="00FF4A65" w:rsidRDefault="00E332A8" w:rsidP="00FA5F2F">
      <w:pPr>
        <w:pStyle w:val="BodyText"/>
        <w:tabs>
          <w:tab w:val="left" w:pos="0"/>
        </w:tabs>
        <w:spacing w:after="0"/>
        <w:rPr>
          <w:b/>
          <w:sz w:val="22"/>
          <w:szCs w:val="22"/>
        </w:rPr>
      </w:pPr>
    </w:p>
    <w:p w:rsidR="00FA5F2F" w:rsidRPr="00FF4A65" w:rsidRDefault="00FA5F2F" w:rsidP="00FA5F2F">
      <w:pPr>
        <w:pStyle w:val="BodyText"/>
        <w:tabs>
          <w:tab w:val="left" w:pos="0"/>
        </w:tabs>
        <w:spacing w:after="0"/>
        <w:rPr>
          <w:sz w:val="22"/>
          <w:szCs w:val="22"/>
        </w:rPr>
      </w:pPr>
      <w:r w:rsidRPr="00FF4A65">
        <w:rPr>
          <w:b/>
          <w:sz w:val="22"/>
          <w:szCs w:val="22"/>
        </w:rPr>
        <w:t>Cu frecvenţă necunoscută</w:t>
      </w:r>
      <w:r w:rsidRPr="00FF4A65">
        <w:rPr>
          <w:sz w:val="22"/>
          <w:szCs w:val="22"/>
        </w:rPr>
        <w:t xml:space="preserve"> (care nu poate fi estimată din datele disponibile):</w:t>
      </w:r>
    </w:p>
    <w:p w:rsidR="00FA5F2F" w:rsidRPr="00FF4A65" w:rsidRDefault="00FA5F2F" w:rsidP="00287A56">
      <w:pPr>
        <w:pStyle w:val="BodyText"/>
        <w:numPr>
          <w:ilvl w:val="0"/>
          <w:numId w:val="20"/>
        </w:numPr>
        <w:spacing w:after="0"/>
        <w:ind w:left="360"/>
        <w:rPr>
          <w:sz w:val="22"/>
          <w:szCs w:val="22"/>
        </w:rPr>
      </w:pPr>
      <w:r w:rsidRPr="00FF4A65">
        <w:rPr>
          <w:sz w:val="22"/>
          <w:szCs w:val="22"/>
        </w:rPr>
        <w:t xml:space="preserve">reacţii alergice inclusiv erupţie </w:t>
      </w:r>
      <w:r w:rsidR="00C96C2B" w:rsidRPr="00FF4A65">
        <w:rPr>
          <w:sz w:val="22"/>
          <w:szCs w:val="22"/>
        </w:rPr>
        <w:t>trecătoare pe piele</w:t>
      </w:r>
      <w:r w:rsidRPr="00FF4A65">
        <w:rPr>
          <w:sz w:val="22"/>
          <w:szCs w:val="22"/>
        </w:rPr>
        <w:t xml:space="preserve"> sau urticarie</w:t>
      </w:r>
    </w:p>
    <w:p w:rsidR="002340B7" w:rsidRPr="00FF4A65" w:rsidRDefault="002340B7">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Reacţiile de tipul articulaţiilor dureroase şi tumefiate variază de la durere uşoară în una sau mai multe articulaţii la invaliditate gravă. În majoritatea cazurilor, durerea a dispărut pe măsură ce pacienţii au continuat să ia Ferriprox.</w:t>
      </w:r>
    </w:p>
    <w:p w:rsidR="000C035C" w:rsidRPr="00FF4A65" w:rsidRDefault="000C035C">
      <w:pPr>
        <w:autoSpaceDE w:val="0"/>
        <w:autoSpaceDN w:val="0"/>
        <w:adjustRightInd w:val="0"/>
        <w:rPr>
          <w:sz w:val="22"/>
          <w:szCs w:val="22"/>
        </w:rPr>
      </w:pPr>
    </w:p>
    <w:p w:rsidR="000C035C" w:rsidRPr="00FF4A65" w:rsidRDefault="009D6068" w:rsidP="000C035C">
      <w:pPr>
        <w:autoSpaceDE w:val="0"/>
        <w:autoSpaceDN w:val="0"/>
        <w:adjustRightInd w:val="0"/>
        <w:rPr>
          <w:sz w:val="22"/>
          <w:szCs w:val="22"/>
        </w:rPr>
      </w:pPr>
      <w:r>
        <w:rPr>
          <w:sz w:val="22"/>
          <w:szCs w:val="22"/>
        </w:rPr>
        <w:t>S</w:t>
      </w:r>
      <w:r w:rsidR="000C035C" w:rsidRPr="00FF4A65">
        <w:rPr>
          <w:sz w:val="22"/>
          <w:szCs w:val="22"/>
        </w:rPr>
        <w:t>-au raportat tulburări neurologice (precum tremur, tulburări de mers, vedere dublă, contracţii musculare involuntare, probleme de coordonare a mişcării) la copii cărora li s-a prescris în mod voluntar, timp de câţiva ani, o doză mai mare decât dublul dozei maxime recomandate de 100 mg/kg şi zi</w:t>
      </w:r>
      <w:r w:rsidRPr="009D6068">
        <w:rPr>
          <w:sz w:val="22"/>
          <w:szCs w:val="22"/>
        </w:rPr>
        <w:t>, însă acestea au fost observate la copii și la doze standard de deferipronă</w:t>
      </w:r>
      <w:r w:rsidR="000C035C" w:rsidRPr="00FF4A65">
        <w:rPr>
          <w:sz w:val="22"/>
          <w:szCs w:val="22"/>
        </w:rPr>
        <w:t xml:space="preserve">. </w:t>
      </w:r>
      <w:r w:rsidRPr="009D6068">
        <w:rPr>
          <w:sz w:val="22"/>
          <w:szCs w:val="22"/>
        </w:rPr>
        <w:t>Copiii ș</w:t>
      </w:r>
      <w:r w:rsidR="000C035C" w:rsidRPr="00FF4A65">
        <w:rPr>
          <w:sz w:val="22"/>
          <w:szCs w:val="22"/>
        </w:rPr>
        <w:t>i-au revenit din aceste simptome după întreruperea tratamentului cu Ferriprox.</w:t>
      </w:r>
    </w:p>
    <w:p w:rsidR="000C035C" w:rsidRPr="00FF4A65" w:rsidRDefault="000C035C">
      <w:pPr>
        <w:autoSpaceDE w:val="0"/>
        <w:autoSpaceDN w:val="0"/>
        <w:adjustRightInd w:val="0"/>
        <w:rPr>
          <w:sz w:val="22"/>
          <w:szCs w:val="22"/>
        </w:rPr>
      </w:pPr>
    </w:p>
    <w:p w:rsidR="00241B45" w:rsidRPr="00FF4A65" w:rsidRDefault="00241B45" w:rsidP="00241B45">
      <w:pPr>
        <w:rPr>
          <w:b/>
          <w:sz w:val="22"/>
          <w:szCs w:val="22"/>
        </w:rPr>
      </w:pPr>
      <w:r w:rsidRPr="00FF4A65">
        <w:rPr>
          <w:b/>
          <w:sz w:val="22"/>
          <w:szCs w:val="22"/>
        </w:rPr>
        <w:t>Raportarea reacţiilor adverse</w:t>
      </w:r>
    </w:p>
    <w:p w:rsidR="00241B45" w:rsidRPr="00FF4A65" w:rsidRDefault="00241B45" w:rsidP="00241B45">
      <w:pPr>
        <w:rPr>
          <w:sz w:val="22"/>
          <w:szCs w:val="22"/>
        </w:rPr>
      </w:pPr>
      <w:r w:rsidRPr="00FF4A65">
        <w:rPr>
          <w:sz w:val="22"/>
          <w:szCs w:val="22"/>
        </w:rPr>
        <w:t xml:space="preserve">Dacă manifestaţi orice reacţii adverse, adresaţi-vă medicului dumneavoastră sau farmacistului. Acestea includ orice posibile reacţii adverse nemenţionate în acest prospect. De asemenea, puteţi raporta reacţiile adverse direct prin intermediul </w:t>
      </w:r>
      <w:r w:rsidRPr="00FF4A65">
        <w:rPr>
          <w:sz w:val="22"/>
          <w:szCs w:val="22"/>
          <w:highlight w:val="lightGray"/>
        </w:rPr>
        <w:t xml:space="preserve">sistemului naţional de raportare, aşa cum este menţionat în </w:t>
      </w:r>
      <w:hyperlink r:id="rId13" w:history="1">
        <w:r w:rsidR="006F7115" w:rsidRPr="006F7115">
          <w:rPr>
            <w:rStyle w:val="Hyperlink"/>
            <w:sz w:val="22"/>
            <w:szCs w:val="22"/>
            <w:highlight w:val="lightGray"/>
          </w:rPr>
          <w:t>Anexa V</w:t>
        </w:r>
      </w:hyperlink>
      <w:r w:rsidRPr="00FF4A65">
        <w:rPr>
          <w:sz w:val="22"/>
          <w:szCs w:val="22"/>
        </w:rPr>
        <w:t>. Raportând reacţiile adverse, puteţi contribui la furnizarea de informaţii suplimentare privind siguranţa acestui medicament.</w:t>
      </w:r>
    </w:p>
    <w:p w:rsidR="000C035C" w:rsidRPr="00FF4A65" w:rsidRDefault="000C035C">
      <w:pPr>
        <w:rPr>
          <w:sz w:val="22"/>
          <w:szCs w:val="22"/>
        </w:rPr>
      </w:pPr>
    </w:p>
    <w:p w:rsidR="000C035C" w:rsidRPr="00FF4A65" w:rsidRDefault="000C035C">
      <w:pPr>
        <w:rPr>
          <w:bCs/>
          <w:sz w:val="22"/>
          <w:szCs w:val="22"/>
        </w:rPr>
      </w:pPr>
    </w:p>
    <w:p w:rsidR="000C035C" w:rsidRPr="00FF4A65" w:rsidRDefault="000C035C">
      <w:pPr>
        <w:ind w:left="540" w:hanging="540"/>
        <w:rPr>
          <w:b/>
          <w:sz w:val="22"/>
          <w:szCs w:val="22"/>
        </w:rPr>
      </w:pPr>
      <w:r w:rsidRPr="00FF4A65">
        <w:rPr>
          <w:b/>
          <w:sz w:val="22"/>
          <w:szCs w:val="22"/>
        </w:rPr>
        <w:t>5.</w:t>
      </w:r>
      <w:r w:rsidRPr="00FF4A65">
        <w:rPr>
          <w:b/>
          <w:sz w:val="22"/>
          <w:szCs w:val="22"/>
        </w:rPr>
        <w:tab/>
      </w:r>
      <w:r w:rsidR="0005554F" w:rsidRPr="00FF4A65">
        <w:rPr>
          <w:b/>
          <w:sz w:val="22"/>
          <w:szCs w:val="22"/>
        </w:rPr>
        <w:t>Cum se păstrează Ferriprox</w:t>
      </w:r>
    </w:p>
    <w:p w:rsidR="000C035C" w:rsidRPr="00FF4A65" w:rsidRDefault="000C035C">
      <w:pPr>
        <w:ind w:left="540" w:hanging="540"/>
        <w:rPr>
          <w:b/>
          <w:sz w:val="22"/>
          <w:szCs w:val="22"/>
        </w:rPr>
      </w:pPr>
    </w:p>
    <w:p w:rsidR="000C035C" w:rsidRPr="00FF4A65" w:rsidRDefault="0005554F">
      <w:pPr>
        <w:rPr>
          <w:sz w:val="22"/>
          <w:szCs w:val="22"/>
        </w:rPr>
      </w:pPr>
      <w:r w:rsidRPr="00FF4A65">
        <w:rPr>
          <w:sz w:val="22"/>
          <w:szCs w:val="22"/>
        </w:rPr>
        <w:t>N</w:t>
      </w:r>
      <w:r w:rsidR="000C035C" w:rsidRPr="00FF4A65">
        <w:rPr>
          <w:sz w:val="22"/>
          <w:szCs w:val="22"/>
        </w:rPr>
        <w:t>u lăsa</w:t>
      </w:r>
      <w:r w:rsidRPr="00FF4A65">
        <w:rPr>
          <w:sz w:val="22"/>
          <w:szCs w:val="22"/>
        </w:rPr>
        <w:t>ţi acest medicament</w:t>
      </w:r>
      <w:r w:rsidR="000C035C" w:rsidRPr="00FF4A65">
        <w:rPr>
          <w:sz w:val="22"/>
          <w:szCs w:val="22"/>
        </w:rPr>
        <w:t xml:space="preserve"> la</w:t>
      </w:r>
      <w:r w:rsidRPr="00FF4A65">
        <w:rPr>
          <w:sz w:val="22"/>
          <w:szCs w:val="22"/>
        </w:rPr>
        <w:t xml:space="preserve"> vederea şi</w:t>
      </w:r>
      <w:r w:rsidR="000C035C" w:rsidRPr="00FF4A65">
        <w:rPr>
          <w:sz w:val="22"/>
          <w:szCs w:val="22"/>
        </w:rPr>
        <w:t xml:space="preserve"> îndemâna copiilor.</w:t>
      </w:r>
    </w:p>
    <w:p w:rsidR="00DE4B57" w:rsidRPr="00FF4A65" w:rsidRDefault="00DE4B57">
      <w:pPr>
        <w:rPr>
          <w:sz w:val="22"/>
          <w:szCs w:val="22"/>
        </w:rPr>
      </w:pPr>
    </w:p>
    <w:p w:rsidR="000C035C" w:rsidRPr="00FF4A65" w:rsidRDefault="000C035C">
      <w:pPr>
        <w:rPr>
          <w:sz w:val="22"/>
          <w:szCs w:val="22"/>
        </w:rPr>
      </w:pPr>
      <w:r w:rsidRPr="00FF4A65">
        <w:rPr>
          <w:sz w:val="22"/>
          <w:szCs w:val="22"/>
        </w:rPr>
        <w:t xml:space="preserve">Nu utilizaţi </w:t>
      </w:r>
      <w:r w:rsidR="002022DD" w:rsidRPr="00FF4A65">
        <w:rPr>
          <w:sz w:val="22"/>
          <w:szCs w:val="22"/>
        </w:rPr>
        <w:t xml:space="preserve">acest medicament </w:t>
      </w:r>
      <w:r w:rsidRPr="00FF4A65">
        <w:rPr>
          <w:sz w:val="22"/>
          <w:szCs w:val="22"/>
        </w:rPr>
        <w:t>după data de expirare înscrisă pe etichetă şi cutie după EXP.</w:t>
      </w:r>
    </w:p>
    <w:p w:rsidR="00DE4B57" w:rsidRPr="00FF4A65" w:rsidRDefault="00DE4B57">
      <w:pPr>
        <w:rPr>
          <w:sz w:val="22"/>
          <w:szCs w:val="22"/>
        </w:rPr>
      </w:pPr>
    </w:p>
    <w:p w:rsidR="000C035C" w:rsidRPr="00FF4A65" w:rsidRDefault="000C035C">
      <w:pPr>
        <w:rPr>
          <w:sz w:val="22"/>
          <w:szCs w:val="22"/>
        </w:rPr>
      </w:pPr>
      <w:r w:rsidRPr="00FF4A65">
        <w:rPr>
          <w:sz w:val="22"/>
          <w:szCs w:val="22"/>
        </w:rPr>
        <w:t>A nu se păstra la temperaturi peste 30</w:t>
      </w:r>
      <w:r w:rsidRPr="00FF4A65">
        <w:rPr>
          <w:rFonts w:ascii="Symbol" w:hAnsi="Symbol"/>
          <w:sz w:val="22"/>
          <w:szCs w:val="22"/>
        </w:rPr>
        <w:sym w:font="Symbol" w:char="F0B0"/>
      </w:r>
      <w:r w:rsidRPr="00FF4A65">
        <w:rPr>
          <w:sz w:val="22"/>
          <w:szCs w:val="22"/>
        </w:rPr>
        <w:t>C.</w:t>
      </w:r>
    </w:p>
    <w:p w:rsidR="000C035C" w:rsidRDefault="000C035C">
      <w:pPr>
        <w:rPr>
          <w:sz w:val="22"/>
          <w:szCs w:val="22"/>
        </w:rPr>
      </w:pPr>
    </w:p>
    <w:p w:rsidR="00932D4B" w:rsidRDefault="00932D4B" w:rsidP="00932D4B">
      <w:pPr>
        <w:rPr>
          <w:sz w:val="22"/>
          <w:szCs w:val="22"/>
        </w:rPr>
      </w:pPr>
      <w:r w:rsidRPr="00932D4B">
        <w:rPr>
          <w:sz w:val="22"/>
          <w:szCs w:val="22"/>
        </w:rPr>
        <w:t>Nu aruncaţi niciun medicament pe calea apei sau a reziduurilor menajere. Întrebaţi farmacistul cum să aruncaţi medicamentele pe care nu le mai folosiţi. Aceste măsuri vor ajuta la protejarea mediului.</w:t>
      </w:r>
    </w:p>
    <w:p w:rsidR="00932D4B" w:rsidRPr="00FF4A65" w:rsidRDefault="00932D4B">
      <w:pPr>
        <w:rPr>
          <w:sz w:val="22"/>
          <w:szCs w:val="22"/>
        </w:rPr>
      </w:pPr>
    </w:p>
    <w:p w:rsidR="000C035C" w:rsidRPr="00FF4A65" w:rsidRDefault="000C035C">
      <w:pPr>
        <w:rPr>
          <w:sz w:val="22"/>
          <w:szCs w:val="22"/>
        </w:rPr>
      </w:pPr>
    </w:p>
    <w:p w:rsidR="000C035C" w:rsidRPr="00FF4A65" w:rsidRDefault="000C035C" w:rsidP="00E332A8">
      <w:pPr>
        <w:keepNext/>
        <w:ind w:left="540" w:hanging="540"/>
        <w:rPr>
          <w:b/>
          <w:sz w:val="22"/>
          <w:szCs w:val="22"/>
        </w:rPr>
      </w:pPr>
      <w:r w:rsidRPr="00FF4A65">
        <w:rPr>
          <w:b/>
          <w:sz w:val="22"/>
          <w:szCs w:val="22"/>
        </w:rPr>
        <w:t>6.</w:t>
      </w:r>
      <w:r w:rsidRPr="00FF4A65">
        <w:rPr>
          <w:b/>
          <w:sz w:val="22"/>
          <w:szCs w:val="22"/>
        </w:rPr>
        <w:tab/>
      </w:r>
      <w:r w:rsidR="002022DD" w:rsidRPr="00FF4A65">
        <w:rPr>
          <w:b/>
          <w:sz w:val="22"/>
          <w:szCs w:val="22"/>
        </w:rPr>
        <w:t>Conţinutul ambalajului şi alte informaţii</w:t>
      </w:r>
    </w:p>
    <w:p w:rsidR="000C035C" w:rsidRPr="00FF4A65" w:rsidRDefault="000C035C" w:rsidP="00E332A8">
      <w:pPr>
        <w:keepNext/>
        <w:rPr>
          <w:b/>
          <w:sz w:val="22"/>
          <w:szCs w:val="22"/>
        </w:rPr>
      </w:pPr>
    </w:p>
    <w:p w:rsidR="000C035C" w:rsidRPr="00FF4A65" w:rsidRDefault="000C035C">
      <w:pPr>
        <w:rPr>
          <w:b/>
          <w:sz w:val="22"/>
          <w:szCs w:val="22"/>
        </w:rPr>
      </w:pPr>
      <w:r w:rsidRPr="00FF4A65">
        <w:rPr>
          <w:b/>
          <w:sz w:val="22"/>
          <w:szCs w:val="22"/>
        </w:rPr>
        <w:t>Ce conţine Ferriprox</w:t>
      </w:r>
    </w:p>
    <w:p w:rsidR="000C035C" w:rsidRPr="00FF4A65" w:rsidRDefault="000C035C">
      <w:pPr>
        <w:ind w:left="540" w:hanging="540"/>
        <w:rPr>
          <w:sz w:val="22"/>
          <w:szCs w:val="22"/>
        </w:rPr>
      </w:pPr>
      <w:r w:rsidRPr="00FF4A65">
        <w:rPr>
          <w:sz w:val="22"/>
          <w:szCs w:val="22"/>
        </w:rPr>
        <w:t xml:space="preserve">Substanţa activă este deferiprona. Fiecare comprimat </w:t>
      </w:r>
      <w:r w:rsidR="00454EBB">
        <w:rPr>
          <w:sz w:val="22"/>
          <w:szCs w:val="22"/>
        </w:rPr>
        <w:t xml:space="preserve">de 500 mg </w:t>
      </w:r>
      <w:r w:rsidRPr="00FF4A65">
        <w:rPr>
          <w:sz w:val="22"/>
          <w:szCs w:val="22"/>
        </w:rPr>
        <w:t>conţine deferipronă 500 mg.</w:t>
      </w:r>
    </w:p>
    <w:p w:rsidR="000C035C" w:rsidRPr="00FF4A65" w:rsidRDefault="000C035C">
      <w:pPr>
        <w:ind w:left="540" w:hanging="540"/>
        <w:rPr>
          <w:sz w:val="22"/>
          <w:szCs w:val="22"/>
        </w:rPr>
      </w:pPr>
    </w:p>
    <w:p w:rsidR="000C035C" w:rsidRPr="00FF4A65" w:rsidRDefault="000C035C">
      <w:pPr>
        <w:autoSpaceDE w:val="0"/>
        <w:autoSpaceDN w:val="0"/>
        <w:adjustRightInd w:val="0"/>
        <w:rPr>
          <w:sz w:val="22"/>
          <w:szCs w:val="22"/>
        </w:rPr>
      </w:pPr>
      <w:r w:rsidRPr="00FF4A65">
        <w:rPr>
          <w:sz w:val="22"/>
          <w:szCs w:val="22"/>
        </w:rPr>
        <w:t>Celelalte componente sunt:</w:t>
      </w:r>
      <w:r w:rsidR="00454EBB">
        <w:rPr>
          <w:sz w:val="22"/>
          <w:szCs w:val="22"/>
        </w:rPr>
        <w:t xml:space="preserve"> </w:t>
      </w:r>
      <w:r w:rsidRPr="00454EBB">
        <w:rPr>
          <w:i/>
          <w:iCs/>
          <w:sz w:val="22"/>
          <w:szCs w:val="22"/>
        </w:rPr>
        <w:t>Nucleu:</w:t>
      </w:r>
      <w:r w:rsidRPr="00FF4A65">
        <w:rPr>
          <w:sz w:val="22"/>
          <w:szCs w:val="22"/>
        </w:rPr>
        <w:t xml:space="preserve"> Celuloză microcristalină, stearat de magneziu, dioxid de siliciu coloidal</w:t>
      </w:r>
      <w:r w:rsidR="00454EBB">
        <w:rPr>
          <w:sz w:val="22"/>
          <w:szCs w:val="22"/>
        </w:rPr>
        <w:t xml:space="preserve">. </w:t>
      </w:r>
      <w:r w:rsidRPr="00454EBB">
        <w:rPr>
          <w:i/>
          <w:iCs/>
          <w:sz w:val="22"/>
          <w:szCs w:val="22"/>
        </w:rPr>
        <w:t>Film:</w:t>
      </w:r>
      <w:r w:rsidRPr="00FF4A65">
        <w:rPr>
          <w:sz w:val="22"/>
          <w:szCs w:val="22"/>
        </w:rPr>
        <w:t xml:space="preserve"> Hipromeloză, macrogol, dioxid de titan</w:t>
      </w:r>
      <w:r w:rsidR="00454EBB">
        <w:rPr>
          <w:sz w:val="22"/>
          <w:szCs w:val="22"/>
        </w:rPr>
        <w:t>.</w:t>
      </w:r>
    </w:p>
    <w:p w:rsidR="000C035C" w:rsidRPr="00FF4A65" w:rsidRDefault="000C035C">
      <w:pPr>
        <w:autoSpaceDE w:val="0"/>
        <w:autoSpaceDN w:val="0"/>
        <w:adjustRightInd w:val="0"/>
        <w:rPr>
          <w:sz w:val="22"/>
          <w:szCs w:val="22"/>
        </w:rPr>
      </w:pPr>
    </w:p>
    <w:p w:rsidR="000C035C" w:rsidRPr="00FF4A65" w:rsidRDefault="000C035C" w:rsidP="000C035C">
      <w:pPr>
        <w:keepNext/>
        <w:ind w:left="547" w:hanging="547"/>
        <w:rPr>
          <w:b/>
          <w:sz w:val="22"/>
          <w:szCs w:val="22"/>
        </w:rPr>
      </w:pPr>
      <w:r w:rsidRPr="00FF4A65">
        <w:rPr>
          <w:b/>
          <w:sz w:val="22"/>
          <w:szCs w:val="22"/>
        </w:rPr>
        <w:t>Cum arată Ferriprox şi conţinutul ambalajului</w:t>
      </w:r>
    </w:p>
    <w:p w:rsidR="000C035C" w:rsidRPr="00FF4A65" w:rsidRDefault="000C035C">
      <w:pPr>
        <w:rPr>
          <w:sz w:val="22"/>
          <w:szCs w:val="22"/>
        </w:rPr>
      </w:pPr>
      <w:r w:rsidRPr="00FF4A65">
        <w:rPr>
          <w:sz w:val="22"/>
          <w:szCs w:val="22"/>
        </w:rPr>
        <w:t xml:space="preserve">Comprimate de Ferriprox </w:t>
      </w:r>
      <w:r w:rsidR="00454EBB">
        <w:rPr>
          <w:sz w:val="22"/>
          <w:szCs w:val="22"/>
        </w:rPr>
        <w:t xml:space="preserve">500 mg </w:t>
      </w:r>
      <w:r w:rsidRPr="00FF4A65">
        <w:rPr>
          <w:sz w:val="22"/>
          <w:szCs w:val="22"/>
        </w:rPr>
        <w:t>au o formă asemănătoare unei capsule, de culoare albă până la aproape albă, inscripţionate cu logo „APO” şi „500” pe o parte şi simple pe cealaltă parte. Comprimatul are şanţ de divizare şi poate fi divizat în două părţi egale. Ferriprox este ambalat în flacoane a 100 de comprimate.</w:t>
      </w:r>
    </w:p>
    <w:p w:rsidR="000C035C" w:rsidRPr="00FF4A65" w:rsidRDefault="000C035C">
      <w:pPr>
        <w:ind w:left="540" w:hanging="540"/>
        <w:rPr>
          <w:sz w:val="22"/>
          <w:szCs w:val="22"/>
        </w:rPr>
      </w:pPr>
    </w:p>
    <w:p w:rsidR="000C035C" w:rsidRPr="00FF4A65" w:rsidRDefault="000C035C" w:rsidP="000C035C">
      <w:pPr>
        <w:rPr>
          <w:b/>
          <w:sz w:val="22"/>
          <w:szCs w:val="22"/>
        </w:rPr>
      </w:pPr>
      <w:r w:rsidRPr="00FF4A65">
        <w:rPr>
          <w:b/>
          <w:sz w:val="22"/>
          <w:szCs w:val="22"/>
        </w:rPr>
        <w:t xml:space="preserve">Deţinătorul autorizaţiei de punere pe piaţă şi </w:t>
      </w:r>
      <w:r w:rsidR="006D029E" w:rsidRPr="00FF4A65">
        <w:rPr>
          <w:b/>
          <w:sz w:val="22"/>
          <w:szCs w:val="22"/>
        </w:rPr>
        <w:t>fabricantul</w:t>
      </w:r>
    </w:p>
    <w:p w:rsidR="00FB6C9B" w:rsidRDefault="000C035C" w:rsidP="00FB6C9B">
      <w:pPr>
        <w:autoSpaceDE w:val="0"/>
        <w:autoSpaceDN w:val="0"/>
        <w:adjustRightInd w:val="0"/>
        <w:rPr>
          <w:sz w:val="22"/>
          <w:szCs w:val="22"/>
        </w:rPr>
      </w:pPr>
      <w:r w:rsidRPr="00FF4A65">
        <w:rPr>
          <w:sz w:val="22"/>
          <w:szCs w:val="22"/>
        </w:rPr>
        <w:t>Deţinătorul a</w:t>
      </w:r>
      <w:r w:rsidR="00FB6C9B">
        <w:rPr>
          <w:sz w:val="22"/>
          <w:szCs w:val="22"/>
        </w:rPr>
        <w:t>utorizaţiei de punere pe piaţă:</w:t>
      </w:r>
    </w:p>
    <w:p w:rsidR="004756FD" w:rsidRPr="004756FD" w:rsidRDefault="006258F3" w:rsidP="004756FD">
      <w:pPr>
        <w:tabs>
          <w:tab w:val="left" w:pos="4301"/>
        </w:tabs>
        <w:autoSpaceDE w:val="0"/>
        <w:autoSpaceDN w:val="0"/>
        <w:adjustRightInd w:val="0"/>
        <w:ind w:left="720"/>
        <w:rPr>
          <w:sz w:val="22"/>
          <w:szCs w:val="22"/>
        </w:rPr>
      </w:pPr>
      <w:r>
        <w:rPr>
          <w:sz w:val="22"/>
          <w:szCs w:val="22"/>
        </w:rPr>
        <w:t>Chiesi Farmaceutici S.p.A.</w:t>
      </w:r>
    </w:p>
    <w:p w:rsidR="00737601" w:rsidRDefault="006258F3" w:rsidP="00737601">
      <w:pPr>
        <w:ind w:left="720"/>
        <w:rPr>
          <w:sz w:val="22"/>
          <w:szCs w:val="22"/>
          <w:lang w:val="en-GB"/>
        </w:rPr>
      </w:pPr>
      <w:r>
        <w:rPr>
          <w:sz w:val="22"/>
          <w:szCs w:val="22"/>
          <w:lang w:val="en-GB"/>
        </w:rPr>
        <w:t>Via Palermo 26/A</w:t>
      </w:r>
    </w:p>
    <w:p w:rsidR="00737601" w:rsidRDefault="006258F3" w:rsidP="00737601">
      <w:pPr>
        <w:ind w:left="720"/>
        <w:rPr>
          <w:sz w:val="22"/>
          <w:szCs w:val="22"/>
          <w:lang w:val="en-GB"/>
        </w:rPr>
      </w:pPr>
      <w:r>
        <w:rPr>
          <w:sz w:val="22"/>
          <w:szCs w:val="22"/>
          <w:lang w:val="en-GB"/>
        </w:rPr>
        <w:t>43122 Parma</w:t>
      </w:r>
    </w:p>
    <w:p w:rsidR="000C035C" w:rsidRPr="00FF4A65" w:rsidRDefault="006258F3" w:rsidP="004756FD">
      <w:pPr>
        <w:tabs>
          <w:tab w:val="left" w:pos="4301"/>
        </w:tabs>
        <w:autoSpaceDE w:val="0"/>
        <w:autoSpaceDN w:val="0"/>
        <w:adjustRightInd w:val="0"/>
        <w:ind w:left="720"/>
        <w:rPr>
          <w:sz w:val="22"/>
          <w:szCs w:val="22"/>
        </w:rPr>
      </w:pPr>
      <w:r>
        <w:rPr>
          <w:sz w:val="22"/>
          <w:szCs w:val="22"/>
        </w:rPr>
        <w:t>Italia</w:t>
      </w:r>
    </w:p>
    <w:p w:rsidR="000C035C" w:rsidRPr="00FF4A65" w:rsidRDefault="000C035C" w:rsidP="00FB6C9B">
      <w:pPr>
        <w:autoSpaceDE w:val="0"/>
        <w:autoSpaceDN w:val="0"/>
        <w:adjustRightInd w:val="0"/>
        <w:rPr>
          <w:sz w:val="22"/>
          <w:szCs w:val="22"/>
        </w:rPr>
      </w:pPr>
    </w:p>
    <w:p w:rsidR="00FB6C9B" w:rsidRDefault="000C035C" w:rsidP="00FB6C9B">
      <w:pPr>
        <w:tabs>
          <w:tab w:val="left" w:pos="4301"/>
        </w:tabs>
        <w:rPr>
          <w:sz w:val="22"/>
          <w:szCs w:val="22"/>
        </w:rPr>
      </w:pPr>
      <w:r w:rsidRPr="00FF4A65">
        <w:rPr>
          <w:sz w:val="22"/>
          <w:szCs w:val="22"/>
        </w:rPr>
        <w:t>Deţinăto</w:t>
      </w:r>
      <w:r w:rsidR="00FB6C9B">
        <w:rPr>
          <w:sz w:val="22"/>
          <w:szCs w:val="22"/>
        </w:rPr>
        <w:t>rul autorizaţiei de fabricaţie:</w:t>
      </w:r>
    </w:p>
    <w:p w:rsidR="00FB6C9B" w:rsidRDefault="00FB6C9B" w:rsidP="00FB6C9B">
      <w:pPr>
        <w:pStyle w:val="PILMAHaddress"/>
        <w:ind w:left="720"/>
        <w:rPr>
          <w:lang w:val="fr-FR"/>
        </w:rPr>
      </w:pPr>
      <w:r>
        <w:rPr>
          <w:lang w:val="fr-FR"/>
        </w:rPr>
        <w:t>Eurofins PROXY Laboratories B.V.</w:t>
      </w:r>
    </w:p>
    <w:p w:rsidR="00FB6C9B" w:rsidRPr="00FB6C9B" w:rsidRDefault="00FB6C9B" w:rsidP="00FB6C9B">
      <w:pPr>
        <w:pStyle w:val="PILMAHaddress"/>
        <w:ind w:left="720"/>
        <w:rPr>
          <w:lang w:val="fr-FR"/>
        </w:rPr>
      </w:pPr>
      <w:r w:rsidRPr="00FB6C9B">
        <w:rPr>
          <w:lang w:val="fr-FR"/>
        </w:rPr>
        <w:t>Archimedesweg 25</w:t>
      </w:r>
    </w:p>
    <w:p w:rsidR="00FB6C9B" w:rsidRPr="00FB6C9B" w:rsidRDefault="00FB6C9B" w:rsidP="00FB6C9B">
      <w:pPr>
        <w:pStyle w:val="PILMAHaddress"/>
        <w:ind w:left="720"/>
        <w:rPr>
          <w:lang w:val="fr-FR"/>
        </w:rPr>
      </w:pPr>
      <w:r w:rsidRPr="00FB6C9B">
        <w:rPr>
          <w:lang w:val="fr-FR"/>
        </w:rPr>
        <w:t>2333 CM Leiden</w:t>
      </w:r>
    </w:p>
    <w:p w:rsidR="00FB6C9B" w:rsidRDefault="00FB6C9B" w:rsidP="00FB6C9B">
      <w:pPr>
        <w:tabs>
          <w:tab w:val="left" w:pos="567"/>
        </w:tabs>
        <w:ind w:left="720"/>
        <w:rPr>
          <w:sz w:val="22"/>
          <w:szCs w:val="22"/>
        </w:rPr>
      </w:pPr>
      <w:r>
        <w:rPr>
          <w:sz w:val="22"/>
          <w:szCs w:val="22"/>
        </w:rPr>
        <w:t>Olanda</w:t>
      </w:r>
    </w:p>
    <w:p w:rsidR="000C035C" w:rsidRPr="00FF4A65" w:rsidRDefault="000C035C" w:rsidP="00FB6C9B">
      <w:pPr>
        <w:rPr>
          <w:sz w:val="22"/>
          <w:szCs w:val="22"/>
        </w:rPr>
      </w:pPr>
    </w:p>
    <w:p w:rsidR="000C035C" w:rsidRDefault="000C035C">
      <w:pPr>
        <w:rPr>
          <w:bCs/>
          <w:sz w:val="22"/>
          <w:szCs w:val="22"/>
        </w:rPr>
      </w:pPr>
      <w:r w:rsidRPr="00FF4A65">
        <w:rPr>
          <w:sz w:val="22"/>
          <w:szCs w:val="22"/>
        </w:rPr>
        <w:t>Pentru orice informaţii despre acest medicament, vă rugăm să contactaţi reprezentanţ</w:t>
      </w:r>
      <w:r w:rsidR="006D029E" w:rsidRPr="00FF4A65">
        <w:rPr>
          <w:sz w:val="22"/>
          <w:szCs w:val="22"/>
        </w:rPr>
        <w:t>a</w:t>
      </w:r>
      <w:r w:rsidRPr="00FF4A65">
        <w:rPr>
          <w:sz w:val="22"/>
          <w:szCs w:val="22"/>
        </w:rPr>
        <w:t xml:space="preserve"> local</w:t>
      </w:r>
      <w:r w:rsidR="006D029E" w:rsidRPr="00FF4A65">
        <w:rPr>
          <w:sz w:val="22"/>
          <w:szCs w:val="22"/>
        </w:rPr>
        <w:t>ă</w:t>
      </w:r>
      <w:r w:rsidRPr="00FF4A65">
        <w:rPr>
          <w:sz w:val="22"/>
          <w:szCs w:val="22"/>
        </w:rPr>
        <w:t xml:space="preserve"> a d</w:t>
      </w:r>
      <w:r w:rsidRPr="00FF4A65">
        <w:rPr>
          <w:bCs/>
          <w:sz w:val="22"/>
          <w:szCs w:val="22"/>
        </w:rPr>
        <w:t>eţinătorului</w:t>
      </w:r>
      <w:r w:rsidRPr="00FF4A65">
        <w:rPr>
          <w:bCs/>
          <w:smallCaps/>
          <w:sz w:val="22"/>
          <w:szCs w:val="22"/>
        </w:rPr>
        <w:t xml:space="preserve"> </w:t>
      </w:r>
      <w:r w:rsidRPr="00FF4A65">
        <w:rPr>
          <w:bCs/>
          <w:sz w:val="22"/>
          <w:szCs w:val="22"/>
        </w:rPr>
        <w:t>autorizaţiei de punere pe piaţă:</w:t>
      </w:r>
    </w:p>
    <w:p w:rsidR="00630888" w:rsidRPr="00176D15" w:rsidRDefault="00630888" w:rsidP="00630888">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FD315A" w:rsidTr="00176D15">
        <w:trPr>
          <w:cantSplit/>
        </w:trPr>
        <w:tc>
          <w:tcPr>
            <w:tcW w:w="4855" w:type="dxa"/>
          </w:tcPr>
          <w:p w:rsidR="00176D15" w:rsidRDefault="00176D15">
            <w:pPr>
              <w:rPr>
                <w:sz w:val="22"/>
                <w:szCs w:val="22"/>
                <w:lang w:val="fr-FR"/>
              </w:rPr>
            </w:pPr>
            <w:r>
              <w:rPr>
                <w:b/>
                <w:sz w:val="22"/>
                <w:szCs w:val="22"/>
                <w:lang w:val="fr-FR"/>
              </w:rPr>
              <w:t>België/Belgique/Belgien</w:t>
            </w:r>
          </w:p>
          <w:p w:rsidR="00176D15" w:rsidRDefault="00176D15">
            <w:pPr>
              <w:pStyle w:val="Default"/>
              <w:rPr>
                <w:sz w:val="22"/>
                <w:szCs w:val="22"/>
                <w:lang w:val="fr-FR"/>
              </w:rPr>
            </w:pPr>
            <w:r>
              <w:rPr>
                <w:sz w:val="22"/>
                <w:szCs w:val="22"/>
                <w:lang w:val="fr-FR"/>
              </w:rPr>
              <w:t xml:space="preserve">Chiesi sa/nv </w:t>
            </w:r>
          </w:p>
          <w:p w:rsidR="00176D15" w:rsidRDefault="00176D15">
            <w:pPr>
              <w:ind w:right="34"/>
              <w:rPr>
                <w:sz w:val="22"/>
                <w:szCs w:val="22"/>
                <w:lang w:val="en-GB"/>
              </w:rPr>
            </w:pPr>
            <w:r>
              <w:rPr>
                <w:sz w:val="22"/>
                <w:szCs w:val="22"/>
              </w:rPr>
              <w:t>Tél/Tel: + 32 (0)2 788 42 00</w:t>
            </w:r>
          </w:p>
          <w:p w:rsidR="00176D15" w:rsidRDefault="00176D15">
            <w:pPr>
              <w:ind w:right="34"/>
              <w:rPr>
                <w:sz w:val="22"/>
                <w:szCs w:val="22"/>
                <w:lang w:val="en-GB"/>
              </w:rPr>
            </w:pPr>
          </w:p>
        </w:tc>
        <w:tc>
          <w:tcPr>
            <w:tcW w:w="4868" w:type="dxa"/>
            <w:gridSpan w:val="2"/>
          </w:tcPr>
          <w:p w:rsidR="00176D15" w:rsidRDefault="00176D15">
            <w:pPr>
              <w:rPr>
                <w:sz w:val="22"/>
                <w:szCs w:val="22"/>
                <w:lang w:val="en-GB"/>
              </w:rPr>
            </w:pPr>
            <w:r>
              <w:rPr>
                <w:b/>
                <w:sz w:val="22"/>
                <w:szCs w:val="22"/>
                <w:lang w:val="en-GB"/>
              </w:rPr>
              <w:t>Lietuva</w:t>
            </w:r>
          </w:p>
          <w:p w:rsidR="00176D15" w:rsidRDefault="00176D15">
            <w:pPr>
              <w:pStyle w:val="Default"/>
              <w:rPr>
                <w:sz w:val="22"/>
                <w:szCs w:val="22"/>
              </w:rPr>
            </w:pPr>
            <w:r>
              <w:rPr>
                <w:sz w:val="22"/>
                <w:szCs w:val="22"/>
              </w:rPr>
              <w:t xml:space="preserve">Chiesi Pharmaceuticals GmbH </w:t>
            </w:r>
          </w:p>
          <w:p w:rsidR="00176D15" w:rsidRDefault="00176D15">
            <w:pPr>
              <w:suppressAutoHyphens/>
              <w:rPr>
                <w:sz w:val="22"/>
                <w:szCs w:val="22"/>
              </w:rPr>
            </w:pPr>
            <w:r w:rsidRPr="00176D15">
              <w:rPr>
                <w:sz w:val="22"/>
                <w:szCs w:val="22"/>
                <w:lang w:val="en-GB"/>
              </w:rPr>
              <w:t xml:space="preserve">Tel: </w:t>
            </w:r>
            <w:r>
              <w:rPr>
                <w:sz w:val="22"/>
                <w:szCs w:val="22"/>
              </w:rPr>
              <w:t xml:space="preserve">+ 43 1 4073919 </w:t>
            </w:r>
          </w:p>
          <w:p w:rsidR="00176D15" w:rsidRPr="00176D15" w:rsidRDefault="00176D15">
            <w:pPr>
              <w:suppressAutoHyphens/>
              <w:rPr>
                <w:sz w:val="22"/>
                <w:szCs w:val="22"/>
                <w:lang w:val="en-GB"/>
              </w:rPr>
            </w:pPr>
          </w:p>
        </w:tc>
      </w:tr>
      <w:tr w:rsidR="00FD315A" w:rsidTr="00176D15">
        <w:trPr>
          <w:cantSplit/>
        </w:trPr>
        <w:tc>
          <w:tcPr>
            <w:tcW w:w="4855" w:type="dxa"/>
          </w:tcPr>
          <w:p w:rsidR="00176D15" w:rsidRDefault="00176D15">
            <w:pPr>
              <w:autoSpaceDE w:val="0"/>
              <w:autoSpaceDN w:val="0"/>
              <w:adjustRightInd w:val="0"/>
              <w:rPr>
                <w:b/>
                <w:bCs/>
                <w:sz w:val="22"/>
                <w:szCs w:val="22"/>
                <w:lang w:val="it-CH"/>
              </w:rPr>
            </w:pPr>
            <w:r>
              <w:rPr>
                <w:b/>
                <w:bCs/>
                <w:sz w:val="22"/>
                <w:szCs w:val="22"/>
                <w:lang w:val="en-GB"/>
              </w:rPr>
              <w:t>България</w:t>
            </w:r>
          </w:p>
          <w:p w:rsidR="00176D15" w:rsidRDefault="00176D15">
            <w:pPr>
              <w:pStyle w:val="Default"/>
              <w:rPr>
                <w:sz w:val="22"/>
                <w:szCs w:val="22"/>
                <w:lang w:val="it-CH"/>
              </w:rPr>
            </w:pPr>
            <w:r>
              <w:rPr>
                <w:sz w:val="22"/>
                <w:szCs w:val="22"/>
                <w:lang w:val="it-IT"/>
              </w:rPr>
              <w:t xml:space="preserve">Chiesi Bulgaria EOOD </w:t>
            </w:r>
          </w:p>
          <w:p w:rsidR="00176D15" w:rsidRDefault="00176D15">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176D15" w:rsidRDefault="00176D15">
            <w:pPr>
              <w:tabs>
                <w:tab w:val="left" w:pos="-720"/>
              </w:tabs>
              <w:suppressAutoHyphens/>
              <w:jc w:val="both"/>
              <w:rPr>
                <w:b/>
                <w:sz w:val="22"/>
                <w:szCs w:val="22"/>
                <w:lang w:val="it-CH"/>
              </w:rPr>
            </w:pPr>
          </w:p>
        </w:tc>
        <w:tc>
          <w:tcPr>
            <w:tcW w:w="4868" w:type="dxa"/>
            <w:gridSpan w:val="2"/>
            <w:hideMark/>
          </w:tcPr>
          <w:p w:rsidR="00176D15" w:rsidRDefault="00176D15">
            <w:pPr>
              <w:rPr>
                <w:sz w:val="22"/>
                <w:szCs w:val="22"/>
                <w:lang w:val="it-CH"/>
              </w:rPr>
            </w:pPr>
            <w:r>
              <w:rPr>
                <w:b/>
                <w:sz w:val="22"/>
                <w:szCs w:val="22"/>
                <w:lang w:val="it-CH"/>
              </w:rPr>
              <w:t>Luxembourg/Luxemburg</w:t>
            </w:r>
          </w:p>
          <w:p w:rsidR="00176D15" w:rsidRDefault="00176D15">
            <w:pPr>
              <w:rPr>
                <w:sz w:val="22"/>
                <w:szCs w:val="22"/>
                <w:lang w:val="it-CH"/>
              </w:rPr>
            </w:pPr>
            <w:r>
              <w:rPr>
                <w:sz w:val="22"/>
                <w:szCs w:val="22"/>
                <w:lang w:val="it-CH"/>
              </w:rPr>
              <w:t>Chiesi sa/nv</w:t>
            </w:r>
          </w:p>
          <w:p w:rsidR="00176D15" w:rsidRPr="00176D15" w:rsidRDefault="00176D15">
            <w:pPr>
              <w:suppressAutoHyphens/>
              <w:rPr>
                <w:sz w:val="22"/>
                <w:szCs w:val="22"/>
                <w:lang w:val="it-CH"/>
              </w:rPr>
            </w:pPr>
            <w:r w:rsidRPr="00176D15">
              <w:rPr>
                <w:sz w:val="22"/>
                <w:szCs w:val="22"/>
                <w:lang w:val="it-CH"/>
              </w:rPr>
              <w:t xml:space="preserve">Tél/Tel: + </w:t>
            </w:r>
            <w:r>
              <w:rPr>
                <w:sz w:val="22"/>
                <w:szCs w:val="22"/>
              </w:rPr>
              <w:t xml:space="preserve">32 (0)2 788 42 00 </w:t>
            </w:r>
          </w:p>
        </w:tc>
      </w:tr>
      <w:tr w:rsidR="00FD315A" w:rsidTr="00176D15">
        <w:trPr>
          <w:cantSplit/>
        </w:trPr>
        <w:tc>
          <w:tcPr>
            <w:tcW w:w="4855" w:type="dxa"/>
          </w:tcPr>
          <w:p w:rsidR="00176D15" w:rsidRPr="00176D15" w:rsidRDefault="00176D15">
            <w:pPr>
              <w:tabs>
                <w:tab w:val="left" w:pos="-720"/>
              </w:tabs>
              <w:suppressAutoHyphens/>
              <w:rPr>
                <w:sz w:val="22"/>
                <w:szCs w:val="22"/>
                <w:lang w:val="pt-BR"/>
              </w:rPr>
            </w:pPr>
            <w:r w:rsidRPr="00176D15">
              <w:rPr>
                <w:b/>
                <w:sz w:val="22"/>
                <w:szCs w:val="22"/>
                <w:lang w:val="pt-BR"/>
              </w:rPr>
              <w:t>Česká republika</w:t>
            </w:r>
          </w:p>
          <w:p w:rsidR="00176D15" w:rsidRPr="00176D15" w:rsidRDefault="00176D15">
            <w:pPr>
              <w:tabs>
                <w:tab w:val="left" w:pos="-720"/>
              </w:tabs>
              <w:suppressAutoHyphens/>
              <w:rPr>
                <w:sz w:val="22"/>
                <w:szCs w:val="22"/>
                <w:lang w:val="pt-BR"/>
              </w:rPr>
            </w:pPr>
            <w:r w:rsidRPr="00176D15">
              <w:rPr>
                <w:sz w:val="22"/>
                <w:szCs w:val="22"/>
                <w:lang w:val="pt-BR"/>
              </w:rPr>
              <w:t>Aurovitas, spol. s r.o.</w:t>
            </w:r>
          </w:p>
          <w:p w:rsidR="00176D15" w:rsidRDefault="00176D15">
            <w:pPr>
              <w:tabs>
                <w:tab w:val="left" w:pos="-720"/>
              </w:tabs>
              <w:suppressAutoHyphens/>
              <w:rPr>
                <w:sz w:val="22"/>
                <w:szCs w:val="22"/>
                <w:lang w:val="it-CH"/>
              </w:rPr>
            </w:pPr>
            <w:r>
              <w:rPr>
                <w:sz w:val="22"/>
                <w:szCs w:val="22"/>
                <w:lang w:val="it-CH"/>
              </w:rPr>
              <w:t>Tel: +00420 234 705 700</w:t>
            </w:r>
          </w:p>
          <w:p w:rsidR="00176D15" w:rsidRDefault="00176D15">
            <w:pPr>
              <w:tabs>
                <w:tab w:val="left" w:pos="-720"/>
              </w:tabs>
              <w:suppressAutoHyphens/>
              <w:rPr>
                <w:sz w:val="22"/>
                <w:szCs w:val="22"/>
                <w:lang w:val="it-CH"/>
              </w:rPr>
            </w:pPr>
          </w:p>
        </w:tc>
        <w:tc>
          <w:tcPr>
            <w:tcW w:w="4868" w:type="dxa"/>
            <w:gridSpan w:val="2"/>
            <w:hideMark/>
          </w:tcPr>
          <w:p w:rsidR="00176D15" w:rsidRDefault="00176D15">
            <w:pPr>
              <w:spacing w:line="260" w:lineRule="atLeast"/>
              <w:rPr>
                <w:b/>
                <w:sz w:val="22"/>
                <w:szCs w:val="22"/>
                <w:lang w:val="it-CH"/>
              </w:rPr>
            </w:pPr>
            <w:r>
              <w:rPr>
                <w:b/>
                <w:sz w:val="22"/>
                <w:szCs w:val="22"/>
                <w:lang w:val="it-CH"/>
              </w:rPr>
              <w:t>Magyarország</w:t>
            </w:r>
          </w:p>
          <w:p w:rsidR="00176D15" w:rsidRDefault="00176D15">
            <w:pPr>
              <w:spacing w:line="260" w:lineRule="atLeast"/>
              <w:rPr>
                <w:sz w:val="22"/>
                <w:szCs w:val="22"/>
                <w:lang w:val="it-CH"/>
              </w:rPr>
            </w:pPr>
            <w:r>
              <w:rPr>
                <w:bCs/>
                <w:sz w:val="22"/>
                <w:szCs w:val="22"/>
                <w:lang w:val="it-CH"/>
              </w:rPr>
              <w:t>Chiesi Hungary Kft.</w:t>
            </w:r>
          </w:p>
          <w:p w:rsidR="00176D15" w:rsidRDefault="00176D15">
            <w:pPr>
              <w:tabs>
                <w:tab w:val="left" w:pos="-720"/>
              </w:tabs>
              <w:suppressAutoHyphens/>
              <w:rPr>
                <w:sz w:val="22"/>
                <w:szCs w:val="22"/>
                <w:lang w:val="it-CH"/>
              </w:rPr>
            </w:pPr>
            <w:r>
              <w:rPr>
                <w:sz w:val="22"/>
                <w:szCs w:val="22"/>
                <w:lang w:val="it-CH"/>
              </w:rPr>
              <w:t>Tel.: + 36-1-429 1060</w:t>
            </w:r>
          </w:p>
        </w:tc>
      </w:tr>
      <w:tr w:rsidR="00FD315A" w:rsidTr="00176D15">
        <w:trPr>
          <w:cantSplit/>
        </w:trPr>
        <w:tc>
          <w:tcPr>
            <w:tcW w:w="4855" w:type="dxa"/>
          </w:tcPr>
          <w:p w:rsidR="00176D15" w:rsidRPr="00176D15" w:rsidRDefault="00176D15">
            <w:pPr>
              <w:rPr>
                <w:sz w:val="22"/>
                <w:szCs w:val="22"/>
              </w:rPr>
            </w:pPr>
            <w:r w:rsidRPr="00176D15">
              <w:rPr>
                <w:b/>
                <w:sz w:val="22"/>
                <w:szCs w:val="22"/>
              </w:rPr>
              <w:t>Danmark</w:t>
            </w:r>
          </w:p>
          <w:p w:rsidR="00176D15" w:rsidRPr="00176D15" w:rsidRDefault="00176D15">
            <w:pPr>
              <w:rPr>
                <w:sz w:val="22"/>
                <w:szCs w:val="22"/>
              </w:rPr>
            </w:pPr>
            <w:r w:rsidRPr="00176D15">
              <w:rPr>
                <w:sz w:val="22"/>
                <w:szCs w:val="22"/>
              </w:rPr>
              <w:t>Chiesi Pharma AB</w:t>
            </w:r>
          </w:p>
          <w:p w:rsidR="00176D15" w:rsidRPr="00176D15" w:rsidRDefault="00176D15">
            <w:pPr>
              <w:tabs>
                <w:tab w:val="left" w:pos="-720"/>
              </w:tabs>
              <w:suppressAutoHyphens/>
              <w:rPr>
                <w:sz w:val="22"/>
                <w:szCs w:val="22"/>
              </w:rPr>
            </w:pPr>
            <w:r w:rsidRPr="00176D15">
              <w:rPr>
                <w:sz w:val="22"/>
                <w:szCs w:val="22"/>
              </w:rPr>
              <w:t>Tlf: + 46 8 753 35 20</w:t>
            </w:r>
          </w:p>
          <w:p w:rsidR="00176D15" w:rsidRPr="00176D15" w:rsidRDefault="00176D15">
            <w:pPr>
              <w:tabs>
                <w:tab w:val="left" w:pos="-720"/>
              </w:tabs>
              <w:suppressAutoHyphens/>
              <w:rPr>
                <w:sz w:val="22"/>
                <w:szCs w:val="22"/>
              </w:rPr>
            </w:pPr>
          </w:p>
        </w:tc>
        <w:tc>
          <w:tcPr>
            <w:tcW w:w="4868" w:type="dxa"/>
            <w:gridSpan w:val="2"/>
            <w:hideMark/>
          </w:tcPr>
          <w:p w:rsidR="00176D15" w:rsidRDefault="00176D15">
            <w:pPr>
              <w:tabs>
                <w:tab w:val="left" w:pos="-720"/>
                <w:tab w:val="left" w:pos="4536"/>
              </w:tabs>
              <w:suppressAutoHyphens/>
              <w:rPr>
                <w:b/>
                <w:sz w:val="22"/>
                <w:szCs w:val="22"/>
                <w:lang w:val="it-IT"/>
              </w:rPr>
            </w:pPr>
            <w:r>
              <w:rPr>
                <w:b/>
                <w:sz w:val="22"/>
                <w:szCs w:val="22"/>
                <w:lang w:val="it-IT"/>
              </w:rPr>
              <w:t>Malta</w:t>
            </w:r>
          </w:p>
          <w:p w:rsidR="00176D15" w:rsidRDefault="00176D15">
            <w:pPr>
              <w:pStyle w:val="Default"/>
              <w:rPr>
                <w:sz w:val="22"/>
                <w:szCs w:val="22"/>
                <w:lang w:val="it-IT"/>
              </w:rPr>
            </w:pPr>
            <w:r>
              <w:rPr>
                <w:sz w:val="22"/>
                <w:szCs w:val="22"/>
                <w:lang w:val="it-IT"/>
              </w:rPr>
              <w:t>Chiesi Farmaceutici S.p.A.</w:t>
            </w:r>
          </w:p>
          <w:p w:rsidR="00176D15" w:rsidRDefault="00176D15">
            <w:pPr>
              <w:rPr>
                <w:sz w:val="22"/>
                <w:szCs w:val="22"/>
                <w:lang w:val="en-GB"/>
              </w:rPr>
            </w:pPr>
            <w:r>
              <w:rPr>
                <w:sz w:val="22"/>
                <w:szCs w:val="22"/>
                <w:lang w:val="en-GB"/>
              </w:rPr>
              <w:t xml:space="preserve">Tel: + 39 0521 </w:t>
            </w:r>
            <w:r>
              <w:rPr>
                <w:sz w:val="22"/>
                <w:szCs w:val="22"/>
              </w:rPr>
              <w:t>2791</w:t>
            </w:r>
          </w:p>
        </w:tc>
      </w:tr>
      <w:tr w:rsidR="00FD315A" w:rsidTr="00176D15">
        <w:trPr>
          <w:cantSplit/>
        </w:trPr>
        <w:tc>
          <w:tcPr>
            <w:tcW w:w="4855" w:type="dxa"/>
          </w:tcPr>
          <w:p w:rsidR="00176D15" w:rsidRDefault="00176D15">
            <w:pPr>
              <w:rPr>
                <w:sz w:val="22"/>
                <w:szCs w:val="22"/>
                <w:lang w:val="de-DE"/>
              </w:rPr>
            </w:pPr>
            <w:r>
              <w:rPr>
                <w:b/>
                <w:sz w:val="22"/>
                <w:szCs w:val="22"/>
                <w:lang w:val="de-DE"/>
              </w:rPr>
              <w:t>Deutschland</w:t>
            </w:r>
          </w:p>
          <w:p w:rsidR="00176D15" w:rsidRDefault="00176D15">
            <w:pPr>
              <w:rPr>
                <w:sz w:val="22"/>
                <w:szCs w:val="22"/>
                <w:lang w:val="de-DE"/>
              </w:rPr>
            </w:pPr>
            <w:r>
              <w:rPr>
                <w:sz w:val="22"/>
                <w:szCs w:val="22"/>
                <w:lang w:val="de-DE"/>
              </w:rPr>
              <w:t>Chiesi GmbH</w:t>
            </w:r>
          </w:p>
          <w:p w:rsidR="00176D15" w:rsidRDefault="00176D15">
            <w:pPr>
              <w:tabs>
                <w:tab w:val="left" w:pos="-720"/>
              </w:tabs>
              <w:suppressAutoHyphens/>
              <w:rPr>
                <w:sz w:val="22"/>
                <w:szCs w:val="22"/>
                <w:lang w:val="de-DE"/>
              </w:rPr>
            </w:pPr>
            <w:r>
              <w:rPr>
                <w:sz w:val="22"/>
                <w:szCs w:val="22"/>
                <w:lang w:val="de-DE"/>
              </w:rPr>
              <w:t>Tel: + 49 40 89724-0</w:t>
            </w:r>
          </w:p>
          <w:p w:rsidR="00176D15" w:rsidRDefault="00176D15">
            <w:pPr>
              <w:tabs>
                <w:tab w:val="left" w:pos="-720"/>
              </w:tabs>
              <w:suppressAutoHyphens/>
              <w:rPr>
                <w:sz w:val="22"/>
                <w:szCs w:val="22"/>
                <w:lang w:val="de-DE"/>
              </w:rPr>
            </w:pPr>
          </w:p>
        </w:tc>
        <w:tc>
          <w:tcPr>
            <w:tcW w:w="4868" w:type="dxa"/>
            <w:gridSpan w:val="2"/>
            <w:hideMark/>
          </w:tcPr>
          <w:p w:rsidR="00176D15" w:rsidRDefault="00176D15">
            <w:pPr>
              <w:tabs>
                <w:tab w:val="left" w:pos="-720"/>
                <w:tab w:val="left" w:pos="4536"/>
              </w:tabs>
              <w:suppressAutoHyphens/>
              <w:rPr>
                <w:b/>
                <w:sz w:val="22"/>
                <w:szCs w:val="22"/>
                <w:lang w:val="sv-SE"/>
              </w:rPr>
            </w:pPr>
            <w:r>
              <w:rPr>
                <w:b/>
                <w:sz w:val="22"/>
                <w:szCs w:val="22"/>
                <w:lang w:val="sv-SE"/>
              </w:rPr>
              <w:t>Nederland</w:t>
            </w:r>
          </w:p>
          <w:p w:rsidR="00176D15" w:rsidRDefault="00176D15">
            <w:pPr>
              <w:rPr>
                <w:sz w:val="22"/>
                <w:szCs w:val="22"/>
                <w:lang w:val="sv-SE"/>
              </w:rPr>
            </w:pPr>
            <w:r>
              <w:rPr>
                <w:sz w:val="22"/>
                <w:szCs w:val="22"/>
                <w:lang w:val="sv-SE"/>
              </w:rPr>
              <w:t>Chiesi Pharmaceuticals B.V.</w:t>
            </w:r>
          </w:p>
          <w:p w:rsidR="00176D15" w:rsidRDefault="00176D15">
            <w:pPr>
              <w:rPr>
                <w:sz w:val="22"/>
                <w:szCs w:val="22"/>
                <w:lang w:val="sv-SE"/>
              </w:rPr>
            </w:pPr>
            <w:r>
              <w:rPr>
                <w:sz w:val="22"/>
                <w:szCs w:val="22"/>
                <w:lang w:val="sv-SE"/>
              </w:rPr>
              <w:t>Tel: + 31 88 501 64 00</w:t>
            </w:r>
          </w:p>
        </w:tc>
      </w:tr>
      <w:tr w:rsidR="00FD315A" w:rsidTr="00176D15">
        <w:trPr>
          <w:cantSplit/>
        </w:trPr>
        <w:tc>
          <w:tcPr>
            <w:tcW w:w="4855" w:type="dxa"/>
          </w:tcPr>
          <w:p w:rsidR="00176D15" w:rsidRPr="00176D15" w:rsidRDefault="00176D15">
            <w:pPr>
              <w:tabs>
                <w:tab w:val="left" w:pos="-720"/>
              </w:tabs>
              <w:suppressAutoHyphens/>
              <w:rPr>
                <w:b/>
                <w:bCs/>
                <w:sz w:val="22"/>
                <w:szCs w:val="22"/>
              </w:rPr>
            </w:pPr>
            <w:r w:rsidRPr="00176D15">
              <w:rPr>
                <w:b/>
                <w:bCs/>
                <w:sz w:val="22"/>
                <w:szCs w:val="22"/>
              </w:rPr>
              <w:t>Eesti</w:t>
            </w:r>
          </w:p>
          <w:p w:rsidR="00176D15" w:rsidRPr="00176D15" w:rsidRDefault="00176D15">
            <w:pPr>
              <w:rPr>
                <w:sz w:val="22"/>
                <w:szCs w:val="22"/>
              </w:rPr>
            </w:pPr>
            <w:r w:rsidRPr="00176D15">
              <w:rPr>
                <w:sz w:val="22"/>
                <w:szCs w:val="22"/>
              </w:rPr>
              <w:t>Chiesi Pharmaceuticals GmbH</w:t>
            </w:r>
          </w:p>
          <w:p w:rsidR="00176D15" w:rsidRPr="00176D15" w:rsidRDefault="00176D15">
            <w:pPr>
              <w:rPr>
                <w:sz w:val="22"/>
                <w:szCs w:val="22"/>
              </w:rPr>
            </w:pPr>
            <w:r w:rsidRPr="00176D15">
              <w:rPr>
                <w:sz w:val="22"/>
                <w:szCs w:val="22"/>
              </w:rPr>
              <w:t>Tel: + 43 1 4073919</w:t>
            </w:r>
          </w:p>
          <w:p w:rsidR="00176D15" w:rsidRPr="00176D15" w:rsidRDefault="00176D15">
            <w:pPr>
              <w:tabs>
                <w:tab w:val="left" w:pos="-720"/>
              </w:tabs>
              <w:suppressAutoHyphens/>
              <w:rPr>
                <w:sz w:val="22"/>
                <w:szCs w:val="22"/>
              </w:rPr>
            </w:pPr>
          </w:p>
        </w:tc>
        <w:tc>
          <w:tcPr>
            <w:tcW w:w="4868" w:type="dxa"/>
            <w:gridSpan w:val="2"/>
            <w:hideMark/>
          </w:tcPr>
          <w:p w:rsidR="00176D15" w:rsidRDefault="00176D15">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176D15" w:rsidRDefault="00176D15">
            <w:pPr>
              <w:rPr>
                <w:sz w:val="22"/>
                <w:szCs w:val="22"/>
                <w:lang w:val="it-IT"/>
              </w:rPr>
            </w:pPr>
            <w:r>
              <w:rPr>
                <w:sz w:val="22"/>
                <w:szCs w:val="22"/>
                <w:lang w:val="it-IT"/>
              </w:rPr>
              <w:t>Chiesi Pharma AB</w:t>
            </w:r>
          </w:p>
          <w:p w:rsidR="00176D15" w:rsidRDefault="00176D15">
            <w:pPr>
              <w:rPr>
                <w:sz w:val="22"/>
                <w:szCs w:val="22"/>
                <w:lang w:val="it-IT"/>
              </w:rPr>
            </w:pPr>
            <w:r>
              <w:rPr>
                <w:sz w:val="22"/>
                <w:szCs w:val="22"/>
                <w:lang w:val="it-IT"/>
              </w:rPr>
              <w:t>Tlf: + 46 8 753 35 20</w:t>
            </w:r>
          </w:p>
        </w:tc>
      </w:tr>
      <w:tr w:rsidR="00FD315A" w:rsidTr="00176D15">
        <w:trPr>
          <w:cantSplit/>
        </w:trPr>
        <w:tc>
          <w:tcPr>
            <w:tcW w:w="4855" w:type="dxa"/>
          </w:tcPr>
          <w:p w:rsidR="00176D15" w:rsidRDefault="00176D15">
            <w:pPr>
              <w:rPr>
                <w:sz w:val="22"/>
                <w:szCs w:val="22"/>
                <w:lang w:val="en-GB"/>
              </w:rPr>
            </w:pPr>
            <w:r>
              <w:rPr>
                <w:b/>
                <w:sz w:val="22"/>
                <w:szCs w:val="22"/>
                <w:lang w:val="en-GB"/>
              </w:rPr>
              <w:t>Ελλάδα</w:t>
            </w:r>
          </w:p>
          <w:p w:rsidR="00176D15" w:rsidRDefault="00176D15">
            <w:pPr>
              <w:rPr>
                <w:snapToGrid w:val="0"/>
                <w:sz w:val="22"/>
                <w:szCs w:val="22"/>
                <w:lang w:val="en-GB"/>
              </w:rPr>
            </w:pPr>
            <w:r>
              <w:rPr>
                <w:snapToGrid w:val="0"/>
                <w:sz w:val="22"/>
                <w:szCs w:val="22"/>
                <w:lang w:val="en-GB"/>
              </w:rPr>
              <w:t>DEMO ABEE</w:t>
            </w:r>
          </w:p>
          <w:p w:rsidR="00176D15" w:rsidRDefault="00176D15">
            <w:pPr>
              <w:tabs>
                <w:tab w:val="left" w:pos="-720"/>
              </w:tabs>
              <w:suppressAutoHyphens/>
              <w:rPr>
                <w:sz w:val="22"/>
                <w:szCs w:val="22"/>
                <w:lang w:val="en-GB"/>
              </w:rPr>
            </w:pPr>
            <w:r>
              <w:rPr>
                <w:sz w:val="22"/>
                <w:szCs w:val="22"/>
                <w:lang w:val="en-GB"/>
              </w:rPr>
              <w:t>Τηλ: + 30 210 8161802</w:t>
            </w:r>
          </w:p>
          <w:p w:rsidR="00176D15" w:rsidRDefault="00176D15">
            <w:pPr>
              <w:tabs>
                <w:tab w:val="left" w:pos="-720"/>
              </w:tabs>
              <w:suppressAutoHyphens/>
              <w:rPr>
                <w:sz w:val="22"/>
                <w:szCs w:val="22"/>
                <w:lang w:val="en-GB"/>
              </w:rPr>
            </w:pPr>
          </w:p>
        </w:tc>
        <w:tc>
          <w:tcPr>
            <w:tcW w:w="4868" w:type="dxa"/>
            <w:gridSpan w:val="2"/>
            <w:hideMark/>
          </w:tcPr>
          <w:p w:rsidR="00176D15" w:rsidRDefault="00176D15">
            <w:pPr>
              <w:rPr>
                <w:sz w:val="22"/>
                <w:szCs w:val="22"/>
                <w:lang w:val="en-GB"/>
              </w:rPr>
            </w:pPr>
            <w:r>
              <w:rPr>
                <w:b/>
                <w:sz w:val="22"/>
                <w:szCs w:val="22"/>
                <w:lang w:val="en-GB"/>
              </w:rPr>
              <w:t>Österreich</w:t>
            </w:r>
          </w:p>
          <w:p w:rsidR="00176D15" w:rsidRDefault="00176D15">
            <w:pPr>
              <w:rPr>
                <w:sz w:val="22"/>
                <w:szCs w:val="22"/>
                <w:lang w:val="en-GB"/>
              </w:rPr>
            </w:pPr>
            <w:r>
              <w:rPr>
                <w:sz w:val="22"/>
                <w:szCs w:val="22"/>
                <w:lang w:val="en-GB"/>
              </w:rPr>
              <w:t>Chiesi Pharmaceuticals GmbH</w:t>
            </w:r>
          </w:p>
          <w:p w:rsidR="00176D15" w:rsidRDefault="00176D15">
            <w:pPr>
              <w:rPr>
                <w:sz w:val="22"/>
                <w:szCs w:val="22"/>
                <w:lang w:val="en-GB"/>
              </w:rPr>
            </w:pPr>
            <w:r>
              <w:rPr>
                <w:sz w:val="22"/>
                <w:szCs w:val="22"/>
                <w:lang w:val="en-GB"/>
              </w:rPr>
              <w:t>Tel: + 43 1 4073919</w:t>
            </w:r>
          </w:p>
        </w:tc>
      </w:tr>
      <w:tr w:rsidR="00FD315A" w:rsidTr="00176D15">
        <w:trPr>
          <w:cantSplit/>
        </w:trPr>
        <w:tc>
          <w:tcPr>
            <w:tcW w:w="4855" w:type="dxa"/>
          </w:tcPr>
          <w:p w:rsidR="00176D15" w:rsidRPr="00176D15" w:rsidRDefault="00176D15">
            <w:pPr>
              <w:tabs>
                <w:tab w:val="left" w:pos="-720"/>
                <w:tab w:val="left" w:pos="4536"/>
              </w:tabs>
              <w:suppressAutoHyphens/>
              <w:rPr>
                <w:b/>
                <w:sz w:val="22"/>
                <w:szCs w:val="22"/>
                <w:lang w:val="es-ES"/>
              </w:rPr>
            </w:pPr>
            <w:r w:rsidRPr="00176D15">
              <w:rPr>
                <w:b/>
                <w:sz w:val="22"/>
                <w:szCs w:val="22"/>
                <w:lang w:val="es-ES"/>
              </w:rPr>
              <w:t>España</w:t>
            </w:r>
          </w:p>
          <w:p w:rsidR="00176D15" w:rsidRPr="00176D15" w:rsidRDefault="00176D15">
            <w:pPr>
              <w:rPr>
                <w:sz w:val="22"/>
                <w:szCs w:val="22"/>
                <w:lang w:val="es-ES"/>
              </w:rPr>
            </w:pPr>
            <w:r w:rsidRPr="00176D15">
              <w:rPr>
                <w:sz w:val="22"/>
                <w:szCs w:val="22"/>
                <w:lang w:val="es-ES"/>
              </w:rPr>
              <w:t>Chiesi España, S.A.U.</w:t>
            </w:r>
          </w:p>
          <w:p w:rsidR="00176D15" w:rsidRDefault="00176D15">
            <w:pPr>
              <w:rPr>
                <w:sz w:val="22"/>
                <w:szCs w:val="22"/>
                <w:lang w:val="en-GB"/>
              </w:rPr>
            </w:pPr>
            <w:r>
              <w:rPr>
                <w:sz w:val="22"/>
                <w:szCs w:val="22"/>
                <w:lang w:val="en-GB"/>
              </w:rPr>
              <w:t>Tel: + 34 934948000</w:t>
            </w:r>
          </w:p>
          <w:p w:rsidR="00176D15" w:rsidRDefault="00176D15">
            <w:pPr>
              <w:tabs>
                <w:tab w:val="left" w:pos="-720"/>
              </w:tabs>
              <w:suppressAutoHyphens/>
              <w:rPr>
                <w:sz w:val="22"/>
                <w:szCs w:val="22"/>
                <w:lang w:val="en-GB"/>
              </w:rPr>
            </w:pPr>
          </w:p>
        </w:tc>
        <w:tc>
          <w:tcPr>
            <w:tcW w:w="4868" w:type="dxa"/>
            <w:gridSpan w:val="2"/>
            <w:hideMark/>
          </w:tcPr>
          <w:p w:rsidR="00176D15" w:rsidRDefault="00176D15">
            <w:pPr>
              <w:tabs>
                <w:tab w:val="left" w:pos="-720"/>
              </w:tabs>
              <w:suppressAutoHyphens/>
              <w:rPr>
                <w:b/>
                <w:sz w:val="22"/>
                <w:szCs w:val="22"/>
                <w:lang w:val="it-CH"/>
              </w:rPr>
            </w:pPr>
            <w:r>
              <w:rPr>
                <w:b/>
                <w:sz w:val="22"/>
                <w:szCs w:val="22"/>
                <w:lang w:val="it-CH"/>
              </w:rPr>
              <w:t>Polska</w:t>
            </w:r>
          </w:p>
          <w:p w:rsidR="00176D15" w:rsidRDefault="00176D15">
            <w:pPr>
              <w:tabs>
                <w:tab w:val="left" w:pos="-720"/>
              </w:tabs>
              <w:suppressAutoHyphens/>
              <w:rPr>
                <w:bCs/>
                <w:sz w:val="22"/>
                <w:szCs w:val="22"/>
                <w:lang w:val="it-CH"/>
              </w:rPr>
            </w:pPr>
            <w:r>
              <w:rPr>
                <w:bCs/>
                <w:sz w:val="22"/>
                <w:szCs w:val="22"/>
                <w:lang w:val="it-CH"/>
              </w:rPr>
              <w:t>Chiesi Poland Sp. z.o.o.</w:t>
            </w:r>
          </w:p>
          <w:p w:rsidR="00176D15" w:rsidRDefault="00176D15">
            <w:pPr>
              <w:tabs>
                <w:tab w:val="left" w:pos="-720"/>
              </w:tabs>
              <w:suppressAutoHyphens/>
              <w:rPr>
                <w:sz w:val="22"/>
                <w:szCs w:val="22"/>
                <w:lang w:val="en-GB"/>
              </w:rPr>
            </w:pPr>
            <w:r>
              <w:rPr>
                <w:bCs/>
                <w:sz w:val="22"/>
                <w:szCs w:val="22"/>
                <w:lang w:val="it-CH"/>
              </w:rPr>
              <w:t>Tel.: + 48 22 620 1421</w:t>
            </w:r>
          </w:p>
        </w:tc>
      </w:tr>
      <w:tr w:rsidR="00FD315A" w:rsidTr="00176D15">
        <w:trPr>
          <w:cantSplit/>
        </w:trPr>
        <w:tc>
          <w:tcPr>
            <w:tcW w:w="4855" w:type="dxa"/>
          </w:tcPr>
          <w:p w:rsidR="00176D15" w:rsidRDefault="00176D15">
            <w:pPr>
              <w:tabs>
                <w:tab w:val="left" w:pos="-720"/>
                <w:tab w:val="left" w:pos="4536"/>
              </w:tabs>
              <w:suppressAutoHyphens/>
              <w:rPr>
                <w:b/>
                <w:sz w:val="22"/>
                <w:szCs w:val="22"/>
                <w:lang w:val="it-IT"/>
              </w:rPr>
            </w:pPr>
            <w:r>
              <w:rPr>
                <w:b/>
                <w:sz w:val="22"/>
                <w:szCs w:val="22"/>
                <w:lang w:val="it-IT"/>
              </w:rPr>
              <w:t>France</w:t>
            </w:r>
          </w:p>
          <w:p w:rsidR="00176D15" w:rsidRDefault="00176D15">
            <w:pPr>
              <w:pStyle w:val="Default"/>
              <w:rPr>
                <w:sz w:val="22"/>
                <w:szCs w:val="22"/>
                <w:lang w:val="it-IT"/>
              </w:rPr>
            </w:pPr>
            <w:r>
              <w:rPr>
                <w:sz w:val="22"/>
                <w:szCs w:val="22"/>
                <w:lang w:val="it-IT"/>
              </w:rPr>
              <w:t xml:space="preserve">Chiesi S.A.S. </w:t>
            </w:r>
          </w:p>
          <w:p w:rsidR="00176D15" w:rsidRDefault="00176D15">
            <w:pPr>
              <w:rPr>
                <w:sz w:val="22"/>
                <w:szCs w:val="22"/>
                <w:lang w:val="en-GB"/>
              </w:rPr>
            </w:pPr>
            <w:r>
              <w:rPr>
                <w:sz w:val="22"/>
                <w:szCs w:val="22"/>
              </w:rPr>
              <w:t xml:space="preserve">Tél: + 33 1 47688899 </w:t>
            </w:r>
          </w:p>
          <w:p w:rsidR="00176D15" w:rsidRDefault="00176D15">
            <w:pPr>
              <w:rPr>
                <w:b/>
                <w:sz w:val="22"/>
                <w:szCs w:val="22"/>
                <w:lang w:val="en-GB"/>
              </w:rPr>
            </w:pPr>
          </w:p>
        </w:tc>
        <w:tc>
          <w:tcPr>
            <w:tcW w:w="4868" w:type="dxa"/>
            <w:gridSpan w:val="2"/>
            <w:hideMark/>
          </w:tcPr>
          <w:p w:rsidR="00176D15" w:rsidRDefault="00176D15">
            <w:pPr>
              <w:rPr>
                <w:sz w:val="22"/>
                <w:szCs w:val="22"/>
                <w:lang w:val="it-IT"/>
              </w:rPr>
            </w:pPr>
            <w:r>
              <w:rPr>
                <w:b/>
                <w:sz w:val="22"/>
                <w:szCs w:val="22"/>
                <w:lang w:val="it-IT"/>
              </w:rPr>
              <w:t>Portugal</w:t>
            </w:r>
          </w:p>
          <w:p w:rsidR="00176D15" w:rsidRDefault="00176D15">
            <w:pPr>
              <w:rPr>
                <w:sz w:val="22"/>
                <w:szCs w:val="22"/>
                <w:lang w:val="it-IT"/>
              </w:rPr>
            </w:pPr>
            <w:r>
              <w:rPr>
                <w:sz w:val="22"/>
                <w:szCs w:val="22"/>
                <w:lang w:val="it-IT"/>
              </w:rPr>
              <w:t>Chiesi Farmaceutici S.p.A.</w:t>
            </w:r>
          </w:p>
          <w:p w:rsidR="00176D15" w:rsidRDefault="00176D15">
            <w:pPr>
              <w:tabs>
                <w:tab w:val="left" w:pos="-720"/>
              </w:tabs>
              <w:suppressAutoHyphens/>
              <w:rPr>
                <w:sz w:val="22"/>
                <w:szCs w:val="22"/>
                <w:lang w:val="en-GB"/>
              </w:rPr>
            </w:pPr>
            <w:r>
              <w:rPr>
                <w:sz w:val="22"/>
                <w:szCs w:val="22"/>
                <w:lang w:val="en-GB"/>
              </w:rPr>
              <w:t>Tel: + 39 0521 2791</w:t>
            </w:r>
          </w:p>
        </w:tc>
      </w:tr>
      <w:tr w:rsidR="00FD315A" w:rsidTr="00176D15">
        <w:trPr>
          <w:cantSplit/>
        </w:trPr>
        <w:tc>
          <w:tcPr>
            <w:tcW w:w="4855" w:type="dxa"/>
            <w:hideMark/>
          </w:tcPr>
          <w:p w:rsidR="00176D15" w:rsidRDefault="00176D15">
            <w:pPr>
              <w:tabs>
                <w:tab w:val="left" w:pos="-720"/>
                <w:tab w:val="left" w:pos="4536"/>
              </w:tabs>
              <w:suppressAutoHyphens/>
              <w:rPr>
                <w:b/>
                <w:noProof/>
                <w:sz w:val="22"/>
                <w:szCs w:val="22"/>
                <w:lang w:val="hr-HR"/>
              </w:rPr>
            </w:pPr>
            <w:r>
              <w:rPr>
                <w:b/>
                <w:noProof/>
                <w:sz w:val="22"/>
                <w:szCs w:val="22"/>
                <w:lang w:val="hr-HR"/>
              </w:rPr>
              <w:t>Hrvatska</w:t>
            </w:r>
          </w:p>
          <w:p w:rsidR="00176D15" w:rsidRDefault="00176D15">
            <w:pPr>
              <w:tabs>
                <w:tab w:val="left" w:pos="-720"/>
                <w:tab w:val="left" w:pos="4536"/>
              </w:tabs>
              <w:suppressAutoHyphens/>
              <w:rPr>
                <w:sz w:val="22"/>
                <w:szCs w:val="22"/>
                <w:lang w:val="hr-HR"/>
              </w:rPr>
            </w:pPr>
            <w:r>
              <w:rPr>
                <w:sz w:val="22"/>
                <w:szCs w:val="22"/>
                <w:lang w:val="hr-HR"/>
              </w:rPr>
              <w:t>Chiesi Pharmaceuticals GmbH</w:t>
            </w:r>
          </w:p>
          <w:p w:rsidR="00176D15" w:rsidRDefault="00176D15">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176D15" w:rsidRDefault="00176D15">
            <w:pPr>
              <w:tabs>
                <w:tab w:val="left" w:pos="-720"/>
              </w:tabs>
              <w:suppressAutoHyphens/>
              <w:rPr>
                <w:b/>
                <w:sz w:val="22"/>
                <w:szCs w:val="22"/>
                <w:lang w:val="it-CH"/>
              </w:rPr>
            </w:pPr>
            <w:r>
              <w:rPr>
                <w:b/>
                <w:sz w:val="22"/>
                <w:szCs w:val="22"/>
                <w:lang w:val="it-CH"/>
              </w:rPr>
              <w:t>România</w:t>
            </w:r>
          </w:p>
          <w:p w:rsidR="00176D15" w:rsidRDefault="00176D15">
            <w:pPr>
              <w:tabs>
                <w:tab w:val="left" w:pos="-720"/>
              </w:tabs>
              <w:suppressAutoHyphens/>
              <w:rPr>
                <w:sz w:val="22"/>
                <w:szCs w:val="22"/>
                <w:lang w:val="it-CH"/>
              </w:rPr>
            </w:pPr>
            <w:r>
              <w:rPr>
                <w:sz w:val="22"/>
                <w:szCs w:val="22"/>
                <w:lang w:val="it-CH"/>
              </w:rPr>
              <w:t>Chiesi Romania S.R.L.</w:t>
            </w:r>
          </w:p>
          <w:p w:rsidR="00176D15" w:rsidRDefault="00176D15">
            <w:pPr>
              <w:tabs>
                <w:tab w:val="left" w:pos="-720"/>
              </w:tabs>
              <w:suppressAutoHyphens/>
              <w:rPr>
                <w:sz w:val="22"/>
                <w:szCs w:val="22"/>
                <w:lang w:val="en-GB"/>
              </w:rPr>
            </w:pPr>
            <w:r>
              <w:rPr>
                <w:sz w:val="22"/>
                <w:szCs w:val="22"/>
                <w:lang w:val="en-GB"/>
              </w:rPr>
              <w:t>Tel: + 40 212023642</w:t>
            </w:r>
          </w:p>
          <w:p w:rsidR="00176D15" w:rsidRDefault="00176D15">
            <w:pPr>
              <w:tabs>
                <w:tab w:val="left" w:pos="-720"/>
              </w:tabs>
              <w:suppressAutoHyphens/>
              <w:rPr>
                <w:sz w:val="22"/>
                <w:szCs w:val="22"/>
                <w:lang w:val="en-GB"/>
              </w:rPr>
            </w:pPr>
          </w:p>
        </w:tc>
      </w:tr>
      <w:tr w:rsidR="00FD315A" w:rsidTr="00176D15">
        <w:trPr>
          <w:gridAfter w:val="1"/>
          <w:wAfter w:w="8" w:type="dxa"/>
          <w:cantSplit/>
        </w:trPr>
        <w:tc>
          <w:tcPr>
            <w:tcW w:w="4855" w:type="dxa"/>
          </w:tcPr>
          <w:p w:rsidR="00176D15" w:rsidRDefault="00176D15">
            <w:pPr>
              <w:rPr>
                <w:sz w:val="22"/>
                <w:szCs w:val="22"/>
                <w:lang w:val="it-IT"/>
              </w:rPr>
            </w:pPr>
            <w:r>
              <w:rPr>
                <w:b/>
                <w:sz w:val="22"/>
                <w:szCs w:val="22"/>
                <w:lang w:val="it-IT"/>
              </w:rPr>
              <w:t>Ireland</w:t>
            </w:r>
          </w:p>
          <w:p w:rsidR="00176D15" w:rsidRDefault="00176D15">
            <w:pPr>
              <w:rPr>
                <w:sz w:val="22"/>
                <w:szCs w:val="22"/>
                <w:lang w:val="it-IT"/>
              </w:rPr>
            </w:pPr>
            <w:r>
              <w:rPr>
                <w:sz w:val="22"/>
                <w:szCs w:val="22"/>
                <w:lang w:val="it-IT"/>
              </w:rPr>
              <w:t>Chiesi Farmaceutici S.p.A.</w:t>
            </w:r>
          </w:p>
          <w:p w:rsidR="00176D15" w:rsidRDefault="00176D15">
            <w:pPr>
              <w:tabs>
                <w:tab w:val="left" w:pos="-720"/>
              </w:tabs>
              <w:suppressAutoHyphens/>
              <w:rPr>
                <w:sz w:val="22"/>
                <w:szCs w:val="22"/>
                <w:lang w:val="en-GB"/>
              </w:rPr>
            </w:pPr>
            <w:r>
              <w:rPr>
                <w:sz w:val="22"/>
                <w:szCs w:val="22"/>
                <w:lang w:val="en-GB"/>
              </w:rPr>
              <w:t>Tel: + 39 0521 2791</w:t>
            </w:r>
          </w:p>
          <w:p w:rsidR="00176D15" w:rsidRDefault="00176D15">
            <w:pPr>
              <w:tabs>
                <w:tab w:val="left" w:pos="-720"/>
              </w:tabs>
              <w:suppressAutoHyphens/>
              <w:rPr>
                <w:sz w:val="22"/>
                <w:szCs w:val="22"/>
                <w:lang w:val="en-GB"/>
              </w:rPr>
            </w:pPr>
          </w:p>
        </w:tc>
        <w:tc>
          <w:tcPr>
            <w:tcW w:w="4860" w:type="dxa"/>
            <w:hideMark/>
          </w:tcPr>
          <w:p w:rsidR="00176D15" w:rsidRDefault="00176D15">
            <w:pPr>
              <w:rPr>
                <w:sz w:val="22"/>
                <w:szCs w:val="22"/>
                <w:lang w:val="it-CH"/>
              </w:rPr>
            </w:pPr>
            <w:r>
              <w:rPr>
                <w:b/>
                <w:sz w:val="22"/>
                <w:szCs w:val="22"/>
                <w:lang w:val="it-CH"/>
              </w:rPr>
              <w:t>Slovenija</w:t>
            </w:r>
          </w:p>
          <w:p w:rsidR="00176D15" w:rsidRDefault="00176D15">
            <w:pPr>
              <w:rPr>
                <w:sz w:val="22"/>
                <w:szCs w:val="22"/>
                <w:lang w:val="it-CH"/>
              </w:rPr>
            </w:pPr>
            <w:r>
              <w:rPr>
                <w:bCs/>
                <w:sz w:val="22"/>
                <w:szCs w:val="22"/>
                <w:lang w:val="it-CH"/>
              </w:rPr>
              <w:t>Chiesi Slovenija d.o.o.</w:t>
            </w:r>
          </w:p>
          <w:p w:rsidR="00176D15" w:rsidRDefault="00176D15">
            <w:pPr>
              <w:tabs>
                <w:tab w:val="left" w:pos="-720"/>
              </w:tabs>
              <w:suppressAutoHyphens/>
              <w:rPr>
                <w:sz w:val="22"/>
                <w:szCs w:val="22"/>
                <w:lang w:val="en-GB"/>
              </w:rPr>
            </w:pPr>
            <w:r>
              <w:rPr>
                <w:sz w:val="22"/>
                <w:szCs w:val="22"/>
                <w:lang w:val="en-GB"/>
              </w:rPr>
              <w:t>Tel: + 386-1-43 00 901</w:t>
            </w:r>
          </w:p>
        </w:tc>
      </w:tr>
      <w:tr w:rsidR="00FD315A" w:rsidTr="00176D15">
        <w:trPr>
          <w:cantSplit/>
        </w:trPr>
        <w:tc>
          <w:tcPr>
            <w:tcW w:w="4855" w:type="dxa"/>
          </w:tcPr>
          <w:p w:rsidR="00176D15" w:rsidRDefault="00176D15">
            <w:pPr>
              <w:rPr>
                <w:b/>
                <w:sz w:val="22"/>
                <w:szCs w:val="22"/>
                <w:lang w:val="en-GB"/>
              </w:rPr>
            </w:pPr>
            <w:r>
              <w:rPr>
                <w:b/>
                <w:sz w:val="22"/>
                <w:szCs w:val="22"/>
                <w:lang w:val="en-GB"/>
              </w:rPr>
              <w:t>Ísland</w:t>
            </w:r>
          </w:p>
          <w:p w:rsidR="00176D15" w:rsidRDefault="00176D15">
            <w:pPr>
              <w:rPr>
                <w:sz w:val="22"/>
                <w:szCs w:val="22"/>
                <w:lang w:val="en-GB"/>
              </w:rPr>
            </w:pPr>
            <w:r>
              <w:rPr>
                <w:sz w:val="22"/>
                <w:szCs w:val="22"/>
                <w:lang w:val="en-GB"/>
              </w:rPr>
              <w:t>Chiesi Pharma AB</w:t>
            </w:r>
          </w:p>
          <w:p w:rsidR="00176D15" w:rsidRDefault="00176D15">
            <w:pPr>
              <w:rPr>
                <w:sz w:val="22"/>
                <w:szCs w:val="22"/>
                <w:lang w:val="en-GB"/>
              </w:rPr>
            </w:pPr>
            <w:r>
              <w:rPr>
                <w:sz w:val="22"/>
                <w:szCs w:val="22"/>
                <w:lang w:val="en-GB"/>
              </w:rPr>
              <w:t>Sími: +46 8 753 35 20</w:t>
            </w:r>
          </w:p>
          <w:p w:rsidR="00176D15" w:rsidRDefault="00176D15">
            <w:pPr>
              <w:rPr>
                <w:b/>
                <w:sz w:val="22"/>
                <w:szCs w:val="22"/>
                <w:lang w:val="en-GB"/>
              </w:rPr>
            </w:pPr>
          </w:p>
        </w:tc>
        <w:tc>
          <w:tcPr>
            <w:tcW w:w="4868" w:type="dxa"/>
            <w:gridSpan w:val="2"/>
            <w:hideMark/>
          </w:tcPr>
          <w:p w:rsidR="00176D15" w:rsidRDefault="00176D15">
            <w:pPr>
              <w:tabs>
                <w:tab w:val="left" w:pos="-720"/>
              </w:tabs>
              <w:suppressAutoHyphens/>
              <w:rPr>
                <w:b/>
                <w:sz w:val="22"/>
                <w:szCs w:val="22"/>
                <w:lang w:val="en-GB"/>
              </w:rPr>
            </w:pPr>
            <w:r>
              <w:rPr>
                <w:b/>
                <w:sz w:val="22"/>
                <w:szCs w:val="22"/>
                <w:lang w:val="en-GB"/>
              </w:rPr>
              <w:t>Slovenská republika</w:t>
            </w:r>
          </w:p>
          <w:p w:rsidR="00176D15" w:rsidRDefault="00176D15">
            <w:pPr>
              <w:spacing w:line="260" w:lineRule="atLeast"/>
              <w:rPr>
                <w:sz w:val="22"/>
                <w:szCs w:val="22"/>
                <w:lang w:val="en-GB"/>
              </w:rPr>
            </w:pPr>
            <w:r>
              <w:rPr>
                <w:bCs/>
                <w:sz w:val="22"/>
                <w:szCs w:val="22"/>
                <w:lang w:val="en-GB"/>
              </w:rPr>
              <w:t>Chiesi Slovakia s.r.o.</w:t>
            </w:r>
          </w:p>
          <w:p w:rsidR="00176D15" w:rsidRDefault="00176D15">
            <w:pPr>
              <w:tabs>
                <w:tab w:val="left" w:pos="-720"/>
              </w:tabs>
              <w:suppressAutoHyphens/>
              <w:rPr>
                <w:b/>
                <w:sz w:val="22"/>
                <w:szCs w:val="22"/>
                <w:lang w:val="en-GB"/>
              </w:rPr>
            </w:pPr>
            <w:r>
              <w:rPr>
                <w:sz w:val="22"/>
                <w:szCs w:val="22"/>
                <w:lang w:val="en-GB"/>
              </w:rPr>
              <w:t>Tel: + 421 259300060</w:t>
            </w:r>
          </w:p>
        </w:tc>
      </w:tr>
      <w:tr w:rsidR="00FD315A" w:rsidTr="00176D15">
        <w:trPr>
          <w:cantSplit/>
        </w:trPr>
        <w:tc>
          <w:tcPr>
            <w:tcW w:w="4855" w:type="dxa"/>
          </w:tcPr>
          <w:p w:rsidR="00176D15" w:rsidRDefault="00176D15">
            <w:pPr>
              <w:rPr>
                <w:sz w:val="22"/>
                <w:szCs w:val="22"/>
                <w:lang w:val="it-CH"/>
              </w:rPr>
            </w:pPr>
            <w:r>
              <w:rPr>
                <w:b/>
                <w:sz w:val="22"/>
                <w:szCs w:val="22"/>
                <w:lang w:val="it-CH"/>
              </w:rPr>
              <w:t>Italia</w:t>
            </w:r>
          </w:p>
          <w:p w:rsidR="00176D15" w:rsidRDefault="00176D15">
            <w:pPr>
              <w:rPr>
                <w:sz w:val="22"/>
                <w:szCs w:val="22"/>
                <w:lang w:val="it-CH"/>
              </w:rPr>
            </w:pPr>
            <w:r>
              <w:rPr>
                <w:sz w:val="22"/>
                <w:szCs w:val="22"/>
                <w:lang w:val="it-CH"/>
              </w:rPr>
              <w:t>Chiesi Italia S.p.A.</w:t>
            </w:r>
          </w:p>
          <w:p w:rsidR="00176D15" w:rsidRDefault="00176D15">
            <w:pPr>
              <w:rPr>
                <w:sz w:val="22"/>
                <w:szCs w:val="22"/>
                <w:lang w:val="en-GB"/>
              </w:rPr>
            </w:pPr>
            <w:r>
              <w:rPr>
                <w:sz w:val="22"/>
                <w:szCs w:val="22"/>
                <w:lang w:val="en-GB"/>
              </w:rPr>
              <w:t>Tel: + 39 0521 2791</w:t>
            </w:r>
          </w:p>
          <w:p w:rsidR="00176D15" w:rsidRDefault="00176D15">
            <w:pPr>
              <w:rPr>
                <w:b/>
                <w:sz w:val="22"/>
                <w:szCs w:val="22"/>
                <w:lang w:val="en-GB"/>
              </w:rPr>
            </w:pPr>
          </w:p>
        </w:tc>
        <w:tc>
          <w:tcPr>
            <w:tcW w:w="4868" w:type="dxa"/>
            <w:gridSpan w:val="2"/>
            <w:hideMark/>
          </w:tcPr>
          <w:p w:rsidR="00176D15" w:rsidRDefault="00176D15">
            <w:pPr>
              <w:tabs>
                <w:tab w:val="left" w:pos="-720"/>
                <w:tab w:val="left" w:pos="4536"/>
              </w:tabs>
              <w:suppressAutoHyphens/>
              <w:rPr>
                <w:sz w:val="22"/>
                <w:szCs w:val="22"/>
                <w:lang w:val="it-IT"/>
              </w:rPr>
            </w:pPr>
            <w:r>
              <w:rPr>
                <w:b/>
                <w:sz w:val="22"/>
                <w:szCs w:val="22"/>
                <w:lang w:val="it-IT"/>
              </w:rPr>
              <w:t>Suomi/Finland</w:t>
            </w:r>
          </w:p>
          <w:p w:rsidR="00176D15" w:rsidRDefault="00176D15">
            <w:pPr>
              <w:rPr>
                <w:sz w:val="22"/>
                <w:szCs w:val="22"/>
                <w:lang w:val="it-IT"/>
              </w:rPr>
            </w:pPr>
            <w:r>
              <w:rPr>
                <w:sz w:val="22"/>
                <w:szCs w:val="22"/>
                <w:lang w:val="it-IT"/>
              </w:rPr>
              <w:t>Chiesi Pharma AB</w:t>
            </w:r>
          </w:p>
          <w:p w:rsidR="00176D15" w:rsidRDefault="00176D15">
            <w:pPr>
              <w:tabs>
                <w:tab w:val="left" w:pos="-720"/>
              </w:tabs>
              <w:suppressAutoHyphens/>
              <w:rPr>
                <w:b/>
                <w:sz w:val="22"/>
                <w:szCs w:val="22"/>
                <w:lang w:val="it-IT"/>
              </w:rPr>
            </w:pPr>
            <w:r>
              <w:rPr>
                <w:sz w:val="22"/>
                <w:szCs w:val="22"/>
                <w:lang w:val="it-IT"/>
              </w:rPr>
              <w:t>Puh/Tel: +46 8 753 35 20</w:t>
            </w:r>
          </w:p>
        </w:tc>
      </w:tr>
      <w:tr w:rsidR="00FD315A" w:rsidTr="00176D15">
        <w:trPr>
          <w:cantSplit/>
        </w:trPr>
        <w:tc>
          <w:tcPr>
            <w:tcW w:w="4855" w:type="dxa"/>
          </w:tcPr>
          <w:p w:rsidR="00176D15" w:rsidRDefault="00176D15">
            <w:pPr>
              <w:rPr>
                <w:b/>
                <w:sz w:val="22"/>
                <w:szCs w:val="22"/>
                <w:lang w:val="en-GB"/>
              </w:rPr>
            </w:pPr>
            <w:r>
              <w:rPr>
                <w:b/>
                <w:sz w:val="22"/>
                <w:szCs w:val="22"/>
                <w:lang w:val="en-GB"/>
              </w:rPr>
              <w:t>Κύπρος</w:t>
            </w:r>
          </w:p>
          <w:p w:rsidR="00176D15" w:rsidRDefault="00176D15">
            <w:pPr>
              <w:rPr>
                <w:sz w:val="22"/>
                <w:szCs w:val="22"/>
                <w:lang w:val="en-GB"/>
              </w:rPr>
            </w:pPr>
            <w:r>
              <w:rPr>
                <w:sz w:val="22"/>
                <w:szCs w:val="22"/>
                <w:lang w:val="en-GB"/>
              </w:rPr>
              <w:t>The Star Medicines Importers Co. Ltd.</w:t>
            </w:r>
          </w:p>
          <w:p w:rsidR="00176D15" w:rsidRDefault="00176D15">
            <w:pPr>
              <w:rPr>
                <w:sz w:val="22"/>
                <w:szCs w:val="22"/>
                <w:lang w:val="en-GB" w:eastAsia="en-CA"/>
              </w:rPr>
            </w:pPr>
            <w:r>
              <w:rPr>
                <w:sz w:val="22"/>
                <w:szCs w:val="22"/>
                <w:lang w:val="en-GB"/>
              </w:rPr>
              <w:t xml:space="preserve">Τηλ: + </w:t>
            </w:r>
            <w:r>
              <w:rPr>
                <w:sz w:val="22"/>
                <w:szCs w:val="22"/>
                <w:lang w:val="en-GB" w:eastAsia="en-CA"/>
              </w:rPr>
              <w:t>357 25 371056</w:t>
            </w:r>
          </w:p>
          <w:p w:rsidR="00176D15" w:rsidRDefault="00176D15">
            <w:pPr>
              <w:rPr>
                <w:b/>
                <w:sz w:val="22"/>
                <w:szCs w:val="22"/>
                <w:lang w:val="en-GB"/>
              </w:rPr>
            </w:pPr>
          </w:p>
        </w:tc>
        <w:tc>
          <w:tcPr>
            <w:tcW w:w="4868" w:type="dxa"/>
            <w:gridSpan w:val="2"/>
            <w:hideMark/>
          </w:tcPr>
          <w:p w:rsidR="00176D15" w:rsidRDefault="00176D15">
            <w:pPr>
              <w:tabs>
                <w:tab w:val="left" w:pos="-720"/>
                <w:tab w:val="left" w:pos="4536"/>
              </w:tabs>
              <w:suppressAutoHyphens/>
              <w:rPr>
                <w:b/>
                <w:sz w:val="22"/>
                <w:szCs w:val="22"/>
                <w:lang w:val="en-GB"/>
              </w:rPr>
            </w:pPr>
            <w:r>
              <w:rPr>
                <w:b/>
                <w:sz w:val="22"/>
                <w:szCs w:val="22"/>
                <w:lang w:val="en-GB"/>
              </w:rPr>
              <w:t>Sverige</w:t>
            </w:r>
          </w:p>
          <w:p w:rsidR="00176D15" w:rsidRDefault="00176D15">
            <w:pPr>
              <w:rPr>
                <w:sz w:val="22"/>
                <w:szCs w:val="22"/>
                <w:lang w:val="en-GB"/>
              </w:rPr>
            </w:pPr>
            <w:r>
              <w:rPr>
                <w:sz w:val="22"/>
                <w:szCs w:val="22"/>
                <w:lang w:val="en-GB"/>
              </w:rPr>
              <w:t>Chiesi Pharma AB</w:t>
            </w:r>
          </w:p>
          <w:p w:rsidR="00176D15" w:rsidRDefault="00176D15">
            <w:pPr>
              <w:tabs>
                <w:tab w:val="left" w:pos="-720"/>
                <w:tab w:val="left" w:pos="4536"/>
              </w:tabs>
              <w:suppressAutoHyphens/>
              <w:rPr>
                <w:b/>
                <w:sz w:val="22"/>
                <w:szCs w:val="22"/>
                <w:lang w:val="en-GB"/>
              </w:rPr>
            </w:pPr>
            <w:r>
              <w:rPr>
                <w:sz w:val="22"/>
                <w:szCs w:val="22"/>
                <w:lang w:val="en-GB"/>
              </w:rPr>
              <w:t>Tel: +46 8 753 35 20</w:t>
            </w:r>
          </w:p>
        </w:tc>
      </w:tr>
      <w:tr w:rsidR="00FD315A" w:rsidTr="00176D15">
        <w:trPr>
          <w:cantSplit/>
        </w:trPr>
        <w:tc>
          <w:tcPr>
            <w:tcW w:w="4855" w:type="dxa"/>
            <w:hideMark/>
          </w:tcPr>
          <w:p w:rsidR="00176D15" w:rsidRPr="00176D15" w:rsidRDefault="00176D15">
            <w:pPr>
              <w:rPr>
                <w:b/>
                <w:sz w:val="22"/>
                <w:szCs w:val="22"/>
              </w:rPr>
            </w:pPr>
            <w:r w:rsidRPr="00176D15">
              <w:rPr>
                <w:b/>
                <w:sz w:val="22"/>
                <w:szCs w:val="22"/>
              </w:rPr>
              <w:t>Latvija</w:t>
            </w:r>
          </w:p>
          <w:p w:rsidR="00176D15" w:rsidRPr="00176D15" w:rsidRDefault="00176D15">
            <w:pPr>
              <w:rPr>
                <w:sz w:val="22"/>
                <w:szCs w:val="22"/>
              </w:rPr>
            </w:pPr>
            <w:r w:rsidRPr="00176D15">
              <w:rPr>
                <w:sz w:val="22"/>
                <w:szCs w:val="22"/>
              </w:rPr>
              <w:t>Chiesi Pharmaceuticals GmbH</w:t>
            </w:r>
          </w:p>
          <w:p w:rsidR="00176D15" w:rsidRPr="00176D15" w:rsidRDefault="00176D15">
            <w:pPr>
              <w:rPr>
                <w:sz w:val="22"/>
                <w:szCs w:val="22"/>
              </w:rPr>
            </w:pPr>
            <w:r w:rsidRPr="00176D15">
              <w:rPr>
                <w:sz w:val="22"/>
                <w:szCs w:val="22"/>
              </w:rPr>
              <w:t>Tel: + 43 1 4073919</w:t>
            </w:r>
          </w:p>
        </w:tc>
        <w:tc>
          <w:tcPr>
            <w:tcW w:w="4868" w:type="dxa"/>
            <w:gridSpan w:val="2"/>
            <w:hideMark/>
          </w:tcPr>
          <w:p w:rsidR="00176D15" w:rsidRDefault="00176D15">
            <w:pPr>
              <w:tabs>
                <w:tab w:val="left" w:pos="-720"/>
                <w:tab w:val="left" w:pos="4536"/>
              </w:tabs>
              <w:suppressAutoHyphens/>
              <w:rPr>
                <w:b/>
                <w:sz w:val="22"/>
                <w:szCs w:val="22"/>
                <w:lang w:val="en-GB"/>
              </w:rPr>
            </w:pPr>
            <w:r>
              <w:rPr>
                <w:b/>
                <w:sz w:val="22"/>
                <w:szCs w:val="22"/>
                <w:lang w:val="en-GB"/>
              </w:rPr>
              <w:t>United Kingdom</w:t>
            </w:r>
          </w:p>
          <w:p w:rsidR="00176D15" w:rsidRDefault="00176D15">
            <w:pPr>
              <w:pStyle w:val="Default"/>
              <w:rPr>
                <w:sz w:val="22"/>
                <w:szCs w:val="22"/>
              </w:rPr>
            </w:pPr>
            <w:r>
              <w:rPr>
                <w:sz w:val="22"/>
                <w:szCs w:val="22"/>
              </w:rPr>
              <w:t xml:space="preserve">Chiesi Ltd </w:t>
            </w:r>
          </w:p>
          <w:p w:rsidR="00176D15" w:rsidRDefault="00176D15">
            <w:pPr>
              <w:rPr>
                <w:sz w:val="22"/>
                <w:szCs w:val="22"/>
                <w:lang w:val="en-GB"/>
              </w:rPr>
            </w:pPr>
            <w:r>
              <w:rPr>
                <w:sz w:val="22"/>
                <w:szCs w:val="22"/>
              </w:rPr>
              <w:t xml:space="preserve">Tel: + 44 (0)161 488 5555 </w:t>
            </w:r>
          </w:p>
        </w:tc>
      </w:tr>
    </w:tbl>
    <w:p w:rsidR="00630888" w:rsidRDefault="00630888" w:rsidP="00630888">
      <w:pPr>
        <w:numPr>
          <w:ilvl w:val="12"/>
          <w:numId w:val="0"/>
        </w:numPr>
        <w:ind w:right="-2"/>
        <w:outlineLvl w:val="0"/>
        <w:rPr>
          <w:bCs/>
          <w:sz w:val="22"/>
          <w:szCs w:val="22"/>
        </w:rPr>
      </w:pPr>
    </w:p>
    <w:p w:rsidR="00176D15" w:rsidRPr="00176D15" w:rsidRDefault="00176D15" w:rsidP="00630888">
      <w:pPr>
        <w:numPr>
          <w:ilvl w:val="12"/>
          <w:numId w:val="0"/>
        </w:numPr>
        <w:ind w:right="-2"/>
        <w:outlineLvl w:val="0"/>
        <w:rPr>
          <w:bCs/>
          <w:sz w:val="22"/>
          <w:szCs w:val="22"/>
        </w:rPr>
      </w:pPr>
    </w:p>
    <w:p w:rsidR="000C035C" w:rsidRPr="00FF4A65" w:rsidRDefault="000C035C" w:rsidP="000C035C">
      <w:pPr>
        <w:rPr>
          <w:b/>
          <w:bCs/>
          <w:sz w:val="22"/>
          <w:szCs w:val="22"/>
        </w:rPr>
      </w:pPr>
      <w:r w:rsidRPr="00FF4A65">
        <w:rPr>
          <w:b/>
          <w:bCs/>
          <w:sz w:val="22"/>
          <w:szCs w:val="22"/>
        </w:rPr>
        <w:t xml:space="preserve">Acest prospect a fost </w:t>
      </w:r>
      <w:r w:rsidR="00A47C09" w:rsidRPr="00FF4A65">
        <w:rPr>
          <w:b/>
          <w:bCs/>
          <w:sz w:val="22"/>
          <w:szCs w:val="22"/>
        </w:rPr>
        <w:t xml:space="preserve">revizuit </w:t>
      </w:r>
      <w:r w:rsidRPr="00FF4A65">
        <w:rPr>
          <w:b/>
          <w:bCs/>
          <w:sz w:val="22"/>
          <w:szCs w:val="22"/>
        </w:rPr>
        <w:t>în .</w:t>
      </w:r>
    </w:p>
    <w:p w:rsidR="00E55899" w:rsidRPr="00FF4A65" w:rsidRDefault="00E55899" w:rsidP="000C035C">
      <w:pPr>
        <w:rPr>
          <w:b/>
          <w:bCs/>
          <w:sz w:val="22"/>
          <w:szCs w:val="22"/>
        </w:rPr>
      </w:pPr>
    </w:p>
    <w:p w:rsidR="007F4408" w:rsidRPr="00FF4A65" w:rsidRDefault="007F4408" w:rsidP="007F4408">
      <w:pPr>
        <w:rPr>
          <w:bCs/>
          <w:sz w:val="22"/>
          <w:szCs w:val="22"/>
        </w:rPr>
      </w:pPr>
      <w:r w:rsidRPr="00FF4A65">
        <w:rPr>
          <w:bCs/>
          <w:sz w:val="22"/>
          <w:szCs w:val="22"/>
        </w:rPr>
        <w:t>Informaţii detaliate privind acest medicament sunt disponibile pe site-ul Agenţiei Europene</w:t>
      </w:r>
      <w:r w:rsidRPr="00FF4A65">
        <w:rPr>
          <w:sz w:val="22"/>
          <w:szCs w:val="22"/>
        </w:rPr>
        <w:t xml:space="preserve"> pentru</w:t>
      </w:r>
      <w:r w:rsidRPr="00FF4A65">
        <w:rPr>
          <w:bCs/>
          <w:sz w:val="22"/>
          <w:szCs w:val="22"/>
        </w:rPr>
        <w:t xml:space="preserve"> Medicamente http://www.ema.europa.eu.</w:t>
      </w:r>
    </w:p>
    <w:p w:rsidR="000C035C" w:rsidRPr="00FF4A65" w:rsidRDefault="000C035C">
      <w:pPr>
        <w:rPr>
          <w:sz w:val="22"/>
          <w:szCs w:val="22"/>
        </w:rPr>
      </w:pPr>
    </w:p>
    <w:p w:rsidR="000C035C" w:rsidRPr="00FF4A65" w:rsidRDefault="000C035C">
      <w:pPr>
        <w:jc w:val="center"/>
        <w:rPr>
          <w:b/>
          <w:bCs/>
          <w:sz w:val="22"/>
          <w:szCs w:val="22"/>
        </w:rPr>
      </w:pPr>
      <w:r w:rsidRPr="00FF4A65">
        <w:rPr>
          <w:sz w:val="22"/>
          <w:szCs w:val="22"/>
        </w:rPr>
        <w:br w:type="page"/>
      </w:r>
      <w:r w:rsidR="006F2B99" w:rsidRPr="00FF4A65">
        <w:rPr>
          <w:b/>
          <w:bCs/>
          <w:sz w:val="22"/>
          <w:szCs w:val="22"/>
        </w:rPr>
        <w:t>Prospect: Informaţii pentru utilizator</w:t>
      </w:r>
    </w:p>
    <w:p w:rsidR="000C035C" w:rsidRPr="00FF4A65" w:rsidRDefault="000C035C">
      <w:pPr>
        <w:rPr>
          <w:b/>
          <w:bCs/>
          <w:sz w:val="22"/>
          <w:szCs w:val="22"/>
        </w:rPr>
      </w:pPr>
    </w:p>
    <w:p w:rsidR="000C035C" w:rsidRPr="00FF4A65" w:rsidRDefault="000C035C">
      <w:pPr>
        <w:jc w:val="center"/>
        <w:rPr>
          <w:b/>
          <w:bCs/>
          <w:sz w:val="22"/>
          <w:szCs w:val="22"/>
        </w:rPr>
      </w:pPr>
      <w:r w:rsidRPr="00FF4A65">
        <w:rPr>
          <w:b/>
          <w:sz w:val="22"/>
          <w:szCs w:val="22"/>
        </w:rPr>
        <w:t>Ferriprox 100 mg/ml soluţie orală</w:t>
      </w:r>
    </w:p>
    <w:p w:rsidR="000C035C" w:rsidRPr="00FF4A65" w:rsidRDefault="001E6022">
      <w:pPr>
        <w:jc w:val="center"/>
        <w:rPr>
          <w:bCs/>
          <w:sz w:val="22"/>
          <w:szCs w:val="22"/>
        </w:rPr>
      </w:pPr>
      <w:r>
        <w:rPr>
          <w:bCs/>
          <w:sz w:val="22"/>
          <w:szCs w:val="22"/>
        </w:rPr>
        <w:t>d</w:t>
      </w:r>
      <w:r w:rsidR="000C035C" w:rsidRPr="00FF4A65">
        <w:rPr>
          <w:bCs/>
          <w:sz w:val="22"/>
          <w:szCs w:val="22"/>
        </w:rPr>
        <w:t>eferipronă</w:t>
      </w:r>
    </w:p>
    <w:p w:rsidR="000C035C" w:rsidRPr="00FF4A65" w:rsidRDefault="000C035C">
      <w:pPr>
        <w:rPr>
          <w:b/>
          <w:bCs/>
          <w:sz w:val="22"/>
          <w:szCs w:val="22"/>
        </w:rPr>
      </w:pPr>
    </w:p>
    <w:p w:rsidR="000C035C" w:rsidRPr="00FF4A65" w:rsidRDefault="000C035C">
      <w:pPr>
        <w:rPr>
          <w:b/>
          <w:bCs/>
          <w:sz w:val="22"/>
          <w:szCs w:val="22"/>
        </w:rPr>
      </w:pPr>
      <w:r w:rsidRPr="00FF4A65">
        <w:rPr>
          <w:b/>
          <w:bCs/>
          <w:sz w:val="22"/>
          <w:szCs w:val="22"/>
        </w:rPr>
        <w:t>Citiţi cu atenţie şi în întregime acest prospect înainte de a începe să utilizaţi acest medicament</w:t>
      </w:r>
      <w:r w:rsidR="00B12DFB" w:rsidRPr="00FF4A65">
        <w:rPr>
          <w:b/>
          <w:bCs/>
          <w:sz w:val="22"/>
          <w:szCs w:val="22"/>
        </w:rPr>
        <w:t xml:space="preserve"> deoarece conţine informaţii importante pentru dumneavoastră</w:t>
      </w:r>
      <w:r w:rsidRPr="00FF4A65">
        <w:rPr>
          <w:b/>
          <w:bCs/>
          <w:sz w:val="22"/>
          <w:szCs w:val="22"/>
        </w:rPr>
        <w:t>.</w:t>
      </w:r>
    </w:p>
    <w:p w:rsidR="000C035C" w:rsidRPr="00FF4A65" w:rsidRDefault="000C035C" w:rsidP="00E332A8">
      <w:pPr>
        <w:autoSpaceDE w:val="0"/>
        <w:autoSpaceDN w:val="0"/>
        <w:adjustRightInd w:val="0"/>
        <w:ind w:left="561" w:hanging="561"/>
        <w:rPr>
          <w:bCs/>
          <w:sz w:val="22"/>
          <w:szCs w:val="22"/>
        </w:rPr>
      </w:pPr>
      <w:r w:rsidRPr="00FF4A65">
        <w:rPr>
          <w:bCs/>
          <w:sz w:val="22"/>
          <w:szCs w:val="22"/>
        </w:rPr>
        <w:t>-</w:t>
      </w:r>
      <w:r w:rsidRPr="00FF4A65">
        <w:rPr>
          <w:bCs/>
          <w:sz w:val="22"/>
          <w:szCs w:val="22"/>
        </w:rPr>
        <w:tab/>
        <w:t>Păstraţi acest prospect. S-ar putea să fie necesar să-l recitiţi.</w:t>
      </w:r>
    </w:p>
    <w:p w:rsidR="000C035C" w:rsidRPr="00FF4A65" w:rsidRDefault="000C035C" w:rsidP="00E332A8">
      <w:pPr>
        <w:autoSpaceDE w:val="0"/>
        <w:autoSpaceDN w:val="0"/>
        <w:adjustRightInd w:val="0"/>
        <w:ind w:left="561" w:hanging="561"/>
        <w:rPr>
          <w:bCs/>
          <w:sz w:val="22"/>
          <w:szCs w:val="22"/>
        </w:rPr>
      </w:pPr>
      <w:r w:rsidRPr="00FF4A65">
        <w:rPr>
          <w:bCs/>
          <w:sz w:val="22"/>
          <w:szCs w:val="22"/>
        </w:rPr>
        <w:t>-</w:t>
      </w:r>
      <w:r w:rsidRPr="00FF4A65">
        <w:rPr>
          <w:bCs/>
          <w:sz w:val="22"/>
          <w:szCs w:val="22"/>
        </w:rPr>
        <w:tab/>
        <w:t>Dacă aveţi orice întrebări suplimentare, adresaţi-vă medicului dumneavoastră sau farmacistului.</w:t>
      </w:r>
    </w:p>
    <w:p w:rsidR="000C035C" w:rsidRPr="00FF4A65" w:rsidRDefault="000C035C" w:rsidP="00E332A8">
      <w:pPr>
        <w:autoSpaceDE w:val="0"/>
        <w:autoSpaceDN w:val="0"/>
        <w:adjustRightInd w:val="0"/>
        <w:ind w:left="561" w:hanging="561"/>
        <w:rPr>
          <w:bCs/>
          <w:sz w:val="22"/>
          <w:szCs w:val="22"/>
        </w:rPr>
      </w:pPr>
      <w:r w:rsidRPr="00FF4A65">
        <w:rPr>
          <w:bCs/>
          <w:sz w:val="22"/>
          <w:szCs w:val="22"/>
        </w:rPr>
        <w:t>-</w:t>
      </w:r>
      <w:r w:rsidRPr="00FF4A65">
        <w:rPr>
          <w:bCs/>
          <w:sz w:val="22"/>
          <w:szCs w:val="22"/>
        </w:rPr>
        <w:tab/>
        <w:t xml:space="preserve">Acest medicament a fost prescris </w:t>
      </w:r>
      <w:r w:rsidR="00B12DFB" w:rsidRPr="00FF4A65">
        <w:rPr>
          <w:bCs/>
          <w:sz w:val="22"/>
          <w:szCs w:val="22"/>
        </w:rPr>
        <w:t xml:space="preserve">numai </w:t>
      </w:r>
      <w:r w:rsidRPr="00FF4A65">
        <w:rPr>
          <w:bCs/>
          <w:sz w:val="22"/>
          <w:szCs w:val="22"/>
        </w:rPr>
        <w:t xml:space="preserve">pentru dumneavoastră. Nu trebuie să-l daţi altor persoane. Le poate face rău, chiar dacă au aceleaşi </w:t>
      </w:r>
      <w:r w:rsidR="00600E18" w:rsidRPr="00FF4A65">
        <w:rPr>
          <w:bCs/>
          <w:sz w:val="22"/>
          <w:szCs w:val="22"/>
        </w:rPr>
        <w:t xml:space="preserve">semne de boală </w:t>
      </w:r>
      <w:r w:rsidR="00A23357" w:rsidRPr="00FF4A65">
        <w:rPr>
          <w:bCs/>
          <w:sz w:val="22"/>
          <w:szCs w:val="22"/>
        </w:rPr>
        <w:t>ca dumneavoastră</w:t>
      </w:r>
      <w:r w:rsidRPr="00FF4A65">
        <w:rPr>
          <w:bCs/>
          <w:sz w:val="22"/>
          <w:szCs w:val="22"/>
        </w:rPr>
        <w:t>.</w:t>
      </w:r>
    </w:p>
    <w:p w:rsidR="000C035C" w:rsidRPr="00FF4A65" w:rsidRDefault="000C035C" w:rsidP="00E332A8">
      <w:pPr>
        <w:autoSpaceDE w:val="0"/>
        <w:autoSpaceDN w:val="0"/>
        <w:adjustRightInd w:val="0"/>
        <w:ind w:left="561" w:hanging="561"/>
        <w:rPr>
          <w:bCs/>
          <w:sz w:val="22"/>
          <w:szCs w:val="22"/>
        </w:rPr>
      </w:pPr>
      <w:r w:rsidRPr="00FF4A65">
        <w:rPr>
          <w:bCs/>
          <w:sz w:val="22"/>
          <w:szCs w:val="22"/>
        </w:rPr>
        <w:t>-</w:t>
      </w:r>
      <w:r w:rsidRPr="00FF4A65">
        <w:rPr>
          <w:bCs/>
          <w:sz w:val="22"/>
          <w:szCs w:val="22"/>
        </w:rPr>
        <w:tab/>
        <w:t xml:space="preserve">Dacă </w:t>
      </w:r>
      <w:r w:rsidR="00600E18" w:rsidRPr="00FF4A65">
        <w:rPr>
          <w:sz w:val="22"/>
          <w:szCs w:val="22"/>
        </w:rPr>
        <w:t>manifestaţi orice reacţii adverse, adresaţi-vă</w:t>
      </w:r>
      <w:r w:rsidRPr="00FF4A65">
        <w:rPr>
          <w:bCs/>
          <w:sz w:val="22"/>
          <w:szCs w:val="22"/>
        </w:rPr>
        <w:t xml:space="preserve"> medicul</w:t>
      </w:r>
      <w:r w:rsidR="00600E18" w:rsidRPr="00FF4A65">
        <w:rPr>
          <w:bCs/>
          <w:sz w:val="22"/>
          <w:szCs w:val="22"/>
        </w:rPr>
        <w:t>ui</w:t>
      </w:r>
      <w:r w:rsidRPr="00FF4A65">
        <w:rPr>
          <w:bCs/>
          <w:sz w:val="22"/>
          <w:szCs w:val="22"/>
        </w:rPr>
        <w:t xml:space="preserve"> dumneavoastră sau farmacistul</w:t>
      </w:r>
      <w:r w:rsidR="00600E18" w:rsidRPr="00FF4A65">
        <w:rPr>
          <w:bCs/>
          <w:sz w:val="22"/>
          <w:szCs w:val="22"/>
        </w:rPr>
        <w:t>ui</w:t>
      </w:r>
      <w:r w:rsidRPr="00FF4A65">
        <w:rPr>
          <w:bCs/>
          <w:sz w:val="22"/>
          <w:szCs w:val="22"/>
        </w:rPr>
        <w:t>.</w:t>
      </w:r>
      <w:r w:rsidR="00546402" w:rsidRPr="00FF4A65">
        <w:rPr>
          <w:bCs/>
          <w:sz w:val="22"/>
          <w:szCs w:val="22"/>
        </w:rPr>
        <w:t xml:space="preserve"> </w:t>
      </w:r>
      <w:r w:rsidR="00546402" w:rsidRPr="00FF4A65">
        <w:rPr>
          <w:sz w:val="22"/>
          <w:szCs w:val="22"/>
        </w:rPr>
        <w:t>Acestea includ orice</w:t>
      </w:r>
      <w:r w:rsidR="00CE5071" w:rsidRPr="00FF4A65">
        <w:rPr>
          <w:sz w:val="22"/>
          <w:szCs w:val="22"/>
        </w:rPr>
        <w:t xml:space="preserve"> </w:t>
      </w:r>
      <w:r w:rsidR="00546402" w:rsidRPr="00FF4A65">
        <w:rPr>
          <w:sz w:val="22"/>
          <w:szCs w:val="22"/>
        </w:rPr>
        <w:t>posibile reacţii adverse nemenţionate în acest prospect</w:t>
      </w:r>
      <w:r w:rsidR="003A5D68" w:rsidRPr="00FF4A65">
        <w:rPr>
          <w:sz w:val="22"/>
          <w:szCs w:val="22"/>
        </w:rPr>
        <w:t>. Vezi pct. 4</w:t>
      </w:r>
      <w:r w:rsidR="00546402" w:rsidRPr="00FF4A65">
        <w:rPr>
          <w:sz w:val="22"/>
          <w:szCs w:val="22"/>
        </w:rPr>
        <w:t>.</w:t>
      </w:r>
    </w:p>
    <w:p w:rsidR="000C035C" w:rsidRPr="00FF4A65" w:rsidRDefault="000C035C" w:rsidP="00E332A8">
      <w:pPr>
        <w:autoSpaceDE w:val="0"/>
        <w:autoSpaceDN w:val="0"/>
        <w:adjustRightInd w:val="0"/>
        <w:ind w:left="561" w:hanging="561"/>
        <w:rPr>
          <w:bCs/>
          <w:sz w:val="22"/>
          <w:szCs w:val="22"/>
        </w:rPr>
      </w:pPr>
      <w:r w:rsidRPr="00FF4A65">
        <w:rPr>
          <w:bCs/>
          <w:sz w:val="22"/>
          <w:szCs w:val="22"/>
        </w:rPr>
        <w:t>-</w:t>
      </w:r>
      <w:r w:rsidRPr="00FF4A65">
        <w:rPr>
          <w:bCs/>
          <w:sz w:val="22"/>
          <w:szCs w:val="22"/>
        </w:rPr>
        <w:tab/>
        <w:t xml:space="preserve">Ataşat acestui prospect veţi găsi ataşat un card </w:t>
      </w:r>
      <w:r w:rsidR="0036570B">
        <w:rPr>
          <w:bCs/>
          <w:sz w:val="22"/>
          <w:szCs w:val="22"/>
        </w:rPr>
        <w:t>de avertizare</w:t>
      </w:r>
      <w:r w:rsidRPr="00FF4A65">
        <w:rPr>
          <w:bCs/>
          <w:sz w:val="22"/>
          <w:szCs w:val="22"/>
        </w:rPr>
        <w:t xml:space="preserve"> pentru pacient/</w:t>
      </w:r>
      <w:r w:rsidR="0036570B">
        <w:rPr>
          <w:bCs/>
          <w:sz w:val="22"/>
          <w:szCs w:val="22"/>
        </w:rPr>
        <w:t>aparținător</w:t>
      </w:r>
      <w:r w:rsidRPr="00FF4A65">
        <w:rPr>
          <w:bCs/>
          <w:sz w:val="22"/>
          <w:szCs w:val="22"/>
        </w:rPr>
        <w:t>. Trebuie să detaşaţi acest card, să îl completaţi şi să îl citiţi cu atenţie, după care să îl purtaţi cu dumneavoastră în permanenţă.</w:t>
      </w:r>
      <w:r w:rsidR="003D6345" w:rsidRPr="003D6345">
        <w:rPr>
          <w:sz w:val="22"/>
          <w:szCs w:val="22"/>
        </w:rPr>
        <w:t xml:space="preserve"> </w:t>
      </w:r>
      <w:r w:rsidR="003D6345">
        <w:rPr>
          <w:sz w:val="22"/>
          <w:szCs w:val="22"/>
        </w:rPr>
        <w:t>Prezentați acest card medicului dumneavoastră dacă prezentați simptome precum febră, dureri de gât sau simptome asemănătoare celor gripale.</w:t>
      </w:r>
    </w:p>
    <w:p w:rsidR="000C035C" w:rsidRPr="00FF4A65" w:rsidRDefault="000C035C">
      <w:pPr>
        <w:rPr>
          <w:bCs/>
          <w:sz w:val="22"/>
          <w:szCs w:val="22"/>
        </w:rPr>
      </w:pPr>
    </w:p>
    <w:p w:rsidR="000C035C" w:rsidRPr="00FF4A65" w:rsidRDefault="00CE5071">
      <w:pPr>
        <w:rPr>
          <w:b/>
          <w:bCs/>
          <w:sz w:val="22"/>
          <w:szCs w:val="22"/>
        </w:rPr>
      </w:pPr>
      <w:r w:rsidRPr="00FF4A65">
        <w:rPr>
          <w:b/>
          <w:bCs/>
          <w:sz w:val="22"/>
          <w:szCs w:val="22"/>
        </w:rPr>
        <w:t xml:space="preserve">Ce găsiţi în </w:t>
      </w:r>
      <w:r w:rsidR="000C035C" w:rsidRPr="00FF4A65">
        <w:rPr>
          <w:b/>
          <w:bCs/>
          <w:sz w:val="22"/>
          <w:szCs w:val="22"/>
        </w:rPr>
        <w:t>acest prospect</w:t>
      </w:r>
    </w:p>
    <w:p w:rsidR="000C035C" w:rsidRPr="00FF4A65" w:rsidRDefault="000C035C">
      <w:pPr>
        <w:ind w:left="540" w:hanging="540"/>
        <w:rPr>
          <w:sz w:val="22"/>
          <w:szCs w:val="22"/>
        </w:rPr>
      </w:pPr>
      <w:r w:rsidRPr="00FF4A65">
        <w:rPr>
          <w:sz w:val="22"/>
          <w:szCs w:val="22"/>
        </w:rPr>
        <w:t>1.</w:t>
      </w:r>
      <w:r w:rsidRPr="00FF4A65">
        <w:rPr>
          <w:sz w:val="22"/>
          <w:szCs w:val="22"/>
        </w:rPr>
        <w:tab/>
        <w:t>Ce este Ferriprox şi pentru ce se utilizează</w:t>
      </w:r>
    </w:p>
    <w:p w:rsidR="000C035C" w:rsidRPr="00FF4A65" w:rsidRDefault="000C035C">
      <w:pPr>
        <w:ind w:left="540" w:hanging="540"/>
        <w:rPr>
          <w:sz w:val="22"/>
          <w:szCs w:val="22"/>
        </w:rPr>
      </w:pPr>
      <w:r w:rsidRPr="00FF4A65">
        <w:rPr>
          <w:sz w:val="22"/>
          <w:szCs w:val="22"/>
        </w:rPr>
        <w:t>2.</w:t>
      </w:r>
      <w:r w:rsidRPr="00FF4A65">
        <w:rPr>
          <w:sz w:val="22"/>
          <w:szCs w:val="22"/>
        </w:rPr>
        <w:tab/>
      </w:r>
      <w:r w:rsidR="00CE5071" w:rsidRPr="00FF4A65">
        <w:rPr>
          <w:sz w:val="22"/>
          <w:szCs w:val="22"/>
        </w:rPr>
        <w:t>Ce trebuie să ştiţi î</w:t>
      </w:r>
      <w:r w:rsidRPr="00FF4A65">
        <w:rPr>
          <w:sz w:val="22"/>
          <w:szCs w:val="22"/>
        </w:rPr>
        <w:t>nainte să utilizaţi Ferriprox</w:t>
      </w:r>
    </w:p>
    <w:p w:rsidR="000C035C" w:rsidRPr="00FF4A65" w:rsidRDefault="000C035C">
      <w:pPr>
        <w:ind w:left="540" w:hanging="540"/>
        <w:rPr>
          <w:sz w:val="22"/>
          <w:szCs w:val="22"/>
        </w:rPr>
      </w:pPr>
      <w:r w:rsidRPr="00FF4A65">
        <w:rPr>
          <w:sz w:val="22"/>
          <w:szCs w:val="22"/>
        </w:rPr>
        <w:t>3.</w:t>
      </w:r>
      <w:r w:rsidRPr="00FF4A65">
        <w:rPr>
          <w:sz w:val="22"/>
          <w:szCs w:val="22"/>
        </w:rPr>
        <w:tab/>
        <w:t>Cum să utilizaţi Ferriprox</w:t>
      </w:r>
    </w:p>
    <w:p w:rsidR="000C035C" w:rsidRPr="00FF4A65" w:rsidRDefault="000C035C">
      <w:pPr>
        <w:ind w:left="540" w:hanging="540"/>
        <w:rPr>
          <w:sz w:val="22"/>
          <w:szCs w:val="22"/>
        </w:rPr>
      </w:pPr>
      <w:r w:rsidRPr="00FF4A65">
        <w:rPr>
          <w:sz w:val="22"/>
          <w:szCs w:val="22"/>
        </w:rPr>
        <w:t>4.</w:t>
      </w:r>
      <w:r w:rsidRPr="00FF4A65">
        <w:rPr>
          <w:sz w:val="22"/>
          <w:szCs w:val="22"/>
        </w:rPr>
        <w:tab/>
        <w:t>Reacţii adverse posibile</w:t>
      </w:r>
    </w:p>
    <w:p w:rsidR="000C035C" w:rsidRPr="00FF4A65" w:rsidRDefault="000C035C">
      <w:pPr>
        <w:ind w:left="540" w:hanging="540"/>
        <w:rPr>
          <w:sz w:val="22"/>
          <w:szCs w:val="22"/>
        </w:rPr>
      </w:pPr>
      <w:r w:rsidRPr="00FF4A65">
        <w:rPr>
          <w:sz w:val="22"/>
          <w:szCs w:val="22"/>
        </w:rPr>
        <w:t>5.</w:t>
      </w:r>
      <w:r w:rsidRPr="00FF4A65">
        <w:rPr>
          <w:sz w:val="22"/>
          <w:szCs w:val="22"/>
        </w:rPr>
        <w:tab/>
        <w:t>Cum se păstrează Ferriprox</w:t>
      </w:r>
    </w:p>
    <w:p w:rsidR="000C035C" w:rsidRPr="00FF4A65" w:rsidRDefault="000C035C">
      <w:pPr>
        <w:ind w:left="540" w:hanging="540"/>
        <w:rPr>
          <w:sz w:val="22"/>
          <w:szCs w:val="22"/>
        </w:rPr>
      </w:pPr>
      <w:r w:rsidRPr="00FF4A65">
        <w:rPr>
          <w:sz w:val="22"/>
          <w:szCs w:val="22"/>
        </w:rPr>
        <w:t>6.</w:t>
      </w:r>
      <w:r w:rsidRPr="00FF4A65">
        <w:rPr>
          <w:sz w:val="22"/>
          <w:szCs w:val="22"/>
        </w:rPr>
        <w:tab/>
      </w:r>
      <w:r w:rsidR="00EC7CDF" w:rsidRPr="00FF4A65">
        <w:rPr>
          <w:sz w:val="22"/>
          <w:szCs w:val="22"/>
        </w:rPr>
        <w:t>Conţinutul ambalajului şi alte informaţii</w:t>
      </w:r>
    </w:p>
    <w:p w:rsidR="000C035C" w:rsidRPr="00FF4A65" w:rsidRDefault="000C035C">
      <w:pPr>
        <w:rPr>
          <w:sz w:val="22"/>
          <w:szCs w:val="22"/>
        </w:rPr>
      </w:pPr>
    </w:p>
    <w:p w:rsidR="000C035C" w:rsidRPr="00FF4A65" w:rsidRDefault="000C035C">
      <w:pPr>
        <w:rPr>
          <w:sz w:val="22"/>
          <w:szCs w:val="22"/>
        </w:rPr>
      </w:pPr>
    </w:p>
    <w:p w:rsidR="000C035C" w:rsidRPr="00FF4A65" w:rsidRDefault="000C035C">
      <w:pPr>
        <w:ind w:left="540" w:hanging="540"/>
        <w:rPr>
          <w:b/>
          <w:bCs/>
          <w:caps/>
          <w:sz w:val="22"/>
          <w:szCs w:val="22"/>
        </w:rPr>
      </w:pPr>
      <w:r w:rsidRPr="00FF4A65">
        <w:rPr>
          <w:b/>
          <w:bCs/>
          <w:caps/>
          <w:sz w:val="22"/>
          <w:szCs w:val="22"/>
        </w:rPr>
        <w:t>1.</w:t>
      </w:r>
      <w:r w:rsidRPr="00FF4A65">
        <w:rPr>
          <w:b/>
          <w:bCs/>
          <w:caps/>
          <w:sz w:val="22"/>
          <w:szCs w:val="22"/>
        </w:rPr>
        <w:tab/>
      </w:r>
      <w:r w:rsidR="00C630DD" w:rsidRPr="00FF4A65">
        <w:rPr>
          <w:b/>
          <w:bCs/>
          <w:sz w:val="22"/>
          <w:szCs w:val="22"/>
        </w:rPr>
        <w:t>Ce este Ferriprox şi pentru ce se utilizează</w:t>
      </w:r>
    </w:p>
    <w:p w:rsidR="000C035C" w:rsidRPr="00FF4A65" w:rsidRDefault="000C035C">
      <w:pPr>
        <w:rPr>
          <w:b/>
          <w:bCs/>
          <w:caps/>
          <w:sz w:val="22"/>
          <w:szCs w:val="22"/>
        </w:rPr>
      </w:pPr>
    </w:p>
    <w:p w:rsidR="00F73400" w:rsidRPr="00FF4A65" w:rsidRDefault="00F73400" w:rsidP="00F73400">
      <w:pPr>
        <w:autoSpaceDE w:val="0"/>
        <w:autoSpaceDN w:val="0"/>
        <w:adjustRightInd w:val="0"/>
        <w:rPr>
          <w:sz w:val="22"/>
          <w:szCs w:val="22"/>
        </w:rPr>
      </w:pPr>
      <w:r w:rsidRPr="00FF4A65">
        <w:rPr>
          <w:sz w:val="22"/>
          <w:szCs w:val="22"/>
        </w:rPr>
        <w:t xml:space="preserve">Ferriprox conţine substanţa activă deferipronă. Ferriprox este un </w:t>
      </w:r>
      <w:r w:rsidR="005E4602" w:rsidRPr="00AB12D8">
        <w:rPr>
          <w:sz w:val="22"/>
          <w:szCs w:val="22"/>
        </w:rPr>
        <w:t xml:space="preserve">chelator de fier, un tip de </w:t>
      </w:r>
      <w:r w:rsidRPr="00FF4A65">
        <w:rPr>
          <w:sz w:val="22"/>
          <w:szCs w:val="22"/>
        </w:rPr>
        <w:t xml:space="preserve">medicament care elimină </w:t>
      </w:r>
      <w:r w:rsidR="005E4602" w:rsidRPr="00AB12D8">
        <w:rPr>
          <w:sz w:val="22"/>
          <w:szCs w:val="22"/>
        </w:rPr>
        <w:t>excesul de</w:t>
      </w:r>
      <w:r w:rsidR="005E4602">
        <w:rPr>
          <w:sz w:val="22"/>
          <w:szCs w:val="22"/>
        </w:rPr>
        <w:t xml:space="preserve"> </w:t>
      </w:r>
      <w:r w:rsidRPr="00FF4A65">
        <w:rPr>
          <w:sz w:val="22"/>
          <w:szCs w:val="22"/>
        </w:rPr>
        <w:t>fier din organism.</w:t>
      </w:r>
    </w:p>
    <w:p w:rsidR="00F73400" w:rsidRPr="00FF4A65" w:rsidRDefault="00F73400" w:rsidP="00F73400">
      <w:pPr>
        <w:autoSpaceDE w:val="0"/>
        <w:autoSpaceDN w:val="0"/>
        <w:adjustRightInd w:val="0"/>
        <w:rPr>
          <w:sz w:val="22"/>
          <w:szCs w:val="22"/>
        </w:rPr>
      </w:pPr>
    </w:p>
    <w:p w:rsidR="006F7115" w:rsidRPr="00FF4A65" w:rsidRDefault="006F7115" w:rsidP="006F7115">
      <w:pPr>
        <w:rPr>
          <w:sz w:val="22"/>
          <w:szCs w:val="22"/>
        </w:rPr>
      </w:pPr>
      <w:r w:rsidRPr="00FF4A65">
        <w:rPr>
          <w:sz w:val="22"/>
          <w:szCs w:val="22"/>
        </w:rPr>
        <w:t xml:space="preserve">Ferriprox este utilizat pentru tratamentul supraîncărcării cu fier apărută ca urmare a transfuziilor de sânge frecvente la pacienţii cu talasemie majoră </w:t>
      </w:r>
      <w:r>
        <w:rPr>
          <w:sz w:val="22"/>
          <w:szCs w:val="22"/>
        </w:rPr>
        <w:t xml:space="preserve">atunci </w:t>
      </w:r>
      <w:r w:rsidRPr="00FF4A65">
        <w:rPr>
          <w:sz w:val="22"/>
          <w:szCs w:val="22"/>
        </w:rPr>
        <w:t xml:space="preserve">când terapia </w:t>
      </w:r>
      <w:r w:rsidRPr="006F7115">
        <w:rPr>
          <w:sz w:val="22"/>
          <w:szCs w:val="22"/>
        </w:rPr>
        <w:t xml:space="preserve">prin chelare curentă </w:t>
      </w:r>
      <w:r w:rsidRPr="00FF4A65">
        <w:rPr>
          <w:sz w:val="22"/>
          <w:szCs w:val="22"/>
        </w:rPr>
        <w:t>este contraindicată sau inadecvată.</w:t>
      </w:r>
    </w:p>
    <w:p w:rsidR="000C035C" w:rsidRPr="00FF4A65" w:rsidRDefault="000C035C">
      <w:pPr>
        <w:rPr>
          <w:sz w:val="22"/>
          <w:szCs w:val="22"/>
        </w:rPr>
      </w:pPr>
    </w:p>
    <w:p w:rsidR="000C035C" w:rsidRPr="00FF4A65" w:rsidRDefault="000C035C">
      <w:pPr>
        <w:ind w:left="2520" w:hanging="2520"/>
        <w:rPr>
          <w:b/>
          <w:bCs/>
          <w:caps/>
          <w:sz w:val="22"/>
          <w:szCs w:val="22"/>
        </w:rPr>
      </w:pPr>
    </w:p>
    <w:p w:rsidR="000C035C" w:rsidRPr="00FF4A65" w:rsidRDefault="000C035C">
      <w:pPr>
        <w:ind w:left="540" w:hanging="540"/>
        <w:rPr>
          <w:b/>
          <w:sz w:val="22"/>
          <w:szCs w:val="22"/>
        </w:rPr>
      </w:pPr>
      <w:r w:rsidRPr="00FF4A65">
        <w:rPr>
          <w:b/>
          <w:sz w:val="22"/>
          <w:szCs w:val="22"/>
        </w:rPr>
        <w:t>2.</w:t>
      </w:r>
      <w:r w:rsidRPr="00FF4A65">
        <w:rPr>
          <w:b/>
          <w:sz w:val="22"/>
          <w:szCs w:val="22"/>
        </w:rPr>
        <w:tab/>
      </w:r>
      <w:r w:rsidR="003C7A26" w:rsidRPr="00FF4A65">
        <w:rPr>
          <w:b/>
          <w:sz w:val="22"/>
          <w:szCs w:val="22"/>
        </w:rPr>
        <w:t>Ce trebuie să ştiţi înainte s</w:t>
      </w:r>
      <w:r w:rsidR="003C7A26" w:rsidRPr="00FF4A65">
        <w:rPr>
          <w:b/>
          <w:bCs/>
          <w:sz w:val="22"/>
          <w:szCs w:val="22"/>
        </w:rPr>
        <w:t>ă</w:t>
      </w:r>
      <w:r w:rsidR="003C7A26" w:rsidRPr="00FF4A65">
        <w:rPr>
          <w:b/>
          <w:sz w:val="22"/>
          <w:szCs w:val="22"/>
        </w:rPr>
        <w:t xml:space="preserve"> utilizaţi Ferriprox</w:t>
      </w:r>
    </w:p>
    <w:p w:rsidR="000C035C" w:rsidRPr="00FF4A65" w:rsidRDefault="000C035C">
      <w:pPr>
        <w:ind w:left="360" w:hanging="360"/>
        <w:rPr>
          <w:b/>
          <w:bCs/>
          <w:sz w:val="22"/>
          <w:szCs w:val="22"/>
        </w:rPr>
      </w:pPr>
    </w:p>
    <w:p w:rsidR="000C035C" w:rsidRPr="00FF4A65" w:rsidRDefault="000C035C">
      <w:pPr>
        <w:rPr>
          <w:b/>
          <w:bCs/>
          <w:sz w:val="22"/>
          <w:szCs w:val="22"/>
        </w:rPr>
      </w:pPr>
      <w:r w:rsidRPr="00FF4A65">
        <w:rPr>
          <w:b/>
          <w:bCs/>
          <w:sz w:val="22"/>
          <w:szCs w:val="22"/>
        </w:rPr>
        <w:t>Nu utilizaţi Ferriprox</w:t>
      </w:r>
    </w:p>
    <w:p w:rsidR="000C035C" w:rsidRPr="00FF4A65" w:rsidRDefault="000C035C" w:rsidP="003758BC">
      <w:pPr>
        <w:pStyle w:val="PILbullets"/>
        <w:rPr>
          <w:lang w:val="ro-RO"/>
        </w:rPr>
      </w:pPr>
      <w:r w:rsidRPr="00FF4A65">
        <w:rPr>
          <w:lang w:val="ro-RO"/>
        </w:rPr>
        <w:t xml:space="preserve">dacă sunteţi alergic la deferipronă sau la oricare dintre celelalte componente ale </w:t>
      </w:r>
      <w:r w:rsidR="00A26947" w:rsidRPr="00FF4A65">
        <w:rPr>
          <w:lang w:val="ro-RO"/>
        </w:rPr>
        <w:t>acestui medicament (enumerate la pct. 6)</w:t>
      </w:r>
      <w:r w:rsidRPr="00FF4A65">
        <w:rPr>
          <w:lang w:val="ro-RO"/>
        </w:rPr>
        <w:t>.</w:t>
      </w:r>
    </w:p>
    <w:p w:rsidR="000C035C" w:rsidRPr="00FF4A65" w:rsidRDefault="000C035C" w:rsidP="003758BC">
      <w:pPr>
        <w:pStyle w:val="PILbullets"/>
        <w:rPr>
          <w:lang w:val="ro-RO"/>
        </w:rPr>
      </w:pPr>
      <w:r w:rsidRPr="00FF4A65">
        <w:rPr>
          <w:lang w:val="ro-RO"/>
        </w:rPr>
        <w:t>dacă aveţi istoric de crize repetate de neutropenie (număr scăzut de globule albe sanguine (neutrofile)).</w:t>
      </w:r>
    </w:p>
    <w:p w:rsidR="000C035C" w:rsidRPr="00FF4A65" w:rsidRDefault="000C035C" w:rsidP="003758BC">
      <w:pPr>
        <w:pStyle w:val="PILbullets"/>
        <w:rPr>
          <w:lang w:val="ro-RO"/>
        </w:rPr>
      </w:pPr>
      <w:r w:rsidRPr="00FF4A65">
        <w:rPr>
          <w:lang w:val="ro-RO"/>
        </w:rPr>
        <w:t>dacă aveţi istoric de agranulocitoză (număr foarte scăzut de globule albe sanguine (neutrofile)).</w:t>
      </w:r>
    </w:p>
    <w:p w:rsidR="000C035C" w:rsidRPr="00FF4A65" w:rsidRDefault="000C035C" w:rsidP="003758BC">
      <w:pPr>
        <w:pStyle w:val="PILbullets"/>
        <w:rPr>
          <w:lang w:val="ro-RO"/>
        </w:rPr>
      </w:pPr>
      <w:r w:rsidRPr="00FF4A65">
        <w:rPr>
          <w:lang w:val="ro-RO"/>
        </w:rPr>
        <w:t>dacă în prezent luaţi medicamente cunoscute ca producând neutropenie sau agranulocitoză</w:t>
      </w:r>
      <w:r w:rsidR="009B5A42" w:rsidRPr="00FF4A65">
        <w:rPr>
          <w:lang w:val="ro-RO"/>
        </w:rPr>
        <w:t xml:space="preserve"> (vezi punctul „</w:t>
      </w:r>
      <w:r w:rsidR="00B84EA3" w:rsidRPr="00FF4A65">
        <w:rPr>
          <w:lang w:val="ro-RO"/>
        </w:rPr>
        <w:t>Alte</w:t>
      </w:r>
      <w:r w:rsidR="009B5A42" w:rsidRPr="00FF4A65">
        <w:rPr>
          <w:lang w:val="ro-RO"/>
        </w:rPr>
        <w:t xml:space="preserve"> medicamente</w:t>
      </w:r>
      <w:r w:rsidR="00B84EA3" w:rsidRPr="00FF4A65">
        <w:rPr>
          <w:lang w:val="ro-RO"/>
        </w:rPr>
        <w:t xml:space="preserve"> şi Ferriprox</w:t>
      </w:r>
      <w:r w:rsidR="009B5A42" w:rsidRPr="00FF4A65">
        <w:rPr>
          <w:lang w:val="ro-RO"/>
        </w:rPr>
        <w:t>”)</w:t>
      </w:r>
      <w:r w:rsidRPr="00FF4A65">
        <w:rPr>
          <w:lang w:val="ro-RO"/>
        </w:rPr>
        <w:t>.</w:t>
      </w:r>
    </w:p>
    <w:p w:rsidR="000C035C" w:rsidRPr="00FF4A65" w:rsidRDefault="000C035C" w:rsidP="003758BC">
      <w:pPr>
        <w:pStyle w:val="PILbullets"/>
        <w:rPr>
          <w:lang w:val="ro-RO"/>
        </w:rPr>
      </w:pPr>
      <w:r w:rsidRPr="00FF4A65">
        <w:rPr>
          <w:lang w:val="ro-RO"/>
        </w:rPr>
        <w:t>dacă sunteţi gravidă sau alăptaţi.</w:t>
      </w:r>
    </w:p>
    <w:p w:rsidR="000C035C" w:rsidRPr="00FF4A65" w:rsidRDefault="000C035C">
      <w:pPr>
        <w:ind w:left="540" w:hanging="540"/>
        <w:rPr>
          <w:bCs/>
          <w:sz w:val="22"/>
          <w:szCs w:val="22"/>
        </w:rPr>
      </w:pPr>
    </w:p>
    <w:p w:rsidR="000C035C" w:rsidRPr="00FF4A65" w:rsidRDefault="007976B7">
      <w:pPr>
        <w:rPr>
          <w:b/>
          <w:sz w:val="22"/>
          <w:szCs w:val="22"/>
        </w:rPr>
      </w:pPr>
      <w:r w:rsidRPr="00FF4A65">
        <w:rPr>
          <w:b/>
          <w:sz w:val="22"/>
          <w:szCs w:val="22"/>
        </w:rPr>
        <w:t>A</w:t>
      </w:r>
      <w:r w:rsidR="004927B4" w:rsidRPr="00FF4A65">
        <w:rPr>
          <w:b/>
          <w:sz w:val="22"/>
          <w:szCs w:val="22"/>
        </w:rPr>
        <w:t>tenţionări</w:t>
      </w:r>
      <w:r w:rsidRPr="00FF4A65">
        <w:rPr>
          <w:b/>
          <w:sz w:val="22"/>
          <w:szCs w:val="22"/>
        </w:rPr>
        <w:t xml:space="preserve"> şi precauţii</w:t>
      </w:r>
    </w:p>
    <w:p w:rsidR="00365D94" w:rsidRPr="00FF4A65" w:rsidRDefault="00365D94" w:rsidP="00365D94">
      <w:pPr>
        <w:pStyle w:val="PILbullets"/>
        <w:rPr>
          <w:lang w:val="ro-RO"/>
        </w:rPr>
      </w:pPr>
      <w:r w:rsidRPr="00FF4A65">
        <w:rPr>
          <w:lang w:val="ro-RO"/>
        </w:rPr>
        <w:t xml:space="preserve">cea mai gravă reacţie adversă care poate interveni atunci când luaţi Ferriprox este scăderea severă a numărului de globule albe sanguine (neutrofile). Această stare, denumită şi neutropenie severă sau agranulocitoză, a apărut la 1 până la 2 din 100 de persoane care au luat Ferriprox în cadrul studiilor clinice. Întrucât globulele albe sanguine ajută la lupta împotriva infecţiilor, scăderea numărului de neutrofile vă poate aduce riscul de a dezvolta infecţii grave, care pot pune viaţa în pericol. Pentru monitoriza neutropenia, medicul dumneavoastră vă va cere să faceţi cu regularitate </w:t>
      </w:r>
      <w:r>
        <w:rPr>
          <w:lang w:val="ro-RO"/>
        </w:rPr>
        <w:t xml:space="preserve">o </w:t>
      </w:r>
      <w:r w:rsidRPr="00A52C40">
        <w:rPr>
          <w:lang w:val="ro-RO"/>
        </w:rPr>
        <w:t xml:space="preserve">analiză </w:t>
      </w:r>
      <w:r w:rsidRPr="00FF4A65">
        <w:rPr>
          <w:lang w:val="ro-RO"/>
        </w:rPr>
        <w:t xml:space="preserve">de sânge (pentru a </w:t>
      </w:r>
      <w:r>
        <w:rPr>
          <w:lang w:val="ro-RO"/>
        </w:rPr>
        <w:t xml:space="preserve">vi se </w:t>
      </w:r>
      <w:r w:rsidRPr="00FF4A65">
        <w:rPr>
          <w:lang w:val="ro-RO"/>
        </w:rPr>
        <w:t xml:space="preserve">verifica numărul globulelor albe sanguine), în fiecare săptămână a perioadei cât luaţi tratament cu Ferriprox. </w:t>
      </w:r>
      <w:r w:rsidRPr="00A52C40">
        <w:rPr>
          <w:lang w:val="ro-RO"/>
        </w:rPr>
        <w:t xml:space="preserve">Dacă prezentați orice simptome de infecție, precum febră, dureri de gât sau simptome asemănătoare celor gripale, solicitați imediat sfatul medicului. Numărul dumneavoastră de globule albe </w:t>
      </w:r>
      <w:r>
        <w:rPr>
          <w:lang w:val="ro-RO"/>
        </w:rPr>
        <w:t>din sânge</w:t>
      </w:r>
      <w:r w:rsidRPr="00A52C40">
        <w:rPr>
          <w:lang w:val="ro-RO"/>
        </w:rPr>
        <w:t xml:space="preserve"> trebuie verificat într-un interval de 24 de ore</w:t>
      </w:r>
      <w:r>
        <w:rPr>
          <w:lang w:val="ro-RO"/>
        </w:rPr>
        <w:t>,</w:t>
      </w:r>
      <w:r w:rsidRPr="00A52C40">
        <w:rPr>
          <w:lang w:val="ro-RO"/>
        </w:rPr>
        <w:t xml:space="preserve"> pentru a se vedea dacă aveți cumva agranulocitoză</w:t>
      </w:r>
      <w:r w:rsidRPr="00FF4A65">
        <w:rPr>
          <w:lang w:val="ro-RO"/>
        </w:rPr>
        <w:t>.</w:t>
      </w:r>
    </w:p>
    <w:p w:rsidR="00A52C40" w:rsidRPr="00FF4A65" w:rsidRDefault="00A52C40" w:rsidP="00A52C40">
      <w:pPr>
        <w:pStyle w:val="PILbullets"/>
        <w:rPr>
          <w:lang w:val="ro-RO"/>
        </w:rPr>
      </w:pPr>
      <w:r w:rsidRPr="00FF4A65">
        <w:rPr>
          <w:lang w:val="ro-RO"/>
        </w:rPr>
        <w:t xml:space="preserve">Dacă sunteţi HIV-pozitiv sau dacă aveţi </w:t>
      </w:r>
      <w:r w:rsidRPr="00AB12D8">
        <w:rPr>
          <w:lang w:val="ro-RO"/>
        </w:rPr>
        <w:t>insuficiență</w:t>
      </w:r>
      <w:r w:rsidRPr="00063596">
        <w:rPr>
          <w:lang w:val="ro-RO"/>
        </w:rPr>
        <w:t xml:space="preserve"> </w:t>
      </w:r>
      <w:r w:rsidRPr="00FF4A65">
        <w:rPr>
          <w:lang w:val="ro-RO"/>
        </w:rPr>
        <w:t xml:space="preserve">hepatică </w:t>
      </w:r>
      <w:r w:rsidRPr="00A52C40">
        <w:rPr>
          <w:lang w:val="ro-RO"/>
        </w:rPr>
        <w:t xml:space="preserve">sau renală </w:t>
      </w:r>
      <w:r w:rsidRPr="00AB12D8">
        <w:rPr>
          <w:lang w:val="ro-RO"/>
        </w:rPr>
        <w:t>severă,</w:t>
      </w:r>
      <w:r w:rsidRPr="00063596">
        <w:rPr>
          <w:lang w:val="ro-RO"/>
        </w:rPr>
        <w:t xml:space="preserve"> </w:t>
      </w:r>
      <w:r w:rsidRPr="00FF4A65">
        <w:rPr>
          <w:lang w:val="ro-RO"/>
        </w:rPr>
        <w:t>este posibil ca medicul dumneavoastră să vă recomande să faceţi şi alte teste.</w:t>
      </w:r>
    </w:p>
    <w:p w:rsidR="000C035C" w:rsidRPr="00FF4A65" w:rsidRDefault="000C035C">
      <w:pPr>
        <w:autoSpaceDE w:val="0"/>
        <w:autoSpaceDN w:val="0"/>
        <w:adjustRightInd w:val="0"/>
        <w:ind w:left="-24"/>
        <w:rPr>
          <w:sz w:val="22"/>
          <w:szCs w:val="22"/>
        </w:rPr>
      </w:pPr>
    </w:p>
    <w:p w:rsidR="006F7115" w:rsidRPr="00FF4A65" w:rsidRDefault="006F7115" w:rsidP="00770278">
      <w:pPr>
        <w:autoSpaceDE w:val="0"/>
        <w:autoSpaceDN w:val="0"/>
        <w:adjustRightInd w:val="0"/>
        <w:rPr>
          <w:sz w:val="22"/>
          <w:szCs w:val="22"/>
        </w:rPr>
      </w:pPr>
      <w:r w:rsidRPr="00FF4A65">
        <w:rPr>
          <w:sz w:val="22"/>
          <w:szCs w:val="22"/>
        </w:rPr>
        <w:t xml:space="preserve">Medicul dumneavoastră vă va cere de asemenea să efectuaţi şi teste care vă vor monitoriza nivelul de acumulare al fierului. </w:t>
      </w:r>
      <w:r w:rsidR="00AA4FD0" w:rsidRPr="00AA4FD0">
        <w:rPr>
          <w:sz w:val="22"/>
        </w:rPr>
        <w:t xml:space="preserve">În plus, acesta </w:t>
      </w:r>
      <w:r w:rsidR="00AA4FD0" w:rsidRPr="00AB12D8">
        <w:rPr>
          <w:sz w:val="22"/>
          <w:szCs w:val="22"/>
        </w:rPr>
        <w:t xml:space="preserve">vă poate cere </w:t>
      </w:r>
      <w:r w:rsidR="00AA4FD0" w:rsidRPr="00AA4FD0">
        <w:rPr>
          <w:sz w:val="22"/>
        </w:rPr>
        <w:t xml:space="preserve">să </w:t>
      </w:r>
      <w:r w:rsidR="00AA4FD0" w:rsidRPr="00FF4A65">
        <w:rPr>
          <w:sz w:val="22"/>
          <w:szCs w:val="22"/>
        </w:rPr>
        <w:t>efectuaţi şi</w:t>
      </w:r>
      <w:r w:rsidR="00AA4FD0" w:rsidRPr="00B97D83">
        <w:rPr>
          <w:sz w:val="22"/>
        </w:rPr>
        <w:t xml:space="preserve"> </w:t>
      </w:r>
      <w:r w:rsidR="00AA4FD0" w:rsidRPr="00AA4FD0">
        <w:rPr>
          <w:sz w:val="22"/>
        </w:rPr>
        <w:t xml:space="preserve">biopsii </w:t>
      </w:r>
      <w:r w:rsidR="00AA4FD0" w:rsidRPr="00AB12D8">
        <w:rPr>
          <w:sz w:val="22"/>
          <w:szCs w:val="22"/>
        </w:rPr>
        <w:t>hepatice</w:t>
      </w:r>
      <w:r w:rsidRPr="00FF4A65">
        <w:rPr>
          <w:sz w:val="22"/>
          <w:szCs w:val="22"/>
        </w:rPr>
        <w:t>.</w:t>
      </w:r>
    </w:p>
    <w:p w:rsidR="000C035C" w:rsidRPr="00FF4A65" w:rsidRDefault="000C035C">
      <w:pPr>
        <w:rPr>
          <w:sz w:val="22"/>
          <w:szCs w:val="22"/>
        </w:rPr>
      </w:pPr>
    </w:p>
    <w:p w:rsidR="000C035C" w:rsidRPr="00FF4A65" w:rsidRDefault="004927B4">
      <w:pPr>
        <w:rPr>
          <w:b/>
          <w:sz w:val="22"/>
          <w:szCs w:val="22"/>
        </w:rPr>
      </w:pPr>
      <w:r w:rsidRPr="00FF4A65">
        <w:rPr>
          <w:b/>
          <w:sz w:val="22"/>
          <w:szCs w:val="22"/>
        </w:rPr>
        <w:t>Alte</w:t>
      </w:r>
      <w:r w:rsidR="000C035C" w:rsidRPr="00FF4A65">
        <w:rPr>
          <w:b/>
          <w:sz w:val="22"/>
          <w:szCs w:val="22"/>
        </w:rPr>
        <w:t xml:space="preserve"> medicamente</w:t>
      </w:r>
      <w:r w:rsidRPr="00FF4A65">
        <w:rPr>
          <w:b/>
          <w:sz w:val="22"/>
          <w:szCs w:val="22"/>
        </w:rPr>
        <w:t xml:space="preserve"> şi Ferriprox</w:t>
      </w:r>
    </w:p>
    <w:p w:rsidR="000C035C" w:rsidRPr="00FF4A65" w:rsidRDefault="009B5A42" w:rsidP="009B5A42">
      <w:pPr>
        <w:autoSpaceDE w:val="0"/>
        <w:autoSpaceDN w:val="0"/>
        <w:adjustRightInd w:val="0"/>
        <w:rPr>
          <w:sz w:val="22"/>
          <w:szCs w:val="22"/>
        </w:rPr>
      </w:pPr>
      <w:r w:rsidRPr="00FF4A65">
        <w:rPr>
          <w:sz w:val="22"/>
          <w:szCs w:val="22"/>
        </w:rPr>
        <w:t xml:space="preserve">Nu luaţi medicamente despre care se ştie că </w:t>
      </w:r>
      <w:r w:rsidR="00A23357" w:rsidRPr="00FF4A65">
        <w:rPr>
          <w:sz w:val="22"/>
          <w:szCs w:val="22"/>
        </w:rPr>
        <w:t>determină neutropenie</w:t>
      </w:r>
      <w:r w:rsidRPr="00FF4A65">
        <w:rPr>
          <w:sz w:val="22"/>
          <w:szCs w:val="22"/>
        </w:rPr>
        <w:t xml:space="preserve"> sau agranulocitoză (vezi punctul „Nu utilizaţi Ferriprox”). </w:t>
      </w:r>
      <w:r w:rsidR="008F3294" w:rsidRPr="00FF4A65">
        <w:rPr>
          <w:sz w:val="22"/>
          <w:szCs w:val="22"/>
        </w:rPr>
        <w:t>S</w:t>
      </w:r>
      <w:r w:rsidR="00B85499" w:rsidRPr="00FF4A65">
        <w:rPr>
          <w:sz w:val="22"/>
          <w:szCs w:val="22"/>
        </w:rPr>
        <w:t xml:space="preserve">puneţi medicului dumneavoastră sau farmacistului dacă luaţi, aţi luat recent, sau este posibil să luaţi </w:t>
      </w:r>
      <w:r w:rsidR="000C035C" w:rsidRPr="00FF4A65">
        <w:rPr>
          <w:sz w:val="22"/>
          <w:szCs w:val="22"/>
        </w:rPr>
        <w:t xml:space="preserve">orice alte medicamente, inclusiv dintre cele eliberate </w:t>
      </w:r>
      <w:r w:rsidR="00E332A8" w:rsidRPr="00FF4A65">
        <w:rPr>
          <w:sz w:val="22"/>
          <w:szCs w:val="22"/>
        </w:rPr>
        <w:t>fără prescripţie medicală.</w:t>
      </w:r>
    </w:p>
    <w:p w:rsidR="000C035C" w:rsidRPr="00FF4A65" w:rsidRDefault="000C035C" w:rsidP="000C035C">
      <w:pPr>
        <w:pStyle w:val="BodyText"/>
        <w:spacing w:after="0"/>
        <w:rPr>
          <w:sz w:val="22"/>
          <w:szCs w:val="22"/>
        </w:rPr>
      </w:pPr>
    </w:p>
    <w:p w:rsidR="0044213B" w:rsidRDefault="0044213B" w:rsidP="0044213B">
      <w:pPr>
        <w:pStyle w:val="BodyText"/>
        <w:spacing w:after="0"/>
        <w:rPr>
          <w:sz w:val="22"/>
          <w:szCs w:val="22"/>
        </w:rPr>
      </w:pPr>
      <w:r w:rsidRPr="00FF4A65">
        <w:rPr>
          <w:sz w:val="22"/>
          <w:szCs w:val="22"/>
        </w:rPr>
        <w:t xml:space="preserve">Nu luaţi antiacide pe bază de aluminiu </w:t>
      </w:r>
      <w:r>
        <w:rPr>
          <w:sz w:val="22"/>
          <w:szCs w:val="22"/>
        </w:rPr>
        <w:t xml:space="preserve">în același timp </w:t>
      </w:r>
      <w:r w:rsidRPr="00FF4A65">
        <w:rPr>
          <w:sz w:val="22"/>
          <w:szCs w:val="22"/>
        </w:rPr>
        <w:t>cu Ferriprox.</w:t>
      </w:r>
    </w:p>
    <w:p w:rsidR="000C035C" w:rsidRPr="00FF4A65" w:rsidRDefault="000C035C" w:rsidP="000C035C">
      <w:pPr>
        <w:pStyle w:val="BodyText"/>
        <w:spacing w:after="0"/>
        <w:rPr>
          <w:sz w:val="22"/>
          <w:szCs w:val="22"/>
        </w:rPr>
      </w:pPr>
    </w:p>
    <w:p w:rsidR="000C035C" w:rsidRPr="00FF4A65" w:rsidRDefault="000C035C" w:rsidP="000C035C">
      <w:pPr>
        <w:pStyle w:val="BodyText"/>
        <w:spacing w:after="0"/>
        <w:rPr>
          <w:sz w:val="22"/>
          <w:szCs w:val="22"/>
        </w:rPr>
      </w:pPr>
      <w:r w:rsidRPr="00FF4A65">
        <w:rPr>
          <w:sz w:val="22"/>
          <w:szCs w:val="22"/>
        </w:rPr>
        <w:t>Vă rugăm să discutaţi cu medicul dumneavoastră sau cu farmacistul, înainte de a lua vitam</w:t>
      </w:r>
      <w:r w:rsidR="00E332A8" w:rsidRPr="00FF4A65">
        <w:rPr>
          <w:sz w:val="22"/>
          <w:szCs w:val="22"/>
        </w:rPr>
        <w:t>ina C concomitent cu Ferriprox.</w:t>
      </w:r>
    </w:p>
    <w:p w:rsidR="000C035C" w:rsidRPr="00FF4A65" w:rsidRDefault="000C035C">
      <w:pPr>
        <w:rPr>
          <w:sz w:val="22"/>
          <w:szCs w:val="22"/>
        </w:rPr>
      </w:pPr>
    </w:p>
    <w:p w:rsidR="000C035C" w:rsidRPr="00FF4A65" w:rsidRDefault="000C035C">
      <w:pPr>
        <w:rPr>
          <w:b/>
          <w:sz w:val="22"/>
          <w:szCs w:val="22"/>
        </w:rPr>
      </w:pPr>
      <w:r w:rsidRPr="00FF4A65">
        <w:rPr>
          <w:b/>
          <w:sz w:val="22"/>
          <w:szCs w:val="22"/>
        </w:rPr>
        <w:t>Sarcina şi alăptarea</w:t>
      </w:r>
    </w:p>
    <w:p w:rsidR="00F072DB" w:rsidRDefault="000C035C" w:rsidP="000C035C">
      <w:pPr>
        <w:autoSpaceDE w:val="0"/>
        <w:autoSpaceDN w:val="0"/>
        <w:adjustRightInd w:val="0"/>
        <w:rPr>
          <w:sz w:val="22"/>
          <w:szCs w:val="22"/>
        </w:rPr>
      </w:pPr>
      <w:r w:rsidRPr="00FF4A65">
        <w:rPr>
          <w:sz w:val="22"/>
          <w:szCs w:val="22"/>
        </w:rPr>
        <w:t>Nu utilizaţi acest medicament dacă sunteţi gravidă sau dacă încercaţi să rămâneţi gravidă. Acest medicament vă poate afecta foarte grav fătul. Trebuie să utilizaţi metode eficiente de contracepţie atunci când luaţi Ferriprox. Întrebaţi medicul care este cea mai potrivită metodă pentru dumneavoastră. În cazul în care veţi rămâne gravidă în timp ce utilizaţi Ferriprox, opriţi tratamentul imediat şi informaţi-vă medicul.</w:t>
      </w:r>
    </w:p>
    <w:p w:rsidR="009B5A42" w:rsidRPr="00FF4A65" w:rsidRDefault="009B5A42" w:rsidP="000C035C">
      <w:pPr>
        <w:autoSpaceDE w:val="0"/>
        <w:autoSpaceDN w:val="0"/>
        <w:adjustRightInd w:val="0"/>
        <w:rPr>
          <w:sz w:val="22"/>
          <w:szCs w:val="22"/>
        </w:rPr>
      </w:pPr>
    </w:p>
    <w:p w:rsidR="000C035C" w:rsidRPr="00FF4A65" w:rsidRDefault="000C035C" w:rsidP="000C035C">
      <w:pPr>
        <w:autoSpaceDE w:val="0"/>
        <w:autoSpaceDN w:val="0"/>
        <w:adjustRightInd w:val="0"/>
        <w:rPr>
          <w:sz w:val="22"/>
          <w:szCs w:val="22"/>
        </w:rPr>
      </w:pPr>
      <w:r w:rsidRPr="00FF4A65">
        <w:rPr>
          <w:sz w:val="22"/>
          <w:szCs w:val="22"/>
        </w:rPr>
        <w:t xml:space="preserve">Nu utilizaţi Ferriprox dacă alăptaţi. Vă rugăm să citiţi cardul </w:t>
      </w:r>
      <w:r w:rsidR="0036570B">
        <w:rPr>
          <w:sz w:val="22"/>
          <w:szCs w:val="22"/>
        </w:rPr>
        <w:t>de avertizare</w:t>
      </w:r>
      <w:r w:rsidRPr="00FF4A65">
        <w:rPr>
          <w:sz w:val="22"/>
          <w:szCs w:val="22"/>
        </w:rPr>
        <w:t xml:space="preserve"> pentru pacient/</w:t>
      </w:r>
      <w:r w:rsidR="0036570B">
        <w:rPr>
          <w:sz w:val="22"/>
          <w:szCs w:val="22"/>
        </w:rPr>
        <w:t>aparținător</w:t>
      </w:r>
      <w:r w:rsidRPr="00FF4A65">
        <w:rPr>
          <w:sz w:val="22"/>
          <w:szCs w:val="22"/>
        </w:rPr>
        <w:t xml:space="preserve"> ataşat la acest prospect.</w:t>
      </w:r>
    </w:p>
    <w:p w:rsidR="000C035C" w:rsidRPr="00FF4A65" w:rsidRDefault="000C035C">
      <w:pPr>
        <w:autoSpaceDE w:val="0"/>
        <w:autoSpaceDN w:val="0"/>
        <w:adjustRightInd w:val="0"/>
        <w:rPr>
          <w:b/>
          <w:sz w:val="22"/>
          <w:szCs w:val="22"/>
        </w:rPr>
      </w:pPr>
    </w:p>
    <w:p w:rsidR="000C035C" w:rsidRPr="00FF4A65" w:rsidRDefault="000C035C">
      <w:pPr>
        <w:rPr>
          <w:b/>
          <w:sz w:val="22"/>
          <w:szCs w:val="22"/>
        </w:rPr>
      </w:pPr>
      <w:r w:rsidRPr="00FF4A65">
        <w:rPr>
          <w:b/>
          <w:sz w:val="22"/>
          <w:szCs w:val="22"/>
        </w:rPr>
        <w:t>Conducerea vehiculelor şi folosirea utilajelor</w:t>
      </w:r>
    </w:p>
    <w:p w:rsidR="000C035C" w:rsidRPr="00FF4A65" w:rsidRDefault="00660910">
      <w:pPr>
        <w:autoSpaceDE w:val="0"/>
        <w:autoSpaceDN w:val="0"/>
        <w:adjustRightInd w:val="0"/>
        <w:rPr>
          <w:sz w:val="22"/>
          <w:szCs w:val="22"/>
        </w:rPr>
      </w:pPr>
      <w:r w:rsidRPr="00FF4A65">
        <w:rPr>
          <w:sz w:val="22"/>
          <w:szCs w:val="22"/>
        </w:rPr>
        <w:t>Nu sunt relevante</w:t>
      </w:r>
      <w:r w:rsidR="000C035C" w:rsidRPr="00FF4A65">
        <w:rPr>
          <w:sz w:val="22"/>
          <w:szCs w:val="22"/>
        </w:rPr>
        <w:t>.</w:t>
      </w:r>
    </w:p>
    <w:p w:rsidR="000C035C" w:rsidRPr="00FF4A65" w:rsidRDefault="000C035C">
      <w:pPr>
        <w:rPr>
          <w:b/>
          <w:bCs/>
          <w:sz w:val="22"/>
          <w:szCs w:val="22"/>
        </w:rPr>
      </w:pPr>
    </w:p>
    <w:p w:rsidR="00F072DB" w:rsidRDefault="000C035C">
      <w:pPr>
        <w:autoSpaceDE w:val="0"/>
        <w:autoSpaceDN w:val="0"/>
        <w:adjustRightInd w:val="0"/>
        <w:rPr>
          <w:sz w:val="22"/>
          <w:szCs w:val="22"/>
        </w:rPr>
      </w:pPr>
      <w:r w:rsidRPr="00FF4A65">
        <w:rPr>
          <w:b/>
          <w:sz w:val="22"/>
          <w:szCs w:val="22"/>
        </w:rPr>
        <w:t xml:space="preserve">Soluţia orală de Ferriprox conţine </w:t>
      </w:r>
      <w:r w:rsidR="008F3294" w:rsidRPr="00FF4A65">
        <w:rPr>
          <w:b/>
          <w:sz w:val="22"/>
          <w:szCs w:val="22"/>
        </w:rPr>
        <w:t>G</w:t>
      </w:r>
      <w:r w:rsidRPr="00FF4A65">
        <w:rPr>
          <w:b/>
          <w:sz w:val="22"/>
          <w:szCs w:val="22"/>
        </w:rPr>
        <w:t>alben amurg (E110</w:t>
      </w:r>
      <w:r w:rsidRPr="00FF4A65">
        <w:rPr>
          <w:sz w:val="22"/>
          <w:szCs w:val="22"/>
        </w:rPr>
        <w:t>)</w:t>
      </w:r>
    </w:p>
    <w:p w:rsidR="000C035C" w:rsidRPr="00FF4A65" w:rsidRDefault="008D79E8">
      <w:pPr>
        <w:autoSpaceDE w:val="0"/>
        <w:autoSpaceDN w:val="0"/>
        <w:adjustRightInd w:val="0"/>
        <w:rPr>
          <w:sz w:val="22"/>
          <w:szCs w:val="22"/>
        </w:rPr>
      </w:pPr>
      <w:r w:rsidRPr="00FF4A65">
        <w:rPr>
          <w:sz w:val="22"/>
          <w:szCs w:val="22"/>
        </w:rPr>
        <w:t xml:space="preserve">Galben amurg (E110) este un agent de colorare </w:t>
      </w:r>
      <w:r w:rsidR="000C035C" w:rsidRPr="00FF4A65">
        <w:rPr>
          <w:sz w:val="22"/>
          <w:szCs w:val="22"/>
        </w:rPr>
        <w:t>care poate determina reacţii alergice.</w:t>
      </w:r>
    </w:p>
    <w:p w:rsidR="000C035C" w:rsidRPr="00FF4A65" w:rsidRDefault="000C035C">
      <w:pPr>
        <w:rPr>
          <w:sz w:val="22"/>
          <w:szCs w:val="22"/>
        </w:rPr>
      </w:pPr>
    </w:p>
    <w:p w:rsidR="000C035C" w:rsidRPr="00FF4A65" w:rsidRDefault="000C035C">
      <w:pPr>
        <w:rPr>
          <w:sz w:val="22"/>
          <w:szCs w:val="22"/>
        </w:rPr>
      </w:pPr>
    </w:p>
    <w:p w:rsidR="000C035C" w:rsidRPr="00FF4A65" w:rsidRDefault="000C035C" w:rsidP="00821DBE">
      <w:pPr>
        <w:pStyle w:val="BodyText"/>
        <w:spacing w:after="0"/>
        <w:ind w:left="547" w:hanging="547"/>
        <w:rPr>
          <w:b/>
          <w:sz w:val="22"/>
          <w:szCs w:val="22"/>
        </w:rPr>
      </w:pPr>
      <w:r w:rsidRPr="00FF4A65">
        <w:rPr>
          <w:b/>
          <w:sz w:val="22"/>
          <w:szCs w:val="22"/>
        </w:rPr>
        <w:t>3.</w:t>
      </w:r>
      <w:r w:rsidRPr="00FF4A65">
        <w:rPr>
          <w:b/>
          <w:sz w:val="22"/>
          <w:szCs w:val="22"/>
        </w:rPr>
        <w:tab/>
      </w:r>
      <w:r w:rsidR="00FE2CEA" w:rsidRPr="00FF4A65">
        <w:rPr>
          <w:b/>
          <w:sz w:val="22"/>
          <w:szCs w:val="22"/>
        </w:rPr>
        <w:t>Cum să utilizaţi Ferriprox</w:t>
      </w:r>
    </w:p>
    <w:p w:rsidR="000C035C" w:rsidRPr="00FF4A65" w:rsidRDefault="000C035C">
      <w:pPr>
        <w:rPr>
          <w:sz w:val="22"/>
          <w:szCs w:val="22"/>
        </w:rPr>
      </w:pPr>
    </w:p>
    <w:p w:rsidR="000C035C" w:rsidRPr="00FF4A65" w:rsidRDefault="000C035C">
      <w:pPr>
        <w:rPr>
          <w:sz w:val="22"/>
          <w:szCs w:val="22"/>
        </w:rPr>
      </w:pPr>
      <w:r w:rsidRPr="00FF4A65">
        <w:rPr>
          <w:sz w:val="22"/>
          <w:szCs w:val="22"/>
        </w:rPr>
        <w:t xml:space="preserve">Utilizaţi întotdeauna </w:t>
      </w:r>
      <w:r w:rsidR="00FE2CEA" w:rsidRPr="00FF4A65">
        <w:rPr>
          <w:sz w:val="22"/>
          <w:szCs w:val="22"/>
        </w:rPr>
        <w:t xml:space="preserve">acest medicament </w:t>
      </w:r>
      <w:r w:rsidRPr="00FF4A65">
        <w:rPr>
          <w:sz w:val="22"/>
          <w:szCs w:val="22"/>
        </w:rPr>
        <w:t xml:space="preserve">exact aşa cum v-a spus medicul dumneavoastră. </w:t>
      </w:r>
      <w:r w:rsidR="00FE2CEA" w:rsidRPr="00FF4A65">
        <w:rPr>
          <w:sz w:val="22"/>
          <w:szCs w:val="22"/>
        </w:rPr>
        <w:t>D</w:t>
      </w:r>
      <w:r w:rsidRPr="00FF4A65">
        <w:rPr>
          <w:sz w:val="22"/>
          <w:szCs w:val="22"/>
        </w:rPr>
        <w:t>iscutaţi cu medicul dumneavoastră sau cu farmacistul dacă nu sunteţi sigur. Cantitatea de Ferriprox pe care trebuie să o luaţi depinde de greutatea dumneavoastră. Doza uzuală este de 25 mg/kg, de 3 ori pe zi, pentru o doză zilnică totală de 75 mg/kg. Doza zilnică totală nu trebuie să depăşească 100 mg/kg. Utilizaţi măsura dozatoare pentru a măsura volumul prescris de medicul dumneavoastră. Luaţi prima doză dimineaţa. Luaţi a doua doză după amiază. Luaţi a treia doză seara. Ferriprox poate fi luat cu sau fără alimente; cu toate acestea, este posibil să vă amintiţi mai uşor să luaţi Ferriprox dacă îl luaţi în timpul mesei.</w:t>
      </w:r>
    </w:p>
    <w:p w:rsidR="000C035C" w:rsidRPr="00FF4A65" w:rsidRDefault="000C035C">
      <w:pPr>
        <w:rPr>
          <w:sz w:val="22"/>
          <w:szCs w:val="22"/>
        </w:rPr>
      </w:pPr>
    </w:p>
    <w:p w:rsidR="000C035C" w:rsidRPr="00FF4A65" w:rsidRDefault="000C035C" w:rsidP="00DB0809">
      <w:pPr>
        <w:keepNext/>
        <w:rPr>
          <w:b/>
          <w:sz w:val="22"/>
          <w:szCs w:val="22"/>
        </w:rPr>
      </w:pPr>
      <w:r w:rsidRPr="00FF4A65">
        <w:rPr>
          <w:b/>
          <w:sz w:val="22"/>
          <w:szCs w:val="22"/>
        </w:rPr>
        <w:t>Dacă utilizaţi mai mult decât trebuie din Ferriprox</w:t>
      </w:r>
    </w:p>
    <w:p w:rsidR="000C035C" w:rsidRPr="00FF4A65" w:rsidRDefault="000C035C">
      <w:pPr>
        <w:autoSpaceDE w:val="0"/>
        <w:autoSpaceDN w:val="0"/>
        <w:adjustRightInd w:val="0"/>
        <w:rPr>
          <w:sz w:val="22"/>
          <w:szCs w:val="22"/>
        </w:rPr>
      </w:pPr>
      <w:r w:rsidRPr="00FF4A65">
        <w:rPr>
          <w:sz w:val="22"/>
          <w:szCs w:val="22"/>
        </w:rPr>
        <w:t>Nu au fost raportate cazuri de supradozaj acut cu Ferriprox. Dacă aţi luat în mod accidental o doză mai mare decât cea prescrisă, trebuie să contactaţi medicul dumneavoastră.</w:t>
      </w:r>
    </w:p>
    <w:p w:rsidR="000C035C" w:rsidRPr="00FF4A65" w:rsidRDefault="000C035C">
      <w:pPr>
        <w:rPr>
          <w:sz w:val="22"/>
          <w:szCs w:val="22"/>
        </w:rPr>
      </w:pPr>
    </w:p>
    <w:p w:rsidR="000C035C" w:rsidRPr="00FF4A65" w:rsidRDefault="000C035C" w:rsidP="002340B7">
      <w:pPr>
        <w:keepNext/>
        <w:rPr>
          <w:b/>
          <w:sz w:val="22"/>
          <w:szCs w:val="22"/>
        </w:rPr>
      </w:pPr>
      <w:r w:rsidRPr="00FF4A65">
        <w:rPr>
          <w:b/>
          <w:sz w:val="22"/>
          <w:szCs w:val="22"/>
        </w:rPr>
        <w:t>Dacă uitaţi să utilizaţi Ferriprox</w:t>
      </w:r>
    </w:p>
    <w:p w:rsidR="000C035C" w:rsidRPr="00FF4A65" w:rsidRDefault="000C035C" w:rsidP="000C035C">
      <w:pPr>
        <w:autoSpaceDE w:val="0"/>
        <w:autoSpaceDN w:val="0"/>
        <w:adjustRightInd w:val="0"/>
        <w:rPr>
          <w:sz w:val="22"/>
          <w:szCs w:val="22"/>
        </w:rPr>
      </w:pPr>
      <w:r w:rsidRPr="00FF4A65">
        <w:rPr>
          <w:sz w:val="22"/>
          <w:szCs w:val="22"/>
        </w:rPr>
        <w:t>Ferriprox va acţiona cu eficacitate maximă dacă nu veţi uita să luaţi nicio doză. În cazul în care uitaţi să luaţi o doză, luaţi-o imediat ce vă aduceţi aminte, iar doza următoare luaţi-o conform programului stabilit. În cazul în care uitaţi să administraţi mai multe doze, nu administraţi o doză dublă pentru a compensa dozele uitate, pur şi simplu continuaţi să le luaţi conform programului stabilit. Nu modificaţi dozajul zilnic fără a discuta cu medicul dumneavoastră</w:t>
      </w:r>
      <w:r w:rsidR="005866E6" w:rsidRPr="00FF4A65">
        <w:rPr>
          <w:sz w:val="22"/>
          <w:szCs w:val="22"/>
        </w:rPr>
        <w:t>.</w:t>
      </w:r>
    </w:p>
    <w:p w:rsidR="000C035C" w:rsidRPr="00FF4A65" w:rsidRDefault="000C035C">
      <w:pPr>
        <w:rPr>
          <w:b/>
          <w:sz w:val="22"/>
          <w:szCs w:val="22"/>
        </w:rPr>
      </w:pPr>
    </w:p>
    <w:p w:rsidR="000C035C" w:rsidRPr="00FF4A65" w:rsidRDefault="000C035C">
      <w:pPr>
        <w:rPr>
          <w:sz w:val="22"/>
          <w:szCs w:val="22"/>
        </w:rPr>
      </w:pPr>
    </w:p>
    <w:p w:rsidR="000C035C" w:rsidRPr="00FF4A65" w:rsidRDefault="000C035C" w:rsidP="000C035C">
      <w:pPr>
        <w:keepNext/>
        <w:ind w:left="540" w:hanging="540"/>
        <w:rPr>
          <w:b/>
          <w:sz w:val="22"/>
          <w:szCs w:val="22"/>
        </w:rPr>
      </w:pPr>
      <w:r w:rsidRPr="00FF4A65">
        <w:rPr>
          <w:b/>
          <w:sz w:val="22"/>
          <w:szCs w:val="22"/>
        </w:rPr>
        <w:t>4.</w:t>
      </w:r>
      <w:r w:rsidRPr="00FF4A65">
        <w:rPr>
          <w:b/>
          <w:sz w:val="22"/>
          <w:szCs w:val="22"/>
        </w:rPr>
        <w:tab/>
      </w:r>
      <w:r w:rsidR="002546AB" w:rsidRPr="00FF4A65">
        <w:rPr>
          <w:b/>
          <w:sz w:val="22"/>
          <w:szCs w:val="22"/>
        </w:rPr>
        <w:t>Reacţii adverse posibile</w:t>
      </w:r>
    </w:p>
    <w:p w:rsidR="000C035C" w:rsidRPr="00FF4A65" w:rsidRDefault="000C035C" w:rsidP="000C035C">
      <w:pPr>
        <w:keepNext/>
        <w:rPr>
          <w:sz w:val="22"/>
          <w:szCs w:val="22"/>
        </w:rPr>
      </w:pPr>
    </w:p>
    <w:p w:rsidR="000C035C" w:rsidRPr="00FF4A65" w:rsidRDefault="000C035C">
      <w:pPr>
        <w:rPr>
          <w:sz w:val="22"/>
          <w:szCs w:val="22"/>
        </w:rPr>
      </w:pPr>
      <w:r w:rsidRPr="00FF4A65">
        <w:rPr>
          <w:sz w:val="22"/>
          <w:szCs w:val="22"/>
        </w:rPr>
        <w:t xml:space="preserve">Ca toate medicamentele, </w:t>
      </w:r>
      <w:r w:rsidR="002546AB" w:rsidRPr="00FF4A65">
        <w:rPr>
          <w:sz w:val="22"/>
          <w:szCs w:val="22"/>
        </w:rPr>
        <w:t xml:space="preserve">acest medicament </w:t>
      </w:r>
      <w:r w:rsidRPr="00FF4A65">
        <w:rPr>
          <w:sz w:val="22"/>
          <w:szCs w:val="22"/>
        </w:rPr>
        <w:t>poate provoca reacţii adverse, cu toate că nu apar la toate persoanele.</w:t>
      </w:r>
    </w:p>
    <w:p w:rsidR="000C035C" w:rsidRPr="00FF4A65" w:rsidRDefault="000C035C">
      <w:pPr>
        <w:rPr>
          <w:sz w:val="22"/>
          <w:szCs w:val="22"/>
        </w:rPr>
      </w:pPr>
    </w:p>
    <w:p w:rsidR="000C035C" w:rsidRPr="00FF4A65" w:rsidRDefault="000C035C" w:rsidP="000C035C">
      <w:pPr>
        <w:autoSpaceDE w:val="0"/>
        <w:autoSpaceDN w:val="0"/>
        <w:adjustRightInd w:val="0"/>
        <w:rPr>
          <w:sz w:val="22"/>
          <w:szCs w:val="22"/>
        </w:rPr>
      </w:pPr>
      <w:r w:rsidRPr="00FF4A65">
        <w:rPr>
          <w:sz w:val="22"/>
          <w:szCs w:val="22"/>
        </w:rPr>
        <w:t xml:space="preserve">Cea mai gravă reacţie adversă dată de Ferriprox este scăderea severă a numărului de globule albe din sânge (neutrofile). Această stare, denumită şi neutropenie severă sau agranulocitoză, a apărut la </w:t>
      </w:r>
      <w:r w:rsidR="006D2428" w:rsidRPr="00FF4A65">
        <w:rPr>
          <w:sz w:val="22"/>
          <w:szCs w:val="22"/>
        </w:rPr>
        <w:t xml:space="preserve">1 până la </w:t>
      </w:r>
      <w:r w:rsidRPr="00FF4A65">
        <w:rPr>
          <w:sz w:val="22"/>
          <w:szCs w:val="22"/>
        </w:rPr>
        <w:t>2</w:t>
      </w:r>
      <w:r w:rsidR="00505CB2" w:rsidRPr="00FF4A65">
        <w:rPr>
          <w:sz w:val="22"/>
          <w:szCs w:val="22"/>
        </w:rPr>
        <w:t> </w:t>
      </w:r>
      <w:r w:rsidRPr="00FF4A65">
        <w:rPr>
          <w:sz w:val="22"/>
          <w:szCs w:val="22"/>
        </w:rPr>
        <w:t>din 100</w:t>
      </w:r>
      <w:r w:rsidR="00505CB2" w:rsidRPr="00FF4A65">
        <w:rPr>
          <w:sz w:val="22"/>
          <w:szCs w:val="22"/>
        </w:rPr>
        <w:t> </w:t>
      </w:r>
      <w:r w:rsidRPr="00FF4A65">
        <w:rPr>
          <w:sz w:val="22"/>
          <w:szCs w:val="22"/>
        </w:rPr>
        <w:t>de persoane care au luat Ferriprox în cadrul studiilor clinice. Scăderea numărului de globule albe din sânge se poate asocia cu o infecţie gravă, care poate pune viaţa în pericol. Raportaţi imediat medicului dumneavoastră orice simptome de infecţie, cum ar fi: febră, dureri în gât sau simptome asemănătoare gripei.</w:t>
      </w:r>
    </w:p>
    <w:p w:rsidR="000C035C" w:rsidRPr="00FF4A65" w:rsidRDefault="000C035C" w:rsidP="000C035C">
      <w:pPr>
        <w:autoSpaceDE w:val="0"/>
        <w:autoSpaceDN w:val="0"/>
        <w:adjustRightInd w:val="0"/>
        <w:rPr>
          <w:sz w:val="22"/>
          <w:szCs w:val="22"/>
        </w:rPr>
      </w:pPr>
    </w:p>
    <w:p w:rsidR="000C035C" w:rsidRPr="00FF4A65" w:rsidRDefault="000C035C" w:rsidP="000C035C">
      <w:pPr>
        <w:pStyle w:val="BodyText"/>
        <w:spacing w:after="0"/>
        <w:rPr>
          <w:sz w:val="22"/>
          <w:szCs w:val="22"/>
        </w:rPr>
      </w:pPr>
      <w:r w:rsidRPr="00FF4A65">
        <w:rPr>
          <w:b/>
          <w:sz w:val="22"/>
          <w:szCs w:val="22"/>
        </w:rPr>
        <w:t>Reacţii adverse foarte frecvente</w:t>
      </w:r>
      <w:r w:rsidRPr="00FF4A65">
        <w:rPr>
          <w:sz w:val="22"/>
          <w:szCs w:val="22"/>
        </w:rPr>
        <w:t xml:space="preserve"> (</w:t>
      </w:r>
      <w:r w:rsidR="007612C7" w:rsidRPr="00FF4A65">
        <w:rPr>
          <w:sz w:val="22"/>
          <w:szCs w:val="22"/>
        </w:rPr>
        <w:t xml:space="preserve">pot să afecteze </w:t>
      </w:r>
      <w:r w:rsidRPr="00FF4A65">
        <w:rPr>
          <w:sz w:val="22"/>
          <w:szCs w:val="22"/>
        </w:rPr>
        <w:t>mai mult de 1 din 10</w:t>
      </w:r>
      <w:r w:rsidR="007612C7" w:rsidRPr="00FF4A65">
        <w:rPr>
          <w:sz w:val="22"/>
          <w:szCs w:val="22"/>
        </w:rPr>
        <w:t xml:space="preserve"> persoane</w:t>
      </w:r>
      <w:r w:rsidRPr="00FF4A65">
        <w:rPr>
          <w:sz w:val="22"/>
          <w:szCs w:val="22"/>
        </w:rPr>
        <w:t>):</w:t>
      </w:r>
    </w:p>
    <w:p w:rsidR="000C035C" w:rsidRPr="00FF4A65" w:rsidRDefault="000C035C" w:rsidP="00287A56">
      <w:pPr>
        <w:pStyle w:val="BodyText"/>
        <w:numPr>
          <w:ilvl w:val="0"/>
          <w:numId w:val="20"/>
        </w:numPr>
        <w:spacing w:after="0"/>
        <w:ind w:left="360"/>
        <w:rPr>
          <w:sz w:val="22"/>
          <w:szCs w:val="22"/>
        </w:rPr>
      </w:pPr>
      <w:r w:rsidRPr="00FF4A65">
        <w:rPr>
          <w:sz w:val="22"/>
          <w:szCs w:val="22"/>
        </w:rPr>
        <w:t>durere abdominală</w:t>
      </w:r>
    </w:p>
    <w:p w:rsidR="000C035C" w:rsidRPr="00FF4A65" w:rsidRDefault="000C035C" w:rsidP="00287A56">
      <w:pPr>
        <w:pStyle w:val="BodyText"/>
        <w:numPr>
          <w:ilvl w:val="0"/>
          <w:numId w:val="20"/>
        </w:numPr>
        <w:spacing w:after="0"/>
        <w:ind w:left="360"/>
        <w:rPr>
          <w:sz w:val="22"/>
          <w:szCs w:val="22"/>
        </w:rPr>
      </w:pPr>
      <w:r w:rsidRPr="00FF4A65">
        <w:rPr>
          <w:sz w:val="22"/>
          <w:szCs w:val="22"/>
        </w:rPr>
        <w:t>greaţă</w:t>
      </w:r>
    </w:p>
    <w:p w:rsidR="000C035C" w:rsidRPr="00FF4A65" w:rsidRDefault="000C035C" w:rsidP="00287A56">
      <w:pPr>
        <w:pStyle w:val="BodyText"/>
        <w:numPr>
          <w:ilvl w:val="0"/>
          <w:numId w:val="20"/>
        </w:numPr>
        <w:spacing w:after="0"/>
        <w:ind w:left="360"/>
        <w:rPr>
          <w:sz w:val="22"/>
          <w:szCs w:val="22"/>
        </w:rPr>
      </w:pPr>
      <w:r w:rsidRPr="00FF4A65">
        <w:rPr>
          <w:sz w:val="22"/>
          <w:szCs w:val="22"/>
        </w:rPr>
        <w:t>vărsături</w:t>
      </w:r>
    </w:p>
    <w:p w:rsidR="0044213B" w:rsidRPr="00FF4A65" w:rsidRDefault="0044213B" w:rsidP="0044213B">
      <w:pPr>
        <w:pStyle w:val="BodyText"/>
        <w:numPr>
          <w:ilvl w:val="0"/>
          <w:numId w:val="20"/>
        </w:numPr>
        <w:spacing w:after="0"/>
        <w:ind w:left="360"/>
        <w:rPr>
          <w:sz w:val="22"/>
          <w:szCs w:val="22"/>
        </w:rPr>
      </w:pPr>
      <w:r>
        <w:rPr>
          <w:sz w:val="22"/>
          <w:szCs w:val="22"/>
        </w:rPr>
        <w:t>urină de culoare roșie-brună</w:t>
      </w:r>
    </w:p>
    <w:p w:rsidR="000C035C" w:rsidRPr="00FF4A65" w:rsidRDefault="000C035C" w:rsidP="000C035C">
      <w:pPr>
        <w:autoSpaceDE w:val="0"/>
        <w:autoSpaceDN w:val="0"/>
        <w:adjustRightInd w:val="0"/>
        <w:rPr>
          <w:sz w:val="22"/>
          <w:szCs w:val="22"/>
        </w:rPr>
      </w:pPr>
    </w:p>
    <w:p w:rsidR="000C035C" w:rsidRPr="00FF4A65" w:rsidRDefault="000C035C" w:rsidP="000C035C">
      <w:pPr>
        <w:autoSpaceDE w:val="0"/>
        <w:autoSpaceDN w:val="0"/>
        <w:adjustRightInd w:val="0"/>
        <w:rPr>
          <w:sz w:val="22"/>
          <w:szCs w:val="22"/>
        </w:rPr>
      </w:pPr>
      <w:r w:rsidRPr="00FF4A65">
        <w:rPr>
          <w:sz w:val="22"/>
          <w:szCs w:val="22"/>
        </w:rPr>
        <w:t>Dacă aveţi greaţă sau vărsături, poate fi util să luaţi Ferriprox împreună cu alimente. Modificarea culorii urinei este o reacţie adversă foarte frecventă, ea nefiind dăunătoare.</w:t>
      </w:r>
    </w:p>
    <w:p w:rsidR="000C035C" w:rsidRPr="00FF4A65" w:rsidRDefault="000C035C" w:rsidP="000C035C">
      <w:pPr>
        <w:autoSpaceDE w:val="0"/>
        <w:autoSpaceDN w:val="0"/>
        <w:adjustRightInd w:val="0"/>
        <w:rPr>
          <w:sz w:val="22"/>
          <w:szCs w:val="22"/>
        </w:rPr>
      </w:pPr>
    </w:p>
    <w:p w:rsidR="000C035C" w:rsidRPr="00FF4A65" w:rsidRDefault="000C035C" w:rsidP="000C035C">
      <w:pPr>
        <w:pStyle w:val="BodyText"/>
        <w:spacing w:after="0"/>
        <w:rPr>
          <w:sz w:val="22"/>
          <w:szCs w:val="22"/>
        </w:rPr>
      </w:pPr>
      <w:r w:rsidRPr="00FF4A65">
        <w:rPr>
          <w:b/>
          <w:sz w:val="22"/>
          <w:szCs w:val="22"/>
        </w:rPr>
        <w:t>Reacţii adverse frecvente</w:t>
      </w:r>
      <w:r w:rsidRPr="00FF4A65">
        <w:rPr>
          <w:sz w:val="22"/>
          <w:szCs w:val="22"/>
        </w:rPr>
        <w:t xml:space="preserve"> (</w:t>
      </w:r>
      <w:r w:rsidR="007612C7" w:rsidRPr="00FF4A65">
        <w:rPr>
          <w:sz w:val="22"/>
          <w:szCs w:val="22"/>
        </w:rPr>
        <w:t>pot să afecteze</w:t>
      </w:r>
      <w:r w:rsidRPr="00FF4A65">
        <w:rPr>
          <w:sz w:val="22"/>
          <w:szCs w:val="22"/>
        </w:rPr>
        <w:t xml:space="preserve"> până la </w:t>
      </w:r>
      <w:r w:rsidR="007612C7" w:rsidRPr="00FF4A65">
        <w:rPr>
          <w:sz w:val="22"/>
          <w:szCs w:val="22"/>
        </w:rPr>
        <w:t xml:space="preserve">1 din </w:t>
      </w:r>
      <w:r w:rsidRPr="00FF4A65">
        <w:rPr>
          <w:sz w:val="22"/>
          <w:szCs w:val="22"/>
        </w:rPr>
        <w:t xml:space="preserve">10 </w:t>
      </w:r>
      <w:r w:rsidR="007612C7" w:rsidRPr="00FF4A65">
        <w:rPr>
          <w:sz w:val="22"/>
          <w:szCs w:val="22"/>
        </w:rPr>
        <w:t>persoane</w:t>
      </w:r>
      <w:r w:rsidRPr="00FF4A65">
        <w:rPr>
          <w:sz w:val="22"/>
          <w:szCs w:val="22"/>
        </w:rPr>
        <w:t>):</w:t>
      </w:r>
    </w:p>
    <w:p w:rsidR="000C035C" w:rsidRPr="00FF4A65" w:rsidRDefault="000C035C" w:rsidP="00287A56">
      <w:pPr>
        <w:pStyle w:val="BodyText"/>
        <w:numPr>
          <w:ilvl w:val="0"/>
          <w:numId w:val="20"/>
        </w:numPr>
        <w:spacing w:after="0"/>
        <w:ind w:left="360"/>
        <w:rPr>
          <w:sz w:val="22"/>
          <w:szCs w:val="22"/>
        </w:rPr>
      </w:pPr>
      <w:r w:rsidRPr="00FF4A65">
        <w:rPr>
          <w:sz w:val="22"/>
          <w:szCs w:val="22"/>
        </w:rPr>
        <w:t>scăderea numărului de globule albe sanguine (agranulocitoză şi neutropenie)</w:t>
      </w:r>
    </w:p>
    <w:p w:rsidR="000C035C" w:rsidRPr="00FF4A65" w:rsidRDefault="000C035C" w:rsidP="00287A56">
      <w:pPr>
        <w:pStyle w:val="BodyText"/>
        <w:numPr>
          <w:ilvl w:val="0"/>
          <w:numId w:val="20"/>
        </w:numPr>
        <w:spacing w:after="0"/>
        <w:ind w:left="360"/>
        <w:rPr>
          <w:sz w:val="22"/>
          <w:szCs w:val="22"/>
        </w:rPr>
      </w:pPr>
      <w:r w:rsidRPr="00FF4A65">
        <w:rPr>
          <w:sz w:val="22"/>
          <w:szCs w:val="22"/>
        </w:rPr>
        <w:t>dureri de cap</w:t>
      </w:r>
    </w:p>
    <w:p w:rsidR="000C035C" w:rsidRPr="00FF4A65" w:rsidRDefault="000C035C" w:rsidP="00287A56">
      <w:pPr>
        <w:pStyle w:val="BodyText"/>
        <w:numPr>
          <w:ilvl w:val="0"/>
          <w:numId w:val="20"/>
        </w:numPr>
        <w:spacing w:after="0"/>
        <w:ind w:left="360"/>
        <w:rPr>
          <w:sz w:val="22"/>
          <w:szCs w:val="22"/>
        </w:rPr>
      </w:pPr>
      <w:r w:rsidRPr="00FF4A65">
        <w:rPr>
          <w:sz w:val="22"/>
          <w:szCs w:val="22"/>
        </w:rPr>
        <w:t>diaree</w:t>
      </w:r>
    </w:p>
    <w:p w:rsidR="000C035C" w:rsidRPr="00FF4A65" w:rsidRDefault="000C035C" w:rsidP="00287A56">
      <w:pPr>
        <w:pStyle w:val="BodyText"/>
        <w:numPr>
          <w:ilvl w:val="0"/>
          <w:numId w:val="20"/>
        </w:numPr>
        <w:spacing w:after="0"/>
        <w:ind w:left="360"/>
        <w:rPr>
          <w:sz w:val="22"/>
          <w:szCs w:val="22"/>
        </w:rPr>
      </w:pPr>
      <w:r w:rsidRPr="00FF4A65">
        <w:rPr>
          <w:sz w:val="22"/>
          <w:szCs w:val="22"/>
        </w:rPr>
        <w:t>creşterea valorilor enzimelor hepatice</w:t>
      </w:r>
    </w:p>
    <w:p w:rsidR="000C035C" w:rsidRPr="00FF4A65" w:rsidRDefault="000C035C" w:rsidP="00287A56">
      <w:pPr>
        <w:pStyle w:val="BodyText"/>
        <w:numPr>
          <w:ilvl w:val="0"/>
          <w:numId w:val="20"/>
        </w:numPr>
        <w:spacing w:after="0"/>
        <w:ind w:left="360"/>
        <w:rPr>
          <w:sz w:val="22"/>
          <w:szCs w:val="22"/>
        </w:rPr>
      </w:pPr>
      <w:r w:rsidRPr="00FF4A65">
        <w:rPr>
          <w:sz w:val="22"/>
          <w:szCs w:val="22"/>
        </w:rPr>
        <w:t>oboseală</w:t>
      </w:r>
    </w:p>
    <w:p w:rsidR="00223119" w:rsidRPr="00FF4A65" w:rsidRDefault="000C035C" w:rsidP="00287A56">
      <w:pPr>
        <w:pStyle w:val="BodyText"/>
        <w:numPr>
          <w:ilvl w:val="0"/>
          <w:numId w:val="20"/>
        </w:numPr>
        <w:spacing w:after="0"/>
        <w:ind w:left="360"/>
        <w:rPr>
          <w:sz w:val="22"/>
          <w:szCs w:val="22"/>
        </w:rPr>
      </w:pPr>
      <w:r w:rsidRPr="00FF4A65">
        <w:rPr>
          <w:sz w:val="22"/>
          <w:szCs w:val="22"/>
        </w:rPr>
        <w:t>creşterea poftei de mâncare</w:t>
      </w:r>
    </w:p>
    <w:p w:rsidR="00223119" w:rsidRPr="00FF4A65" w:rsidRDefault="00223119" w:rsidP="00223119">
      <w:pPr>
        <w:pStyle w:val="BodyText"/>
        <w:tabs>
          <w:tab w:val="left" w:pos="0"/>
        </w:tabs>
        <w:spacing w:after="0"/>
        <w:rPr>
          <w:b/>
          <w:sz w:val="22"/>
          <w:szCs w:val="22"/>
        </w:rPr>
      </w:pPr>
    </w:p>
    <w:p w:rsidR="00223119" w:rsidRPr="00FF4A65" w:rsidRDefault="00223119" w:rsidP="00223119">
      <w:pPr>
        <w:pStyle w:val="BodyText"/>
        <w:tabs>
          <w:tab w:val="left" w:pos="0"/>
        </w:tabs>
        <w:spacing w:after="0"/>
        <w:rPr>
          <w:sz w:val="22"/>
          <w:szCs w:val="22"/>
        </w:rPr>
      </w:pPr>
      <w:r w:rsidRPr="00FF4A65">
        <w:rPr>
          <w:b/>
          <w:sz w:val="22"/>
          <w:szCs w:val="22"/>
        </w:rPr>
        <w:t>Cu frecvenţă necunoscută</w:t>
      </w:r>
      <w:r w:rsidRPr="00FF4A65">
        <w:rPr>
          <w:sz w:val="22"/>
          <w:szCs w:val="22"/>
        </w:rPr>
        <w:t xml:space="preserve"> (care nu poate fi estimată din datele disponibile):</w:t>
      </w:r>
    </w:p>
    <w:p w:rsidR="00223119" w:rsidRPr="00FF4A65" w:rsidRDefault="00223119" w:rsidP="00287A56">
      <w:pPr>
        <w:pStyle w:val="BodyText"/>
        <w:numPr>
          <w:ilvl w:val="0"/>
          <w:numId w:val="20"/>
        </w:numPr>
        <w:spacing w:after="0"/>
        <w:ind w:left="360"/>
        <w:rPr>
          <w:sz w:val="22"/>
          <w:szCs w:val="22"/>
        </w:rPr>
      </w:pPr>
      <w:r w:rsidRPr="00FF4A65">
        <w:rPr>
          <w:sz w:val="22"/>
          <w:szCs w:val="22"/>
        </w:rPr>
        <w:t xml:space="preserve">reacţii alergice inclusiv erupţie </w:t>
      </w:r>
      <w:r w:rsidR="002340B7" w:rsidRPr="00FF4A65">
        <w:rPr>
          <w:sz w:val="22"/>
          <w:szCs w:val="22"/>
        </w:rPr>
        <w:t>trecătoare pe piele</w:t>
      </w:r>
      <w:r w:rsidRPr="00FF4A65">
        <w:rPr>
          <w:sz w:val="22"/>
          <w:szCs w:val="22"/>
        </w:rPr>
        <w:t xml:space="preserve"> sau urticarie</w:t>
      </w:r>
    </w:p>
    <w:p w:rsidR="000C035C" w:rsidRPr="00FF4A65" w:rsidRDefault="000C035C" w:rsidP="000C035C">
      <w:pPr>
        <w:autoSpaceDE w:val="0"/>
        <w:autoSpaceDN w:val="0"/>
        <w:adjustRightInd w:val="0"/>
        <w:rPr>
          <w:sz w:val="22"/>
          <w:szCs w:val="22"/>
        </w:rPr>
      </w:pPr>
    </w:p>
    <w:p w:rsidR="000C035C" w:rsidRPr="00FF4A65" w:rsidRDefault="000C035C">
      <w:pPr>
        <w:autoSpaceDE w:val="0"/>
        <w:autoSpaceDN w:val="0"/>
        <w:adjustRightInd w:val="0"/>
        <w:rPr>
          <w:sz w:val="22"/>
          <w:szCs w:val="22"/>
        </w:rPr>
      </w:pPr>
      <w:r w:rsidRPr="00FF4A65">
        <w:rPr>
          <w:sz w:val="22"/>
          <w:szCs w:val="22"/>
        </w:rPr>
        <w:t>Reacţiile de tipul articulaţiilor dureroase şi tumefiate variază de la durere uşoară în una sau mai multe articulaţii la invaliditate gravă. În majoritatea cazurilor, durerea a dispărut pe măsură ce pacienţii au continuat să ia Ferriprox.</w:t>
      </w:r>
    </w:p>
    <w:p w:rsidR="000C035C" w:rsidRPr="00FF4A65" w:rsidRDefault="000C035C">
      <w:pPr>
        <w:autoSpaceDE w:val="0"/>
        <w:autoSpaceDN w:val="0"/>
        <w:adjustRightInd w:val="0"/>
        <w:rPr>
          <w:sz w:val="22"/>
          <w:szCs w:val="22"/>
        </w:rPr>
      </w:pPr>
    </w:p>
    <w:p w:rsidR="009D6068" w:rsidRPr="00FF4A65" w:rsidRDefault="009D6068" w:rsidP="009D6068">
      <w:pPr>
        <w:autoSpaceDE w:val="0"/>
        <w:autoSpaceDN w:val="0"/>
        <w:adjustRightInd w:val="0"/>
        <w:rPr>
          <w:sz w:val="22"/>
          <w:szCs w:val="22"/>
        </w:rPr>
      </w:pPr>
      <w:r>
        <w:rPr>
          <w:sz w:val="22"/>
          <w:szCs w:val="22"/>
        </w:rPr>
        <w:t>S</w:t>
      </w:r>
      <w:r w:rsidRPr="00FF4A65">
        <w:rPr>
          <w:sz w:val="22"/>
          <w:szCs w:val="22"/>
        </w:rPr>
        <w:t>-au raportat tulburări neurologice (precum tremur, tulburări de mers, vedere dublă, contracţii musculare involuntare, probleme de coordonare a mişcării) la copii cărora li s-a prescris în mod voluntar, timp de câţiva ani, o doză mai mare decât dublul dozei maxime recomandate de 100 mg/kg şi zi</w:t>
      </w:r>
      <w:r w:rsidRPr="009D6068">
        <w:rPr>
          <w:sz w:val="22"/>
          <w:szCs w:val="22"/>
        </w:rPr>
        <w:t>, însă acestea au fost observate la copii și la doze standard de deferipronă</w:t>
      </w:r>
      <w:r w:rsidRPr="00FF4A65">
        <w:rPr>
          <w:sz w:val="22"/>
          <w:szCs w:val="22"/>
        </w:rPr>
        <w:t xml:space="preserve">. </w:t>
      </w:r>
      <w:r w:rsidRPr="009D6068">
        <w:rPr>
          <w:sz w:val="22"/>
          <w:szCs w:val="22"/>
        </w:rPr>
        <w:t>Copiii ș</w:t>
      </w:r>
      <w:r w:rsidRPr="00FF4A65">
        <w:rPr>
          <w:sz w:val="22"/>
          <w:szCs w:val="22"/>
        </w:rPr>
        <w:t>i-au revenit din aceste simptome după întreruperea tratamentului cu Ferriprox.</w:t>
      </w:r>
    </w:p>
    <w:p w:rsidR="000C035C" w:rsidRPr="00FF4A65" w:rsidRDefault="000C035C">
      <w:pPr>
        <w:autoSpaceDE w:val="0"/>
        <w:autoSpaceDN w:val="0"/>
        <w:adjustRightInd w:val="0"/>
        <w:rPr>
          <w:sz w:val="22"/>
          <w:szCs w:val="22"/>
        </w:rPr>
      </w:pPr>
    </w:p>
    <w:p w:rsidR="00241B45" w:rsidRPr="00FF4A65" w:rsidRDefault="00241B45" w:rsidP="00241B45">
      <w:pPr>
        <w:rPr>
          <w:b/>
          <w:sz w:val="22"/>
          <w:szCs w:val="22"/>
        </w:rPr>
      </w:pPr>
      <w:r w:rsidRPr="00FF4A65">
        <w:rPr>
          <w:b/>
          <w:sz w:val="22"/>
          <w:szCs w:val="22"/>
        </w:rPr>
        <w:t>Raportarea reacţiilor adverse</w:t>
      </w:r>
    </w:p>
    <w:p w:rsidR="00241B45" w:rsidRPr="00FF4A65" w:rsidRDefault="00241B45" w:rsidP="00241B45">
      <w:pPr>
        <w:rPr>
          <w:sz w:val="22"/>
          <w:szCs w:val="22"/>
        </w:rPr>
      </w:pPr>
      <w:r w:rsidRPr="00FF4A65">
        <w:rPr>
          <w:sz w:val="22"/>
          <w:szCs w:val="22"/>
        </w:rPr>
        <w:t xml:space="preserve">Dacă manifestaţi orice reacţii adverse, adresaţi-vă medicului dumneavoastră sau farmacistului. Acestea includ orice posibile reacţii adverse nemenţionate în acest prospect. De asemenea, puteţi raporta reacţiile adverse direct prin intermediul </w:t>
      </w:r>
      <w:r w:rsidRPr="00FF4A65">
        <w:rPr>
          <w:sz w:val="22"/>
          <w:szCs w:val="22"/>
          <w:highlight w:val="lightGray"/>
        </w:rPr>
        <w:t xml:space="preserve">sistemului naţional de raportare, aşa cum este menţionat în </w:t>
      </w:r>
      <w:hyperlink r:id="rId14" w:history="1">
        <w:r w:rsidR="006F7115" w:rsidRPr="006F7115">
          <w:rPr>
            <w:rStyle w:val="Hyperlink"/>
            <w:sz w:val="22"/>
            <w:szCs w:val="22"/>
            <w:highlight w:val="lightGray"/>
          </w:rPr>
          <w:t>Anexa V</w:t>
        </w:r>
      </w:hyperlink>
      <w:r w:rsidRPr="00FF4A65">
        <w:rPr>
          <w:sz w:val="22"/>
          <w:szCs w:val="22"/>
        </w:rPr>
        <w:t>. Raportând reacţiile adverse, puteţi contribui la furnizarea de informaţii suplimentare privind siguranţa acestui medicament.</w:t>
      </w:r>
    </w:p>
    <w:p w:rsidR="000C035C" w:rsidRPr="00FF4A65" w:rsidRDefault="000C035C">
      <w:pPr>
        <w:rPr>
          <w:sz w:val="22"/>
          <w:szCs w:val="22"/>
        </w:rPr>
      </w:pPr>
    </w:p>
    <w:p w:rsidR="000C035C" w:rsidRPr="00FF4A65" w:rsidRDefault="000C035C">
      <w:pPr>
        <w:rPr>
          <w:bCs/>
          <w:sz w:val="22"/>
          <w:szCs w:val="22"/>
        </w:rPr>
      </w:pPr>
    </w:p>
    <w:p w:rsidR="000C035C" w:rsidRPr="00FF4A65" w:rsidRDefault="000C035C" w:rsidP="002340B7">
      <w:pPr>
        <w:keepNext/>
        <w:ind w:left="540" w:hanging="540"/>
        <w:rPr>
          <w:b/>
          <w:sz w:val="22"/>
          <w:szCs w:val="22"/>
        </w:rPr>
      </w:pPr>
      <w:r w:rsidRPr="00FF4A65">
        <w:rPr>
          <w:b/>
          <w:sz w:val="22"/>
          <w:szCs w:val="22"/>
        </w:rPr>
        <w:t>5.</w:t>
      </w:r>
      <w:r w:rsidRPr="00FF4A65">
        <w:rPr>
          <w:b/>
          <w:sz w:val="22"/>
          <w:szCs w:val="22"/>
        </w:rPr>
        <w:tab/>
      </w:r>
      <w:r w:rsidR="00D97DDA" w:rsidRPr="00FF4A65">
        <w:rPr>
          <w:b/>
          <w:sz w:val="22"/>
          <w:szCs w:val="22"/>
        </w:rPr>
        <w:t>Cum se păstrează Ferriprox</w:t>
      </w:r>
    </w:p>
    <w:p w:rsidR="000C035C" w:rsidRPr="00FF4A65" w:rsidRDefault="000C035C" w:rsidP="002340B7">
      <w:pPr>
        <w:keepNext/>
        <w:ind w:left="540" w:hanging="540"/>
        <w:rPr>
          <w:b/>
          <w:sz w:val="22"/>
          <w:szCs w:val="22"/>
        </w:rPr>
      </w:pPr>
    </w:p>
    <w:p w:rsidR="000C035C" w:rsidRPr="00FF4A65" w:rsidRDefault="0063155F">
      <w:pPr>
        <w:rPr>
          <w:sz w:val="22"/>
          <w:szCs w:val="22"/>
        </w:rPr>
      </w:pPr>
      <w:r w:rsidRPr="00FF4A65">
        <w:rPr>
          <w:sz w:val="22"/>
          <w:szCs w:val="22"/>
        </w:rPr>
        <w:t>Nu lăsaţi acest medicament la</w:t>
      </w:r>
      <w:r w:rsidR="000C035C" w:rsidRPr="00FF4A65">
        <w:rPr>
          <w:sz w:val="22"/>
          <w:szCs w:val="22"/>
        </w:rPr>
        <w:t xml:space="preserve"> vederea </w:t>
      </w:r>
      <w:r w:rsidRPr="00FF4A65">
        <w:rPr>
          <w:sz w:val="22"/>
          <w:szCs w:val="22"/>
        </w:rPr>
        <w:t xml:space="preserve">şi îndemâna </w:t>
      </w:r>
      <w:r w:rsidR="000C035C" w:rsidRPr="00FF4A65">
        <w:rPr>
          <w:sz w:val="22"/>
          <w:szCs w:val="22"/>
        </w:rPr>
        <w:t>copiilor.</w:t>
      </w:r>
    </w:p>
    <w:p w:rsidR="00DE4B57" w:rsidRPr="00FF4A65" w:rsidRDefault="00DE4B57">
      <w:pPr>
        <w:rPr>
          <w:sz w:val="22"/>
          <w:szCs w:val="22"/>
        </w:rPr>
      </w:pPr>
    </w:p>
    <w:p w:rsidR="000C035C" w:rsidRPr="00FF4A65" w:rsidRDefault="000C035C">
      <w:pPr>
        <w:rPr>
          <w:sz w:val="22"/>
          <w:szCs w:val="22"/>
        </w:rPr>
      </w:pPr>
      <w:r w:rsidRPr="00FF4A65">
        <w:rPr>
          <w:sz w:val="22"/>
          <w:szCs w:val="22"/>
        </w:rPr>
        <w:t xml:space="preserve">Nu utilizaţi </w:t>
      </w:r>
      <w:r w:rsidR="0063155F" w:rsidRPr="00FF4A65">
        <w:rPr>
          <w:sz w:val="22"/>
          <w:szCs w:val="22"/>
        </w:rPr>
        <w:t xml:space="preserve">acest medicament </w:t>
      </w:r>
      <w:r w:rsidRPr="00FF4A65">
        <w:rPr>
          <w:sz w:val="22"/>
          <w:szCs w:val="22"/>
        </w:rPr>
        <w:t>după data de expirare înscrisă pe etichetă şi cutie după EXP.</w:t>
      </w:r>
    </w:p>
    <w:p w:rsidR="00DE4B57" w:rsidRPr="00FF4A65" w:rsidRDefault="00DE4B57">
      <w:pPr>
        <w:rPr>
          <w:sz w:val="22"/>
          <w:szCs w:val="22"/>
        </w:rPr>
      </w:pPr>
    </w:p>
    <w:p w:rsidR="000C035C" w:rsidRPr="00FF4A65" w:rsidRDefault="000C035C">
      <w:pPr>
        <w:rPr>
          <w:sz w:val="22"/>
          <w:szCs w:val="22"/>
        </w:rPr>
      </w:pPr>
      <w:r w:rsidRPr="00FF4A65">
        <w:rPr>
          <w:sz w:val="22"/>
          <w:szCs w:val="22"/>
        </w:rPr>
        <w:t>A se utiliza în 35 de zile de la prima deschidere. A nu se păstra la temperaturi peste 30</w:t>
      </w:r>
      <w:r w:rsidRPr="00FF4A65">
        <w:rPr>
          <w:rFonts w:ascii="Symbol" w:hAnsi="Symbol"/>
          <w:sz w:val="22"/>
          <w:szCs w:val="22"/>
        </w:rPr>
        <w:sym w:font="Symbol" w:char="F0B0"/>
      </w:r>
      <w:r w:rsidRPr="00FF4A65">
        <w:rPr>
          <w:sz w:val="22"/>
          <w:szCs w:val="22"/>
        </w:rPr>
        <w:t>C.</w:t>
      </w:r>
      <w:r w:rsidR="00932D4B">
        <w:rPr>
          <w:sz w:val="22"/>
          <w:szCs w:val="22"/>
        </w:rPr>
        <w:t xml:space="preserve"> </w:t>
      </w:r>
      <w:r w:rsidRPr="00FF4A65">
        <w:rPr>
          <w:sz w:val="22"/>
          <w:szCs w:val="22"/>
        </w:rPr>
        <w:t>A se păstra în ambalajul original pentru a fi protejat de lumină.</w:t>
      </w:r>
    </w:p>
    <w:p w:rsidR="00932D4B" w:rsidRDefault="00932D4B" w:rsidP="00932D4B">
      <w:pPr>
        <w:rPr>
          <w:sz w:val="22"/>
          <w:szCs w:val="22"/>
        </w:rPr>
      </w:pPr>
    </w:p>
    <w:p w:rsidR="00932D4B" w:rsidRPr="00FF4A65" w:rsidRDefault="00932D4B" w:rsidP="00932D4B">
      <w:pPr>
        <w:rPr>
          <w:sz w:val="22"/>
          <w:szCs w:val="22"/>
        </w:rPr>
      </w:pPr>
      <w:r w:rsidRPr="00932D4B">
        <w:rPr>
          <w:sz w:val="22"/>
          <w:szCs w:val="22"/>
        </w:rPr>
        <w:t>Nu aruncaţi niciun medicament pe calea apei sau a reziduurilor menajere. Întrebaţi farmacistul cum să aruncaţi medicamentele pe care nu le mai folosiţi. Aceste măsuri vor ajuta la protejarea mediului.</w:t>
      </w:r>
    </w:p>
    <w:p w:rsidR="000C035C" w:rsidRPr="00FF4A65" w:rsidRDefault="000C035C">
      <w:pPr>
        <w:rPr>
          <w:sz w:val="22"/>
          <w:szCs w:val="22"/>
        </w:rPr>
      </w:pPr>
    </w:p>
    <w:p w:rsidR="000C035C" w:rsidRPr="00FF4A65" w:rsidRDefault="000C035C">
      <w:pPr>
        <w:rPr>
          <w:sz w:val="22"/>
          <w:szCs w:val="22"/>
        </w:rPr>
      </w:pPr>
    </w:p>
    <w:p w:rsidR="000C035C" w:rsidRPr="00FF4A65" w:rsidRDefault="000C035C" w:rsidP="00FF1C24">
      <w:pPr>
        <w:keepNext/>
        <w:ind w:left="540" w:hanging="540"/>
        <w:rPr>
          <w:b/>
          <w:sz w:val="22"/>
          <w:szCs w:val="22"/>
        </w:rPr>
      </w:pPr>
      <w:r w:rsidRPr="00FF4A65">
        <w:rPr>
          <w:b/>
          <w:sz w:val="22"/>
          <w:szCs w:val="22"/>
        </w:rPr>
        <w:t>6.</w:t>
      </w:r>
      <w:r w:rsidRPr="00FF4A65">
        <w:rPr>
          <w:b/>
          <w:sz w:val="22"/>
          <w:szCs w:val="22"/>
        </w:rPr>
        <w:tab/>
      </w:r>
      <w:r w:rsidR="0063155F" w:rsidRPr="00FF4A65">
        <w:rPr>
          <w:b/>
          <w:sz w:val="22"/>
          <w:szCs w:val="22"/>
        </w:rPr>
        <w:t>Conţinutul pachetului şi alte informaţii</w:t>
      </w:r>
    </w:p>
    <w:p w:rsidR="000C035C" w:rsidRPr="00FF4A65" w:rsidRDefault="000C035C">
      <w:pPr>
        <w:rPr>
          <w:b/>
          <w:sz w:val="22"/>
          <w:szCs w:val="22"/>
        </w:rPr>
      </w:pPr>
    </w:p>
    <w:p w:rsidR="000C035C" w:rsidRPr="00FF4A65" w:rsidRDefault="000C035C">
      <w:pPr>
        <w:rPr>
          <w:b/>
          <w:sz w:val="22"/>
          <w:szCs w:val="22"/>
        </w:rPr>
      </w:pPr>
      <w:r w:rsidRPr="00FF4A65">
        <w:rPr>
          <w:b/>
          <w:sz w:val="22"/>
          <w:szCs w:val="22"/>
        </w:rPr>
        <w:t>Ce conţine Ferriprox</w:t>
      </w:r>
    </w:p>
    <w:p w:rsidR="000C035C" w:rsidRPr="00FF4A65" w:rsidRDefault="000C035C">
      <w:pPr>
        <w:rPr>
          <w:sz w:val="22"/>
          <w:szCs w:val="22"/>
        </w:rPr>
      </w:pPr>
      <w:r w:rsidRPr="00FF4A65">
        <w:rPr>
          <w:sz w:val="22"/>
          <w:szCs w:val="22"/>
        </w:rPr>
        <w:t>Substanţa activă este deferiprona. Fiecare ml de soluţie orală conţine deferipronă 100 mg.</w:t>
      </w:r>
    </w:p>
    <w:p w:rsidR="000C035C" w:rsidRPr="00FF4A65" w:rsidRDefault="000C035C">
      <w:pPr>
        <w:rPr>
          <w:sz w:val="22"/>
          <w:szCs w:val="22"/>
        </w:rPr>
      </w:pPr>
    </w:p>
    <w:p w:rsidR="000C035C" w:rsidRPr="00FF4A65" w:rsidRDefault="000C035C">
      <w:pPr>
        <w:autoSpaceDE w:val="0"/>
        <w:autoSpaceDN w:val="0"/>
        <w:adjustRightInd w:val="0"/>
        <w:rPr>
          <w:sz w:val="22"/>
          <w:szCs w:val="22"/>
        </w:rPr>
      </w:pPr>
      <w:r w:rsidRPr="00FF4A65">
        <w:rPr>
          <w:sz w:val="22"/>
          <w:szCs w:val="22"/>
        </w:rPr>
        <w:t>Celelalte componente sunt: apă purificată; hidroxietilceluloză; glicerol</w:t>
      </w:r>
      <w:r w:rsidR="00F21C7D" w:rsidRPr="00F21C7D">
        <w:rPr>
          <w:sz w:val="22"/>
          <w:szCs w:val="22"/>
        </w:rPr>
        <w:t xml:space="preserve"> (E422)</w:t>
      </w:r>
      <w:r w:rsidRPr="00FF4A65">
        <w:rPr>
          <w:sz w:val="22"/>
          <w:szCs w:val="22"/>
        </w:rPr>
        <w:t>; acid clorhidric, concentrat</w:t>
      </w:r>
      <w:r w:rsidR="005E4602">
        <w:rPr>
          <w:sz w:val="22"/>
          <w:szCs w:val="22"/>
        </w:rPr>
        <w:t xml:space="preserve"> (</w:t>
      </w:r>
      <w:r w:rsidR="005E4602" w:rsidRPr="005E4602">
        <w:rPr>
          <w:sz w:val="22"/>
          <w:szCs w:val="22"/>
        </w:rPr>
        <w:t>pentru ajustarea pH-ului</w:t>
      </w:r>
      <w:r w:rsidR="005E4602">
        <w:rPr>
          <w:sz w:val="22"/>
          <w:szCs w:val="22"/>
        </w:rPr>
        <w:t>)</w:t>
      </w:r>
      <w:r w:rsidRPr="00FF4A65">
        <w:rPr>
          <w:sz w:val="22"/>
          <w:szCs w:val="22"/>
        </w:rPr>
        <w:t>; aromă artificială de cireşe; ulei de mentă; Galben amurg (E110); sucraloză (E955).</w:t>
      </w:r>
    </w:p>
    <w:p w:rsidR="000C035C" w:rsidRPr="00FF4A65" w:rsidRDefault="000C035C">
      <w:pPr>
        <w:autoSpaceDE w:val="0"/>
        <w:autoSpaceDN w:val="0"/>
        <w:adjustRightInd w:val="0"/>
        <w:rPr>
          <w:sz w:val="22"/>
          <w:szCs w:val="22"/>
        </w:rPr>
      </w:pPr>
    </w:p>
    <w:p w:rsidR="000C035C" w:rsidRPr="00FF4A65" w:rsidRDefault="000C035C">
      <w:pPr>
        <w:ind w:left="540" w:hanging="540"/>
        <w:rPr>
          <w:b/>
          <w:sz w:val="22"/>
          <w:szCs w:val="22"/>
        </w:rPr>
      </w:pPr>
      <w:r w:rsidRPr="00FF4A65">
        <w:rPr>
          <w:b/>
          <w:sz w:val="22"/>
          <w:szCs w:val="22"/>
        </w:rPr>
        <w:t>Cum arată Ferriprox şi conţinutul ambalajului</w:t>
      </w:r>
    </w:p>
    <w:p w:rsidR="000C035C" w:rsidRPr="00FF4A65" w:rsidRDefault="000C035C">
      <w:pPr>
        <w:rPr>
          <w:sz w:val="22"/>
          <w:szCs w:val="22"/>
        </w:rPr>
      </w:pPr>
      <w:r w:rsidRPr="00FF4A65">
        <w:rPr>
          <w:sz w:val="22"/>
          <w:szCs w:val="22"/>
        </w:rPr>
        <w:t>Soluţia orală de Ferriprox este un lichid limpede, de culoare portocalie-roşie. Este ambalat în flacoane de 250 ml sau 500 ml.</w:t>
      </w:r>
    </w:p>
    <w:p w:rsidR="000C035C" w:rsidRPr="00FF4A65" w:rsidRDefault="000C035C">
      <w:pPr>
        <w:rPr>
          <w:sz w:val="22"/>
          <w:szCs w:val="22"/>
        </w:rPr>
      </w:pPr>
    </w:p>
    <w:p w:rsidR="000C035C" w:rsidRPr="00FF4A65" w:rsidRDefault="000C035C" w:rsidP="000C035C">
      <w:pPr>
        <w:rPr>
          <w:b/>
          <w:sz w:val="22"/>
          <w:szCs w:val="22"/>
        </w:rPr>
      </w:pPr>
      <w:r w:rsidRPr="00FF4A65">
        <w:rPr>
          <w:b/>
          <w:sz w:val="22"/>
          <w:szCs w:val="22"/>
        </w:rPr>
        <w:t xml:space="preserve">Deţinătorul autorizaţiei de punere pe piaţă şi </w:t>
      </w:r>
      <w:r w:rsidR="006D029E" w:rsidRPr="00FF4A65">
        <w:rPr>
          <w:b/>
          <w:sz w:val="22"/>
          <w:szCs w:val="22"/>
        </w:rPr>
        <w:t>fabricantul</w:t>
      </w:r>
    </w:p>
    <w:p w:rsidR="00A3528D" w:rsidRDefault="00A3528D" w:rsidP="00A3528D">
      <w:pPr>
        <w:autoSpaceDE w:val="0"/>
        <w:autoSpaceDN w:val="0"/>
        <w:adjustRightInd w:val="0"/>
        <w:rPr>
          <w:sz w:val="22"/>
          <w:szCs w:val="22"/>
        </w:rPr>
      </w:pPr>
      <w:r w:rsidRPr="00FF4A65">
        <w:rPr>
          <w:sz w:val="22"/>
          <w:szCs w:val="22"/>
        </w:rPr>
        <w:t>Deţinătorul a</w:t>
      </w:r>
      <w:r>
        <w:rPr>
          <w:sz w:val="22"/>
          <w:szCs w:val="22"/>
        </w:rPr>
        <w:t>utorizaţiei de punere pe piaţă:</w:t>
      </w:r>
    </w:p>
    <w:p w:rsidR="004756FD" w:rsidRPr="004756FD" w:rsidRDefault="006258F3" w:rsidP="004756FD">
      <w:pPr>
        <w:tabs>
          <w:tab w:val="left" w:pos="4301"/>
        </w:tabs>
        <w:autoSpaceDE w:val="0"/>
        <w:autoSpaceDN w:val="0"/>
        <w:adjustRightInd w:val="0"/>
        <w:ind w:left="720"/>
        <w:rPr>
          <w:sz w:val="22"/>
          <w:szCs w:val="22"/>
        </w:rPr>
      </w:pPr>
      <w:r>
        <w:rPr>
          <w:sz w:val="22"/>
          <w:szCs w:val="22"/>
        </w:rPr>
        <w:t>Chiesi Farmaceutici S.p.A.</w:t>
      </w:r>
    </w:p>
    <w:p w:rsidR="00737601" w:rsidRDefault="006258F3" w:rsidP="00737601">
      <w:pPr>
        <w:ind w:left="720"/>
        <w:rPr>
          <w:sz w:val="22"/>
          <w:szCs w:val="22"/>
          <w:lang w:val="en-GB"/>
        </w:rPr>
      </w:pPr>
      <w:r>
        <w:rPr>
          <w:sz w:val="22"/>
          <w:szCs w:val="22"/>
          <w:lang w:val="en-GB"/>
        </w:rPr>
        <w:t>Via Palermo 26/A</w:t>
      </w:r>
    </w:p>
    <w:p w:rsidR="00737601" w:rsidRDefault="006258F3" w:rsidP="00737601">
      <w:pPr>
        <w:ind w:left="720"/>
        <w:rPr>
          <w:sz w:val="22"/>
          <w:szCs w:val="22"/>
          <w:lang w:val="en-GB"/>
        </w:rPr>
      </w:pPr>
      <w:r>
        <w:rPr>
          <w:sz w:val="22"/>
          <w:szCs w:val="22"/>
          <w:lang w:val="en-GB"/>
        </w:rPr>
        <w:t>43122 Parma</w:t>
      </w:r>
    </w:p>
    <w:p w:rsidR="00A3528D" w:rsidRPr="00FF4A65" w:rsidRDefault="006258F3" w:rsidP="004756FD">
      <w:pPr>
        <w:tabs>
          <w:tab w:val="left" w:pos="4301"/>
        </w:tabs>
        <w:autoSpaceDE w:val="0"/>
        <w:autoSpaceDN w:val="0"/>
        <w:adjustRightInd w:val="0"/>
        <w:ind w:left="720"/>
        <w:rPr>
          <w:sz w:val="22"/>
          <w:szCs w:val="22"/>
        </w:rPr>
      </w:pPr>
      <w:r>
        <w:rPr>
          <w:sz w:val="22"/>
          <w:szCs w:val="22"/>
        </w:rPr>
        <w:t>Italia</w:t>
      </w:r>
    </w:p>
    <w:p w:rsidR="00A3528D" w:rsidRPr="00FF4A65" w:rsidRDefault="00A3528D" w:rsidP="00A3528D">
      <w:pPr>
        <w:autoSpaceDE w:val="0"/>
        <w:autoSpaceDN w:val="0"/>
        <w:adjustRightInd w:val="0"/>
        <w:rPr>
          <w:sz w:val="22"/>
          <w:szCs w:val="22"/>
        </w:rPr>
      </w:pPr>
    </w:p>
    <w:p w:rsidR="00A3528D" w:rsidRDefault="00A3528D" w:rsidP="00A3528D">
      <w:pPr>
        <w:tabs>
          <w:tab w:val="left" w:pos="4301"/>
        </w:tabs>
        <w:rPr>
          <w:sz w:val="22"/>
          <w:szCs w:val="22"/>
        </w:rPr>
      </w:pPr>
      <w:r w:rsidRPr="00FF4A65">
        <w:rPr>
          <w:sz w:val="22"/>
          <w:szCs w:val="22"/>
        </w:rPr>
        <w:t>Deţinăto</w:t>
      </w:r>
      <w:r>
        <w:rPr>
          <w:sz w:val="22"/>
          <w:szCs w:val="22"/>
        </w:rPr>
        <w:t>rul autorizaţiei de fabricaţie:</w:t>
      </w:r>
    </w:p>
    <w:p w:rsidR="00A3528D" w:rsidRPr="00A3528D" w:rsidRDefault="00A3528D" w:rsidP="00A3528D">
      <w:pPr>
        <w:pStyle w:val="PILMAHaddress"/>
        <w:ind w:left="720"/>
        <w:rPr>
          <w:lang w:val="ro-RO"/>
        </w:rPr>
      </w:pPr>
      <w:r w:rsidRPr="00A3528D">
        <w:rPr>
          <w:lang w:val="ro-RO"/>
        </w:rPr>
        <w:t>Eurofins PROXY Laboratories B.V.</w:t>
      </w:r>
    </w:p>
    <w:p w:rsidR="00A3528D" w:rsidRPr="00A3528D" w:rsidRDefault="00A3528D" w:rsidP="00A3528D">
      <w:pPr>
        <w:pStyle w:val="PILMAHaddress"/>
        <w:ind w:left="720"/>
        <w:rPr>
          <w:lang w:val="ro-RO"/>
        </w:rPr>
      </w:pPr>
      <w:r w:rsidRPr="00A3528D">
        <w:rPr>
          <w:lang w:val="ro-RO"/>
        </w:rPr>
        <w:t>Archimedesweg 25</w:t>
      </w:r>
    </w:p>
    <w:p w:rsidR="00A3528D" w:rsidRPr="00A3528D" w:rsidRDefault="00A3528D" w:rsidP="00A3528D">
      <w:pPr>
        <w:pStyle w:val="PILMAHaddress"/>
        <w:ind w:left="720"/>
        <w:rPr>
          <w:lang w:val="ro-RO"/>
        </w:rPr>
      </w:pPr>
      <w:r w:rsidRPr="00A3528D">
        <w:rPr>
          <w:lang w:val="ro-RO"/>
        </w:rPr>
        <w:t>2333 CM Leiden</w:t>
      </w:r>
    </w:p>
    <w:p w:rsidR="00A3528D" w:rsidRDefault="00A3528D" w:rsidP="00A3528D">
      <w:pPr>
        <w:tabs>
          <w:tab w:val="left" w:pos="567"/>
        </w:tabs>
        <w:ind w:left="720"/>
        <w:rPr>
          <w:sz w:val="22"/>
          <w:szCs w:val="22"/>
        </w:rPr>
      </w:pPr>
      <w:r>
        <w:rPr>
          <w:sz w:val="22"/>
          <w:szCs w:val="22"/>
        </w:rPr>
        <w:t>Olanda</w:t>
      </w:r>
    </w:p>
    <w:p w:rsidR="00A3528D" w:rsidRPr="00FF4A65" w:rsidRDefault="00A3528D" w:rsidP="00A3528D">
      <w:pPr>
        <w:rPr>
          <w:sz w:val="22"/>
          <w:szCs w:val="22"/>
        </w:rPr>
      </w:pPr>
    </w:p>
    <w:p w:rsidR="000C035C" w:rsidRDefault="000C035C">
      <w:pPr>
        <w:rPr>
          <w:bCs/>
          <w:sz w:val="22"/>
          <w:szCs w:val="22"/>
        </w:rPr>
      </w:pPr>
      <w:r w:rsidRPr="00FF4A65">
        <w:rPr>
          <w:sz w:val="22"/>
          <w:szCs w:val="22"/>
        </w:rPr>
        <w:t>Pentru orice informaţii despre acest medicament, vă rugăm să contactaţi reprezentanţ</w:t>
      </w:r>
      <w:r w:rsidR="006D029E" w:rsidRPr="00FF4A65">
        <w:rPr>
          <w:sz w:val="22"/>
          <w:szCs w:val="22"/>
        </w:rPr>
        <w:t>a</w:t>
      </w:r>
      <w:r w:rsidRPr="00FF4A65">
        <w:rPr>
          <w:sz w:val="22"/>
          <w:szCs w:val="22"/>
        </w:rPr>
        <w:t xml:space="preserve"> local</w:t>
      </w:r>
      <w:r w:rsidR="006D029E" w:rsidRPr="00FF4A65">
        <w:rPr>
          <w:sz w:val="22"/>
          <w:szCs w:val="22"/>
        </w:rPr>
        <w:t>ă</w:t>
      </w:r>
      <w:r w:rsidRPr="00FF4A65">
        <w:rPr>
          <w:sz w:val="22"/>
          <w:szCs w:val="22"/>
        </w:rPr>
        <w:t xml:space="preserve"> a d</w:t>
      </w:r>
      <w:r w:rsidRPr="00FF4A65">
        <w:rPr>
          <w:bCs/>
          <w:sz w:val="22"/>
          <w:szCs w:val="22"/>
        </w:rPr>
        <w:t>eţinătorului</w:t>
      </w:r>
      <w:r w:rsidRPr="00FF4A65">
        <w:rPr>
          <w:bCs/>
          <w:smallCaps/>
          <w:sz w:val="22"/>
          <w:szCs w:val="22"/>
        </w:rPr>
        <w:t xml:space="preserve"> </w:t>
      </w:r>
      <w:r w:rsidRPr="00FF4A65">
        <w:rPr>
          <w:bCs/>
          <w:sz w:val="22"/>
          <w:szCs w:val="22"/>
        </w:rPr>
        <w:t>autorizaţiei de punere pe piaţă:</w:t>
      </w:r>
    </w:p>
    <w:p w:rsidR="00630888" w:rsidRPr="00176D15" w:rsidRDefault="00630888" w:rsidP="00630888">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FD315A" w:rsidTr="00176D15">
        <w:trPr>
          <w:cantSplit/>
        </w:trPr>
        <w:tc>
          <w:tcPr>
            <w:tcW w:w="4855" w:type="dxa"/>
          </w:tcPr>
          <w:p w:rsidR="00176D15" w:rsidRDefault="00176D15">
            <w:pPr>
              <w:rPr>
                <w:sz w:val="22"/>
                <w:szCs w:val="22"/>
                <w:lang w:val="fr-FR"/>
              </w:rPr>
            </w:pPr>
            <w:r>
              <w:rPr>
                <w:b/>
                <w:sz w:val="22"/>
                <w:szCs w:val="22"/>
                <w:lang w:val="fr-FR"/>
              </w:rPr>
              <w:t>België/Belgique/Belgien</w:t>
            </w:r>
          </w:p>
          <w:p w:rsidR="00176D15" w:rsidRDefault="00176D15">
            <w:pPr>
              <w:pStyle w:val="Default"/>
              <w:rPr>
                <w:sz w:val="22"/>
                <w:szCs w:val="22"/>
                <w:lang w:val="fr-FR"/>
              </w:rPr>
            </w:pPr>
            <w:r>
              <w:rPr>
                <w:sz w:val="22"/>
                <w:szCs w:val="22"/>
                <w:lang w:val="fr-FR"/>
              </w:rPr>
              <w:t xml:space="preserve">Chiesi sa/nv </w:t>
            </w:r>
          </w:p>
          <w:p w:rsidR="00176D15" w:rsidRDefault="00176D15">
            <w:pPr>
              <w:ind w:right="34"/>
              <w:rPr>
                <w:sz w:val="22"/>
                <w:szCs w:val="22"/>
                <w:lang w:val="en-GB"/>
              </w:rPr>
            </w:pPr>
            <w:r>
              <w:rPr>
                <w:sz w:val="22"/>
                <w:szCs w:val="22"/>
              </w:rPr>
              <w:t>Tél/Tel: + 32 (0)2 788 42 00</w:t>
            </w:r>
          </w:p>
          <w:p w:rsidR="00176D15" w:rsidRDefault="00176D15">
            <w:pPr>
              <w:ind w:right="34"/>
              <w:rPr>
                <w:sz w:val="22"/>
                <w:szCs w:val="22"/>
                <w:lang w:val="en-GB"/>
              </w:rPr>
            </w:pPr>
          </w:p>
        </w:tc>
        <w:tc>
          <w:tcPr>
            <w:tcW w:w="4868" w:type="dxa"/>
            <w:gridSpan w:val="2"/>
          </w:tcPr>
          <w:p w:rsidR="00176D15" w:rsidRDefault="00176D15">
            <w:pPr>
              <w:rPr>
                <w:sz w:val="22"/>
                <w:szCs w:val="22"/>
                <w:lang w:val="en-GB"/>
              </w:rPr>
            </w:pPr>
            <w:r>
              <w:rPr>
                <w:b/>
                <w:sz w:val="22"/>
                <w:szCs w:val="22"/>
                <w:lang w:val="en-GB"/>
              </w:rPr>
              <w:t>Lietuva</w:t>
            </w:r>
          </w:p>
          <w:p w:rsidR="00176D15" w:rsidRDefault="00176D15">
            <w:pPr>
              <w:pStyle w:val="Default"/>
              <w:rPr>
                <w:sz w:val="22"/>
                <w:szCs w:val="22"/>
              </w:rPr>
            </w:pPr>
            <w:r>
              <w:rPr>
                <w:sz w:val="22"/>
                <w:szCs w:val="22"/>
              </w:rPr>
              <w:t xml:space="preserve">Chiesi Pharmaceuticals GmbH </w:t>
            </w:r>
          </w:p>
          <w:p w:rsidR="00176D15" w:rsidRDefault="00176D15">
            <w:pPr>
              <w:suppressAutoHyphens/>
              <w:rPr>
                <w:sz w:val="22"/>
                <w:szCs w:val="22"/>
              </w:rPr>
            </w:pPr>
            <w:r w:rsidRPr="00176D15">
              <w:rPr>
                <w:sz w:val="22"/>
                <w:szCs w:val="22"/>
                <w:lang w:val="en-GB"/>
              </w:rPr>
              <w:t xml:space="preserve">Tel: </w:t>
            </w:r>
            <w:r>
              <w:rPr>
                <w:sz w:val="22"/>
                <w:szCs w:val="22"/>
              </w:rPr>
              <w:t xml:space="preserve">+ 43 1 4073919 </w:t>
            </w:r>
          </w:p>
          <w:p w:rsidR="00176D15" w:rsidRPr="00176D15" w:rsidRDefault="00176D15">
            <w:pPr>
              <w:suppressAutoHyphens/>
              <w:rPr>
                <w:sz w:val="22"/>
                <w:szCs w:val="22"/>
                <w:lang w:val="en-GB"/>
              </w:rPr>
            </w:pPr>
          </w:p>
        </w:tc>
      </w:tr>
      <w:tr w:rsidR="00FD315A" w:rsidTr="00176D15">
        <w:trPr>
          <w:cantSplit/>
        </w:trPr>
        <w:tc>
          <w:tcPr>
            <w:tcW w:w="4855" w:type="dxa"/>
          </w:tcPr>
          <w:p w:rsidR="00176D15" w:rsidRDefault="00176D15">
            <w:pPr>
              <w:autoSpaceDE w:val="0"/>
              <w:autoSpaceDN w:val="0"/>
              <w:adjustRightInd w:val="0"/>
              <w:rPr>
                <w:b/>
                <w:bCs/>
                <w:sz w:val="22"/>
                <w:szCs w:val="22"/>
                <w:lang w:val="it-CH"/>
              </w:rPr>
            </w:pPr>
            <w:r>
              <w:rPr>
                <w:b/>
                <w:bCs/>
                <w:sz w:val="22"/>
                <w:szCs w:val="22"/>
                <w:lang w:val="en-GB"/>
              </w:rPr>
              <w:t>България</w:t>
            </w:r>
          </w:p>
          <w:p w:rsidR="00176D15" w:rsidRDefault="00176D15">
            <w:pPr>
              <w:pStyle w:val="Default"/>
              <w:rPr>
                <w:sz w:val="22"/>
                <w:szCs w:val="22"/>
                <w:lang w:val="it-CH"/>
              </w:rPr>
            </w:pPr>
            <w:r>
              <w:rPr>
                <w:sz w:val="22"/>
                <w:szCs w:val="22"/>
                <w:lang w:val="it-IT"/>
              </w:rPr>
              <w:t xml:space="preserve">Chiesi Bulgaria EOOD </w:t>
            </w:r>
          </w:p>
          <w:p w:rsidR="00176D15" w:rsidRDefault="00176D15">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176D15" w:rsidRDefault="00176D15">
            <w:pPr>
              <w:tabs>
                <w:tab w:val="left" w:pos="-720"/>
              </w:tabs>
              <w:suppressAutoHyphens/>
              <w:jc w:val="both"/>
              <w:rPr>
                <w:b/>
                <w:sz w:val="22"/>
                <w:szCs w:val="22"/>
                <w:lang w:val="it-CH"/>
              </w:rPr>
            </w:pPr>
          </w:p>
        </w:tc>
        <w:tc>
          <w:tcPr>
            <w:tcW w:w="4868" w:type="dxa"/>
            <w:gridSpan w:val="2"/>
            <w:hideMark/>
          </w:tcPr>
          <w:p w:rsidR="00176D15" w:rsidRDefault="00176D15">
            <w:pPr>
              <w:rPr>
                <w:sz w:val="22"/>
                <w:szCs w:val="22"/>
                <w:lang w:val="it-CH"/>
              </w:rPr>
            </w:pPr>
            <w:r>
              <w:rPr>
                <w:b/>
                <w:sz w:val="22"/>
                <w:szCs w:val="22"/>
                <w:lang w:val="it-CH"/>
              </w:rPr>
              <w:t>Luxembourg/Luxemburg</w:t>
            </w:r>
          </w:p>
          <w:p w:rsidR="00176D15" w:rsidRDefault="00176D15">
            <w:pPr>
              <w:rPr>
                <w:sz w:val="22"/>
                <w:szCs w:val="22"/>
                <w:lang w:val="it-CH"/>
              </w:rPr>
            </w:pPr>
            <w:r>
              <w:rPr>
                <w:sz w:val="22"/>
                <w:szCs w:val="22"/>
                <w:lang w:val="it-CH"/>
              </w:rPr>
              <w:t>Chiesi sa/nv</w:t>
            </w:r>
          </w:p>
          <w:p w:rsidR="00176D15" w:rsidRPr="00176D15" w:rsidRDefault="00176D15">
            <w:pPr>
              <w:suppressAutoHyphens/>
              <w:rPr>
                <w:sz w:val="22"/>
                <w:szCs w:val="22"/>
                <w:lang w:val="it-CH"/>
              </w:rPr>
            </w:pPr>
            <w:r w:rsidRPr="00176D15">
              <w:rPr>
                <w:sz w:val="22"/>
                <w:szCs w:val="22"/>
                <w:lang w:val="it-CH"/>
              </w:rPr>
              <w:t xml:space="preserve">Tél/Tel: + </w:t>
            </w:r>
            <w:r>
              <w:rPr>
                <w:sz w:val="22"/>
                <w:szCs w:val="22"/>
              </w:rPr>
              <w:t xml:space="preserve">32 (0)2 788 42 00 </w:t>
            </w:r>
          </w:p>
        </w:tc>
      </w:tr>
      <w:tr w:rsidR="00FD315A" w:rsidTr="00176D15">
        <w:trPr>
          <w:cantSplit/>
        </w:trPr>
        <w:tc>
          <w:tcPr>
            <w:tcW w:w="4855" w:type="dxa"/>
          </w:tcPr>
          <w:p w:rsidR="00176D15" w:rsidRPr="00176D15" w:rsidRDefault="00176D15">
            <w:pPr>
              <w:tabs>
                <w:tab w:val="left" w:pos="-720"/>
              </w:tabs>
              <w:suppressAutoHyphens/>
              <w:rPr>
                <w:sz w:val="22"/>
                <w:szCs w:val="22"/>
                <w:lang w:val="pt-BR"/>
              </w:rPr>
            </w:pPr>
            <w:r w:rsidRPr="00176D15">
              <w:rPr>
                <w:b/>
                <w:sz w:val="22"/>
                <w:szCs w:val="22"/>
                <w:lang w:val="pt-BR"/>
              </w:rPr>
              <w:t>Česká republika</w:t>
            </w:r>
          </w:p>
          <w:p w:rsidR="00176D15" w:rsidRPr="00176D15" w:rsidRDefault="00176D15">
            <w:pPr>
              <w:tabs>
                <w:tab w:val="left" w:pos="-720"/>
              </w:tabs>
              <w:suppressAutoHyphens/>
              <w:rPr>
                <w:sz w:val="22"/>
                <w:szCs w:val="22"/>
                <w:lang w:val="pt-BR"/>
              </w:rPr>
            </w:pPr>
            <w:r w:rsidRPr="00176D15">
              <w:rPr>
                <w:sz w:val="22"/>
                <w:szCs w:val="22"/>
                <w:lang w:val="pt-BR"/>
              </w:rPr>
              <w:t>Aurovitas, spol. s r.o.</w:t>
            </w:r>
          </w:p>
          <w:p w:rsidR="00176D15" w:rsidRDefault="00176D15">
            <w:pPr>
              <w:tabs>
                <w:tab w:val="left" w:pos="-720"/>
              </w:tabs>
              <w:suppressAutoHyphens/>
              <w:rPr>
                <w:sz w:val="22"/>
                <w:szCs w:val="22"/>
                <w:lang w:val="it-CH"/>
              </w:rPr>
            </w:pPr>
            <w:r>
              <w:rPr>
                <w:sz w:val="22"/>
                <w:szCs w:val="22"/>
                <w:lang w:val="it-CH"/>
              </w:rPr>
              <w:t>Tel: +00420 234 705 700</w:t>
            </w:r>
          </w:p>
          <w:p w:rsidR="00176D15" w:rsidRDefault="00176D15">
            <w:pPr>
              <w:tabs>
                <w:tab w:val="left" w:pos="-720"/>
              </w:tabs>
              <w:suppressAutoHyphens/>
              <w:rPr>
                <w:sz w:val="22"/>
                <w:szCs w:val="22"/>
                <w:lang w:val="it-CH"/>
              </w:rPr>
            </w:pPr>
          </w:p>
        </w:tc>
        <w:tc>
          <w:tcPr>
            <w:tcW w:w="4868" w:type="dxa"/>
            <w:gridSpan w:val="2"/>
            <w:hideMark/>
          </w:tcPr>
          <w:p w:rsidR="00176D15" w:rsidRDefault="00176D15">
            <w:pPr>
              <w:spacing w:line="260" w:lineRule="atLeast"/>
              <w:rPr>
                <w:b/>
                <w:sz w:val="22"/>
                <w:szCs w:val="22"/>
                <w:lang w:val="it-CH"/>
              </w:rPr>
            </w:pPr>
            <w:r>
              <w:rPr>
                <w:b/>
                <w:sz w:val="22"/>
                <w:szCs w:val="22"/>
                <w:lang w:val="it-CH"/>
              </w:rPr>
              <w:t>Magyarország</w:t>
            </w:r>
          </w:p>
          <w:p w:rsidR="00176D15" w:rsidRDefault="00176D15">
            <w:pPr>
              <w:spacing w:line="260" w:lineRule="atLeast"/>
              <w:rPr>
                <w:sz w:val="22"/>
                <w:szCs w:val="22"/>
                <w:lang w:val="it-CH"/>
              </w:rPr>
            </w:pPr>
            <w:r>
              <w:rPr>
                <w:bCs/>
                <w:sz w:val="22"/>
                <w:szCs w:val="22"/>
                <w:lang w:val="it-CH"/>
              </w:rPr>
              <w:t>Chiesi Hungary Kft.</w:t>
            </w:r>
          </w:p>
          <w:p w:rsidR="00176D15" w:rsidRDefault="00176D15">
            <w:pPr>
              <w:tabs>
                <w:tab w:val="left" w:pos="-720"/>
              </w:tabs>
              <w:suppressAutoHyphens/>
              <w:rPr>
                <w:sz w:val="22"/>
                <w:szCs w:val="22"/>
                <w:lang w:val="it-CH"/>
              </w:rPr>
            </w:pPr>
            <w:r>
              <w:rPr>
                <w:sz w:val="22"/>
                <w:szCs w:val="22"/>
                <w:lang w:val="it-CH"/>
              </w:rPr>
              <w:t>Tel.: + 36-1-429 1060</w:t>
            </w:r>
          </w:p>
        </w:tc>
      </w:tr>
      <w:tr w:rsidR="00FD315A" w:rsidTr="00176D15">
        <w:trPr>
          <w:cantSplit/>
        </w:trPr>
        <w:tc>
          <w:tcPr>
            <w:tcW w:w="4855" w:type="dxa"/>
          </w:tcPr>
          <w:p w:rsidR="00176D15" w:rsidRPr="00176D15" w:rsidRDefault="00176D15">
            <w:pPr>
              <w:rPr>
                <w:sz w:val="22"/>
                <w:szCs w:val="22"/>
              </w:rPr>
            </w:pPr>
            <w:r w:rsidRPr="00176D15">
              <w:rPr>
                <w:b/>
                <w:sz w:val="22"/>
                <w:szCs w:val="22"/>
              </w:rPr>
              <w:t>Danmark</w:t>
            </w:r>
          </w:p>
          <w:p w:rsidR="00176D15" w:rsidRPr="00176D15" w:rsidRDefault="00176D15">
            <w:pPr>
              <w:rPr>
                <w:sz w:val="22"/>
                <w:szCs w:val="22"/>
              </w:rPr>
            </w:pPr>
            <w:r w:rsidRPr="00176D15">
              <w:rPr>
                <w:sz w:val="22"/>
                <w:szCs w:val="22"/>
              </w:rPr>
              <w:t>Chiesi Pharma AB</w:t>
            </w:r>
          </w:p>
          <w:p w:rsidR="00176D15" w:rsidRPr="00176D15" w:rsidRDefault="00176D15">
            <w:pPr>
              <w:tabs>
                <w:tab w:val="left" w:pos="-720"/>
              </w:tabs>
              <w:suppressAutoHyphens/>
              <w:rPr>
                <w:sz w:val="22"/>
                <w:szCs w:val="22"/>
              </w:rPr>
            </w:pPr>
            <w:r w:rsidRPr="00176D15">
              <w:rPr>
                <w:sz w:val="22"/>
                <w:szCs w:val="22"/>
              </w:rPr>
              <w:t>Tlf: + 46 8 753 35 20</w:t>
            </w:r>
          </w:p>
          <w:p w:rsidR="00176D15" w:rsidRPr="00176D15" w:rsidRDefault="00176D15">
            <w:pPr>
              <w:tabs>
                <w:tab w:val="left" w:pos="-720"/>
              </w:tabs>
              <w:suppressAutoHyphens/>
              <w:rPr>
                <w:sz w:val="22"/>
                <w:szCs w:val="22"/>
              </w:rPr>
            </w:pPr>
          </w:p>
        </w:tc>
        <w:tc>
          <w:tcPr>
            <w:tcW w:w="4868" w:type="dxa"/>
            <w:gridSpan w:val="2"/>
            <w:hideMark/>
          </w:tcPr>
          <w:p w:rsidR="00176D15" w:rsidRDefault="00176D15">
            <w:pPr>
              <w:tabs>
                <w:tab w:val="left" w:pos="-720"/>
                <w:tab w:val="left" w:pos="4536"/>
              </w:tabs>
              <w:suppressAutoHyphens/>
              <w:rPr>
                <w:b/>
                <w:sz w:val="22"/>
                <w:szCs w:val="22"/>
                <w:lang w:val="it-IT"/>
              </w:rPr>
            </w:pPr>
            <w:r>
              <w:rPr>
                <w:b/>
                <w:sz w:val="22"/>
                <w:szCs w:val="22"/>
                <w:lang w:val="it-IT"/>
              </w:rPr>
              <w:t>Malta</w:t>
            </w:r>
          </w:p>
          <w:p w:rsidR="00176D15" w:rsidRDefault="00176D15">
            <w:pPr>
              <w:pStyle w:val="Default"/>
              <w:rPr>
                <w:sz w:val="22"/>
                <w:szCs w:val="22"/>
                <w:lang w:val="it-IT"/>
              </w:rPr>
            </w:pPr>
            <w:r>
              <w:rPr>
                <w:sz w:val="22"/>
                <w:szCs w:val="22"/>
                <w:lang w:val="it-IT"/>
              </w:rPr>
              <w:t>Chiesi Farmaceutici S.p.A.</w:t>
            </w:r>
          </w:p>
          <w:p w:rsidR="00176D15" w:rsidRDefault="00176D15">
            <w:pPr>
              <w:rPr>
                <w:sz w:val="22"/>
                <w:szCs w:val="22"/>
                <w:lang w:val="en-GB"/>
              </w:rPr>
            </w:pPr>
            <w:r>
              <w:rPr>
                <w:sz w:val="22"/>
                <w:szCs w:val="22"/>
                <w:lang w:val="en-GB"/>
              </w:rPr>
              <w:t xml:space="preserve">Tel: + 39 0521 </w:t>
            </w:r>
            <w:r>
              <w:rPr>
                <w:sz w:val="22"/>
                <w:szCs w:val="22"/>
              </w:rPr>
              <w:t>2791</w:t>
            </w:r>
          </w:p>
        </w:tc>
      </w:tr>
      <w:tr w:rsidR="00FD315A" w:rsidTr="00176D15">
        <w:trPr>
          <w:cantSplit/>
        </w:trPr>
        <w:tc>
          <w:tcPr>
            <w:tcW w:w="4855" w:type="dxa"/>
          </w:tcPr>
          <w:p w:rsidR="00176D15" w:rsidRDefault="00176D15">
            <w:pPr>
              <w:rPr>
                <w:sz w:val="22"/>
                <w:szCs w:val="22"/>
                <w:lang w:val="de-DE"/>
              </w:rPr>
            </w:pPr>
            <w:r>
              <w:rPr>
                <w:b/>
                <w:sz w:val="22"/>
                <w:szCs w:val="22"/>
                <w:lang w:val="de-DE"/>
              </w:rPr>
              <w:t>Deutschland</w:t>
            </w:r>
          </w:p>
          <w:p w:rsidR="00176D15" w:rsidRDefault="00176D15">
            <w:pPr>
              <w:rPr>
                <w:sz w:val="22"/>
                <w:szCs w:val="22"/>
                <w:lang w:val="de-DE"/>
              </w:rPr>
            </w:pPr>
            <w:r>
              <w:rPr>
                <w:sz w:val="22"/>
                <w:szCs w:val="22"/>
                <w:lang w:val="de-DE"/>
              </w:rPr>
              <w:t>Chiesi GmbH</w:t>
            </w:r>
          </w:p>
          <w:p w:rsidR="00176D15" w:rsidRDefault="00176D15">
            <w:pPr>
              <w:tabs>
                <w:tab w:val="left" w:pos="-720"/>
              </w:tabs>
              <w:suppressAutoHyphens/>
              <w:rPr>
                <w:sz w:val="22"/>
                <w:szCs w:val="22"/>
                <w:lang w:val="de-DE"/>
              </w:rPr>
            </w:pPr>
            <w:r>
              <w:rPr>
                <w:sz w:val="22"/>
                <w:szCs w:val="22"/>
                <w:lang w:val="de-DE"/>
              </w:rPr>
              <w:t>Tel: + 49 40 89724-0</w:t>
            </w:r>
          </w:p>
          <w:p w:rsidR="00176D15" w:rsidRDefault="00176D15">
            <w:pPr>
              <w:tabs>
                <w:tab w:val="left" w:pos="-720"/>
              </w:tabs>
              <w:suppressAutoHyphens/>
              <w:rPr>
                <w:sz w:val="22"/>
                <w:szCs w:val="22"/>
                <w:lang w:val="de-DE"/>
              </w:rPr>
            </w:pPr>
          </w:p>
        </w:tc>
        <w:tc>
          <w:tcPr>
            <w:tcW w:w="4868" w:type="dxa"/>
            <w:gridSpan w:val="2"/>
            <w:hideMark/>
          </w:tcPr>
          <w:p w:rsidR="00176D15" w:rsidRDefault="00176D15">
            <w:pPr>
              <w:tabs>
                <w:tab w:val="left" w:pos="-720"/>
                <w:tab w:val="left" w:pos="4536"/>
              </w:tabs>
              <w:suppressAutoHyphens/>
              <w:rPr>
                <w:b/>
                <w:sz w:val="22"/>
                <w:szCs w:val="22"/>
                <w:lang w:val="sv-SE"/>
              </w:rPr>
            </w:pPr>
            <w:r>
              <w:rPr>
                <w:b/>
                <w:sz w:val="22"/>
                <w:szCs w:val="22"/>
                <w:lang w:val="sv-SE"/>
              </w:rPr>
              <w:t>Nederland</w:t>
            </w:r>
          </w:p>
          <w:p w:rsidR="00176D15" w:rsidRDefault="00176D15">
            <w:pPr>
              <w:rPr>
                <w:sz w:val="22"/>
                <w:szCs w:val="22"/>
                <w:lang w:val="sv-SE"/>
              </w:rPr>
            </w:pPr>
            <w:r>
              <w:rPr>
                <w:sz w:val="22"/>
                <w:szCs w:val="22"/>
                <w:lang w:val="sv-SE"/>
              </w:rPr>
              <w:t>Chiesi Pharmaceuticals B.V.</w:t>
            </w:r>
          </w:p>
          <w:p w:rsidR="00176D15" w:rsidRDefault="00176D15">
            <w:pPr>
              <w:rPr>
                <w:sz w:val="22"/>
                <w:szCs w:val="22"/>
                <w:lang w:val="sv-SE"/>
              </w:rPr>
            </w:pPr>
            <w:r>
              <w:rPr>
                <w:sz w:val="22"/>
                <w:szCs w:val="22"/>
                <w:lang w:val="sv-SE"/>
              </w:rPr>
              <w:t>Tel: + 31 88 501 64 00</w:t>
            </w:r>
          </w:p>
        </w:tc>
      </w:tr>
      <w:tr w:rsidR="00FD315A" w:rsidTr="00176D15">
        <w:trPr>
          <w:cantSplit/>
        </w:trPr>
        <w:tc>
          <w:tcPr>
            <w:tcW w:w="4855" w:type="dxa"/>
          </w:tcPr>
          <w:p w:rsidR="00176D15" w:rsidRPr="00176D15" w:rsidRDefault="00176D15">
            <w:pPr>
              <w:tabs>
                <w:tab w:val="left" w:pos="-720"/>
              </w:tabs>
              <w:suppressAutoHyphens/>
              <w:rPr>
                <w:b/>
                <w:bCs/>
                <w:sz w:val="22"/>
                <w:szCs w:val="22"/>
              </w:rPr>
            </w:pPr>
            <w:r w:rsidRPr="00176D15">
              <w:rPr>
                <w:b/>
                <w:bCs/>
                <w:sz w:val="22"/>
                <w:szCs w:val="22"/>
              </w:rPr>
              <w:t>Eesti</w:t>
            </w:r>
          </w:p>
          <w:p w:rsidR="00176D15" w:rsidRPr="00176D15" w:rsidRDefault="00176D15">
            <w:pPr>
              <w:rPr>
                <w:sz w:val="22"/>
                <w:szCs w:val="22"/>
              </w:rPr>
            </w:pPr>
            <w:r w:rsidRPr="00176D15">
              <w:rPr>
                <w:sz w:val="22"/>
                <w:szCs w:val="22"/>
              </w:rPr>
              <w:t>Chiesi Pharmaceuticals GmbH</w:t>
            </w:r>
          </w:p>
          <w:p w:rsidR="00176D15" w:rsidRPr="00176D15" w:rsidRDefault="00176D15">
            <w:pPr>
              <w:rPr>
                <w:sz w:val="22"/>
                <w:szCs w:val="22"/>
              </w:rPr>
            </w:pPr>
            <w:r w:rsidRPr="00176D15">
              <w:rPr>
                <w:sz w:val="22"/>
                <w:szCs w:val="22"/>
              </w:rPr>
              <w:t>Tel: + 43 1 4073919</w:t>
            </w:r>
          </w:p>
          <w:p w:rsidR="00176D15" w:rsidRPr="00176D15" w:rsidRDefault="00176D15">
            <w:pPr>
              <w:tabs>
                <w:tab w:val="left" w:pos="-720"/>
              </w:tabs>
              <w:suppressAutoHyphens/>
              <w:rPr>
                <w:sz w:val="22"/>
                <w:szCs w:val="22"/>
              </w:rPr>
            </w:pPr>
          </w:p>
        </w:tc>
        <w:tc>
          <w:tcPr>
            <w:tcW w:w="4868" w:type="dxa"/>
            <w:gridSpan w:val="2"/>
            <w:hideMark/>
          </w:tcPr>
          <w:p w:rsidR="00176D15" w:rsidRDefault="00176D15">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176D15" w:rsidRDefault="00176D15">
            <w:pPr>
              <w:rPr>
                <w:sz w:val="22"/>
                <w:szCs w:val="22"/>
                <w:lang w:val="it-IT"/>
              </w:rPr>
            </w:pPr>
            <w:r>
              <w:rPr>
                <w:sz w:val="22"/>
                <w:szCs w:val="22"/>
                <w:lang w:val="it-IT"/>
              </w:rPr>
              <w:t>Chiesi Pharma AB</w:t>
            </w:r>
          </w:p>
          <w:p w:rsidR="00176D15" w:rsidRDefault="00176D15">
            <w:pPr>
              <w:rPr>
                <w:sz w:val="22"/>
                <w:szCs w:val="22"/>
                <w:lang w:val="it-IT"/>
              </w:rPr>
            </w:pPr>
            <w:r>
              <w:rPr>
                <w:sz w:val="22"/>
                <w:szCs w:val="22"/>
                <w:lang w:val="it-IT"/>
              </w:rPr>
              <w:t>Tlf: + 46 8 753 35 20</w:t>
            </w:r>
          </w:p>
        </w:tc>
      </w:tr>
      <w:tr w:rsidR="00FD315A" w:rsidTr="00176D15">
        <w:trPr>
          <w:cantSplit/>
        </w:trPr>
        <w:tc>
          <w:tcPr>
            <w:tcW w:w="4855" w:type="dxa"/>
          </w:tcPr>
          <w:p w:rsidR="00176D15" w:rsidRDefault="00176D15">
            <w:pPr>
              <w:rPr>
                <w:sz w:val="22"/>
                <w:szCs w:val="22"/>
                <w:lang w:val="en-GB"/>
              </w:rPr>
            </w:pPr>
            <w:r>
              <w:rPr>
                <w:b/>
                <w:sz w:val="22"/>
                <w:szCs w:val="22"/>
                <w:lang w:val="en-GB"/>
              </w:rPr>
              <w:t>Ελλάδα</w:t>
            </w:r>
          </w:p>
          <w:p w:rsidR="00176D15" w:rsidRDefault="00176D15">
            <w:pPr>
              <w:rPr>
                <w:snapToGrid w:val="0"/>
                <w:sz w:val="22"/>
                <w:szCs w:val="22"/>
                <w:lang w:val="en-GB"/>
              </w:rPr>
            </w:pPr>
            <w:r>
              <w:rPr>
                <w:snapToGrid w:val="0"/>
                <w:sz w:val="22"/>
                <w:szCs w:val="22"/>
                <w:lang w:val="en-GB"/>
              </w:rPr>
              <w:t>DEMO ABEE</w:t>
            </w:r>
          </w:p>
          <w:p w:rsidR="00176D15" w:rsidRDefault="00176D15">
            <w:pPr>
              <w:tabs>
                <w:tab w:val="left" w:pos="-720"/>
              </w:tabs>
              <w:suppressAutoHyphens/>
              <w:rPr>
                <w:sz w:val="22"/>
                <w:szCs w:val="22"/>
                <w:lang w:val="en-GB"/>
              </w:rPr>
            </w:pPr>
            <w:r>
              <w:rPr>
                <w:sz w:val="22"/>
                <w:szCs w:val="22"/>
                <w:lang w:val="en-GB"/>
              </w:rPr>
              <w:t>Τηλ: + 30 210 8161802</w:t>
            </w:r>
          </w:p>
          <w:p w:rsidR="00176D15" w:rsidRDefault="00176D15">
            <w:pPr>
              <w:tabs>
                <w:tab w:val="left" w:pos="-720"/>
              </w:tabs>
              <w:suppressAutoHyphens/>
              <w:rPr>
                <w:sz w:val="22"/>
                <w:szCs w:val="22"/>
                <w:lang w:val="en-GB"/>
              </w:rPr>
            </w:pPr>
          </w:p>
        </w:tc>
        <w:tc>
          <w:tcPr>
            <w:tcW w:w="4868" w:type="dxa"/>
            <w:gridSpan w:val="2"/>
            <w:hideMark/>
          </w:tcPr>
          <w:p w:rsidR="00176D15" w:rsidRDefault="00176D15">
            <w:pPr>
              <w:rPr>
                <w:sz w:val="22"/>
                <w:szCs w:val="22"/>
                <w:lang w:val="en-GB"/>
              </w:rPr>
            </w:pPr>
            <w:r>
              <w:rPr>
                <w:b/>
                <w:sz w:val="22"/>
                <w:szCs w:val="22"/>
                <w:lang w:val="en-GB"/>
              </w:rPr>
              <w:t>Österreich</w:t>
            </w:r>
          </w:p>
          <w:p w:rsidR="00176D15" w:rsidRDefault="00176D15">
            <w:pPr>
              <w:rPr>
                <w:sz w:val="22"/>
                <w:szCs w:val="22"/>
                <w:lang w:val="en-GB"/>
              </w:rPr>
            </w:pPr>
            <w:r>
              <w:rPr>
                <w:sz w:val="22"/>
                <w:szCs w:val="22"/>
                <w:lang w:val="en-GB"/>
              </w:rPr>
              <w:t>Chiesi Pharmaceuticals GmbH</w:t>
            </w:r>
          </w:p>
          <w:p w:rsidR="00176D15" w:rsidRDefault="00176D15">
            <w:pPr>
              <w:rPr>
                <w:sz w:val="22"/>
                <w:szCs w:val="22"/>
                <w:lang w:val="en-GB"/>
              </w:rPr>
            </w:pPr>
            <w:r>
              <w:rPr>
                <w:sz w:val="22"/>
                <w:szCs w:val="22"/>
                <w:lang w:val="en-GB"/>
              </w:rPr>
              <w:t>Tel: + 43 1 4073919</w:t>
            </w:r>
          </w:p>
        </w:tc>
      </w:tr>
      <w:tr w:rsidR="00FD315A" w:rsidTr="00176D15">
        <w:trPr>
          <w:cantSplit/>
        </w:trPr>
        <w:tc>
          <w:tcPr>
            <w:tcW w:w="4855" w:type="dxa"/>
          </w:tcPr>
          <w:p w:rsidR="00176D15" w:rsidRPr="00176D15" w:rsidRDefault="00176D15">
            <w:pPr>
              <w:tabs>
                <w:tab w:val="left" w:pos="-720"/>
                <w:tab w:val="left" w:pos="4536"/>
              </w:tabs>
              <w:suppressAutoHyphens/>
              <w:rPr>
                <w:b/>
                <w:sz w:val="22"/>
                <w:szCs w:val="22"/>
                <w:lang w:val="es-ES"/>
              </w:rPr>
            </w:pPr>
            <w:r w:rsidRPr="00176D15">
              <w:rPr>
                <w:b/>
                <w:sz w:val="22"/>
                <w:szCs w:val="22"/>
                <w:lang w:val="es-ES"/>
              </w:rPr>
              <w:t>España</w:t>
            </w:r>
          </w:p>
          <w:p w:rsidR="00176D15" w:rsidRPr="00176D15" w:rsidRDefault="00176D15">
            <w:pPr>
              <w:rPr>
                <w:sz w:val="22"/>
                <w:szCs w:val="22"/>
                <w:lang w:val="es-ES"/>
              </w:rPr>
            </w:pPr>
            <w:r w:rsidRPr="00176D15">
              <w:rPr>
                <w:sz w:val="22"/>
                <w:szCs w:val="22"/>
                <w:lang w:val="es-ES"/>
              </w:rPr>
              <w:t>Chiesi España, S.A.U.</w:t>
            </w:r>
          </w:p>
          <w:p w:rsidR="00176D15" w:rsidRDefault="00176D15">
            <w:pPr>
              <w:rPr>
                <w:sz w:val="22"/>
                <w:szCs w:val="22"/>
                <w:lang w:val="en-GB"/>
              </w:rPr>
            </w:pPr>
            <w:r>
              <w:rPr>
                <w:sz w:val="22"/>
                <w:szCs w:val="22"/>
                <w:lang w:val="en-GB"/>
              </w:rPr>
              <w:t>Tel: + 34 934948000</w:t>
            </w:r>
          </w:p>
          <w:p w:rsidR="00176D15" w:rsidRDefault="00176D15">
            <w:pPr>
              <w:tabs>
                <w:tab w:val="left" w:pos="-720"/>
              </w:tabs>
              <w:suppressAutoHyphens/>
              <w:rPr>
                <w:sz w:val="22"/>
                <w:szCs w:val="22"/>
                <w:lang w:val="en-GB"/>
              </w:rPr>
            </w:pPr>
          </w:p>
        </w:tc>
        <w:tc>
          <w:tcPr>
            <w:tcW w:w="4868" w:type="dxa"/>
            <w:gridSpan w:val="2"/>
            <w:hideMark/>
          </w:tcPr>
          <w:p w:rsidR="00176D15" w:rsidRDefault="00176D15">
            <w:pPr>
              <w:tabs>
                <w:tab w:val="left" w:pos="-720"/>
              </w:tabs>
              <w:suppressAutoHyphens/>
              <w:rPr>
                <w:b/>
                <w:sz w:val="22"/>
                <w:szCs w:val="22"/>
                <w:lang w:val="it-CH"/>
              </w:rPr>
            </w:pPr>
            <w:r>
              <w:rPr>
                <w:b/>
                <w:sz w:val="22"/>
                <w:szCs w:val="22"/>
                <w:lang w:val="it-CH"/>
              </w:rPr>
              <w:t>Polska</w:t>
            </w:r>
          </w:p>
          <w:p w:rsidR="00176D15" w:rsidRDefault="00176D15">
            <w:pPr>
              <w:tabs>
                <w:tab w:val="left" w:pos="-720"/>
              </w:tabs>
              <w:suppressAutoHyphens/>
              <w:rPr>
                <w:bCs/>
                <w:sz w:val="22"/>
                <w:szCs w:val="22"/>
                <w:lang w:val="it-CH"/>
              </w:rPr>
            </w:pPr>
            <w:r>
              <w:rPr>
                <w:bCs/>
                <w:sz w:val="22"/>
                <w:szCs w:val="22"/>
                <w:lang w:val="it-CH"/>
              </w:rPr>
              <w:t>Chiesi Poland Sp. z.o.o.</w:t>
            </w:r>
          </w:p>
          <w:p w:rsidR="00176D15" w:rsidRDefault="00176D15">
            <w:pPr>
              <w:tabs>
                <w:tab w:val="left" w:pos="-720"/>
              </w:tabs>
              <w:suppressAutoHyphens/>
              <w:rPr>
                <w:sz w:val="22"/>
                <w:szCs w:val="22"/>
                <w:lang w:val="en-GB"/>
              </w:rPr>
            </w:pPr>
            <w:r>
              <w:rPr>
                <w:bCs/>
                <w:sz w:val="22"/>
                <w:szCs w:val="22"/>
                <w:lang w:val="it-CH"/>
              </w:rPr>
              <w:t>Tel.: + 48 22 620 1421</w:t>
            </w:r>
          </w:p>
        </w:tc>
      </w:tr>
      <w:tr w:rsidR="00FD315A" w:rsidTr="00176D15">
        <w:trPr>
          <w:cantSplit/>
        </w:trPr>
        <w:tc>
          <w:tcPr>
            <w:tcW w:w="4855" w:type="dxa"/>
          </w:tcPr>
          <w:p w:rsidR="00176D15" w:rsidRDefault="00176D15">
            <w:pPr>
              <w:tabs>
                <w:tab w:val="left" w:pos="-720"/>
                <w:tab w:val="left" w:pos="4536"/>
              </w:tabs>
              <w:suppressAutoHyphens/>
              <w:rPr>
                <w:b/>
                <w:sz w:val="22"/>
                <w:szCs w:val="22"/>
                <w:lang w:val="it-IT"/>
              </w:rPr>
            </w:pPr>
            <w:r>
              <w:rPr>
                <w:b/>
                <w:sz w:val="22"/>
                <w:szCs w:val="22"/>
                <w:lang w:val="it-IT"/>
              </w:rPr>
              <w:t>France</w:t>
            </w:r>
          </w:p>
          <w:p w:rsidR="00176D15" w:rsidRDefault="00176D15">
            <w:pPr>
              <w:pStyle w:val="Default"/>
              <w:rPr>
                <w:sz w:val="22"/>
                <w:szCs w:val="22"/>
                <w:lang w:val="it-IT"/>
              </w:rPr>
            </w:pPr>
            <w:r>
              <w:rPr>
                <w:sz w:val="22"/>
                <w:szCs w:val="22"/>
                <w:lang w:val="it-IT"/>
              </w:rPr>
              <w:t xml:space="preserve">Chiesi S.A.S. </w:t>
            </w:r>
          </w:p>
          <w:p w:rsidR="00176D15" w:rsidRDefault="00176D15">
            <w:pPr>
              <w:rPr>
                <w:sz w:val="22"/>
                <w:szCs w:val="22"/>
                <w:lang w:val="en-GB"/>
              </w:rPr>
            </w:pPr>
            <w:r>
              <w:rPr>
                <w:sz w:val="22"/>
                <w:szCs w:val="22"/>
              </w:rPr>
              <w:t xml:space="preserve">Tél: + 33 1 47688899 </w:t>
            </w:r>
          </w:p>
          <w:p w:rsidR="00176D15" w:rsidRDefault="00176D15">
            <w:pPr>
              <w:rPr>
                <w:b/>
                <w:sz w:val="22"/>
                <w:szCs w:val="22"/>
                <w:lang w:val="en-GB"/>
              </w:rPr>
            </w:pPr>
          </w:p>
        </w:tc>
        <w:tc>
          <w:tcPr>
            <w:tcW w:w="4868" w:type="dxa"/>
            <w:gridSpan w:val="2"/>
            <w:hideMark/>
          </w:tcPr>
          <w:p w:rsidR="00176D15" w:rsidRDefault="00176D15">
            <w:pPr>
              <w:rPr>
                <w:sz w:val="22"/>
                <w:szCs w:val="22"/>
                <w:lang w:val="it-IT"/>
              </w:rPr>
            </w:pPr>
            <w:r>
              <w:rPr>
                <w:b/>
                <w:sz w:val="22"/>
                <w:szCs w:val="22"/>
                <w:lang w:val="it-IT"/>
              </w:rPr>
              <w:t>Portugal</w:t>
            </w:r>
          </w:p>
          <w:p w:rsidR="00176D15" w:rsidRDefault="00176D15">
            <w:pPr>
              <w:rPr>
                <w:sz w:val="22"/>
                <w:szCs w:val="22"/>
                <w:lang w:val="it-IT"/>
              </w:rPr>
            </w:pPr>
            <w:r>
              <w:rPr>
                <w:sz w:val="22"/>
                <w:szCs w:val="22"/>
                <w:lang w:val="it-IT"/>
              </w:rPr>
              <w:t>Chiesi Farmaceutici S.p.A.</w:t>
            </w:r>
          </w:p>
          <w:p w:rsidR="00176D15" w:rsidRDefault="00176D15">
            <w:pPr>
              <w:tabs>
                <w:tab w:val="left" w:pos="-720"/>
              </w:tabs>
              <w:suppressAutoHyphens/>
              <w:rPr>
                <w:sz w:val="22"/>
                <w:szCs w:val="22"/>
                <w:lang w:val="en-GB"/>
              </w:rPr>
            </w:pPr>
            <w:r>
              <w:rPr>
                <w:sz w:val="22"/>
                <w:szCs w:val="22"/>
                <w:lang w:val="en-GB"/>
              </w:rPr>
              <w:t>Tel: + 39 0521 2791</w:t>
            </w:r>
          </w:p>
        </w:tc>
      </w:tr>
      <w:tr w:rsidR="00FD315A" w:rsidTr="00176D15">
        <w:trPr>
          <w:cantSplit/>
        </w:trPr>
        <w:tc>
          <w:tcPr>
            <w:tcW w:w="4855" w:type="dxa"/>
            <w:hideMark/>
          </w:tcPr>
          <w:p w:rsidR="00176D15" w:rsidRDefault="00176D15">
            <w:pPr>
              <w:tabs>
                <w:tab w:val="left" w:pos="-720"/>
                <w:tab w:val="left" w:pos="4536"/>
              </w:tabs>
              <w:suppressAutoHyphens/>
              <w:rPr>
                <w:b/>
                <w:noProof/>
                <w:sz w:val="22"/>
                <w:szCs w:val="22"/>
                <w:lang w:val="hr-HR"/>
              </w:rPr>
            </w:pPr>
            <w:r>
              <w:rPr>
                <w:b/>
                <w:noProof/>
                <w:sz w:val="22"/>
                <w:szCs w:val="22"/>
                <w:lang w:val="hr-HR"/>
              </w:rPr>
              <w:t>Hrvatska</w:t>
            </w:r>
          </w:p>
          <w:p w:rsidR="00176D15" w:rsidRDefault="00176D15">
            <w:pPr>
              <w:tabs>
                <w:tab w:val="left" w:pos="-720"/>
                <w:tab w:val="left" w:pos="4536"/>
              </w:tabs>
              <w:suppressAutoHyphens/>
              <w:rPr>
                <w:sz w:val="22"/>
                <w:szCs w:val="22"/>
                <w:lang w:val="hr-HR"/>
              </w:rPr>
            </w:pPr>
            <w:r>
              <w:rPr>
                <w:sz w:val="22"/>
                <w:szCs w:val="22"/>
                <w:lang w:val="hr-HR"/>
              </w:rPr>
              <w:t>Chiesi Pharmaceuticals GmbH</w:t>
            </w:r>
          </w:p>
          <w:p w:rsidR="00176D15" w:rsidRDefault="00176D15">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176D15" w:rsidRDefault="00176D15">
            <w:pPr>
              <w:tabs>
                <w:tab w:val="left" w:pos="-720"/>
              </w:tabs>
              <w:suppressAutoHyphens/>
              <w:rPr>
                <w:b/>
                <w:sz w:val="22"/>
                <w:szCs w:val="22"/>
                <w:lang w:val="it-CH"/>
              </w:rPr>
            </w:pPr>
            <w:r>
              <w:rPr>
                <w:b/>
                <w:sz w:val="22"/>
                <w:szCs w:val="22"/>
                <w:lang w:val="it-CH"/>
              </w:rPr>
              <w:t>România</w:t>
            </w:r>
          </w:p>
          <w:p w:rsidR="00176D15" w:rsidRDefault="00176D15">
            <w:pPr>
              <w:tabs>
                <w:tab w:val="left" w:pos="-720"/>
              </w:tabs>
              <w:suppressAutoHyphens/>
              <w:rPr>
                <w:sz w:val="22"/>
                <w:szCs w:val="22"/>
                <w:lang w:val="it-CH"/>
              </w:rPr>
            </w:pPr>
            <w:r>
              <w:rPr>
                <w:sz w:val="22"/>
                <w:szCs w:val="22"/>
                <w:lang w:val="it-CH"/>
              </w:rPr>
              <w:t>Chiesi Romania S.R.L.</w:t>
            </w:r>
          </w:p>
          <w:p w:rsidR="00176D15" w:rsidRDefault="00176D15">
            <w:pPr>
              <w:tabs>
                <w:tab w:val="left" w:pos="-720"/>
              </w:tabs>
              <w:suppressAutoHyphens/>
              <w:rPr>
                <w:sz w:val="22"/>
                <w:szCs w:val="22"/>
                <w:lang w:val="en-GB"/>
              </w:rPr>
            </w:pPr>
            <w:r>
              <w:rPr>
                <w:sz w:val="22"/>
                <w:szCs w:val="22"/>
                <w:lang w:val="en-GB"/>
              </w:rPr>
              <w:t>Tel: + 40 212023642</w:t>
            </w:r>
          </w:p>
          <w:p w:rsidR="00176D15" w:rsidRDefault="00176D15">
            <w:pPr>
              <w:tabs>
                <w:tab w:val="left" w:pos="-720"/>
              </w:tabs>
              <w:suppressAutoHyphens/>
              <w:rPr>
                <w:sz w:val="22"/>
                <w:szCs w:val="22"/>
                <w:lang w:val="en-GB"/>
              </w:rPr>
            </w:pPr>
          </w:p>
        </w:tc>
      </w:tr>
      <w:tr w:rsidR="00FD315A" w:rsidTr="00176D15">
        <w:trPr>
          <w:gridAfter w:val="1"/>
          <w:wAfter w:w="8" w:type="dxa"/>
          <w:cantSplit/>
        </w:trPr>
        <w:tc>
          <w:tcPr>
            <w:tcW w:w="4855" w:type="dxa"/>
          </w:tcPr>
          <w:p w:rsidR="00176D15" w:rsidRDefault="00176D15">
            <w:pPr>
              <w:rPr>
                <w:sz w:val="22"/>
                <w:szCs w:val="22"/>
                <w:lang w:val="it-IT"/>
              </w:rPr>
            </w:pPr>
            <w:r>
              <w:rPr>
                <w:b/>
                <w:sz w:val="22"/>
                <w:szCs w:val="22"/>
                <w:lang w:val="it-IT"/>
              </w:rPr>
              <w:t>Ireland</w:t>
            </w:r>
          </w:p>
          <w:p w:rsidR="00176D15" w:rsidRDefault="00176D15">
            <w:pPr>
              <w:rPr>
                <w:sz w:val="22"/>
                <w:szCs w:val="22"/>
                <w:lang w:val="it-IT"/>
              </w:rPr>
            </w:pPr>
            <w:r>
              <w:rPr>
                <w:sz w:val="22"/>
                <w:szCs w:val="22"/>
                <w:lang w:val="it-IT"/>
              </w:rPr>
              <w:t>Chiesi Farmaceutici S.p.A.</w:t>
            </w:r>
          </w:p>
          <w:p w:rsidR="00176D15" w:rsidRDefault="00176D15">
            <w:pPr>
              <w:tabs>
                <w:tab w:val="left" w:pos="-720"/>
              </w:tabs>
              <w:suppressAutoHyphens/>
              <w:rPr>
                <w:sz w:val="22"/>
                <w:szCs w:val="22"/>
                <w:lang w:val="en-GB"/>
              </w:rPr>
            </w:pPr>
            <w:r>
              <w:rPr>
                <w:sz w:val="22"/>
                <w:szCs w:val="22"/>
                <w:lang w:val="en-GB"/>
              </w:rPr>
              <w:t>Tel: + 39 0521 2791</w:t>
            </w:r>
          </w:p>
          <w:p w:rsidR="00176D15" w:rsidRDefault="00176D15">
            <w:pPr>
              <w:tabs>
                <w:tab w:val="left" w:pos="-720"/>
              </w:tabs>
              <w:suppressAutoHyphens/>
              <w:rPr>
                <w:sz w:val="22"/>
                <w:szCs w:val="22"/>
                <w:lang w:val="en-GB"/>
              </w:rPr>
            </w:pPr>
          </w:p>
        </w:tc>
        <w:tc>
          <w:tcPr>
            <w:tcW w:w="4860" w:type="dxa"/>
            <w:hideMark/>
          </w:tcPr>
          <w:p w:rsidR="00176D15" w:rsidRDefault="00176D15">
            <w:pPr>
              <w:rPr>
                <w:sz w:val="22"/>
                <w:szCs w:val="22"/>
                <w:lang w:val="it-CH"/>
              </w:rPr>
            </w:pPr>
            <w:r>
              <w:rPr>
                <w:b/>
                <w:sz w:val="22"/>
                <w:szCs w:val="22"/>
                <w:lang w:val="it-CH"/>
              </w:rPr>
              <w:t>Slovenija</w:t>
            </w:r>
          </w:p>
          <w:p w:rsidR="00176D15" w:rsidRDefault="00176D15">
            <w:pPr>
              <w:rPr>
                <w:sz w:val="22"/>
                <w:szCs w:val="22"/>
                <w:lang w:val="it-CH"/>
              </w:rPr>
            </w:pPr>
            <w:r>
              <w:rPr>
                <w:bCs/>
                <w:sz w:val="22"/>
                <w:szCs w:val="22"/>
                <w:lang w:val="it-CH"/>
              </w:rPr>
              <w:t>Chiesi Slovenija d.o.o.</w:t>
            </w:r>
          </w:p>
          <w:p w:rsidR="00176D15" w:rsidRDefault="00176D15">
            <w:pPr>
              <w:tabs>
                <w:tab w:val="left" w:pos="-720"/>
              </w:tabs>
              <w:suppressAutoHyphens/>
              <w:rPr>
                <w:sz w:val="22"/>
                <w:szCs w:val="22"/>
                <w:lang w:val="en-GB"/>
              </w:rPr>
            </w:pPr>
            <w:r>
              <w:rPr>
                <w:sz w:val="22"/>
                <w:szCs w:val="22"/>
                <w:lang w:val="en-GB"/>
              </w:rPr>
              <w:t>Tel: + 386-1-43 00 901</w:t>
            </w:r>
          </w:p>
        </w:tc>
      </w:tr>
      <w:tr w:rsidR="00FD315A" w:rsidTr="00176D15">
        <w:trPr>
          <w:cantSplit/>
        </w:trPr>
        <w:tc>
          <w:tcPr>
            <w:tcW w:w="4855" w:type="dxa"/>
          </w:tcPr>
          <w:p w:rsidR="00176D15" w:rsidRDefault="00176D15">
            <w:pPr>
              <w:rPr>
                <w:b/>
                <w:sz w:val="22"/>
                <w:szCs w:val="22"/>
                <w:lang w:val="en-GB"/>
              </w:rPr>
            </w:pPr>
            <w:r>
              <w:rPr>
                <w:b/>
                <w:sz w:val="22"/>
                <w:szCs w:val="22"/>
                <w:lang w:val="en-GB"/>
              </w:rPr>
              <w:t>Ísland</w:t>
            </w:r>
          </w:p>
          <w:p w:rsidR="00176D15" w:rsidRDefault="00176D15">
            <w:pPr>
              <w:rPr>
                <w:sz w:val="22"/>
                <w:szCs w:val="22"/>
                <w:lang w:val="en-GB"/>
              </w:rPr>
            </w:pPr>
            <w:r>
              <w:rPr>
                <w:sz w:val="22"/>
                <w:szCs w:val="22"/>
                <w:lang w:val="en-GB"/>
              </w:rPr>
              <w:t>Chiesi Pharma AB</w:t>
            </w:r>
          </w:p>
          <w:p w:rsidR="00176D15" w:rsidRDefault="00176D15">
            <w:pPr>
              <w:rPr>
                <w:sz w:val="22"/>
                <w:szCs w:val="22"/>
                <w:lang w:val="en-GB"/>
              </w:rPr>
            </w:pPr>
            <w:r>
              <w:rPr>
                <w:sz w:val="22"/>
                <w:szCs w:val="22"/>
                <w:lang w:val="en-GB"/>
              </w:rPr>
              <w:t>Sími: +46 8 753 35 20</w:t>
            </w:r>
          </w:p>
          <w:p w:rsidR="00176D15" w:rsidRDefault="00176D15">
            <w:pPr>
              <w:rPr>
                <w:b/>
                <w:sz w:val="22"/>
                <w:szCs w:val="22"/>
                <w:lang w:val="en-GB"/>
              </w:rPr>
            </w:pPr>
          </w:p>
        </w:tc>
        <w:tc>
          <w:tcPr>
            <w:tcW w:w="4868" w:type="dxa"/>
            <w:gridSpan w:val="2"/>
            <w:hideMark/>
          </w:tcPr>
          <w:p w:rsidR="00176D15" w:rsidRDefault="00176D15">
            <w:pPr>
              <w:tabs>
                <w:tab w:val="left" w:pos="-720"/>
              </w:tabs>
              <w:suppressAutoHyphens/>
              <w:rPr>
                <w:b/>
                <w:sz w:val="22"/>
                <w:szCs w:val="22"/>
                <w:lang w:val="en-GB"/>
              </w:rPr>
            </w:pPr>
            <w:r>
              <w:rPr>
                <w:b/>
                <w:sz w:val="22"/>
                <w:szCs w:val="22"/>
                <w:lang w:val="en-GB"/>
              </w:rPr>
              <w:t>Slovenská republika</w:t>
            </w:r>
          </w:p>
          <w:p w:rsidR="00176D15" w:rsidRDefault="00176D15">
            <w:pPr>
              <w:spacing w:line="260" w:lineRule="atLeast"/>
              <w:rPr>
                <w:sz w:val="22"/>
                <w:szCs w:val="22"/>
                <w:lang w:val="en-GB"/>
              </w:rPr>
            </w:pPr>
            <w:r>
              <w:rPr>
                <w:bCs/>
                <w:sz w:val="22"/>
                <w:szCs w:val="22"/>
                <w:lang w:val="en-GB"/>
              </w:rPr>
              <w:t>Chiesi Slovakia s.r.o.</w:t>
            </w:r>
          </w:p>
          <w:p w:rsidR="00176D15" w:rsidRDefault="00176D15">
            <w:pPr>
              <w:tabs>
                <w:tab w:val="left" w:pos="-720"/>
              </w:tabs>
              <w:suppressAutoHyphens/>
              <w:rPr>
                <w:b/>
                <w:sz w:val="22"/>
                <w:szCs w:val="22"/>
                <w:lang w:val="en-GB"/>
              </w:rPr>
            </w:pPr>
            <w:r>
              <w:rPr>
                <w:sz w:val="22"/>
                <w:szCs w:val="22"/>
                <w:lang w:val="en-GB"/>
              </w:rPr>
              <w:t>Tel: + 421 259300060</w:t>
            </w:r>
          </w:p>
        </w:tc>
      </w:tr>
      <w:tr w:rsidR="00FD315A" w:rsidTr="00176D15">
        <w:trPr>
          <w:cantSplit/>
        </w:trPr>
        <w:tc>
          <w:tcPr>
            <w:tcW w:w="4855" w:type="dxa"/>
          </w:tcPr>
          <w:p w:rsidR="00176D15" w:rsidRDefault="00176D15">
            <w:pPr>
              <w:rPr>
                <w:sz w:val="22"/>
                <w:szCs w:val="22"/>
                <w:lang w:val="it-CH"/>
              </w:rPr>
            </w:pPr>
            <w:r>
              <w:rPr>
                <w:b/>
                <w:sz w:val="22"/>
                <w:szCs w:val="22"/>
                <w:lang w:val="it-CH"/>
              </w:rPr>
              <w:t>Italia</w:t>
            </w:r>
          </w:p>
          <w:p w:rsidR="00176D15" w:rsidRDefault="00176D15">
            <w:pPr>
              <w:rPr>
                <w:sz w:val="22"/>
                <w:szCs w:val="22"/>
                <w:lang w:val="it-CH"/>
              </w:rPr>
            </w:pPr>
            <w:r>
              <w:rPr>
                <w:sz w:val="22"/>
                <w:szCs w:val="22"/>
                <w:lang w:val="it-CH"/>
              </w:rPr>
              <w:t>Chiesi Italia S.p.A.</w:t>
            </w:r>
          </w:p>
          <w:p w:rsidR="00176D15" w:rsidRDefault="00176D15">
            <w:pPr>
              <w:rPr>
                <w:sz w:val="22"/>
                <w:szCs w:val="22"/>
                <w:lang w:val="en-GB"/>
              </w:rPr>
            </w:pPr>
            <w:r>
              <w:rPr>
                <w:sz w:val="22"/>
                <w:szCs w:val="22"/>
                <w:lang w:val="en-GB"/>
              </w:rPr>
              <w:t>Tel: + 39 0521 2791</w:t>
            </w:r>
          </w:p>
          <w:p w:rsidR="00176D15" w:rsidRDefault="00176D15">
            <w:pPr>
              <w:rPr>
                <w:b/>
                <w:sz w:val="22"/>
                <w:szCs w:val="22"/>
                <w:lang w:val="en-GB"/>
              </w:rPr>
            </w:pPr>
          </w:p>
        </w:tc>
        <w:tc>
          <w:tcPr>
            <w:tcW w:w="4868" w:type="dxa"/>
            <w:gridSpan w:val="2"/>
            <w:hideMark/>
          </w:tcPr>
          <w:p w:rsidR="00176D15" w:rsidRDefault="00176D15">
            <w:pPr>
              <w:tabs>
                <w:tab w:val="left" w:pos="-720"/>
                <w:tab w:val="left" w:pos="4536"/>
              </w:tabs>
              <w:suppressAutoHyphens/>
              <w:rPr>
                <w:sz w:val="22"/>
                <w:szCs w:val="22"/>
                <w:lang w:val="it-IT"/>
              </w:rPr>
            </w:pPr>
            <w:r>
              <w:rPr>
                <w:b/>
                <w:sz w:val="22"/>
                <w:szCs w:val="22"/>
                <w:lang w:val="it-IT"/>
              </w:rPr>
              <w:t>Suomi/Finland</w:t>
            </w:r>
          </w:p>
          <w:p w:rsidR="00176D15" w:rsidRDefault="00176D15">
            <w:pPr>
              <w:rPr>
                <w:sz w:val="22"/>
                <w:szCs w:val="22"/>
                <w:lang w:val="it-IT"/>
              </w:rPr>
            </w:pPr>
            <w:r>
              <w:rPr>
                <w:sz w:val="22"/>
                <w:szCs w:val="22"/>
                <w:lang w:val="it-IT"/>
              </w:rPr>
              <w:t>Chiesi Pharma AB</w:t>
            </w:r>
          </w:p>
          <w:p w:rsidR="00176D15" w:rsidRDefault="00176D15">
            <w:pPr>
              <w:tabs>
                <w:tab w:val="left" w:pos="-720"/>
              </w:tabs>
              <w:suppressAutoHyphens/>
              <w:rPr>
                <w:b/>
                <w:sz w:val="22"/>
                <w:szCs w:val="22"/>
                <w:lang w:val="it-IT"/>
              </w:rPr>
            </w:pPr>
            <w:r>
              <w:rPr>
                <w:sz w:val="22"/>
                <w:szCs w:val="22"/>
                <w:lang w:val="it-IT"/>
              </w:rPr>
              <w:t>Puh/Tel: +46 8 753 35 20</w:t>
            </w:r>
          </w:p>
        </w:tc>
      </w:tr>
      <w:tr w:rsidR="00FD315A" w:rsidTr="00176D15">
        <w:trPr>
          <w:cantSplit/>
        </w:trPr>
        <w:tc>
          <w:tcPr>
            <w:tcW w:w="4855" w:type="dxa"/>
          </w:tcPr>
          <w:p w:rsidR="00176D15" w:rsidRDefault="00176D15">
            <w:pPr>
              <w:rPr>
                <w:b/>
                <w:sz w:val="22"/>
                <w:szCs w:val="22"/>
                <w:lang w:val="en-GB"/>
              </w:rPr>
            </w:pPr>
            <w:r>
              <w:rPr>
                <w:b/>
                <w:sz w:val="22"/>
                <w:szCs w:val="22"/>
                <w:lang w:val="en-GB"/>
              </w:rPr>
              <w:t>Κύπρος</w:t>
            </w:r>
          </w:p>
          <w:p w:rsidR="00176D15" w:rsidRDefault="00176D15">
            <w:pPr>
              <w:rPr>
                <w:sz w:val="22"/>
                <w:szCs w:val="22"/>
                <w:lang w:val="en-GB"/>
              </w:rPr>
            </w:pPr>
            <w:r>
              <w:rPr>
                <w:sz w:val="22"/>
                <w:szCs w:val="22"/>
                <w:lang w:val="en-GB"/>
              </w:rPr>
              <w:t>The Star Medicines Importers Co. Ltd.</w:t>
            </w:r>
          </w:p>
          <w:p w:rsidR="00176D15" w:rsidRDefault="00176D15">
            <w:pPr>
              <w:rPr>
                <w:sz w:val="22"/>
                <w:szCs w:val="22"/>
                <w:lang w:val="en-GB" w:eastAsia="en-CA"/>
              </w:rPr>
            </w:pPr>
            <w:r>
              <w:rPr>
                <w:sz w:val="22"/>
                <w:szCs w:val="22"/>
                <w:lang w:val="en-GB"/>
              </w:rPr>
              <w:t xml:space="preserve">Τηλ: + </w:t>
            </w:r>
            <w:r>
              <w:rPr>
                <w:sz w:val="22"/>
                <w:szCs w:val="22"/>
                <w:lang w:val="en-GB" w:eastAsia="en-CA"/>
              </w:rPr>
              <w:t>357 25 371056</w:t>
            </w:r>
          </w:p>
          <w:p w:rsidR="00176D15" w:rsidRDefault="00176D15">
            <w:pPr>
              <w:rPr>
                <w:b/>
                <w:sz w:val="22"/>
                <w:szCs w:val="22"/>
                <w:lang w:val="en-GB"/>
              </w:rPr>
            </w:pPr>
          </w:p>
        </w:tc>
        <w:tc>
          <w:tcPr>
            <w:tcW w:w="4868" w:type="dxa"/>
            <w:gridSpan w:val="2"/>
            <w:hideMark/>
          </w:tcPr>
          <w:p w:rsidR="00176D15" w:rsidRDefault="00176D15">
            <w:pPr>
              <w:tabs>
                <w:tab w:val="left" w:pos="-720"/>
                <w:tab w:val="left" w:pos="4536"/>
              </w:tabs>
              <w:suppressAutoHyphens/>
              <w:rPr>
                <w:b/>
                <w:sz w:val="22"/>
                <w:szCs w:val="22"/>
                <w:lang w:val="en-GB"/>
              </w:rPr>
            </w:pPr>
            <w:r>
              <w:rPr>
                <w:b/>
                <w:sz w:val="22"/>
                <w:szCs w:val="22"/>
                <w:lang w:val="en-GB"/>
              </w:rPr>
              <w:t>Sverige</w:t>
            </w:r>
          </w:p>
          <w:p w:rsidR="00176D15" w:rsidRDefault="00176D15">
            <w:pPr>
              <w:rPr>
                <w:sz w:val="22"/>
                <w:szCs w:val="22"/>
                <w:lang w:val="en-GB"/>
              </w:rPr>
            </w:pPr>
            <w:r>
              <w:rPr>
                <w:sz w:val="22"/>
                <w:szCs w:val="22"/>
                <w:lang w:val="en-GB"/>
              </w:rPr>
              <w:t>Chiesi Pharma AB</w:t>
            </w:r>
          </w:p>
          <w:p w:rsidR="00176D15" w:rsidRDefault="00176D15">
            <w:pPr>
              <w:tabs>
                <w:tab w:val="left" w:pos="-720"/>
                <w:tab w:val="left" w:pos="4536"/>
              </w:tabs>
              <w:suppressAutoHyphens/>
              <w:rPr>
                <w:b/>
                <w:sz w:val="22"/>
                <w:szCs w:val="22"/>
                <w:lang w:val="en-GB"/>
              </w:rPr>
            </w:pPr>
            <w:r>
              <w:rPr>
                <w:sz w:val="22"/>
                <w:szCs w:val="22"/>
                <w:lang w:val="en-GB"/>
              </w:rPr>
              <w:t>Tel: +46 8 753 35 20</w:t>
            </w:r>
          </w:p>
        </w:tc>
      </w:tr>
      <w:tr w:rsidR="00FD315A" w:rsidTr="00176D15">
        <w:trPr>
          <w:cantSplit/>
        </w:trPr>
        <w:tc>
          <w:tcPr>
            <w:tcW w:w="4855" w:type="dxa"/>
            <w:hideMark/>
          </w:tcPr>
          <w:p w:rsidR="00176D15" w:rsidRPr="00176D15" w:rsidRDefault="00176D15">
            <w:pPr>
              <w:rPr>
                <w:b/>
                <w:sz w:val="22"/>
                <w:szCs w:val="22"/>
              </w:rPr>
            </w:pPr>
            <w:r w:rsidRPr="00176D15">
              <w:rPr>
                <w:b/>
                <w:sz w:val="22"/>
                <w:szCs w:val="22"/>
              </w:rPr>
              <w:t>Latvija</w:t>
            </w:r>
          </w:p>
          <w:p w:rsidR="00176D15" w:rsidRPr="00176D15" w:rsidRDefault="00176D15">
            <w:pPr>
              <w:rPr>
                <w:sz w:val="22"/>
                <w:szCs w:val="22"/>
              </w:rPr>
            </w:pPr>
            <w:r w:rsidRPr="00176D15">
              <w:rPr>
                <w:sz w:val="22"/>
                <w:szCs w:val="22"/>
              </w:rPr>
              <w:t>Chiesi Pharmaceuticals GmbH</w:t>
            </w:r>
          </w:p>
          <w:p w:rsidR="00176D15" w:rsidRPr="00176D15" w:rsidRDefault="00176D15">
            <w:pPr>
              <w:rPr>
                <w:sz w:val="22"/>
                <w:szCs w:val="22"/>
              </w:rPr>
            </w:pPr>
            <w:r w:rsidRPr="00176D15">
              <w:rPr>
                <w:sz w:val="22"/>
                <w:szCs w:val="22"/>
              </w:rPr>
              <w:t>Tel: + 43 1 4073919</w:t>
            </w:r>
          </w:p>
        </w:tc>
        <w:tc>
          <w:tcPr>
            <w:tcW w:w="4868" w:type="dxa"/>
            <w:gridSpan w:val="2"/>
            <w:hideMark/>
          </w:tcPr>
          <w:p w:rsidR="00176D15" w:rsidRDefault="00176D15">
            <w:pPr>
              <w:tabs>
                <w:tab w:val="left" w:pos="-720"/>
                <w:tab w:val="left" w:pos="4536"/>
              </w:tabs>
              <w:suppressAutoHyphens/>
              <w:rPr>
                <w:b/>
                <w:sz w:val="22"/>
                <w:szCs w:val="22"/>
                <w:lang w:val="en-GB"/>
              </w:rPr>
            </w:pPr>
            <w:r>
              <w:rPr>
                <w:b/>
                <w:sz w:val="22"/>
                <w:szCs w:val="22"/>
                <w:lang w:val="en-GB"/>
              </w:rPr>
              <w:t>United Kingdom</w:t>
            </w:r>
          </w:p>
          <w:p w:rsidR="00176D15" w:rsidRDefault="00176D15">
            <w:pPr>
              <w:pStyle w:val="Default"/>
              <w:rPr>
                <w:sz w:val="22"/>
                <w:szCs w:val="22"/>
              </w:rPr>
            </w:pPr>
            <w:r>
              <w:rPr>
                <w:sz w:val="22"/>
                <w:szCs w:val="22"/>
              </w:rPr>
              <w:t xml:space="preserve">Chiesi Ltd </w:t>
            </w:r>
          </w:p>
          <w:p w:rsidR="00176D15" w:rsidRDefault="00176D15">
            <w:pPr>
              <w:rPr>
                <w:sz w:val="22"/>
                <w:szCs w:val="22"/>
                <w:lang w:val="en-GB"/>
              </w:rPr>
            </w:pPr>
            <w:r>
              <w:rPr>
                <w:sz w:val="22"/>
                <w:szCs w:val="22"/>
              </w:rPr>
              <w:t xml:space="preserve">Tel: + 44 (0)161 488 5555 </w:t>
            </w:r>
          </w:p>
        </w:tc>
      </w:tr>
    </w:tbl>
    <w:p w:rsidR="00630888" w:rsidRDefault="00630888" w:rsidP="00630888">
      <w:pPr>
        <w:numPr>
          <w:ilvl w:val="12"/>
          <w:numId w:val="0"/>
        </w:numPr>
        <w:ind w:right="-2"/>
        <w:outlineLvl w:val="0"/>
        <w:rPr>
          <w:bCs/>
          <w:sz w:val="22"/>
          <w:szCs w:val="22"/>
        </w:rPr>
      </w:pPr>
    </w:p>
    <w:p w:rsidR="00176D15" w:rsidRPr="00176D15" w:rsidRDefault="00176D15" w:rsidP="00630888">
      <w:pPr>
        <w:numPr>
          <w:ilvl w:val="12"/>
          <w:numId w:val="0"/>
        </w:numPr>
        <w:ind w:right="-2"/>
        <w:outlineLvl w:val="0"/>
        <w:rPr>
          <w:bCs/>
          <w:sz w:val="22"/>
          <w:szCs w:val="22"/>
        </w:rPr>
      </w:pPr>
    </w:p>
    <w:p w:rsidR="000C035C" w:rsidRPr="00FF4A65" w:rsidRDefault="000C035C" w:rsidP="000C035C">
      <w:pPr>
        <w:rPr>
          <w:b/>
          <w:bCs/>
          <w:sz w:val="22"/>
          <w:szCs w:val="22"/>
        </w:rPr>
      </w:pPr>
      <w:r w:rsidRPr="00FF4A65">
        <w:rPr>
          <w:b/>
          <w:bCs/>
          <w:sz w:val="22"/>
          <w:szCs w:val="22"/>
        </w:rPr>
        <w:t xml:space="preserve">Acest prospect a fost </w:t>
      </w:r>
      <w:r w:rsidR="00B30A5D" w:rsidRPr="00FF4A65">
        <w:rPr>
          <w:b/>
          <w:bCs/>
          <w:sz w:val="22"/>
          <w:szCs w:val="22"/>
        </w:rPr>
        <w:t xml:space="preserve">revizuit </w:t>
      </w:r>
      <w:r w:rsidRPr="00FF4A65">
        <w:rPr>
          <w:b/>
          <w:bCs/>
          <w:sz w:val="22"/>
          <w:szCs w:val="22"/>
        </w:rPr>
        <w:t>în .</w:t>
      </w:r>
    </w:p>
    <w:p w:rsidR="00E55899" w:rsidRPr="00FF4A65" w:rsidRDefault="00E55899" w:rsidP="000C035C">
      <w:pPr>
        <w:rPr>
          <w:b/>
          <w:bCs/>
          <w:sz w:val="22"/>
          <w:szCs w:val="22"/>
        </w:rPr>
      </w:pPr>
    </w:p>
    <w:p w:rsidR="007F4408" w:rsidRPr="00FF4A65" w:rsidRDefault="007F4408" w:rsidP="007F4408">
      <w:pPr>
        <w:rPr>
          <w:bCs/>
          <w:sz w:val="22"/>
          <w:szCs w:val="22"/>
        </w:rPr>
      </w:pPr>
      <w:r w:rsidRPr="00FF4A65">
        <w:rPr>
          <w:bCs/>
          <w:sz w:val="22"/>
          <w:szCs w:val="22"/>
        </w:rPr>
        <w:t>Informaţii detaliate privind acest medicament sunt disponibile pe site-ul Agenţiei Europene</w:t>
      </w:r>
      <w:r w:rsidRPr="00FF4A65">
        <w:rPr>
          <w:sz w:val="22"/>
          <w:szCs w:val="22"/>
        </w:rPr>
        <w:t xml:space="preserve"> pentru</w:t>
      </w:r>
      <w:r w:rsidRPr="00FF4A65">
        <w:rPr>
          <w:bCs/>
          <w:sz w:val="22"/>
          <w:szCs w:val="22"/>
        </w:rPr>
        <w:t xml:space="preserve"> Medicamente http://www.ema.europa.eu.</w:t>
      </w:r>
    </w:p>
    <w:p w:rsidR="009B5A42" w:rsidRPr="00FF4A65" w:rsidRDefault="009B5A42" w:rsidP="009B5A42">
      <w:pPr>
        <w:jc w:val="center"/>
        <w:rPr>
          <w:b/>
          <w:bCs/>
          <w:sz w:val="22"/>
          <w:szCs w:val="22"/>
        </w:rPr>
      </w:pPr>
      <w:r w:rsidRPr="00FF4A65">
        <w:rPr>
          <w:sz w:val="22"/>
          <w:szCs w:val="22"/>
        </w:rPr>
        <w:br w:type="page"/>
      </w:r>
      <w:r w:rsidR="00F27D08" w:rsidRPr="00FF4A65">
        <w:rPr>
          <w:b/>
          <w:bCs/>
          <w:sz w:val="22"/>
          <w:szCs w:val="22"/>
        </w:rPr>
        <w:t>Prospect: Informaţii pentru utilizator</w:t>
      </w:r>
    </w:p>
    <w:p w:rsidR="009B5A42" w:rsidRPr="00FF4A65" w:rsidRDefault="009B5A42" w:rsidP="009B5A42">
      <w:pPr>
        <w:rPr>
          <w:b/>
          <w:bCs/>
          <w:sz w:val="22"/>
          <w:szCs w:val="22"/>
        </w:rPr>
      </w:pPr>
    </w:p>
    <w:p w:rsidR="009B5A42" w:rsidRPr="00FF4A65" w:rsidRDefault="009B5A42" w:rsidP="009B5A42">
      <w:pPr>
        <w:jc w:val="center"/>
        <w:rPr>
          <w:b/>
          <w:bCs/>
          <w:sz w:val="22"/>
          <w:szCs w:val="22"/>
        </w:rPr>
      </w:pPr>
      <w:r w:rsidRPr="00FF4A65">
        <w:rPr>
          <w:b/>
          <w:bCs/>
          <w:sz w:val="22"/>
          <w:szCs w:val="22"/>
        </w:rPr>
        <w:t xml:space="preserve">Ferriprox </w:t>
      </w:r>
      <w:r w:rsidR="00660910" w:rsidRPr="00FF4A65">
        <w:rPr>
          <w:b/>
          <w:bCs/>
          <w:sz w:val="22"/>
          <w:szCs w:val="22"/>
        </w:rPr>
        <w:t>1000</w:t>
      </w:r>
      <w:r w:rsidRPr="00FF4A65">
        <w:rPr>
          <w:b/>
          <w:bCs/>
          <w:sz w:val="22"/>
          <w:szCs w:val="22"/>
        </w:rPr>
        <w:t> mg, comprimate filmate</w:t>
      </w:r>
    </w:p>
    <w:p w:rsidR="009B5A42" w:rsidRPr="00FF4A65" w:rsidRDefault="001E6022" w:rsidP="009B5A42">
      <w:pPr>
        <w:jc w:val="center"/>
        <w:rPr>
          <w:bCs/>
          <w:sz w:val="22"/>
          <w:szCs w:val="22"/>
        </w:rPr>
      </w:pPr>
      <w:r>
        <w:rPr>
          <w:bCs/>
          <w:sz w:val="22"/>
          <w:szCs w:val="22"/>
        </w:rPr>
        <w:t>d</w:t>
      </w:r>
      <w:r w:rsidR="009B5A42" w:rsidRPr="00FF4A65">
        <w:rPr>
          <w:bCs/>
          <w:sz w:val="22"/>
          <w:szCs w:val="22"/>
        </w:rPr>
        <w:t>eferipronă</w:t>
      </w:r>
    </w:p>
    <w:p w:rsidR="009B5A42" w:rsidRPr="00FF4A65" w:rsidRDefault="009B5A42" w:rsidP="009B5A42">
      <w:pPr>
        <w:rPr>
          <w:b/>
          <w:bCs/>
          <w:sz w:val="22"/>
          <w:szCs w:val="22"/>
        </w:rPr>
      </w:pPr>
    </w:p>
    <w:p w:rsidR="009B5A42" w:rsidRPr="00FF4A65" w:rsidRDefault="009B5A42" w:rsidP="009B5A42">
      <w:pPr>
        <w:rPr>
          <w:b/>
          <w:bCs/>
          <w:sz w:val="22"/>
          <w:szCs w:val="22"/>
        </w:rPr>
      </w:pPr>
      <w:r w:rsidRPr="00FF4A65">
        <w:rPr>
          <w:b/>
          <w:bCs/>
          <w:sz w:val="22"/>
          <w:szCs w:val="22"/>
        </w:rPr>
        <w:t>Citiţi cu atenţie şi în întregime acest prospect înainte de a începe să utilizaţi acest medicament</w:t>
      </w:r>
      <w:r w:rsidR="00D9346C" w:rsidRPr="00FF4A65">
        <w:rPr>
          <w:b/>
          <w:bCs/>
          <w:sz w:val="22"/>
          <w:szCs w:val="22"/>
        </w:rPr>
        <w:t xml:space="preserve"> </w:t>
      </w:r>
      <w:r w:rsidR="00F27D08" w:rsidRPr="00FF4A65">
        <w:rPr>
          <w:b/>
          <w:bCs/>
          <w:sz w:val="22"/>
          <w:szCs w:val="22"/>
        </w:rPr>
        <w:t xml:space="preserve">deoarece conţine informaţii </w:t>
      </w:r>
      <w:r w:rsidR="00D9346C" w:rsidRPr="00FF4A65">
        <w:rPr>
          <w:b/>
          <w:bCs/>
          <w:sz w:val="22"/>
          <w:szCs w:val="22"/>
        </w:rPr>
        <w:t>importante</w:t>
      </w:r>
      <w:r w:rsidR="00F27D08" w:rsidRPr="00FF4A65">
        <w:rPr>
          <w:b/>
          <w:bCs/>
          <w:sz w:val="22"/>
          <w:szCs w:val="22"/>
        </w:rPr>
        <w:t xml:space="preserve"> pentru dumneavoastră</w:t>
      </w:r>
      <w:r w:rsidRPr="00FF4A65">
        <w:rPr>
          <w:b/>
          <w:bCs/>
          <w:sz w:val="22"/>
          <w:szCs w:val="22"/>
        </w:rPr>
        <w:t>.</w:t>
      </w:r>
    </w:p>
    <w:p w:rsidR="009B5A42" w:rsidRPr="00FF4A65" w:rsidRDefault="009B5A42" w:rsidP="009B5A42">
      <w:pPr>
        <w:pStyle w:val="BodyText"/>
        <w:spacing w:after="0"/>
        <w:ind w:left="540" w:hanging="540"/>
        <w:rPr>
          <w:sz w:val="22"/>
          <w:szCs w:val="22"/>
        </w:rPr>
      </w:pPr>
      <w:r w:rsidRPr="00FF4A65">
        <w:rPr>
          <w:sz w:val="22"/>
          <w:szCs w:val="22"/>
        </w:rPr>
        <w:t>-</w:t>
      </w:r>
      <w:r w:rsidRPr="00FF4A65">
        <w:rPr>
          <w:sz w:val="22"/>
          <w:szCs w:val="22"/>
        </w:rPr>
        <w:tab/>
        <w:t>Păstraţi acest prospect. S-ar putea să fie necesar să-l recitiţi.</w:t>
      </w:r>
    </w:p>
    <w:p w:rsidR="009B5A42" w:rsidRPr="00FF4A65" w:rsidRDefault="009B5A42" w:rsidP="009B5A42">
      <w:pPr>
        <w:ind w:left="540" w:hanging="540"/>
        <w:rPr>
          <w:sz w:val="22"/>
          <w:szCs w:val="22"/>
        </w:rPr>
      </w:pPr>
      <w:r w:rsidRPr="00FF4A65">
        <w:rPr>
          <w:sz w:val="22"/>
          <w:szCs w:val="22"/>
        </w:rPr>
        <w:t>-</w:t>
      </w:r>
      <w:r w:rsidRPr="00FF4A65">
        <w:rPr>
          <w:sz w:val="22"/>
          <w:szCs w:val="22"/>
        </w:rPr>
        <w:tab/>
        <w:t>Dacă aveţi orice întrebări suplimentare, adresaţi-vă medicului dumneavoastră sau farmacistului.</w:t>
      </w:r>
    </w:p>
    <w:p w:rsidR="009B5A42" w:rsidRPr="00FF4A65" w:rsidRDefault="009B5A42" w:rsidP="009B5A42">
      <w:pPr>
        <w:ind w:left="540" w:hanging="540"/>
        <w:rPr>
          <w:sz w:val="22"/>
          <w:szCs w:val="22"/>
        </w:rPr>
      </w:pPr>
      <w:r w:rsidRPr="00FF4A65">
        <w:rPr>
          <w:sz w:val="22"/>
          <w:szCs w:val="22"/>
        </w:rPr>
        <w:t>-</w:t>
      </w:r>
      <w:r w:rsidRPr="00FF4A65">
        <w:rPr>
          <w:sz w:val="22"/>
          <w:szCs w:val="22"/>
        </w:rPr>
        <w:tab/>
        <w:t xml:space="preserve">Acest medicament a fost </w:t>
      </w:r>
      <w:r w:rsidR="00F27D08" w:rsidRPr="00FF4A65">
        <w:rPr>
          <w:sz w:val="22"/>
          <w:szCs w:val="22"/>
        </w:rPr>
        <w:t xml:space="preserve">prescris numai </w:t>
      </w:r>
      <w:r w:rsidRPr="00FF4A65">
        <w:rPr>
          <w:sz w:val="22"/>
          <w:szCs w:val="22"/>
        </w:rPr>
        <w:t xml:space="preserve">pentru dumneavoastră. Nu trebuie să-l daţi altor persoane. Le poate face rău, chiar dacă au aceleaşi </w:t>
      </w:r>
      <w:r w:rsidR="00F27D08" w:rsidRPr="00FF4A65">
        <w:rPr>
          <w:sz w:val="22"/>
          <w:szCs w:val="22"/>
        </w:rPr>
        <w:t>semne de boală ca</w:t>
      </w:r>
      <w:r w:rsidRPr="00FF4A65">
        <w:rPr>
          <w:sz w:val="22"/>
          <w:szCs w:val="22"/>
        </w:rPr>
        <w:t xml:space="preserve"> dumneavoastră.</w:t>
      </w:r>
    </w:p>
    <w:p w:rsidR="009B5A42" w:rsidRPr="00FF4A65" w:rsidRDefault="009B5A42" w:rsidP="009B5A42">
      <w:pPr>
        <w:pStyle w:val="BodyText"/>
        <w:spacing w:after="0"/>
        <w:ind w:left="540" w:hanging="540"/>
        <w:rPr>
          <w:sz w:val="22"/>
          <w:szCs w:val="22"/>
        </w:rPr>
      </w:pPr>
      <w:r w:rsidRPr="00FF4A65">
        <w:rPr>
          <w:sz w:val="22"/>
          <w:szCs w:val="22"/>
        </w:rPr>
        <w:t>-</w:t>
      </w:r>
      <w:r w:rsidRPr="00FF4A65">
        <w:rPr>
          <w:sz w:val="22"/>
          <w:szCs w:val="22"/>
        </w:rPr>
        <w:tab/>
        <w:t xml:space="preserve">Dacă </w:t>
      </w:r>
      <w:r w:rsidR="00F27D08" w:rsidRPr="00FF4A65">
        <w:rPr>
          <w:sz w:val="22"/>
          <w:szCs w:val="22"/>
        </w:rPr>
        <w:t xml:space="preserve">manifestaţi </w:t>
      </w:r>
      <w:r w:rsidRPr="00FF4A65">
        <w:rPr>
          <w:sz w:val="22"/>
          <w:szCs w:val="22"/>
        </w:rPr>
        <w:t>orice reacţi</w:t>
      </w:r>
      <w:r w:rsidR="00F27D08" w:rsidRPr="00FF4A65">
        <w:rPr>
          <w:sz w:val="22"/>
          <w:szCs w:val="22"/>
        </w:rPr>
        <w:t>i</w:t>
      </w:r>
      <w:r w:rsidRPr="00FF4A65">
        <w:rPr>
          <w:sz w:val="22"/>
          <w:szCs w:val="22"/>
        </w:rPr>
        <w:t xml:space="preserve"> advers</w:t>
      </w:r>
      <w:r w:rsidR="00F27D08" w:rsidRPr="00FF4A65">
        <w:rPr>
          <w:sz w:val="22"/>
          <w:szCs w:val="22"/>
        </w:rPr>
        <w:t>e</w:t>
      </w:r>
      <w:r w:rsidRPr="00FF4A65">
        <w:rPr>
          <w:sz w:val="22"/>
          <w:szCs w:val="22"/>
        </w:rPr>
        <w:t xml:space="preserve">, </w:t>
      </w:r>
      <w:r w:rsidR="00F27D08" w:rsidRPr="00FF4A65">
        <w:rPr>
          <w:sz w:val="22"/>
          <w:szCs w:val="22"/>
        </w:rPr>
        <w:t>adresaţi-vă</w:t>
      </w:r>
      <w:r w:rsidRPr="00FF4A65">
        <w:rPr>
          <w:sz w:val="22"/>
          <w:szCs w:val="22"/>
        </w:rPr>
        <w:t xml:space="preserve"> medicul</w:t>
      </w:r>
      <w:r w:rsidR="00F27D08" w:rsidRPr="00FF4A65">
        <w:rPr>
          <w:sz w:val="22"/>
          <w:szCs w:val="22"/>
        </w:rPr>
        <w:t>ui</w:t>
      </w:r>
      <w:r w:rsidRPr="00FF4A65">
        <w:rPr>
          <w:sz w:val="22"/>
          <w:szCs w:val="22"/>
        </w:rPr>
        <w:t xml:space="preserve"> dumneavoastră sau farmacistul</w:t>
      </w:r>
      <w:r w:rsidR="00F27D08" w:rsidRPr="00FF4A65">
        <w:rPr>
          <w:sz w:val="22"/>
          <w:szCs w:val="22"/>
        </w:rPr>
        <w:t>ui. Acestea includ orice posibile reacţii adverse nemenţionate în acest prospect</w:t>
      </w:r>
      <w:r w:rsidR="003A5D68" w:rsidRPr="00FF4A65">
        <w:rPr>
          <w:sz w:val="22"/>
          <w:szCs w:val="22"/>
        </w:rPr>
        <w:t>. Vezi pct. 4</w:t>
      </w:r>
      <w:r w:rsidRPr="00FF4A65">
        <w:rPr>
          <w:sz w:val="22"/>
          <w:szCs w:val="22"/>
        </w:rPr>
        <w:t>.</w:t>
      </w:r>
    </w:p>
    <w:p w:rsidR="009B5A42" w:rsidRPr="00FF4A65" w:rsidRDefault="009B5A42" w:rsidP="009B5A42">
      <w:pPr>
        <w:pStyle w:val="BodyText"/>
        <w:spacing w:after="0"/>
        <w:ind w:left="540" w:hanging="540"/>
        <w:rPr>
          <w:sz w:val="22"/>
          <w:szCs w:val="22"/>
        </w:rPr>
      </w:pPr>
      <w:r w:rsidRPr="00FF4A65">
        <w:rPr>
          <w:sz w:val="22"/>
          <w:szCs w:val="22"/>
        </w:rPr>
        <w:t>-</w:t>
      </w:r>
      <w:r w:rsidRPr="00FF4A65">
        <w:rPr>
          <w:sz w:val="22"/>
          <w:szCs w:val="22"/>
        </w:rPr>
        <w:tab/>
        <w:t xml:space="preserve">Ataşat acestui prospect veţi găsi ataşat un card </w:t>
      </w:r>
      <w:r w:rsidR="0036570B">
        <w:rPr>
          <w:sz w:val="22"/>
          <w:szCs w:val="22"/>
        </w:rPr>
        <w:t>de avertizare</w:t>
      </w:r>
      <w:r w:rsidRPr="00FF4A65">
        <w:rPr>
          <w:sz w:val="22"/>
          <w:szCs w:val="22"/>
        </w:rPr>
        <w:t xml:space="preserve"> pentru pacient/</w:t>
      </w:r>
      <w:r w:rsidR="0036570B">
        <w:rPr>
          <w:sz w:val="22"/>
          <w:szCs w:val="22"/>
        </w:rPr>
        <w:t>aparținător</w:t>
      </w:r>
      <w:r w:rsidRPr="00FF4A65">
        <w:rPr>
          <w:sz w:val="22"/>
          <w:szCs w:val="22"/>
        </w:rPr>
        <w:t>. Trebuie să detaşaţi acest card, să îl completaţi şi să îl citiţi cu atenţie, după care să îl purtaţi cu dumneavoastră în permanenţă.</w:t>
      </w:r>
      <w:r w:rsidR="003D6345" w:rsidRPr="003D6345">
        <w:rPr>
          <w:sz w:val="22"/>
          <w:szCs w:val="22"/>
        </w:rPr>
        <w:t xml:space="preserve"> </w:t>
      </w:r>
      <w:r w:rsidR="003D6345">
        <w:rPr>
          <w:sz w:val="22"/>
          <w:szCs w:val="22"/>
        </w:rPr>
        <w:t>Prezentați acest card medicului dumneavoastră dacă prezentați simptome precum febră, dureri de gât sau simptome asemănătoare celor gripale.</w:t>
      </w:r>
    </w:p>
    <w:p w:rsidR="009B5A42" w:rsidRPr="00FF4A65" w:rsidRDefault="009B5A42" w:rsidP="009B5A42">
      <w:pPr>
        <w:rPr>
          <w:bCs/>
          <w:sz w:val="22"/>
          <w:szCs w:val="22"/>
        </w:rPr>
      </w:pPr>
    </w:p>
    <w:p w:rsidR="009B5A42" w:rsidRPr="00FF4A65" w:rsidRDefault="00B576C0" w:rsidP="009B5A42">
      <w:pPr>
        <w:rPr>
          <w:b/>
          <w:bCs/>
          <w:sz w:val="22"/>
          <w:szCs w:val="22"/>
        </w:rPr>
      </w:pPr>
      <w:r w:rsidRPr="00FF4A65">
        <w:rPr>
          <w:b/>
          <w:bCs/>
          <w:sz w:val="22"/>
          <w:szCs w:val="22"/>
        </w:rPr>
        <w:t xml:space="preserve">Ce găsiţi în </w:t>
      </w:r>
      <w:r w:rsidR="009B5A42" w:rsidRPr="00FF4A65">
        <w:rPr>
          <w:b/>
          <w:bCs/>
          <w:sz w:val="22"/>
          <w:szCs w:val="22"/>
        </w:rPr>
        <w:t>acest prospect</w:t>
      </w:r>
    </w:p>
    <w:p w:rsidR="009B5A42" w:rsidRPr="00FF4A65" w:rsidRDefault="009B5A42" w:rsidP="009B5A42">
      <w:pPr>
        <w:ind w:left="540" w:hanging="540"/>
        <w:rPr>
          <w:sz w:val="22"/>
          <w:szCs w:val="22"/>
        </w:rPr>
      </w:pPr>
      <w:r w:rsidRPr="00FF4A65">
        <w:rPr>
          <w:sz w:val="22"/>
          <w:szCs w:val="22"/>
        </w:rPr>
        <w:t>1.</w:t>
      </w:r>
      <w:r w:rsidRPr="00FF4A65">
        <w:rPr>
          <w:sz w:val="22"/>
          <w:szCs w:val="22"/>
        </w:rPr>
        <w:tab/>
        <w:t>Ce este Ferriprox şi pentru ce se utilizează</w:t>
      </w:r>
    </w:p>
    <w:p w:rsidR="009B5A42" w:rsidRPr="00FF4A65" w:rsidRDefault="009B5A42" w:rsidP="009B5A42">
      <w:pPr>
        <w:ind w:left="540" w:hanging="540"/>
        <w:rPr>
          <w:sz w:val="22"/>
          <w:szCs w:val="22"/>
        </w:rPr>
      </w:pPr>
      <w:r w:rsidRPr="00FF4A65">
        <w:rPr>
          <w:sz w:val="22"/>
          <w:szCs w:val="22"/>
        </w:rPr>
        <w:t>2.</w:t>
      </w:r>
      <w:r w:rsidRPr="00FF4A65">
        <w:rPr>
          <w:sz w:val="22"/>
          <w:szCs w:val="22"/>
        </w:rPr>
        <w:tab/>
      </w:r>
      <w:r w:rsidR="00FD61DE" w:rsidRPr="00FF4A65">
        <w:rPr>
          <w:sz w:val="22"/>
          <w:szCs w:val="22"/>
        </w:rPr>
        <w:t>Ce trebuie să ş</w:t>
      </w:r>
      <w:r w:rsidR="00A75EA2" w:rsidRPr="00FF4A65">
        <w:rPr>
          <w:sz w:val="22"/>
          <w:szCs w:val="22"/>
        </w:rPr>
        <w:t>tiţi î</w:t>
      </w:r>
      <w:r w:rsidRPr="00FF4A65">
        <w:rPr>
          <w:sz w:val="22"/>
          <w:szCs w:val="22"/>
        </w:rPr>
        <w:t>nainte să utilizaţi Ferriprox</w:t>
      </w:r>
    </w:p>
    <w:p w:rsidR="009B5A42" w:rsidRPr="00FF4A65" w:rsidRDefault="009B5A42" w:rsidP="009B5A42">
      <w:pPr>
        <w:ind w:left="540" w:hanging="540"/>
        <w:rPr>
          <w:sz w:val="22"/>
          <w:szCs w:val="22"/>
        </w:rPr>
      </w:pPr>
      <w:r w:rsidRPr="00FF4A65">
        <w:rPr>
          <w:sz w:val="22"/>
          <w:szCs w:val="22"/>
        </w:rPr>
        <w:t>3.</w:t>
      </w:r>
      <w:r w:rsidRPr="00FF4A65">
        <w:rPr>
          <w:sz w:val="22"/>
          <w:szCs w:val="22"/>
        </w:rPr>
        <w:tab/>
        <w:t>Cum să utilizaţi Ferriprox</w:t>
      </w:r>
    </w:p>
    <w:p w:rsidR="009B5A42" w:rsidRPr="00FF4A65" w:rsidRDefault="009B5A42" w:rsidP="009B5A42">
      <w:pPr>
        <w:ind w:left="540" w:hanging="540"/>
        <w:rPr>
          <w:sz w:val="22"/>
          <w:szCs w:val="22"/>
        </w:rPr>
      </w:pPr>
      <w:r w:rsidRPr="00FF4A65">
        <w:rPr>
          <w:sz w:val="22"/>
          <w:szCs w:val="22"/>
        </w:rPr>
        <w:t>4.</w:t>
      </w:r>
      <w:r w:rsidRPr="00FF4A65">
        <w:rPr>
          <w:sz w:val="22"/>
          <w:szCs w:val="22"/>
        </w:rPr>
        <w:tab/>
        <w:t>Reacţii adverse posibile</w:t>
      </w:r>
    </w:p>
    <w:p w:rsidR="009B5A42" w:rsidRPr="00FF4A65" w:rsidRDefault="009B5A42" w:rsidP="009B5A42">
      <w:pPr>
        <w:ind w:left="540" w:hanging="540"/>
        <w:rPr>
          <w:sz w:val="22"/>
          <w:szCs w:val="22"/>
        </w:rPr>
      </w:pPr>
      <w:r w:rsidRPr="00FF4A65">
        <w:rPr>
          <w:sz w:val="22"/>
          <w:szCs w:val="22"/>
        </w:rPr>
        <w:t>5.</w:t>
      </w:r>
      <w:r w:rsidRPr="00FF4A65">
        <w:rPr>
          <w:sz w:val="22"/>
          <w:szCs w:val="22"/>
        </w:rPr>
        <w:tab/>
        <w:t>Cum se păstrează Ferriprox</w:t>
      </w:r>
    </w:p>
    <w:p w:rsidR="009B5A42" w:rsidRPr="00FF4A65" w:rsidRDefault="009B5A42" w:rsidP="009B5A42">
      <w:pPr>
        <w:ind w:left="540" w:hanging="540"/>
        <w:rPr>
          <w:sz w:val="22"/>
          <w:szCs w:val="22"/>
        </w:rPr>
      </w:pPr>
      <w:r w:rsidRPr="00FF4A65">
        <w:rPr>
          <w:sz w:val="22"/>
          <w:szCs w:val="22"/>
        </w:rPr>
        <w:t>6.</w:t>
      </w:r>
      <w:r w:rsidRPr="00FF4A65">
        <w:rPr>
          <w:sz w:val="22"/>
          <w:szCs w:val="22"/>
        </w:rPr>
        <w:tab/>
      </w:r>
      <w:r w:rsidR="00A75EA2" w:rsidRPr="00FF4A65">
        <w:rPr>
          <w:sz w:val="22"/>
          <w:szCs w:val="22"/>
        </w:rPr>
        <w:t>Conţinutul ambalajului şi alte informaţii</w:t>
      </w:r>
    </w:p>
    <w:p w:rsidR="009B5A42" w:rsidRPr="00FF4A65" w:rsidRDefault="009B5A42" w:rsidP="009B5A42">
      <w:pPr>
        <w:rPr>
          <w:sz w:val="22"/>
          <w:szCs w:val="22"/>
        </w:rPr>
      </w:pPr>
    </w:p>
    <w:p w:rsidR="009B5A42" w:rsidRPr="00FF4A65" w:rsidRDefault="009B5A42" w:rsidP="009B5A42">
      <w:pPr>
        <w:rPr>
          <w:sz w:val="22"/>
          <w:szCs w:val="22"/>
        </w:rPr>
      </w:pPr>
    </w:p>
    <w:p w:rsidR="009B5A42" w:rsidRPr="00FF4A65" w:rsidRDefault="009B5A42" w:rsidP="009B5A42">
      <w:pPr>
        <w:ind w:left="540" w:hanging="540"/>
        <w:rPr>
          <w:b/>
          <w:bCs/>
          <w:caps/>
          <w:sz w:val="22"/>
          <w:szCs w:val="22"/>
        </w:rPr>
      </w:pPr>
      <w:r w:rsidRPr="00FF4A65">
        <w:rPr>
          <w:b/>
          <w:bCs/>
          <w:caps/>
          <w:sz w:val="22"/>
          <w:szCs w:val="22"/>
        </w:rPr>
        <w:t>1.</w:t>
      </w:r>
      <w:r w:rsidRPr="00FF4A65">
        <w:rPr>
          <w:b/>
          <w:bCs/>
          <w:caps/>
          <w:sz w:val="22"/>
          <w:szCs w:val="22"/>
        </w:rPr>
        <w:tab/>
      </w:r>
      <w:r w:rsidR="0083361B" w:rsidRPr="00FF4A65">
        <w:rPr>
          <w:b/>
          <w:bCs/>
          <w:sz w:val="22"/>
          <w:szCs w:val="22"/>
        </w:rPr>
        <w:t>Ce este Ferriprox şi pentru ce se utilizează</w:t>
      </w:r>
    </w:p>
    <w:p w:rsidR="009B5A42" w:rsidRPr="00FF4A65" w:rsidRDefault="009B5A42" w:rsidP="009B5A42">
      <w:pPr>
        <w:rPr>
          <w:b/>
          <w:bCs/>
          <w:caps/>
          <w:sz w:val="22"/>
          <w:szCs w:val="22"/>
        </w:rPr>
      </w:pPr>
    </w:p>
    <w:p w:rsidR="00F73400" w:rsidRPr="00FF4A65" w:rsidRDefault="00F73400" w:rsidP="00F73400">
      <w:pPr>
        <w:autoSpaceDE w:val="0"/>
        <w:autoSpaceDN w:val="0"/>
        <w:adjustRightInd w:val="0"/>
        <w:rPr>
          <w:sz w:val="22"/>
          <w:szCs w:val="22"/>
        </w:rPr>
      </w:pPr>
      <w:bookmarkStart w:id="5" w:name="_Hlk262171"/>
      <w:r w:rsidRPr="00FF4A65">
        <w:rPr>
          <w:sz w:val="22"/>
          <w:szCs w:val="22"/>
        </w:rPr>
        <w:t xml:space="preserve">Ferriprox conţine substanţa activă deferipronă. Ferriprox este un </w:t>
      </w:r>
      <w:r w:rsidR="005E4602" w:rsidRPr="00AB12D8">
        <w:rPr>
          <w:sz w:val="22"/>
          <w:szCs w:val="22"/>
        </w:rPr>
        <w:t xml:space="preserve">chelator de fier, un tip de </w:t>
      </w:r>
      <w:r w:rsidRPr="00FF4A65">
        <w:rPr>
          <w:sz w:val="22"/>
          <w:szCs w:val="22"/>
        </w:rPr>
        <w:t xml:space="preserve">medicament care elimină </w:t>
      </w:r>
      <w:r w:rsidR="005E4602" w:rsidRPr="00AB12D8">
        <w:rPr>
          <w:sz w:val="22"/>
          <w:szCs w:val="22"/>
        </w:rPr>
        <w:t>excesul de</w:t>
      </w:r>
      <w:r w:rsidR="005E4602">
        <w:rPr>
          <w:sz w:val="22"/>
          <w:szCs w:val="22"/>
        </w:rPr>
        <w:t xml:space="preserve"> </w:t>
      </w:r>
      <w:r w:rsidRPr="00FF4A65">
        <w:rPr>
          <w:sz w:val="22"/>
          <w:szCs w:val="22"/>
        </w:rPr>
        <w:t>fier din organism.</w:t>
      </w:r>
    </w:p>
    <w:bookmarkEnd w:id="5"/>
    <w:p w:rsidR="00F73400" w:rsidRPr="00FF4A65" w:rsidRDefault="00F73400" w:rsidP="00F73400">
      <w:pPr>
        <w:autoSpaceDE w:val="0"/>
        <w:autoSpaceDN w:val="0"/>
        <w:adjustRightInd w:val="0"/>
        <w:rPr>
          <w:sz w:val="22"/>
          <w:szCs w:val="22"/>
        </w:rPr>
      </w:pPr>
    </w:p>
    <w:p w:rsidR="006F7115" w:rsidRPr="00FF4A65" w:rsidRDefault="006F7115" w:rsidP="006F7115">
      <w:pPr>
        <w:rPr>
          <w:sz w:val="22"/>
          <w:szCs w:val="22"/>
        </w:rPr>
      </w:pPr>
      <w:r w:rsidRPr="00FF4A65">
        <w:rPr>
          <w:sz w:val="22"/>
          <w:szCs w:val="22"/>
        </w:rPr>
        <w:t xml:space="preserve">Ferriprox este utilizat pentru tratamentul supraîncărcării cu fier apărută ca urmare a transfuziilor de sânge frecvente la pacienţii cu talasemie majoră </w:t>
      </w:r>
      <w:r>
        <w:rPr>
          <w:sz w:val="22"/>
          <w:szCs w:val="22"/>
        </w:rPr>
        <w:t xml:space="preserve">atunci </w:t>
      </w:r>
      <w:r w:rsidRPr="00FF4A65">
        <w:rPr>
          <w:sz w:val="22"/>
          <w:szCs w:val="22"/>
        </w:rPr>
        <w:t xml:space="preserve">când terapia </w:t>
      </w:r>
      <w:r w:rsidRPr="006F7115">
        <w:rPr>
          <w:sz w:val="22"/>
          <w:szCs w:val="22"/>
        </w:rPr>
        <w:t xml:space="preserve">prin chelare curentă </w:t>
      </w:r>
      <w:r w:rsidRPr="00FF4A65">
        <w:rPr>
          <w:sz w:val="22"/>
          <w:szCs w:val="22"/>
        </w:rPr>
        <w:t>este contraindicată sau inadecvată.</w:t>
      </w:r>
    </w:p>
    <w:p w:rsidR="00DB0809" w:rsidRPr="00FF4A65" w:rsidRDefault="00DB0809" w:rsidP="009B5A42">
      <w:pPr>
        <w:rPr>
          <w:sz w:val="22"/>
          <w:szCs w:val="22"/>
        </w:rPr>
      </w:pPr>
    </w:p>
    <w:p w:rsidR="009B5A42" w:rsidRPr="00FF4A65" w:rsidRDefault="009B5A42" w:rsidP="009B5A42">
      <w:pPr>
        <w:ind w:left="2520" w:hanging="2520"/>
        <w:rPr>
          <w:b/>
          <w:bCs/>
          <w:caps/>
          <w:sz w:val="22"/>
          <w:szCs w:val="22"/>
        </w:rPr>
      </w:pPr>
    </w:p>
    <w:p w:rsidR="009B5A42" w:rsidRPr="00FF4A65" w:rsidRDefault="009B5A42" w:rsidP="009B5A42">
      <w:pPr>
        <w:ind w:left="540" w:hanging="540"/>
        <w:rPr>
          <w:b/>
          <w:sz w:val="22"/>
          <w:szCs w:val="22"/>
        </w:rPr>
      </w:pPr>
      <w:r w:rsidRPr="00FF4A65">
        <w:rPr>
          <w:b/>
          <w:sz w:val="22"/>
          <w:szCs w:val="22"/>
        </w:rPr>
        <w:t>2.</w:t>
      </w:r>
      <w:r w:rsidRPr="00FF4A65">
        <w:rPr>
          <w:b/>
          <w:sz w:val="22"/>
          <w:szCs w:val="22"/>
        </w:rPr>
        <w:tab/>
      </w:r>
      <w:r w:rsidR="000C3913" w:rsidRPr="00FF4A65">
        <w:rPr>
          <w:b/>
          <w:sz w:val="22"/>
          <w:szCs w:val="22"/>
        </w:rPr>
        <w:t>Ce trebuie să ştiţi înainte s</w:t>
      </w:r>
      <w:r w:rsidR="000C3913" w:rsidRPr="00FF4A65">
        <w:rPr>
          <w:b/>
          <w:bCs/>
          <w:sz w:val="22"/>
          <w:szCs w:val="22"/>
        </w:rPr>
        <w:t>ă</w:t>
      </w:r>
      <w:r w:rsidR="000C3913" w:rsidRPr="00FF4A65">
        <w:rPr>
          <w:b/>
          <w:sz w:val="22"/>
          <w:szCs w:val="22"/>
        </w:rPr>
        <w:t xml:space="preserve"> utilizaţi Ferriprox</w:t>
      </w:r>
    </w:p>
    <w:p w:rsidR="009B5A42" w:rsidRPr="00FF4A65" w:rsidRDefault="009B5A42" w:rsidP="009B5A42">
      <w:pPr>
        <w:ind w:left="360" w:hanging="360"/>
        <w:rPr>
          <w:b/>
          <w:bCs/>
          <w:sz w:val="22"/>
          <w:szCs w:val="22"/>
        </w:rPr>
      </w:pPr>
    </w:p>
    <w:p w:rsidR="009B5A42" w:rsidRPr="00FF4A65" w:rsidRDefault="009B5A42" w:rsidP="009B5A42">
      <w:pPr>
        <w:rPr>
          <w:b/>
          <w:bCs/>
          <w:sz w:val="22"/>
          <w:szCs w:val="22"/>
        </w:rPr>
      </w:pPr>
      <w:r w:rsidRPr="00FF4A65">
        <w:rPr>
          <w:b/>
          <w:bCs/>
          <w:sz w:val="22"/>
          <w:szCs w:val="22"/>
        </w:rPr>
        <w:t>Nu utilizaţi Ferriprox</w:t>
      </w:r>
    </w:p>
    <w:p w:rsidR="009B5A42" w:rsidRPr="00FF4A65" w:rsidRDefault="009B5A42" w:rsidP="003758BC">
      <w:pPr>
        <w:pStyle w:val="PILbullets"/>
        <w:rPr>
          <w:lang w:val="ro-RO"/>
        </w:rPr>
      </w:pPr>
      <w:r w:rsidRPr="00FF4A65">
        <w:rPr>
          <w:lang w:val="ro-RO"/>
        </w:rPr>
        <w:t xml:space="preserve">dacă sunteţi alergic la deferipronă sau la oricare dintre celelalte componente ale </w:t>
      </w:r>
      <w:r w:rsidR="000C3913" w:rsidRPr="00FF4A65">
        <w:rPr>
          <w:lang w:val="ro-RO"/>
        </w:rPr>
        <w:t>acestui medicament (enumerate la pct. 6)</w:t>
      </w:r>
      <w:r w:rsidRPr="00FF4A65">
        <w:rPr>
          <w:lang w:val="ro-RO"/>
        </w:rPr>
        <w:t>.</w:t>
      </w:r>
    </w:p>
    <w:p w:rsidR="009B5A42" w:rsidRPr="00FF4A65" w:rsidRDefault="009B5A42" w:rsidP="003758BC">
      <w:pPr>
        <w:pStyle w:val="PILbullets"/>
        <w:rPr>
          <w:lang w:val="ro-RO"/>
        </w:rPr>
      </w:pPr>
      <w:r w:rsidRPr="00FF4A65">
        <w:rPr>
          <w:lang w:val="ro-RO"/>
        </w:rPr>
        <w:t>dacă aveţi istoric de crize repetate de neutropenie (număr scăzut de globule albe sanguine (neutrofile)).</w:t>
      </w:r>
    </w:p>
    <w:p w:rsidR="009B5A42" w:rsidRPr="00FF4A65" w:rsidRDefault="009B5A42" w:rsidP="003758BC">
      <w:pPr>
        <w:pStyle w:val="PILbullets"/>
        <w:rPr>
          <w:lang w:val="ro-RO"/>
        </w:rPr>
      </w:pPr>
      <w:r w:rsidRPr="00FF4A65">
        <w:rPr>
          <w:lang w:val="ro-RO"/>
        </w:rPr>
        <w:t>dacă aveţi istoric de agranulocitoză (număr foarte scăzut de globule albe sanguine (neutrofile)).</w:t>
      </w:r>
    </w:p>
    <w:p w:rsidR="009B5A42" w:rsidRPr="00FF4A65" w:rsidRDefault="009B5A42" w:rsidP="003758BC">
      <w:pPr>
        <w:pStyle w:val="PILbullets"/>
        <w:rPr>
          <w:lang w:val="ro-RO"/>
        </w:rPr>
      </w:pPr>
      <w:r w:rsidRPr="00FF4A65">
        <w:rPr>
          <w:lang w:val="ro-RO"/>
        </w:rPr>
        <w:t>dacă în prezent luaţi medicamente cunoscute ca producând neutropenie sau agranulocitoză (vezi punctul „</w:t>
      </w:r>
      <w:r w:rsidR="0015274E" w:rsidRPr="00FF4A65">
        <w:rPr>
          <w:lang w:val="ro-RO"/>
        </w:rPr>
        <w:t xml:space="preserve">Alte </w:t>
      </w:r>
      <w:r w:rsidRPr="00FF4A65">
        <w:rPr>
          <w:lang w:val="ro-RO"/>
        </w:rPr>
        <w:t>medicamente</w:t>
      </w:r>
      <w:r w:rsidR="0015274E" w:rsidRPr="00FF4A65">
        <w:rPr>
          <w:lang w:val="ro-RO"/>
        </w:rPr>
        <w:t xml:space="preserve"> şi Ferriprox</w:t>
      </w:r>
      <w:r w:rsidRPr="00FF4A65">
        <w:rPr>
          <w:lang w:val="ro-RO"/>
        </w:rPr>
        <w:t>”).</w:t>
      </w:r>
    </w:p>
    <w:p w:rsidR="009B5A42" w:rsidRPr="00FF4A65" w:rsidRDefault="009B5A42" w:rsidP="003758BC">
      <w:pPr>
        <w:pStyle w:val="PILbullets"/>
        <w:rPr>
          <w:lang w:val="ro-RO"/>
        </w:rPr>
      </w:pPr>
      <w:r w:rsidRPr="00FF4A65">
        <w:rPr>
          <w:lang w:val="ro-RO"/>
        </w:rPr>
        <w:t>dacă sunteţi gravidă sau alăptaţi.</w:t>
      </w:r>
    </w:p>
    <w:p w:rsidR="009B5A42" w:rsidRPr="00FF4A65" w:rsidRDefault="009B5A42" w:rsidP="009B5A42">
      <w:pPr>
        <w:ind w:left="540" w:hanging="540"/>
        <w:rPr>
          <w:bCs/>
          <w:sz w:val="22"/>
          <w:szCs w:val="22"/>
        </w:rPr>
      </w:pPr>
    </w:p>
    <w:p w:rsidR="009B5A42" w:rsidRPr="00FF4A65" w:rsidRDefault="009B5A42" w:rsidP="009B5A42">
      <w:pPr>
        <w:rPr>
          <w:b/>
          <w:sz w:val="22"/>
          <w:szCs w:val="22"/>
        </w:rPr>
      </w:pPr>
      <w:r w:rsidRPr="00FF4A65">
        <w:rPr>
          <w:b/>
          <w:sz w:val="22"/>
          <w:szCs w:val="22"/>
        </w:rPr>
        <w:t>A</w:t>
      </w:r>
      <w:r w:rsidR="0014490C" w:rsidRPr="00FF4A65">
        <w:rPr>
          <w:b/>
          <w:sz w:val="22"/>
          <w:szCs w:val="22"/>
        </w:rPr>
        <w:t>tenţionări şi precauţii</w:t>
      </w:r>
    </w:p>
    <w:p w:rsidR="00365D94" w:rsidRPr="00FF4A65" w:rsidRDefault="00365D94" w:rsidP="00365D94">
      <w:pPr>
        <w:pStyle w:val="PILbullets"/>
        <w:rPr>
          <w:lang w:val="ro-RO"/>
        </w:rPr>
      </w:pPr>
      <w:r w:rsidRPr="00FF4A65">
        <w:rPr>
          <w:lang w:val="ro-RO"/>
        </w:rPr>
        <w:t xml:space="preserve">cea mai gravă reacţie adversă care poate interveni atunci când luaţi Ferriprox este scăderea severă a numărului de globule albe sanguine (neutrofile). Această stare, denumită şi neutropenie severă sau agranulocitoză, a apărut la 1 până la 2 din 100 de persoane care au luat Ferriprox în cadrul studiilor clinice. Întrucât globulele albe sanguine ajută la lupta împotriva infecţiilor, scăderea numărului de neutrofile vă poate aduce riscul de a dezvolta infecţii grave, care pot pune viaţa în pericol. Pentru monitoriza neutropenia, medicul dumneavoastră vă va cere să faceţi cu regularitate </w:t>
      </w:r>
      <w:r>
        <w:rPr>
          <w:lang w:val="ro-RO"/>
        </w:rPr>
        <w:t xml:space="preserve">o </w:t>
      </w:r>
      <w:r w:rsidRPr="00A52C40">
        <w:rPr>
          <w:lang w:val="ro-RO"/>
        </w:rPr>
        <w:t xml:space="preserve">analiză </w:t>
      </w:r>
      <w:r w:rsidRPr="00FF4A65">
        <w:rPr>
          <w:lang w:val="ro-RO"/>
        </w:rPr>
        <w:t xml:space="preserve">de sânge (pentru a </w:t>
      </w:r>
      <w:r>
        <w:rPr>
          <w:lang w:val="ro-RO"/>
        </w:rPr>
        <w:t xml:space="preserve">vi se </w:t>
      </w:r>
      <w:r w:rsidRPr="00FF4A65">
        <w:rPr>
          <w:lang w:val="ro-RO"/>
        </w:rPr>
        <w:t xml:space="preserve">verifica numărul globulelor albe sanguine), în fiecare săptămână a perioadei cât luaţi tratament cu Ferriprox. </w:t>
      </w:r>
      <w:r w:rsidRPr="00A52C40">
        <w:rPr>
          <w:lang w:val="ro-RO"/>
        </w:rPr>
        <w:t xml:space="preserve">Dacă prezentați orice simptome de infecție, precum febră, dureri de gât sau simptome asemănătoare celor gripale, solicitați imediat sfatul medicului. Numărul dumneavoastră de globule albe </w:t>
      </w:r>
      <w:r>
        <w:rPr>
          <w:lang w:val="ro-RO"/>
        </w:rPr>
        <w:t>din sânge</w:t>
      </w:r>
      <w:r w:rsidRPr="00A52C40">
        <w:rPr>
          <w:lang w:val="ro-RO"/>
        </w:rPr>
        <w:t xml:space="preserve"> trebuie verificat într-un interval de 24 de ore</w:t>
      </w:r>
      <w:r>
        <w:rPr>
          <w:lang w:val="ro-RO"/>
        </w:rPr>
        <w:t>,</w:t>
      </w:r>
      <w:r w:rsidRPr="00A52C40">
        <w:rPr>
          <w:lang w:val="ro-RO"/>
        </w:rPr>
        <w:t xml:space="preserve"> pentru a se vedea dacă aveți cumva agranulocitoză</w:t>
      </w:r>
      <w:r w:rsidRPr="00FF4A65">
        <w:rPr>
          <w:lang w:val="ro-RO"/>
        </w:rPr>
        <w:t>.</w:t>
      </w:r>
    </w:p>
    <w:p w:rsidR="00A52C40" w:rsidRPr="00FF4A65" w:rsidRDefault="00A52C40" w:rsidP="00A52C40">
      <w:pPr>
        <w:pStyle w:val="PILbullets"/>
        <w:rPr>
          <w:lang w:val="ro-RO"/>
        </w:rPr>
      </w:pPr>
      <w:r w:rsidRPr="00FF4A65">
        <w:rPr>
          <w:lang w:val="ro-RO"/>
        </w:rPr>
        <w:t xml:space="preserve">Dacă sunteţi HIV-pozitiv sau dacă aveţi </w:t>
      </w:r>
      <w:r w:rsidRPr="00AB12D8">
        <w:rPr>
          <w:lang w:val="ro-RO"/>
        </w:rPr>
        <w:t>insuficiență</w:t>
      </w:r>
      <w:r w:rsidRPr="00063596">
        <w:rPr>
          <w:lang w:val="ro-RO"/>
        </w:rPr>
        <w:t xml:space="preserve"> </w:t>
      </w:r>
      <w:r w:rsidRPr="00FF4A65">
        <w:rPr>
          <w:lang w:val="ro-RO"/>
        </w:rPr>
        <w:t xml:space="preserve">hepatică </w:t>
      </w:r>
      <w:r w:rsidRPr="00A52C40">
        <w:rPr>
          <w:lang w:val="ro-RO"/>
        </w:rPr>
        <w:t xml:space="preserve">sau renală </w:t>
      </w:r>
      <w:r w:rsidRPr="00AB12D8">
        <w:rPr>
          <w:lang w:val="ro-RO"/>
        </w:rPr>
        <w:t>severă,</w:t>
      </w:r>
      <w:r w:rsidRPr="00063596">
        <w:rPr>
          <w:lang w:val="ro-RO"/>
        </w:rPr>
        <w:t xml:space="preserve"> </w:t>
      </w:r>
      <w:r w:rsidRPr="00FF4A65">
        <w:rPr>
          <w:lang w:val="ro-RO"/>
        </w:rPr>
        <w:t>este posibil ca medicul dumneavoastră să vă recomande să faceţi şi alte teste.</w:t>
      </w:r>
    </w:p>
    <w:p w:rsidR="009B5A42" w:rsidRPr="00FF4A65" w:rsidRDefault="009B5A42" w:rsidP="009B5A42">
      <w:pPr>
        <w:pStyle w:val="PILbullets"/>
        <w:numPr>
          <w:ilvl w:val="0"/>
          <w:numId w:val="0"/>
        </w:numPr>
        <w:rPr>
          <w:lang w:val="ro-RO"/>
        </w:rPr>
      </w:pPr>
    </w:p>
    <w:p w:rsidR="006F7115" w:rsidRPr="00FF4A65" w:rsidRDefault="006F7115" w:rsidP="00770278">
      <w:pPr>
        <w:autoSpaceDE w:val="0"/>
        <w:autoSpaceDN w:val="0"/>
        <w:adjustRightInd w:val="0"/>
        <w:rPr>
          <w:sz w:val="22"/>
          <w:szCs w:val="22"/>
        </w:rPr>
      </w:pPr>
      <w:r w:rsidRPr="00FF4A65">
        <w:rPr>
          <w:sz w:val="22"/>
          <w:szCs w:val="22"/>
        </w:rPr>
        <w:t xml:space="preserve">Medicul dumneavoastră vă va cere de asemenea să efectuaţi şi teste care vă vor monitoriza nivelul de acumulare al fierului. </w:t>
      </w:r>
      <w:r w:rsidR="00AA4FD0" w:rsidRPr="00AA4FD0">
        <w:rPr>
          <w:sz w:val="22"/>
        </w:rPr>
        <w:t xml:space="preserve">În plus, acesta </w:t>
      </w:r>
      <w:r w:rsidR="00AA4FD0" w:rsidRPr="00AB12D8">
        <w:rPr>
          <w:sz w:val="22"/>
          <w:szCs w:val="22"/>
        </w:rPr>
        <w:t xml:space="preserve">vă poate cere </w:t>
      </w:r>
      <w:r w:rsidR="00AA4FD0" w:rsidRPr="00AA4FD0">
        <w:rPr>
          <w:sz w:val="22"/>
        </w:rPr>
        <w:t xml:space="preserve">să </w:t>
      </w:r>
      <w:r w:rsidR="00AA4FD0" w:rsidRPr="00FF4A65">
        <w:rPr>
          <w:sz w:val="22"/>
          <w:szCs w:val="22"/>
        </w:rPr>
        <w:t>efectuaţi şi</w:t>
      </w:r>
      <w:r w:rsidR="00AA4FD0" w:rsidRPr="00B97D83">
        <w:rPr>
          <w:sz w:val="22"/>
        </w:rPr>
        <w:t xml:space="preserve"> </w:t>
      </w:r>
      <w:r w:rsidR="00AA4FD0" w:rsidRPr="00AA4FD0">
        <w:rPr>
          <w:sz w:val="22"/>
        </w:rPr>
        <w:t xml:space="preserve">biopsii </w:t>
      </w:r>
      <w:r w:rsidR="00AA4FD0" w:rsidRPr="00AB12D8">
        <w:rPr>
          <w:sz w:val="22"/>
          <w:szCs w:val="22"/>
        </w:rPr>
        <w:t>hepatice</w:t>
      </w:r>
      <w:r w:rsidRPr="00FF4A65">
        <w:rPr>
          <w:sz w:val="22"/>
          <w:szCs w:val="22"/>
        </w:rPr>
        <w:t>.</w:t>
      </w:r>
    </w:p>
    <w:p w:rsidR="009B5A42" w:rsidRPr="00FF4A65" w:rsidRDefault="009B5A42" w:rsidP="009B5A42">
      <w:pPr>
        <w:rPr>
          <w:sz w:val="22"/>
          <w:szCs w:val="22"/>
        </w:rPr>
      </w:pPr>
    </w:p>
    <w:p w:rsidR="009B5A42" w:rsidRPr="00FF4A65" w:rsidRDefault="0014490C" w:rsidP="009B5A42">
      <w:pPr>
        <w:rPr>
          <w:b/>
          <w:sz w:val="22"/>
          <w:szCs w:val="22"/>
        </w:rPr>
      </w:pPr>
      <w:r w:rsidRPr="00FF4A65">
        <w:rPr>
          <w:b/>
          <w:sz w:val="22"/>
          <w:szCs w:val="22"/>
        </w:rPr>
        <w:t>Alte</w:t>
      </w:r>
      <w:r w:rsidR="009B5A42" w:rsidRPr="00FF4A65">
        <w:rPr>
          <w:b/>
          <w:sz w:val="22"/>
          <w:szCs w:val="22"/>
        </w:rPr>
        <w:t xml:space="preserve"> medicamente</w:t>
      </w:r>
      <w:r w:rsidRPr="00FF4A65">
        <w:rPr>
          <w:b/>
          <w:sz w:val="22"/>
          <w:szCs w:val="22"/>
        </w:rPr>
        <w:t xml:space="preserve"> şi Ferriprox</w:t>
      </w:r>
    </w:p>
    <w:p w:rsidR="00F072DB" w:rsidRDefault="009B5A42" w:rsidP="009B5A42">
      <w:pPr>
        <w:autoSpaceDE w:val="0"/>
        <w:autoSpaceDN w:val="0"/>
        <w:adjustRightInd w:val="0"/>
        <w:rPr>
          <w:sz w:val="22"/>
          <w:szCs w:val="22"/>
        </w:rPr>
      </w:pPr>
      <w:r w:rsidRPr="00FF4A65">
        <w:rPr>
          <w:sz w:val="22"/>
          <w:szCs w:val="22"/>
        </w:rPr>
        <w:t xml:space="preserve">Nu luaţi medicamente despre care se ştie că </w:t>
      </w:r>
      <w:r w:rsidR="00DB0809" w:rsidRPr="00FF4A65">
        <w:rPr>
          <w:sz w:val="22"/>
          <w:szCs w:val="22"/>
        </w:rPr>
        <w:t>determină</w:t>
      </w:r>
      <w:r w:rsidR="00D9346C" w:rsidRPr="00FF4A65">
        <w:rPr>
          <w:sz w:val="22"/>
          <w:szCs w:val="22"/>
        </w:rPr>
        <w:t xml:space="preserve"> </w:t>
      </w:r>
      <w:r w:rsidRPr="00FF4A65">
        <w:rPr>
          <w:sz w:val="22"/>
          <w:szCs w:val="22"/>
        </w:rPr>
        <w:t xml:space="preserve">neutropenie sau agranulocitoză (vezi punctul „Nu utilizaţi Ferriprox”). </w:t>
      </w:r>
      <w:r w:rsidR="00053D3B" w:rsidRPr="00FF4A65">
        <w:rPr>
          <w:sz w:val="22"/>
          <w:szCs w:val="22"/>
        </w:rPr>
        <w:t>S</w:t>
      </w:r>
      <w:r w:rsidR="004B7B46" w:rsidRPr="00FF4A65">
        <w:rPr>
          <w:sz w:val="22"/>
          <w:szCs w:val="22"/>
        </w:rPr>
        <w:t>puneţi medicului dumneavoastră sau farmacistului dacă luaţi, aţi luat recent, sau este posibil să luaţi</w:t>
      </w:r>
      <w:r w:rsidRPr="00FF4A65">
        <w:rPr>
          <w:sz w:val="22"/>
          <w:szCs w:val="22"/>
        </w:rPr>
        <w:t xml:space="preserve"> alte medicamente, inclusiv dintre cele eliberate fără prescripţie medicală.</w:t>
      </w:r>
    </w:p>
    <w:p w:rsidR="009B5A42" w:rsidRPr="00FF4A65" w:rsidRDefault="009B5A42" w:rsidP="009B5A42">
      <w:pPr>
        <w:pStyle w:val="BodyText"/>
        <w:spacing w:after="0"/>
        <w:rPr>
          <w:sz w:val="22"/>
          <w:szCs w:val="22"/>
        </w:rPr>
      </w:pPr>
    </w:p>
    <w:p w:rsidR="0044213B" w:rsidRDefault="0044213B" w:rsidP="0044213B">
      <w:pPr>
        <w:pStyle w:val="BodyText"/>
        <w:spacing w:after="0"/>
        <w:rPr>
          <w:sz w:val="22"/>
          <w:szCs w:val="22"/>
        </w:rPr>
      </w:pPr>
      <w:r w:rsidRPr="00FF4A65">
        <w:rPr>
          <w:sz w:val="22"/>
          <w:szCs w:val="22"/>
        </w:rPr>
        <w:t xml:space="preserve">Nu luaţi antiacide pe bază de aluminiu </w:t>
      </w:r>
      <w:r>
        <w:rPr>
          <w:sz w:val="22"/>
          <w:szCs w:val="22"/>
        </w:rPr>
        <w:t xml:space="preserve">în același timp </w:t>
      </w:r>
      <w:r w:rsidRPr="00FF4A65">
        <w:rPr>
          <w:sz w:val="22"/>
          <w:szCs w:val="22"/>
        </w:rPr>
        <w:t>cu Ferriprox.</w:t>
      </w:r>
    </w:p>
    <w:p w:rsidR="009B5A42" w:rsidRPr="00FF4A65" w:rsidRDefault="009B5A42" w:rsidP="009B5A42">
      <w:pPr>
        <w:pStyle w:val="BodyText"/>
        <w:spacing w:after="0"/>
        <w:rPr>
          <w:sz w:val="22"/>
          <w:szCs w:val="22"/>
        </w:rPr>
      </w:pPr>
    </w:p>
    <w:p w:rsidR="00F072DB" w:rsidRDefault="009B5A42" w:rsidP="009B5A42">
      <w:pPr>
        <w:rPr>
          <w:sz w:val="22"/>
          <w:szCs w:val="22"/>
        </w:rPr>
      </w:pPr>
      <w:r w:rsidRPr="00FF4A65">
        <w:rPr>
          <w:sz w:val="22"/>
          <w:szCs w:val="22"/>
        </w:rPr>
        <w:t>Vă rugăm să discutaţi cu medicul dumneavoastră sau cu farmacistul, înainte de a lua vitamina C concomitent cu Ferriprox.</w:t>
      </w:r>
    </w:p>
    <w:p w:rsidR="009B5A42" w:rsidRPr="00FF4A65" w:rsidRDefault="009B5A42" w:rsidP="009B5A42">
      <w:pPr>
        <w:rPr>
          <w:sz w:val="22"/>
          <w:szCs w:val="22"/>
        </w:rPr>
      </w:pPr>
    </w:p>
    <w:p w:rsidR="009B5A42" w:rsidRPr="00FF4A65" w:rsidRDefault="009B5A42" w:rsidP="009B5A42">
      <w:pPr>
        <w:rPr>
          <w:b/>
          <w:sz w:val="22"/>
          <w:szCs w:val="22"/>
        </w:rPr>
      </w:pPr>
      <w:r w:rsidRPr="00FF4A65">
        <w:rPr>
          <w:b/>
          <w:sz w:val="22"/>
          <w:szCs w:val="22"/>
        </w:rPr>
        <w:t>Sarcina şi alăptarea</w:t>
      </w:r>
    </w:p>
    <w:p w:rsidR="00F072DB" w:rsidRDefault="009B5A42" w:rsidP="009B5A42">
      <w:pPr>
        <w:autoSpaceDE w:val="0"/>
        <w:autoSpaceDN w:val="0"/>
        <w:adjustRightInd w:val="0"/>
        <w:rPr>
          <w:sz w:val="22"/>
          <w:szCs w:val="22"/>
        </w:rPr>
      </w:pPr>
      <w:r w:rsidRPr="00FF4A65">
        <w:rPr>
          <w:sz w:val="22"/>
          <w:szCs w:val="22"/>
        </w:rPr>
        <w:t>Nu utilizaţi acest medicament dacă sunteţi gravidă sau dacă încercaţi să rămâneţi gravidă. Acest medicament vă poate afecta foarte grav fătul. Trebuie să utilizaţi metode eficiente de contracepţie atunci când luaţi Ferriprox. Întrebaţi medicul care este cea mai potrivită metodă pentru dumneavoastră. În cazul în care veţi rămâne gravidă în timp ce utilizaţi Ferriprox, opriţi tratamentul imediat şi informaţi-vă medicul.</w:t>
      </w:r>
    </w:p>
    <w:p w:rsidR="009B5A42" w:rsidRPr="00FF4A65" w:rsidRDefault="009B5A42" w:rsidP="009B5A42">
      <w:pPr>
        <w:autoSpaceDE w:val="0"/>
        <w:autoSpaceDN w:val="0"/>
        <w:adjustRightInd w:val="0"/>
        <w:rPr>
          <w:sz w:val="22"/>
          <w:szCs w:val="22"/>
        </w:rPr>
      </w:pPr>
    </w:p>
    <w:p w:rsidR="009B5A42" w:rsidRPr="00FF4A65" w:rsidRDefault="009B5A42" w:rsidP="009B5A42">
      <w:pPr>
        <w:autoSpaceDE w:val="0"/>
        <w:autoSpaceDN w:val="0"/>
        <w:adjustRightInd w:val="0"/>
        <w:rPr>
          <w:sz w:val="22"/>
          <w:szCs w:val="22"/>
        </w:rPr>
      </w:pPr>
      <w:r w:rsidRPr="00FF4A65">
        <w:rPr>
          <w:sz w:val="22"/>
          <w:szCs w:val="22"/>
        </w:rPr>
        <w:t xml:space="preserve">Nu utilizaţi Ferriprox dacă alăptaţi. Vă rugăm să citiţi cardul </w:t>
      </w:r>
      <w:r w:rsidR="0036570B">
        <w:rPr>
          <w:sz w:val="22"/>
          <w:szCs w:val="22"/>
        </w:rPr>
        <w:t>de avertizare</w:t>
      </w:r>
      <w:r w:rsidRPr="00FF4A65">
        <w:rPr>
          <w:sz w:val="22"/>
          <w:szCs w:val="22"/>
        </w:rPr>
        <w:t xml:space="preserve"> pentru pacient/</w:t>
      </w:r>
      <w:r w:rsidR="0036570B">
        <w:rPr>
          <w:sz w:val="22"/>
          <w:szCs w:val="22"/>
        </w:rPr>
        <w:t>aparținător</w:t>
      </w:r>
      <w:r w:rsidRPr="00FF4A65">
        <w:rPr>
          <w:sz w:val="22"/>
          <w:szCs w:val="22"/>
        </w:rPr>
        <w:t xml:space="preserve"> ataşat la acest prospect.</w:t>
      </w:r>
    </w:p>
    <w:p w:rsidR="009B5A42" w:rsidRPr="00FF4A65" w:rsidRDefault="009B5A42" w:rsidP="009B5A42">
      <w:pPr>
        <w:autoSpaceDE w:val="0"/>
        <w:autoSpaceDN w:val="0"/>
        <w:adjustRightInd w:val="0"/>
        <w:rPr>
          <w:b/>
          <w:sz w:val="22"/>
          <w:szCs w:val="22"/>
        </w:rPr>
      </w:pPr>
    </w:p>
    <w:p w:rsidR="009B5A42" w:rsidRPr="00FF4A65" w:rsidRDefault="009B5A42" w:rsidP="009B5A42">
      <w:pPr>
        <w:rPr>
          <w:b/>
          <w:sz w:val="22"/>
          <w:szCs w:val="22"/>
        </w:rPr>
      </w:pPr>
      <w:r w:rsidRPr="00FF4A65">
        <w:rPr>
          <w:b/>
          <w:sz w:val="22"/>
          <w:szCs w:val="22"/>
        </w:rPr>
        <w:t>Conducerea vehiculelor şi folosirea utilajelor</w:t>
      </w:r>
    </w:p>
    <w:p w:rsidR="009B5A42" w:rsidRPr="00FF4A65" w:rsidRDefault="00660910" w:rsidP="009B5A42">
      <w:pPr>
        <w:autoSpaceDE w:val="0"/>
        <w:autoSpaceDN w:val="0"/>
        <w:adjustRightInd w:val="0"/>
        <w:rPr>
          <w:sz w:val="22"/>
          <w:szCs w:val="22"/>
        </w:rPr>
      </w:pPr>
      <w:r w:rsidRPr="00FF4A65">
        <w:rPr>
          <w:sz w:val="22"/>
          <w:szCs w:val="22"/>
        </w:rPr>
        <w:t>Nu sunt relevante</w:t>
      </w:r>
      <w:r w:rsidR="009B5A42" w:rsidRPr="00FF4A65">
        <w:rPr>
          <w:sz w:val="22"/>
          <w:szCs w:val="22"/>
        </w:rPr>
        <w:t>.</w:t>
      </w:r>
    </w:p>
    <w:p w:rsidR="009B5A42" w:rsidRPr="00FF4A65" w:rsidRDefault="009B5A42" w:rsidP="009B5A42">
      <w:pPr>
        <w:rPr>
          <w:sz w:val="22"/>
          <w:szCs w:val="22"/>
        </w:rPr>
      </w:pPr>
    </w:p>
    <w:p w:rsidR="009B5A42" w:rsidRPr="00FF4A65" w:rsidRDefault="009B5A42" w:rsidP="009B5A42">
      <w:pPr>
        <w:rPr>
          <w:sz w:val="22"/>
          <w:szCs w:val="22"/>
        </w:rPr>
      </w:pPr>
    </w:p>
    <w:p w:rsidR="009B5A42" w:rsidRPr="00FF4A65" w:rsidRDefault="009B5A42" w:rsidP="00E332A8">
      <w:pPr>
        <w:pStyle w:val="BodyText"/>
        <w:widowControl w:val="0"/>
        <w:spacing w:after="0"/>
        <w:ind w:left="547" w:hanging="547"/>
        <w:rPr>
          <w:b/>
          <w:sz w:val="22"/>
          <w:szCs w:val="22"/>
        </w:rPr>
      </w:pPr>
      <w:r w:rsidRPr="00FF4A65">
        <w:rPr>
          <w:b/>
          <w:sz w:val="22"/>
          <w:szCs w:val="22"/>
        </w:rPr>
        <w:t>3.</w:t>
      </w:r>
      <w:r w:rsidRPr="00FF4A65">
        <w:rPr>
          <w:b/>
          <w:sz w:val="22"/>
          <w:szCs w:val="22"/>
        </w:rPr>
        <w:tab/>
      </w:r>
      <w:r w:rsidR="004B7B46" w:rsidRPr="00FF4A65">
        <w:rPr>
          <w:b/>
          <w:sz w:val="22"/>
          <w:szCs w:val="22"/>
        </w:rPr>
        <w:t>Cum să utilizaţi Ferriprox</w:t>
      </w:r>
    </w:p>
    <w:p w:rsidR="009B5A42" w:rsidRPr="00FF4A65" w:rsidRDefault="009B5A42" w:rsidP="009B5A42">
      <w:pPr>
        <w:rPr>
          <w:sz w:val="22"/>
          <w:szCs w:val="22"/>
        </w:rPr>
      </w:pPr>
    </w:p>
    <w:p w:rsidR="009B5A42" w:rsidRPr="00FF4A65" w:rsidRDefault="009B5A42" w:rsidP="009B5A42">
      <w:pPr>
        <w:rPr>
          <w:sz w:val="22"/>
          <w:szCs w:val="22"/>
        </w:rPr>
      </w:pPr>
      <w:r w:rsidRPr="00FF4A65">
        <w:rPr>
          <w:sz w:val="22"/>
          <w:szCs w:val="22"/>
        </w:rPr>
        <w:t xml:space="preserve">Utilizaţi întotdeauna </w:t>
      </w:r>
      <w:r w:rsidR="004B7B46" w:rsidRPr="00FF4A65">
        <w:rPr>
          <w:sz w:val="22"/>
          <w:szCs w:val="22"/>
        </w:rPr>
        <w:t xml:space="preserve">acest medicament </w:t>
      </w:r>
      <w:r w:rsidRPr="00FF4A65">
        <w:rPr>
          <w:sz w:val="22"/>
          <w:szCs w:val="22"/>
        </w:rPr>
        <w:t xml:space="preserve">exact aşa cum v-a spus medicul dumneavoastră. </w:t>
      </w:r>
      <w:r w:rsidR="004B7B46" w:rsidRPr="00FF4A65">
        <w:rPr>
          <w:sz w:val="22"/>
          <w:szCs w:val="22"/>
        </w:rPr>
        <w:t>D</w:t>
      </w:r>
      <w:r w:rsidRPr="00FF4A65">
        <w:rPr>
          <w:sz w:val="22"/>
          <w:szCs w:val="22"/>
        </w:rPr>
        <w:t>iscutaţi cu medicul dumneavoastră sau cu farmacistul dacă nu sunteţi sigur. Cantitatea de Ferriprox pe care trebuie să o luaţi depinde de greutatea dumneavoastră. Doza uzuală este de 25 mg/kg, de 3 ori pe zi, pentru o doză zilnică totală de 75 mg/kg. Doza zilnică totală nu trebuie să depăşească 100 mg/kg. Luaţi prima doză dimineaţa. Luaţi a doua doză după amiază. Luaţi a treia doză seara. Ferriprox poate fi luat cu sau fără alimente; cu toate acestea, este posibil să vă amintiţi mai uşor să luaţi Ferriprox dacă îl luaţi în timpul mesei.</w:t>
      </w:r>
    </w:p>
    <w:p w:rsidR="009B5A42" w:rsidRPr="00FF4A65" w:rsidRDefault="009B5A42" w:rsidP="009B5A42">
      <w:pPr>
        <w:rPr>
          <w:sz w:val="22"/>
          <w:szCs w:val="22"/>
        </w:rPr>
      </w:pPr>
    </w:p>
    <w:p w:rsidR="009B5A42" w:rsidRPr="00FF4A65" w:rsidRDefault="009B5A42" w:rsidP="009B5A42">
      <w:pPr>
        <w:rPr>
          <w:b/>
          <w:sz w:val="22"/>
          <w:szCs w:val="22"/>
        </w:rPr>
      </w:pPr>
      <w:r w:rsidRPr="00FF4A65">
        <w:rPr>
          <w:b/>
          <w:sz w:val="22"/>
          <w:szCs w:val="22"/>
        </w:rPr>
        <w:t xml:space="preserve">Dacă utilizaţi mai mult decât trebuie </w:t>
      </w:r>
      <w:r w:rsidR="00DB0809" w:rsidRPr="00FF4A65">
        <w:rPr>
          <w:b/>
          <w:sz w:val="22"/>
          <w:szCs w:val="22"/>
        </w:rPr>
        <w:t>din Ferriprox</w:t>
      </w:r>
    </w:p>
    <w:p w:rsidR="009B5A42" w:rsidRPr="00FF4A65" w:rsidRDefault="009B5A42" w:rsidP="009B5A42">
      <w:pPr>
        <w:autoSpaceDE w:val="0"/>
        <w:autoSpaceDN w:val="0"/>
        <w:adjustRightInd w:val="0"/>
        <w:rPr>
          <w:sz w:val="22"/>
          <w:szCs w:val="22"/>
        </w:rPr>
      </w:pPr>
      <w:r w:rsidRPr="00FF4A65">
        <w:rPr>
          <w:sz w:val="22"/>
          <w:szCs w:val="22"/>
        </w:rPr>
        <w:t>Nu au fost raportate cazuri de supradozaj acut cu Ferriprox. Dacă aţi luat în mod accidental o doză mai mare decât cea prescrisă, trebuie să contactaţi medicul dumneavoastră.</w:t>
      </w:r>
    </w:p>
    <w:p w:rsidR="009B5A42" w:rsidRPr="00FF4A65" w:rsidRDefault="009B5A42" w:rsidP="009B5A42">
      <w:pPr>
        <w:rPr>
          <w:sz w:val="22"/>
          <w:szCs w:val="22"/>
        </w:rPr>
      </w:pPr>
    </w:p>
    <w:p w:rsidR="009B5A42" w:rsidRPr="00FF4A65" w:rsidRDefault="009B5A42" w:rsidP="009B5A42">
      <w:pPr>
        <w:rPr>
          <w:b/>
          <w:sz w:val="22"/>
          <w:szCs w:val="22"/>
        </w:rPr>
      </w:pPr>
      <w:r w:rsidRPr="00FF4A65">
        <w:rPr>
          <w:b/>
          <w:sz w:val="22"/>
          <w:szCs w:val="22"/>
        </w:rPr>
        <w:t>Dacă uitaţi să utilizaţi Ferriprox</w:t>
      </w:r>
    </w:p>
    <w:p w:rsidR="009B5A42" w:rsidRPr="00FF4A65" w:rsidRDefault="009B5A42" w:rsidP="009B5A42">
      <w:pPr>
        <w:autoSpaceDE w:val="0"/>
        <w:autoSpaceDN w:val="0"/>
        <w:adjustRightInd w:val="0"/>
        <w:rPr>
          <w:sz w:val="22"/>
          <w:szCs w:val="22"/>
        </w:rPr>
      </w:pPr>
      <w:r w:rsidRPr="00FF4A65">
        <w:rPr>
          <w:sz w:val="22"/>
          <w:szCs w:val="22"/>
        </w:rPr>
        <w:t>Ferriprox va acţiona cu eficacitate maximă dacă nu veţi uita să luaţi nicio doză. În cazul în care uitaţi să luaţi o doză, luaţi-o imediat ce vă aduceţi aminte, iar doza următoare luaţi-o conform programului stabilit. În cazul în care uitaţi să administraţi mai multe doze, nu administraţi o doză dublă pentru a compensa dozele uitate, pur şi simplu continuaţi să le luaţi conform programului stabilit. Nu modificaţi dozajul zilnic fără a discuta cu medicul dumneavoastră</w:t>
      </w:r>
      <w:r w:rsidR="005866E6" w:rsidRPr="00FF4A65">
        <w:rPr>
          <w:sz w:val="22"/>
          <w:szCs w:val="22"/>
        </w:rPr>
        <w:t>.</w:t>
      </w:r>
    </w:p>
    <w:p w:rsidR="009B5A42" w:rsidRPr="00FF4A65" w:rsidRDefault="009B5A42" w:rsidP="009B5A42">
      <w:pPr>
        <w:rPr>
          <w:b/>
          <w:sz w:val="22"/>
          <w:szCs w:val="22"/>
        </w:rPr>
      </w:pPr>
    </w:p>
    <w:p w:rsidR="009B5A42" w:rsidRPr="00FF4A65" w:rsidRDefault="009B5A42" w:rsidP="009B5A42">
      <w:pPr>
        <w:rPr>
          <w:sz w:val="22"/>
          <w:szCs w:val="22"/>
        </w:rPr>
      </w:pPr>
    </w:p>
    <w:p w:rsidR="009B5A42" w:rsidRPr="00FF4A65" w:rsidRDefault="009B5A42" w:rsidP="00796BBF">
      <w:pPr>
        <w:keepNext/>
        <w:ind w:left="540" w:hanging="540"/>
        <w:rPr>
          <w:b/>
          <w:sz w:val="22"/>
          <w:szCs w:val="22"/>
        </w:rPr>
      </w:pPr>
      <w:r w:rsidRPr="00FF4A65">
        <w:rPr>
          <w:b/>
          <w:sz w:val="22"/>
          <w:szCs w:val="22"/>
        </w:rPr>
        <w:t>4.</w:t>
      </w:r>
      <w:r w:rsidRPr="00FF4A65">
        <w:rPr>
          <w:b/>
          <w:sz w:val="22"/>
          <w:szCs w:val="22"/>
        </w:rPr>
        <w:tab/>
      </w:r>
      <w:r w:rsidR="004B7B46" w:rsidRPr="00FF4A65">
        <w:rPr>
          <w:b/>
          <w:sz w:val="22"/>
          <w:szCs w:val="22"/>
        </w:rPr>
        <w:t>Reacţii adverse posibile</w:t>
      </w:r>
    </w:p>
    <w:p w:rsidR="009B5A42" w:rsidRPr="00FF4A65" w:rsidRDefault="009B5A42" w:rsidP="00796BBF">
      <w:pPr>
        <w:keepNext/>
        <w:rPr>
          <w:sz w:val="22"/>
          <w:szCs w:val="22"/>
        </w:rPr>
      </w:pPr>
    </w:p>
    <w:p w:rsidR="009B5A42" w:rsidRPr="00FF4A65" w:rsidRDefault="009B5A42" w:rsidP="009B5A42">
      <w:pPr>
        <w:rPr>
          <w:sz w:val="22"/>
          <w:szCs w:val="22"/>
        </w:rPr>
      </w:pPr>
      <w:r w:rsidRPr="00FF4A65">
        <w:rPr>
          <w:sz w:val="22"/>
          <w:szCs w:val="22"/>
        </w:rPr>
        <w:t xml:space="preserve">Ca toate medicamentele, </w:t>
      </w:r>
      <w:r w:rsidR="004B7B46" w:rsidRPr="00FF4A65">
        <w:rPr>
          <w:sz w:val="22"/>
          <w:szCs w:val="22"/>
        </w:rPr>
        <w:t xml:space="preserve">acest medicament </w:t>
      </w:r>
      <w:r w:rsidRPr="00FF4A65">
        <w:rPr>
          <w:sz w:val="22"/>
          <w:szCs w:val="22"/>
        </w:rPr>
        <w:t>poate provoca reacţii adverse, cu toate că nu apar la toate persoanele.</w:t>
      </w:r>
    </w:p>
    <w:p w:rsidR="009B5A42" w:rsidRPr="00FF4A65" w:rsidRDefault="009B5A42" w:rsidP="009B5A42">
      <w:pPr>
        <w:rPr>
          <w:sz w:val="22"/>
          <w:szCs w:val="22"/>
        </w:rPr>
      </w:pPr>
    </w:p>
    <w:p w:rsidR="009B5A42" w:rsidRPr="00FF4A65" w:rsidRDefault="009B5A42" w:rsidP="009B5A42">
      <w:pPr>
        <w:autoSpaceDE w:val="0"/>
        <w:autoSpaceDN w:val="0"/>
        <w:adjustRightInd w:val="0"/>
        <w:rPr>
          <w:sz w:val="22"/>
          <w:szCs w:val="22"/>
        </w:rPr>
      </w:pPr>
      <w:r w:rsidRPr="00FF4A65">
        <w:rPr>
          <w:sz w:val="22"/>
          <w:szCs w:val="22"/>
        </w:rPr>
        <w:t xml:space="preserve">Cea mai gravă reacţie adversă dată de Ferriprox este scăderea severă a numărului de globule albe din sânge (neutrofile). Această stare, denumită şi neutropenie severă sau agranulocitoză, a apărut la </w:t>
      </w:r>
      <w:r w:rsidR="006D2428" w:rsidRPr="00FF4A65">
        <w:rPr>
          <w:sz w:val="22"/>
          <w:szCs w:val="22"/>
        </w:rPr>
        <w:t xml:space="preserve">1 până la </w:t>
      </w:r>
      <w:r w:rsidRPr="00FF4A65">
        <w:rPr>
          <w:sz w:val="22"/>
          <w:szCs w:val="22"/>
        </w:rPr>
        <w:t>2</w:t>
      </w:r>
      <w:r w:rsidR="00505CB2" w:rsidRPr="00FF4A65">
        <w:rPr>
          <w:sz w:val="22"/>
          <w:szCs w:val="22"/>
        </w:rPr>
        <w:t> </w:t>
      </w:r>
      <w:r w:rsidRPr="00FF4A65">
        <w:rPr>
          <w:sz w:val="22"/>
          <w:szCs w:val="22"/>
        </w:rPr>
        <w:t>din 100</w:t>
      </w:r>
      <w:r w:rsidR="00505CB2" w:rsidRPr="00FF4A65">
        <w:rPr>
          <w:sz w:val="22"/>
          <w:szCs w:val="22"/>
        </w:rPr>
        <w:t> </w:t>
      </w:r>
      <w:r w:rsidRPr="00FF4A65">
        <w:rPr>
          <w:sz w:val="22"/>
          <w:szCs w:val="22"/>
        </w:rPr>
        <w:t>de persoane care au luat Ferriprox în cadrul studiilor clinice. Scăderea numărului de globule albe din sânge se poate asocia cu o infecţie gravă, care poate pune viaţa în pericol. Raportaţi imediat medicului dumneavoastră orice simptome de infecţie, cum ar fi: febră, dureri în gât sau simptome asemănătoare gripei.</w:t>
      </w:r>
    </w:p>
    <w:p w:rsidR="009B5A42" w:rsidRPr="00FF4A65" w:rsidRDefault="009B5A42" w:rsidP="009B5A42">
      <w:pPr>
        <w:autoSpaceDE w:val="0"/>
        <w:autoSpaceDN w:val="0"/>
        <w:adjustRightInd w:val="0"/>
        <w:rPr>
          <w:sz w:val="22"/>
          <w:szCs w:val="22"/>
        </w:rPr>
      </w:pPr>
    </w:p>
    <w:p w:rsidR="009B5A42" w:rsidRPr="00FF4A65" w:rsidRDefault="009B5A42" w:rsidP="009B5A42">
      <w:pPr>
        <w:pStyle w:val="BodyText"/>
        <w:spacing w:after="0"/>
        <w:rPr>
          <w:bCs/>
          <w:sz w:val="22"/>
          <w:szCs w:val="22"/>
        </w:rPr>
      </w:pPr>
      <w:r w:rsidRPr="00FF4A65">
        <w:rPr>
          <w:b/>
          <w:sz w:val="22"/>
          <w:szCs w:val="22"/>
        </w:rPr>
        <w:t>Reacţii adverse foarte frecvente</w:t>
      </w:r>
      <w:r w:rsidRPr="00FF4A65">
        <w:rPr>
          <w:bCs/>
          <w:sz w:val="22"/>
          <w:szCs w:val="22"/>
        </w:rPr>
        <w:t xml:space="preserve"> (</w:t>
      </w:r>
      <w:r w:rsidR="002546AB" w:rsidRPr="00FF4A65">
        <w:rPr>
          <w:bCs/>
          <w:sz w:val="22"/>
          <w:szCs w:val="22"/>
        </w:rPr>
        <w:t>pot să afecteze mai mult de 1 din 10</w:t>
      </w:r>
      <w:r w:rsidR="000A5582" w:rsidRPr="00FF4A65">
        <w:rPr>
          <w:bCs/>
          <w:sz w:val="22"/>
          <w:szCs w:val="22"/>
        </w:rPr>
        <w:t xml:space="preserve"> persoane</w:t>
      </w:r>
      <w:r w:rsidRPr="00FF4A65">
        <w:rPr>
          <w:bCs/>
          <w:sz w:val="22"/>
          <w:szCs w:val="22"/>
        </w:rPr>
        <w:t>):</w:t>
      </w:r>
    </w:p>
    <w:p w:rsidR="009B5A42" w:rsidRPr="00FF4A65" w:rsidRDefault="009B5A42" w:rsidP="00287A56">
      <w:pPr>
        <w:pStyle w:val="BodyText"/>
        <w:numPr>
          <w:ilvl w:val="0"/>
          <w:numId w:val="20"/>
        </w:numPr>
        <w:spacing w:after="0"/>
        <w:ind w:left="360"/>
        <w:rPr>
          <w:sz w:val="22"/>
          <w:szCs w:val="22"/>
        </w:rPr>
      </w:pPr>
      <w:r w:rsidRPr="00FF4A65">
        <w:rPr>
          <w:sz w:val="22"/>
          <w:szCs w:val="22"/>
        </w:rPr>
        <w:t>durere abdominală</w:t>
      </w:r>
    </w:p>
    <w:p w:rsidR="009B5A42" w:rsidRPr="00FF4A65" w:rsidRDefault="009B5A42" w:rsidP="00287A56">
      <w:pPr>
        <w:pStyle w:val="BodyText"/>
        <w:numPr>
          <w:ilvl w:val="0"/>
          <w:numId w:val="20"/>
        </w:numPr>
        <w:spacing w:after="0"/>
        <w:ind w:left="360"/>
        <w:rPr>
          <w:sz w:val="22"/>
          <w:szCs w:val="22"/>
        </w:rPr>
      </w:pPr>
      <w:r w:rsidRPr="00FF4A65">
        <w:rPr>
          <w:sz w:val="22"/>
          <w:szCs w:val="22"/>
        </w:rPr>
        <w:t>greaţă</w:t>
      </w:r>
    </w:p>
    <w:p w:rsidR="009B5A42" w:rsidRPr="00FF4A65" w:rsidRDefault="009B5A42" w:rsidP="00287A56">
      <w:pPr>
        <w:pStyle w:val="BodyText"/>
        <w:numPr>
          <w:ilvl w:val="0"/>
          <w:numId w:val="20"/>
        </w:numPr>
        <w:spacing w:after="0"/>
        <w:ind w:left="360"/>
        <w:rPr>
          <w:sz w:val="22"/>
          <w:szCs w:val="22"/>
        </w:rPr>
      </w:pPr>
      <w:r w:rsidRPr="00FF4A65">
        <w:rPr>
          <w:sz w:val="22"/>
          <w:szCs w:val="22"/>
        </w:rPr>
        <w:t>vărsături</w:t>
      </w:r>
    </w:p>
    <w:p w:rsidR="0044213B" w:rsidRPr="00FF4A65" w:rsidRDefault="0044213B" w:rsidP="0044213B">
      <w:pPr>
        <w:pStyle w:val="BodyText"/>
        <w:numPr>
          <w:ilvl w:val="0"/>
          <w:numId w:val="20"/>
        </w:numPr>
        <w:spacing w:after="0"/>
        <w:ind w:left="360"/>
        <w:rPr>
          <w:sz w:val="22"/>
          <w:szCs w:val="22"/>
        </w:rPr>
      </w:pPr>
      <w:r>
        <w:rPr>
          <w:sz w:val="22"/>
          <w:szCs w:val="22"/>
        </w:rPr>
        <w:t>urină de culoare roșie-brună</w:t>
      </w:r>
    </w:p>
    <w:p w:rsidR="009B5A42" w:rsidRPr="00FF4A65" w:rsidRDefault="009B5A42" w:rsidP="009B5A42">
      <w:pPr>
        <w:autoSpaceDE w:val="0"/>
        <w:autoSpaceDN w:val="0"/>
        <w:adjustRightInd w:val="0"/>
        <w:rPr>
          <w:sz w:val="22"/>
          <w:szCs w:val="22"/>
        </w:rPr>
      </w:pPr>
    </w:p>
    <w:p w:rsidR="009B5A42" w:rsidRPr="00FF4A65" w:rsidRDefault="009B5A42" w:rsidP="009B5A42">
      <w:pPr>
        <w:autoSpaceDE w:val="0"/>
        <w:autoSpaceDN w:val="0"/>
        <w:adjustRightInd w:val="0"/>
        <w:rPr>
          <w:sz w:val="22"/>
          <w:szCs w:val="22"/>
        </w:rPr>
      </w:pPr>
      <w:r w:rsidRPr="00FF4A65">
        <w:rPr>
          <w:sz w:val="22"/>
          <w:szCs w:val="22"/>
        </w:rPr>
        <w:t>Dacă aveţi greaţă sau vărsături, poate fi util să luaţi Ferriprox împreună cu alimente. Modificarea culorii urinei este o reacţie adversă foarte frecventă, ea nefiind dăunătoare.</w:t>
      </w:r>
    </w:p>
    <w:p w:rsidR="009B5A42" w:rsidRPr="00FF4A65" w:rsidRDefault="009B5A42" w:rsidP="009B5A42">
      <w:pPr>
        <w:autoSpaceDE w:val="0"/>
        <w:autoSpaceDN w:val="0"/>
        <w:adjustRightInd w:val="0"/>
        <w:rPr>
          <w:sz w:val="22"/>
          <w:szCs w:val="22"/>
        </w:rPr>
      </w:pPr>
    </w:p>
    <w:p w:rsidR="009B5A42" w:rsidRPr="00FF4A65" w:rsidRDefault="009B5A42" w:rsidP="009B5A42">
      <w:pPr>
        <w:pStyle w:val="BodyText"/>
        <w:spacing w:after="0"/>
        <w:rPr>
          <w:bCs/>
          <w:sz w:val="22"/>
          <w:szCs w:val="22"/>
        </w:rPr>
      </w:pPr>
      <w:r w:rsidRPr="00FF4A65">
        <w:rPr>
          <w:b/>
          <w:sz w:val="22"/>
          <w:szCs w:val="22"/>
        </w:rPr>
        <w:t xml:space="preserve">Reacţii adverse frecvente </w:t>
      </w:r>
      <w:r w:rsidRPr="00FF4A65">
        <w:rPr>
          <w:bCs/>
          <w:sz w:val="22"/>
          <w:szCs w:val="22"/>
        </w:rPr>
        <w:t>(</w:t>
      </w:r>
      <w:r w:rsidR="002546AB" w:rsidRPr="00FF4A65">
        <w:rPr>
          <w:bCs/>
          <w:sz w:val="22"/>
          <w:szCs w:val="22"/>
        </w:rPr>
        <w:t xml:space="preserve">pot să </w:t>
      </w:r>
      <w:r w:rsidRPr="00FF4A65">
        <w:rPr>
          <w:bCs/>
          <w:sz w:val="22"/>
          <w:szCs w:val="22"/>
        </w:rPr>
        <w:t>afectez</w:t>
      </w:r>
      <w:r w:rsidR="002546AB" w:rsidRPr="00FF4A65">
        <w:rPr>
          <w:bCs/>
          <w:sz w:val="22"/>
          <w:szCs w:val="22"/>
        </w:rPr>
        <w:t>e</w:t>
      </w:r>
      <w:r w:rsidRPr="00FF4A65">
        <w:rPr>
          <w:bCs/>
          <w:sz w:val="22"/>
          <w:szCs w:val="22"/>
        </w:rPr>
        <w:t xml:space="preserve"> până la </w:t>
      </w:r>
      <w:r w:rsidR="000A5582" w:rsidRPr="00FF4A65">
        <w:rPr>
          <w:bCs/>
          <w:sz w:val="22"/>
          <w:szCs w:val="22"/>
        </w:rPr>
        <w:t>1</w:t>
      </w:r>
      <w:r w:rsidR="0095647F" w:rsidRPr="00FF4A65">
        <w:rPr>
          <w:bCs/>
          <w:sz w:val="22"/>
          <w:szCs w:val="22"/>
        </w:rPr>
        <w:t>din 10</w:t>
      </w:r>
      <w:r w:rsidR="000A5582" w:rsidRPr="00FF4A65">
        <w:rPr>
          <w:bCs/>
          <w:sz w:val="22"/>
          <w:szCs w:val="22"/>
        </w:rPr>
        <w:t xml:space="preserve"> persoane</w:t>
      </w:r>
      <w:r w:rsidRPr="00FF4A65">
        <w:rPr>
          <w:bCs/>
          <w:sz w:val="22"/>
          <w:szCs w:val="22"/>
        </w:rPr>
        <w:t>):</w:t>
      </w:r>
    </w:p>
    <w:p w:rsidR="009B5A42" w:rsidRPr="00FF4A65" w:rsidRDefault="009B5A42" w:rsidP="00287A56">
      <w:pPr>
        <w:pStyle w:val="BodyText"/>
        <w:numPr>
          <w:ilvl w:val="0"/>
          <w:numId w:val="20"/>
        </w:numPr>
        <w:spacing w:after="0"/>
        <w:ind w:left="360"/>
        <w:rPr>
          <w:sz w:val="22"/>
          <w:szCs w:val="22"/>
        </w:rPr>
      </w:pPr>
      <w:r w:rsidRPr="00FF4A65">
        <w:rPr>
          <w:sz w:val="22"/>
          <w:szCs w:val="22"/>
        </w:rPr>
        <w:t>scăderea numărului de globule albe sanguine (agranulocitoză şi neutropenie)</w:t>
      </w:r>
    </w:p>
    <w:p w:rsidR="009B5A42" w:rsidRPr="00FF4A65" w:rsidRDefault="009B5A42" w:rsidP="00287A56">
      <w:pPr>
        <w:pStyle w:val="BodyText"/>
        <w:numPr>
          <w:ilvl w:val="0"/>
          <w:numId w:val="20"/>
        </w:numPr>
        <w:spacing w:after="0"/>
        <w:ind w:left="360"/>
        <w:rPr>
          <w:sz w:val="22"/>
          <w:szCs w:val="22"/>
        </w:rPr>
      </w:pPr>
      <w:r w:rsidRPr="00FF4A65">
        <w:rPr>
          <w:sz w:val="22"/>
          <w:szCs w:val="22"/>
        </w:rPr>
        <w:t>dureri de cap</w:t>
      </w:r>
    </w:p>
    <w:p w:rsidR="009B5A42" w:rsidRPr="00FF4A65" w:rsidRDefault="009B5A42" w:rsidP="00287A56">
      <w:pPr>
        <w:pStyle w:val="BodyText"/>
        <w:numPr>
          <w:ilvl w:val="0"/>
          <w:numId w:val="20"/>
        </w:numPr>
        <w:spacing w:after="0"/>
        <w:ind w:left="360"/>
        <w:rPr>
          <w:sz w:val="22"/>
          <w:szCs w:val="22"/>
        </w:rPr>
      </w:pPr>
      <w:r w:rsidRPr="00FF4A65">
        <w:rPr>
          <w:sz w:val="22"/>
          <w:szCs w:val="22"/>
        </w:rPr>
        <w:t>diaree</w:t>
      </w:r>
    </w:p>
    <w:p w:rsidR="009B5A42" w:rsidRPr="00FF4A65" w:rsidRDefault="009B5A42" w:rsidP="00287A56">
      <w:pPr>
        <w:pStyle w:val="BodyText"/>
        <w:numPr>
          <w:ilvl w:val="0"/>
          <w:numId w:val="20"/>
        </w:numPr>
        <w:spacing w:after="0"/>
        <w:ind w:left="360"/>
        <w:rPr>
          <w:sz w:val="22"/>
          <w:szCs w:val="22"/>
        </w:rPr>
      </w:pPr>
      <w:r w:rsidRPr="00FF4A65">
        <w:rPr>
          <w:sz w:val="22"/>
          <w:szCs w:val="22"/>
        </w:rPr>
        <w:t>creşterea valorilor enzimelor hepatice</w:t>
      </w:r>
    </w:p>
    <w:p w:rsidR="009B5A42" w:rsidRPr="00FF4A65" w:rsidRDefault="009B5A42" w:rsidP="00287A56">
      <w:pPr>
        <w:pStyle w:val="BodyText"/>
        <w:numPr>
          <w:ilvl w:val="0"/>
          <w:numId w:val="20"/>
        </w:numPr>
        <w:spacing w:after="0"/>
        <w:ind w:left="360"/>
        <w:rPr>
          <w:sz w:val="22"/>
          <w:szCs w:val="22"/>
        </w:rPr>
      </w:pPr>
      <w:r w:rsidRPr="00FF4A65">
        <w:rPr>
          <w:sz w:val="22"/>
          <w:szCs w:val="22"/>
        </w:rPr>
        <w:t>oboseală</w:t>
      </w:r>
    </w:p>
    <w:p w:rsidR="009B5A42" w:rsidRPr="00FF4A65" w:rsidRDefault="009B5A42" w:rsidP="00287A56">
      <w:pPr>
        <w:pStyle w:val="BodyText"/>
        <w:numPr>
          <w:ilvl w:val="0"/>
          <w:numId w:val="20"/>
        </w:numPr>
        <w:spacing w:after="0"/>
        <w:ind w:left="360"/>
        <w:rPr>
          <w:sz w:val="22"/>
          <w:szCs w:val="22"/>
        </w:rPr>
      </w:pPr>
      <w:r w:rsidRPr="00FF4A65">
        <w:rPr>
          <w:sz w:val="22"/>
          <w:szCs w:val="22"/>
        </w:rPr>
        <w:t>creşterea poftei de mâncare</w:t>
      </w:r>
    </w:p>
    <w:p w:rsidR="00E332A8" w:rsidRPr="00FF4A65" w:rsidRDefault="00E332A8" w:rsidP="00490913">
      <w:pPr>
        <w:pStyle w:val="BodyText"/>
        <w:tabs>
          <w:tab w:val="left" w:pos="0"/>
        </w:tabs>
        <w:spacing w:after="0"/>
        <w:rPr>
          <w:b/>
          <w:sz w:val="22"/>
          <w:szCs w:val="22"/>
        </w:rPr>
      </w:pPr>
    </w:p>
    <w:p w:rsidR="00490913" w:rsidRPr="00FF4A65" w:rsidRDefault="00490913" w:rsidP="00490913">
      <w:pPr>
        <w:pStyle w:val="BodyText"/>
        <w:tabs>
          <w:tab w:val="left" w:pos="0"/>
        </w:tabs>
        <w:spacing w:after="0"/>
        <w:rPr>
          <w:sz w:val="22"/>
          <w:szCs w:val="22"/>
        </w:rPr>
      </w:pPr>
      <w:r w:rsidRPr="00FF4A65">
        <w:rPr>
          <w:b/>
          <w:sz w:val="22"/>
          <w:szCs w:val="22"/>
        </w:rPr>
        <w:t>Cu frecvenţă necunoscută</w:t>
      </w:r>
      <w:r w:rsidRPr="00FF4A65">
        <w:rPr>
          <w:sz w:val="22"/>
          <w:szCs w:val="22"/>
        </w:rPr>
        <w:t xml:space="preserve"> (care nu poate fi estimată din datele disponibile):</w:t>
      </w:r>
    </w:p>
    <w:p w:rsidR="009B5A42" w:rsidRPr="00FF4A65" w:rsidRDefault="00490913" w:rsidP="00287A56">
      <w:pPr>
        <w:pStyle w:val="BodyText"/>
        <w:numPr>
          <w:ilvl w:val="0"/>
          <w:numId w:val="20"/>
        </w:numPr>
        <w:spacing w:after="0"/>
        <w:ind w:left="360"/>
        <w:rPr>
          <w:sz w:val="22"/>
          <w:szCs w:val="22"/>
        </w:rPr>
      </w:pPr>
      <w:r w:rsidRPr="00FF4A65">
        <w:rPr>
          <w:sz w:val="22"/>
          <w:szCs w:val="22"/>
        </w:rPr>
        <w:t xml:space="preserve">reacţii alergice inclusiv erupţie </w:t>
      </w:r>
      <w:r w:rsidR="002340B7" w:rsidRPr="00FF4A65">
        <w:rPr>
          <w:sz w:val="22"/>
          <w:szCs w:val="22"/>
        </w:rPr>
        <w:t>trecătoare pe piele</w:t>
      </w:r>
      <w:r w:rsidRPr="00FF4A65">
        <w:rPr>
          <w:sz w:val="22"/>
          <w:szCs w:val="22"/>
        </w:rPr>
        <w:t xml:space="preserve"> sau urticarie</w:t>
      </w:r>
    </w:p>
    <w:p w:rsidR="002340B7" w:rsidRPr="00FF4A65" w:rsidRDefault="002340B7" w:rsidP="009B5A42">
      <w:pPr>
        <w:autoSpaceDE w:val="0"/>
        <w:autoSpaceDN w:val="0"/>
        <w:adjustRightInd w:val="0"/>
        <w:rPr>
          <w:sz w:val="22"/>
          <w:szCs w:val="22"/>
        </w:rPr>
      </w:pPr>
    </w:p>
    <w:p w:rsidR="009B5A42" w:rsidRPr="00FF4A65" w:rsidRDefault="009B5A42" w:rsidP="009B5A42">
      <w:pPr>
        <w:autoSpaceDE w:val="0"/>
        <w:autoSpaceDN w:val="0"/>
        <w:adjustRightInd w:val="0"/>
        <w:rPr>
          <w:sz w:val="22"/>
          <w:szCs w:val="22"/>
        </w:rPr>
      </w:pPr>
      <w:r w:rsidRPr="00FF4A65">
        <w:rPr>
          <w:sz w:val="22"/>
          <w:szCs w:val="22"/>
        </w:rPr>
        <w:t>Reacţiile de tipul articulaţiilor dureroase şi tumefiate variază de la durere uşoară în una sau mai multe articulaţii la invaliditate gravă. În majoritatea cazurilor, durerea a dispărut pe măsură ce pacienţii au continuat să ia Ferriprox.</w:t>
      </w:r>
    </w:p>
    <w:p w:rsidR="009B5A42" w:rsidRPr="00FF4A65" w:rsidRDefault="009B5A42" w:rsidP="009B5A42">
      <w:pPr>
        <w:autoSpaceDE w:val="0"/>
        <w:autoSpaceDN w:val="0"/>
        <w:adjustRightInd w:val="0"/>
        <w:rPr>
          <w:sz w:val="22"/>
          <w:szCs w:val="22"/>
        </w:rPr>
      </w:pPr>
    </w:p>
    <w:p w:rsidR="009D6068" w:rsidRPr="00FF4A65" w:rsidRDefault="009D6068" w:rsidP="009D6068">
      <w:pPr>
        <w:autoSpaceDE w:val="0"/>
        <w:autoSpaceDN w:val="0"/>
        <w:adjustRightInd w:val="0"/>
        <w:rPr>
          <w:sz w:val="22"/>
          <w:szCs w:val="22"/>
        </w:rPr>
      </w:pPr>
      <w:r>
        <w:rPr>
          <w:sz w:val="22"/>
          <w:szCs w:val="22"/>
        </w:rPr>
        <w:t>S</w:t>
      </w:r>
      <w:r w:rsidRPr="00FF4A65">
        <w:rPr>
          <w:sz w:val="22"/>
          <w:szCs w:val="22"/>
        </w:rPr>
        <w:t>-au raportat tulburări neurologice (precum tremur, tulburări de mers, vedere dublă, contracţii musculare involuntare, probleme de coordonare a mişcării) la copii cărora li s-a prescris în mod voluntar, timp de câţiva ani, o doză mai mare decât dublul dozei maxime recomandate de 100 mg/kg şi zi</w:t>
      </w:r>
      <w:r w:rsidRPr="009D6068">
        <w:rPr>
          <w:sz w:val="22"/>
          <w:szCs w:val="22"/>
        </w:rPr>
        <w:t>, însă acestea au fost observate la copii și la doze standard de deferipronă</w:t>
      </w:r>
      <w:r w:rsidRPr="00FF4A65">
        <w:rPr>
          <w:sz w:val="22"/>
          <w:szCs w:val="22"/>
        </w:rPr>
        <w:t xml:space="preserve">. </w:t>
      </w:r>
      <w:r w:rsidRPr="009D6068">
        <w:rPr>
          <w:sz w:val="22"/>
          <w:szCs w:val="22"/>
        </w:rPr>
        <w:t>Copiii ș</w:t>
      </w:r>
      <w:r w:rsidRPr="00FF4A65">
        <w:rPr>
          <w:sz w:val="22"/>
          <w:szCs w:val="22"/>
        </w:rPr>
        <w:t>i-au revenit din aceste simptome după întreruperea tratamentului cu Ferriprox.</w:t>
      </w:r>
    </w:p>
    <w:p w:rsidR="009B5A42" w:rsidRPr="00FF4A65" w:rsidRDefault="009B5A42" w:rsidP="009B5A42">
      <w:pPr>
        <w:autoSpaceDE w:val="0"/>
        <w:autoSpaceDN w:val="0"/>
        <w:adjustRightInd w:val="0"/>
        <w:rPr>
          <w:sz w:val="22"/>
          <w:szCs w:val="22"/>
        </w:rPr>
      </w:pPr>
    </w:p>
    <w:p w:rsidR="003B5467" w:rsidRPr="00FF4A65" w:rsidRDefault="003B5467" w:rsidP="003B5467">
      <w:pPr>
        <w:rPr>
          <w:b/>
          <w:sz w:val="22"/>
          <w:szCs w:val="22"/>
        </w:rPr>
      </w:pPr>
      <w:r w:rsidRPr="00FF4A65">
        <w:rPr>
          <w:b/>
          <w:sz w:val="22"/>
          <w:szCs w:val="22"/>
        </w:rPr>
        <w:t>Raportarea reacţiilor adverse</w:t>
      </w:r>
    </w:p>
    <w:p w:rsidR="009B5A42" w:rsidRPr="00FF4A65" w:rsidRDefault="003B5467" w:rsidP="003B5467">
      <w:pPr>
        <w:rPr>
          <w:sz w:val="22"/>
          <w:szCs w:val="22"/>
        </w:rPr>
      </w:pPr>
      <w:r w:rsidRPr="00FF4A65">
        <w:rPr>
          <w:sz w:val="22"/>
          <w:szCs w:val="22"/>
        </w:rPr>
        <w:t xml:space="preserve">Dacă manifestaţi orice reacţii adverse, adresaţi-vă medicului dumneavoastră sau farmacistului. Acestea includ orice posibile reacţii adverse nemenţionate în acest prospect. De asemenea, puteţi raporta reacţiile adverse direct prin intermediul </w:t>
      </w:r>
      <w:r w:rsidRPr="00FF4A65">
        <w:rPr>
          <w:sz w:val="22"/>
          <w:szCs w:val="22"/>
          <w:highlight w:val="lightGray"/>
        </w:rPr>
        <w:t xml:space="preserve">sistemului naţional de raportare, aşa cum este menţionat în </w:t>
      </w:r>
      <w:hyperlink r:id="rId15" w:history="1">
        <w:r w:rsidR="006F7115" w:rsidRPr="006F7115">
          <w:rPr>
            <w:rStyle w:val="Hyperlink"/>
            <w:sz w:val="22"/>
            <w:szCs w:val="22"/>
            <w:highlight w:val="lightGray"/>
          </w:rPr>
          <w:t>Anexa V</w:t>
        </w:r>
      </w:hyperlink>
      <w:r w:rsidRPr="00FF4A65">
        <w:rPr>
          <w:sz w:val="22"/>
          <w:szCs w:val="22"/>
        </w:rPr>
        <w:t>. Raportând reacţiile adverse, puteţi contribui la furnizarea de informaţii suplimentare privind siguranţa acestui medicament.</w:t>
      </w:r>
    </w:p>
    <w:p w:rsidR="009B5A42" w:rsidRPr="00FF4A65" w:rsidRDefault="009B5A42" w:rsidP="009B5A42">
      <w:pPr>
        <w:rPr>
          <w:sz w:val="22"/>
          <w:szCs w:val="22"/>
        </w:rPr>
      </w:pPr>
    </w:p>
    <w:p w:rsidR="009B5A42" w:rsidRPr="00FF4A65" w:rsidRDefault="009B5A42" w:rsidP="009B5A42">
      <w:pPr>
        <w:rPr>
          <w:bCs/>
          <w:sz w:val="22"/>
          <w:szCs w:val="22"/>
        </w:rPr>
      </w:pPr>
    </w:p>
    <w:p w:rsidR="009B5A42" w:rsidRPr="00FF4A65" w:rsidRDefault="009B5A42" w:rsidP="009B5A42">
      <w:pPr>
        <w:ind w:left="540" w:hanging="540"/>
        <w:rPr>
          <w:b/>
          <w:sz w:val="22"/>
          <w:szCs w:val="22"/>
        </w:rPr>
      </w:pPr>
      <w:r w:rsidRPr="00FF4A65">
        <w:rPr>
          <w:b/>
          <w:sz w:val="22"/>
          <w:szCs w:val="22"/>
        </w:rPr>
        <w:t>5.</w:t>
      </w:r>
      <w:r w:rsidRPr="00FF4A65">
        <w:rPr>
          <w:b/>
          <w:sz w:val="22"/>
          <w:szCs w:val="22"/>
        </w:rPr>
        <w:tab/>
      </w:r>
      <w:r w:rsidR="00466FA6" w:rsidRPr="00FF4A65">
        <w:rPr>
          <w:b/>
          <w:sz w:val="22"/>
          <w:szCs w:val="22"/>
        </w:rPr>
        <w:t>Cum se păstrează Ferriprox</w:t>
      </w:r>
    </w:p>
    <w:p w:rsidR="009B5A42" w:rsidRPr="00FF4A65" w:rsidRDefault="009B5A42" w:rsidP="009B5A42">
      <w:pPr>
        <w:ind w:left="540" w:hanging="540"/>
        <w:rPr>
          <w:b/>
          <w:sz w:val="22"/>
          <w:szCs w:val="22"/>
        </w:rPr>
      </w:pPr>
    </w:p>
    <w:p w:rsidR="00DE4B57" w:rsidRPr="00FF4A65" w:rsidRDefault="00466FA6" w:rsidP="009B5A42">
      <w:pPr>
        <w:rPr>
          <w:sz w:val="22"/>
          <w:szCs w:val="22"/>
        </w:rPr>
      </w:pPr>
      <w:r w:rsidRPr="00FF4A65">
        <w:rPr>
          <w:sz w:val="22"/>
          <w:szCs w:val="22"/>
        </w:rPr>
        <w:t>Nu lăsaţi acest medicament la vederea şi înde</w:t>
      </w:r>
      <w:r w:rsidR="003D03D9" w:rsidRPr="00FF4A65">
        <w:rPr>
          <w:sz w:val="22"/>
          <w:szCs w:val="22"/>
        </w:rPr>
        <w:t>mâna</w:t>
      </w:r>
      <w:r w:rsidR="009B5A42" w:rsidRPr="00FF4A65">
        <w:rPr>
          <w:sz w:val="22"/>
          <w:szCs w:val="22"/>
        </w:rPr>
        <w:t xml:space="preserve"> copiilor.</w:t>
      </w:r>
    </w:p>
    <w:p w:rsidR="00A455C8" w:rsidRPr="00FF4A65" w:rsidRDefault="00A455C8" w:rsidP="009B5A42">
      <w:pPr>
        <w:rPr>
          <w:sz w:val="22"/>
          <w:szCs w:val="22"/>
        </w:rPr>
      </w:pPr>
    </w:p>
    <w:p w:rsidR="009B5A42" w:rsidRPr="00FF4A65" w:rsidRDefault="009B5A42" w:rsidP="009B5A42">
      <w:pPr>
        <w:rPr>
          <w:sz w:val="22"/>
          <w:szCs w:val="22"/>
        </w:rPr>
      </w:pPr>
      <w:r w:rsidRPr="00FF4A65">
        <w:rPr>
          <w:sz w:val="22"/>
          <w:szCs w:val="22"/>
        </w:rPr>
        <w:t xml:space="preserve">Nu utilizaţi </w:t>
      </w:r>
      <w:r w:rsidR="00A455C8" w:rsidRPr="00FF4A65">
        <w:rPr>
          <w:sz w:val="22"/>
          <w:szCs w:val="22"/>
        </w:rPr>
        <w:t xml:space="preserve">acest medicament </w:t>
      </w:r>
      <w:r w:rsidRPr="00FF4A65">
        <w:rPr>
          <w:sz w:val="22"/>
          <w:szCs w:val="22"/>
        </w:rPr>
        <w:t>după data de expirare înscrisă pe etichetă şi cutie după EXP.</w:t>
      </w:r>
    </w:p>
    <w:p w:rsidR="00DE4B57" w:rsidRPr="00FF4A65" w:rsidRDefault="00DE4B57" w:rsidP="009B5A42">
      <w:pPr>
        <w:rPr>
          <w:sz w:val="22"/>
          <w:szCs w:val="22"/>
        </w:rPr>
      </w:pPr>
    </w:p>
    <w:p w:rsidR="00117648" w:rsidRPr="00FF4A65" w:rsidRDefault="009B5A42" w:rsidP="00117648">
      <w:pPr>
        <w:rPr>
          <w:sz w:val="22"/>
          <w:szCs w:val="22"/>
        </w:rPr>
      </w:pPr>
      <w:r w:rsidRPr="00FF4A65">
        <w:rPr>
          <w:sz w:val="22"/>
          <w:szCs w:val="22"/>
        </w:rPr>
        <w:t>A nu se păstra la temperaturi peste 30</w:t>
      </w:r>
      <w:r w:rsidRPr="00FF4A65">
        <w:rPr>
          <w:rFonts w:ascii="Symbol" w:hAnsi="Symbol"/>
          <w:sz w:val="22"/>
          <w:szCs w:val="22"/>
        </w:rPr>
        <w:sym w:font="Symbol" w:char="F0B0"/>
      </w:r>
      <w:r w:rsidRPr="00FF4A65">
        <w:rPr>
          <w:sz w:val="22"/>
          <w:szCs w:val="22"/>
        </w:rPr>
        <w:t>C.</w:t>
      </w:r>
      <w:r w:rsidR="005670B5">
        <w:rPr>
          <w:sz w:val="22"/>
          <w:szCs w:val="22"/>
        </w:rPr>
        <w:t xml:space="preserve"> </w:t>
      </w:r>
      <w:r w:rsidR="00117648" w:rsidRPr="00FF4A65">
        <w:rPr>
          <w:sz w:val="22"/>
          <w:szCs w:val="22"/>
        </w:rPr>
        <w:t xml:space="preserve">A se păstra flaconul închis ermetic pentru a fi ferit de umiditate. </w:t>
      </w:r>
      <w:r w:rsidR="00660910" w:rsidRPr="00FF4A65">
        <w:rPr>
          <w:sz w:val="22"/>
          <w:szCs w:val="22"/>
        </w:rPr>
        <w:t>A se utiliza în 50</w:t>
      </w:r>
      <w:r w:rsidR="00C947B1" w:rsidRPr="00FF4A65">
        <w:rPr>
          <w:sz w:val="22"/>
          <w:szCs w:val="22"/>
        </w:rPr>
        <w:t> </w:t>
      </w:r>
      <w:r w:rsidR="00660910" w:rsidRPr="00FF4A65">
        <w:rPr>
          <w:sz w:val="22"/>
          <w:szCs w:val="22"/>
        </w:rPr>
        <w:t>zile de la prima deschidere.</w:t>
      </w:r>
    </w:p>
    <w:p w:rsidR="00DE4B57" w:rsidRPr="00FF4A65" w:rsidRDefault="00DE4B57" w:rsidP="00117648">
      <w:pPr>
        <w:rPr>
          <w:sz w:val="22"/>
          <w:szCs w:val="22"/>
        </w:rPr>
      </w:pPr>
    </w:p>
    <w:p w:rsidR="00123BF2" w:rsidRDefault="00123BF2" w:rsidP="00123BF2">
      <w:pPr>
        <w:rPr>
          <w:sz w:val="22"/>
          <w:szCs w:val="22"/>
        </w:rPr>
      </w:pPr>
      <w:r w:rsidRPr="00932D4B">
        <w:rPr>
          <w:sz w:val="22"/>
          <w:szCs w:val="22"/>
        </w:rPr>
        <w:t>Nu aruncaţi niciun medicament pe calea apei sau a reziduurilor menajere. Întrebaţi farmacistul cum să aruncaţi medicamentele pe care nu le mai folosiţi. Aceste măsuri vor ajuta la protejarea mediului.</w:t>
      </w:r>
    </w:p>
    <w:p w:rsidR="00123BF2" w:rsidRPr="00FF4A65" w:rsidRDefault="00123BF2" w:rsidP="00123BF2">
      <w:pPr>
        <w:rPr>
          <w:sz w:val="22"/>
          <w:szCs w:val="22"/>
        </w:rPr>
      </w:pPr>
    </w:p>
    <w:p w:rsidR="009B5A42" w:rsidRPr="00FF4A65" w:rsidRDefault="009B5A42" w:rsidP="009B5A42">
      <w:pPr>
        <w:rPr>
          <w:sz w:val="22"/>
          <w:szCs w:val="22"/>
        </w:rPr>
      </w:pPr>
    </w:p>
    <w:p w:rsidR="009B5A42" w:rsidRPr="00FF4A65" w:rsidRDefault="009B5A42" w:rsidP="00F04534">
      <w:pPr>
        <w:keepNext/>
        <w:ind w:left="540" w:hanging="540"/>
        <w:rPr>
          <w:b/>
          <w:sz w:val="22"/>
          <w:szCs w:val="22"/>
        </w:rPr>
      </w:pPr>
      <w:r w:rsidRPr="00FF4A65">
        <w:rPr>
          <w:b/>
          <w:sz w:val="22"/>
          <w:szCs w:val="22"/>
        </w:rPr>
        <w:t>6.</w:t>
      </w:r>
      <w:r w:rsidRPr="00FF4A65">
        <w:rPr>
          <w:b/>
          <w:sz w:val="22"/>
          <w:szCs w:val="22"/>
        </w:rPr>
        <w:tab/>
      </w:r>
      <w:r w:rsidR="00A455C8" w:rsidRPr="00FF4A65">
        <w:rPr>
          <w:b/>
          <w:sz w:val="22"/>
          <w:szCs w:val="22"/>
        </w:rPr>
        <w:t>Conţinutul pachetului şi alte informaţii</w:t>
      </w:r>
    </w:p>
    <w:p w:rsidR="009B5A42" w:rsidRPr="00FF4A65" w:rsidRDefault="009B5A42" w:rsidP="00F04534">
      <w:pPr>
        <w:keepNext/>
        <w:rPr>
          <w:b/>
          <w:sz w:val="22"/>
          <w:szCs w:val="22"/>
        </w:rPr>
      </w:pPr>
    </w:p>
    <w:p w:rsidR="009B5A42" w:rsidRPr="00FF4A65" w:rsidRDefault="009B5A42" w:rsidP="00F04534">
      <w:pPr>
        <w:keepNext/>
        <w:rPr>
          <w:b/>
          <w:sz w:val="22"/>
          <w:szCs w:val="22"/>
        </w:rPr>
      </w:pPr>
      <w:r w:rsidRPr="00FF4A65">
        <w:rPr>
          <w:b/>
          <w:sz w:val="22"/>
          <w:szCs w:val="22"/>
        </w:rPr>
        <w:t>Ce conţine Ferriprox</w:t>
      </w:r>
    </w:p>
    <w:p w:rsidR="005A383C" w:rsidRPr="00FF4A65" w:rsidRDefault="009B5A42" w:rsidP="0096412E">
      <w:pPr>
        <w:ind w:left="540" w:hanging="540"/>
        <w:rPr>
          <w:sz w:val="22"/>
          <w:szCs w:val="22"/>
        </w:rPr>
      </w:pPr>
      <w:r w:rsidRPr="00FF4A65">
        <w:rPr>
          <w:sz w:val="22"/>
          <w:szCs w:val="22"/>
        </w:rPr>
        <w:t>Sub</w:t>
      </w:r>
      <w:r w:rsidR="00660910" w:rsidRPr="00FF4A65">
        <w:rPr>
          <w:sz w:val="22"/>
          <w:szCs w:val="22"/>
        </w:rPr>
        <w:t>stanţa activă este deferiprona.</w:t>
      </w:r>
      <w:r w:rsidR="00454EBB">
        <w:rPr>
          <w:sz w:val="22"/>
          <w:szCs w:val="22"/>
        </w:rPr>
        <w:t xml:space="preserve"> </w:t>
      </w:r>
      <w:r w:rsidR="005A383C" w:rsidRPr="00FF4A65">
        <w:rPr>
          <w:sz w:val="22"/>
          <w:szCs w:val="22"/>
        </w:rPr>
        <w:t xml:space="preserve">Fiecare </w:t>
      </w:r>
      <w:r w:rsidR="00A57B7B" w:rsidRPr="00FF4A65">
        <w:rPr>
          <w:sz w:val="22"/>
          <w:szCs w:val="22"/>
        </w:rPr>
        <w:t>comprimat</w:t>
      </w:r>
      <w:r w:rsidR="005A383C" w:rsidRPr="00FF4A65">
        <w:rPr>
          <w:sz w:val="22"/>
          <w:szCs w:val="22"/>
        </w:rPr>
        <w:t xml:space="preserve"> de 1000 mg conţine deferipronă</w:t>
      </w:r>
      <w:r w:rsidR="00C96C2B" w:rsidRPr="00FF4A65">
        <w:rPr>
          <w:sz w:val="22"/>
          <w:szCs w:val="22"/>
        </w:rPr>
        <w:t xml:space="preserve"> 1000 mg</w:t>
      </w:r>
      <w:r w:rsidR="005A383C" w:rsidRPr="00FF4A65">
        <w:rPr>
          <w:sz w:val="22"/>
          <w:szCs w:val="22"/>
        </w:rPr>
        <w:t>.</w:t>
      </w:r>
    </w:p>
    <w:p w:rsidR="00A455C8" w:rsidRPr="00FF4A65" w:rsidRDefault="00A455C8" w:rsidP="0096412E">
      <w:pPr>
        <w:ind w:left="540" w:hanging="540"/>
        <w:rPr>
          <w:sz w:val="22"/>
          <w:szCs w:val="22"/>
        </w:rPr>
      </w:pPr>
    </w:p>
    <w:p w:rsidR="009B5A42" w:rsidRPr="00FF4A65" w:rsidRDefault="00A455C8" w:rsidP="009B5A42">
      <w:pPr>
        <w:autoSpaceDE w:val="0"/>
        <w:autoSpaceDN w:val="0"/>
        <w:adjustRightInd w:val="0"/>
        <w:rPr>
          <w:sz w:val="22"/>
          <w:szCs w:val="22"/>
        </w:rPr>
      </w:pPr>
      <w:r w:rsidRPr="00FF4A65">
        <w:rPr>
          <w:sz w:val="22"/>
          <w:szCs w:val="22"/>
        </w:rPr>
        <w:t>Celelalte ingrediente sunt:</w:t>
      </w:r>
      <w:r w:rsidR="00454EBB">
        <w:rPr>
          <w:sz w:val="22"/>
          <w:szCs w:val="22"/>
        </w:rPr>
        <w:t xml:space="preserve"> </w:t>
      </w:r>
      <w:r w:rsidR="009B5A42" w:rsidRPr="00454EBB">
        <w:rPr>
          <w:i/>
          <w:iCs/>
          <w:sz w:val="22"/>
          <w:szCs w:val="22"/>
        </w:rPr>
        <w:t>Nucleu:</w:t>
      </w:r>
      <w:r w:rsidR="009B5A42" w:rsidRPr="00FF4A65">
        <w:rPr>
          <w:sz w:val="22"/>
          <w:szCs w:val="22"/>
        </w:rPr>
        <w:t xml:space="preserve"> </w:t>
      </w:r>
      <w:r w:rsidR="005A383C" w:rsidRPr="00FF4A65">
        <w:rPr>
          <w:sz w:val="22"/>
          <w:szCs w:val="22"/>
        </w:rPr>
        <w:t>Metilceluloză</w:t>
      </w:r>
      <w:r w:rsidR="00660910" w:rsidRPr="00FF4A65">
        <w:rPr>
          <w:sz w:val="22"/>
          <w:szCs w:val="22"/>
        </w:rPr>
        <w:t xml:space="preserve">, </w:t>
      </w:r>
      <w:r w:rsidR="005A383C" w:rsidRPr="00FF4A65">
        <w:rPr>
          <w:sz w:val="22"/>
          <w:szCs w:val="22"/>
        </w:rPr>
        <w:t>Crospovidonă</w:t>
      </w:r>
      <w:r w:rsidR="00660910" w:rsidRPr="00FF4A65">
        <w:rPr>
          <w:sz w:val="22"/>
          <w:szCs w:val="22"/>
        </w:rPr>
        <w:t xml:space="preserve">, </w:t>
      </w:r>
      <w:r w:rsidR="009B5A42" w:rsidRPr="00FF4A65">
        <w:rPr>
          <w:sz w:val="22"/>
          <w:szCs w:val="22"/>
        </w:rPr>
        <w:t>stearat de magneziu</w:t>
      </w:r>
      <w:r w:rsidR="00454EBB">
        <w:rPr>
          <w:sz w:val="22"/>
          <w:szCs w:val="22"/>
        </w:rPr>
        <w:t xml:space="preserve">. </w:t>
      </w:r>
      <w:r w:rsidR="009B5A42" w:rsidRPr="00454EBB">
        <w:rPr>
          <w:i/>
          <w:iCs/>
          <w:sz w:val="22"/>
          <w:szCs w:val="22"/>
        </w:rPr>
        <w:t>Film:</w:t>
      </w:r>
      <w:r w:rsidR="009B5A42" w:rsidRPr="00FF4A65">
        <w:rPr>
          <w:sz w:val="22"/>
          <w:szCs w:val="22"/>
        </w:rPr>
        <w:t xml:space="preserve"> Hipromeloză, </w:t>
      </w:r>
      <w:r w:rsidR="005A383C" w:rsidRPr="00FF4A65">
        <w:rPr>
          <w:sz w:val="22"/>
          <w:szCs w:val="22"/>
        </w:rPr>
        <w:t>Hidroxipropil celuloză</w:t>
      </w:r>
      <w:r w:rsidR="00660910" w:rsidRPr="00FF4A65">
        <w:rPr>
          <w:sz w:val="22"/>
          <w:szCs w:val="22"/>
        </w:rPr>
        <w:t xml:space="preserve">, </w:t>
      </w:r>
      <w:r w:rsidR="009B5A42" w:rsidRPr="00FF4A65">
        <w:rPr>
          <w:sz w:val="22"/>
          <w:szCs w:val="22"/>
        </w:rPr>
        <w:t>macrogol, dioxid de titan</w:t>
      </w:r>
    </w:p>
    <w:p w:rsidR="009B5A42" w:rsidRPr="00FF4A65" w:rsidRDefault="009B5A42" w:rsidP="009B5A42">
      <w:pPr>
        <w:autoSpaceDE w:val="0"/>
        <w:autoSpaceDN w:val="0"/>
        <w:adjustRightInd w:val="0"/>
        <w:rPr>
          <w:sz w:val="22"/>
          <w:szCs w:val="22"/>
        </w:rPr>
      </w:pPr>
    </w:p>
    <w:p w:rsidR="009B5A42" w:rsidRPr="00FF4A65" w:rsidRDefault="009B5A42" w:rsidP="009B5A42">
      <w:pPr>
        <w:keepNext/>
        <w:ind w:left="547" w:hanging="547"/>
        <w:rPr>
          <w:b/>
          <w:sz w:val="22"/>
          <w:szCs w:val="22"/>
        </w:rPr>
      </w:pPr>
      <w:r w:rsidRPr="00FF4A65">
        <w:rPr>
          <w:b/>
          <w:sz w:val="22"/>
          <w:szCs w:val="22"/>
        </w:rPr>
        <w:t>Cum arată Ferriprox şi conţinutul ambalajului</w:t>
      </w:r>
    </w:p>
    <w:p w:rsidR="009B5A42" w:rsidRPr="00FF4A65" w:rsidRDefault="008044C8" w:rsidP="00660910">
      <w:pPr>
        <w:rPr>
          <w:sz w:val="22"/>
          <w:szCs w:val="22"/>
        </w:rPr>
      </w:pPr>
      <w:r w:rsidRPr="00FF4A65">
        <w:rPr>
          <w:sz w:val="22"/>
          <w:szCs w:val="22"/>
        </w:rPr>
        <w:t xml:space="preserve">Comprimate de Ferriprox </w:t>
      </w:r>
      <w:r w:rsidR="005A383C" w:rsidRPr="00FF4A65">
        <w:rPr>
          <w:sz w:val="22"/>
          <w:szCs w:val="22"/>
        </w:rPr>
        <w:t xml:space="preserve">1000 mg </w:t>
      </w:r>
      <w:r w:rsidRPr="00FF4A65">
        <w:rPr>
          <w:sz w:val="22"/>
          <w:szCs w:val="22"/>
        </w:rPr>
        <w:t>au o formă asemănătoare unei capsule, de culoare albă până la aproape albă, inscripţionate cu logo „APO” şi „</w:t>
      </w:r>
      <w:r w:rsidR="005A383C" w:rsidRPr="00FF4A65">
        <w:rPr>
          <w:sz w:val="22"/>
          <w:szCs w:val="22"/>
        </w:rPr>
        <w:t>10</w:t>
      </w:r>
      <w:r w:rsidRPr="00FF4A65">
        <w:rPr>
          <w:sz w:val="22"/>
          <w:szCs w:val="22"/>
        </w:rPr>
        <w:t xml:space="preserve">00” pe o parte şi simple pe cealaltă parte. </w:t>
      </w:r>
      <w:r w:rsidR="009B5A42" w:rsidRPr="00FF4A65">
        <w:rPr>
          <w:sz w:val="22"/>
          <w:szCs w:val="22"/>
        </w:rPr>
        <w:t>Comprimatul are şanţ de divizare şi poate fi divizat în două părţi egale.</w:t>
      </w:r>
      <w:r w:rsidR="008613B8" w:rsidRPr="00FF4A65">
        <w:rPr>
          <w:sz w:val="22"/>
          <w:szCs w:val="22"/>
        </w:rPr>
        <w:t xml:space="preserve"> Ferriprox este ambalat în flacoane de 50 de </w:t>
      </w:r>
      <w:r w:rsidR="00491CB4" w:rsidRPr="00FF4A65">
        <w:rPr>
          <w:sz w:val="22"/>
          <w:szCs w:val="22"/>
        </w:rPr>
        <w:t>comprimate</w:t>
      </w:r>
      <w:r w:rsidR="008613B8" w:rsidRPr="00FF4A65">
        <w:rPr>
          <w:sz w:val="22"/>
          <w:szCs w:val="22"/>
        </w:rPr>
        <w:t>.</w:t>
      </w:r>
    </w:p>
    <w:p w:rsidR="009B5A42" w:rsidRPr="00FF4A65" w:rsidRDefault="009B5A42" w:rsidP="009B5A42">
      <w:pPr>
        <w:ind w:left="540" w:hanging="540"/>
        <w:rPr>
          <w:sz w:val="22"/>
          <w:szCs w:val="22"/>
        </w:rPr>
      </w:pPr>
    </w:p>
    <w:p w:rsidR="009B5A42" w:rsidRPr="00FF4A65" w:rsidRDefault="009B5A42" w:rsidP="009B5A42">
      <w:pPr>
        <w:rPr>
          <w:b/>
          <w:sz w:val="22"/>
          <w:szCs w:val="22"/>
        </w:rPr>
      </w:pPr>
      <w:r w:rsidRPr="00FF4A65">
        <w:rPr>
          <w:b/>
          <w:sz w:val="22"/>
          <w:szCs w:val="22"/>
        </w:rPr>
        <w:t xml:space="preserve">Deţinătorul autorizaţiei de punere pe piaţă şi </w:t>
      </w:r>
      <w:r w:rsidR="00DB0809" w:rsidRPr="00FF4A65">
        <w:rPr>
          <w:b/>
          <w:sz w:val="22"/>
          <w:szCs w:val="22"/>
        </w:rPr>
        <w:t>fabricantul</w:t>
      </w:r>
    </w:p>
    <w:p w:rsidR="00A3528D" w:rsidRDefault="00A3528D" w:rsidP="00A3528D">
      <w:pPr>
        <w:autoSpaceDE w:val="0"/>
        <w:autoSpaceDN w:val="0"/>
        <w:adjustRightInd w:val="0"/>
        <w:rPr>
          <w:sz w:val="22"/>
          <w:szCs w:val="22"/>
        </w:rPr>
      </w:pPr>
      <w:r w:rsidRPr="00FF4A65">
        <w:rPr>
          <w:sz w:val="22"/>
          <w:szCs w:val="22"/>
        </w:rPr>
        <w:t>Deţinătorul a</w:t>
      </w:r>
      <w:r>
        <w:rPr>
          <w:sz w:val="22"/>
          <w:szCs w:val="22"/>
        </w:rPr>
        <w:t>utorizaţiei de punere pe piaţă:</w:t>
      </w:r>
    </w:p>
    <w:p w:rsidR="004756FD" w:rsidRPr="004756FD" w:rsidRDefault="006258F3" w:rsidP="004756FD">
      <w:pPr>
        <w:tabs>
          <w:tab w:val="left" w:pos="4301"/>
        </w:tabs>
        <w:autoSpaceDE w:val="0"/>
        <w:autoSpaceDN w:val="0"/>
        <w:adjustRightInd w:val="0"/>
        <w:ind w:left="720"/>
        <w:rPr>
          <w:sz w:val="22"/>
          <w:szCs w:val="22"/>
        </w:rPr>
      </w:pPr>
      <w:r>
        <w:rPr>
          <w:sz w:val="22"/>
          <w:szCs w:val="22"/>
        </w:rPr>
        <w:t>Chiesi Farmaceutici S.p.A.</w:t>
      </w:r>
    </w:p>
    <w:p w:rsidR="00737601" w:rsidRDefault="006258F3" w:rsidP="00737601">
      <w:pPr>
        <w:ind w:left="720"/>
        <w:rPr>
          <w:sz w:val="22"/>
          <w:szCs w:val="22"/>
          <w:lang w:val="en-GB"/>
        </w:rPr>
      </w:pPr>
      <w:r>
        <w:rPr>
          <w:sz w:val="22"/>
          <w:szCs w:val="22"/>
          <w:lang w:val="en-GB"/>
        </w:rPr>
        <w:t>Via Palermo 26/A</w:t>
      </w:r>
    </w:p>
    <w:p w:rsidR="00737601" w:rsidRDefault="006258F3" w:rsidP="00737601">
      <w:pPr>
        <w:ind w:left="720"/>
        <w:rPr>
          <w:sz w:val="22"/>
          <w:szCs w:val="22"/>
          <w:lang w:val="en-GB"/>
        </w:rPr>
      </w:pPr>
      <w:r>
        <w:rPr>
          <w:sz w:val="22"/>
          <w:szCs w:val="22"/>
          <w:lang w:val="en-GB"/>
        </w:rPr>
        <w:t>43122 Parma</w:t>
      </w:r>
    </w:p>
    <w:p w:rsidR="00A3528D" w:rsidRPr="00FF4A65" w:rsidRDefault="006258F3" w:rsidP="004756FD">
      <w:pPr>
        <w:tabs>
          <w:tab w:val="left" w:pos="4301"/>
        </w:tabs>
        <w:autoSpaceDE w:val="0"/>
        <w:autoSpaceDN w:val="0"/>
        <w:adjustRightInd w:val="0"/>
        <w:ind w:left="720"/>
        <w:rPr>
          <w:sz w:val="22"/>
          <w:szCs w:val="22"/>
        </w:rPr>
      </w:pPr>
      <w:r>
        <w:rPr>
          <w:sz w:val="22"/>
          <w:szCs w:val="22"/>
        </w:rPr>
        <w:t>Italia</w:t>
      </w:r>
    </w:p>
    <w:p w:rsidR="00A3528D" w:rsidRPr="00FF4A65" w:rsidRDefault="00A3528D" w:rsidP="00A3528D">
      <w:pPr>
        <w:autoSpaceDE w:val="0"/>
        <w:autoSpaceDN w:val="0"/>
        <w:adjustRightInd w:val="0"/>
        <w:rPr>
          <w:sz w:val="22"/>
          <w:szCs w:val="22"/>
        </w:rPr>
      </w:pPr>
    </w:p>
    <w:p w:rsidR="00A3528D" w:rsidRDefault="00A3528D" w:rsidP="00A3528D">
      <w:pPr>
        <w:tabs>
          <w:tab w:val="left" w:pos="4301"/>
        </w:tabs>
        <w:rPr>
          <w:sz w:val="22"/>
          <w:szCs w:val="22"/>
        </w:rPr>
      </w:pPr>
      <w:r w:rsidRPr="00FF4A65">
        <w:rPr>
          <w:sz w:val="22"/>
          <w:szCs w:val="22"/>
        </w:rPr>
        <w:t>Deţinăto</w:t>
      </w:r>
      <w:r>
        <w:rPr>
          <w:sz w:val="22"/>
          <w:szCs w:val="22"/>
        </w:rPr>
        <w:t>rul autorizaţiei de fabricaţie:</w:t>
      </w:r>
    </w:p>
    <w:p w:rsidR="00A3528D" w:rsidRPr="00A3528D" w:rsidRDefault="00A3528D" w:rsidP="00A3528D">
      <w:pPr>
        <w:pStyle w:val="PILMAHaddress"/>
        <w:ind w:left="720"/>
        <w:rPr>
          <w:lang w:val="ro-RO"/>
        </w:rPr>
      </w:pPr>
      <w:r w:rsidRPr="00A3528D">
        <w:rPr>
          <w:lang w:val="ro-RO"/>
        </w:rPr>
        <w:t>Eurofins PROXY Laboratories B.V.</w:t>
      </w:r>
    </w:p>
    <w:p w:rsidR="00A3528D" w:rsidRPr="00A3528D" w:rsidRDefault="00A3528D" w:rsidP="00A3528D">
      <w:pPr>
        <w:pStyle w:val="PILMAHaddress"/>
        <w:ind w:left="720"/>
        <w:rPr>
          <w:lang w:val="ro-RO"/>
        </w:rPr>
      </w:pPr>
      <w:r w:rsidRPr="00A3528D">
        <w:rPr>
          <w:lang w:val="ro-RO"/>
        </w:rPr>
        <w:t>Archimedesweg 25</w:t>
      </w:r>
    </w:p>
    <w:p w:rsidR="00A3528D" w:rsidRPr="00A3528D" w:rsidRDefault="00A3528D" w:rsidP="00A3528D">
      <w:pPr>
        <w:pStyle w:val="PILMAHaddress"/>
        <w:ind w:left="720"/>
        <w:rPr>
          <w:lang w:val="ro-RO"/>
        </w:rPr>
      </w:pPr>
      <w:r w:rsidRPr="00A3528D">
        <w:rPr>
          <w:lang w:val="ro-RO"/>
        </w:rPr>
        <w:t>2333 CM Leiden</w:t>
      </w:r>
    </w:p>
    <w:p w:rsidR="00A3528D" w:rsidRDefault="00A3528D" w:rsidP="00A3528D">
      <w:pPr>
        <w:tabs>
          <w:tab w:val="left" w:pos="567"/>
        </w:tabs>
        <w:ind w:left="720"/>
        <w:rPr>
          <w:sz w:val="22"/>
          <w:szCs w:val="22"/>
        </w:rPr>
      </w:pPr>
      <w:r>
        <w:rPr>
          <w:sz w:val="22"/>
          <w:szCs w:val="22"/>
        </w:rPr>
        <w:t>Olanda</w:t>
      </w:r>
    </w:p>
    <w:p w:rsidR="00A3528D" w:rsidRPr="00FF4A65" w:rsidRDefault="00A3528D" w:rsidP="00A3528D">
      <w:pPr>
        <w:rPr>
          <w:sz w:val="22"/>
          <w:szCs w:val="22"/>
        </w:rPr>
      </w:pPr>
    </w:p>
    <w:p w:rsidR="009B5A42" w:rsidRDefault="009B5A42" w:rsidP="009B5A42">
      <w:pPr>
        <w:rPr>
          <w:bCs/>
          <w:sz w:val="22"/>
          <w:szCs w:val="22"/>
        </w:rPr>
      </w:pPr>
      <w:r w:rsidRPr="00FF4A65">
        <w:rPr>
          <w:sz w:val="22"/>
          <w:szCs w:val="22"/>
        </w:rPr>
        <w:t>Pentru orice informaţii despre acest medicament, vă rugăm să contactaţi reprezentanţa locală a d</w:t>
      </w:r>
      <w:r w:rsidRPr="00FF4A65">
        <w:rPr>
          <w:bCs/>
          <w:sz w:val="22"/>
          <w:szCs w:val="22"/>
        </w:rPr>
        <w:t>eţinătorului</w:t>
      </w:r>
      <w:r w:rsidRPr="00FF4A65">
        <w:rPr>
          <w:bCs/>
          <w:smallCaps/>
          <w:sz w:val="22"/>
          <w:szCs w:val="22"/>
        </w:rPr>
        <w:t xml:space="preserve"> </w:t>
      </w:r>
      <w:r w:rsidRPr="00FF4A65">
        <w:rPr>
          <w:bCs/>
          <w:sz w:val="22"/>
          <w:szCs w:val="22"/>
        </w:rPr>
        <w:t>autorizaţiei de punere pe piaţă:</w:t>
      </w:r>
    </w:p>
    <w:p w:rsidR="00630888" w:rsidRPr="00176D15" w:rsidRDefault="00630888" w:rsidP="00630888">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FD315A" w:rsidTr="00176D15">
        <w:trPr>
          <w:cantSplit/>
        </w:trPr>
        <w:tc>
          <w:tcPr>
            <w:tcW w:w="4855" w:type="dxa"/>
          </w:tcPr>
          <w:p w:rsidR="00176D15" w:rsidRDefault="00176D15">
            <w:pPr>
              <w:rPr>
                <w:sz w:val="22"/>
                <w:szCs w:val="22"/>
                <w:lang w:val="fr-FR"/>
              </w:rPr>
            </w:pPr>
            <w:r>
              <w:rPr>
                <w:b/>
                <w:sz w:val="22"/>
                <w:szCs w:val="22"/>
                <w:lang w:val="fr-FR"/>
              </w:rPr>
              <w:t>België/Belgique/Belgien</w:t>
            </w:r>
          </w:p>
          <w:p w:rsidR="00176D15" w:rsidRDefault="00176D15">
            <w:pPr>
              <w:pStyle w:val="Default"/>
              <w:rPr>
                <w:sz w:val="22"/>
                <w:szCs w:val="22"/>
                <w:lang w:val="fr-FR"/>
              </w:rPr>
            </w:pPr>
            <w:r>
              <w:rPr>
                <w:sz w:val="22"/>
                <w:szCs w:val="22"/>
                <w:lang w:val="fr-FR"/>
              </w:rPr>
              <w:t xml:space="preserve">Chiesi sa/nv </w:t>
            </w:r>
          </w:p>
          <w:p w:rsidR="00176D15" w:rsidRDefault="00176D15">
            <w:pPr>
              <w:ind w:right="34"/>
              <w:rPr>
                <w:sz w:val="22"/>
                <w:szCs w:val="22"/>
                <w:lang w:val="en-GB"/>
              </w:rPr>
            </w:pPr>
            <w:r>
              <w:rPr>
                <w:sz w:val="22"/>
                <w:szCs w:val="22"/>
              </w:rPr>
              <w:t>Tél/Tel: + 32 (0)2 788 42 00</w:t>
            </w:r>
          </w:p>
          <w:p w:rsidR="00176D15" w:rsidRDefault="00176D15">
            <w:pPr>
              <w:ind w:right="34"/>
              <w:rPr>
                <w:sz w:val="22"/>
                <w:szCs w:val="22"/>
                <w:lang w:val="en-GB"/>
              </w:rPr>
            </w:pPr>
          </w:p>
        </w:tc>
        <w:tc>
          <w:tcPr>
            <w:tcW w:w="4868" w:type="dxa"/>
            <w:gridSpan w:val="2"/>
          </w:tcPr>
          <w:p w:rsidR="00176D15" w:rsidRDefault="00176D15">
            <w:pPr>
              <w:rPr>
                <w:sz w:val="22"/>
                <w:szCs w:val="22"/>
                <w:lang w:val="en-GB"/>
              </w:rPr>
            </w:pPr>
            <w:r>
              <w:rPr>
                <w:b/>
                <w:sz w:val="22"/>
                <w:szCs w:val="22"/>
                <w:lang w:val="en-GB"/>
              </w:rPr>
              <w:t>Lietuva</w:t>
            </w:r>
          </w:p>
          <w:p w:rsidR="00176D15" w:rsidRDefault="00176D15">
            <w:pPr>
              <w:pStyle w:val="Default"/>
              <w:rPr>
                <w:sz w:val="22"/>
                <w:szCs w:val="22"/>
              </w:rPr>
            </w:pPr>
            <w:r>
              <w:rPr>
                <w:sz w:val="22"/>
                <w:szCs w:val="22"/>
              </w:rPr>
              <w:t xml:space="preserve">Chiesi Pharmaceuticals GmbH </w:t>
            </w:r>
          </w:p>
          <w:p w:rsidR="00176D15" w:rsidRDefault="00176D15">
            <w:pPr>
              <w:suppressAutoHyphens/>
              <w:rPr>
                <w:sz w:val="22"/>
                <w:szCs w:val="22"/>
              </w:rPr>
            </w:pPr>
            <w:r w:rsidRPr="00176D15">
              <w:rPr>
                <w:sz w:val="22"/>
                <w:szCs w:val="22"/>
                <w:lang w:val="en-GB"/>
              </w:rPr>
              <w:t xml:space="preserve">Tel: </w:t>
            </w:r>
            <w:r>
              <w:rPr>
                <w:sz w:val="22"/>
                <w:szCs w:val="22"/>
              </w:rPr>
              <w:t xml:space="preserve">+ 43 1 4073919 </w:t>
            </w:r>
          </w:p>
          <w:p w:rsidR="00176D15" w:rsidRPr="00176D15" w:rsidRDefault="00176D15">
            <w:pPr>
              <w:suppressAutoHyphens/>
              <w:rPr>
                <w:sz w:val="22"/>
                <w:szCs w:val="22"/>
                <w:lang w:val="en-GB"/>
              </w:rPr>
            </w:pPr>
          </w:p>
        </w:tc>
      </w:tr>
      <w:tr w:rsidR="00FD315A" w:rsidTr="00176D15">
        <w:trPr>
          <w:cantSplit/>
        </w:trPr>
        <w:tc>
          <w:tcPr>
            <w:tcW w:w="4855" w:type="dxa"/>
          </w:tcPr>
          <w:p w:rsidR="00176D15" w:rsidRDefault="00176D15">
            <w:pPr>
              <w:autoSpaceDE w:val="0"/>
              <w:autoSpaceDN w:val="0"/>
              <w:adjustRightInd w:val="0"/>
              <w:rPr>
                <w:b/>
                <w:bCs/>
                <w:sz w:val="22"/>
                <w:szCs w:val="22"/>
                <w:lang w:val="it-CH"/>
              </w:rPr>
            </w:pPr>
            <w:r>
              <w:rPr>
                <w:b/>
                <w:bCs/>
                <w:sz w:val="22"/>
                <w:szCs w:val="22"/>
                <w:lang w:val="en-GB"/>
              </w:rPr>
              <w:t>България</w:t>
            </w:r>
          </w:p>
          <w:p w:rsidR="00176D15" w:rsidRDefault="00176D15">
            <w:pPr>
              <w:pStyle w:val="Default"/>
              <w:rPr>
                <w:sz w:val="22"/>
                <w:szCs w:val="22"/>
                <w:lang w:val="it-CH"/>
              </w:rPr>
            </w:pPr>
            <w:r>
              <w:rPr>
                <w:sz w:val="22"/>
                <w:szCs w:val="22"/>
                <w:lang w:val="it-IT"/>
              </w:rPr>
              <w:t xml:space="preserve">Chiesi Bulgaria EOOD </w:t>
            </w:r>
          </w:p>
          <w:p w:rsidR="00176D15" w:rsidRDefault="00176D15">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176D15" w:rsidRDefault="00176D15">
            <w:pPr>
              <w:tabs>
                <w:tab w:val="left" w:pos="-720"/>
              </w:tabs>
              <w:suppressAutoHyphens/>
              <w:jc w:val="both"/>
              <w:rPr>
                <w:b/>
                <w:sz w:val="22"/>
                <w:szCs w:val="22"/>
                <w:lang w:val="it-CH"/>
              </w:rPr>
            </w:pPr>
          </w:p>
        </w:tc>
        <w:tc>
          <w:tcPr>
            <w:tcW w:w="4868" w:type="dxa"/>
            <w:gridSpan w:val="2"/>
            <w:hideMark/>
          </w:tcPr>
          <w:p w:rsidR="00176D15" w:rsidRDefault="00176D15">
            <w:pPr>
              <w:rPr>
                <w:sz w:val="22"/>
                <w:szCs w:val="22"/>
                <w:lang w:val="it-CH"/>
              </w:rPr>
            </w:pPr>
            <w:r>
              <w:rPr>
                <w:b/>
                <w:sz w:val="22"/>
                <w:szCs w:val="22"/>
                <w:lang w:val="it-CH"/>
              </w:rPr>
              <w:t>Luxembourg/Luxemburg</w:t>
            </w:r>
          </w:p>
          <w:p w:rsidR="00176D15" w:rsidRDefault="00176D15">
            <w:pPr>
              <w:rPr>
                <w:sz w:val="22"/>
                <w:szCs w:val="22"/>
                <w:lang w:val="it-CH"/>
              </w:rPr>
            </w:pPr>
            <w:r>
              <w:rPr>
                <w:sz w:val="22"/>
                <w:szCs w:val="22"/>
                <w:lang w:val="it-CH"/>
              </w:rPr>
              <w:t>Chiesi sa/nv</w:t>
            </w:r>
          </w:p>
          <w:p w:rsidR="00176D15" w:rsidRPr="00176D15" w:rsidRDefault="00176D15">
            <w:pPr>
              <w:suppressAutoHyphens/>
              <w:rPr>
                <w:sz w:val="22"/>
                <w:szCs w:val="22"/>
                <w:lang w:val="it-CH"/>
              </w:rPr>
            </w:pPr>
            <w:r w:rsidRPr="00176D15">
              <w:rPr>
                <w:sz w:val="22"/>
                <w:szCs w:val="22"/>
                <w:lang w:val="it-CH"/>
              </w:rPr>
              <w:t xml:space="preserve">Tél/Tel: + </w:t>
            </w:r>
            <w:r>
              <w:rPr>
                <w:sz w:val="22"/>
                <w:szCs w:val="22"/>
              </w:rPr>
              <w:t xml:space="preserve">32 (0)2 788 42 00 </w:t>
            </w:r>
          </w:p>
        </w:tc>
      </w:tr>
      <w:tr w:rsidR="00FD315A" w:rsidTr="00176D15">
        <w:trPr>
          <w:cantSplit/>
        </w:trPr>
        <w:tc>
          <w:tcPr>
            <w:tcW w:w="4855" w:type="dxa"/>
          </w:tcPr>
          <w:p w:rsidR="00176D15" w:rsidRPr="00176D15" w:rsidRDefault="00176D15">
            <w:pPr>
              <w:tabs>
                <w:tab w:val="left" w:pos="-720"/>
              </w:tabs>
              <w:suppressAutoHyphens/>
              <w:rPr>
                <w:sz w:val="22"/>
                <w:szCs w:val="22"/>
                <w:lang w:val="pt-BR"/>
              </w:rPr>
            </w:pPr>
            <w:r w:rsidRPr="00176D15">
              <w:rPr>
                <w:b/>
                <w:sz w:val="22"/>
                <w:szCs w:val="22"/>
                <w:lang w:val="pt-BR"/>
              </w:rPr>
              <w:t>Česká republika</w:t>
            </w:r>
          </w:p>
          <w:p w:rsidR="00176D15" w:rsidRPr="00176D15" w:rsidRDefault="00176D15">
            <w:pPr>
              <w:tabs>
                <w:tab w:val="left" w:pos="-720"/>
              </w:tabs>
              <w:suppressAutoHyphens/>
              <w:rPr>
                <w:sz w:val="22"/>
                <w:szCs w:val="22"/>
                <w:lang w:val="pt-BR"/>
              </w:rPr>
            </w:pPr>
            <w:r w:rsidRPr="00176D15">
              <w:rPr>
                <w:sz w:val="22"/>
                <w:szCs w:val="22"/>
                <w:lang w:val="pt-BR"/>
              </w:rPr>
              <w:t>Aurovitas, spol. s r.o.</w:t>
            </w:r>
          </w:p>
          <w:p w:rsidR="00176D15" w:rsidRDefault="00176D15">
            <w:pPr>
              <w:tabs>
                <w:tab w:val="left" w:pos="-720"/>
              </w:tabs>
              <w:suppressAutoHyphens/>
              <w:rPr>
                <w:sz w:val="22"/>
                <w:szCs w:val="22"/>
                <w:lang w:val="it-CH"/>
              </w:rPr>
            </w:pPr>
            <w:r>
              <w:rPr>
                <w:sz w:val="22"/>
                <w:szCs w:val="22"/>
                <w:lang w:val="it-CH"/>
              </w:rPr>
              <w:t>Tel: +00420 234 705 700</w:t>
            </w:r>
          </w:p>
          <w:p w:rsidR="00176D15" w:rsidRDefault="00176D15">
            <w:pPr>
              <w:tabs>
                <w:tab w:val="left" w:pos="-720"/>
              </w:tabs>
              <w:suppressAutoHyphens/>
              <w:rPr>
                <w:sz w:val="22"/>
                <w:szCs w:val="22"/>
                <w:lang w:val="it-CH"/>
              </w:rPr>
            </w:pPr>
          </w:p>
        </w:tc>
        <w:tc>
          <w:tcPr>
            <w:tcW w:w="4868" w:type="dxa"/>
            <w:gridSpan w:val="2"/>
            <w:hideMark/>
          </w:tcPr>
          <w:p w:rsidR="00176D15" w:rsidRDefault="00176D15">
            <w:pPr>
              <w:spacing w:line="260" w:lineRule="atLeast"/>
              <w:rPr>
                <w:b/>
                <w:sz w:val="22"/>
                <w:szCs w:val="22"/>
                <w:lang w:val="it-CH"/>
              </w:rPr>
            </w:pPr>
            <w:r>
              <w:rPr>
                <w:b/>
                <w:sz w:val="22"/>
                <w:szCs w:val="22"/>
                <w:lang w:val="it-CH"/>
              </w:rPr>
              <w:t>Magyarország</w:t>
            </w:r>
          </w:p>
          <w:p w:rsidR="00176D15" w:rsidRDefault="00176D15">
            <w:pPr>
              <w:spacing w:line="260" w:lineRule="atLeast"/>
              <w:rPr>
                <w:sz w:val="22"/>
                <w:szCs w:val="22"/>
                <w:lang w:val="it-CH"/>
              </w:rPr>
            </w:pPr>
            <w:r>
              <w:rPr>
                <w:bCs/>
                <w:sz w:val="22"/>
                <w:szCs w:val="22"/>
                <w:lang w:val="it-CH"/>
              </w:rPr>
              <w:t>Chiesi Hungary Kft.</w:t>
            </w:r>
          </w:p>
          <w:p w:rsidR="00176D15" w:rsidRDefault="00176D15">
            <w:pPr>
              <w:tabs>
                <w:tab w:val="left" w:pos="-720"/>
              </w:tabs>
              <w:suppressAutoHyphens/>
              <w:rPr>
                <w:sz w:val="22"/>
                <w:szCs w:val="22"/>
                <w:lang w:val="it-CH"/>
              </w:rPr>
            </w:pPr>
            <w:r>
              <w:rPr>
                <w:sz w:val="22"/>
                <w:szCs w:val="22"/>
                <w:lang w:val="it-CH"/>
              </w:rPr>
              <w:t>Tel.: + 36-1-429 1060</w:t>
            </w:r>
          </w:p>
        </w:tc>
      </w:tr>
      <w:tr w:rsidR="00FD315A" w:rsidTr="00176D15">
        <w:trPr>
          <w:cantSplit/>
        </w:trPr>
        <w:tc>
          <w:tcPr>
            <w:tcW w:w="4855" w:type="dxa"/>
          </w:tcPr>
          <w:p w:rsidR="00176D15" w:rsidRPr="00176D15" w:rsidRDefault="00176D15">
            <w:pPr>
              <w:rPr>
                <w:sz w:val="22"/>
                <w:szCs w:val="22"/>
              </w:rPr>
            </w:pPr>
            <w:r w:rsidRPr="00176D15">
              <w:rPr>
                <w:b/>
                <w:sz w:val="22"/>
                <w:szCs w:val="22"/>
              </w:rPr>
              <w:t>Danmark</w:t>
            </w:r>
          </w:p>
          <w:p w:rsidR="00176D15" w:rsidRPr="00176D15" w:rsidRDefault="00176D15">
            <w:pPr>
              <w:rPr>
                <w:sz w:val="22"/>
                <w:szCs w:val="22"/>
              </w:rPr>
            </w:pPr>
            <w:r w:rsidRPr="00176D15">
              <w:rPr>
                <w:sz w:val="22"/>
                <w:szCs w:val="22"/>
              </w:rPr>
              <w:t>Chiesi Pharma AB</w:t>
            </w:r>
          </w:p>
          <w:p w:rsidR="00176D15" w:rsidRPr="00176D15" w:rsidRDefault="00176D15">
            <w:pPr>
              <w:tabs>
                <w:tab w:val="left" w:pos="-720"/>
              </w:tabs>
              <w:suppressAutoHyphens/>
              <w:rPr>
                <w:sz w:val="22"/>
                <w:szCs w:val="22"/>
              </w:rPr>
            </w:pPr>
            <w:r w:rsidRPr="00176D15">
              <w:rPr>
                <w:sz w:val="22"/>
                <w:szCs w:val="22"/>
              </w:rPr>
              <w:t>Tlf: + 46 8 753 35 20</w:t>
            </w:r>
          </w:p>
          <w:p w:rsidR="00176D15" w:rsidRPr="00176D15" w:rsidRDefault="00176D15">
            <w:pPr>
              <w:tabs>
                <w:tab w:val="left" w:pos="-720"/>
              </w:tabs>
              <w:suppressAutoHyphens/>
              <w:rPr>
                <w:sz w:val="22"/>
                <w:szCs w:val="22"/>
              </w:rPr>
            </w:pPr>
          </w:p>
        </w:tc>
        <w:tc>
          <w:tcPr>
            <w:tcW w:w="4868" w:type="dxa"/>
            <w:gridSpan w:val="2"/>
            <w:hideMark/>
          </w:tcPr>
          <w:p w:rsidR="00176D15" w:rsidRDefault="00176D15">
            <w:pPr>
              <w:tabs>
                <w:tab w:val="left" w:pos="-720"/>
                <w:tab w:val="left" w:pos="4536"/>
              </w:tabs>
              <w:suppressAutoHyphens/>
              <w:rPr>
                <w:b/>
                <w:sz w:val="22"/>
                <w:szCs w:val="22"/>
                <w:lang w:val="it-IT"/>
              </w:rPr>
            </w:pPr>
            <w:r>
              <w:rPr>
                <w:b/>
                <w:sz w:val="22"/>
                <w:szCs w:val="22"/>
                <w:lang w:val="it-IT"/>
              </w:rPr>
              <w:t>Malta</w:t>
            </w:r>
          </w:p>
          <w:p w:rsidR="00176D15" w:rsidRDefault="00176D15">
            <w:pPr>
              <w:pStyle w:val="Default"/>
              <w:rPr>
                <w:sz w:val="22"/>
                <w:szCs w:val="22"/>
                <w:lang w:val="it-IT"/>
              </w:rPr>
            </w:pPr>
            <w:r>
              <w:rPr>
                <w:sz w:val="22"/>
                <w:szCs w:val="22"/>
                <w:lang w:val="it-IT"/>
              </w:rPr>
              <w:t>Chiesi Farmaceutici S.p.A.</w:t>
            </w:r>
          </w:p>
          <w:p w:rsidR="00176D15" w:rsidRDefault="00176D15">
            <w:pPr>
              <w:rPr>
                <w:sz w:val="22"/>
                <w:szCs w:val="22"/>
                <w:lang w:val="en-GB"/>
              </w:rPr>
            </w:pPr>
            <w:r>
              <w:rPr>
                <w:sz w:val="22"/>
                <w:szCs w:val="22"/>
                <w:lang w:val="en-GB"/>
              </w:rPr>
              <w:t xml:space="preserve">Tel: + 39 0521 </w:t>
            </w:r>
            <w:r>
              <w:rPr>
                <w:sz w:val="22"/>
                <w:szCs w:val="22"/>
              </w:rPr>
              <w:t>2791</w:t>
            </w:r>
          </w:p>
        </w:tc>
      </w:tr>
      <w:tr w:rsidR="00FD315A" w:rsidTr="00176D15">
        <w:trPr>
          <w:cantSplit/>
        </w:trPr>
        <w:tc>
          <w:tcPr>
            <w:tcW w:w="4855" w:type="dxa"/>
          </w:tcPr>
          <w:p w:rsidR="00176D15" w:rsidRDefault="00176D15">
            <w:pPr>
              <w:rPr>
                <w:sz w:val="22"/>
                <w:szCs w:val="22"/>
                <w:lang w:val="de-DE"/>
              </w:rPr>
            </w:pPr>
            <w:r>
              <w:rPr>
                <w:b/>
                <w:sz w:val="22"/>
                <w:szCs w:val="22"/>
                <w:lang w:val="de-DE"/>
              </w:rPr>
              <w:t>Deutschland</w:t>
            </w:r>
          </w:p>
          <w:p w:rsidR="00176D15" w:rsidRDefault="00176D15">
            <w:pPr>
              <w:rPr>
                <w:sz w:val="22"/>
                <w:szCs w:val="22"/>
                <w:lang w:val="de-DE"/>
              </w:rPr>
            </w:pPr>
            <w:r>
              <w:rPr>
                <w:sz w:val="22"/>
                <w:szCs w:val="22"/>
                <w:lang w:val="de-DE"/>
              </w:rPr>
              <w:t>Chiesi GmbH</w:t>
            </w:r>
          </w:p>
          <w:p w:rsidR="00176D15" w:rsidRDefault="00176D15">
            <w:pPr>
              <w:tabs>
                <w:tab w:val="left" w:pos="-720"/>
              </w:tabs>
              <w:suppressAutoHyphens/>
              <w:rPr>
                <w:sz w:val="22"/>
                <w:szCs w:val="22"/>
                <w:lang w:val="de-DE"/>
              </w:rPr>
            </w:pPr>
            <w:r>
              <w:rPr>
                <w:sz w:val="22"/>
                <w:szCs w:val="22"/>
                <w:lang w:val="de-DE"/>
              </w:rPr>
              <w:t>Tel: + 49 40 89724-0</w:t>
            </w:r>
          </w:p>
          <w:p w:rsidR="00176D15" w:rsidRDefault="00176D15">
            <w:pPr>
              <w:tabs>
                <w:tab w:val="left" w:pos="-720"/>
              </w:tabs>
              <w:suppressAutoHyphens/>
              <w:rPr>
                <w:sz w:val="22"/>
                <w:szCs w:val="22"/>
                <w:lang w:val="de-DE"/>
              </w:rPr>
            </w:pPr>
          </w:p>
        </w:tc>
        <w:tc>
          <w:tcPr>
            <w:tcW w:w="4868" w:type="dxa"/>
            <w:gridSpan w:val="2"/>
            <w:hideMark/>
          </w:tcPr>
          <w:p w:rsidR="00176D15" w:rsidRDefault="00176D15">
            <w:pPr>
              <w:tabs>
                <w:tab w:val="left" w:pos="-720"/>
                <w:tab w:val="left" w:pos="4536"/>
              </w:tabs>
              <w:suppressAutoHyphens/>
              <w:rPr>
                <w:b/>
                <w:sz w:val="22"/>
                <w:szCs w:val="22"/>
                <w:lang w:val="sv-SE"/>
              </w:rPr>
            </w:pPr>
            <w:r>
              <w:rPr>
                <w:b/>
                <w:sz w:val="22"/>
                <w:szCs w:val="22"/>
                <w:lang w:val="sv-SE"/>
              </w:rPr>
              <w:t>Nederland</w:t>
            </w:r>
          </w:p>
          <w:p w:rsidR="00176D15" w:rsidRDefault="00176D15">
            <w:pPr>
              <w:rPr>
                <w:sz w:val="22"/>
                <w:szCs w:val="22"/>
                <w:lang w:val="sv-SE"/>
              </w:rPr>
            </w:pPr>
            <w:r>
              <w:rPr>
                <w:sz w:val="22"/>
                <w:szCs w:val="22"/>
                <w:lang w:val="sv-SE"/>
              </w:rPr>
              <w:t>Chiesi Pharmaceuticals B.V.</w:t>
            </w:r>
          </w:p>
          <w:p w:rsidR="00176D15" w:rsidRDefault="00176D15">
            <w:pPr>
              <w:rPr>
                <w:sz w:val="22"/>
                <w:szCs w:val="22"/>
                <w:lang w:val="sv-SE"/>
              </w:rPr>
            </w:pPr>
            <w:r>
              <w:rPr>
                <w:sz w:val="22"/>
                <w:szCs w:val="22"/>
                <w:lang w:val="sv-SE"/>
              </w:rPr>
              <w:t>Tel: + 31 88 501 64 00</w:t>
            </w:r>
          </w:p>
        </w:tc>
      </w:tr>
      <w:tr w:rsidR="00FD315A" w:rsidTr="00176D15">
        <w:trPr>
          <w:cantSplit/>
        </w:trPr>
        <w:tc>
          <w:tcPr>
            <w:tcW w:w="4855" w:type="dxa"/>
          </w:tcPr>
          <w:p w:rsidR="00176D15" w:rsidRPr="00176D15" w:rsidRDefault="00176D15">
            <w:pPr>
              <w:tabs>
                <w:tab w:val="left" w:pos="-720"/>
              </w:tabs>
              <w:suppressAutoHyphens/>
              <w:rPr>
                <w:b/>
                <w:bCs/>
                <w:sz w:val="22"/>
                <w:szCs w:val="22"/>
              </w:rPr>
            </w:pPr>
            <w:r w:rsidRPr="00176D15">
              <w:rPr>
                <w:b/>
                <w:bCs/>
                <w:sz w:val="22"/>
                <w:szCs w:val="22"/>
              </w:rPr>
              <w:t>Eesti</w:t>
            </w:r>
          </w:p>
          <w:p w:rsidR="00176D15" w:rsidRPr="00176D15" w:rsidRDefault="00176D15">
            <w:pPr>
              <w:rPr>
                <w:sz w:val="22"/>
                <w:szCs w:val="22"/>
              </w:rPr>
            </w:pPr>
            <w:r w:rsidRPr="00176D15">
              <w:rPr>
                <w:sz w:val="22"/>
                <w:szCs w:val="22"/>
              </w:rPr>
              <w:t>Chiesi Pharmaceuticals GmbH</w:t>
            </w:r>
          </w:p>
          <w:p w:rsidR="00176D15" w:rsidRPr="00176D15" w:rsidRDefault="00176D15">
            <w:pPr>
              <w:rPr>
                <w:sz w:val="22"/>
                <w:szCs w:val="22"/>
              </w:rPr>
            </w:pPr>
            <w:r w:rsidRPr="00176D15">
              <w:rPr>
                <w:sz w:val="22"/>
                <w:szCs w:val="22"/>
              </w:rPr>
              <w:t>Tel: + 43 1 4073919</w:t>
            </w:r>
          </w:p>
          <w:p w:rsidR="00176D15" w:rsidRPr="00176D15" w:rsidRDefault="00176D15">
            <w:pPr>
              <w:tabs>
                <w:tab w:val="left" w:pos="-720"/>
              </w:tabs>
              <w:suppressAutoHyphens/>
              <w:rPr>
                <w:sz w:val="22"/>
                <w:szCs w:val="22"/>
              </w:rPr>
            </w:pPr>
          </w:p>
        </w:tc>
        <w:tc>
          <w:tcPr>
            <w:tcW w:w="4868" w:type="dxa"/>
            <w:gridSpan w:val="2"/>
            <w:hideMark/>
          </w:tcPr>
          <w:p w:rsidR="00176D15" w:rsidRDefault="00176D15">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176D15" w:rsidRDefault="00176D15">
            <w:pPr>
              <w:rPr>
                <w:sz w:val="22"/>
                <w:szCs w:val="22"/>
                <w:lang w:val="it-IT"/>
              </w:rPr>
            </w:pPr>
            <w:r>
              <w:rPr>
                <w:sz w:val="22"/>
                <w:szCs w:val="22"/>
                <w:lang w:val="it-IT"/>
              </w:rPr>
              <w:t>Chiesi Pharma AB</w:t>
            </w:r>
          </w:p>
          <w:p w:rsidR="00176D15" w:rsidRDefault="00176D15">
            <w:pPr>
              <w:rPr>
                <w:sz w:val="22"/>
                <w:szCs w:val="22"/>
                <w:lang w:val="it-IT"/>
              </w:rPr>
            </w:pPr>
            <w:r>
              <w:rPr>
                <w:sz w:val="22"/>
                <w:szCs w:val="22"/>
                <w:lang w:val="it-IT"/>
              </w:rPr>
              <w:t>Tlf: + 46 8 753 35 20</w:t>
            </w:r>
          </w:p>
        </w:tc>
      </w:tr>
      <w:tr w:rsidR="00FD315A" w:rsidTr="00176D15">
        <w:trPr>
          <w:cantSplit/>
        </w:trPr>
        <w:tc>
          <w:tcPr>
            <w:tcW w:w="4855" w:type="dxa"/>
          </w:tcPr>
          <w:p w:rsidR="00176D15" w:rsidRDefault="00176D15">
            <w:pPr>
              <w:rPr>
                <w:sz w:val="22"/>
                <w:szCs w:val="22"/>
                <w:lang w:val="en-GB"/>
              </w:rPr>
            </w:pPr>
            <w:r>
              <w:rPr>
                <w:b/>
                <w:sz w:val="22"/>
                <w:szCs w:val="22"/>
                <w:lang w:val="en-GB"/>
              </w:rPr>
              <w:t>Ελλάδα</w:t>
            </w:r>
          </w:p>
          <w:p w:rsidR="00176D15" w:rsidRDefault="00176D15">
            <w:pPr>
              <w:rPr>
                <w:snapToGrid w:val="0"/>
                <w:sz w:val="22"/>
                <w:szCs w:val="22"/>
                <w:lang w:val="en-GB"/>
              </w:rPr>
            </w:pPr>
            <w:r>
              <w:rPr>
                <w:snapToGrid w:val="0"/>
                <w:sz w:val="22"/>
                <w:szCs w:val="22"/>
                <w:lang w:val="en-GB"/>
              </w:rPr>
              <w:t>DEMO ABEE</w:t>
            </w:r>
          </w:p>
          <w:p w:rsidR="00176D15" w:rsidRDefault="00176D15">
            <w:pPr>
              <w:tabs>
                <w:tab w:val="left" w:pos="-720"/>
              </w:tabs>
              <w:suppressAutoHyphens/>
              <w:rPr>
                <w:sz w:val="22"/>
                <w:szCs w:val="22"/>
                <w:lang w:val="en-GB"/>
              </w:rPr>
            </w:pPr>
            <w:r>
              <w:rPr>
                <w:sz w:val="22"/>
                <w:szCs w:val="22"/>
                <w:lang w:val="en-GB"/>
              </w:rPr>
              <w:t>Τηλ: + 30 210 8161802</w:t>
            </w:r>
          </w:p>
          <w:p w:rsidR="00176D15" w:rsidRDefault="00176D15">
            <w:pPr>
              <w:tabs>
                <w:tab w:val="left" w:pos="-720"/>
              </w:tabs>
              <w:suppressAutoHyphens/>
              <w:rPr>
                <w:sz w:val="22"/>
                <w:szCs w:val="22"/>
                <w:lang w:val="en-GB"/>
              </w:rPr>
            </w:pPr>
          </w:p>
        </w:tc>
        <w:tc>
          <w:tcPr>
            <w:tcW w:w="4868" w:type="dxa"/>
            <w:gridSpan w:val="2"/>
            <w:hideMark/>
          </w:tcPr>
          <w:p w:rsidR="00176D15" w:rsidRDefault="00176D15">
            <w:pPr>
              <w:rPr>
                <w:sz w:val="22"/>
                <w:szCs w:val="22"/>
                <w:lang w:val="en-GB"/>
              </w:rPr>
            </w:pPr>
            <w:r>
              <w:rPr>
                <w:b/>
                <w:sz w:val="22"/>
                <w:szCs w:val="22"/>
                <w:lang w:val="en-GB"/>
              </w:rPr>
              <w:t>Österreich</w:t>
            </w:r>
          </w:p>
          <w:p w:rsidR="00176D15" w:rsidRDefault="00176D15">
            <w:pPr>
              <w:rPr>
                <w:sz w:val="22"/>
                <w:szCs w:val="22"/>
                <w:lang w:val="en-GB"/>
              </w:rPr>
            </w:pPr>
            <w:r>
              <w:rPr>
                <w:sz w:val="22"/>
                <w:szCs w:val="22"/>
                <w:lang w:val="en-GB"/>
              </w:rPr>
              <w:t>Chiesi Pharmaceuticals GmbH</w:t>
            </w:r>
          </w:p>
          <w:p w:rsidR="00176D15" w:rsidRDefault="00176D15">
            <w:pPr>
              <w:rPr>
                <w:sz w:val="22"/>
                <w:szCs w:val="22"/>
                <w:lang w:val="en-GB"/>
              </w:rPr>
            </w:pPr>
            <w:r>
              <w:rPr>
                <w:sz w:val="22"/>
                <w:szCs w:val="22"/>
                <w:lang w:val="en-GB"/>
              </w:rPr>
              <w:t>Tel: + 43 1 4073919</w:t>
            </w:r>
          </w:p>
        </w:tc>
      </w:tr>
      <w:tr w:rsidR="00FD315A" w:rsidTr="00176D15">
        <w:trPr>
          <w:cantSplit/>
        </w:trPr>
        <w:tc>
          <w:tcPr>
            <w:tcW w:w="4855" w:type="dxa"/>
          </w:tcPr>
          <w:p w:rsidR="00176D15" w:rsidRPr="00176D15" w:rsidRDefault="00176D15">
            <w:pPr>
              <w:tabs>
                <w:tab w:val="left" w:pos="-720"/>
                <w:tab w:val="left" w:pos="4536"/>
              </w:tabs>
              <w:suppressAutoHyphens/>
              <w:rPr>
                <w:b/>
                <w:sz w:val="22"/>
                <w:szCs w:val="22"/>
                <w:lang w:val="es-ES"/>
              </w:rPr>
            </w:pPr>
            <w:r w:rsidRPr="00176D15">
              <w:rPr>
                <w:b/>
                <w:sz w:val="22"/>
                <w:szCs w:val="22"/>
                <w:lang w:val="es-ES"/>
              </w:rPr>
              <w:t>España</w:t>
            </w:r>
          </w:p>
          <w:p w:rsidR="00176D15" w:rsidRPr="00176D15" w:rsidRDefault="00176D15">
            <w:pPr>
              <w:rPr>
                <w:sz w:val="22"/>
                <w:szCs w:val="22"/>
                <w:lang w:val="es-ES"/>
              </w:rPr>
            </w:pPr>
            <w:r w:rsidRPr="00176D15">
              <w:rPr>
                <w:sz w:val="22"/>
                <w:szCs w:val="22"/>
                <w:lang w:val="es-ES"/>
              </w:rPr>
              <w:t>Chiesi España, S.A.U.</w:t>
            </w:r>
          </w:p>
          <w:p w:rsidR="00176D15" w:rsidRDefault="00176D15">
            <w:pPr>
              <w:rPr>
                <w:sz w:val="22"/>
                <w:szCs w:val="22"/>
                <w:lang w:val="en-GB"/>
              </w:rPr>
            </w:pPr>
            <w:r>
              <w:rPr>
                <w:sz w:val="22"/>
                <w:szCs w:val="22"/>
                <w:lang w:val="en-GB"/>
              </w:rPr>
              <w:t>Tel: + 34 934948000</w:t>
            </w:r>
          </w:p>
          <w:p w:rsidR="00176D15" w:rsidRDefault="00176D15">
            <w:pPr>
              <w:tabs>
                <w:tab w:val="left" w:pos="-720"/>
              </w:tabs>
              <w:suppressAutoHyphens/>
              <w:rPr>
                <w:sz w:val="22"/>
                <w:szCs w:val="22"/>
                <w:lang w:val="en-GB"/>
              </w:rPr>
            </w:pPr>
          </w:p>
        </w:tc>
        <w:tc>
          <w:tcPr>
            <w:tcW w:w="4868" w:type="dxa"/>
            <w:gridSpan w:val="2"/>
            <w:hideMark/>
          </w:tcPr>
          <w:p w:rsidR="00176D15" w:rsidRDefault="00176D15">
            <w:pPr>
              <w:tabs>
                <w:tab w:val="left" w:pos="-720"/>
              </w:tabs>
              <w:suppressAutoHyphens/>
              <w:rPr>
                <w:b/>
                <w:sz w:val="22"/>
                <w:szCs w:val="22"/>
                <w:lang w:val="it-CH"/>
              </w:rPr>
            </w:pPr>
            <w:r>
              <w:rPr>
                <w:b/>
                <w:sz w:val="22"/>
                <w:szCs w:val="22"/>
                <w:lang w:val="it-CH"/>
              </w:rPr>
              <w:t>Polska</w:t>
            </w:r>
          </w:p>
          <w:p w:rsidR="00176D15" w:rsidRDefault="00176D15">
            <w:pPr>
              <w:tabs>
                <w:tab w:val="left" w:pos="-720"/>
              </w:tabs>
              <w:suppressAutoHyphens/>
              <w:rPr>
                <w:bCs/>
                <w:sz w:val="22"/>
                <w:szCs w:val="22"/>
                <w:lang w:val="it-CH"/>
              </w:rPr>
            </w:pPr>
            <w:r>
              <w:rPr>
                <w:bCs/>
                <w:sz w:val="22"/>
                <w:szCs w:val="22"/>
                <w:lang w:val="it-CH"/>
              </w:rPr>
              <w:t>Chiesi Poland Sp. z.o.o.</w:t>
            </w:r>
          </w:p>
          <w:p w:rsidR="00176D15" w:rsidRDefault="00176D15">
            <w:pPr>
              <w:tabs>
                <w:tab w:val="left" w:pos="-720"/>
              </w:tabs>
              <w:suppressAutoHyphens/>
              <w:rPr>
                <w:sz w:val="22"/>
                <w:szCs w:val="22"/>
                <w:lang w:val="en-GB"/>
              </w:rPr>
            </w:pPr>
            <w:r>
              <w:rPr>
                <w:bCs/>
                <w:sz w:val="22"/>
                <w:szCs w:val="22"/>
                <w:lang w:val="it-CH"/>
              </w:rPr>
              <w:t>Tel.: + 48 22 620 1421</w:t>
            </w:r>
          </w:p>
        </w:tc>
      </w:tr>
      <w:tr w:rsidR="00FD315A" w:rsidTr="00176D15">
        <w:trPr>
          <w:cantSplit/>
        </w:trPr>
        <w:tc>
          <w:tcPr>
            <w:tcW w:w="4855" w:type="dxa"/>
          </w:tcPr>
          <w:p w:rsidR="00176D15" w:rsidRDefault="00176D15">
            <w:pPr>
              <w:tabs>
                <w:tab w:val="left" w:pos="-720"/>
                <w:tab w:val="left" w:pos="4536"/>
              </w:tabs>
              <w:suppressAutoHyphens/>
              <w:rPr>
                <w:b/>
                <w:sz w:val="22"/>
                <w:szCs w:val="22"/>
                <w:lang w:val="it-IT"/>
              </w:rPr>
            </w:pPr>
            <w:r>
              <w:rPr>
                <w:b/>
                <w:sz w:val="22"/>
                <w:szCs w:val="22"/>
                <w:lang w:val="it-IT"/>
              </w:rPr>
              <w:t>France</w:t>
            </w:r>
          </w:p>
          <w:p w:rsidR="00176D15" w:rsidRDefault="00176D15">
            <w:pPr>
              <w:pStyle w:val="Default"/>
              <w:rPr>
                <w:sz w:val="22"/>
                <w:szCs w:val="22"/>
                <w:lang w:val="it-IT"/>
              </w:rPr>
            </w:pPr>
            <w:r>
              <w:rPr>
                <w:sz w:val="22"/>
                <w:szCs w:val="22"/>
                <w:lang w:val="it-IT"/>
              </w:rPr>
              <w:t xml:space="preserve">Chiesi S.A.S. </w:t>
            </w:r>
          </w:p>
          <w:p w:rsidR="00176D15" w:rsidRDefault="00176D15">
            <w:pPr>
              <w:rPr>
                <w:sz w:val="22"/>
                <w:szCs w:val="22"/>
                <w:lang w:val="en-GB"/>
              </w:rPr>
            </w:pPr>
            <w:r>
              <w:rPr>
                <w:sz w:val="22"/>
                <w:szCs w:val="22"/>
              </w:rPr>
              <w:t xml:space="preserve">Tél: + 33 1 47688899 </w:t>
            </w:r>
          </w:p>
          <w:p w:rsidR="00176D15" w:rsidRDefault="00176D15">
            <w:pPr>
              <w:rPr>
                <w:b/>
                <w:sz w:val="22"/>
                <w:szCs w:val="22"/>
                <w:lang w:val="en-GB"/>
              </w:rPr>
            </w:pPr>
          </w:p>
        </w:tc>
        <w:tc>
          <w:tcPr>
            <w:tcW w:w="4868" w:type="dxa"/>
            <w:gridSpan w:val="2"/>
            <w:hideMark/>
          </w:tcPr>
          <w:p w:rsidR="00176D15" w:rsidRDefault="00176D15">
            <w:pPr>
              <w:rPr>
                <w:sz w:val="22"/>
                <w:szCs w:val="22"/>
                <w:lang w:val="it-IT"/>
              </w:rPr>
            </w:pPr>
            <w:r>
              <w:rPr>
                <w:b/>
                <w:sz w:val="22"/>
                <w:szCs w:val="22"/>
                <w:lang w:val="it-IT"/>
              </w:rPr>
              <w:t>Portugal</w:t>
            </w:r>
          </w:p>
          <w:p w:rsidR="00176D15" w:rsidRDefault="00176D15">
            <w:pPr>
              <w:rPr>
                <w:sz w:val="22"/>
                <w:szCs w:val="22"/>
                <w:lang w:val="it-IT"/>
              </w:rPr>
            </w:pPr>
            <w:r>
              <w:rPr>
                <w:sz w:val="22"/>
                <w:szCs w:val="22"/>
                <w:lang w:val="it-IT"/>
              </w:rPr>
              <w:t>Chiesi Farmaceutici S.p.A.</w:t>
            </w:r>
          </w:p>
          <w:p w:rsidR="00176D15" w:rsidRDefault="00176D15">
            <w:pPr>
              <w:tabs>
                <w:tab w:val="left" w:pos="-720"/>
              </w:tabs>
              <w:suppressAutoHyphens/>
              <w:rPr>
                <w:sz w:val="22"/>
                <w:szCs w:val="22"/>
                <w:lang w:val="en-GB"/>
              </w:rPr>
            </w:pPr>
            <w:r>
              <w:rPr>
                <w:sz w:val="22"/>
                <w:szCs w:val="22"/>
                <w:lang w:val="en-GB"/>
              </w:rPr>
              <w:t>Tel: + 39 0521 2791</w:t>
            </w:r>
          </w:p>
        </w:tc>
      </w:tr>
      <w:tr w:rsidR="00FD315A" w:rsidTr="00176D15">
        <w:trPr>
          <w:cantSplit/>
        </w:trPr>
        <w:tc>
          <w:tcPr>
            <w:tcW w:w="4855" w:type="dxa"/>
            <w:hideMark/>
          </w:tcPr>
          <w:p w:rsidR="00176D15" w:rsidRDefault="00176D15">
            <w:pPr>
              <w:tabs>
                <w:tab w:val="left" w:pos="-720"/>
                <w:tab w:val="left" w:pos="4536"/>
              </w:tabs>
              <w:suppressAutoHyphens/>
              <w:rPr>
                <w:b/>
                <w:noProof/>
                <w:sz w:val="22"/>
                <w:szCs w:val="22"/>
                <w:lang w:val="hr-HR"/>
              </w:rPr>
            </w:pPr>
            <w:r>
              <w:rPr>
                <w:b/>
                <w:noProof/>
                <w:sz w:val="22"/>
                <w:szCs w:val="22"/>
                <w:lang w:val="hr-HR"/>
              </w:rPr>
              <w:t>Hrvatska</w:t>
            </w:r>
          </w:p>
          <w:p w:rsidR="00176D15" w:rsidRDefault="00176D15">
            <w:pPr>
              <w:tabs>
                <w:tab w:val="left" w:pos="-720"/>
                <w:tab w:val="left" w:pos="4536"/>
              </w:tabs>
              <w:suppressAutoHyphens/>
              <w:rPr>
                <w:sz w:val="22"/>
                <w:szCs w:val="22"/>
                <w:lang w:val="hr-HR"/>
              </w:rPr>
            </w:pPr>
            <w:r>
              <w:rPr>
                <w:sz w:val="22"/>
                <w:szCs w:val="22"/>
                <w:lang w:val="hr-HR"/>
              </w:rPr>
              <w:t>Chiesi Pharmaceuticals GmbH</w:t>
            </w:r>
          </w:p>
          <w:p w:rsidR="00176D15" w:rsidRDefault="00176D15">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176D15" w:rsidRDefault="00176D15">
            <w:pPr>
              <w:tabs>
                <w:tab w:val="left" w:pos="-720"/>
              </w:tabs>
              <w:suppressAutoHyphens/>
              <w:rPr>
                <w:b/>
                <w:sz w:val="22"/>
                <w:szCs w:val="22"/>
                <w:lang w:val="it-CH"/>
              </w:rPr>
            </w:pPr>
            <w:r>
              <w:rPr>
                <w:b/>
                <w:sz w:val="22"/>
                <w:szCs w:val="22"/>
                <w:lang w:val="it-CH"/>
              </w:rPr>
              <w:t>România</w:t>
            </w:r>
          </w:p>
          <w:p w:rsidR="00176D15" w:rsidRDefault="00176D15">
            <w:pPr>
              <w:tabs>
                <w:tab w:val="left" w:pos="-720"/>
              </w:tabs>
              <w:suppressAutoHyphens/>
              <w:rPr>
                <w:sz w:val="22"/>
                <w:szCs w:val="22"/>
                <w:lang w:val="it-CH"/>
              </w:rPr>
            </w:pPr>
            <w:r>
              <w:rPr>
                <w:sz w:val="22"/>
                <w:szCs w:val="22"/>
                <w:lang w:val="it-CH"/>
              </w:rPr>
              <w:t>Chiesi Romania S.R.L.</w:t>
            </w:r>
          </w:p>
          <w:p w:rsidR="00176D15" w:rsidRDefault="00176D15">
            <w:pPr>
              <w:tabs>
                <w:tab w:val="left" w:pos="-720"/>
              </w:tabs>
              <w:suppressAutoHyphens/>
              <w:rPr>
                <w:sz w:val="22"/>
                <w:szCs w:val="22"/>
                <w:lang w:val="en-GB"/>
              </w:rPr>
            </w:pPr>
            <w:r>
              <w:rPr>
                <w:sz w:val="22"/>
                <w:szCs w:val="22"/>
                <w:lang w:val="en-GB"/>
              </w:rPr>
              <w:t>Tel: + 40 212023642</w:t>
            </w:r>
          </w:p>
          <w:p w:rsidR="00176D15" w:rsidRDefault="00176D15">
            <w:pPr>
              <w:tabs>
                <w:tab w:val="left" w:pos="-720"/>
              </w:tabs>
              <w:suppressAutoHyphens/>
              <w:rPr>
                <w:sz w:val="22"/>
                <w:szCs w:val="22"/>
                <w:lang w:val="en-GB"/>
              </w:rPr>
            </w:pPr>
          </w:p>
        </w:tc>
      </w:tr>
      <w:tr w:rsidR="00FD315A" w:rsidTr="00176D15">
        <w:trPr>
          <w:gridAfter w:val="1"/>
          <w:wAfter w:w="8" w:type="dxa"/>
          <w:cantSplit/>
        </w:trPr>
        <w:tc>
          <w:tcPr>
            <w:tcW w:w="4855" w:type="dxa"/>
          </w:tcPr>
          <w:p w:rsidR="00176D15" w:rsidRDefault="00176D15">
            <w:pPr>
              <w:rPr>
                <w:sz w:val="22"/>
                <w:szCs w:val="22"/>
                <w:lang w:val="it-IT"/>
              </w:rPr>
            </w:pPr>
            <w:r>
              <w:rPr>
                <w:b/>
                <w:sz w:val="22"/>
                <w:szCs w:val="22"/>
                <w:lang w:val="it-IT"/>
              </w:rPr>
              <w:t>Ireland</w:t>
            </w:r>
          </w:p>
          <w:p w:rsidR="00176D15" w:rsidRDefault="00176D15">
            <w:pPr>
              <w:rPr>
                <w:sz w:val="22"/>
                <w:szCs w:val="22"/>
                <w:lang w:val="it-IT"/>
              </w:rPr>
            </w:pPr>
            <w:r>
              <w:rPr>
                <w:sz w:val="22"/>
                <w:szCs w:val="22"/>
                <w:lang w:val="it-IT"/>
              </w:rPr>
              <w:t>Chiesi Farmaceutici S.p.A.</w:t>
            </w:r>
          </w:p>
          <w:p w:rsidR="00176D15" w:rsidRDefault="00176D15">
            <w:pPr>
              <w:tabs>
                <w:tab w:val="left" w:pos="-720"/>
              </w:tabs>
              <w:suppressAutoHyphens/>
              <w:rPr>
                <w:sz w:val="22"/>
                <w:szCs w:val="22"/>
                <w:lang w:val="en-GB"/>
              </w:rPr>
            </w:pPr>
            <w:r>
              <w:rPr>
                <w:sz w:val="22"/>
                <w:szCs w:val="22"/>
                <w:lang w:val="en-GB"/>
              </w:rPr>
              <w:t>Tel: + 39 0521 2791</w:t>
            </w:r>
          </w:p>
          <w:p w:rsidR="00176D15" w:rsidRDefault="00176D15">
            <w:pPr>
              <w:tabs>
                <w:tab w:val="left" w:pos="-720"/>
              </w:tabs>
              <w:suppressAutoHyphens/>
              <w:rPr>
                <w:sz w:val="22"/>
                <w:szCs w:val="22"/>
                <w:lang w:val="en-GB"/>
              </w:rPr>
            </w:pPr>
          </w:p>
        </w:tc>
        <w:tc>
          <w:tcPr>
            <w:tcW w:w="4860" w:type="dxa"/>
            <w:hideMark/>
          </w:tcPr>
          <w:p w:rsidR="00176D15" w:rsidRDefault="00176D15">
            <w:pPr>
              <w:rPr>
                <w:sz w:val="22"/>
                <w:szCs w:val="22"/>
                <w:lang w:val="it-CH"/>
              </w:rPr>
            </w:pPr>
            <w:r>
              <w:rPr>
                <w:b/>
                <w:sz w:val="22"/>
                <w:szCs w:val="22"/>
                <w:lang w:val="it-CH"/>
              </w:rPr>
              <w:t>Slovenija</w:t>
            </w:r>
          </w:p>
          <w:p w:rsidR="00176D15" w:rsidRDefault="00176D15">
            <w:pPr>
              <w:rPr>
                <w:sz w:val="22"/>
                <w:szCs w:val="22"/>
                <w:lang w:val="it-CH"/>
              </w:rPr>
            </w:pPr>
            <w:r>
              <w:rPr>
                <w:bCs/>
                <w:sz w:val="22"/>
                <w:szCs w:val="22"/>
                <w:lang w:val="it-CH"/>
              </w:rPr>
              <w:t>Chiesi Slovenija d.o.o.</w:t>
            </w:r>
          </w:p>
          <w:p w:rsidR="00176D15" w:rsidRDefault="00176D15">
            <w:pPr>
              <w:tabs>
                <w:tab w:val="left" w:pos="-720"/>
              </w:tabs>
              <w:suppressAutoHyphens/>
              <w:rPr>
                <w:sz w:val="22"/>
                <w:szCs w:val="22"/>
                <w:lang w:val="en-GB"/>
              </w:rPr>
            </w:pPr>
            <w:r>
              <w:rPr>
                <w:sz w:val="22"/>
                <w:szCs w:val="22"/>
                <w:lang w:val="en-GB"/>
              </w:rPr>
              <w:t>Tel: + 386-1-43 00 901</w:t>
            </w:r>
          </w:p>
        </w:tc>
      </w:tr>
      <w:tr w:rsidR="00FD315A" w:rsidTr="00176D15">
        <w:trPr>
          <w:cantSplit/>
        </w:trPr>
        <w:tc>
          <w:tcPr>
            <w:tcW w:w="4855" w:type="dxa"/>
          </w:tcPr>
          <w:p w:rsidR="00176D15" w:rsidRDefault="00176D15">
            <w:pPr>
              <w:rPr>
                <w:b/>
                <w:sz w:val="22"/>
                <w:szCs w:val="22"/>
                <w:lang w:val="en-GB"/>
              </w:rPr>
            </w:pPr>
            <w:r>
              <w:rPr>
                <w:b/>
                <w:sz w:val="22"/>
                <w:szCs w:val="22"/>
                <w:lang w:val="en-GB"/>
              </w:rPr>
              <w:t>Ísland</w:t>
            </w:r>
          </w:p>
          <w:p w:rsidR="00176D15" w:rsidRDefault="00176D15">
            <w:pPr>
              <w:rPr>
                <w:sz w:val="22"/>
                <w:szCs w:val="22"/>
                <w:lang w:val="en-GB"/>
              </w:rPr>
            </w:pPr>
            <w:r>
              <w:rPr>
                <w:sz w:val="22"/>
                <w:szCs w:val="22"/>
                <w:lang w:val="en-GB"/>
              </w:rPr>
              <w:t>Chiesi Pharma AB</w:t>
            </w:r>
          </w:p>
          <w:p w:rsidR="00176D15" w:rsidRDefault="00176D15">
            <w:pPr>
              <w:rPr>
                <w:sz w:val="22"/>
                <w:szCs w:val="22"/>
                <w:lang w:val="en-GB"/>
              </w:rPr>
            </w:pPr>
            <w:r>
              <w:rPr>
                <w:sz w:val="22"/>
                <w:szCs w:val="22"/>
                <w:lang w:val="en-GB"/>
              </w:rPr>
              <w:t>Sími: +46 8 753 35 20</w:t>
            </w:r>
          </w:p>
          <w:p w:rsidR="00176D15" w:rsidRDefault="00176D15">
            <w:pPr>
              <w:rPr>
                <w:b/>
                <w:sz w:val="22"/>
                <w:szCs w:val="22"/>
                <w:lang w:val="en-GB"/>
              </w:rPr>
            </w:pPr>
          </w:p>
        </w:tc>
        <w:tc>
          <w:tcPr>
            <w:tcW w:w="4868" w:type="dxa"/>
            <w:gridSpan w:val="2"/>
            <w:hideMark/>
          </w:tcPr>
          <w:p w:rsidR="00176D15" w:rsidRDefault="00176D15">
            <w:pPr>
              <w:tabs>
                <w:tab w:val="left" w:pos="-720"/>
              </w:tabs>
              <w:suppressAutoHyphens/>
              <w:rPr>
                <w:b/>
                <w:sz w:val="22"/>
                <w:szCs w:val="22"/>
                <w:lang w:val="en-GB"/>
              </w:rPr>
            </w:pPr>
            <w:r>
              <w:rPr>
                <w:b/>
                <w:sz w:val="22"/>
                <w:szCs w:val="22"/>
                <w:lang w:val="en-GB"/>
              </w:rPr>
              <w:t>Slovenská republika</w:t>
            </w:r>
          </w:p>
          <w:p w:rsidR="00176D15" w:rsidRDefault="00176D15">
            <w:pPr>
              <w:spacing w:line="260" w:lineRule="atLeast"/>
              <w:rPr>
                <w:sz w:val="22"/>
                <w:szCs w:val="22"/>
                <w:lang w:val="en-GB"/>
              </w:rPr>
            </w:pPr>
            <w:r>
              <w:rPr>
                <w:bCs/>
                <w:sz w:val="22"/>
                <w:szCs w:val="22"/>
                <w:lang w:val="en-GB"/>
              </w:rPr>
              <w:t>Chiesi Slovakia s.r.o.</w:t>
            </w:r>
          </w:p>
          <w:p w:rsidR="00176D15" w:rsidRDefault="00176D15">
            <w:pPr>
              <w:tabs>
                <w:tab w:val="left" w:pos="-720"/>
              </w:tabs>
              <w:suppressAutoHyphens/>
              <w:rPr>
                <w:b/>
                <w:sz w:val="22"/>
                <w:szCs w:val="22"/>
                <w:lang w:val="en-GB"/>
              </w:rPr>
            </w:pPr>
            <w:r>
              <w:rPr>
                <w:sz w:val="22"/>
                <w:szCs w:val="22"/>
                <w:lang w:val="en-GB"/>
              </w:rPr>
              <w:t>Tel: + 421 259300060</w:t>
            </w:r>
          </w:p>
        </w:tc>
      </w:tr>
      <w:tr w:rsidR="00FD315A" w:rsidTr="00176D15">
        <w:trPr>
          <w:cantSplit/>
        </w:trPr>
        <w:tc>
          <w:tcPr>
            <w:tcW w:w="4855" w:type="dxa"/>
          </w:tcPr>
          <w:p w:rsidR="00176D15" w:rsidRDefault="00176D15">
            <w:pPr>
              <w:rPr>
                <w:sz w:val="22"/>
                <w:szCs w:val="22"/>
                <w:lang w:val="it-CH"/>
              </w:rPr>
            </w:pPr>
            <w:r>
              <w:rPr>
                <w:b/>
                <w:sz w:val="22"/>
                <w:szCs w:val="22"/>
                <w:lang w:val="it-CH"/>
              </w:rPr>
              <w:t>Italia</w:t>
            </w:r>
          </w:p>
          <w:p w:rsidR="00176D15" w:rsidRDefault="00176D15">
            <w:pPr>
              <w:rPr>
                <w:sz w:val="22"/>
                <w:szCs w:val="22"/>
                <w:lang w:val="it-CH"/>
              </w:rPr>
            </w:pPr>
            <w:r>
              <w:rPr>
                <w:sz w:val="22"/>
                <w:szCs w:val="22"/>
                <w:lang w:val="it-CH"/>
              </w:rPr>
              <w:t>Chiesi Italia S.p.A.</w:t>
            </w:r>
          </w:p>
          <w:p w:rsidR="00176D15" w:rsidRDefault="00176D15">
            <w:pPr>
              <w:rPr>
                <w:sz w:val="22"/>
                <w:szCs w:val="22"/>
                <w:lang w:val="en-GB"/>
              </w:rPr>
            </w:pPr>
            <w:r>
              <w:rPr>
                <w:sz w:val="22"/>
                <w:szCs w:val="22"/>
                <w:lang w:val="en-GB"/>
              </w:rPr>
              <w:t>Tel: + 39 0521 2791</w:t>
            </w:r>
          </w:p>
          <w:p w:rsidR="00176D15" w:rsidRDefault="00176D15">
            <w:pPr>
              <w:rPr>
                <w:b/>
                <w:sz w:val="22"/>
                <w:szCs w:val="22"/>
                <w:lang w:val="en-GB"/>
              </w:rPr>
            </w:pPr>
          </w:p>
        </w:tc>
        <w:tc>
          <w:tcPr>
            <w:tcW w:w="4868" w:type="dxa"/>
            <w:gridSpan w:val="2"/>
            <w:hideMark/>
          </w:tcPr>
          <w:p w:rsidR="00176D15" w:rsidRDefault="00176D15">
            <w:pPr>
              <w:tabs>
                <w:tab w:val="left" w:pos="-720"/>
                <w:tab w:val="left" w:pos="4536"/>
              </w:tabs>
              <w:suppressAutoHyphens/>
              <w:rPr>
                <w:sz w:val="22"/>
                <w:szCs w:val="22"/>
                <w:lang w:val="it-IT"/>
              </w:rPr>
            </w:pPr>
            <w:r>
              <w:rPr>
                <w:b/>
                <w:sz w:val="22"/>
                <w:szCs w:val="22"/>
                <w:lang w:val="it-IT"/>
              </w:rPr>
              <w:t>Suomi/Finland</w:t>
            </w:r>
          </w:p>
          <w:p w:rsidR="00176D15" w:rsidRDefault="00176D15">
            <w:pPr>
              <w:rPr>
                <w:sz w:val="22"/>
                <w:szCs w:val="22"/>
                <w:lang w:val="it-IT"/>
              </w:rPr>
            </w:pPr>
            <w:r>
              <w:rPr>
                <w:sz w:val="22"/>
                <w:szCs w:val="22"/>
                <w:lang w:val="it-IT"/>
              </w:rPr>
              <w:t>Chiesi Pharma AB</w:t>
            </w:r>
          </w:p>
          <w:p w:rsidR="00176D15" w:rsidRDefault="00176D15">
            <w:pPr>
              <w:tabs>
                <w:tab w:val="left" w:pos="-720"/>
              </w:tabs>
              <w:suppressAutoHyphens/>
              <w:rPr>
                <w:b/>
                <w:sz w:val="22"/>
                <w:szCs w:val="22"/>
                <w:lang w:val="it-IT"/>
              </w:rPr>
            </w:pPr>
            <w:r>
              <w:rPr>
                <w:sz w:val="22"/>
                <w:szCs w:val="22"/>
                <w:lang w:val="it-IT"/>
              </w:rPr>
              <w:t>Puh/Tel: +46 8 753 35 20</w:t>
            </w:r>
          </w:p>
        </w:tc>
      </w:tr>
      <w:tr w:rsidR="00FD315A" w:rsidTr="00176D15">
        <w:trPr>
          <w:cantSplit/>
        </w:trPr>
        <w:tc>
          <w:tcPr>
            <w:tcW w:w="4855" w:type="dxa"/>
          </w:tcPr>
          <w:p w:rsidR="00176D15" w:rsidRDefault="00176D15">
            <w:pPr>
              <w:rPr>
                <w:b/>
                <w:sz w:val="22"/>
                <w:szCs w:val="22"/>
                <w:lang w:val="en-GB"/>
              </w:rPr>
            </w:pPr>
            <w:r>
              <w:rPr>
                <w:b/>
                <w:sz w:val="22"/>
                <w:szCs w:val="22"/>
                <w:lang w:val="en-GB"/>
              </w:rPr>
              <w:t>Κύπρος</w:t>
            </w:r>
          </w:p>
          <w:p w:rsidR="00176D15" w:rsidRDefault="00176D15">
            <w:pPr>
              <w:rPr>
                <w:sz w:val="22"/>
                <w:szCs w:val="22"/>
                <w:lang w:val="en-GB"/>
              </w:rPr>
            </w:pPr>
            <w:r>
              <w:rPr>
                <w:sz w:val="22"/>
                <w:szCs w:val="22"/>
                <w:lang w:val="en-GB"/>
              </w:rPr>
              <w:t>The Star Medicines Importers Co. Ltd.</w:t>
            </w:r>
          </w:p>
          <w:p w:rsidR="00176D15" w:rsidRDefault="00176D15">
            <w:pPr>
              <w:rPr>
                <w:sz w:val="22"/>
                <w:szCs w:val="22"/>
                <w:lang w:val="en-GB" w:eastAsia="en-CA"/>
              </w:rPr>
            </w:pPr>
            <w:r>
              <w:rPr>
                <w:sz w:val="22"/>
                <w:szCs w:val="22"/>
                <w:lang w:val="en-GB"/>
              </w:rPr>
              <w:t xml:space="preserve">Τηλ: + </w:t>
            </w:r>
            <w:r>
              <w:rPr>
                <w:sz w:val="22"/>
                <w:szCs w:val="22"/>
                <w:lang w:val="en-GB" w:eastAsia="en-CA"/>
              </w:rPr>
              <w:t>357 25 371056</w:t>
            </w:r>
          </w:p>
          <w:p w:rsidR="00176D15" w:rsidRDefault="00176D15">
            <w:pPr>
              <w:rPr>
                <w:b/>
                <w:sz w:val="22"/>
                <w:szCs w:val="22"/>
                <w:lang w:val="en-GB"/>
              </w:rPr>
            </w:pPr>
          </w:p>
        </w:tc>
        <w:tc>
          <w:tcPr>
            <w:tcW w:w="4868" w:type="dxa"/>
            <w:gridSpan w:val="2"/>
            <w:hideMark/>
          </w:tcPr>
          <w:p w:rsidR="00176D15" w:rsidRDefault="00176D15">
            <w:pPr>
              <w:tabs>
                <w:tab w:val="left" w:pos="-720"/>
                <w:tab w:val="left" w:pos="4536"/>
              </w:tabs>
              <w:suppressAutoHyphens/>
              <w:rPr>
                <w:b/>
                <w:sz w:val="22"/>
                <w:szCs w:val="22"/>
                <w:lang w:val="en-GB"/>
              </w:rPr>
            </w:pPr>
            <w:r>
              <w:rPr>
                <w:b/>
                <w:sz w:val="22"/>
                <w:szCs w:val="22"/>
                <w:lang w:val="en-GB"/>
              </w:rPr>
              <w:t>Sverige</w:t>
            </w:r>
          </w:p>
          <w:p w:rsidR="00176D15" w:rsidRDefault="00176D15">
            <w:pPr>
              <w:rPr>
                <w:sz w:val="22"/>
                <w:szCs w:val="22"/>
                <w:lang w:val="en-GB"/>
              </w:rPr>
            </w:pPr>
            <w:r>
              <w:rPr>
                <w:sz w:val="22"/>
                <w:szCs w:val="22"/>
                <w:lang w:val="en-GB"/>
              </w:rPr>
              <w:t>Chiesi Pharma AB</w:t>
            </w:r>
          </w:p>
          <w:p w:rsidR="00176D15" w:rsidRDefault="00176D15">
            <w:pPr>
              <w:tabs>
                <w:tab w:val="left" w:pos="-720"/>
                <w:tab w:val="left" w:pos="4536"/>
              </w:tabs>
              <w:suppressAutoHyphens/>
              <w:rPr>
                <w:b/>
                <w:sz w:val="22"/>
                <w:szCs w:val="22"/>
                <w:lang w:val="en-GB"/>
              </w:rPr>
            </w:pPr>
            <w:r>
              <w:rPr>
                <w:sz w:val="22"/>
                <w:szCs w:val="22"/>
                <w:lang w:val="en-GB"/>
              </w:rPr>
              <w:t>Tel: +46 8 753 35 20</w:t>
            </w:r>
          </w:p>
        </w:tc>
      </w:tr>
      <w:tr w:rsidR="00FD315A" w:rsidTr="00176D15">
        <w:trPr>
          <w:cantSplit/>
        </w:trPr>
        <w:tc>
          <w:tcPr>
            <w:tcW w:w="4855" w:type="dxa"/>
            <w:hideMark/>
          </w:tcPr>
          <w:p w:rsidR="00176D15" w:rsidRPr="00176D15" w:rsidRDefault="00176D15">
            <w:pPr>
              <w:rPr>
                <w:b/>
                <w:sz w:val="22"/>
                <w:szCs w:val="22"/>
              </w:rPr>
            </w:pPr>
            <w:r w:rsidRPr="00176D15">
              <w:rPr>
                <w:b/>
                <w:sz w:val="22"/>
                <w:szCs w:val="22"/>
              </w:rPr>
              <w:t>Latvija</w:t>
            </w:r>
          </w:p>
          <w:p w:rsidR="00176D15" w:rsidRPr="00176D15" w:rsidRDefault="00176D15">
            <w:pPr>
              <w:rPr>
                <w:sz w:val="22"/>
                <w:szCs w:val="22"/>
              </w:rPr>
            </w:pPr>
            <w:r w:rsidRPr="00176D15">
              <w:rPr>
                <w:sz w:val="22"/>
                <w:szCs w:val="22"/>
              </w:rPr>
              <w:t>Chiesi Pharmaceuticals GmbH</w:t>
            </w:r>
          </w:p>
          <w:p w:rsidR="00176D15" w:rsidRPr="00176D15" w:rsidRDefault="00176D15">
            <w:pPr>
              <w:rPr>
                <w:sz w:val="22"/>
                <w:szCs w:val="22"/>
              </w:rPr>
            </w:pPr>
            <w:r w:rsidRPr="00176D15">
              <w:rPr>
                <w:sz w:val="22"/>
                <w:szCs w:val="22"/>
              </w:rPr>
              <w:t>Tel: + 43 1 4073919</w:t>
            </w:r>
          </w:p>
        </w:tc>
        <w:tc>
          <w:tcPr>
            <w:tcW w:w="4868" w:type="dxa"/>
            <w:gridSpan w:val="2"/>
            <w:hideMark/>
          </w:tcPr>
          <w:p w:rsidR="00176D15" w:rsidRDefault="00176D15">
            <w:pPr>
              <w:tabs>
                <w:tab w:val="left" w:pos="-720"/>
                <w:tab w:val="left" w:pos="4536"/>
              </w:tabs>
              <w:suppressAutoHyphens/>
              <w:rPr>
                <w:b/>
                <w:sz w:val="22"/>
                <w:szCs w:val="22"/>
                <w:lang w:val="en-GB"/>
              </w:rPr>
            </w:pPr>
            <w:r>
              <w:rPr>
                <w:b/>
                <w:sz w:val="22"/>
                <w:szCs w:val="22"/>
                <w:lang w:val="en-GB"/>
              </w:rPr>
              <w:t>United Kingdom</w:t>
            </w:r>
          </w:p>
          <w:p w:rsidR="00176D15" w:rsidRDefault="00176D15">
            <w:pPr>
              <w:pStyle w:val="Default"/>
              <w:rPr>
                <w:sz w:val="22"/>
                <w:szCs w:val="22"/>
              </w:rPr>
            </w:pPr>
            <w:r>
              <w:rPr>
                <w:sz w:val="22"/>
                <w:szCs w:val="22"/>
              </w:rPr>
              <w:t xml:space="preserve">Chiesi Ltd </w:t>
            </w:r>
          </w:p>
          <w:p w:rsidR="00176D15" w:rsidRDefault="00176D15">
            <w:pPr>
              <w:rPr>
                <w:sz w:val="22"/>
                <w:szCs w:val="22"/>
                <w:lang w:val="en-GB"/>
              </w:rPr>
            </w:pPr>
            <w:r>
              <w:rPr>
                <w:sz w:val="22"/>
                <w:szCs w:val="22"/>
              </w:rPr>
              <w:t xml:space="preserve">Tel: + 44 (0)161 488 5555 </w:t>
            </w:r>
          </w:p>
        </w:tc>
      </w:tr>
    </w:tbl>
    <w:p w:rsidR="00630888" w:rsidRDefault="00630888" w:rsidP="00630888">
      <w:pPr>
        <w:numPr>
          <w:ilvl w:val="12"/>
          <w:numId w:val="0"/>
        </w:numPr>
        <w:ind w:right="-2"/>
        <w:outlineLvl w:val="0"/>
        <w:rPr>
          <w:bCs/>
          <w:sz w:val="22"/>
          <w:szCs w:val="22"/>
        </w:rPr>
      </w:pPr>
    </w:p>
    <w:p w:rsidR="00176D15" w:rsidRPr="00176D15" w:rsidRDefault="00176D15" w:rsidP="00630888">
      <w:pPr>
        <w:numPr>
          <w:ilvl w:val="12"/>
          <w:numId w:val="0"/>
        </w:numPr>
        <w:ind w:right="-2"/>
        <w:outlineLvl w:val="0"/>
        <w:rPr>
          <w:bCs/>
          <w:sz w:val="22"/>
          <w:szCs w:val="22"/>
        </w:rPr>
      </w:pPr>
    </w:p>
    <w:p w:rsidR="009B5A42" w:rsidRPr="00FF4A65" w:rsidRDefault="009B5A42" w:rsidP="009B5A42">
      <w:pPr>
        <w:rPr>
          <w:b/>
          <w:bCs/>
          <w:sz w:val="22"/>
          <w:szCs w:val="22"/>
        </w:rPr>
      </w:pPr>
      <w:r w:rsidRPr="00FF4A65">
        <w:rPr>
          <w:b/>
          <w:bCs/>
          <w:sz w:val="22"/>
          <w:szCs w:val="22"/>
        </w:rPr>
        <w:t xml:space="preserve">Acest prospect a fost </w:t>
      </w:r>
      <w:r w:rsidR="002D321B" w:rsidRPr="00FF4A65">
        <w:rPr>
          <w:b/>
          <w:bCs/>
          <w:sz w:val="22"/>
          <w:szCs w:val="22"/>
        </w:rPr>
        <w:t xml:space="preserve">revizuit </w:t>
      </w:r>
      <w:r w:rsidRPr="00FF4A65">
        <w:rPr>
          <w:b/>
          <w:bCs/>
          <w:sz w:val="22"/>
          <w:szCs w:val="22"/>
        </w:rPr>
        <w:t>în .</w:t>
      </w:r>
    </w:p>
    <w:p w:rsidR="009B5A42" w:rsidRPr="00FF4A65" w:rsidRDefault="009B5A42" w:rsidP="009B5A42">
      <w:pPr>
        <w:rPr>
          <w:b/>
          <w:bCs/>
          <w:sz w:val="22"/>
          <w:szCs w:val="22"/>
        </w:rPr>
      </w:pPr>
    </w:p>
    <w:p w:rsidR="009B5A42" w:rsidRPr="00FF4A65" w:rsidRDefault="009B5A42" w:rsidP="009B5A42">
      <w:pPr>
        <w:rPr>
          <w:bCs/>
          <w:sz w:val="22"/>
          <w:szCs w:val="22"/>
        </w:rPr>
      </w:pPr>
      <w:r w:rsidRPr="00FF4A65">
        <w:rPr>
          <w:bCs/>
          <w:sz w:val="22"/>
          <w:szCs w:val="22"/>
        </w:rPr>
        <w:t>Informaţii detaliate privind acest medicament sunt disponibile pe site-ul Agenţiei Europene</w:t>
      </w:r>
      <w:r w:rsidR="00840CF9" w:rsidRPr="00FF4A65">
        <w:rPr>
          <w:sz w:val="22"/>
          <w:szCs w:val="22"/>
        </w:rPr>
        <w:t xml:space="preserve"> pentru</w:t>
      </w:r>
      <w:r w:rsidRPr="00FF4A65">
        <w:rPr>
          <w:bCs/>
          <w:sz w:val="22"/>
          <w:szCs w:val="22"/>
        </w:rPr>
        <w:t xml:space="preserve"> Medicamen</w:t>
      </w:r>
      <w:r w:rsidR="00BB3A3F" w:rsidRPr="00FF4A65">
        <w:rPr>
          <w:bCs/>
          <w:sz w:val="22"/>
          <w:szCs w:val="22"/>
        </w:rPr>
        <w:t>t</w:t>
      </w:r>
      <w:r w:rsidR="00840CF9" w:rsidRPr="00FF4A65">
        <w:rPr>
          <w:bCs/>
          <w:sz w:val="22"/>
          <w:szCs w:val="22"/>
        </w:rPr>
        <w:t>e</w:t>
      </w:r>
      <w:r w:rsidR="00BB3A3F" w:rsidRPr="00FF4A65">
        <w:rPr>
          <w:bCs/>
          <w:sz w:val="22"/>
          <w:szCs w:val="22"/>
        </w:rPr>
        <w:t xml:space="preserve"> http://www.ema.europa.eu</w:t>
      </w:r>
      <w:r w:rsidR="002D321B" w:rsidRPr="00FF4A65">
        <w:rPr>
          <w:bCs/>
          <w:sz w:val="22"/>
          <w:szCs w:val="22"/>
        </w:rPr>
        <w:t>.</w:t>
      </w:r>
    </w:p>
    <w:p w:rsidR="000C035C" w:rsidRPr="00FF4A65" w:rsidRDefault="000C035C" w:rsidP="000C035C">
      <w:pPr>
        <w:pBdr>
          <w:top w:val="single" w:sz="4" w:space="1" w:color="auto"/>
          <w:left w:val="single" w:sz="4" w:space="4" w:color="auto"/>
          <w:bottom w:val="single" w:sz="4" w:space="1" w:color="auto"/>
          <w:right w:val="single" w:sz="4" w:space="4" w:color="auto"/>
        </w:pBdr>
        <w:rPr>
          <w:b/>
          <w:sz w:val="22"/>
          <w:szCs w:val="22"/>
        </w:rPr>
      </w:pPr>
      <w:r w:rsidRPr="00FF4A65">
        <w:rPr>
          <w:sz w:val="22"/>
          <w:szCs w:val="22"/>
        </w:rPr>
        <w:br w:type="page"/>
      </w:r>
      <w:r w:rsidRPr="00FF4A65">
        <w:rPr>
          <w:b/>
          <w:sz w:val="22"/>
          <w:szCs w:val="22"/>
        </w:rPr>
        <w:t xml:space="preserve">CARD </w:t>
      </w:r>
      <w:r w:rsidR="0036570B">
        <w:rPr>
          <w:b/>
          <w:sz w:val="22"/>
          <w:szCs w:val="22"/>
        </w:rPr>
        <w:t>DE AVERTIZARE</w:t>
      </w:r>
      <w:r w:rsidRPr="00FF4A65">
        <w:rPr>
          <w:b/>
          <w:sz w:val="22"/>
          <w:szCs w:val="22"/>
        </w:rPr>
        <w:t xml:space="preserve"> PENTRU PACIENT/</w:t>
      </w:r>
      <w:r w:rsidR="0036570B">
        <w:rPr>
          <w:b/>
          <w:sz w:val="22"/>
          <w:szCs w:val="22"/>
        </w:rPr>
        <w:t>APARȚINĂTOR</w:t>
      </w:r>
    </w:p>
    <w:p w:rsidR="000C035C" w:rsidRPr="00FF4A65" w:rsidRDefault="000C035C" w:rsidP="000C035C">
      <w:pPr>
        <w:rPr>
          <w:b/>
          <w:sz w:val="22"/>
          <w:szCs w:val="22"/>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35"/>
        <w:gridCol w:w="4635"/>
      </w:tblGrid>
      <w:tr w:rsidR="00FD315A" w:rsidTr="006A1BA0">
        <w:trPr>
          <w:trHeight w:val="2234"/>
        </w:trPr>
        <w:tc>
          <w:tcPr>
            <w:tcW w:w="4635" w:type="dxa"/>
          </w:tcPr>
          <w:p w:rsidR="000C035C" w:rsidRPr="00FF4A65" w:rsidRDefault="000C035C" w:rsidP="000C035C">
            <w:pPr>
              <w:rPr>
                <w:sz w:val="22"/>
                <w:szCs w:val="22"/>
              </w:rPr>
            </w:pPr>
            <w:r w:rsidRPr="00FF4A65">
              <w:rPr>
                <w:sz w:val="22"/>
                <w:szCs w:val="22"/>
                <w:highlight w:val="lightGray"/>
              </w:rPr>
              <w:t>((Copertă faţă))</w:t>
            </w:r>
          </w:p>
          <w:p w:rsidR="000C035C" w:rsidRPr="00FF4A65" w:rsidRDefault="000C035C" w:rsidP="006A1BA0">
            <w:pPr>
              <w:rPr>
                <w:sz w:val="22"/>
                <w:szCs w:val="22"/>
              </w:rPr>
            </w:pPr>
          </w:p>
          <w:p w:rsidR="000C035C" w:rsidRPr="00FF4A65" w:rsidRDefault="000C035C" w:rsidP="006A1BA0">
            <w:pPr>
              <w:rPr>
                <w:b/>
                <w:sz w:val="22"/>
                <w:szCs w:val="22"/>
              </w:rPr>
            </w:pPr>
            <w:r w:rsidRPr="00FF4A65">
              <w:rPr>
                <w:b/>
                <w:sz w:val="22"/>
                <w:szCs w:val="22"/>
              </w:rPr>
              <w:t>Note importante privind siguranţa pentru pacienţii cărora li se administrează Ferriprox (deferipronă)</w:t>
            </w:r>
          </w:p>
          <w:p w:rsidR="000C035C" w:rsidRPr="00FF4A65" w:rsidRDefault="000C035C" w:rsidP="006A1BA0">
            <w:pPr>
              <w:rPr>
                <w:sz w:val="22"/>
                <w:szCs w:val="22"/>
              </w:rPr>
            </w:pPr>
          </w:p>
          <w:p w:rsidR="000C035C" w:rsidRPr="00FF4A65" w:rsidRDefault="000C035C" w:rsidP="000C035C">
            <w:pPr>
              <w:rPr>
                <w:sz w:val="22"/>
                <w:szCs w:val="22"/>
              </w:rPr>
            </w:pPr>
            <w:r w:rsidRPr="00FF4A65">
              <w:rPr>
                <w:sz w:val="22"/>
                <w:szCs w:val="22"/>
              </w:rPr>
              <w:t>Medicul care prescrie:___________________</w:t>
            </w:r>
          </w:p>
          <w:p w:rsidR="000C035C" w:rsidRPr="00FF4A65" w:rsidRDefault="000C035C" w:rsidP="000C035C">
            <w:pPr>
              <w:rPr>
                <w:sz w:val="22"/>
                <w:szCs w:val="22"/>
              </w:rPr>
            </w:pPr>
          </w:p>
          <w:p w:rsidR="000C035C" w:rsidRPr="00FF4A65" w:rsidRDefault="000C035C" w:rsidP="000C035C">
            <w:pPr>
              <w:rPr>
                <w:sz w:val="22"/>
                <w:szCs w:val="22"/>
              </w:rPr>
            </w:pPr>
          </w:p>
          <w:p w:rsidR="000C035C" w:rsidRPr="00FF4A65" w:rsidRDefault="000C035C" w:rsidP="006A1BA0">
            <w:pPr>
              <w:rPr>
                <w:sz w:val="22"/>
                <w:szCs w:val="22"/>
              </w:rPr>
            </w:pPr>
            <w:r w:rsidRPr="00FF4A65">
              <w:rPr>
                <w:sz w:val="22"/>
                <w:szCs w:val="22"/>
              </w:rPr>
              <w:t>Număr de telefon:______________________</w:t>
            </w:r>
          </w:p>
        </w:tc>
        <w:tc>
          <w:tcPr>
            <w:tcW w:w="4635" w:type="dxa"/>
          </w:tcPr>
          <w:p w:rsidR="000C035C" w:rsidRPr="00FF4A65" w:rsidRDefault="000C035C" w:rsidP="000C035C">
            <w:pPr>
              <w:rPr>
                <w:sz w:val="22"/>
                <w:szCs w:val="22"/>
              </w:rPr>
            </w:pPr>
            <w:r w:rsidRPr="00FF4A65">
              <w:rPr>
                <w:sz w:val="22"/>
                <w:szCs w:val="22"/>
                <w:highlight w:val="lightGray"/>
              </w:rPr>
              <w:t>((Copertă spate))</w:t>
            </w:r>
          </w:p>
          <w:p w:rsidR="000C035C" w:rsidRPr="00FF4A65" w:rsidRDefault="000C035C" w:rsidP="000C035C">
            <w:pPr>
              <w:rPr>
                <w:b/>
                <w:sz w:val="22"/>
                <w:szCs w:val="22"/>
              </w:rPr>
            </w:pPr>
          </w:p>
          <w:p w:rsidR="000C035C" w:rsidRPr="00FF4A65" w:rsidRDefault="000C035C" w:rsidP="000C035C">
            <w:pPr>
              <w:rPr>
                <w:b/>
                <w:sz w:val="22"/>
                <w:szCs w:val="22"/>
              </w:rPr>
            </w:pPr>
            <w:r w:rsidRPr="00FF4A65">
              <w:rPr>
                <w:b/>
                <w:sz w:val="22"/>
                <w:szCs w:val="22"/>
              </w:rPr>
              <w:t>PENTRU FEMEI CU POTENŢIAL FERTIL</w:t>
            </w:r>
          </w:p>
          <w:p w:rsidR="00DE4B57" w:rsidRPr="00FF4A65" w:rsidRDefault="00DE4B57" w:rsidP="000C035C">
            <w:pPr>
              <w:rPr>
                <w:b/>
                <w:sz w:val="22"/>
                <w:szCs w:val="22"/>
              </w:rPr>
            </w:pPr>
          </w:p>
          <w:p w:rsidR="000C035C" w:rsidRPr="00FF4A65" w:rsidRDefault="000C035C" w:rsidP="000C035C">
            <w:pPr>
              <w:rPr>
                <w:sz w:val="22"/>
                <w:szCs w:val="22"/>
              </w:rPr>
            </w:pPr>
            <w:r w:rsidRPr="00FF4A65">
              <w:rPr>
                <w:sz w:val="22"/>
                <w:szCs w:val="22"/>
              </w:rPr>
              <w:t>Nu luaţi Ferriprox dacă sunteţi gravidă sau dacă încercaţi să rămâneţi gravidă. Dacă este administrat în timpul sarcinii, Ferriprox poate afecta grav fătul dumneavoastră.</w:t>
            </w:r>
          </w:p>
          <w:p w:rsidR="00DE4B57" w:rsidRPr="00FF4A65" w:rsidRDefault="00DE4B57" w:rsidP="000C035C">
            <w:pPr>
              <w:rPr>
                <w:sz w:val="22"/>
                <w:szCs w:val="22"/>
              </w:rPr>
            </w:pPr>
          </w:p>
          <w:p w:rsidR="000C035C" w:rsidRPr="00FF4A65" w:rsidRDefault="000C035C" w:rsidP="006A1BA0">
            <w:pPr>
              <w:rPr>
                <w:b/>
                <w:sz w:val="22"/>
                <w:szCs w:val="22"/>
              </w:rPr>
            </w:pPr>
            <w:r w:rsidRPr="00FF4A65">
              <w:rPr>
                <w:sz w:val="22"/>
                <w:szCs w:val="22"/>
              </w:rPr>
              <w:t>Trebuie să utilizaţi metode eficiente de contracepţie în timpul administrării de Ferriprox. Întrebaţi medicul dumneavo</w:t>
            </w:r>
            <w:r w:rsidR="00D9346C" w:rsidRPr="00FF4A65">
              <w:rPr>
                <w:sz w:val="22"/>
                <w:szCs w:val="22"/>
              </w:rPr>
              <w:t>a</w:t>
            </w:r>
            <w:r w:rsidRPr="00FF4A65">
              <w:rPr>
                <w:sz w:val="22"/>
                <w:szCs w:val="22"/>
              </w:rPr>
              <w:t xml:space="preserve">stră care metodă este cea mai </w:t>
            </w:r>
            <w:r w:rsidR="00D9346C" w:rsidRPr="00FF4A65">
              <w:rPr>
                <w:sz w:val="22"/>
                <w:szCs w:val="22"/>
              </w:rPr>
              <w:t>potrivită</w:t>
            </w:r>
            <w:r w:rsidRPr="00FF4A65">
              <w:rPr>
                <w:sz w:val="22"/>
                <w:szCs w:val="22"/>
              </w:rPr>
              <w:t xml:space="preserve"> pentru </w:t>
            </w:r>
            <w:r w:rsidR="00D9346C" w:rsidRPr="00FF4A65">
              <w:rPr>
                <w:sz w:val="22"/>
                <w:szCs w:val="22"/>
              </w:rPr>
              <w:t>dumneavoastră</w:t>
            </w:r>
            <w:r w:rsidRPr="00FF4A65">
              <w:rPr>
                <w:sz w:val="22"/>
                <w:szCs w:val="22"/>
              </w:rPr>
              <w:t>. Dacă rămâneţi gravidă în timp ce luaţi Ferriprox, întrer</w:t>
            </w:r>
            <w:r w:rsidR="00304289">
              <w:rPr>
                <w:sz w:val="22"/>
                <w:szCs w:val="22"/>
              </w:rPr>
              <w:t xml:space="preserve">now </w:t>
            </w:r>
            <w:r w:rsidRPr="00FF4A65">
              <w:rPr>
                <w:sz w:val="22"/>
                <w:szCs w:val="22"/>
              </w:rPr>
              <w:t>upeţi imediat administrarea medicamentului şi anunţaţi-vă medicul. Nu utilizaţi Ferriprox în timpul alăptării.</w:t>
            </w:r>
          </w:p>
        </w:tc>
      </w:tr>
      <w:tr w:rsidR="00FD315A" w:rsidTr="006A1BA0">
        <w:trPr>
          <w:trHeight w:val="2342"/>
        </w:trPr>
        <w:tc>
          <w:tcPr>
            <w:tcW w:w="4635" w:type="dxa"/>
          </w:tcPr>
          <w:p w:rsidR="000C035C" w:rsidRPr="00FF4A65" w:rsidRDefault="000C035C" w:rsidP="000C035C">
            <w:pPr>
              <w:rPr>
                <w:sz w:val="22"/>
                <w:szCs w:val="22"/>
              </w:rPr>
            </w:pPr>
            <w:r w:rsidRPr="00FF4A65">
              <w:rPr>
                <w:sz w:val="22"/>
                <w:szCs w:val="22"/>
                <w:highlight w:val="lightGray"/>
              </w:rPr>
              <w:t>((Interior 1))</w:t>
            </w:r>
          </w:p>
          <w:p w:rsidR="00FF1C24" w:rsidRPr="00FF4A65" w:rsidRDefault="00FF1C24" w:rsidP="000C035C">
            <w:pPr>
              <w:rPr>
                <w:b/>
                <w:sz w:val="22"/>
                <w:szCs w:val="22"/>
              </w:rPr>
            </w:pPr>
          </w:p>
          <w:p w:rsidR="000C035C" w:rsidRPr="00FF4A65" w:rsidRDefault="000C035C" w:rsidP="000C035C">
            <w:pPr>
              <w:rPr>
                <w:b/>
                <w:sz w:val="22"/>
                <w:szCs w:val="22"/>
              </w:rPr>
            </w:pPr>
            <w:r w:rsidRPr="00FF4A65">
              <w:rPr>
                <w:b/>
                <w:sz w:val="22"/>
                <w:szCs w:val="22"/>
              </w:rPr>
              <w:t>MONITORIZAREA NUMĂRULUI DE LEUCOCITE CU FERRIPROX</w:t>
            </w:r>
          </w:p>
          <w:p w:rsidR="000C035C" w:rsidRPr="00FF4A65" w:rsidRDefault="000C035C" w:rsidP="000C035C">
            <w:pPr>
              <w:rPr>
                <w:sz w:val="22"/>
                <w:szCs w:val="22"/>
              </w:rPr>
            </w:pPr>
          </w:p>
          <w:p w:rsidR="000C035C" w:rsidRPr="00FF4A65" w:rsidRDefault="000C035C" w:rsidP="000C035C">
            <w:pPr>
              <w:rPr>
                <w:sz w:val="22"/>
                <w:szCs w:val="22"/>
              </w:rPr>
            </w:pPr>
            <w:r w:rsidRPr="00FF4A65">
              <w:rPr>
                <w:sz w:val="22"/>
                <w:szCs w:val="22"/>
              </w:rPr>
              <w:t xml:space="preserve">Există o mică posibilitate să dezvoltaţi agranulocitoză (un număr foarte scăzut de leucocite) în timpul administrării de Ferriprox, ceea ce poate duce la o infecţie gravă. Chiar dacă agranulocitoza afectează numai 1 până la </w:t>
            </w:r>
            <w:r w:rsidR="006D2428" w:rsidRPr="00FF4A65">
              <w:rPr>
                <w:sz w:val="22"/>
                <w:szCs w:val="22"/>
              </w:rPr>
              <w:t xml:space="preserve">2 </w:t>
            </w:r>
            <w:r w:rsidRPr="00FF4A65">
              <w:rPr>
                <w:sz w:val="22"/>
                <w:szCs w:val="22"/>
              </w:rPr>
              <w:t>utilizatori din 100, este important să faceţi în mod regulat teste</w:t>
            </w:r>
            <w:r w:rsidR="006A1BA0" w:rsidRPr="00FF4A65">
              <w:rPr>
                <w:sz w:val="22"/>
                <w:szCs w:val="22"/>
              </w:rPr>
              <w:t xml:space="preserve"> pentru monitorizarea sângelui.</w:t>
            </w:r>
          </w:p>
        </w:tc>
        <w:tc>
          <w:tcPr>
            <w:tcW w:w="4635" w:type="dxa"/>
          </w:tcPr>
          <w:p w:rsidR="000C035C" w:rsidRPr="00FF4A65" w:rsidRDefault="000C035C" w:rsidP="000C035C">
            <w:pPr>
              <w:rPr>
                <w:sz w:val="22"/>
                <w:szCs w:val="22"/>
              </w:rPr>
            </w:pPr>
            <w:r w:rsidRPr="00FF4A65">
              <w:rPr>
                <w:sz w:val="22"/>
                <w:szCs w:val="22"/>
                <w:highlight w:val="lightGray"/>
              </w:rPr>
              <w:t>((Interior 2))</w:t>
            </w:r>
          </w:p>
          <w:p w:rsidR="000C035C" w:rsidRPr="00FF4A65" w:rsidRDefault="000C035C" w:rsidP="000C035C">
            <w:pPr>
              <w:rPr>
                <w:sz w:val="22"/>
                <w:szCs w:val="22"/>
              </w:rPr>
            </w:pPr>
          </w:p>
          <w:p w:rsidR="000C035C" w:rsidRPr="00FF4A65" w:rsidRDefault="000C035C" w:rsidP="000C035C">
            <w:pPr>
              <w:rPr>
                <w:sz w:val="22"/>
                <w:szCs w:val="22"/>
              </w:rPr>
            </w:pPr>
            <w:r w:rsidRPr="00FF4A65">
              <w:rPr>
                <w:sz w:val="22"/>
                <w:szCs w:val="22"/>
              </w:rPr>
              <w:t>Asiguraţi-vă că respectaţi următoarele:</w:t>
            </w:r>
          </w:p>
          <w:p w:rsidR="000C035C" w:rsidRPr="00FF4A65" w:rsidRDefault="000C035C" w:rsidP="000C035C">
            <w:pPr>
              <w:rPr>
                <w:sz w:val="22"/>
                <w:szCs w:val="22"/>
              </w:rPr>
            </w:pPr>
          </w:p>
          <w:p w:rsidR="000C035C" w:rsidRPr="00FF4A65" w:rsidRDefault="000C035C" w:rsidP="000C035C">
            <w:pPr>
              <w:rPr>
                <w:sz w:val="22"/>
                <w:szCs w:val="22"/>
              </w:rPr>
            </w:pPr>
            <w:r w:rsidRPr="00FF4A65">
              <w:rPr>
                <w:sz w:val="22"/>
                <w:szCs w:val="22"/>
              </w:rPr>
              <w:t xml:space="preserve">1. </w:t>
            </w:r>
            <w:r w:rsidR="00622D36">
              <w:rPr>
                <w:sz w:val="22"/>
                <w:szCs w:val="22"/>
              </w:rPr>
              <w:t>Monitorizarea sângelui trebuie făcută săptămânal în primul an de tratament cu Ferriprox, și ulterior cu frecvența recomandată de medicul dumneavoastră</w:t>
            </w:r>
            <w:r w:rsidRPr="00FF4A65">
              <w:rPr>
                <w:sz w:val="22"/>
                <w:szCs w:val="22"/>
              </w:rPr>
              <w:t>.</w:t>
            </w:r>
          </w:p>
          <w:p w:rsidR="000C035C" w:rsidRPr="00FF4A65" w:rsidRDefault="000C035C" w:rsidP="000C035C">
            <w:pPr>
              <w:rPr>
                <w:sz w:val="22"/>
                <w:szCs w:val="22"/>
              </w:rPr>
            </w:pPr>
          </w:p>
          <w:p w:rsidR="000C035C" w:rsidRPr="00FF4A65" w:rsidRDefault="000C035C" w:rsidP="00E332A8">
            <w:pPr>
              <w:rPr>
                <w:sz w:val="22"/>
                <w:szCs w:val="22"/>
              </w:rPr>
            </w:pPr>
            <w:r w:rsidRPr="00FF4A65">
              <w:rPr>
                <w:sz w:val="22"/>
                <w:szCs w:val="22"/>
              </w:rPr>
              <w:t xml:space="preserve">2. </w:t>
            </w:r>
            <w:r w:rsidR="00622D36">
              <w:rPr>
                <w:sz w:val="22"/>
                <w:szCs w:val="22"/>
              </w:rPr>
              <w:t xml:space="preserve">Dacă prezentați orice simptome de infecție, precum febră, dureri de gât sau simptome asemănătoare celor gripale, solicitați imediat sfatul medicului. Numărul dumneavoastră de globule albe </w:t>
            </w:r>
            <w:r w:rsidR="00B24E5B">
              <w:rPr>
                <w:sz w:val="22"/>
                <w:szCs w:val="22"/>
              </w:rPr>
              <w:t>din sânge</w:t>
            </w:r>
            <w:r w:rsidR="00622D36">
              <w:rPr>
                <w:sz w:val="22"/>
                <w:szCs w:val="22"/>
              </w:rPr>
              <w:t xml:space="preserve"> trebuie verificat într-un interval de 24 de ore</w:t>
            </w:r>
            <w:r w:rsidR="00B24E5B">
              <w:rPr>
                <w:sz w:val="22"/>
                <w:szCs w:val="22"/>
              </w:rPr>
              <w:t>,</w:t>
            </w:r>
            <w:r w:rsidR="00622D36">
              <w:rPr>
                <w:sz w:val="22"/>
                <w:szCs w:val="22"/>
              </w:rPr>
              <w:t xml:space="preserve"> pentru a se vedea dacă aveți cumva agranulocitoză</w:t>
            </w:r>
            <w:r w:rsidR="005866E6" w:rsidRPr="00FF4A65">
              <w:rPr>
                <w:sz w:val="22"/>
                <w:szCs w:val="22"/>
              </w:rPr>
              <w:t>.</w:t>
            </w:r>
          </w:p>
        </w:tc>
      </w:tr>
    </w:tbl>
    <w:p w:rsidR="000C035C" w:rsidRPr="00FF4A65" w:rsidRDefault="000C035C" w:rsidP="000C035C">
      <w:pPr>
        <w:rPr>
          <w:sz w:val="22"/>
          <w:szCs w:val="22"/>
        </w:rPr>
      </w:pPr>
    </w:p>
    <w:sectPr w:rsidR="000C035C" w:rsidRPr="00FF4A65">
      <w:footerReference w:type="even" r:id="rId16"/>
      <w:footerReference w:type="default" r:id="rId17"/>
      <w:pgSz w:w="11906" w:h="16838" w:code="9"/>
      <w:pgMar w:top="1134" w:right="1418" w:bottom="1134" w:left="1418" w:header="737" w:footer="737"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15A" w:rsidRDefault="00FD315A">
      <w:r>
        <w:separator/>
      </w:r>
    </w:p>
  </w:endnote>
  <w:endnote w:type="continuationSeparator" w:id="0">
    <w:p w:rsidR="00FD315A" w:rsidRDefault="00FD3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29B" w:rsidRDefault="009942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99429B" w:rsidRDefault="00994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29B" w:rsidRDefault="0099429B">
    <w:pPr>
      <w:pStyle w:val="Footer"/>
      <w:jc w:val="center"/>
      <w:rPr>
        <w:rFonts w:ascii="Arial" w:hAnsi="Arial" w:cs="Arial"/>
        <w:sz w:val="16"/>
        <w:szCs w:val="16"/>
      </w:rPr>
    </w:pPr>
    <w:r>
      <w:rPr>
        <w:rStyle w:val="PageNumber"/>
        <w:rFonts w:ascii="Arial" w:hAnsi="Arial" w:cs="Arial"/>
        <w:sz w:val="16"/>
        <w:szCs w:val="16"/>
      </w:rPr>
      <w:fldChar w:fldCharType="begin"/>
    </w:r>
    <w:r>
      <w:rPr>
        <w:rStyle w:val="PageNumber"/>
        <w:rFonts w:ascii="Arial" w:hAnsi="Arial" w:cs="Arial"/>
        <w:sz w:val="16"/>
        <w:szCs w:val="16"/>
      </w:rPr>
      <w:instrText xml:space="preserve"> PAGE </w:instrText>
    </w:r>
    <w:r>
      <w:rPr>
        <w:rStyle w:val="PageNumber"/>
        <w:rFonts w:ascii="Arial" w:hAnsi="Arial" w:cs="Arial"/>
        <w:sz w:val="16"/>
        <w:szCs w:val="16"/>
      </w:rPr>
      <w:fldChar w:fldCharType="separate"/>
    </w:r>
    <w:r w:rsidR="006B38BB">
      <w:rPr>
        <w:rStyle w:val="PageNumber"/>
        <w:rFonts w:ascii="Arial" w:hAnsi="Arial" w:cs="Arial"/>
        <w:noProof/>
        <w:sz w:val="16"/>
        <w:szCs w:val="16"/>
      </w:rPr>
      <w:t>51</w:t>
    </w:r>
    <w:r>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15A" w:rsidRDefault="00FD315A">
      <w:r>
        <w:separator/>
      </w:r>
    </w:p>
  </w:footnote>
  <w:footnote w:type="continuationSeparator" w:id="0">
    <w:p w:rsidR="00FD315A" w:rsidRDefault="00FD3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3B2FC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200831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65A861C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0910F5CC"/>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34A8FA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EC02A38"/>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6FA87C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99E2764"/>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21E24D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C50D35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C2B2AE9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277AF3"/>
    <w:multiLevelType w:val="singleLevel"/>
    <w:tmpl w:val="2FDA33E8"/>
    <w:lvl w:ilvl="0">
      <w:start w:val="1"/>
      <w:numFmt w:val="upperLetter"/>
      <w:lvlText w:val="%1."/>
      <w:legacy w:legacy="1" w:legacySpace="0" w:legacyIndent="360"/>
      <w:lvlJc w:val="left"/>
      <w:pPr>
        <w:ind w:left="1494" w:hanging="360"/>
      </w:pPr>
    </w:lvl>
  </w:abstractNum>
  <w:abstractNum w:abstractNumId="13"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0CC169D1"/>
    <w:multiLevelType w:val="hybridMultilevel"/>
    <w:tmpl w:val="759A36EA"/>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B53008"/>
    <w:multiLevelType w:val="multilevel"/>
    <w:tmpl w:val="D306064A"/>
    <w:lvl w:ilvl="0">
      <w:start w:val="4"/>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BA251AC"/>
    <w:multiLevelType w:val="hybridMultilevel"/>
    <w:tmpl w:val="DCDED44A"/>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Arial"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Arial"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Arial"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26E1C81"/>
    <w:multiLevelType w:val="hybridMultilevel"/>
    <w:tmpl w:val="667AAF7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Arial"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Arial"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Arial"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2C81626"/>
    <w:multiLevelType w:val="hybridMultilevel"/>
    <w:tmpl w:val="D70803A8"/>
    <w:lvl w:ilvl="0">
      <w:start w:val="1"/>
      <w:numFmt w:val="bullet"/>
      <w:lvlText w:val=""/>
      <w:lvlJc w:val="left"/>
      <w:pPr>
        <w:ind w:left="1094" w:hanging="360"/>
      </w:pPr>
      <w:rPr>
        <w:rFonts w:ascii="Symbol" w:hAnsi="Symbol" w:hint="default"/>
      </w:rPr>
    </w:lvl>
    <w:lvl w:ilvl="1" w:tentative="1">
      <w:start w:val="1"/>
      <w:numFmt w:val="bullet"/>
      <w:lvlText w:val="o"/>
      <w:lvlJc w:val="left"/>
      <w:pPr>
        <w:ind w:left="1814" w:hanging="360"/>
      </w:pPr>
      <w:rPr>
        <w:rFonts w:ascii="Courier New" w:hAnsi="Courier New" w:cs="Courier New" w:hint="default"/>
      </w:rPr>
    </w:lvl>
    <w:lvl w:ilvl="2" w:tentative="1">
      <w:start w:val="1"/>
      <w:numFmt w:val="bullet"/>
      <w:lvlText w:val=""/>
      <w:lvlJc w:val="left"/>
      <w:pPr>
        <w:ind w:left="2534" w:hanging="360"/>
      </w:pPr>
      <w:rPr>
        <w:rFonts w:ascii="Wingdings" w:hAnsi="Wingdings" w:hint="default"/>
      </w:rPr>
    </w:lvl>
    <w:lvl w:ilvl="3" w:tentative="1">
      <w:start w:val="1"/>
      <w:numFmt w:val="bullet"/>
      <w:lvlText w:val=""/>
      <w:lvlJc w:val="left"/>
      <w:pPr>
        <w:ind w:left="3254" w:hanging="360"/>
      </w:pPr>
      <w:rPr>
        <w:rFonts w:ascii="Symbol" w:hAnsi="Symbol" w:hint="default"/>
      </w:rPr>
    </w:lvl>
    <w:lvl w:ilvl="4" w:tentative="1">
      <w:start w:val="1"/>
      <w:numFmt w:val="bullet"/>
      <w:lvlText w:val="o"/>
      <w:lvlJc w:val="left"/>
      <w:pPr>
        <w:ind w:left="3974" w:hanging="360"/>
      </w:pPr>
      <w:rPr>
        <w:rFonts w:ascii="Courier New" w:hAnsi="Courier New" w:cs="Courier New" w:hint="default"/>
      </w:rPr>
    </w:lvl>
    <w:lvl w:ilvl="5" w:tentative="1">
      <w:start w:val="1"/>
      <w:numFmt w:val="bullet"/>
      <w:lvlText w:val=""/>
      <w:lvlJc w:val="left"/>
      <w:pPr>
        <w:ind w:left="4694" w:hanging="360"/>
      </w:pPr>
      <w:rPr>
        <w:rFonts w:ascii="Wingdings" w:hAnsi="Wingdings" w:hint="default"/>
      </w:rPr>
    </w:lvl>
    <w:lvl w:ilvl="6" w:tentative="1">
      <w:start w:val="1"/>
      <w:numFmt w:val="bullet"/>
      <w:lvlText w:val=""/>
      <w:lvlJc w:val="left"/>
      <w:pPr>
        <w:ind w:left="5414" w:hanging="360"/>
      </w:pPr>
      <w:rPr>
        <w:rFonts w:ascii="Symbol" w:hAnsi="Symbol" w:hint="default"/>
      </w:rPr>
    </w:lvl>
    <w:lvl w:ilvl="7" w:tentative="1">
      <w:start w:val="1"/>
      <w:numFmt w:val="bullet"/>
      <w:lvlText w:val="o"/>
      <w:lvlJc w:val="left"/>
      <w:pPr>
        <w:ind w:left="6134" w:hanging="360"/>
      </w:pPr>
      <w:rPr>
        <w:rFonts w:ascii="Courier New" w:hAnsi="Courier New" w:cs="Courier New" w:hint="default"/>
      </w:rPr>
    </w:lvl>
    <w:lvl w:ilvl="8" w:tentative="1">
      <w:start w:val="1"/>
      <w:numFmt w:val="bullet"/>
      <w:lvlText w:val=""/>
      <w:lvlJc w:val="left"/>
      <w:pPr>
        <w:ind w:left="6854" w:hanging="360"/>
      </w:pPr>
      <w:rPr>
        <w:rFonts w:ascii="Wingdings" w:hAnsi="Wingdings" w:hint="default"/>
      </w:rPr>
    </w:lvl>
  </w:abstractNum>
  <w:abstractNum w:abstractNumId="19" w15:restartNumberingAfterBreak="0">
    <w:nsid w:val="3FBB28A5"/>
    <w:multiLevelType w:val="hybridMultilevel"/>
    <w:tmpl w:val="90102BDA"/>
    <w:lvl w:ilvl="0">
      <w:numFmt w:val="bullet"/>
      <w:lvlText w:val="•"/>
      <w:lvlJc w:val="left"/>
      <w:pPr>
        <w:ind w:left="746" w:hanging="372"/>
      </w:pPr>
      <w:rPr>
        <w:rFonts w:ascii="Times New Roman" w:eastAsia="Times New Roman" w:hAnsi="Times New Roman" w:cs="Times New Roman" w:hint="default"/>
      </w:rPr>
    </w:lvl>
    <w:lvl w:ilvl="1" w:tentative="1">
      <w:start w:val="1"/>
      <w:numFmt w:val="bullet"/>
      <w:lvlText w:val="o"/>
      <w:lvlJc w:val="left"/>
      <w:pPr>
        <w:ind w:left="1454" w:hanging="360"/>
      </w:pPr>
      <w:rPr>
        <w:rFonts w:ascii="Courier New" w:hAnsi="Courier New" w:cs="Courier New" w:hint="default"/>
      </w:rPr>
    </w:lvl>
    <w:lvl w:ilvl="2" w:tentative="1">
      <w:start w:val="1"/>
      <w:numFmt w:val="bullet"/>
      <w:lvlText w:val=""/>
      <w:lvlJc w:val="left"/>
      <w:pPr>
        <w:ind w:left="2174" w:hanging="360"/>
      </w:pPr>
      <w:rPr>
        <w:rFonts w:ascii="Wingdings" w:hAnsi="Wingdings" w:hint="default"/>
      </w:rPr>
    </w:lvl>
    <w:lvl w:ilvl="3" w:tentative="1">
      <w:start w:val="1"/>
      <w:numFmt w:val="bullet"/>
      <w:lvlText w:val=""/>
      <w:lvlJc w:val="left"/>
      <w:pPr>
        <w:ind w:left="2894" w:hanging="360"/>
      </w:pPr>
      <w:rPr>
        <w:rFonts w:ascii="Symbol" w:hAnsi="Symbol" w:hint="default"/>
      </w:rPr>
    </w:lvl>
    <w:lvl w:ilvl="4" w:tentative="1">
      <w:start w:val="1"/>
      <w:numFmt w:val="bullet"/>
      <w:lvlText w:val="o"/>
      <w:lvlJc w:val="left"/>
      <w:pPr>
        <w:ind w:left="3614" w:hanging="360"/>
      </w:pPr>
      <w:rPr>
        <w:rFonts w:ascii="Courier New" w:hAnsi="Courier New" w:cs="Courier New" w:hint="default"/>
      </w:rPr>
    </w:lvl>
    <w:lvl w:ilvl="5" w:tentative="1">
      <w:start w:val="1"/>
      <w:numFmt w:val="bullet"/>
      <w:lvlText w:val=""/>
      <w:lvlJc w:val="left"/>
      <w:pPr>
        <w:ind w:left="4334" w:hanging="360"/>
      </w:pPr>
      <w:rPr>
        <w:rFonts w:ascii="Wingdings" w:hAnsi="Wingdings" w:hint="default"/>
      </w:rPr>
    </w:lvl>
    <w:lvl w:ilvl="6" w:tentative="1">
      <w:start w:val="1"/>
      <w:numFmt w:val="bullet"/>
      <w:lvlText w:val=""/>
      <w:lvlJc w:val="left"/>
      <w:pPr>
        <w:ind w:left="5054" w:hanging="360"/>
      </w:pPr>
      <w:rPr>
        <w:rFonts w:ascii="Symbol" w:hAnsi="Symbol" w:hint="default"/>
      </w:rPr>
    </w:lvl>
    <w:lvl w:ilvl="7" w:tentative="1">
      <w:start w:val="1"/>
      <w:numFmt w:val="bullet"/>
      <w:lvlText w:val="o"/>
      <w:lvlJc w:val="left"/>
      <w:pPr>
        <w:ind w:left="5774" w:hanging="360"/>
      </w:pPr>
      <w:rPr>
        <w:rFonts w:ascii="Courier New" w:hAnsi="Courier New" w:cs="Courier New" w:hint="default"/>
      </w:rPr>
    </w:lvl>
    <w:lvl w:ilvl="8" w:tentative="1">
      <w:start w:val="1"/>
      <w:numFmt w:val="bullet"/>
      <w:lvlText w:val=""/>
      <w:lvlJc w:val="left"/>
      <w:pPr>
        <w:ind w:left="6494" w:hanging="360"/>
      </w:pPr>
      <w:rPr>
        <w:rFonts w:ascii="Wingdings" w:hAnsi="Wingdings" w:hint="default"/>
      </w:rPr>
    </w:lvl>
  </w:abstractNum>
  <w:abstractNum w:abstractNumId="20" w15:restartNumberingAfterBreak="0">
    <w:nsid w:val="43D2018B"/>
    <w:multiLevelType w:val="hybridMultilevel"/>
    <w:tmpl w:val="E5F214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6F9337D0"/>
    <w:multiLevelType w:val="hybridMultilevel"/>
    <w:tmpl w:val="08227E9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8A36CC"/>
    <w:multiLevelType w:val="multilevel"/>
    <w:tmpl w:val="D306064A"/>
    <w:lvl w:ilvl="0">
      <w:start w:val="4"/>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718D0573"/>
    <w:multiLevelType w:val="singleLevel"/>
    <w:tmpl w:val="3994305E"/>
    <w:lvl w:ilvl="0">
      <w:start w:val="1"/>
      <w:numFmt w:val="bullet"/>
      <w:pStyle w:val="PILbullets"/>
      <w:lvlText w:val=""/>
      <w:lvlJc w:val="left"/>
      <w:pPr>
        <w:tabs>
          <w:tab w:val="num" w:pos="360"/>
        </w:tabs>
        <w:ind w:left="360" w:hanging="360"/>
      </w:pPr>
      <w:rPr>
        <w:rFonts w:ascii="Symbol" w:hAnsi="Symbol" w:hint="default"/>
      </w:rPr>
    </w:lvl>
  </w:abstractNum>
  <w:abstractNum w:abstractNumId="24" w15:restartNumberingAfterBreak="0">
    <w:nsid w:val="7917456E"/>
    <w:multiLevelType w:val="hybridMultilevel"/>
    <w:tmpl w:val="07A816DC"/>
    <w:lvl w:ilvl="0">
      <w:start w:val="1"/>
      <w:numFmt w:val="bullet"/>
      <w:lvlText w:val=""/>
      <w:lvlJc w:val="left"/>
      <w:pPr>
        <w:ind w:left="1094" w:hanging="360"/>
      </w:pPr>
      <w:rPr>
        <w:rFonts w:ascii="Times New Roman" w:hAnsi="Times New Roman" w:cs="Times New Roman" w:hint="default"/>
      </w:rPr>
    </w:lvl>
    <w:lvl w:ilvl="1" w:tentative="1">
      <w:start w:val="1"/>
      <w:numFmt w:val="bullet"/>
      <w:lvlText w:val="o"/>
      <w:lvlJc w:val="left"/>
      <w:pPr>
        <w:ind w:left="1814" w:hanging="360"/>
      </w:pPr>
      <w:rPr>
        <w:rFonts w:ascii="Courier New" w:hAnsi="Courier New" w:cs="Courier New" w:hint="default"/>
      </w:rPr>
    </w:lvl>
    <w:lvl w:ilvl="2" w:tentative="1">
      <w:start w:val="1"/>
      <w:numFmt w:val="bullet"/>
      <w:lvlText w:val=""/>
      <w:lvlJc w:val="left"/>
      <w:pPr>
        <w:ind w:left="2534" w:hanging="360"/>
      </w:pPr>
      <w:rPr>
        <w:rFonts w:ascii="Wingdings" w:hAnsi="Wingdings" w:hint="default"/>
      </w:rPr>
    </w:lvl>
    <w:lvl w:ilvl="3" w:tentative="1">
      <w:start w:val="1"/>
      <w:numFmt w:val="bullet"/>
      <w:lvlText w:val=""/>
      <w:lvlJc w:val="left"/>
      <w:pPr>
        <w:ind w:left="3254" w:hanging="360"/>
      </w:pPr>
      <w:rPr>
        <w:rFonts w:ascii="Symbol" w:hAnsi="Symbol" w:hint="default"/>
      </w:rPr>
    </w:lvl>
    <w:lvl w:ilvl="4" w:tentative="1">
      <w:start w:val="1"/>
      <w:numFmt w:val="bullet"/>
      <w:lvlText w:val="o"/>
      <w:lvlJc w:val="left"/>
      <w:pPr>
        <w:ind w:left="3974" w:hanging="360"/>
      </w:pPr>
      <w:rPr>
        <w:rFonts w:ascii="Courier New" w:hAnsi="Courier New" w:cs="Courier New" w:hint="default"/>
      </w:rPr>
    </w:lvl>
    <w:lvl w:ilvl="5" w:tentative="1">
      <w:start w:val="1"/>
      <w:numFmt w:val="bullet"/>
      <w:lvlText w:val=""/>
      <w:lvlJc w:val="left"/>
      <w:pPr>
        <w:ind w:left="4694" w:hanging="360"/>
      </w:pPr>
      <w:rPr>
        <w:rFonts w:ascii="Wingdings" w:hAnsi="Wingdings" w:hint="default"/>
      </w:rPr>
    </w:lvl>
    <w:lvl w:ilvl="6" w:tentative="1">
      <w:start w:val="1"/>
      <w:numFmt w:val="bullet"/>
      <w:lvlText w:val=""/>
      <w:lvlJc w:val="left"/>
      <w:pPr>
        <w:ind w:left="5414" w:hanging="360"/>
      </w:pPr>
      <w:rPr>
        <w:rFonts w:ascii="Symbol" w:hAnsi="Symbol" w:hint="default"/>
      </w:rPr>
    </w:lvl>
    <w:lvl w:ilvl="7" w:tentative="1">
      <w:start w:val="1"/>
      <w:numFmt w:val="bullet"/>
      <w:lvlText w:val="o"/>
      <w:lvlJc w:val="left"/>
      <w:pPr>
        <w:ind w:left="6134" w:hanging="360"/>
      </w:pPr>
      <w:rPr>
        <w:rFonts w:ascii="Courier New" w:hAnsi="Courier New" w:cs="Courier New" w:hint="default"/>
      </w:rPr>
    </w:lvl>
    <w:lvl w:ilvl="8" w:tentative="1">
      <w:start w:val="1"/>
      <w:numFmt w:val="bullet"/>
      <w:lvlText w:val=""/>
      <w:lvlJc w:val="left"/>
      <w:pPr>
        <w:ind w:left="6854" w:hanging="360"/>
      </w:pPr>
      <w:rPr>
        <w:rFonts w:ascii="Wingdings" w:hAnsi="Wingdings" w:hint="default"/>
      </w:rPr>
    </w:lvl>
  </w:abstractNum>
  <w:abstractNum w:abstractNumId="25" w15:restartNumberingAfterBreak="0">
    <w:nsid w:val="7A100D28"/>
    <w:multiLevelType w:val="hybridMultilevel"/>
    <w:tmpl w:val="2F94C0BA"/>
    <w:lvl w:ilvl="0">
      <w:start w:val="1"/>
      <w:numFmt w:val="upperLetter"/>
      <w:lvlText w:val="%1."/>
      <w:lvlJc w:val="left"/>
      <w:pPr>
        <w:ind w:left="5670" w:hanging="5670"/>
      </w:pPr>
      <w:rPr>
        <w:rFonts w:hint="default"/>
        <w:b/>
      </w:rPr>
    </w:lvl>
    <w:lvl w:ilvl="1">
      <w:start w:val="1"/>
      <w:numFmt w:val="decimal"/>
      <w:lvlText w:val="%2."/>
      <w:lvlJc w:val="left"/>
      <w:pPr>
        <w:ind w:left="1650" w:hanging="570"/>
      </w:pPr>
      <w:rPr>
        <w:rFonts w:hint="default"/>
        <w:b/>
        <w:i w:val="0"/>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7BA00769"/>
    <w:multiLevelType w:val="hybridMultilevel"/>
    <w:tmpl w:val="FAB6D90C"/>
    <w:lvl w:ilvl="0">
      <w:numFmt w:val="bullet"/>
      <w:lvlText w:val="-"/>
      <w:lvlJc w:val="left"/>
      <w:pPr>
        <w:tabs>
          <w:tab w:val="num" w:pos="720"/>
        </w:tabs>
        <w:ind w:left="720" w:hanging="360"/>
      </w:pPr>
      <w:rPr>
        <w:rFonts w:ascii="Arial" w:eastAsia="Times New Roman" w:hAnsi="Arial" w:cs="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2"/>
  </w:num>
  <w:num w:numId="2">
    <w:abstractNumId w:val="12"/>
  </w:num>
  <w:num w:numId="3">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7"/>
  </w:num>
  <w:num w:numId="5">
    <w:abstractNumId w:val="16"/>
  </w:num>
  <w:num w:numId="6">
    <w:abstractNumId w:val="26"/>
  </w:num>
  <w:num w:numId="7">
    <w:abstractNumId w:val="14"/>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3"/>
  </w:num>
  <w:num w:numId="20">
    <w:abstractNumId w:val="13"/>
  </w:num>
  <w:num w:numId="21">
    <w:abstractNumId w:val="23"/>
  </w:num>
  <w:num w:numId="22">
    <w:abstractNumId w:val="23"/>
  </w:num>
  <w:num w:numId="23">
    <w:abstractNumId w:val="23"/>
  </w:num>
  <w:num w:numId="24">
    <w:abstractNumId w:val="23"/>
  </w:num>
  <w:num w:numId="25">
    <w:abstractNumId w:val="23"/>
  </w:num>
  <w:num w:numId="26">
    <w:abstractNumId w:val="23"/>
  </w:num>
  <w:num w:numId="27">
    <w:abstractNumId w:val="23"/>
  </w:num>
  <w:num w:numId="28">
    <w:abstractNumId w:val="21"/>
  </w:num>
  <w:num w:numId="29">
    <w:abstractNumId w:val="24"/>
  </w:num>
  <w:num w:numId="30">
    <w:abstractNumId w:val="20"/>
  </w:num>
  <w:num w:numId="31">
    <w:abstractNumId w:val="0"/>
  </w:num>
  <w:num w:numId="32">
    <w:abstractNumId w:val="25"/>
  </w:num>
  <w:num w:numId="33">
    <w:abstractNumId w:val="18"/>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69C2"/>
    <w:rsid w:val="000012DD"/>
    <w:rsid w:val="000021C8"/>
    <w:rsid w:val="00002631"/>
    <w:rsid w:val="0000339B"/>
    <w:rsid w:val="00013760"/>
    <w:rsid w:val="00022BD7"/>
    <w:rsid w:val="0003508A"/>
    <w:rsid w:val="000407E6"/>
    <w:rsid w:val="00043A8F"/>
    <w:rsid w:val="0004607E"/>
    <w:rsid w:val="00046920"/>
    <w:rsid w:val="000528E7"/>
    <w:rsid w:val="00053D3B"/>
    <w:rsid w:val="0005554F"/>
    <w:rsid w:val="00056470"/>
    <w:rsid w:val="00062993"/>
    <w:rsid w:val="00062DA7"/>
    <w:rsid w:val="00063596"/>
    <w:rsid w:val="00065985"/>
    <w:rsid w:val="00065A80"/>
    <w:rsid w:val="000675E1"/>
    <w:rsid w:val="00071259"/>
    <w:rsid w:val="0008167D"/>
    <w:rsid w:val="0008426E"/>
    <w:rsid w:val="000A5582"/>
    <w:rsid w:val="000B054A"/>
    <w:rsid w:val="000B1434"/>
    <w:rsid w:val="000B1929"/>
    <w:rsid w:val="000C035C"/>
    <w:rsid w:val="000C1399"/>
    <w:rsid w:val="000C3913"/>
    <w:rsid w:val="000C3918"/>
    <w:rsid w:val="000C7CD5"/>
    <w:rsid w:val="000D16D7"/>
    <w:rsid w:val="000D20B8"/>
    <w:rsid w:val="000D36C6"/>
    <w:rsid w:val="000D56A7"/>
    <w:rsid w:val="000D5A00"/>
    <w:rsid w:val="000E0902"/>
    <w:rsid w:val="000E415A"/>
    <w:rsid w:val="000E421A"/>
    <w:rsid w:val="000E7178"/>
    <w:rsid w:val="000F39A2"/>
    <w:rsid w:val="000F44B4"/>
    <w:rsid w:val="0010146A"/>
    <w:rsid w:val="00101BEA"/>
    <w:rsid w:val="0010327F"/>
    <w:rsid w:val="00117648"/>
    <w:rsid w:val="00123BF2"/>
    <w:rsid w:val="001249E0"/>
    <w:rsid w:val="00126419"/>
    <w:rsid w:val="00131EE9"/>
    <w:rsid w:val="00133D44"/>
    <w:rsid w:val="0013485B"/>
    <w:rsid w:val="00137396"/>
    <w:rsid w:val="00141C13"/>
    <w:rsid w:val="0014490C"/>
    <w:rsid w:val="00145374"/>
    <w:rsid w:val="001506D9"/>
    <w:rsid w:val="0015274E"/>
    <w:rsid w:val="0015349F"/>
    <w:rsid w:val="0015518F"/>
    <w:rsid w:val="001552EF"/>
    <w:rsid w:val="00160A0E"/>
    <w:rsid w:val="00161124"/>
    <w:rsid w:val="00161286"/>
    <w:rsid w:val="001621DE"/>
    <w:rsid w:val="00172FCC"/>
    <w:rsid w:val="0017377C"/>
    <w:rsid w:val="00176D15"/>
    <w:rsid w:val="00177D61"/>
    <w:rsid w:val="0018299B"/>
    <w:rsid w:val="001873AF"/>
    <w:rsid w:val="001A553A"/>
    <w:rsid w:val="001C0C86"/>
    <w:rsid w:val="001C2EE3"/>
    <w:rsid w:val="001C5911"/>
    <w:rsid w:val="001D3C76"/>
    <w:rsid w:val="001E20D2"/>
    <w:rsid w:val="001E6022"/>
    <w:rsid w:val="001F1520"/>
    <w:rsid w:val="001F7F99"/>
    <w:rsid w:val="002022DD"/>
    <w:rsid w:val="00204966"/>
    <w:rsid w:val="002112E7"/>
    <w:rsid w:val="00214D9E"/>
    <w:rsid w:val="00215841"/>
    <w:rsid w:val="00215B49"/>
    <w:rsid w:val="002162A6"/>
    <w:rsid w:val="00216390"/>
    <w:rsid w:val="00221238"/>
    <w:rsid w:val="00223119"/>
    <w:rsid w:val="00225001"/>
    <w:rsid w:val="002261DA"/>
    <w:rsid w:val="002340B7"/>
    <w:rsid w:val="002419BC"/>
    <w:rsid w:val="00241B45"/>
    <w:rsid w:val="002546AB"/>
    <w:rsid w:val="00257637"/>
    <w:rsid w:val="002715C3"/>
    <w:rsid w:val="00280EF0"/>
    <w:rsid w:val="00282380"/>
    <w:rsid w:val="00283AF3"/>
    <w:rsid w:val="00287102"/>
    <w:rsid w:val="00287A56"/>
    <w:rsid w:val="002910B3"/>
    <w:rsid w:val="002956BD"/>
    <w:rsid w:val="00296B95"/>
    <w:rsid w:val="002A58D7"/>
    <w:rsid w:val="002A74B9"/>
    <w:rsid w:val="002D1BF7"/>
    <w:rsid w:val="002D321B"/>
    <w:rsid w:val="002D4D66"/>
    <w:rsid w:val="002D54D9"/>
    <w:rsid w:val="002D7433"/>
    <w:rsid w:val="002E0DC0"/>
    <w:rsid w:val="002E1CE6"/>
    <w:rsid w:val="002E3C6B"/>
    <w:rsid w:val="002E49C0"/>
    <w:rsid w:val="002F2799"/>
    <w:rsid w:val="002F3C65"/>
    <w:rsid w:val="002F5F0A"/>
    <w:rsid w:val="002F6E79"/>
    <w:rsid w:val="00304289"/>
    <w:rsid w:val="00310CD0"/>
    <w:rsid w:val="00316157"/>
    <w:rsid w:val="00316946"/>
    <w:rsid w:val="003342D8"/>
    <w:rsid w:val="003344F1"/>
    <w:rsid w:val="00336568"/>
    <w:rsid w:val="0034506F"/>
    <w:rsid w:val="00346329"/>
    <w:rsid w:val="00346AE0"/>
    <w:rsid w:val="00352A58"/>
    <w:rsid w:val="00357290"/>
    <w:rsid w:val="003629C9"/>
    <w:rsid w:val="003636B9"/>
    <w:rsid w:val="00364C04"/>
    <w:rsid w:val="0036570B"/>
    <w:rsid w:val="00365D94"/>
    <w:rsid w:val="003758BC"/>
    <w:rsid w:val="003852FD"/>
    <w:rsid w:val="0039417D"/>
    <w:rsid w:val="00394188"/>
    <w:rsid w:val="003A3915"/>
    <w:rsid w:val="003A4C88"/>
    <w:rsid w:val="003A55D8"/>
    <w:rsid w:val="003A5D68"/>
    <w:rsid w:val="003A66D8"/>
    <w:rsid w:val="003B3094"/>
    <w:rsid w:val="003B3BB5"/>
    <w:rsid w:val="003B3E1B"/>
    <w:rsid w:val="003B5467"/>
    <w:rsid w:val="003B61A2"/>
    <w:rsid w:val="003C5198"/>
    <w:rsid w:val="003C7A26"/>
    <w:rsid w:val="003D03D9"/>
    <w:rsid w:val="003D12AB"/>
    <w:rsid w:val="003D3037"/>
    <w:rsid w:val="003D6345"/>
    <w:rsid w:val="003F20C5"/>
    <w:rsid w:val="003F2471"/>
    <w:rsid w:val="003F3B67"/>
    <w:rsid w:val="004033D8"/>
    <w:rsid w:val="00412506"/>
    <w:rsid w:val="0041296B"/>
    <w:rsid w:val="004145CF"/>
    <w:rsid w:val="00414D34"/>
    <w:rsid w:val="00415896"/>
    <w:rsid w:val="0042272D"/>
    <w:rsid w:val="00425210"/>
    <w:rsid w:val="004328B1"/>
    <w:rsid w:val="00436719"/>
    <w:rsid w:val="0044213B"/>
    <w:rsid w:val="00444DA6"/>
    <w:rsid w:val="00447645"/>
    <w:rsid w:val="00454EBB"/>
    <w:rsid w:val="00455FA8"/>
    <w:rsid w:val="0045662C"/>
    <w:rsid w:val="00457CB4"/>
    <w:rsid w:val="00463F3B"/>
    <w:rsid w:val="00465A00"/>
    <w:rsid w:val="00466FA6"/>
    <w:rsid w:val="00467662"/>
    <w:rsid w:val="004676E3"/>
    <w:rsid w:val="004736EF"/>
    <w:rsid w:val="004756FD"/>
    <w:rsid w:val="00475D02"/>
    <w:rsid w:val="00483CF0"/>
    <w:rsid w:val="00490913"/>
    <w:rsid w:val="00491CB4"/>
    <w:rsid w:val="00491F45"/>
    <w:rsid w:val="004927B4"/>
    <w:rsid w:val="00497BA7"/>
    <w:rsid w:val="004B7B46"/>
    <w:rsid w:val="004C1E98"/>
    <w:rsid w:val="004C6DBE"/>
    <w:rsid w:val="004D66CF"/>
    <w:rsid w:val="004E0936"/>
    <w:rsid w:val="004E0CA4"/>
    <w:rsid w:val="004E1595"/>
    <w:rsid w:val="004E26CF"/>
    <w:rsid w:val="004F04A8"/>
    <w:rsid w:val="004F254F"/>
    <w:rsid w:val="004F4184"/>
    <w:rsid w:val="004F4D06"/>
    <w:rsid w:val="004F51A8"/>
    <w:rsid w:val="00504188"/>
    <w:rsid w:val="00505CB2"/>
    <w:rsid w:val="005121AC"/>
    <w:rsid w:val="00512AE0"/>
    <w:rsid w:val="00513E85"/>
    <w:rsid w:val="00517889"/>
    <w:rsid w:val="005256AC"/>
    <w:rsid w:val="00526E60"/>
    <w:rsid w:val="00532D7C"/>
    <w:rsid w:val="00534168"/>
    <w:rsid w:val="0054444A"/>
    <w:rsid w:val="00545726"/>
    <w:rsid w:val="00545839"/>
    <w:rsid w:val="00546402"/>
    <w:rsid w:val="005465C0"/>
    <w:rsid w:val="00547882"/>
    <w:rsid w:val="00550E78"/>
    <w:rsid w:val="005557A2"/>
    <w:rsid w:val="00556544"/>
    <w:rsid w:val="00562DAA"/>
    <w:rsid w:val="00562EBE"/>
    <w:rsid w:val="00564ED4"/>
    <w:rsid w:val="00566BF4"/>
    <w:rsid w:val="005670B5"/>
    <w:rsid w:val="00567CAC"/>
    <w:rsid w:val="005733EC"/>
    <w:rsid w:val="00573D3A"/>
    <w:rsid w:val="00582FC9"/>
    <w:rsid w:val="00583676"/>
    <w:rsid w:val="005866E6"/>
    <w:rsid w:val="005870F6"/>
    <w:rsid w:val="005879EB"/>
    <w:rsid w:val="005942FC"/>
    <w:rsid w:val="0059556D"/>
    <w:rsid w:val="005A383C"/>
    <w:rsid w:val="005A7C37"/>
    <w:rsid w:val="005B0818"/>
    <w:rsid w:val="005B34A7"/>
    <w:rsid w:val="005C656E"/>
    <w:rsid w:val="005D08C2"/>
    <w:rsid w:val="005D195C"/>
    <w:rsid w:val="005D1A23"/>
    <w:rsid w:val="005D32D0"/>
    <w:rsid w:val="005D723A"/>
    <w:rsid w:val="005E3FC5"/>
    <w:rsid w:val="005E4602"/>
    <w:rsid w:val="005E78F0"/>
    <w:rsid w:val="005E7B2D"/>
    <w:rsid w:val="005F1BE2"/>
    <w:rsid w:val="005F405F"/>
    <w:rsid w:val="005F53DD"/>
    <w:rsid w:val="00600E18"/>
    <w:rsid w:val="00601684"/>
    <w:rsid w:val="006027A0"/>
    <w:rsid w:val="00602B17"/>
    <w:rsid w:val="00602C68"/>
    <w:rsid w:val="0060459F"/>
    <w:rsid w:val="00606895"/>
    <w:rsid w:val="00607C43"/>
    <w:rsid w:val="0061301C"/>
    <w:rsid w:val="00621135"/>
    <w:rsid w:val="00621464"/>
    <w:rsid w:val="00622D36"/>
    <w:rsid w:val="00622E82"/>
    <w:rsid w:val="006258F3"/>
    <w:rsid w:val="00630888"/>
    <w:rsid w:val="0063155F"/>
    <w:rsid w:val="0063181E"/>
    <w:rsid w:val="00632B09"/>
    <w:rsid w:val="006461DD"/>
    <w:rsid w:val="006501B3"/>
    <w:rsid w:val="006525CD"/>
    <w:rsid w:val="006528B1"/>
    <w:rsid w:val="00652A93"/>
    <w:rsid w:val="00652D2D"/>
    <w:rsid w:val="00653833"/>
    <w:rsid w:val="00660401"/>
    <w:rsid w:val="00660910"/>
    <w:rsid w:val="00667211"/>
    <w:rsid w:val="0067018B"/>
    <w:rsid w:val="00670BB7"/>
    <w:rsid w:val="0067110B"/>
    <w:rsid w:val="00696AB5"/>
    <w:rsid w:val="006977AE"/>
    <w:rsid w:val="006A1BA0"/>
    <w:rsid w:val="006B0E76"/>
    <w:rsid w:val="006B10E0"/>
    <w:rsid w:val="006B38BB"/>
    <w:rsid w:val="006B6093"/>
    <w:rsid w:val="006C4A1F"/>
    <w:rsid w:val="006D029E"/>
    <w:rsid w:val="006D2428"/>
    <w:rsid w:val="006E4D6A"/>
    <w:rsid w:val="006E4E0A"/>
    <w:rsid w:val="006E5F93"/>
    <w:rsid w:val="006F2B99"/>
    <w:rsid w:val="006F7115"/>
    <w:rsid w:val="00703C73"/>
    <w:rsid w:val="00707ABF"/>
    <w:rsid w:val="007141F1"/>
    <w:rsid w:val="007144B9"/>
    <w:rsid w:val="00717362"/>
    <w:rsid w:val="007202F5"/>
    <w:rsid w:val="007221BE"/>
    <w:rsid w:val="00726DF7"/>
    <w:rsid w:val="00727E7E"/>
    <w:rsid w:val="007362E8"/>
    <w:rsid w:val="007365A0"/>
    <w:rsid w:val="00737601"/>
    <w:rsid w:val="0074166F"/>
    <w:rsid w:val="00742EBC"/>
    <w:rsid w:val="007431D0"/>
    <w:rsid w:val="00743729"/>
    <w:rsid w:val="00743D8E"/>
    <w:rsid w:val="007527B3"/>
    <w:rsid w:val="007565A6"/>
    <w:rsid w:val="00757B47"/>
    <w:rsid w:val="00757C30"/>
    <w:rsid w:val="007603EB"/>
    <w:rsid w:val="007612C7"/>
    <w:rsid w:val="0076353D"/>
    <w:rsid w:val="0076370F"/>
    <w:rsid w:val="00770278"/>
    <w:rsid w:val="00771CD3"/>
    <w:rsid w:val="007754ED"/>
    <w:rsid w:val="007767FD"/>
    <w:rsid w:val="007864CF"/>
    <w:rsid w:val="00793BC0"/>
    <w:rsid w:val="00796BBF"/>
    <w:rsid w:val="007976B7"/>
    <w:rsid w:val="007A0774"/>
    <w:rsid w:val="007B63A9"/>
    <w:rsid w:val="007B6CAE"/>
    <w:rsid w:val="007C0110"/>
    <w:rsid w:val="007C528C"/>
    <w:rsid w:val="007C6FDC"/>
    <w:rsid w:val="007E0074"/>
    <w:rsid w:val="007E73C1"/>
    <w:rsid w:val="007F1E3E"/>
    <w:rsid w:val="007F4408"/>
    <w:rsid w:val="007F6338"/>
    <w:rsid w:val="008007AA"/>
    <w:rsid w:val="00803AE0"/>
    <w:rsid w:val="00803ED7"/>
    <w:rsid w:val="008044C8"/>
    <w:rsid w:val="00805420"/>
    <w:rsid w:val="00807B18"/>
    <w:rsid w:val="00821DBE"/>
    <w:rsid w:val="00823B53"/>
    <w:rsid w:val="00827277"/>
    <w:rsid w:val="0083361B"/>
    <w:rsid w:val="00840CF9"/>
    <w:rsid w:val="008421E0"/>
    <w:rsid w:val="00846193"/>
    <w:rsid w:val="00847CE2"/>
    <w:rsid w:val="0085115B"/>
    <w:rsid w:val="008613B8"/>
    <w:rsid w:val="00863165"/>
    <w:rsid w:val="00866C29"/>
    <w:rsid w:val="008719C5"/>
    <w:rsid w:val="0087350E"/>
    <w:rsid w:val="00873F10"/>
    <w:rsid w:val="00891ACD"/>
    <w:rsid w:val="00891C94"/>
    <w:rsid w:val="008952A2"/>
    <w:rsid w:val="008A179E"/>
    <w:rsid w:val="008A290D"/>
    <w:rsid w:val="008B0DCA"/>
    <w:rsid w:val="008B0E07"/>
    <w:rsid w:val="008B2CEA"/>
    <w:rsid w:val="008B470D"/>
    <w:rsid w:val="008B50C9"/>
    <w:rsid w:val="008B61AD"/>
    <w:rsid w:val="008C0E92"/>
    <w:rsid w:val="008C1641"/>
    <w:rsid w:val="008C2EEC"/>
    <w:rsid w:val="008C698B"/>
    <w:rsid w:val="008D3DE9"/>
    <w:rsid w:val="008D79E8"/>
    <w:rsid w:val="008D7D10"/>
    <w:rsid w:val="008F3294"/>
    <w:rsid w:val="008F57C6"/>
    <w:rsid w:val="00912D1C"/>
    <w:rsid w:val="00916A40"/>
    <w:rsid w:val="00917C2D"/>
    <w:rsid w:val="009209C3"/>
    <w:rsid w:val="00932D4B"/>
    <w:rsid w:val="00935081"/>
    <w:rsid w:val="009368AA"/>
    <w:rsid w:val="00944733"/>
    <w:rsid w:val="009519B8"/>
    <w:rsid w:val="00955952"/>
    <w:rsid w:val="0095647F"/>
    <w:rsid w:val="0096412E"/>
    <w:rsid w:val="00965165"/>
    <w:rsid w:val="00965BD4"/>
    <w:rsid w:val="00967D18"/>
    <w:rsid w:val="00974BF0"/>
    <w:rsid w:val="00974D75"/>
    <w:rsid w:val="00974D81"/>
    <w:rsid w:val="00974E39"/>
    <w:rsid w:val="00976AB4"/>
    <w:rsid w:val="00977655"/>
    <w:rsid w:val="009939AB"/>
    <w:rsid w:val="0099429B"/>
    <w:rsid w:val="00995E0A"/>
    <w:rsid w:val="009973BC"/>
    <w:rsid w:val="009A3210"/>
    <w:rsid w:val="009A398F"/>
    <w:rsid w:val="009B047A"/>
    <w:rsid w:val="009B5A42"/>
    <w:rsid w:val="009B5F33"/>
    <w:rsid w:val="009D6068"/>
    <w:rsid w:val="009F6314"/>
    <w:rsid w:val="009F6AAA"/>
    <w:rsid w:val="00A04B39"/>
    <w:rsid w:val="00A05583"/>
    <w:rsid w:val="00A06881"/>
    <w:rsid w:val="00A10B00"/>
    <w:rsid w:val="00A11A9E"/>
    <w:rsid w:val="00A12046"/>
    <w:rsid w:val="00A14B15"/>
    <w:rsid w:val="00A15B9C"/>
    <w:rsid w:val="00A16D80"/>
    <w:rsid w:val="00A21E3F"/>
    <w:rsid w:val="00A23357"/>
    <w:rsid w:val="00A24088"/>
    <w:rsid w:val="00A26947"/>
    <w:rsid w:val="00A30BB1"/>
    <w:rsid w:val="00A33DDE"/>
    <w:rsid w:val="00A3528D"/>
    <w:rsid w:val="00A40D46"/>
    <w:rsid w:val="00A43BC5"/>
    <w:rsid w:val="00A43D2A"/>
    <w:rsid w:val="00A447DD"/>
    <w:rsid w:val="00A455C8"/>
    <w:rsid w:val="00A479A6"/>
    <w:rsid w:val="00A47C09"/>
    <w:rsid w:val="00A52C40"/>
    <w:rsid w:val="00A568A1"/>
    <w:rsid w:val="00A57B7B"/>
    <w:rsid w:val="00A62EFA"/>
    <w:rsid w:val="00A63350"/>
    <w:rsid w:val="00A66775"/>
    <w:rsid w:val="00A66823"/>
    <w:rsid w:val="00A70F9F"/>
    <w:rsid w:val="00A75EA2"/>
    <w:rsid w:val="00A761C1"/>
    <w:rsid w:val="00A76849"/>
    <w:rsid w:val="00A8089A"/>
    <w:rsid w:val="00A80CB3"/>
    <w:rsid w:val="00A83D29"/>
    <w:rsid w:val="00A85590"/>
    <w:rsid w:val="00A87540"/>
    <w:rsid w:val="00A92EC7"/>
    <w:rsid w:val="00AA0015"/>
    <w:rsid w:val="00AA16ED"/>
    <w:rsid w:val="00AA408E"/>
    <w:rsid w:val="00AA4FD0"/>
    <w:rsid w:val="00AB12D8"/>
    <w:rsid w:val="00AB64EE"/>
    <w:rsid w:val="00AC232C"/>
    <w:rsid w:val="00AC344C"/>
    <w:rsid w:val="00AC668C"/>
    <w:rsid w:val="00AD3153"/>
    <w:rsid w:val="00AD3981"/>
    <w:rsid w:val="00AE2179"/>
    <w:rsid w:val="00AE2736"/>
    <w:rsid w:val="00AE5E76"/>
    <w:rsid w:val="00AE635B"/>
    <w:rsid w:val="00AF693F"/>
    <w:rsid w:val="00AF6B3F"/>
    <w:rsid w:val="00B010E5"/>
    <w:rsid w:val="00B05DB2"/>
    <w:rsid w:val="00B1289A"/>
    <w:rsid w:val="00B12DFB"/>
    <w:rsid w:val="00B149A0"/>
    <w:rsid w:val="00B16D4E"/>
    <w:rsid w:val="00B24AFB"/>
    <w:rsid w:val="00B24E5B"/>
    <w:rsid w:val="00B25B8E"/>
    <w:rsid w:val="00B25BF3"/>
    <w:rsid w:val="00B27375"/>
    <w:rsid w:val="00B30A5D"/>
    <w:rsid w:val="00B316E7"/>
    <w:rsid w:val="00B33939"/>
    <w:rsid w:val="00B42F00"/>
    <w:rsid w:val="00B45E07"/>
    <w:rsid w:val="00B576C0"/>
    <w:rsid w:val="00B63E3C"/>
    <w:rsid w:val="00B65711"/>
    <w:rsid w:val="00B76ED7"/>
    <w:rsid w:val="00B7723F"/>
    <w:rsid w:val="00B84EA3"/>
    <w:rsid w:val="00B85499"/>
    <w:rsid w:val="00B878D1"/>
    <w:rsid w:val="00B934EE"/>
    <w:rsid w:val="00B97579"/>
    <w:rsid w:val="00B97D83"/>
    <w:rsid w:val="00BA6EBA"/>
    <w:rsid w:val="00BB1B4A"/>
    <w:rsid w:val="00BB376E"/>
    <w:rsid w:val="00BB3A3F"/>
    <w:rsid w:val="00BB452B"/>
    <w:rsid w:val="00BC2923"/>
    <w:rsid w:val="00BC4ED9"/>
    <w:rsid w:val="00BC54EF"/>
    <w:rsid w:val="00BC74A7"/>
    <w:rsid w:val="00BD00D4"/>
    <w:rsid w:val="00BD3D74"/>
    <w:rsid w:val="00BD4D68"/>
    <w:rsid w:val="00BD5D62"/>
    <w:rsid w:val="00BE12CC"/>
    <w:rsid w:val="00BE2BF1"/>
    <w:rsid w:val="00BE3456"/>
    <w:rsid w:val="00BE3A4B"/>
    <w:rsid w:val="00BF551D"/>
    <w:rsid w:val="00BF55D4"/>
    <w:rsid w:val="00C04B15"/>
    <w:rsid w:val="00C15CE2"/>
    <w:rsid w:val="00C2337E"/>
    <w:rsid w:val="00C33132"/>
    <w:rsid w:val="00C47305"/>
    <w:rsid w:val="00C5505D"/>
    <w:rsid w:val="00C5522E"/>
    <w:rsid w:val="00C630DD"/>
    <w:rsid w:val="00C63BBE"/>
    <w:rsid w:val="00C727A8"/>
    <w:rsid w:val="00C81EF3"/>
    <w:rsid w:val="00C84C6A"/>
    <w:rsid w:val="00C85804"/>
    <w:rsid w:val="00C9226A"/>
    <w:rsid w:val="00C92288"/>
    <w:rsid w:val="00C9362B"/>
    <w:rsid w:val="00C947B1"/>
    <w:rsid w:val="00C96C2B"/>
    <w:rsid w:val="00C97F42"/>
    <w:rsid w:val="00CA706E"/>
    <w:rsid w:val="00CB11B7"/>
    <w:rsid w:val="00CB2E06"/>
    <w:rsid w:val="00CC00FD"/>
    <w:rsid w:val="00CC0471"/>
    <w:rsid w:val="00CD3F83"/>
    <w:rsid w:val="00CD58E6"/>
    <w:rsid w:val="00CD60B8"/>
    <w:rsid w:val="00CE0017"/>
    <w:rsid w:val="00CE2FA2"/>
    <w:rsid w:val="00CE309C"/>
    <w:rsid w:val="00CE5071"/>
    <w:rsid w:val="00CE783D"/>
    <w:rsid w:val="00CF1B2B"/>
    <w:rsid w:val="00CF2B2D"/>
    <w:rsid w:val="00CF41AE"/>
    <w:rsid w:val="00CF4248"/>
    <w:rsid w:val="00D1520F"/>
    <w:rsid w:val="00D20090"/>
    <w:rsid w:val="00D24A17"/>
    <w:rsid w:val="00D34B43"/>
    <w:rsid w:val="00D37DC4"/>
    <w:rsid w:val="00D44996"/>
    <w:rsid w:val="00D53642"/>
    <w:rsid w:val="00D55CC0"/>
    <w:rsid w:val="00D6542B"/>
    <w:rsid w:val="00D66A77"/>
    <w:rsid w:val="00D67328"/>
    <w:rsid w:val="00D715F2"/>
    <w:rsid w:val="00D73947"/>
    <w:rsid w:val="00D809E4"/>
    <w:rsid w:val="00D833FC"/>
    <w:rsid w:val="00D846F4"/>
    <w:rsid w:val="00D87AA0"/>
    <w:rsid w:val="00D90332"/>
    <w:rsid w:val="00D90447"/>
    <w:rsid w:val="00D9346C"/>
    <w:rsid w:val="00D93F1A"/>
    <w:rsid w:val="00D943B9"/>
    <w:rsid w:val="00D97DDA"/>
    <w:rsid w:val="00DA4780"/>
    <w:rsid w:val="00DB0809"/>
    <w:rsid w:val="00DB0C67"/>
    <w:rsid w:val="00DB4D80"/>
    <w:rsid w:val="00DB4FF0"/>
    <w:rsid w:val="00DB7B8F"/>
    <w:rsid w:val="00DC00A1"/>
    <w:rsid w:val="00DC06A7"/>
    <w:rsid w:val="00DC162D"/>
    <w:rsid w:val="00DC3A52"/>
    <w:rsid w:val="00DC54BC"/>
    <w:rsid w:val="00DE07E6"/>
    <w:rsid w:val="00DE4B57"/>
    <w:rsid w:val="00DF79CA"/>
    <w:rsid w:val="00E10945"/>
    <w:rsid w:val="00E14141"/>
    <w:rsid w:val="00E213D1"/>
    <w:rsid w:val="00E22773"/>
    <w:rsid w:val="00E332A8"/>
    <w:rsid w:val="00E36857"/>
    <w:rsid w:val="00E40A9E"/>
    <w:rsid w:val="00E41987"/>
    <w:rsid w:val="00E4641B"/>
    <w:rsid w:val="00E539BD"/>
    <w:rsid w:val="00E54063"/>
    <w:rsid w:val="00E55899"/>
    <w:rsid w:val="00E559EC"/>
    <w:rsid w:val="00E5640D"/>
    <w:rsid w:val="00E56491"/>
    <w:rsid w:val="00E56ACA"/>
    <w:rsid w:val="00E64415"/>
    <w:rsid w:val="00E76EF9"/>
    <w:rsid w:val="00E807FE"/>
    <w:rsid w:val="00E817CF"/>
    <w:rsid w:val="00E81D13"/>
    <w:rsid w:val="00E83DF4"/>
    <w:rsid w:val="00E91050"/>
    <w:rsid w:val="00E95B93"/>
    <w:rsid w:val="00E9799D"/>
    <w:rsid w:val="00EA5119"/>
    <w:rsid w:val="00EB0D98"/>
    <w:rsid w:val="00EB3B7A"/>
    <w:rsid w:val="00EB4A04"/>
    <w:rsid w:val="00EB659C"/>
    <w:rsid w:val="00EB7440"/>
    <w:rsid w:val="00EC0144"/>
    <w:rsid w:val="00EC26AA"/>
    <w:rsid w:val="00EC3F62"/>
    <w:rsid w:val="00EC7CDF"/>
    <w:rsid w:val="00ED1808"/>
    <w:rsid w:val="00ED2FCC"/>
    <w:rsid w:val="00ED710F"/>
    <w:rsid w:val="00EE1817"/>
    <w:rsid w:val="00EE19F2"/>
    <w:rsid w:val="00EE3D1B"/>
    <w:rsid w:val="00EF48B2"/>
    <w:rsid w:val="00EF4931"/>
    <w:rsid w:val="00EF6F31"/>
    <w:rsid w:val="00F01DDC"/>
    <w:rsid w:val="00F02A5F"/>
    <w:rsid w:val="00F039DE"/>
    <w:rsid w:val="00F03DCB"/>
    <w:rsid w:val="00F04534"/>
    <w:rsid w:val="00F072DB"/>
    <w:rsid w:val="00F077B6"/>
    <w:rsid w:val="00F113A2"/>
    <w:rsid w:val="00F1329E"/>
    <w:rsid w:val="00F21C7D"/>
    <w:rsid w:val="00F25BD9"/>
    <w:rsid w:val="00F27D08"/>
    <w:rsid w:val="00F41FDB"/>
    <w:rsid w:val="00F45CA5"/>
    <w:rsid w:val="00F46986"/>
    <w:rsid w:val="00F47C0A"/>
    <w:rsid w:val="00F50CB9"/>
    <w:rsid w:val="00F57874"/>
    <w:rsid w:val="00F6075B"/>
    <w:rsid w:val="00F63D71"/>
    <w:rsid w:val="00F644A0"/>
    <w:rsid w:val="00F65B23"/>
    <w:rsid w:val="00F66374"/>
    <w:rsid w:val="00F66FA7"/>
    <w:rsid w:val="00F727E1"/>
    <w:rsid w:val="00F73400"/>
    <w:rsid w:val="00F7446E"/>
    <w:rsid w:val="00F82B6D"/>
    <w:rsid w:val="00F82CD1"/>
    <w:rsid w:val="00F94A16"/>
    <w:rsid w:val="00F95EA7"/>
    <w:rsid w:val="00F971A0"/>
    <w:rsid w:val="00FA0733"/>
    <w:rsid w:val="00FA5F2F"/>
    <w:rsid w:val="00FB0CBE"/>
    <w:rsid w:val="00FB4578"/>
    <w:rsid w:val="00FB6C9B"/>
    <w:rsid w:val="00FC2BF2"/>
    <w:rsid w:val="00FC4673"/>
    <w:rsid w:val="00FC580A"/>
    <w:rsid w:val="00FD1D1F"/>
    <w:rsid w:val="00FD315A"/>
    <w:rsid w:val="00FD3A89"/>
    <w:rsid w:val="00FD3B3C"/>
    <w:rsid w:val="00FD61DE"/>
    <w:rsid w:val="00FD7707"/>
    <w:rsid w:val="00FE2CEA"/>
    <w:rsid w:val="00FE4D58"/>
    <w:rsid w:val="00FF1C24"/>
    <w:rsid w:val="00FF22CE"/>
    <w:rsid w:val="00FF4A65"/>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92757D3-46E1-48F8-91BE-4B493A74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eastAsia="en-US"/>
    </w:rPr>
  </w:style>
  <w:style w:type="paragraph" w:styleId="Heading1">
    <w:name w:val="heading 1"/>
    <w:basedOn w:val="Normal"/>
    <w:next w:val="Normal"/>
    <w:qFormat/>
    <w:rsid w:val="00CA4BB4"/>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A4BB4"/>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rsid w:val="00CA4BB4"/>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keepNext/>
      <w:widowControl w:val="0"/>
      <w:spacing w:line="260" w:lineRule="exact"/>
      <w:jc w:val="center"/>
      <w:outlineLvl w:val="6"/>
    </w:pPr>
    <w:rPr>
      <w:b/>
      <w:sz w:val="22"/>
      <w:lang w:val="en-GB"/>
    </w:rPr>
  </w:style>
  <w:style w:type="paragraph" w:styleId="Heading8">
    <w:name w:val="heading 8"/>
    <w:basedOn w:val="Normal"/>
    <w:next w:val="Normal"/>
    <w:qFormat/>
    <w:rsid w:val="00CA4BB4"/>
    <w:pPr>
      <w:spacing w:before="240" w:after="60"/>
      <w:outlineLvl w:val="7"/>
    </w:pPr>
    <w:rPr>
      <w:i/>
      <w:iCs/>
      <w:sz w:val="24"/>
      <w:szCs w:val="24"/>
    </w:rPr>
  </w:style>
  <w:style w:type="paragraph" w:styleId="Heading9">
    <w:name w:val="heading 9"/>
    <w:basedOn w:val="Normal"/>
    <w:next w:val="Normal"/>
    <w:qFormat/>
    <w:rsid w:val="00CA4BB4"/>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2">
    <w:name w:val="Body Text Indent 2"/>
    <w:basedOn w:val="Normal"/>
    <w:pPr>
      <w:ind w:left="567"/>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474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jc w:val="center"/>
    </w:pPr>
    <w:rPr>
      <w:b/>
      <w:sz w:val="22"/>
    </w:rPr>
  </w:style>
  <w:style w:type="paragraph" w:styleId="BodyText">
    <w:name w:val="Body Text"/>
    <w:basedOn w:val="Normal"/>
    <w:link w:val="BodyTextChar"/>
    <w:pPr>
      <w:spacing w:after="120"/>
    </w:pPr>
  </w:style>
  <w:style w:type="character" w:styleId="Strong">
    <w:name w:val="Strong"/>
    <w:qFormat/>
    <w:rPr>
      <w:b/>
      <w:bCs/>
    </w:rPr>
  </w:style>
  <w:style w:type="paragraph" w:styleId="BalloonText">
    <w:name w:val="Balloon Text"/>
    <w:basedOn w:val="Normal"/>
    <w:semiHidden/>
    <w:rPr>
      <w:rFonts w:ascii="Tahoma" w:hAnsi="Tahoma" w:cs="Tahoma"/>
      <w:sz w:val="16"/>
      <w:szCs w:val="16"/>
    </w:rPr>
  </w:style>
  <w:style w:type="paragraph" w:customStyle="1" w:styleId="Normal11pt">
    <w:name w:val="Normal + 11 pt"/>
    <w:aliases w:val="(Latin) Bold"/>
    <w:basedOn w:val="Normal"/>
    <w:pPr>
      <w:suppressAutoHyphens/>
    </w:pPr>
    <w:rPr>
      <w:b/>
      <w:sz w:val="22"/>
      <w:szCs w:val="22"/>
      <w:lang w:val="en-GB"/>
    </w:rPr>
  </w:style>
  <w:style w:type="paragraph" w:customStyle="1" w:styleId="TitleA">
    <w:name w:val="Title A"/>
    <w:basedOn w:val="Normal"/>
    <w:qFormat/>
    <w:rsid w:val="00DC6AF0"/>
    <w:pPr>
      <w:jc w:val="center"/>
    </w:pPr>
    <w:rPr>
      <w:b/>
      <w:sz w:val="22"/>
      <w:szCs w:val="22"/>
    </w:rPr>
  </w:style>
  <w:style w:type="paragraph" w:customStyle="1" w:styleId="TitleB">
    <w:name w:val="Title B"/>
    <w:basedOn w:val="Normal"/>
    <w:qFormat/>
    <w:rsid w:val="00DC6AF0"/>
    <w:pPr>
      <w:ind w:left="748" w:hanging="748"/>
    </w:pPr>
    <w:rPr>
      <w:b/>
      <w:sz w:val="22"/>
      <w:szCs w:val="22"/>
    </w:rPr>
  </w:style>
  <w:style w:type="paragraph" w:styleId="BlockText">
    <w:name w:val="Block Text"/>
    <w:basedOn w:val="Normal"/>
    <w:rsid w:val="00CA4BB4"/>
    <w:pPr>
      <w:spacing w:after="120"/>
      <w:ind w:left="1440" w:right="1440"/>
    </w:pPr>
  </w:style>
  <w:style w:type="paragraph" w:styleId="BodyText2">
    <w:name w:val="Body Text 2"/>
    <w:basedOn w:val="Normal"/>
    <w:rsid w:val="00CA4BB4"/>
    <w:pPr>
      <w:spacing w:after="120" w:line="480" w:lineRule="auto"/>
    </w:pPr>
  </w:style>
  <w:style w:type="paragraph" w:styleId="BodyText3">
    <w:name w:val="Body Text 3"/>
    <w:basedOn w:val="Normal"/>
    <w:rsid w:val="00CA4BB4"/>
    <w:pPr>
      <w:spacing w:after="120"/>
    </w:pPr>
    <w:rPr>
      <w:sz w:val="16"/>
      <w:szCs w:val="16"/>
    </w:rPr>
  </w:style>
  <w:style w:type="paragraph" w:styleId="BodyTextFirstIndent">
    <w:name w:val="Body Text First Indent"/>
    <w:basedOn w:val="BodyText"/>
    <w:rsid w:val="00CA4BB4"/>
    <w:pPr>
      <w:ind w:firstLine="210"/>
    </w:pPr>
  </w:style>
  <w:style w:type="paragraph" w:styleId="BodyTextIndent">
    <w:name w:val="Body Text Indent"/>
    <w:basedOn w:val="Normal"/>
    <w:rsid w:val="00CA4BB4"/>
    <w:pPr>
      <w:spacing w:after="120"/>
      <w:ind w:left="360"/>
    </w:pPr>
  </w:style>
  <w:style w:type="paragraph" w:styleId="BodyTextFirstIndent2">
    <w:name w:val="Body Text First Indent 2"/>
    <w:basedOn w:val="BodyTextIndent"/>
    <w:rsid w:val="00CA4BB4"/>
    <w:pPr>
      <w:ind w:firstLine="210"/>
    </w:pPr>
  </w:style>
  <w:style w:type="paragraph" w:styleId="BodyTextIndent3">
    <w:name w:val="Body Text Indent 3"/>
    <w:basedOn w:val="Normal"/>
    <w:rsid w:val="00CA4BB4"/>
    <w:pPr>
      <w:spacing w:after="120"/>
      <w:ind w:left="360"/>
    </w:pPr>
    <w:rPr>
      <w:sz w:val="16"/>
      <w:szCs w:val="16"/>
    </w:rPr>
  </w:style>
  <w:style w:type="paragraph" w:styleId="Caption">
    <w:name w:val="caption"/>
    <w:basedOn w:val="Normal"/>
    <w:next w:val="Normal"/>
    <w:qFormat/>
    <w:rsid w:val="00CA4BB4"/>
    <w:rPr>
      <w:b/>
      <w:bCs/>
    </w:rPr>
  </w:style>
  <w:style w:type="paragraph" w:styleId="Closing">
    <w:name w:val="Closing"/>
    <w:basedOn w:val="Normal"/>
    <w:rsid w:val="00CA4BB4"/>
    <w:pPr>
      <w:ind w:left="4320"/>
    </w:pPr>
  </w:style>
  <w:style w:type="paragraph" w:styleId="CommentText">
    <w:name w:val="annotation text"/>
    <w:basedOn w:val="Normal"/>
    <w:link w:val="CommentTextChar"/>
    <w:semiHidden/>
    <w:rsid w:val="00CA4BB4"/>
  </w:style>
  <w:style w:type="paragraph" w:styleId="CommentSubject">
    <w:name w:val="annotation subject"/>
    <w:basedOn w:val="CommentText"/>
    <w:next w:val="CommentText"/>
    <w:semiHidden/>
    <w:rsid w:val="00CA4BB4"/>
    <w:rPr>
      <w:b/>
      <w:bCs/>
    </w:rPr>
  </w:style>
  <w:style w:type="paragraph" w:styleId="Date">
    <w:name w:val="Date"/>
    <w:basedOn w:val="Normal"/>
    <w:next w:val="Normal"/>
    <w:rsid w:val="00CA4BB4"/>
  </w:style>
  <w:style w:type="paragraph" w:styleId="DocumentMap">
    <w:name w:val="Document Map"/>
    <w:basedOn w:val="Normal"/>
    <w:semiHidden/>
    <w:rsid w:val="00CA4BB4"/>
    <w:pPr>
      <w:shd w:val="clear" w:color="auto" w:fill="000080"/>
    </w:pPr>
    <w:rPr>
      <w:rFonts w:ascii="Tahoma" w:hAnsi="Tahoma" w:cs="Tahoma"/>
    </w:rPr>
  </w:style>
  <w:style w:type="paragraph" w:styleId="E-mailSignature">
    <w:name w:val="E-mail Signature"/>
    <w:basedOn w:val="Normal"/>
    <w:rsid w:val="00CA4BB4"/>
  </w:style>
  <w:style w:type="paragraph" w:styleId="EndnoteText">
    <w:name w:val="endnote text"/>
    <w:basedOn w:val="Normal"/>
    <w:semiHidden/>
    <w:rsid w:val="00CA4BB4"/>
  </w:style>
  <w:style w:type="paragraph" w:styleId="EnvelopeAddress">
    <w:name w:val="envelope address"/>
    <w:basedOn w:val="Normal"/>
    <w:rsid w:val="00CA4BB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A4BB4"/>
    <w:rPr>
      <w:rFonts w:ascii="Arial" w:hAnsi="Arial" w:cs="Arial"/>
    </w:rPr>
  </w:style>
  <w:style w:type="paragraph" w:styleId="FootnoteText">
    <w:name w:val="footnote text"/>
    <w:basedOn w:val="Normal"/>
    <w:link w:val="FootnoteTextChar"/>
    <w:rsid w:val="00CA4BB4"/>
  </w:style>
  <w:style w:type="paragraph" w:styleId="HTMLAddress">
    <w:name w:val="HTML Address"/>
    <w:basedOn w:val="Normal"/>
    <w:rsid w:val="00CA4BB4"/>
    <w:rPr>
      <w:i/>
      <w:iCs/>
    </w:rPr>
  </w:style>
  <w:style w:type="paragraph" w:styleId="HTMLPreformatted">
    <w:name w:val="HTML Preformatted"/>
    <w:basedOn w:val="Normal"/>
    <w:rsid w:val="00CA4BB4"/>
    <w:rPr>
      <w:rFonts w:ascii="Courier New" w:hAnsi="Courier New" w:cs="Courier New"/>
    </w:rPr>
  </w:style>
  <w:style w:type="paragraph" w:styleId="Index1">
    <w:name w:val="index 1"/>
    <w:basedOn w:val="Normal"/>
    <w:next w:val="Normal"/>
    <w:autoRedefine/>
    <w:semiHidden/>
    <w:rsid w:val="00CA4BB4"/>
    <w:pPr>
      <w:ind w:left="200" w:hanging="200"/>
    </w:pPr>
  </w:style>
  <w:style w:type="paragraph" w:styleId="Index2">
    <w:name w:val="index 2"/>
    <w:basedOn w:val="Normal"/>
    <w:next w:val="Normal"/>
    <w:autoRedefine/>
    <w:semiHidden/>
    <w:rsid w:val="00CA4BB4"/>
    <w:pPr>
      <w:ind w:left="400" w:hanging="200"/>
    </w:pPr>
  </w:style>
  <w:style w:type="paragraph" w:styleId="Index3">
    <w:name w:val="index 3"/>
    <w:basedOn w:val="Normal"/>
    <w:next w:val="Normal"/>
    <w:autoRedefine/>
    <w:semiHidden/>
    <w:rsid w:val="00CA4BB4"/>
    <w:pPr>
      <w:ind w:left="600" w:hanging="200"/>
    </w:pPr>
  </w:style>
  <w:style w:type="paragraph" w:styleId="Index4">
    <w:name w:val="index 4"/>
    <w:basedOn w:val="Normal"/>
    <w:next w:val="Normal"/>
    <w:autoRedefine/>
    <w:semiHidden/>
    <w:rsid w:val="00CA4BB4"/>
    <w:pPr>
      <w:ind w:left="800" w:hanging="200"/>
    </w:pPr>
  </w:style>
  <w:style w:type="paragraph" w:styleId="Index5">
    <w:name w:val="index 5"/>
    <w:basedOn w:val="Normal"/>
    <w:next w:val="Normal"/>
    <w:autoRedefine/>
    <w:semiHidden/>
    <w:rsid w:val="00CA4BB4"/>
    <w:pPr>
      <w:ind w:left="1000" w:hanging="200"/>
    </w:pPr>
  </w:style>
  <w:style w:type="paragraph" w:styleId="Index6">
    <w:name w:val="index 6"/>
    <w:basedOn w:val="Normal"/>
    <w:next w:val="Normal"/>
    <w:autoRedefine/>
    <w:semiHidden/>
    <w:rsid w:val="00CA4BB4"/>
    <w:pPr>
      <w:ind w:left="1200" w:hanging="200"/>
    </w:pPr>
  </w:style>
  <w:style w:type="paragraph" w:styleId="Index7">
    <w:name w:val="index 7"/>
    <w:basedOn w:val="Normal"/>
    <w:next w:val="Normal"/>
    <w:autoRedefine/>
    <w:semiHidden/>
    <w:rsid w:val="00CA4BB4"/>
    <w:pPr>
      <w:ind w:left="1400" w:hanging="200"/>
    </w:pPr>
  </w:style>
  <w:style w:type="paragraph" w:styleId="Index8">
    <w:name w:val="index 8"/>
    <w:basedOn w:val="Normal"/>
    <w:next w:val="Normal"/>
    <w:autoRedefine/>
    <w:semiHidden/>
    <w:rsid w:val="00CA4BB4"/>
    <w:pPr>
      <w:ind w:left="1600" w:hanging="200"/>
    </w:pPr>
  </w:style>
  <w:style w:type="paragraph" w:styleId="Index9">
    <w:name w:val="index 9"/>
    <w:basedOn w:val="Normal"/>
    <w:next w:val="Normal"/>
    <w:autoRedefine/>
    <w:semiHidden/>
    <w:rsid w:val="00CA4BB4"/>
    <w:pPr>
      <w:ind w:left="1800" w:hanging="200"/>
    </w:pPr>
  </w:style>
  <w:style w:type="paragraph" w:styleId="IndexHeading">
    <w:name w:val="index heading"/>
    <w:basedOn w:val="Normal"/>
    <w:next w:val="Index1"/>
    <w:semiHidden/>
    <w:rsid w:val="00CA4BB4"/>
    <w:rPr>
      <w:rFonts w:ascii="Arial" w:hAnsi="Arial" w:cs="Arial"/>
      <w:b/>
      <w:bCs/>
    </w:rPr>
  </w:style>
  <w:style w:type="paragraph" w:styleId="List">
    <w:name w:val="List"/>
    <w:basedOn w:val="Normal"/>
    <w:rsid w:val="00CA4BB4"/>
    <w:pPr>
      <w:ind w:left="360" w:hanging="360"/>
    </w:pPr>
  </w:style>
  <w:style w:type="paragraph" w:styleId="List2">
    <w:name w:val="List 2"/>
    <w:basedOn w:val="Normal"/>
    <w:rsid w:val="00CA4BB4"/>
    <w:pPr>
      <w:ind w:left="720" w:hanging="360"/>
    </w:pPr>
  </w:style>
  <w:style w:type="paragraph" w:styleId="List3">
    <w:name w:val="List 3"/>
    <w:basedOn w:val="Normal"/>
    <w:rsid w:val="00CA4BB4"/>
    <w:pPr>
      <w:ind w:left="1080" w:hanging="360"/>
    </w:pPr>
  </w:style>
  <w:style w:type="paragraph" w:styleId="List4">
    <w:name w:val="List 4"/>
    <w:basedOn w:val="Normal"/>
    <w:rsid w:val="00CA4BB4"/>
    <w:pPr>
      <w:ind w:left="1440" w:hanging="360"/>
    </w:pPr>
  </w:style>
  <w:style w:type="paragraph" w:styleId="List5">
    <w:name w:val="List 5"/>
    <w:basedOn w:val="Normal"/>
    <w:rsid w:val="00CA4BB4"/>
    <w:pPr>
      <w:ind w:left="1800" w:hanging="360"/>
    </w:pPr>
  </w:style>
  <w:style w:type="paragraph" w:styleId="ListBullet">
    <w:name w:val="List Bullet"/>
    <w:basedOn w:val="Normal"/>
    <w:rsid w:val="00CA4BB4"/>
    <w:pPr>
      <w:numPr>
        <w:numId w:val="9"/>
      </w:numPr>
    </w:pPr>
  </w:style>
  <w:style w:type="paragraph" w:styleId="ListBullet2">
    <w:name w:val="List Bullet 2"/>
    <w:basedOn w:val="Normal"/>
    <w:rsid w:val="00CA4BB4"/>
    <w:pPr>
      <w:numPr>
        <w:numId w:val="10"/>
      </w:numPr>
    </w:pPr>
  </w:style>
  <w:style w:type="paragraph" w:styleId="ListBullet3">
    <w:name w:val="List Bullet 3"/>
    <w:basedOn w:val="Normal"/>
    <w:rsid w:val="00CA4BB4"/>
    <w:pPr>
      <w:numPr>
        <w:numId w:val="11"/>
      </w:numPr>
    </w:pPr>
  </w:style>
  <w:style w:type="paragraph" w:styleId="ListBullet4">
    <w:name w:val="List Bullet 4"/>
    <w:basedOn w:val="Normal"/>
    <w:rsid w:val="00CA4BB4"/>
    <w:pPr>
      <w:numPr>
        <w:numId w:val="12"/>
      </w:numPr>
    </w:pPr>
  </w:style>
  <w:style w:type="paragraph" w:styleId="ListBullet5">
    <w:name w:val="List Bullet 5"/>
    <w:basedOn w:val="Normal"/>
    <w:rsid w:val="00CA4BB4"/>
    <w:pPr>
      <w:numPr>
        <w:numId w:val="13"/>
      </w:numPr>
    </w:pPr>
  </w:style>
  <w:style w:type="paragraph" w:styleId="ListContinue">
    <w:name w:val="List Continue"/>
    <w:basedOn w:val="Normal"/>
    <w:rsid w:val="00CA4BB4"/>
    <w:pPr>
      <w:spacing w:after="120"/>
      <w:ind w:left="360"/>
    </w:pPr>
  </w:style>
  <w:style w:type="paragraph" w:styleId="ListContinue2">
    <w:name w:val="List Continue 2"/>
    <w:basedOn w:val="Normal"/>
    <w:rsid w:val="00CA4BB4"/>
    <w:pPr>
      <w:spacing w:after="120"/>
      <w:ind w:left="720"/>
    </w:pPr>
  </w:style>
  <w:style w:type="paragraph" w:styleId="ListContinue3">
    <w:name w:val="List Continue 3"/>
    <w:basedOn w:val="Normal"/>
    <w:rsid w:val="00CA4BB4"/>
    <w:pPr>
      <w:spacing w:after="120"/>
      <w:ind w:left="1080"/>
    </w:pPr>
  </w:style>
  <w:style w:type="paragraph" w:styleId="ListContinue4">
    <w:name w:val="List Continue 4"/>
    <w:basedOn w:val="Normal"/>
    <w:rsid w:val="00CA4BB4"/>
    <w:pPr>
      <w:spacing w:after="120"/>
      <w:ind w:left="1440"/>
    </w:pPr>
  </w:style>
  <w:style w:type="paragraph" w:styleId="ListContinue5">
    <w:name w:val="List Continue 5"/>
    <w:basedOn w:val="Normal"/>
    <w:rsid w:val="00CA4BB4"/>
    <w:pPr>
      <w:spacing w:after="120"/>
      <w:ind w:left="1800"/>
    </w:pPr>
  </w:style>
  <w:style w:type="paragraph" w:styleId="ListNumber">
    <w:name w:val="List Number"/>
    <w:basedOn w:val="Normal"/>
    <w:rsid w:val="00CA4BB4"/>
    <w:pPr>
      <w:numPr>
        <w:numId w:val="14"/>
      </w:numPr>
    </w:pPr>
  </w:style>
  <w:style w:type="paragraph" w:styleId="ListNumber2">
    <w:name w:val="List Number 2"/>
    <w:basedOn w:val="Normal"/>
    <w:rsid w:val="00CA4BB4"/>
    <w:pPr>
      <w:numPr>
        <w:numId w:val="15"/>
      </w:numPr>
    </w:pPr>
  </w:style>
  <w:style w:type="paragraph" w:styleId="ListNumber3">
    <w:name w:val="List Number 3"/>
    <w:basedOn w:val="Normal"/>
    <w:rsid w:val="00CA4BB4"/>
    <w:pPr>
      <w:numPr>
        <w:numId w:val="16"/>
      </w:numPr>
    </w:pPr>
  </w:style>
  <w:style w:type="paragraph" w:styleId="ListNumber4">
    <w:name w:val="List Number 4"/>
    <w:basedOn w:val="Normal"/>
    <w:rsid w:val="00CA4BB4"/>
    <w:pPr>
      <w:numPr>
        <w:numId w:val="17"/>
      </w:numPr>
    </w:pPr>
  </w:style>
  <w:style w:type="paragraph" w:styleId="ListNumber5">
    <w:name w:val="List Number 5"/>
    <w:basedOn w:val="Normal"/>
    <w:rsid w:val="00CA4BB4"/>
    <w:pPr>
      <w:numPr>
        <w:numId w:val="18"/>
      </w:numPr>
    </w:pPr>
  </w:style>
  <w:style w:type="paragraph" w:styleId="MacroText">
    <w:name w:val="macro"/>
    <w:semiHidden/>
    <w:rsid w:val="00CA4BB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CA4BB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CA4BB4"/>
    <w:rPr>
      <w:sz w:val="24"/>
      <w:szCs w:val="24"/>
    </w:rPr>
  </w:style>
  <w:style w:type="paragraph" w:styleId="NormalIndent">
    <w:name w:val="Normal Indent"/>
    <w:basedOn w:val="Normal"/>
    <w:rsid w:val="00CA4BB4"/>
    <w:pPr>
      <w:ind w:left="720"/>
    </w:pPr>
  </w:style>
  <w:style w:type="paragraph" w:styleId="NoteHeading">
    <w:name w:val="Note Heading"/>
    <w:basedOn w:val="Normal"/>
    <w:next w:val="Normal"/>
    <w:rsid w:val="00CA4BB4"/>
  </w:style>
  <w:style w:type="paragraph" w:styleId="PlainText">
    <w:name w:val="Plain Text"/>
    <w:basedOn w:val="Normal"/>
    <w:rsid w:val="00CA4BB4"/>
    <w:rPr>
      <w:rFonts w:ascii="Courier New" w:hAnsi="Courier New" w:cs="Courier New"/>
    </w:rPr>
  </w:style>
  <w:style w:type="paragraph" w:styleId="Salutation">
    <w:name w:val="Salutation"/>
    <w:basedOn w:val="Normal"/>
    <w:next w:val="Normal"/>
    <w:rsid w:val="00CA4BB4"/>
  </w:style>
  <w:style w:type="paragraph" w:styleId="Signature">
    <w:name w:val="Signature"/>
    <w:basedOn w:val="Normal"/>
    <w:rsid w:val="00CA4BB4"/>
    <w:pPr>
      <w:ind w:left="4320"/>
    </w:pPr>
  </w:style>
  <w:style w:type="paragraph" w:styleId="Subtitle">
    <w:name w:val="Subtitle"/>
    <w:basedOn w:val="Normal"/>
    <w:qFormat/>
    <w:rsid w:val="00CA4BB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CA4BB4"/>
    <w:pPr>
      <w:ind w:left="200" w:hanging="200"/>
    </w:pPr>
  </w:style>
  <w:style w:type="paragraph" w:styleId="TableofFigures">
    <w:name w:val="table of figures"/>
    <w:basedOn w:val="Normal"/>
    <w:next w:val="Normal"/>
    <w:semiHidden/>
    <w:rsid w:val="00CA4BB4"/>
  </w:style>
  <w:style w:type="paragraph" w:styleId="TOAHeading">
    <w:name w:val="toa heading"/>
    <w:basedOn w:val="Normal"/>
    <w:next w:val="Normal"/>
    <w:semiHidden/>
    <w:rsid w:val="00CA4BB4"/>
    <w:pPr>
      <w:spacing w:before="120"/>
    </w:pPr>
    <w:rPr>
      <w:rFonts w:ascii="Arial" w:hAnsi="Arial" w:cs="Arial"/>
      <w:b/>
      <w:bCs/>
      <w:sz w:val="24"/>
      <w:szCs w:val="24"/>
    </w:rPr>
  </w:style>
  <w:style w:type="paragraph" w:styleId="TOC1">
    <w:name w:val="toc 1"/>
    <w:basedOn w:val="Normal"/>
    <w:next w:val="Normal"/>
    <w:autoRedefine/>
    <w:semiHidden/>
    <w:rsid w:val="00CA4BB4"/>
  </w:style>
  <w:style w:type="paragraph" w:styleId="TOC2">
    <w:name w:val="toc 2"/>
    <w:basedOn w:val="Normal"/>
    <w:next w:val="Normal"/>
    <w:autoRedefine/>
    <w:semiHidden/>
    <w:rsid w:val="00CA4BB4"/>
    <w:pPr>
      <w:ind w:left="200"/>
    </w:pPr>
  </w:style>
  <w:style w:type="paragraph" w:styleId="TOC3">
    <w:name w:val="toc 3"/>
    <w:basedOn w:val="Normal"/>
    <w:next w:val="Normal"/>
    <w:autoRedefine/>
    <w:semiHidden/>
    <w:rsid w:val="00CA4BB4"/>
    <w:pPr>
      <w:ind w:left="400"/>
    </w:pPr>
  </w:style>
  <w:style w:type="paragraph" w:styleId="TOC4">
    <w:name w:val="toc 4"/>
    <w:basedOn w:val="Normal"/>
    <w:next w:val="Normal"/>
    <w:autoRedefine/>
    <w:semiHidden/>
    <w:rsid w:val="00CA4BB4"/>
    <w:pPr>
      <w:ind w:left="600"/>
    </w:pPr>
  </w:style>
  <w:style w:type="paragraph" w:styleId="TOC5">
    <w:name w:val="toc 5"/>
    <w:basedOn w:val="Normal"/>
    <w:next w:val="Normal"/>
    <w:autoRedefine/>
    <w:semiHidden/>
    <w:rsid w:val="00CA4BB4"/>
    <w:pPr>
      <w:ind w:left="800"/>
    </w:pPr>
  </w:style>
  <w:style w:type="paragraph" w:styleId="TOC6">
    <w:name w:val="toc 6"/>
    <w:basedOn w:val="Normal"/>
    <w:next w:val="Normal"/>
    <w:autoRedefine/>
    <w:semiHidden/>
    <w:rsid w:val="00CA4BB4"/>
    <w:pPr>
      <w:ind w:left="1000"/>
    </w:pPr>
  </w:style>
  <w:style w:type="paragraph" w:styleId="TOC7">
    <w:name w:val="toc 7"/>
    <w:basedOn w:val="Normal"/>
    <w:next w:val="Normal"/>
    <w:autoRedefine/>
    <w:semiHidden/>
    <w:rsid w:val="00CA4BB4"/>
    <w:pPr>
      <w:ind w:left="1200"/>
    </w:pPr>
  </w:style>
  <w:style w:type="paragraph" w:styleId="TOC8">
    <w:name w:val="toc 8"/>
    <w:basedOn w:val="Normal"/>
    <w:next w:val="Normal"/>
    <w:autoRedefine/>
    <w:semiHidden/>
    <w:rsid w:val="00CA4BB4"/>
    <w:pPr>
      <w:ind w:left="1400"/>
    </w:pPr>
  </w:style>
  <w:style w:type="paragraph" w:styleId="TOC9">
    <w:name w:val="toc 9"/>
    <w:basedOn w:val="Normal"/>
    <w:next w:val="Normal"/>
    <w:autoRedefine/>
    <w:semiHidden/>
    <w:rsid w:val="00CA4BB4"/>
    <w:pPr>
      <w:ind w:left="1600"/>
    </w:pPr>
  </w:style>
  <w:style w:type="paragraph" w:customStyle="1" w:styleId="PILbullets">
    <w:name w:val="PIL bullets"/>
    <w:basedOn w:val="Normal"/>
    <w:rsid w:val="000024C9"/>
    <w:pPr>
      <w:numPr>
        <w:numId w:val="19"/>
      </w:numPr>
    </w:pPr>
    <w:rPr>
      <w:snapToGrid w:val="0"/>
      <w:sz w:val="22"/>
      <w:szCs w:val="22"/>
      <w:lang w:val="en-GB"/>
    </w:rPr>
  </w:style>
  <w:style w:type="character" w:styleId="Hyperlink">
    <w:name w:val="Hyperlink"/>
    <w:uiPriority w:val="99"/>
    <w:rsid w:val="00EF6F31"/>
    <w:rPr>
      <w:color w:val="0000FF"/>
      <w:u w:val="single"/>
    </w:rPr>
  </w:style>
  <w:style w:type="character" w:styleId="CommentReference">
    <w:name w:val="annotation reference"/>
    <w:semiHidden/>
    <w:rsid w:val="005557A2"/>
    <w:rPr>
      <w:sz w:val="16"/>
      <w:szCs w:val="16"/>
    </w:rPr>
  </w:style>
  <w:style w:type="paragraph" w:customStyle="1" w:styleId="ColorfulShading-Accent11">
    <w:name w:val="Colorful Shading - Accent 11"/>
    <w:hidden/>
    <w:uiPriority w:val="99"/>
    <w:semiHidden/>
    <w:rsid w:val="006E4D6A"/>
    <w:rPr>
      <w:lang w:val="en-US" w:eastAsia="en-US"/>
    </w:rPr>
  </w:style>
  <w:style w:type="character" w:customStyle="1" w:styleId="CommentTextChar">
    <w:name w:val="Comment Text Char"/>
    <w:link w:val="CommentText"/>
    <w:semiHidden/>
    <w:rsid w:val="00241B45"/>
    <w:rPr>
      <w:lang w:val="ro-RO"/>
    </w:rPr>
  </w:style>
  <w:style w:type="paragraph" w:styleId="Bibliography">
    <w:name w:val="Bibliography"/>
    <w:basedOn w:val="Normal"/>
    <w:next w:val="Normal"/>
    <w:uiPriority w:val="37"/>
    <w:semiHidden/>
    <w:unhideWhenUsed/>
    <w:rsid w:val="00FF4A65"/>
  </w:style>
  <w:style w:type="paragraph" w:styleId="IntenseQuote">
    <w:name w:val="Intense Quote"/>
    <w:basedOn w:val="Normal"/>
    <w:next w:val="Normal"/>
    <w:link w:val="IntenseQuoteChar"/>
    <w:uiPriority w:val="30"/>
    <w:qFormat/>
    <w:rsid w:val="00FF4A6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F4A65"/>
    <w:rPr>
      <w:b/>
      <w:bCs/>
      <w:i/>
      <w:iCs/>
      <w:color w:val="4F81BD"/>
      <w:lang w:val="ro-RO"/>
    </w:rPr>
  </w:style>
  <w:style w:type="paragraph" w:styleId="ListParagraph">
    <w:name w:val="List Paragraph"/>
    <w:basedOn w:val="Normal"/>
    <w:uiPriority w:val="34"/>
    <w:qFormat/>
    <w:rsid w:val="00FF4A65"/>
    <w:pPr>
      <w:ind w:left="720"/>
    </w:pPr>
  </w:style>
  <w:style w:type="paragraph" w:styleId="NoSpacing">
    <w:name w:val="No Spacing"/>
    <w:uiPriority w:val="1"/>
    <w:qFormat/>
    <w:rsid w:val="00FF4A65"/>
    <w:rPr>
      <w:lang w:val="ro-RO" w:eastAsia="en-US"/>
    </w:rPr>
  </w:style>
  <w:style w:type="paragraph" w:styleId="Quote">
    <w:name w:val="Quote"/>
    <w:basedOn w:val="Normal"/>
    <w:next w:val="Normal"/>
    <w:link w:val="QuoteChar"/>
    <w:uiPriority w:val="29"/>
    <w:qFormat/>
    <w:rsid w:val="00602C68"/>
    <w:rPr>
      <w:i/>
      <w:iCs/>
      <w:color w:val="000000"/>
    </w:rPr>
  </w:style>
  <w:style w:type="character" w:customStyle="1" w:styleId="QuoteChar">
    <w:name w:val="Quote Char"/>
    <w:link w:val="Quote"/>
    <w:uiPriority w:val="29"/>
    <w:rsid w:val="00602C68"/>
    <w:rPr>
      <w:i/>
      <w:iCs/>
      <w:color w:val="000000"/>
      <w:lang w:val="ro-RO"/>
    </w:rPr>
  </w:style>
  <w:style w:type="paragraph" w:styleId="TOCHeading">
    <w:name w:val="TOC Heading"/>
    <w:basedOn w:val="Heading1"/>
    <w:next w:val="Normal"/>
    <w:uiPriority w:val="39"/>
    <w:qFormat/>
    <w:rsid w:val="00602C68"/>
    <w:pPr>
      <w:outlineLvl w:val="9"/>
    </w:pPr>
    <w:rPr>
      <w:rFonts w:ascii="Cambria" w:hAnsi="Cambria" w:cs="Times New Roman"/>
    </w:rPr>
  </w:style>
  <w:style w:type="paragraph" w:customStyle="1" w:styleId="BodytextAgency">
    <w:name w:val="Body text (Agency)"/>
    <w:basedOn w:val="Normal"/>
    <w:rsid w:val="00513E85"/>
    <w:pPr>
      <w:spacing w:after="140" w:line="280" w:lineRule="atLeast"/>
    </w:pPr>
    <w:rPr>
      <w:rFonts w:ascii="Verdana" w:hAnsi="Verdana"/>
      <w:snapToGrid w:val="0"/>
      <w:sz w:val="18"/>
      <w:lang w:val="en-GB" w:eastAsia="fr-LU"/>
    </w:rPr>
  </w:style>
  <w:style w:type="paragraph" w:customStyle="1" w:styleId="No-numheading3Agency">
    <w:name w:val="No-num heading 3 (Agency)"/>
    <w:rsid w:val="00513E85"/>
    <w:pPr>
      <w:keepNext/>
      <w:spacing w:before="280" w:after="220"/>
      <w:outlineLvl w:val="2"/>
    </w:pPr>
    <w:rPr>
      <w:rFonts w:ascii="Verdana" w:hAnsi="Verdana"/>
      <w:b/>
      <w:snapToGrid w:val="0"/>
      <w:kern w:val="32"/>
      <w:sz w:val="22"/>
      <w:lang w:eastAsia="fr-LU"/>
    </w:rPr>
  </w:style>
  <w:style w:type="character" w:styleId="FootnoteReference">
    <w:name w:val="footnote reference"/>
    <w:rsid w:val="009D6068"/>
    <w:rPr>
      <w:vertAlign w:val="superscript"/>
    </w:rPr>
  </w:style>
  <w:style w:type="character" w:customStyle="1" w:styleId="FootnoteTextChar">
    <w:name w:val="Footnote Text Char"/>
    <w:link w:val="FootnoteText"/>
    <w:rsid w:val="009D6068"/>
    <w:rPr>
      <w:lang w:val="ro-RO"/>
    </w:rPr>
  </w:style>
  <w:style w:type="character" w:customStyle="1" w:styleId="BodyTextChar">
    <w:name w:val="Body Text Char"/>
    <w:link w:val="BodyText"/>
    <w:rsid w:val="00FB6C9B"/>
    <w:rPr>
      <w:lang w:val="ro-RO"/>
    </w:rPr>
  </w:style>
  <w:style w:type="paragraph" w:customStyle="1" w:styleId="PILMAHaddress">
    <w:name w:val="PIL MAH address"/>
    <w:basedOn w:val="Normal"/>
    <w:rsid w:val="00FB6C9B"/>
    <w:pPr>
      <w:tabs>
        <w:tab w:val="left" w:pos="4320"/>
      </w:tabs>
    </w:pPr>
    <w:rPr>
      <w:sz w:val="22"/>
      <w:szCs w:val="22"/>
      <w:lang w:val="en-GB"/>
    </w:rPr>
  </w:style>
  <w:style w:type="paragraph" w:customStyle="1" w:styleId="Default">
    <w:name w:val="Default"/>
    <w:rsid w:val="00630888"/>
    <w:pPr>
      <w:autoSpaceDE w:val="0"/>
      <w:autoSpaceDN w:val="0"/>
      <w:adjustRightInd w:val="0"/>
    </w:pPr>
    <w:rPr>
      <w:rFonts w:eastAsia="SimSun"/>
      <w:color w:val="000000"/>
      <w:sz w:val="24"/>
      <w:szCs w:val="24"/>
      <w:lang w:val="en-US" w:eastAsia="zh-CN"/>
    </w:rPr>
  </w:style>
  <w:style w:type="paragraph" w:styleId="Revision">
    <w:name w:val="Revision"/>
    <w:hidden/>
    <w:uiPriority w:val="99"/>
    <w:semiHidden/>
    <w:rsid w:val="00062993"/>
    <w:rPr>
      <w:lang w:val="ro-R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19160">
      <w:bodyDiv w:val="1"/>
      <w:marLeft w:val="0"/>
      <w:marRight w:val="0"/>
      <w:marTop w:val="0"/>
      <w:marBottom w:val="0"/>
      <w:divBdr>
        <w:top w:val="none" w:sz="0" w:space="0" w:color="auto"/>
        <w:left w:val="none" w:sz="0" w:space="0" w:color="auto"/>
        <w:bottom w:val="none" w:sz="0" w:space="0" w:color="auto"/>
        <w:right w:val="none" w:sz="0" w:space="0" w:color="auto"/>
      </w:divBdr>
    </w:div>
    <w:div w:id="186070308">
      <w:bodyDiv w:val="1"/>
      <w:marLeft w:val="0"/>
      <w:marRight w:val="0"/>
      <w:marTop w:val="0"/>
      <w:marBottom w:val="0"/>
      <w:divBdr>
        <w:top w:val="none" w:sz="0" w:space="0" w:color="auto"/>
        <w:left w:val="none" w:sz="0" w:space="0" w:color="auto"/>
        <w:bottom w:val="none" w:sz="0" w:space="0" w:color="auto"/>
        <w:right w:val="none" w:sz="0" w:space="0" w:color="auto"/>
      </w:divBdr>
    </w:div>
    <w:div w:id="226959040">
      <w:bodyDiv w:val="1"/>
      <w:marLeft w:val="0"/>
      <w:marRight w:val="0"/>
      <w:marTop w:val="0"/>
      <w:marBottom w:val="0"/>
      <w:divBdr>
        <w:top w:val="none" w:sz="0" w:space="0" w:color="auto"/>
        <w:left w:val="none" w:sz="0" w:space="0" w:color="auto"/>
        <w:bottom w:val="none" w:sz="0" w:space="0" w:color="auto"/>
        <w:right w:val="none" w:sz="0" w:space="0" w:color="auto"/>
      </w:divBdr>
    </w:div>
    <w:div w:id="369846263">
      <w:bodyDiv w:val="1"/>
      <w:marLeft w:val="0"/>
      <w:marRight w:val="0"/>
      <w:marTop w:val="0"/>
      <w:marBottom w:val="0"/>
      <w:divBdr>
        <w:top w:val="none" w:sz="0" w:space="0" w:color="auto"/>
        <w:left w:val="none" w:sz="0" w:space="0" w:color="auto"/>
        <w:bottom w:val="none" w:sz="0" w:space="0" w:color="auto"/>
        <w:right w:val="none" w:sz="0" w:space="0" w:color="auto"/>
      </w:divBdr>
    </w:div>
    <w:div w:id="402607548">
      <w:bodyDiv w:val="1"/>
      <w:marLeft w:val="0"/>
      <w:marRight w:val="0"/>
      <w:marTop w:val="0"/>
      <w:marBottom w:val="0"/>
      <w:divBdr>
        <w:top w:val="none" w:sz="0" w:space="0" w:color="auto"/>
        <w:left w:val="none" w:sz="0" w:space="0" w:color="auto"/>
        <w:bottom w:val="none" w:sz="0" w:space="0" w:color="auto"/>
        <w:right w:val="none" w:sz="0" w:space="0" w:color="auto"/>
      </w:divBdr>
    </w:div>
    <w:div w:id="459688272">
      <w:bodyDiv w:val="1"/>
      <w:marLeft w:val="0"/>
      <w:marRight w:val="0"/>
      <w:marTop w:val="0"/>
      <w:marBottom w:val="0"/>
      <w:divBdr>
        <w:top w:val="none" w:sz="0" w:space="0" w:color="auto"/>
        <w:left w:val="none" w:sz="0" w:space="0" w:color="auto"/>
        <w:bottom w:val="none" w:sz="0" w:space="0" w:color="auto"/>
        <w:right w:val="none" w:sz="0" w:space="0" w:color="auto"/>
      </w:divBdr>
    </w:div>
    <w:div w:id="650014585">
      <w:bodyDiv w:val="1"/>
      <w:marLeft w:val="0"/>
      <w:marRight w:val="0"/>
      <w:marTop w:val="0"/>
      <w:marBottom w:val="0"/>
      <w:divBdr>
        <w:top w:val="none" w:sz="0" w:space="0" w:color="auto"/>
        <w:left w:val="none" w:sz="0" w:space="0" w:color="auto"/>
        <w:bottom w:val="none" w:sz="0" w:space="0" w:color="auto"/>
        <w:right w:val="none" w:sz="0" w:space="0" w:color="auto"/>
      </w:divBdr>
    </w:div>
    <w:div w:id="839583763">
      <w:bodyDiv w:val="1"/>
      <w:marLeft w:val="0"/>
      <w:marRight w:val="0"/>
      <w:marTop w:val="0"/>
      <w:marBottom w:val="0"/>
      <w:divBdr>
        <w:top w:val="none" w:sz="0" w:space="0" w:color="auto"/>
        <w:left w:val="none" w:sz="0" w:space="0" w:color="auto"/>
        <w:bottom w:val="none" w:sz="0" w:space="0" w:color="auto"/>
        <w:right w:val="none" w:sz="0" w:space="0" w:color="auto"/>
      </w:divBdr>
    </w:div>
    <w:div w:id="1096243746">
      <w:bodyDiv w:val="1"/>
      <w:marLeft w:val="0"/>
      <w:marRight w:val="0"/>
      <w:marTop w:val="0"/>
      <w:marBottom w:val="0"/>
      <w:divBdr>
        <w:top w:val="none" w:sz="0" w:space="0" w:color="auto"/>
        <w:left w:val="none" w:sz="0" w:space="0" w:color="auto"/>
        <w:bottom w:val="none" w:sz="0" w:space="0" w:color="auto"/>
        <w:right w:val="none" w:sz="0" w:space="0" w:color="auto"/>
      </w:divBdr>
    </w:div>
    <w:div w:id="1208221983">
      <w:bodyDiv w:val="1"/>
      <w:marLeft w:val="0"/>
      <w:marRight w:val="0"/>
      <w:marTop w:val="0"/>
      <w:marBottom w:val="0"/>
      <w:divBdr>
        <w:top w:val="none" w:sz="0" w:space="0" w:color="auto"/>
        <w:left w:val="none" w:sz="0" w:space="0" w:color="auto"/>
        <w:bottom w:val="none" w:sz="0" w:space="0" w:color="auto"/>
        <w:right w:val="none" w:sz="0" w:space="0" w:color="auto"/>
      </w:divBdr>
    </w:div>
    <w:div w:id="1218473673">
      <w:bodyDiv w:val="1"/>
      <w:marLeft w:val="0"/>
      <w:marRight w:val="0"/>
      <w:marTop w:val="0"/>
      <w:marBottom w:val="0"/>
      <w:divBdr>
        <w:top w:val="none" w:sz="0" w:space="0" w:color="auto"/>
        <w:left w:val="none" w:sz="0" w:space="0" w:color="auto"/>
        <w:bottom w:val="none" w:sz="0" w:space="0" w:color="auto"/>
        <w:right w:val="none" w:sz="0" w:space="0" w:color="auto"/>
      </w:divBdr>
    </w:div>
    <w:div w:id="1272785494">
      <w:bodyDiv w:val="1"/>
      <w:marLeft w:val="0"/>
      <w:marRight w:val="0"/>
      <w:marTop w:val="0"/>
      <w:marBottom w:val="0"/>
      <w:divBdr>
        <w:top w:val="none" w:sz="0" w:space="0" w:color="auto"/>
        <w:left w:val="none" w:sz="0" w:space="0" w:color="auto"/>
        <w:bottom w:val="none" w:sz="0" w:space="0" w:color="auto"/>
        <w:right w:val="none" w:sz="0" w:space="0" w:color="auto"/>
      </w:divBdr>
    </w:div>
    <w:div w:id="1414548252">
      <w:bodyDiv w:val="1"/>
      <w:marLeft w:val="0"/>
      <w:marRight w:val="0"/>
      <w:marTop w:val="0"/>
      <w:marBottom w:val="0"/>
      <w:divBdr>
        <w:top w:val="none" w:sz="0" w:space="0" w:color="auto"/>
        <w:left w:val="none" w:sz="0" w:space="0" w:color="auto"/>
        <w:bottom w:val="none" w:sz="0" w:space="0" w:color="auto"/>
        <w:right w:val="none" w:sz="0" w:space="0" w:color="auto"/>
      </w:divBdr>
    </w:div>
    <w:div w:id="1419061067">
      <w:bodyDiv w:val="1"/>
      <w:marLeft w:val="0"/>
      <w:marRight w:val="0"/>
      <w:marTop w:val="0"/>
      <w:marBottom w:val="0"/>
      <w:divBdr>
        <w:top w:val="none" w:sz="0" w:space="0" w:color="auto"/>
        <w:left w:val="none" w:sz="0" w:space="0" w:color="auto"/>
        <w:bottom w:val="none" w:sz="0" w:space="0" w:color="auto"/>
        <w:right w:val="none" w:sz="0" w:space="0" w:color="auto"/>
      </w:divBdr>
    </w:div>
    <w:div w:id="1420637182">
      <w:bodyDiv w:val="1"/>
      <w:marLeft w:val="0"/>
      <w:marRight w:val="0"/>
      <w:marTop w:val="0"/>
      <w:marBottom w:val="0"/>
      <w:divBdr>
        <w:top w:val="none" w:sz="0" w:space="0" w:color="auto"/>
        <w:left w:val="none" w:sz="0" w:space="0" w:color="auto"/>
        <w:bottom w:val="none" w:sz="0" w:space="0" w:color="auto"/>
        <w:right w:val="none" w:sz="0" w:space="0" w:color="auto"/>
      </w:divBdr>
    </w:div>
    <w:div w:id="1444378147">
      <w:bodyDiv w:val="1"/>
      <w:marLeft w:val="0"/>
      <w:marRight w:val="0"/>
      <w:marTop w:val="0"/>
      <w:marBottom w:val="0"/>
      <w:divBdr>
        <w:top w:val="none" w:sz="0" w:space="0" w:color="auto"/>
        <w:left w:val="none" w:sz="0" w:space="0" w:color="auto"/>
        <w:bottom w:val="none" w:sz="0" w:space="0" w:color="auto"/>
        <w:right w:val="none" w:sz="0" w:space="0" w:color="auto"/>
      </w:divBdr>
    </w:div>
    <w:div w:id="1465585783">
      <w:bodyDiv w:val="1"/>
      <w:marLeft w:val="0"/>
      <w:marRight w:val="0"/>
      <w:marTop w:val="0"/>
      <w:marBottom w:val="0"/>
      <w:divBdr>
        <w:top w:val="none" w:sz="0" w:space="0" w:color="auto"/>
        <w:left w:val="none" w:sz="0" w:space="0" w:color="auto"/>
        <w:bottom w:val="none" w:sz="0" w:space="0" w:color="auto"/>
        <w:right w:val="none" w:sz="0" w:space="0" w:color="auto"/>
      </w:divBdr>
    </w:div>
    <w:div w:id="1500147665">
      <w:bodyDiv w:val="1"/>
      <w:marLeft w:val="0"/>
      <w:marRight w:val="0"/>
      <w:marTop w:val="0"/>
      <w:marBottom w:val="0"/>
      <w:divBdr>
        <w:top w:val="none" w:sz="0" w:space="0" w:color="auto"/>
        <w:left w:val="none" w:sz="0" w:space="0" w:color="auto"/>
        <w:bottom w:val="none" w:sz="0" w:space="0" w:color="auto"/>
        <w:right w:val="none" w:sz="0" w:space="0" w:color="auto"/>
      </w:divBdr>
    </w:div>
    <w:div w:id="1596161631">
      <w:bodyDiv w:val="1"/>
      <w:marLeft w:val="0"/>
      <w:marRight w:val="0"/>
      <w:marTop w:val="0"/>
      <w:marBottom w:val="0"/>
      <w:divBdr>
        <w:top w:val="none" w:sz="0" w:space="0" w:color="auto"/>
        <w:left w:val="none" w:sz="0" w:space="0" w:color="auto"/>
        <w:bottom w:val="none" w:sz="0" w:space="0" w:color="auto"/>
        <w:right w:val="none" w:sz="0" w:space="0" w:color="auto"/>
      </w:divBdr>
    </w:div>
    <w:div w:id="1747796201">
      <w:bodyDiv w:val="1"/>
      <w:marLeft w:val="0"/>
      <w:marRight w:val="0"/>
      <w:marTop w:val="0"/>
      <w:marBottom w:val="0"/>
      <w:divBdr>
        <w:top w:val="none" w:sz="0" w:space="0" w:color="auto"/>
        <w:left w:val="none" w:sz="0" w:space="0" w:color="auto"/>
        <w:bottom w:val="none" w:sz="0" w:space="0" w:color="auto"/>
        <w:right w:val="none" w:sz="0" w:space="0" w:color="auto"/>
      </w:divBdr>
    </w:div>
    <w:div w:id="1783573726">
      <w:bodyDiv w:val="1"/>
      <w:marLeft w:val="0"/>
      <w:marRight w:val="0"/>
      <w:marTop w:val="0"/>
      <w:marBottom w:val="0"/>
      <w:divBdr>
        <w:top w:val="none" w:sz="0" w:space="0" w:color="auto"/>
        <w:left w:val="none" w:sz="0" w:space="0" w:color="auto"/>
        <w:bottom w:val="none" w:sz="0" w:space="0" w:color="auto"/>
        <w:right w:val="none" w:sz="0" w:space="0" w:color="auto"/>
      </w:divBdr>
    </w:div>
    <w:div w:id="1810390720">
      <w:bodyDiv w:val="1"/>
      <w:marLeft w:val="0"/>
      <w:marRight w:val="0"/>
      <w:marTop w:val="0"/>
      <w:marBottom w:val="0"/>
      <w:divBdr>
        <w:top w:val="none" w:sz="0" w:space="0" w:color="auto"/>
        <w:left w:val="none" w:sz="0" w:space="0" w:color="auto"/>
        <w:bottom w:val="none" w:sz="0" w:space="0" w:color="auto"/>
        <w:right w:val="none" w:sz="0" w:space="0" w:color="auto"/>
      </w:divBdr>
    </w:div>
    <w:div w:id="1874535927">
      <w:bodyDiv w:val="1"/>
      <w:marLeft w:val="0"/>
      <w:marRight w:val="0"/>
      <w:marTop w:val="0"/>
      <w:marBottom w:val="0"/>
      <w:divBdr>
        <w:top w:val="none" w:sz="0" w:space="0" w:color="auto"/>
        <w:left w:val="none" w:sz="0" w:space="0" w:color="auto"/>
        <w:bottom w:val="none" w:sz="0" w:space="0" w:color="auto"/>
        <w:right w:val="none" w:sz="0" w:space="0" w:color="auto"/>
      </w:divBdr>
    </w:div>
    <w:div w:id="1876262259">
      <w:bodyDiv w:val="1"/>
      <w:marLeft w:val="0"/>
      <w:marRight w:val="0"/>
      <w:marTop w:val="0"/>
      <w:marBottom w:val="0"/>
      <w:divBdr>
        <w:top w:val="none" w:sz="0" w:space="0" w:color="auto"/>
        <w:left w:val="none" w:sz="0" w:space="0" w:color="auto"/>
        <w:bottom w:val="none" w:sz="0" w:space="0" w:color="auto"/>
        <w:right w:val="none" w:sz="0" w:space="0" w:color="auto"/>
      </w:divBdr>
    </w:div>
    <w:div w:id="1965457389">
      <w:bodyDiv w:val="1"/>
      <w:marLeft w:val="0"/>
      <w:marRight w:val="0"/>
      <w:marTop w:val="0"/>
      <w:marBottom w:val="0"/>
      <w:divBdr>
        <w:top w:val="none" w:sz="0" w:space="0" w:color="auto"/>
        <w:left w:val="none" w:sz="0" w:space="0" w:color="auto"/>
        <w:bottom w:val="none" w:sz="0" w:space="0" w:color="auto"/>
        <w:right w:val="none" w:sz="0" w:space="0" w:color="auto"/>
      </w:divBdr>
    </w:div>
  </w:divs>
  <w:relyOnVML/>
  <w:doNotOrganizeInFold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500A3-AC03-4090-A5BB-FCA0FBE0B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1B9AB8-AABB-4AB3-920A-13705155624D}">
  <ds:schemaRefs>
    <ds:schemaRef ds:uri="http://schemas.microsoft.com/sharepoint/v3/contenttype/forms"/>
  </ds:schemaRefs>
</ds:datastoreItem>
</file>

<file path=customXml/itemProps3.xml><?xml version="1.0" encoding="utf-8"?>
<ds:datastoreItem xmlns:ds="http://schemas.openxmlformats.org/officeDocument/2006/customXml" ds:itemID="{442B7FA1-2EEA-4C56-B04E-DC885A6096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E060C8-574E-4F2D-B301-84B7885E3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18230</Words>
  <Characters>103912</Characters>
  <Application>Microsoft Office Word</Application>
  <DocSecurity>0</DocSecurity>
  <Lines>865</Lines>
  <Paragraphs>243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emea-combined-h-236-ro-highlighted</vt:lpstr>
      <vt:lpstr>Ferriprox, INN-deferiprone</vt:lpstr>
    </vt:vector>
  </TitlesOfParts>
  <Company>Apotex Inc.</Company>
  <LinksUpToDate>false</LinksUpToDate>
  <CharactersWithSpaces>121899</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emea-combined-h-236-ro-highlighted</dc:title>
  <dc:subject>EPAR</dc:subject>
  <dc:creator>CHMP</dc:creator>
  <cp:keywords>Ferriprox, INN-deferiprone</cp:keywords>
  <cp:lastModifiedBy>Voutsas Achilleas</cp:lastModifiedBy>
  <cp:revision>2</cp:revision>
  <cp:lastPrinted>2010-06-11T20:21:00Z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11:56:17</vt:lpwstr>
  </property>
  <property fmtid="{D5CDD505-2E9C-101B-9397-08002B2CF9AE}" pid="6" name="DM_Creator_Name">
    <vt:lpwstr>Pieri Hanna</vt:lpwstr>
  </property>
  <property fmtid="{D5CDD505-2E9C-101B-9397-08002B2CF9AE}" pid="7" name="DM_DocRefId">
    <vt:lpwstr>EMA/9425/2021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487168</vt:lpwstr>
  </property>
  <property fmtid="{D5CDD505-2E9C-101B-9397-08002B2CF9AE}" pid="13" name="DM_emea_doc_ref_id">
    <vt:lpwstr>EMA/9425/2021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
  </property>
  <property fmtid="{D5CDD505-2E9C-101B-9397-08002B2CF9AE}" pid="29" name="DM_emea_procedure_ref">
    <vt:lpwstr>H/C/000236</vt:lpwstr>
  </property>
  <property fmtid="{D5CDD505-2E9C-101B-9397-08002B2CF9AE}" pid="30" name="DM_emea_procedure_type">
    <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2007</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11:56:17</vt:lpwstr>
  </property>
  <property fmtid="{D5CDD505-2E9C-101B-9397-08002B2CF9AE}" pid="43" name="DM_Modifier_Name">
    <vt:lpwstr>Pieri Hanna</vt:lpwstr>
  </property>
  <property fmtid="{D5CDD505-2E9C-101B-9397-08002B2CF9AE}" pid="44" name="DM_Modify_Date">
    <vt:lpwstr>07/01/2021 11:56:17</vt:lpwstr>
  </property>
  <property fmtid="{D5CDD505-2E9C-101B-9397-08002B2CF9AE}" pid="45" name="DM_Name">
    <vt:lpwstr>emea-combined-h-236-ro-highlighted</vt:lpwstr>
  </property>
  <property fmtid="{D5CDD505-2E9C-101B-9397-08002B2CF9AE}" pid="46" name="DM_Owner">
    <vt:lpwstr>Palencia Maria Jose</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MSIP_Label_0eea11ca-d417-4147-80ed-01a58412c458_Enabled">
    <vt:lpwstr>true</vt:lpwstr>
  </property>
  <property fmtid="{D5CDD505-2E9C-101B-9397-08002B2CF9AE}" pid="54" name="MSIP_Label_0eea11ca-d417-4147-80ed-01a58412c458_SetDate">
    <vt:lpwstr>2021-06-03T23:46:23Z</vt:lpwstr>
  </property>
  <property fmtid="{D5CDD505-2E9C-101B-9397-08002B2CF9AE}" pid="55" name="MSIP_Label_0eea11ca-d417-4147-80ed-01a58412c458_Method">
    <vt:lpwstr>Standard</vt:lpwstr>
  </property>
  <property fmtid="{D5CDD505-2E9C-101B-9397-08002B2CF9AE}" pid="56" name="MSIP_Label_0eea11ca-d417-4147-80ed-01a58412c458_Name">
    <vt:lpwstr>0eea11ca-d417-4147-80ed-01a58412c458</vt:lpwstr>
  </property>
  <property fmtid="{D5CDD505-2E9C-101B-9397-08002B2CF9AE}" pid="57" name="MSIP_Label_0eea11ca-d417-4147-80ed-01a58412c458_SiteId">
    <vt:lpwstr>bc9dc15c-61bc-4f03-b60b-e5b6d8922839</vt:lpwstr>
  </property>
  <property fmtid="{D5CDD505-2E9C-101B-9397-08002B2CF9AE}" pid="58" name="MSIP_Label_0eea11ca-d417-4147-80ed-01a58412c458_ActionId">
    <vt:lpwstr>3fde3e6d-316f-4851-8106-838e4285717b</vt:lpwstr>
  </property>
  <property fmtid="{D5CDD505-2E9C-101B-9397-08002B2CF9AE}" pid="59" name="MSIP_Label_0eea11ca-d417-4147-80ed-01a58412c458_ContentBits">
    <vt:lpwstr>2</vt:lpwstr>
  </property>
</Properties>
</file>