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3FA" w:rsidRPr="004E29A1" w:rsidRDefault="007213FA">
      <w:pPr>
        <w:pStyle w:val="EndnoteText"/>
        <w:tabs>
          <w:tab w:val="clear" w:pos="567"/>
        </w:tabs>
        <w:rPr>
          <w:szCs w:val="22"/>
          <w:lang w:val="sk-SK"/>
        </w:rPr>
      </w:pPr>
      <w:bookmarkStart w:id="0" w:name="_GoBack"/>
      <w:bookmarkEnd w:id="0"/>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rPr>
          <w:sz w:val="22"/>
          <w:szCs w:val="22"/>
        </w:rPr>
      </w:pPr>
    </w:p>
    <w:p w:rsidR="007213FA" w:rsidRPr="004E29A1" w:rsidRDefault="007213FA">
      <w:pPr>
        <w:pStyle w:val="Heading7"/>
        <w:widowControl/>
        <w:spacing w:line="240" w:lineRule="auto"/>
        <w:rPr>
          <w:bCs/>
          <w:szCs w:val="22"/>
          <w:lang w:val="sk-SK"/>
        </w:rPr>
      </w:pPr>
      <w:r w:rsidRPr="004E29A1">
        <w:rPr>
          <w:bCs/>
          <w:szCs w:val="22"/>
          <w:lang w:val="sk-SK"/>
        </w:rPr>
        <w:t>PRÍLOHA I</w:t>
      </w:r>
    </w:p>
    <w:p w:rsidR="007213FA" w:rsidRPr="004E29A1" w:rsidRDefault="007213FA">
      <w:pPr>
        <w:jc w:val="center"/>
        <w:rPr>
          <w:b/>
          <w:bCs/>
          <w:sz w:val="22"/>
          <w:szCs w:val="22"/>
        </w:rPr>
      </w:pPr>
    </w:p>
    <w:p w:rsidR="007213FA" w:rsidRPr="004E29A1" w:rsidRDefault="007213FA" w:rsidP="00BA3D9E">
      <w:pPr>
        <w:pStyle w:val="TitleA"/>
      </w:pPr>
      <w:r w:rsidRPr="004E29A1">
        <w:t>SÚHRN CHARAKTERISTICKÝCH VLASTNOSTÍ LIEKU</w:t>
      </w:r>
    </w:p>
    <w:p w:rsidR="007213FA" w:rsidRPr="004E29A1" w:rsidRDefault="007213FA">
      <w:pPr>
        <w:tabs>
          <w:tab w:val="left" w:pos="567"/>
        </w:tabs>
        <w:rPr>
          <w:b/>
          <w:bCs/>
          <w:sz w:val="22"/>
          <w:szCs w:val="22"/>
        </w:rPr>
      </w:pPr>
      <w:r w:rsidRPr="004E29A1">
        <w:rPr>
          <w:b/>
          <w:sz w:val="22"/>
          <w:szCs w:val="22"/>
        </w:rPr>
        <w:br w:type="page"/>
      </w:r>
      <w:r w:rsidRPr="004E29A1">
        <w:rPr>
          <w:b/>
          <w:bCs/>
          <w:sz w:val="22"/>
          <w:szCs w:val="22"/>
        </w:rPr>
        <w:lastRenderedPageBreak/>
        <w:t>1.</w:t>
      </w:r>
      <w:r w:rsidRPr="004E29A1">
        <w:rPr>
          <w:b/>
          <w:bCs/>
          <w:sz w:val="22"/>
          <w:szCs w:val="22"/>
        </w:rPr>
        <w:tab/>
        <w:t>NÁZOV LIEKU</w:t>
      </w:r>
    </w:p>
    <w:p w:rsidR="007213FA" w:rsidRPr="004E29A1" w:rsidRDefault="007213FA">
      <w:pPr>
        <w:rPr>
          <w:b/>
          <w:sz w:val="22"/>
          <w:szCs w:val="22"/>
        </w:rPr>
      </w:pPr>
    </w:p>
    <w:p w:rsidR="007213FA" w:rsidRPr="004E29A1" w:rsidRDefault="007213FA" w:rsidP="001F03E0">
      <w:pPr>
        <w:rPr>
          <w:sz w:val="22"/>
          <w:szCs w:val="22"/>
        </w:rPr>
      </w:pPr>
      <w:r w:rsidRPr="004E29A1">
        <w:rPr>
          <w:sz w:val="22"/>
          <w:szCs w:val="22"/>
        </w:rPr>
        <w:t xml:space="preserve">Ferriprox 500 mg, filmom </w:t>
      </w:r>
      <w:r w:rsidR="001F03E0" w:rsidRPr="004E29A1">
        <w:rPr>
          <w:sz w:val="22"/>
          <w:szCs w:val="22"/>
        </w:rPr>
        <w:t xml:space="preserve">obalené </w:t>
      </w:r>
      <w:r w:rsidRPr="004E29A1">
        <w:rPr>
          <w:sz w:val="22"/>
          <w:szCs w:val="22"/>
        </w:rPr>
        <w:t>tablety</w:t>
      </w:r>
    </w:p>
    <w:p w:rsidR="004E29A1" w:rsidRPr="004E29A1" w:rsidRDefault="004E29A1" w:rsidP="004E29A1">
      <w:pPr>
        <w:rPr>
          <w:sz w:val="22"/>
          <w:szCs w:val="22"/>
        </w:rPr>
      </w:pPr>
      <w:r w:rsidRPr="004E29A1">
        <w:rPr>
          <w:sz w:val="22"/>
          <w:szCs w:val="22"/>
        </w:rPr>
        <w:t>Ferriprox 1000 mg, filmom obalené tablety</w:t>
      </w:r>
    </w:p>
    <w:p w:rsidR="007213FA" w:rsidRPr="004E29A1" w:rsidRDefault="007213FA">
      <w:pPr>
        <w:rPr>
          <w:b/>
          <w:sz w:val="22"/>
          <w:szCs w:val="22"/>
        </w:rPr>
      </w:pPr>
    </w:p>
    <w:p w:rsidR="007213FA" w:rsidRPr="004E29A1" w:rsidRDefault="007213FA">
      <w:pPr>
        <w:rPr>
          <w:b/>
          <w:sz w:val="22"/>
          <w:szCs w:val="22"/>
        </w:rPr>
      </w:pPr>
    </w:p>
    <w:p w:rsidR="007213FA" w:rsidRPr="004E29A1" w:rsidRDefault="007213FA">
      <w:pPr>
        <w:tabs>
          <w:tab w:val="left" w:pos="567"/>
        </w:tabs>
        <w:rPr>
          <w:b/>
          <w:caps/>
          <w:sz w:val="22"/>
          <w:szCs w:val="22"/>
        </w:rPr>
      </w:pPr>
      <w:r w:rsidRPr="004E29A1">
        <w:rPr>
          <w:b/>
          <w:caps/>
          <w:sz w:val="22"/>
          <w:szCs w:val="22"/>
        </w:rPr>
        <w:t>2.</w:t>
      </w:r>
      <w:r w:rsidRPr="004E29A1">
        <w:rPr>
          <w:b/>
          <w:caps/>
          <w:sz w:val="22"/>
          <w:szCs w:val="22"/>
        </w:rPr>
        <w:tab/>
        <w:t>KVALITATíVNE A KVANTITATíVNE ZLOžENIE</w:t>
      </w:r>
    </w:p>
    <w:p w:rsidR="007213FA" w:rsidRPr="004E29A1" w:rsidRDefault="007213FA">
      <w:pPr>
        <w:rPr>
          <w:b/>
          <w:sz w:val="22"/>
          <w:szCs w:val="22"/>
        </w:rPr>
      </w:pPr>
    </w:p>
    <w:p w:rsidR="004E29A1" w:rsidRPr="004E29A1" w:rsidRDefault="004E29A1" w:rsidP="004E29A1">
      <w:pPr>
        <w:keepNext/>
        <w:rPr>
          <w:sz w:val="22"/>
          <w:szCs w:val="22"/>
          <w:u w:val="single"/>
        </w:rPr>
      </w:pPr>
      <w:r w:rsidRPr="004E29A1">
        <w:rPr>
          <w:sz w:val="22"/>
          <w:szCs w:val="22"/>
          <w:u w:val="single"/>
        </w:rPr>
        <w:t>Ferriprox 500 mg, filmom obalené tablety</w:t>
      </w:r>
    </w:p>
    <w:p w:rsidR="007213FA" w:rsidRPr="004E29A1" w:rsidRDefault="007213FA" w:rsidP="00620F8A">
      <w:pPr>
        <w:rPr>
          <w:sz w:val="22"/>
          <w:szCs w:val="22"/>
        </w:rPr>
      </w:pPr>
      <w:r w:rsidRPr="004E29A1">
        <w:rPr>
          <w:sz w:val="22"/>
          <w:szCs w:val="22"/>
        </w:rPr>
        <w:t>Každá tableta obsahuje 500 mg deferipr</w:t>
      </w:r>
      <w:r w:rsidR="00620F8A" w:rsidRPr="00620F8A">
        <w:rPr>
          <w:sz w:val="22"/>
          <w:szCs w:val="22"/>
        </w:rPr>
        <w:t>ó</w:t>
      </w:r>
      <w:r w:rsidRPr="004E29A1">
        <w:rPr>
          <w:sz w:val="22"/>
          <w:szCs w:val="22"/>
        </w:rPr>
        <w:t>nu.</w:t>
      </w:r>
    </w:p>
    <w:p w:rsidR="007213FA" w:rsidRPr="004E29A1" w:rsidRDefault="007213FA">
      <w:pPr>
        <w:pStyle w:val="EndnoteText"/>
        <w:tabs>
          <w:tab w:val="clear" w:pos="567"/>
        </w:tabs>
        <w:rPr>
          <w:szCs w:val="22"/>
          <w:lang w:val="sk-SK"/>
        </w:rPr>
      </w:pPr>
    </w:p>
    <w:p w:rsidR="004E29A1" w:rsidRPr="004E29A1" w:rsidRDefault="004E29A1" w:rsidP="004E29A1">
      <w:pPr>
        <w:keepNext/>
        <w:rPr>
          <w:sz w:val="22"/>
          <w:szCs w:val="22"/>
          <w:u w:val="single"/>
        </w:rPr>
      </w:pPr>
      <w:r w:rsidRPr="004E29A1">
        <w:rPr>
          <w:sz w:val="22"/>
          <w:szCs w:val="22"/>
          <w:u w:val="single"/>
        </w:rPr>
        <w:t>Ferriprox 1000 mg, filmom obalené tablety</w:t>
      </w:r>
    </w:p>
    <w:p w:rsidR="004E29A1" w:rsidRPr="004E29A1" w:rsidRDefault="004E29A1" w:rsidP="00620F8A">
      <w:pPr>
        <w:rPr>
          <w:sz w:val="22"/>
          <w:szCs w:val="22"/>
        </w:rPr>
      </w:pPr>
      <w:r w:rsidRPr="004E29A1">
        <w:rPr>
          <w:sz w:val="22"/>
          <w:szCs w:val="22"/>
        </w:rPr>
        <w:t>Každá tableta obsahuje 1000 mg deferipr</w:t>
      </w:r>
      <w:r w:rsidR="00620F8A" w:rsidRPr="00620F8A">
        <w:rPr>
          <w:sz w:val="22"/>
          <w:szCs w:val="22"/>
        </w:rPr>
        <w:t>ó</w:t>
      </w:r>
      <w:r w:rsidRPr="004E29A1">
        <w:rPr>
          <w:sz w:val="22"/>
          <w:szCs w:val="22"/>
        </w:rPr>
        <w:t>nu.</w:t>
      </w:r>
    </w:p>
    <w:p w:rsidR="004E29A1" w:rsidRPr="004E29A1" w:rsidRDefault="004E29A1" w:rsidP="004E29A1">
      <w:pPr>
        <w:rPr>
          <w:sz w:val="22"/>
          <w:szCs w:val="22"/>
        </w:rPr>
      </w:pPr>
    </w:p>
    <w:p w:rsidR="007213FA" w:rsidRPr="004E29A1" w:rsidRDefault="007213FA">
      <w:pPr>
        <w:rPr>
          <w:b/>
          <w:caps/>
          <w:sz w:val="22"/>
          <w:szCs w:val="22"/>
        </w:rPr>
      </w:pPr>
      <w:r w:rsidRPr="004E29A1">
        <w:rPr>
          <w:sz w:val="22"/>
          <w:szCs w:val="22"/>
        </w:rPr>
        <w:t>Úplný zoznam pomocných látok, pozri časť 6.1.</w:t>
      </w:r>
    </w:p>
    <w:p w:rsidR="007213FA" w:rsidRPr="004E29A1" w:rsidRDefault="007213FA">
      <w:pPr>
        <w:rPr>
          <w:b/>
          <w:caps/>
          <w:sz w:val="22"/>
          <w:szCs w:val="22"/>
        </w:rPr>
      </w:pPr>
    </w:p>
    <w:p w:rsidR="007213FA" w:rsidRPr="004E29A1" w:rsidRDefault="007213FA">
      <w:pPr>
        <w:rPr>
          <w:b/>
          <w:caps/>
          <w:sz w:val="22"/>
          <w:szCs w:val="22"/>
        </w:rPr>
      </w:pPr>
    </w:p>
    <w:p w:rsidR="007213FA" w:rsidRPr="004E29A1" w:rsidRDefault="007213FA" w:rsidP="00C2582C">
      <w:pPr>
        <w:tabs>
          <w:tab w:val="left" w:pos="567"/>
        </w:tabs>
        <w:rPr>
          <w:b/>
          <w:caps/>
          <w:sz w:val="22"/>
          <w:szCs w:val="22"/>
        </w:rPr>
      </w:pPr>
      <w:r w:rsidRPr="004E29A1">
        <w:rPr>
          <w:b/>
          <w:caps/>
          <w:sz w:val="22"/>
          <w:szCs w:val="22"/>
        </w:rPr>
        <w:t>3.</w:t>
      </w:r>
      <w:r w:rsidRPr="004E29A1">
        <w:rPr>
          <w:b/>
          <w:caps/>
          <w:sz w:val="22"/>
          <w:szCs w:val="22"/>
        </w:rPr>
        <w:tab/>
        <w:t>Lieková forma</w:t>
      </w:r>
    </w:p>
    <w:p w:rsidR="007213FA" w:rsidRPr="004E29A1" w:rsidRDefault="007213FA">
      <w:pPr>
        <w:rPr>
          <w:b/>
          <w:sz w:val="22"/>
          <w:szCs w:val="22"/>
        </w:rPr>
      </w:pPr>
    </w:p>
    <w:p w:rsidR="007213FA" w:rsidRPr="004E29A1" w:rsidRDefault="007213FA" w:rsidP="001F03E0">
      <w:pPr>
        <w:rPr>
          <w:b/>
          <w:sz w:val="22"/>
          <w:szCs w:val="22"/>
        </w:rPr>
      </w:pPr>
      <w:r w:rsidRPr="004E29A1">
        <w:rPr>
          <w:sz w:val="22"/>
          <w:szCs w:val="22"/>
        </w:rPr>
        <w:t xml:space="preserve">Filmom </w:t>
      </w:r>
      <w:r w:rsidR="001F03E0" w:rsidRPr="004E29A1">
        <w:rPr>
          <w:sz w:val="22"/>
          <w:szCs w:val="22"/>
        </w:rPr>
        <w:t xml:space="preserve">obalené </w:t>
      </w:r>
      <w:r w:rsidRPr="004E29A1">
        <w:rPr>
          <w:sz w:val="22"/>
          <w:szCs w:val="22"/>
        </w:rPr>
        <w:t>tablety.</w:t>
      </w:r>
    </w:p>
    <w:p w:rsidR="007213FA" w:rsidRPr="004E29A1" w:rsidRDefault="007213FA">
      <w:pPr>
        <w:rPr>
          <w:sz w:val="22"/>
          <w:szCs w:val="22"/>
        </w:rPr>
      </w:pPr>
    </w:p>
    <w:p w:rsidR="004E29A1" w:rsidRPr="004E29A1" w:rsidRDefault="004E29A1" w:rsidP="004E29A1">
      <w:pPr>
        <w:keepNext/>
        <w:rPr>
          <w:sz w:val="22"/>
          <w:szCs w:val="22"/>
          <w:u w:val="single"/>
        </w:rPr>
      </w:pPr>
      <w:r w:rsidRPr="004E29A1">
        <w:rPr>
          <w:sz w:val="22"/>
          <w:szCs w:val="22"/>
          <w:u w:val="single"/>
        </w:rPr>
        <w:t>Ferriprox 500 mg, filmom obalené tablety</w:t>
      </w:r>
    </w:p>
    <w:p w:rsidR="007213FA" w:rsidRPr="004E29A1" w:rsidRDefault="007213FA" w:rsidP="00E85250">
      <w:pPr>
        <w:rPr>
          <w:sz w:val="22"/>
          <w:szCs w:val="22"/>
        </w:rPr>
      </w:pPr>
      <w:r w:rsidRPr="004E29A1">
        <w:rPr>
          <w:sz w:val="22"/>
          <w:szCs w:val="22"/>
        </w:rPr>
        <w:t xml:space="preserve">Biele </w:t>
      </w:r>
      <w:r w:rsidR="00E85250">
        <w:rPr>
          <w:sz w:val="22"/>
          <w:szCs w:val="22"/>
        </w:rPr>
        <w:t>až sivobiele</w:t>
      </w:r>
      <w:r w:rsidRPr="004E29A1">
        <w:rPr>
          <w:sz w:val="22"/>
          <w:szCs w:val="22"/>
        </w:rPr>
        <w:t xml:space="preserve"> filmom </w:t>
      </w:r>
      <w:r w:rsidR="001F03E0" w:rsidRPr="004E29A1">
        <w:rPr>
          <w:sz w:val="22"/>
          <w:szCs w:val="22"/>
        </w:rPr>
        <w:t xml:space="preserve">obalené </w:t>
      </w:r>
      <w:r w:rsidRPr="004E29A1">
        <w:rPr>
          <w:sz w:val="22"/>
          <w:szCs w:val="22"/>
        </w:rPr>
        <w:t>tablety tvaru kapsuly, ktoré majú na jednej strane vytlačený nápis</w:t>
      </w:r>
      <w:r w:rsidR="003C2814" w:rsidRPr="004E29A1">
        <w:rPr>
          <w:sz w:val="22"/>
          <w:szCs w:val="22"/>
        </w:rPr>
        <w:t xml:space="preserve"> </w:t>
      </w:r>
      <w:r w:rsidR="00153C34">
        <w:rPr>
          <w:sz w:val="22"/>
          <w:szCs w:val="22"/>
        </w:rPr>
        <w:t>„</w:t>
      </w:r>
      <w:r w:rsidRPr="004E29A1">
        <w:rPr>
          <w:sz w:val="22"/>
          <w:szCs w:val="22"/>
        </w:rPr>
        <w:t>APO</w:t>
      </w:r>
      <w:r w:rsidR="00153C34">
        <w:rPr>
          <w:sz w:val="22"/>
          <w:szCs w:val="22"/>
        </w:rPr>
        <w:t>“</w:t>
      </w:r>
      <w:r w:rsidRPr="004E29A1">
        <w:rPr>
          <w:sz w:val="22"/>
          <w:szCs w:val="22"/>
        </w:rPr>
        <w:t xml:space="preserve"> a </w:t>
      </w:r>
      <w:r w:rsidR="00153C34">
        <w:rPr>
          <w:sz w:val="22"/>
          <w:szCs w:val="22"/>
        </w:rPr>
        <w:t>„</w:t>
      </w:r>
      <w:r w:rsidRPr="004E29A1">
        <w:rPr>
          <w:sz w:val="22"/>
          <w:szCs w:val="22"/>
        </w:rPr>
        <w:t>500</w:t>
      </w:r>
      <w:r w:rsidR="00153C34">
        <w:rPr>
          <w:sz w:val="22"/>
          <w:szCs w:val="22"/>
        </w:rPr>
        <w:t>“</w:t>
      </w:r>
      <w:r w:rsidRPr="004E29A1">
        <w:rPr>
          <w:sz w:val="22"/>
          <w:szCs w:val="22"/>
        </w:rPr>
        <w:t xml:space="preserve"> rozdelený na polovicu, druhá strana je hladká. Tablety majú deliacu ryhu. Tableta sa môže rozdeliť na rovnaké polovice.</w:t>
      </w:r>
    </w:p>
    <w:p w:rsidR="004E29A1" w:rsidRPr="004E29A1" w:rsidRDefault="004E29A1" w:rsidP="001F03E0">
      <w:pPr>
        <w:rPr>
          <w:sz w:val="22"/>
          <w:szCs w:val="22"/>
        </w:rPr>
      </w:pPr>
    </w:p>
    <w:p w:rsidR="004E29A1" w:rsidRPr="004E29A1" w:rsidRDefault="004E29A1" w:rsidP="004E29A1">
      <w:pPr>
        <w:keepNext/>
        <w:rPr>
          <w:sz w:val="22"/>
          <w:szCs w:val="22"/>
          <w:u w:val="single"/>
        </w:rPr>
      </w:pPr>
      <w:r w:rsidRPr="004E29A1">
        <w:rPr>
          <w:sz w:val="22"/>
          <w:szCs w:val="22"/>
          <w:u w:val="single"/>
        </w:rPr>
        <w:t>Ferriprox 1000 mg, filmom obalené tablety</w:t>
      </w:r>
    </w:p>
    <w:p w:rsidR="004E29A1" w:rsidRPr="004E29A1" w:rsidRDefault="004E29A1" w:rsidP="00153C34">
      <w:pPr>
        <w:rPr>
          <w:sz w:val="22"/>
          <w:szCs w:val="22"/>
        </w:rPr>
      </w:pPr>
      <w:r w:rsidRPr="004E29A1">
        <w:rPr>
          <w:sz w:val="22"/>
          <w:szCs w:val="22"/>
        </w:rPr>
        <w:t xml:space="preserve">Biele </w:t>
      </w:r>
      <w:r w:rsidR="00040FE3">
        <w:rPr>
          <w:sz w:val="22"/>
          <w:szCs w:val="22"/>
        </w:rPr>
        <w:t>až</w:t>
      </w:r>
      <w:r w:rsidRPr="004E29A1">
        <w:rPr>
          <w:sz w:val="22"/>
          <w:szCs w:val="22"/>
        </w:rPr>
        <w:t xml:space="preserve"> </w:t>
      </w:r>
      <w:r w:rsidR="00040FE3">
        <w:rPr>
          <w:sz w:val="22"/>
          <w:szCs w:val="22"/>
        </w:rPr>
        <w:t>sivobiele</w:t>
      </w:r>
      <w:r w:rsidRPr="004E29A1">
        <w:rPr>
          <w:sz w:val="22"/>
          <w:szCs w:val="22"/>
        </w:rPr>
        <w:t xml:space="preserve"> filmom obalené tablety tvaru kapsuly, ktoré majú na jednej strane vytlačený nápis </w:t>
      </w:r>
      <w:r w:rsidR="00153C34">
        <w:rPr>
          <w:sz w:val="22"/>
          <w:szCs w:val="22"/>
        </w:rPr>
        <w:t>„</w:t>
      </w:r>
      <w:r w:rsidRPr="004E29A1">
        <w:rPr>
          <w:sz w:val="22"/>
          <w:szCs w:val="22"/>
        </w:rPr>
        <w:t>APO</w:t>
      </w:r>
      <w:r w:rsidR="00153C34">
        <w:rPr>
          <w:sz w:val="22"/>
          <w:szCs w:val="22"/>
        </w:rPr>
        <w:t>“</w:t>
      </w:r>
      <w:r w:rsidRPr="004E29A1">
        <w:rPr>
          <w:sz w:val="22"/>
          <w:szCs w:val="22"/>
        </w:rPr>
        <w:t xml:space="preserve"> a </w:t>
      </w:r>
      <w:r w:rsidR="00153C34">
        <w:rPr>
          <w:sz w:val="22"/>
          <w:szCs w:val="22"/>
        </w:rPr>
        <w:t>„</w:t>
      </w:r>
      <w:r w:rsidRPr="004E29A1">
        <w:rPr>
          <w:sz w:val="22"/>
          <w:szCs w:val="22"/>
        </w:rPr>
        <w:t>1000</w:t>
      </w:r>
      <w:r w:rsidR="00153C34">
        <w:rPr>
          <w:sz w:val="22"/>
          <w:szCs w:val="22"/>
        </w:rPr>
        <w:t>“</w:t>
      </w:r>
      <w:r w:rsidRPr="004E29A1">
        <w:rPr>
          <w:sz w:val="22"/>
          <w:szCs w:val="22"/>
        </w:rPr>
        <w:t xml:space="preserve"> rozdelený na polovicu, druhá strana je hladká. Tablety majú deliacu ryhu. Tableta sa môže rozdeliť na rovnaké polovice.</w:t>
      </w:r>
    </w:p>
    <w:p w:rsidR="007213FA" w:rsidRPr="004E29A1" w:rsidRDefault="007213FA">
      <w:pPr>
        <w:rPr>
          <w:sz w:val="22"/>
          <w:szCs w:val="22"/>
        </w:rPr>
      </w:pPr>
    </w:p>
    <w:p w:rsidR="007213FA" w:rsidRPr="004E29A1" w:rsidRDefault="007213FA">
      <w:pPr>
        <w:rPr>
          <w:b/>
          <w:sz w:val="22"/>
          <w:szCs w:val="22"/>
        </w:rPr>
      </w:pPr>
    </w:p>
    <w:p w:rsidR="007213FA" w:rsidRPr="004E29A1" w:rsidRDefault="007213FA">
      <w:pPr>
        <w:tabs>
          <w:tab w:val="left" w:pos="567"/>
        </w:tabs>
        <w:rPr>
          <w:b/>
          <w:caps/>
          <w:sz w:val="22"/>
          <w:szCs w:val="22"/>
        </w:rPr>
      </w:pPr>
      <w:r w:rsidRPr="004E29A1">
        <w:rPr>
          <w:b/>
          <w:caps/>
          <w:sz w:val="22"/>
          <w:szCs w:val="22"/>
        </w:rPr>
        <w:t>4.</w:t>
      </w:r>
      <w:r w:rsidRPr="004E29A1">
        <w:rPr>
          <w:b/>
          <w:caps/>
          <w:sz w:val="22"/>
          <w:szCs w:val="22"/>
        </w:rPr>
        <w:tab/>
        <w:t>KLINICKé úDAJE</w:t>
      </w:r>
    </w:p>
    <w:p w:rsidR="007213FA" w:rsidRPr="004E29A1" w:rsidRDefault="007213FA">
      <w:pPr>
        <w:tabs>
          <w:tab w:val="left" w:pos="567"/>
        </w:tabs>
        <w:rPr>
          <w:b/>
          <w:sz w:val="22"/>
          <w:szCs w:val="22"/>
        </w:rPr>
      </w:pPr>
    </w:p>
    <w:p w:rsidR="007213FA" w:rsidRPr="004E29A1" w:rsidRDefault="007213FA">
      <w:pPr>
        <w:tabs>
          <w:tab w:val="left" w:pos="567"/>
        </w:tabs>
        <w:rPr>
          <w:b/>
          <w:sz w:val="22"/>
          <w:szCs w:val="22"/>
        </w:rPr>
      </w:pPr>
      <w:r w:rsidRPr="004E29A1">
        <w:rPr>
          <w:b/>
          <w:sz w:val="22"/>
          <w:szCs w:val="22"/>
        </w:rPr>
        <w:t>4.1</w:t>
      </w:r>
      <w:r w:rsidRPr="004E29A1">
        <w:rPr>
          <w:b/>
          <w:sz w:val="22"/>
          <w:szCs w:val="22"/>
        </w:rPr>
        <w:tab/>
        <w:t>Terapeutické indikácie</w:t>
      </w:r>
    </w:p>
    <w:p w:rsidR="007213FA" w:rsidRPr="004E29A1" w:rsidRDefault="007213FA">
      <w:pPr>
        <w:rPr>
          <w:sz w:val="22"/>
          <w:szCs w:val="22"/>
        </w:rPr>
      </w:pPr>
    </w:p>
    <w:p w:rsidR="004E29A1" w:rsidRDefault="004E29A1" w:rsidP="00892AD5">
      <w:pPr>
        <w:rPr>
          <w:sz w:val="22"/>
          <w:szCs w:val="22"/>
        </w:rPr>
      </w:pPr>
      <w:r w:rsidRPr="004E29A1">
        <w:rPr>
          <w:sz w:val="22"/>
          <w:szCs w:val="22"/>
        </w:rPr>
        <w:t xml:space="preserve">Monoterapia </w:t>
      </w:r>
      <w:r w:rsidR="007213FA" w:rsidRPr="004E29A1">
        <w:rPr>
          <w:sz w:val="22"/>
          <w:szCs w:val="22"/>
        </w:rPr>
        <w:t>Ferriprox</w:t>
      </w:r>
      <w:r w:rsidRPr="004E29A1">
        <w:rPr>
          <w:sz w:val="22"/>
          <w:szCs w:val="22"/>
        </w:rPr>
        <w:t>om</w:t>
      </w:r>
      <w:r w:rsidR="007213FA" w:rsidRPr="004E29A1">
        <w:rPr>
          <w:sz w:val="22"/>
          <w:szCs w:val="22"/>
        </w:rPr>
        <w:t xml:space="preserve"> je indikovan</w:t>
      </w:r>
      <w:r w:rsidRPr="004E29A1">
        <w:rPr>
          <w:sz w:val="22"/>
          <w:szCs w:val="22"/>
        </w:rPr>
        <w:t>á</w:t>
      </w:r>
      <w:r w:rsidR="007213FA" w:rsidRPr="004E29A1">
        <w:rPr>
          <w:sz w:val="22"/>
          <w:szCs w:val="22"/>
        </w:rPr>
        <w:t xml:space="preserve"> na liečbu preťaženia železom u pacientov s talasemia major</w:t>
      </w:r>
      <w:r w:rsidRPr="004E29A1">
        <w:rPr>
          <w:sz w:val="22"/>
          <w:szCs w:val="22"/>
        </w:rPr>
        <w:t xml:space="preserve">, keď aktuálna </w:t>
      </w:r>
      <w:r w:rsidR="00892AD5" w:rsidRPr="00892AD5">
        <w:rPr>
          <w:sz w:val="22"/>
          <w:szCs w:val="22"/>
        </w:rPr>
        <w:t>chelačná</w:t>
      </w:r>
      <w:r w:rsidR="007213FA" w:rsidRPr="004E29A1">
        <w:rPr>
          <w:sz w:val="22"/>
          <w:szCs w:val="22"/>
        </w:rPr>
        <w:t xml:space="preserve"> liečba </w:t>
      </w:r>
      <w:r w:rsidR="00892AD5">
        <w:rPr>
          <w:sz w:val="22"/>
          <w:szCs w:val="22"/>
        </w:rPr>
        <w:t xml:space="preserve">je </w:t>
      </w:r>
      <w:r w:rsidR="007213FA" w:rsidRPr="004E29A1">
        <w:rPr>
          <w:sz w:val="22"/>
          <w:szCs w:val="22"/>
        </w:rPr>
        <w:t>kontraindikovaná alebo nedostatočná.</w:t>
      </w:r>
    </w:p>
    <w:p w:rsidR="00892AD5" w:rsidRPr="004E29A1" w:rsidRDefault="00892AD5" w:rsidP="00892AD5">
      <w:pPr>
        <w:rPr>
          <w:sz w:val="22"/>
          <w:szCs w:val="22"/>
        </w:rPr>
      </w:pPr>
    </w:p>
    <w:p w:rsidR="004E29A1" w:rsidRPr="004E29A1" w:rsidRDefault="00892AD5" w:rsidP="00892AD5">
      <w:pPr>
        <w:rPr>
          <w:sz w:val="22"/>
          <w:szCs w:val="22"/>
        </w:rPr>
      </w:pPr>
      <w:r w:rsidRPr="00892AD5">
        <w:rPr>
          <w:sz w:val="22"/>
          <w:szCs w:val="22"/>
        </w:rPr>
        <w:t xml:space="preserve">Ferriprox v kombinácii s inou chelačnou látkou (pozri časť 4.4) je indikovaný u pacientov s talasemia major, keď monoterapia </w:t>
      </w:r>
      <w:r w:rsidR="00040FE3">
        <w:rPr>
          <w:sz w:val="22"/>
          <w:szCs w:val="22"/>
        </w:rPr>
        <w:t>akoukoľvek</w:t>
      </w:r>
      <w:r w:rsidRPr="00892AD5">
        <w:rPr>
          <w:sz w:val="22"/>
          <w:szCs w:val="22"/>
        </w:rPr>
        <w:t xml:space="preserve"> chelačnou látkou viažucou železo nie je účinná alebo keď prevencia alebo liečba život ohrozujúcich dôsledkov preťaženia železom (hlavne preťaženie srdca) opodstatňuje rýchlu alebo intenzívnu nápravu (pozri časť 4.2)</w:t>
      </w:r>
      <w:r w:rsidR="004E29A1" w:rsidRPr="004E29A1">
        <w:rPr>
          <w:sz w:val="22"/>
          <w:szCs w:val="22"/>
        </w:rPr>
        <w:t>.</w:t>
      </w:r>
    </w:p>
    <w:p w:rsidR="007213FA" w:rsidRPr="004E29A1" w:rsidRDefault="007213FA">
      <w:pPr>
        <w:rPr>
          <w:sz w:val="22"/>
          <w:szCs w:val="22"/>
        </w:rPr>
      </w:pPr>
    </w:p>
    <w:p w:rsidR="007213FA" w:rsidRPr="004E29A1" w:rsidRDefault="007213FA">
      <w:pPr>
        <w:tabs>
          <w:tab w:val="left" w:pos="567"/>
        </w:tabs>
        <w:rPr>
          <w:b/>
          <w:sz w:val="22"/>
          <w:szCs w:val="22"/>
        </w:rPr>
      </w:pPr>
      <w:r w:rsidRPr="004E29A1">
        <w:rPr>
          <w:b/>
          <w:sz w:val="22"/>
          <w:szCs w:val="22"/>
        </w:rPr>
        <w:t>4.2</w:t>
      </w:r>
      <w:r w:rsidRPr="004E29A1">
        <w:rPr>
          <w:b/>
          <w:sz w:val="22"/>
          <w:szCs w:val="22"/>
        </w:rPr>
        <w:tab/>
        <w:t>Dávkovanie a spôsob podávania</w:t>
      </w:r>
    </w:p>
    <w:p w:rsidR="007213FA" w:rsidRPr="004E29A1" w:rsidRDefault="007213FA">
      <w:pPr>
        <w:rPr>
          <w:sz w:val="22"/>
          <w:szCs w:val="22"/>
        </w:rPr>
      </w:pPr>
    </w:p>
    <w:p w:rsidR="007213FA" w:rsidRPr="004E29A1" w:rsidRDefault="007213FA">
      <w:pPr>
        <w:rPr>
          <w:sz w:val="22"/>
          <w:szCs w:val="22"/>
        </w:rPr>
      </w:pPr>
      <w:r w:rsidRPr="004E29A1">
        <w:rPr>
          <w:sz w:val="22"/>
          <w:szCs w:val="22"/>
        </w:rPr>
        <w:t>Liečba deferiprónom má byť začatá a udržiavaná pod dozorom lekára, ktorý má skúsenosti s liečbou pacientov s talasémiou.</w:t>
      </w:r>
    </w:p>
    <w:p w:rsidR="007213FA" w:rsidRPr="004E29A1" w:rsidRDefault="007213FA">
      <w:pPr>
        <w:rPr>
          <w:sz w:val="22"/>
          <w:szCs w:val="22"/>
        </w:rPr>
      </w:pPr>
    </w:p>
    <w:p w:rsidR="003B1234" w:rsidRPr="004E29A1" w:rsidRDefault="003B1234">
      <w:pPr>
        <w:rPr>
          <w:rFonts w:eastAsia="Courier New"/>
          <w:iCs/>
          <w:sz w:val="22"/>
          <w:szCs w:val="22"/>
          <w:u w:val="single"/>
        </w:rPr>
      </w:pPr>
      <w:r w:rsidRPr="004E29A1">
        <w:rPr>
          <w:rFonts w:eastAsia="Courier New"/>
          <w:iCs/>
          <w:sz w:val="22"/>
          <w:szCs w:val="22"/>
          <w:u w:val="single"/>
        </w:rPr>
        <w:t>Dávkovanie</w:t>
      </w:r>
    </w:p>
    <w:p w:rsidR="007213FA" w:rsidRPr="004E29A1" w:rsidRDefault="007213FA">
      <w:pPr>
        <w:rPr>
          <w:rFonts w:eastAsia="Courier New"/>
          <w:sz w:val="22"/>
          <w:szCs w:val="22"/>
        </w:rPr>
      </w:pPr>
      <w:r w:rsidRPr="004E29A1">
        <w:rPr>
          <w:rFonts w:eastAsia="Courier New"/>
          <w:sz w:val="22"/>
          <w:szCs w:val="22"/>
        </w:rPr>
        <w:t xml:space="preserve">Deferiprón sa obvykle podáva perorálne v dávke 25 mg/kg telesnej hmotnosti trikrát denne, v celkovej dennej dávke 75 mg/kg telesnej hmotnosti. </w:t>
      </w:r>
      <w:r w:rsidRPr="004E29A1">
        <w:rPr>
          <w:sz w:val="22"/>
          <w:szCs w:val="22"/>
        </w:rPr>
        <w:t xml:space="preserve">Dávka na kilogram telesnej hmotnosti sa vypočítava na najbližšiu polovicu tabletky. </w:t>
      </w:r>
      <w:r w:rsidRPr="004E29A1">
        <w:rPr>
          <w:rFonts w:eastAsia="Courier New"/>
          <w:sz w:val="22"/>
          <w:szCs w:val="22"/>
        </w:rPr>
        <w:t>Tabuľk</w:t>
      </w:r>
      <w:r w:rsidR="00401FBB">
        <w:rPr>
          <w:rFonts w:eastAsia="Courier New"/>
          <w:sz w:val="22"/>
          <w:szCs w:val="22"/>
        </w:rPr>
        <w:t>y</w:t>
      </w:r>
      <w:r w:rsidRPr="004E29A1">
        <w:rPr>
          <w:rFonts w:eastAsia="Courier New"/>
          <w:sz w:val="22"/>
          <w:szCs w:val="22"/>
        </w:rPr>
        <w:t xml:space="preserve"> nižšie uvádz</w:t>
      </w:r>
      <w:r w:rsidR="00401FBB">
        <w:rPr>
          <w:rFonts w:eastAsia="Courier New"/>
          <w:sz w:val="22"/>
          <w:szCs w:val="22"/>
        </w:rPr>
        <w:t>ajú</w:t>
      </w:r>
      <w:r w:rsidRPr="004E29A1">
        <w:rPr>
          <w:rFonts w:eastAsia="Courier New"/>
          <w:sz w:val="22"/>
          <w:szCs w:val="22"/>
        </w:rPr>
        <w:t xml:space="preserve"> odporúčané dávkovanie podľa telesnej hmotnosti v násobkoch </w:t>
      </w:r>
      <w:smartTag w:uri="urn:schemas-microsoft-com:office:smarttags" w:element="State">
        <w:smartTagPr>
          <w:attr w:name="ProductID" w:val="10ﾠkg"/>
        </w:smartTagPr>
        <w:r w:rsidRPr="004E29A1">
          <w:rPr>
            <w:rFonts w:eastAsia="Courier New"/>
            <w:sz w:val="22"/>
            <w:szCs w:val="22"/>
          </w:rPr>
          <w:t>10 kg</w:t>
        </w:r>
      </w:smartTag>
      <w:r w:rsidRPr="004E29A1">
        <w:rPr>
          <w:rFonts w:eastAsia="Courier New"/>
          <w:sz w:val="22"/>
          <w:szCs w:val="22"/>
        </w:rPr>
        <w:t>.</w:t>
      </w:r>
    </w:p>
    <w:p w:rsidR="007213FA" w:rsidRPr="004E29A1" w:rsidRDefault="007213FA">
      <w:pPr>
        <w:rPr>
          <w:sz w:val="22"/>
          <w:szCs w:val="22"/>
        </w:rPr>
      </w:pPr>
    </w:p>
    <w:p w:rsidR="003B1234" w:rsidRPr="004E29A1" w:rsidRDefault="003B1234" w:rsidP="003B1234">
      <w:pPr>
        <w:pStyle w:val="BodyText"/>
        <w:tabs>
          <w:tab w:val="clear" w:pos="567"/>
        </w:tabs>
        <w:spacing w:line="240" w:lineRule="auto"/>
        <w:jc w:val="left"/>
        <w:rPr>
          <w:szCs w:val="22"/>
          <w:lang w:val="sk-SK"/>
        </w:rPr>
      </w:pPr>
      <w:r w:rsidRPr="004E29A1">
        <w:rPr>
          <w:szCs w:val="22"/>
          <w:lang w:val="sk-SK"/>
        </w:rPr>
        <w:t>Na dosiahnutie dávky 75</w:t>
      </w:r>
      <w:r w:rsidR="00C2582C">
        <w:rPr>
          <w:szCs w:val="22"/>
          <w:lang w:val="sk-SK"/>
        </w:rPr>
        <w:t> mg</w:t>
      </w:r>
      <w:r w:rsidRPr="004E29A1">
        <w:rPr>
          <w:szCs w:val="22"/>
          <w:lang w:val="sk-SK"/>
        </w:rPr>
        <w:t xml:space="preserve">/kg/deň </w:t>
      </w:r>
      <w:r w:rsidR="00185480" w:rsidRPr="004E29A1">
        <w:rPr>
          <w:szCs w:val="22"/>
          <w:lang w:val="sk-SK"/>
        </w:rPr>
        <w:t>použite</w:t>
      </w:r>
      <w:r w:rsidRPr="004E29A1">
        <w:rPr>
          <w:szCs w:val="22"/>
          <w:lang w:val="sk-SK"/>
        </w:rPr>
        <w:t xml:space="preserve"> počet tabliet odporúčaný v nasledujúc</w:t>
      </w:r>
      <w:r w:rsidR="00401FBB">
        <w:rPr>
          <w:szCs w:val="22"/>
          <w:lang w:val="sk-SK"/>
        </w:rPr>
        <w:t>ich</w:t>
      </w:r>
      <w:r w:rsidRPr="004E29A1">
        <w:rPr>
          <w:szCs w:val="22"/>
          <w:lang w:val="sk-SK"/>
        </w:rPr>
        <w:t xml:space="preserve"> tabuľk</w:t>
      </w:r>
      <w:r w:rsidR="00401FBB">
        <w:rPr>
          <w:szCs w:val="22"/>
          <w:lang w:val="sk-SK"/>
        </w:rPr>
        <w:t>ách</w:t>
      </w:r>
      <w:r w:rsidRPr="004E29A1">
        <w:rPr>
          <w:szCs w:val="22"/>
          <w:lang w:val="sk-SK"/>
        </w:rPr>
        <w:t xml:space="preserve"> podľa hmotnosti pacienta. Uvedené sú príklady telesnej hmotnosti v násobkoch 10 kg.</w:t>
      </w:r>
    </w:p>
    <w:p w:rsidR="004E29A1" w:rsidRPr="004E29A1" w:rsidRDefault="004E29A1" w:rsidP="003B1234">
      <w:pPr>
        <w:rPr>
          <w:b/>
          <w:i/>
          <w:sz w:val="22"/>
          <w:szCs w:val="22"/>
        </w:rPr>
      </w:pPr>
    </w:p>
    <w:p w:rsidR="003B1234" w:rsidRPr="004E29A1" w:rsidRDefault="004E29A1" w:rsidP="004E29A1">
      <w:pPr>
        <w:keepNext/>
        <w:rPr>
          <w:b/>
          <w:i/>
          <w:sz w:val="22"/>
          <w:szCs w:val="22"/>
        </w:rPr>
      </w:pPr>
      <w:r w:rsidRPr="004E29A1">
        <w:rPr>
          <w:b/>
          <w:i/>
          <w:sz w:val="22"/>
          <w:szCs w:val="22"/>
        </w:rPr>
        <w:t>Tabuľka dávkovania pre filmom obalené tablety Ferriprox 500 mg</w:t>
      </w:r>
    </w:p>
    <w:p w:rsidR="004E29A1" w:rsidRPr="004E29A1" w:rsidRDefault="004E29A1" w:rsidP="00031FC5">
      <w:pPr>
        <w:keepNext/>
        <w:rPr>
          <w:b/>
          <w:sz w:val="22"/>
          <w:szCs w:val="22"/>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532368" w:rsidTr="00BF11E8">
        <w:tc>
          <w:tcPr>
            <w:tcW w:w="1800" w:type="dxa"/>
          </w:tcPr>
          <w:p w:rsidR="003B1234" w:rsidRPr="004E29A1" w:rsidRDefault="003B1234" w:rsidP="00BF11E8">
            <w:pPr>
              <w:tabs>
                <w:tab w:val="left" w:pos="72"/>
                <w:tab w:val="left" w:pos="162"/>
                <w:tab w:val="left" w:pos="432"/>
                <w:tab w:val="left" w:pos="702"/>
              </w:tabs>
              <w:ind w:left="-648" w:right="-558"/>
              <w:jc w:val="center"/>
              <w:rPr>
                <w:b/>
                <w:sz w:val="22"/>
                <w:szCs w:val="22"/>
              </w:rPr>
            </w:pPr>
            <w:r w:rsidRPr="004E29A1">
              <w:rPr>
                <w:b/>
                <w:sz w:val="22"/>
                <w:szCs w:val="22"/>
              </w:rPr>
              <w:t>Telesná hmotnosť</w:t>
            </w:r>
          </w:p>
          <w:p w:rsidR="003B1234" w:rsidRPr="004E29A1" w:rsidRDefault="003B1234" w:rsidP="00BF11E8">
            <w:pPr>
              <w:jc w:val="center"/>
              <w:rPr>
                <w:b/>
                <w:sz w:val="22"/>
                <w:szCs w:val="22"/>
              </w:rPr>
            </w:pPr>
            <w:r w:rsidRPr="004E29A1">
              <w:rPr>
                <w:b/>
                <w:sz w:val="22"/>
                <w:szCs w:val="22"/>
              </w:rPr>
              <w:t>(kg)</w:t>
            </w:r>
          </w:p>
        </w:tc>
        <w:tc>
          <w:tcPr>
            <w:tcW w:w="2520" w:type="dxa"/>
          </w:tcPr>
          <w:p w:rsidR="003B1234" w:rsidRPr="004E29A1" w:rsidRDefault="003B1234" w:rsidP="00BF11E8">
            <w:pPr>
              <w:jc w:val="center"/>
              <w:rPr>
                <w:b/>
                <w:sz w:val="22"/>
                <w:szCs w:val="22"/>
              </w:rPr>
            </w:pPr>
            <w:r w:rsidRPr="004E29A1">
              <w:rPr>
                <w:b/>
                <w:sz w:val="22"/>
                <w:szCs w:val="22"/>
              </w:rPr>
              <w:t>Celková denná dávka</w:t>
            </w:r>
          </w:p>
          <w:p w:rsidR="003B1234" w:rsidRPr="004E29A1" w:rsidRDefault="003B1234" w:rsidP="00BF11E8">
            <w:pPr>
              <w:jc w:val="center"/>
              <w:rPr>
                <w:b/>
                <w:sz w:val="22"/>
                <w:szCs w:val="22"/>
              </w:rPr>
            </w:pPr>
            <w:r w:rsidRPr="004E29A1">
              <w:rPr>
                <w:b/>
                <w:sz w:val="22"/>
                <w:szCs w:val="22"/>
              </w:rPr>
              <w:t>(mg)</w:t>
            </w:r>
          </w:p>
        </w:tc>
        <w:tc>
          <w:tcPr>
            <w:tcW w:w="2520" w:type="dxa"/>
          </w:tcPr>
          <w:p w:rsidR="003B1234" w:rsidRPr="004E29A1" w:rsidRDefault="003B1234" w:rsidP="00BF11E8">
            <w:pPr>
              <w:jc w:val="center"/>
              <w:rPr>
                <w:b/>
                <w:sz w:val="22"/>
                <w:szCs w:val="22"/>
              </w:rPr>
            </w:pPr>
            <w:r w:rsidRPr="004E29A1">
              <w:rPr>
                <w:b/>
                <w:sz w:val="22"/>
                <w:szCs w:val="22"/>
              </w:rPr>
              <w:t>Dávka</w:t>
            </w:r>
          </w:p>
          <w:p w:rsidR="003B1234" w:rsidRPr="004E29A1" w:rsidRDefault="003B1234" w:rsidP="00BF11E8">
            <w:pPr>
              <w:jc w:val="center"/>
              <w:rPr>
                <w:b/>
                <w:sz w:val="22"/>
                <w:szCs w:val="22"/>
              </w:rPr>
            </w:pPr>
            <w:r w:rsidRPr="004E29A1">
              <w:rPr>
                <w:b/>
                <w:sz w:val="22"/>
                <w:szCs w:val="22"/>
              </w:rPr>
              <w:t>(mg, tri krát/deň)</w:t>
            </w:r>
          </w:p>
        </w:tc>
        <w:tc>
          <w:tcPr>
            <w:tcW w:w="2610" w:type="dxa"/>
          </w:tcPr>
          <w:p w:rsidR="003B1234" w:rsidRPr="004E29A1" w:rsidRDefault="003B1234" w:rsidP="00BF11E8">
            <w:pPr>
              <w:jc w:val="center"/>
              <w:rPr>
                <w:b/>
                <w:sz w:val="22"/>
                <w:szCs w:val="22"/>
              </w:rPr>
            </w:pPr>
            <w:r w:rsidRPr="004E29A1">
              <w:rPr>
                <w:b/>
                <w:sz w:val="22"/>
                <w:szCs w:val="22"/>
              </w:rPr>
              <w:t>Počet tabliet</w:t>
            </w:r>
          </w:p>
          <w:p w:rsidR="003B1234" w:rsidRPr="004E29A1" w:rsidRDefault="003B1234" w:rsidP="00BF11E8">
            <w:pPr>
              <w:jc w:val="center"/>
              <w:rPr>
                <w:b/>
                <w:sz w:val="22"/>
                <w:szCs w:val="22"/>
              </w:rPr>
            </w:pPr>
            <w:r w:rsidRPr="004E29A1">
              <w:rPr>
                <w:b/>
                <w:sz w:val="22"/>
                <w:szCs w:val="22"/>
              </w:rPr>
              <w:t>(tri krát/deň)</w:t>
            </w:r>
          </w:p>
        </w:tc>
      </w:tr>
      <w:tr w:rsidR="00532368" w:rsidTr="00BF11E8">
        <w:tc>
          <w:tcPr>
            <w:tcW w:w="1800" w:type="dxa"/>
          </w:tcPr>
          <w:p w:rsidR="003B1234" w:rsidRPr="004E29A1" w:rsidRDefault="003B1234" w:rsidP="00BF11E8">
            <w:pPr>
              <w:jc w:val="center"/>
              <w:rPr>
                <w:sz w:val="22"/>
                <w:szCs w:val="22"/>
              </w:rPr>
            </w:pPr>
            <w:r w:rsidRPr="004E29A1">
              <w:rPr>
                <w:sz w:val="22"/>
                <w:szCs w:val="22"/>
              </w:rPr>
              <w:t>20</w:t>
            </w:r>
          </w:p>
        </w:tc>
        <w:tc>
          <w:tcPr>
            <w:tcW w:w="2520" w:type="dxa"/>
          </w:tcPr>
          <w:p w:rsidR="003B1234" w:rsidRPr="004E29A1" w:rsidRDefault="003B1234" w:rsidP="00BF11E8">
            <w:pPr>
              <w:jc w:val="center"/>
              <w:rPr>
                <w:sz w:val="22"/>
                <w:szCs w:val="22"/>
              </w:rPr>
            </w:pPr>
            <w:r w:rsidRPr="004E29A1">
              <w:rPr>
                <w:sz w:val="22"/>
                <w:szCs w:val="22"/>
              </w:rPr>
              <w:t>1500</w:t>
            </w:r>
          </w:p>
        </w:tc>
        <w:tc>
          <w:tcPr>
            <w:tcW w:w="2520" w:type="dxa"/>
          </w:tcPr>
          <w:p w:rsidR="003B1234" w:rsidRPr="004E29A1" w:rsidRDefault="003B1234" w:rsidP="00BF11E8">
            <w:pPr>
              <w:jc w:val="center"/>
              <w:rPr>
                <w:sz w:val="22"/>
                <w:szCs w:val="22"/>
              </w:rPr>
            </w:pPr>
            <w:r w:rsidRPr="004E29A1">
              <w:rPr>
                <w:sz w:val="22"/>
                <w:szCs w:val="22"/>
              </w:rPr>
              <w:t>500</w:t>
            </w:r>
          </w:p>
        </w:tc>
        <w:tc>
          <w:tcPr>
            <w:tcW w:w="2610" w:type="dxa"/>
          </w:tcPr>
          <w:p w:rsidR="003B1234" w:rsidRPr="004E29A1" w:rsidRDefault="003B1234" w:rsidP="00BF11E8">
            <w:pPr>
              <w:jc w:val="center"/>
              <w:rPr>
                <w:sz w:val="22"/>
                <w:szCs w:val="22"/>
              </w:rPr>
            </w:pPr>
            <w:r w:rsidRPr="004E29A1">
              <w:rPr>
                <w:sz w:val="22"/>
                <w:szCs w:val="22"/>
              </w:rPr>
              <w:t>1,0</w:t>
            </w:r>
          </w:p>
        </w:tc>
      </w:tr>
      <w:tr w:rsidR="00532368" w:rsidTr="00BF11E8">
        <w:tc>
          <w:tcPr>
            <w:tcW w:w="1800" w:type="dxa"/>
          </w:tcPr>
          <w:p w:rsidR="003B1234" w:rsidRPr="004E29A1" w:rsidRDefault="003B1234" w:rsidP="00BF11E8">
            <w:pPr>
              <w:jc w:val="center"/>
              <w:rPr>
                <w:sz w:val="22"/>
                <w:szCs w:val="22"/>
              </w:rPr>
            </w:pPr>
            <w:r w:rsidRPr="004E29A1">
              <w:rPr>
                <w:sz w:val="22"/>
                <w:szCs w:val="22"/>
              </w:rPr>
              <w:t>30</w:t>
            </w:r>
          </w:p>
        </w:tc>
        <w:tc>
          <w:tcPr>
            <w:tcW w:w="2520" w:type="dxa"/>
          </w:tcPr>
          <w:p w:rsidR="003B1234" w:rsidRPr="004E29A1" w:rsidRDefault="003B1234" w:rsidP="00BF11E8">
            <w:pPr>
              <w:jc w:val="center"/>
              <w:rPr>
                <w:sz w:val="22"/>
                <w:szCs w:val="22"/>
              </w:rPr>
            </w:pPr>
            <w:r w:rsidRPr="004E29A1">
              <w:rPr>
                <w:sz w:val="22"/>
                <w:szCs w:val="22"/>
              </w:rPr>
              <w:t>2250</w:t>
            </w:r>
          </w:p>
        </w:tc>
        <w:tc>
          <w:tcPr>
            <w:tcW w:w="2520" w:type="dxa"/>
          </w:tcPr>
          <w:p w:rsidR="003B1234" w:rsidRPr="004E29A1" w:rsidRDefault="003B1234" w:rsidP="00BF11E8">
            <w:pPr>
              <w:jc w:val="center"/>
              <w:rPr>
                <w:sz w:val="22"/>
                <w:szCs w:val="22"/>
              </w:rPr>
            </w:pPr>
            <w:r w:rsidRPr="004E29A1">
              <w:rPr>
                <w:sz w:val="22"/>
                <w:szCs w:val="22"/>
              </w:rPr>
              <w:t>750</w:t>
            </w:r>
          </w:p>
        </w:tc>
        <w:tc>
          <w:tcPr>
            <w:tcW w:w="2610" w:type="dxa"/>
          </w:tcPr>
          <w:p w:rsidR="003B1234" w:rsidRPr="004E29A1" w:rsidRDefault="003B1234" w:rsidP="00BF11E8">
            <w:pPr>
              <w:jc w:val="center"/>
              <w:rPr>
                <w:sz w:val="22"/>
                <w:szCs w:val="22"/>
              </w:rPr>
            </w:pPr>
            <w:r w:rsidRPr="004E29A1">
              <w:rPr>
                <w:sz w:val="22"/>
                <w:szCs w:val="22"/>
              </w:rPr>
              <w:t>1,5</w:t>
            </w:r>
          </w:p>
        </w:tc>
      </w:tr>
      <w:tr w:rsidR="00532368" w:rsidTr="00BF11E8">
        <w:tc>
          <w:tcPr>
            <w:tcW w:w="1800" w:type="dxa"/>
          </w:tcPr>
          <w:p w:rsidR="003B1234" w:rsidRPr="004E29A1" w:rsidRDefault="003B1234" w:rsidP="00BF11E8">
            <w:pPr>
              <w:jc w:val="center"/>
              <w:rPr>
                <w:sz w:val="22"/>
                <w:szCs w:val="22"/>
              </w:rPr>
            </w:pPr>
            <w:r w:rsidRPr="004E29A1">
              <w:rPr>
                <w:sz w:val="22"/>
                <w:szCs w:val="22"/>
              </w:rPr>
              <w:t>40</w:t>
            </w:r>
          </w:p>
        </w:tc>
        <w:tc>
          <w:tcPr>
            <w:tcW w:w="2520" w:type="dxa"/>
          </w:tcPr>
          <w:p w:rsidR="003B1234" w:rsidRPr="004E29A1" w:rsidRDefault="003B1234" w:rsidP="00BF11E8">
            <w:pPr>
              <w:jc w:val="center"/>
              <w:rPr>
                <w:sz w:val="22"/>
                <w:szCs w:val="22"/>
              </w:rPr>
            </w:pPr>
            <w:r w:rsidRPr="004E29A1">
              <w:rPr>
                <w:sz w:val="22"/>
                <w:szCs w:val="22"/>
              </w:rPr>
              <w:t>3000</w:t>
            </w:r>
          </w:p>
        </w:tc>
        <w:tc>
          <w:tcPr>
            <w:tcW w:w="2520" w:type="dxa"/>
          </w:tcPr>
          <w:p w:rsidR="003B1234" w:rsidRPr="004E29A1" w:rsidRDefault="003B1234" w:rsidP="00BF11E8">
            <w:pPr>
              <w:jc w:val="center"/>
              <w:rPr>
                <w:sz w:val="22"/>
                <w:szCs w:val="22"/>
              </w:rPr>
            </w:pPr>
            <w:r w:rsidRPr="004E29A1">
              <w:rPr>
                <w:sz w:val="22"/>
                <w:szCs w:val="22"/>
              </w:rPr>
              <w:t>1000</w:t>
            </w:r>
          </w:p>
        </w:tc>
        <w:tc>
          <w:tcPr>
            <w:tcW w:w="2610" w:type="dxa"/>
          </w:tcPr>
          <w:p w:rsidR="003B1234" w:rsidRPr="004E29A1" w:rsidRDefault="003B1234" w:rsidP="00BF11E8">
            <w:pPr>
              <w:jc w:val="center"/>
              <w:rPr>
                <w:sz w:val="22"/>
                <w:szCs w:val="22"/>
              </w:rPr>
            </w:pPr>
            <w:r w:rsidRPr="004E29A1">
              <w:rPr>
                <w:sz w:val="22"/>
                <w:szCs w:val="22"/>
              </w:rPr>
              <w:t>2,0</w:t>
            </w:r>
          </w:p>
        </w:tc>
      </w:tr>
      <w:tr w:rsidR="00532368" w:rsidTr="00BF11E8">
        <w:tc>
          <w:tcPr>
            <w:tcW w:w="1800" w:type="dxa"/>
          </w:tcPr>
          <w:p w:rsidR="003B1234" w:rsidRPr="004E29A1" w:rsidRDefault="003B1234" w:rsidP="00BF11E8">
            <w:pPr>
              <w:jc w:val="center"/>
              <w:rPr>
                <w:sz w:val="22"/>
                <w:szCs w:val="22"/>
              </w:rPr>
            </w:pPr>
            <w:r w:rsidRPr="004E29A1">
              <w:rPr>
                <w:sz w:val="22"/>
                <w:szCs w:val="22"/>
              </w:rPr>
              <w:t>50</w:t>
            </w:r>
          </w:p>
        </w:tc>
        <w:tc>
          <w:tcPr>
            <w:tcW w:w="2520" w:type="dxa"/>
          </w:tcPr>
          <w:p w:rsidR="003B1234" w:rsidRPr="004E29A1" w:rsidRDefault="003B1234" w:rsidP="00BF11E8">
            <w:pPr>
              <w:jc w:val="center"/>
              <w:rPr>
                <w:sz w:val="22"/>
                <w:szCs w:val="22"/>
              </w:rPr>
            </w:pPr>
            <w:r w:rsidRPr="004E29A1">
              <w:rPr>
                <w:sz w:val="22"/>
                <w:szCs w:val="22"/>
              </w:rPr>
              <w:t>3750</w:t>
            </w:r>
          </w:p>
        </w:tc>
        <w:tc>
          <w:tcPr>
            <w:tcW w:w="2520" w:type="dxa"/>
          </w:tcPr>
          <w:p w:rsidR="003B1234" w:rsidRPr="004E29A1" w:rsidRDefault="003B1234" w:rsidP="00BF11E8">
            <w:pPr>
              <w:jc w:val="center"/>
              <w:rPr>
                <w:sz w:val="22"/>
                <w:szCs w:val="22"/>
              </w:rPr>
            </w:pPr>
            <w:r w:rsidRPr="004E29A1">
              <w:rPr>
                <w:sz w:val="22"/>
                <w:szCs w:val="22"/>
              </w:rPr>
              <w:t>1250</w:t>
            </w:r>
          </w:p>
        </w:tc>
        <w:tc>
          <w:tcPr>
            <w:tcW w:w="2610" w:type="dxa"/>
          </w:tcPr>
          <w:p w:rsidR="003B1234" w:rsidRPr="004E29A1" w:rsidRDefault="003B1234" w:rsidP="00BF11E8">
            <w:pPr>
              <w:jc w:val="center"/>
              <w:rPr>
                <w:sz w:val="22"/>
                <w:szCs w:val="22"/>
              </w:rPr>
            </w:pPr>
            <w:r w:rsidRPr="004E29A1">
              <w:rPr>
                <w:sz w:val="22"/>
                <w:szCs w:val="22"/>
              </w:rPr>
              <w:t>2,5</w:t>
            </w:r>
          </w:p>
        </w:tc>
      </w:tr>
      <w:tr w:rsidR="00532368" w:rsidTr="00BF11E8">
        <w:tc>
          <w:tcPr>
            <w:tcW w:w="1800" w:type="dxa"/>
          </w:tcPr>
          <w:p w:rsidR="003B1234" w:rsidRPr="004E29A1" w:rsidRDefault="003B1234" w:rsidP="00BF11E8">
            <w:pPr>
              <w:jc w:val="center"/>
              <w:rPr>
                <w:sz w:val="22"/>
                <w:szCs w:val="22"/>
              </w:rPr>
            </w:pPr>
            <w:r w:rsidRPr="004E29A1">
              <w:rPr>
                <w:sz w:val="22"/>
                <w:szCs w:val="22"/>
              </w:rPr>
              <w:t>60</w:t>
            </w:r>
          </w:p>
        </w:tc>
        <w:tc>
          <w:tcPr>
            <w:tcW w:w="2520" w:type="dxa"/>
          </w:tcPr>
          <w:p w:rsidR="003B1234" w:rsidRPr="004E29A1" w:rsidRDefault="003B1234" w:rsidP="00BF11E8">
            <w:pPr>
              <w:jc w:val="center"/>
              <w:rPr>
                <w:sz w:val="22"/>
                <w:szCs w:val="22"/>
              </w:rPr>
            </w:pPr>
            <w:r w:rsidRPr="004E29A1">
              <w:rPr>
                <w:sz w:val="22"/>
                <w:szCs w:val="22"/>
              </w:rPr>
              <w:t>4500</w:t>
            </w:r>
          </w:p>
        </w:tc>
        <w:tc>
          <w:tcPr>
            <w:tcW w:w="2520" w:type="dxa"/>
          </w:tcPr>
          <w:p w:rsidR="003B1234" w:rsidRPr="004E29A1" w:rsidRDefault="003B1234" w:rsidP="00BF11E8">
            <w:pPr>
              <w:jc w:val="center"/>
              <w:rPr>
                <w:sz w:val="22"/>
                <w:szCs w:val="22"/>
              </w:rPr>
            </w:pPr>
            <w:r w:rsidRPr="004E29A1">
              <w:rPr>
                <w:sz w:val="22"/>
                <w:szCs w:val="22"/>
              </w:rPr>
              <w:t>1500</w:t>
            </w:r>
          </w:p>
        </w:tc>
        <w:tc>
          <w:tcPr>
            <w:tcW w:w="2610" w:type="dxa"/>
          </w:tcPr>
          <w:p w:rsidR="003B1234" w:rsidRPr="004E29A1" w:rsidRDefault="003B1234" w:rsidP="00BF11E8">
            <w:pPr>
              <w:jc w:val="center"/>
              <w:rPr>
                <w:sz w:val="22"/>
                <w:szCs w:val="22"/>
              </w:rPr>
            </w:pPr>
            <w:r w:rsidRPr="004E29A1">
              <w:rPr>
                <w:sz w:val="22"/>
                <w:szCs w:val="22"/>
              </w:rPr>
              <w:t>3,0</w:t>
            </w:r>
          </w:p>
        </w:tc>
      </w:tr>
      <w:tr w:rsidR="00532368" w:rsidTr="00BF11E8">
        <w:tc>
          <w:tcPr>
            <w:tcW w:w="1800" w:type="dxa"/>
          </w:tcPr>
          <w:p w:rsidR="003B1234" w:rsidRPr="004E29A1" w:rsidRDefault="003B1234" w:rsidP="00BF11E8">
            <w:pPr>
              <w:jc w:val="center"/>
              <w:rPr>
                <w:sz w:val="22"/>
                <w:szCs w:val="22"/>
              </w:rPr>
            </w:pPr>
            <w:r w:rsidRPr="004E29A1">
              <w:rPr>
                <w:sz w:val="22"/>
                <w:szCs w:val="22"/>
              </w:rPr>
              <w:t>70</w:t>
            </w:r>
          </w:p>
        </w:tc>
        <w:tc>
          <w:tcPr>
            <w:tcW w:w="2520" w:type="dxa"/>
          </w:tcPr>
          <w:p w:rsidR="003B1234" w:rsidRPr="004E29A1" w:rsidRDefault="003B1234" w:rsidP="00BF11E8">
            <w:pPr>
              <w:jc w:val="center"/>
              <w:rPr>
                <w:sz w:val="22"/>
                <w:szCs w:val="22"/>
              </w:rPr>
            </w:pPr>
            <w:r w:rsidRPr="004E29A1">
              <w:rPr>
                <w:sz w:val="22"/>
                <w:szCs w:val="22"/>
              </w:rPr>
              <w:t>5250</w:t>
            </w:r>
          </w:p>
        </w:tc>
        <w:tc>
          <w:tcPr>
            <w:tcW w:w="2520" w:type="dxa"/>
          </w:tcPr>
          <w:p w:rsidR="003B1234" w:rsidRPr="004E29A1" w:rsidRDefault="003B1234" w:rsidP="00BF11E8">
            <w:pPr>
              <w:jc w:val="center"/>
              <w:rPr>
                <w:sz w:val="22"/>
                <w:szCs w:val="22"/>
              </w:rPr>
            </w:pPr>
            <w:r w:rsidRPr="004E29A1">
              <w:rPr>
                <w:sz w:val="22"/>
                <w:szCs w:val="22"/>
              </w:rPr>
              <w:t>1750</w:t>
            </w:r>
          </w:p>
        </w:tc>
        <w:tc>
          <w:tcPr>
            <w:tcW w:w="2610" w:type="dxa"/>
          </w:tcPr>
          <w:p w:rsidR="003B1234" w:rsidRPr="004E29A1" w:rsidRDefault="003B1234" w:rsidP="00BF11E8">
            <w:pPr>
              <w:jc w:val="center"/>
              <w:rPr>
                <w:sz w:val="22"/>
                <w:szCs w:val="22"/>
              </w:rPr>
            </w:pPr>
            <w:r w:rsidRPr="004E29A1">
              <w:rPr>
                <w:sz w:val="22"/>
                <w:szCs w:val="22"/>
              </w:rPr>
              <w:t>3,5</w:t>
            </w:r>
          </w:p>
        </w:tc>
      </w:tr>
      <w:tr w:rsidR="00532368" w:rsidTr="00BF11E8">
        <w:tc>
          <w:tcPr>
            <w:tcW w:w="1800" w:type="dxa"/>
          </w:tcPr>
          <w:p w:rsidR="003B1234" w:rsidRPr="004E29A1" w:rsidRDefault="003B1234" w:rsidP="00BF11E8">
            <w:pPr>
              <w:jc w:val="center"/>
              <w:rPr>
                <w:sz w:val="22"/>
                <w:szCs w:val="22"/>
              </w:rPr>
            </w:pPr>
            <w:r w:rsidRPr="004E29A1">
              <w:rPr>
                <w:sz w:val="22"/>
                <w:szCs w:val="22"/>
              </w:rPr>
              <w:t>80</w:t>
            </w:r>
          </w:p>
        </w:tc>
        <w:tc>
          <w:tcPr>
            <w:tcW w:w="2520" w:type="dxa"/>
          </w:tcPr>
          <w:p w:rsidR="003B1234" w:rsidRPr="004E29A1" w:rsidRDefault="003B1234" w:rsidP="00BF11E8">
            <w:pPr>
              <w:jc w:val="center"/>
              <w:rPr>
                <w:sz w:val="22"/>
                <w:szCs w:val="22"/>
              </w:rPr>
            </w:pPr>
            <w:r w:rsidRPr="004E29A1">
              <w:rPr>
                <w:sz w:val="22"/>
                <w:szCs w:val="22"/>
              </w:rPr>
              <w:t>6000</w:t>
            </w:r>
          </w:p>
        </w:tc>
        <w:tc>
          <w:tcPr>
            <w:tcW w:w="2520" w:type="dxa"/>
          </w:tcPr>
          <w:p w:rsidR="003B1234" w:rsidRPr="004E29A1" w:rsidRDefault="003B1234" w:rsidP="00BF11E8">
            <w:pPr>
              <w:jc w:val="center"/>
              <w:rPr>
                <w:sz w:val="22"/>
                <w:szCs w:val="22"/>
              </w:rPr>
            </w:pPr>
            <w:r w:rsidRPr="004E29A1">
              <w:rPr>
                <w:sz w:val="22"/>
                <w:szCs w:val="22"/>
              </w:rPr>
              <w:t>2000</w:t>
            </w:r>
          </w:p>
        </w:tc>
        <w:tc>
          <w:tcPr>
            <w:tcW w:w="2610" w:type="dxa"/>
          </w:tcPr>
          <w:p w:rsidR="003B1234" w:rsidRPr="004E29A1" w:rsidRDefault="003B1234" w:rsidP="00BF11E8">
            <w:pPr>
              <w:jc w:val="center"/>
              <w:rPr>
                <w:sz w:val="22"/>
                <w:szCs w:val="22"/>
              </w:rPr>
            </w:pPr>
            <w:r w:rsidRPr="004E29A1">
              <w:rPr>
                <w:sz w:val="22"/>
                <w:szCs w:val="22"/>
              </w:rPr>
              <w:t>4,0</w:t>
            </w:r>
          </w:p>
        </w:tc>
      </w:tr>
      <w:tr w:rsidR="00532368" w:rsidTr="00BF11E8">
        <w:tc>
          <w:tcPr>
            <w:tcW w:w="1800" w:type="dxa"/>
          </w:tcPr>
          <w:p w:rsidR="003B1234" w:rsidRPr="004E29A1" w:rsidRDefault="003B1234" w:rsidP="00BF11E8">
            <w:pPr>
              <w:jc w:val="center"/>
              <w:rPr>
                <w:sz w:val="22"/>
                <w:szCs w:val="22"/>
              </w:rPr>
            </w:pPr>
            <w:r w:rsidRPr="004E29A1">
              <w:rPr>
                <w:sz w:val="22"/>
                <w:szCs w:val="22"/>
              </w:rPr>
              <w:t>90</w:t>
            </w:r>
          </w:p>
        </w:tc>
        <w:tc>
          <w:tcPr>
            <w:tcW w:w="2520" w:type="dxa"/>
          </w:tcPr>
          <w:p w:rsidR="003B1234" w:rsidRPr="004E29A1" w:rsidRDefault="003B1234" w:rsidP="00BF11E8">
            <w:pPr>
              <w:jc w:val="center"/>
              <w:rPr>
                <w:sz w:val="22"/>
                <w:szCs w:val="22"/>
              </w:rPr>
            </w:pPr>
            <w:r w:rsidRPr="004E29A1">
              <w:rPr>
                <w:sz w:val="22"/>
                <w:szCs w:val="22"/>
              </w:rPr>
              <w:t>6750</w:t>
            </w:r>
          </w:p>
        </w:tc>
        <w:tc>
          <w:tcPr>
            <w:tcW w:w="2520" w:type="dxa"/>
          </w:tcPr>
          <w:p w:rsidR="003B1234" w:rsidRPr="004E29A1" w:rsidRDefault="003B1234" w:rsidP="00BF11E8">
            <w:pPr>
              <w:jc w:val="center"/>
              <w:rPr>
                <w:sz w:val="22"/>
                <w:szCs w:val="22"/>
              </w:rPr>
            </w:pPr>
            <w:r w:rsidRPr="004E29A1">
              <w:rPr>
                <w:sz w:val="22"/>
                <w:szCs w:val="22"/>
              </w:rPr>
              <w:t>2250</w:t>
            </w:r>
          </w:p>
        </w:tc>
        <w:tc>
          <w:tcPr>
            <w:tcW w:w="2610" w:type="dxa"/>
          </w:tcPr>
          <w:p w:rsidR="003B1234" w:rsidRPr="004E29A1" w:rsidRDefault="003B1234" w:rsidP="00BF11E8">
            <w:pPr>
              <w:jc w:val="center"/>
              <w:rPr>
                <w:sz w:val="22"/>
                <w:szCs w:val="22"/>
              </w:rPr>
            </w:pPr>
            <w:r w:rsidRPr="004E29A1">
              <w:rPr>
                <w:sz w:val="22"/>
                <w:szCs w:val="22"/>
              </w:rPr>
              <w:t>4,5</w:t>
            </w:r>
          </w:p>
        </w:tc>
      </w:tr>
    </w:tbl>
    <w:p w:rsidR="003B1234" w:rsidRPr="004E29A1" w:rsidRDefault="003B1234" w:rsidP="0038066B">
      <w:pPr>
        <w:tabs>
          <w:tab w:val="left" w:pos="567"/>
        </w:tabs>
        <w:rPr>
          <w:b/>
          <w:sz w:val="22"/>
          <w:szCs w:val="22"/>
        </w:rPr>
      </w:pPr>
    </w:p>
    <w:p w:rsidR="004E29A1" w:rsidRPr="004E29A1" w:rsidRDefault="004E29A1" w:rsidP="004E29A1">
      <w:pPr>
        <w:keepNext/>
        <w:rPr>
          <w:b/>
          <w:i/>
          <w:sz w:val="22"/>
          <w:szCs w:val="22"/>
        </w:rPr>
      </w:pPr>
      <w:r w:rsidRPr="004E29A1">
        <w:rPr>
          <w:b/>
          <w:i/>
          <w:sz w:val="22"/>
          <w:szCs w:val="22"/>
        </w:rPr>
        <w:t>Tabuľka dávkovania pre filmom obalené tablety Ferriprox 1000 mg</w:t>
      </w:r>
    </w:p>
    <w:p w:rsidR="00014AFD" w:rsidRPr="004E29A1" w:rsidRDefault="00014AFD" w:rsidP="00031FC5">
      <w:pPr>
        <w:keepNext/>
        <w:rPr>
          <w:b/>
          <w:sz w:val="22"/>
          <w:szCs w:val="22"/>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532368" w:rsidTr="00705275">
        <w:tc>
          <w:tcPr>
            <w:tcW w:w="1959" w:type="dxa"/>
            <w:vMerge w:val="restart"/>
          </w:tcPr>
          <w:p w:rsidR="00014AFD" w:rsidRPr="004E29A1" w:rsidRDefault="00014AFD" w:rsidP="00705275">
            <w:pPr>
              <w:tabs>
                <w:tab w:val="left" w:pos="72"/>
                <w:tab w:val="left" w:pos="162"/>
                <w:tab w:val="left" w:pos="432"/>
                <w:tab w:val="left" w:pos="702"/>
              </w:tabs>
              <w:ind w:left="-648" w:right="-558"/>
              <w:jc w:val="center"/>
              <w:rPr>
                <w:b/>
                <w:sz w:val="22"/>
                <w:szCs w:val="22"/>
              </w:rPr>
            </w:pPr>
            <w:r w:rsidRPr="004E29A1">
              <w:rPr>
                <w:b/>
                <w:sz w:val="22"/>
                <w:szCs w:val="22"/>
              </w:rPr>
              <w:t>Telesná hmotnosť</w:t>
            </w:r>
          </w:p>
          <w:p w:rsidR="00014AFD" w:rsidRPr="004E29A1" w:rsidRDefault="00014AFD" w:rsidP="00705275">
            <w:pPr>
              <w:jc w:val="center"/>
              <w:rPr>
                <w:b/>
                <w:sz w:val="22"/>
                <w:szCs w:val="22"/>
              </w:rPr>
            </w:pPr>
            <w:r w:rsidRPr="004E29A1">
              <w:rPr>
                <w:b/>
                <w:sz w:val="22"/>
                <w:szCs w:val="22"/>
              </w:rPr>
              <w:t>(kg)</w:t>
            </w:r>
          </w:p>
        </w:tc>
        <w:tc>
          <w:tcPr>
            <w:tcW w:w="2247" w:type="dxa"/>
            <w:vMerge w:val="restart"/>
          </w:tcPr>
          <w:p w:rsidR="00014AFD" w:rsidRPr="004E29A1" w:rsidRDefault="00014AFD" w:rsidP="00705275">
            <w:pPr>
              <w:jc w:val="center"/>
              <w:rPr>
                <w:b/>
                <w:sz w:val="22"/>
                <w:szCs w:val="22"/>
              </w:rPr>
            </w:pPr>
            <w:r w:rsidRPr="004E29A1">
              <w:rPr>
                <w:b/>
                <w:sz w:val="22"/>
                <w:szCs w:val="22"/>
              </w:rPr>
              <w:t>Celková denná dávka</w:t>
            </w:r>
          </w:p>
          <w:p w:rsidR="00014AFD" w:rsidRPr="004E29A1" w:rsidRDefault="00014AFD" w:rsidP="00705275">
            <w:pPr>
              <w:jc w:val="center"/>
              <w:rPr>
                <w:b/>
                <w:sz w:val="22"/>
                <w:szCs w:val="22"/>
              </w:rPr>
            </w:pPr>
            <w:r w:rsidRPr="004E29A1">
              <w:rPr>
                <w:b/>
                <w:sz w:val="22"/>
                <w:szCs w:val="22"/>
              </w:rPr>
              <w:t>(mg)</w:t>
            </w:r>
          </w:p>
        </w:tc>
        <w:tc>
          <w:tcPr>
            <w:tcW w:w="4974" w:type="dxa"/>
            <w:gridSpan w:val="3"/>
          </w:tcPr>
          <w:p w:rsidR="00014AFD" w:rsidRPr="004E29A1" w:rsidRDefault="00014AFD" w:rsidP="00705275">
            <w:pPr>
              <w:jc w:val="center"/>
              <w:rPr>
                <w:b/>
                <w:sz w:val="22"/>
                <w:szCs w:val="22"/>
              </w:rPr>
            </w:pPr>
            <w:r w:rsidRPr="004E29A1">
              <w:rPr>
                <w:b/>
                <w:sz w:val="22"/>
                <w:szCs w:val="22"/>
              </w:rPr>
              <w:t>Počet 1000mg tabliet*</w:t>
            </w:r>
          </w:p>
        </w:tc>
      </w:tr>
      <w:tr w:rsidR="00532368" w:rsidTr="00705275">
        <w:tc>
          <w:tcPr>
            <w:tcW w:w="1959" w:type="dxa"/>
            <w:vMerge/>
          </w:tcPr>
          <w:p w:rsidR="00014AFD" w:rsidRPr="004E29A1" w:rsidRDefault="00014AFD" w:rsidP="00705275">
            <w:pPr>
              <w:jc w:val="center"/>
              <w:rPr>
                <w:sz w:val="22"/>
                <w:szCs w:val="22"/>
              </w:rPr>
            </w:pPr>
          </w:p>
        </w:tc>
        <w:tc>
          <w:tcPr>
            <w:tcW w:w="2247" w:type="dxa"/>
            <w:vMerge/>
          </w:tcPr>
          <w:p w:rsidR="00014AFD" w:rsidRPr="004E29A1" w:rsidRDefault="00014AFD" w:rsidP="00705275">
            <w:pPr>
              <w:jc w:val="center"/>
              <w:rPr>
                <w:sz w:val="22"/>
                <w:szCs w:val="22"/>
              </w:rPr>
            </w:pPr>
          </w:p>
        </w:tc>
        <w:tc>
          <w:tcPr>
            <w:tcW w:w="1658" w:type="dxa"/>
          </w:tcPr>
          <w:p w:rsidR="00014AFD" w:rsidRPr="004E29A1" w:rsidRDefault="00014AFD" w:rsidP="00705275">
            <w:pPr>
              <w:jc w:val="center"/>
              <w:rPr>
                <w:b/>
                <w:sz w:val="22"/>
                <w:szCs w:val="22"/>
              </w:rPr>
            </w:pPr>
            <w:r w:rsidRPr="004E29A1">
              <w:rPr>
                <w:b/>
                <w:sz w:val="22"/>
                <w:szCs w:val="22"/>
              </w:rPr>
              <w:t>Ráno</w:t>
            </w:r>
          </w:p>
        </w:tc>
        <w:tc>
          <w:tcPr>
            <w:tcW w:w="1658" w:type="dxa"/>
          </w:tcPr>
          <w:p w:rsidR="00014AFD" w:rsidRPr="004E29A1" w:rsidRDefault="00014AFD" w:rsidP="00705275">
            <w:pPr>
              <w:jc w:val="center"/>
              <w:rPr>
                <w:b/>
                <w:sz w:val="22"/>
                <w:szCs w:val="22"/>
              </w:rPr>
            </w:pPr>
            <w:r w:rsidRPr="004E29A1">
              <w:rPr>
                <w:b/>
                <w:sz w:val="22"/>
                <w:szCs w:val="22"/>
              </w:rPr>
              <w:t>Na poludnie</w:t>
            </w:r>
          </w:p>
        </w:tc>
        <w:tc>
          <w:tcPr>
            <w:tcW w:w="1658" w:type="dxa"/>
          </w:tcPr>
          <w:p w:rsidR="00014AFD" w:rsidRPr="004E29A1" w:rsidRDefault="00014AFD" w:rsidP="00705275">
            <w:pPr>
              <w:jc w:val="center"/>
              <w:rPr>
                <w:b/>
                <w:sz w:val="22"/>
                <w:szCs w:val="22"/>
              </w:rPr>
            </w:pPr>
            <w:r w:rsidRPr="004E29A1">
              <w:rPr>
                <w:b/>
                <w:sz w:val="22"/>
                <w:szCs w:val="22"/>
              </w:rPr>
              <w:t>Večer</w:t>
            </w:r>
          </w:p>
        </w:tc>
      </w:tr>
      <w:tr w:rsidR="00532368" w:rsidTr="00705275">
        <w:tc>
          <w:tcPr>
            <w:tcW w:w="1959" w:type="dxa"/>
          </w:tcPr>
          <w:p w:rsidR="00014AFD" w:rsidRPr="004E29A1" w:rsidRDefault="00014AFD" w:rsidP="00705275">
            <w:pPr>
              <w:jc w:val="center"/>
              <w:rPr>
                <w:sz w:val="22"/>
                <w:szCs w:val="22"/>
              </w:rPr>
            </w:pPr>
            <w:r w:rsidRPr="004E29A1">
              <w:rPr>
                <w:sz w:val="22"/>
                <w:szCs w:val="22"/>
              </w:rPr>
              <w:t>20</w:t>
            </w:r>
          </w:p>
        </w:tc>
        <w:tc>
          <w:tcPr>
            <w:tcW w:w="2247" w:type="dxa"/>
          </w:tcPr>
          <w:p w:rsidR="00014AFD" w:rsidRPr="004E29A1" w:rsidRDefault="00014AFD" w:rsidP="00705275">
            <w:pPr>
              <w:jc w:val="center"/>
              <w:rPr>
                <w:sz w:val="22"/>
                <w:szCs w:val="22"/>
              </w:rPr>
            </w:pPr>
            <w:r w:rsidRPr="004E29A1">
              <w:rPr>
                <w:sz w:val="22"/>
                <w:szCs w:val="22"/>
              </w:rPr>
              <w:t>1500</w:t>
            </w:r>
          </w:p>
        </w:tc>
        <w:tc>
          <w:tcPr>
            <w:tcW w:w="1658" w:type="dxa"/>
          </w:tcPr>
          <w:p w:rsidR="00014AFD" w:rsidRPr="004E29A1" w:rsidRDefault="00014AFD" w:rsidP="00705275">
            <w:pPr>
              <w:jc w:val="center"/>
              <w:rPr>
                <w:sz w:val="22"/>
                <w:szCs w:val="22"/>
              </w:rPr>
            </w:pPr>
            <w:r w:rsidRPr="004E29A1">
              <w:rPr>
                <w:sz w:val="22"/>
                <w:szCs w:val="22"/>
              </w:rPr>
              <w:t>0,5</w:t>
            </w:r>
          </w:p>
        </w:tc>
        <w:tc>
          <w:tcPr>
            <w:tcW w:w="1658" w:type="dxa"/>
          </w:tcPr>
          <w:p w:rsidR="00014AFD" w:rsidRPr="004E29A1" w:rsidRDefault="00014AFD" w:rsidP="00705275">
            <w:pPr>
              <w:jc w:val="center"/>
              <w:rPr>
                <w:sz w:val="22"/>
                <w:szCs w:val="22"/>
              </w:rPr>
            </w:pPr>
            <w:r w:rsidRPr="004E29A1">
              <w:rPr>
                <w:sz w:val="22"/>
                <w:szCs w:val="22"/>
              </w:rPr>
              <w:t>0,5</w:t>
            </w:r>
          </w:p>
        </w:tc>
        <w:tc>
          <w:tcPr>
            <w:tcW w:w="1658" w:type="dxa"/>
          </w:tcPr>
          <w:p w:rsidR="00014AFD" w:rsidRPr="004E29A1" w:rsidRDefault="00014AFD" w:rsidP="00705275">
            <w:pPr>
              <w:jc w:val="center"/>
              <w:rPr>
                <w:sz w:val="22"/>
                <w:szCs w:val="22"/>
              </w:rPr>
            </w:pPr>
            <w:r w:rsidRPr="004E29A1">
              <w:rPr>
                <w:sz w:val="22"/>
                <w:szCs w:val="22"/>
              </w:rPr>
              <w:t>0,5</w:t>
            </w:r>
          </w:p>
        </w:tc>
      </w:tr>
      <w:tr w:rsidR="00532368" w:rsidTr="00705275">
        <w:tc>
          <w:tcPr>
            <w:tcW w:w="1959" w:type="dxa"/>
          </w:tcPr>
          <w:p w:rsidR="00014AFD" w:rsidRPr="004E29A1" w:rsidRDefault="00014AFD" w:rsidP="00705275">
            <w:pPr>
              <w:jc w:val="center"/>
              <w:rPr>
                <w:sz w:val="22"/>
                <w:szCs w:val="22"/>
              </w:rPr>
            </w:pPr>
            <w:r w:rsidRPr="004E29A1">
              <w:rPr>
                <w:sz w:val="22"/>
                <w:szCs w:val="22"/>
              </w:rPr>
              <w:t>30</w:t>
            </w:r>
          </w:p>
        </w:tc>
        <w:tc>
          <w:tcPr>
            <w:tcW w:w="2247" w:type="dxa"/>
          </w:tcPr>
          <w:p w:rsidR="00014AFD" w:rsidRPr="004E29A1" w:rsidRDefault="00014AFD" w:rsidP="00705275">
            <w:pPr>
              <w:jc w:val="center"/>
              <w:rPr>
                <w:sz w:val="22"/>
                <w:szCs w:val="22"/>
              </w:rPr>
            </w:pPr>
            <w:r w:rsidRPr="004E29A1">
              <w:rPr>
                <w:sz w:val="22"/>
                <w:szCs w:val="22"/>
              </w:rPr>
              <w:t>2250</w:t>
            </w:r>
          </w:p>
        </w:tc>
        <w:tc>
          <w:tcPr>
            <w:tcW w:w="1658" w:type="dxa"/>
          </w:tcPr>
          <w:p w:rsidR="00014AFD" w:rsidRPr="004E29A1" w:rsidRDefault="00014AFD" w:rsidP="00705275">
            <w:pPr>
              <w:jc w:val="center"/>
              <w:rPr>
                <w:sz w:val="22"/>
                <w:szCs w:val="22"/>
              </w:rPr>
            </w:pPr>
            <w:r w:rsidRPr="004E29A1">
              <w:rPr>
                <w:sz w:val="22"/>
                <w:szCs w:val="22"/>
              </w:rPr>
              <w:t>1,0</w:t>
            </w:r>
          </w:p>
        </w:tc>
        <w:tc>
          <w:tcPr>
            <w:tcW w:w="1658" w:type="dxa"/>
          </w:tcPr>
          <w:p w:rsidR="00014AFD" w:rsidRPr="004E29A1" w:rsidRDefault="00014AFD" w:rsidP="00705275">
            <w:pPr>
              <w:jc w:val="center"/>
              <w:rPr>
                <w:sz w:val="22"/>
                <w:szCs w:val="22"/>
              </w:rPr>
            </w:pPr>
            <w:r w:rsidRPr="004E29A1">
              <w:rPr>
                <w:sz w:val="22"/>
                <w:szCs w:val="22"/>
              </w:rPr>
              <w:t>0,5</w:t>
            </w:r>
          </w:p>
        </w:tc>
        <w:tc>
          <w:tcPr>
            <w:tcW w:w="1658" w:type="dxa"/>
          </w:tcPr>
          <w:p w:rsidR="00014AFD" w:rsidRPr="004E29A1" w:rsidRDefault="00014AFD" w:rsidP="00705275">
            <w:pPr>
              <w:jc w:val="center"/>
              <w:rPr>
                <w:sz w:val="22"/>
                <w:szCs w:val="22"/>
              </w:rPr>
            </w:pPr>
            <w:r w:rsidRPr="004E29A1">
              <w:rPr>
                <w:sz w:val="22"/>
                <w:szCs w:val="22"/>
              </w:rPr>
              <w:t>1,0</w:t>
            </w:r>
          </w:p>
        </w:tc>
      </w:tr>
      <w:tr w:rsidR="00532368" w:rsidTr="00705275">
        <w:tc>
          <w:tcPr>
            <w:tcW w:w="1959" w:type="dxa"/>
          </w:tcPr>
          <w:p w:rsidR="00014AFD" w:rsidRPr="004E29A1" w:rsidRDefault="00014AFD" w:rsidP="00705275">
            <w:pPr>
              <w:jc w:val="center"/>
              <w:rPr>
                <w:sz w:val="22"/>
                <w:szCs w:val="22"/>
              </w:rPr>
            </w:pPr>
            <w:r w:rsidRPr="004E29A1">
              <w:rPr>
                <w:sz w:val="22"/>
                <w:szCs w:val="22"/>
              </w:rPr>
              <w:t>40</w:t>
            </w:r>
          </w:p>
        </w:tc>
        <w:tc>
          <w:tcPr>
            <w:tcW w:w="2247" w:type="dxa"/>
          </w:tcPr>
          <w:p w:rsidR="00014AFD" w:rsidRPr="004E29A1" w:rsidRDefault="00014AFD" w:rsidP="00705275">
            <w:pPr>
              <w:jc w:val="center"/>
              <w:rPr>
                <w:sz w:val="22"/>
                <w:szCs w:val="22"/>
              </w:rPr>
            </w:pPr>
            <w:r w:rsidRPr="004E29A1">
              <w:rPr>
                <w:sz w:val="22"/>
                <w:szCs w:val="22"/>
              </w:rPr>
              <w:t>3000</w:t>
            </w:r>
          </w:p>
        </w:tc>
        <w:tc>
          <w:tcPr>
            <w:tcW w:w="1658" w:type="dxa"/>
          </w:tcPr>
          <w:p w:rsidR="00014AFD" w:rsidRPr="004E29A1" w:rsidRDefault="00014AFD" w:rsidP="00705275">
            <w:pPr>
              <w:jc w:val="center"/>
              <w:rPr>
                <w:sz w:val="22"/>
                <w:szCs w:val="22"/>
              </w:rPr>
            </w:pPr>
            <w:r w:rsidRPr="004E29A1">
              <w:rPr>
                <w:sz w:val="22"/>
                <w:szCs w:val="22"/>
              </w:rPr>
              <w:t>1,0</w:t>
            </w:r>
          </w:p>
        </w:tc>
        <w:tc>
          <w:tcPr>
            <w:tcW w:w="1658" w:type="dxa"/>
          </w:tcPr>
          <w:p w:rsidR="00014AFD" w:rsidRPr="004E29A1" w:rsidRDefault="00014AFD" w:rsidP="00705275">
            <w:pPr>
              <w:jc w:val="center"/>
              <w:rPr>
                <w:sz w:val="22"/>
                <w:szCs w:val="22"/>
              </w:rPr>
            </w:pPr>
            <w:r w:rsidRPr="004E29A1">
              <w:rPr>
                <w:sz w:val="22"/>
                <w:szCs w:val="22"/>
              </w:rPr>
              <w:t>1,0</w:t>
            </w:r>
          </w:p>
        </w:tc>
        <w:tc>
          <w:tcPr>
            <w:tcW w:w="1658" w:type="dxa"/>
          </w:tcPr>
          <w:p w:rsidR="00014AFD" w:rsidRPr="004E29A1" w:rsidRDefault="00014AFD" w:rsidP="00705275">
            <w:pPr>
              <w:jc w:val="center"/>
              <w:rPr>
                <w:sz w:val="22"/>
                <w:szCs w:val="22"/>
              </w:rPr>
            </w:pPr>
            <w:r w:rsidRPr="004E29A1">
              <w:rPr>
                <w:sz w:val="22"/>
                <w:szCs w:val="22"/>
              </w:rPr>
              <w:t>1,0</w:t>
            </w:r>
          </w:p>
        </w:tc>
      </w:tr>
      <w:tr w:rsidR="00532368" w:rsidTr="00705275">
        <w:tc>
          <w:tcPr>
            <w:tcW w:w="1959" w:type="dxa"/>
          </w:tcPr>
          <w:p w:rsidR="00014AFD" w:rsidRPr="004E29A1" w:rsidRDefault="00014AFD" w:rsidP="00705275">
            <w:pPr>
              <w:jc w:val="center"/>
              <w:rPr>
                <w:sz w:val="22"/>
                <w:szCs w:val="22"/>
              </w:rPr>
            </w:pPr>
            <w:r w:rsidRPr="004E29A1">
              <w:rPr>
                <w:sz w:val="22"/>
                <w:szCs w:val="22"/>
              </w:rPr>
              <w:t>50</w:t>
            </w:r>
          </w:p>
        </w:tc>
        <w:tc>
          <w:tcPr>
            <w:tcW w:w="2247" w:type="dxa"/>
          </w:tcPr>
          <w:p w:rsidR="00014AFD" w:rsidRPr="004E29A1" w:rsidRDefault="00014AFD" w:rsidP="00705275">
            <w:pPr>
              <w:jc w:val="center"/>
              <w:rPr>
                <w:sz w:val="22"/>
                <w:szCs w:val="22"/>
              </w:rPr>
            </w:pPr>
            <w:r w:rsidRPr="004E29A1">
              <w:rPr>
                <w:sz w:val="22"/>
                <w:szCs w:val="22"/>
              </w:rPr>
              <w:t>3750</w:t>
            </w:r>
          </w:p>
        </w:tc>
        <w:tc>
          <w:tcPr>
            <w:tcW w:w="1658" w:type="dxa"/>
          </w:tcPr>
          <w:p w:rsidR="00014AFD" w:rsidRPr="004E29A1" w:rsidRDefault="00014AFD" w:rsidP="00705275">
            <w:pPr>
              <w:jc w:val="center"/>
              <w:rPr>
                <w:sz w:val="22"/>
                <w:szCs w:val="22"/>
              </w:rPr>
            </w:pPr>
            <w:r w:rsidRPr="004E29A1">
              <w:rPr>
                <w:sz w:val="22"/>
                <w:szCs w:val="22"/>
              </w:rPr>
              <w:t>1,5</w:t>
            </w:r>
          </w:p>
        </w:tc>
        <w:tc>
          <w:tcPr>
            <w:tcW w:w="1658" w:type="dxa"/>
          </w:tcPr>
          <w:p w:rsidR="00014AFD" w:rsidRPr="004E29A1" w:rsidRDefault="00014AFD" w:rsidP="00705275">
            <w:pPr>
              <w:jc w:val="center"/>
              <w:rPr>
                <w:sz w:val="22"/>
                <w:szCs w:val="22"/>
              </w:rPr>
            </w:pPr>
            <w:r w:rsidRPr="004E29A1">
              <w:rPr>
                <w:sz w:val="22"/>
                <w:szCs w:val="22"/>
              </w:rPr>
              <w:t>1,0</w:t>
            </w:r>
          </w:p>
        </w:tc>
        <w:tc>
          <w:tcPr>
            <w:tcW w:w="1658" w:type="dxa"/>
          </w:tcPr>
          <w:p w:rsidR="00014AFD" w:rsidRPr="004E29A1" w:rsidRDefault="00014AFD" w:rsidP="00705275">
            <w:pPr>
              <w:jc w:val="center"/>
              <w:rPr>
                <w:sz w:val="22"/>
                <w:szCs w:val="22"/>
              </w:rPr>
            </w:pPr>
            <w:r w:rsidRPr="004E29A1">
              <w:rPr>
                <w:sz w:val="22"/>
                <w:szCs w:val="22"/>
              </w:rPr>
              <w:t>1,5</w:t>
            </w:r>
          </w:p>
        </w:tc>
      </w:tr>
      <w:tr w:rsidR="00532368" w:rsidTr="00705275">
        <w:tc>
          <w:tcPr>
            <w:tcW w:w="1959" w:type="dxa"/>
          </w:tcPr>
          <w:p w:rsidR="00014AFD" w:rsidRPr="004E29A1" w:rsidRDefault="00014AFD" w:rsidP="00705275">
            <w:pPr>
              <w:jc w:val="center"/>
              <w:rPr>
                <w:sz w:val="22"/>
                <w:szCs w:val="22"/>
              </w:rPr>
            </w:pPr>
            <w:r w:rsidRPr="004E29A1">
              <w:rPr>
                <w:sz w:val="22"/>
                <w:szCs w:val="22"/>
              </w:rPr>
              <w:t>60</w:t>
            </w:r>
          </w:p>
        </w:tc>
        <w:tc>
          <w:tcPr>
            <w:tcW w:w="2247" w:type="dxa"/>
          </w:tcPr>
          <w:p w:rsidR="00014AFD" w:rsidRPr="004E29A1" w:rsidRDefault="00014AFD" w:rsidP="00705275">
            <w:pPr>
              <w:jc w:val="center"/>
              <w:rPr>
                <w:sz w:val="22"/>
                <w:szCs w:val="22"/>
              </w:rPr>
            </w:pPr>
            <w:r w:rsidRPr="004E29A1">
              <w:rPr>
                <w:sz w:val="22"/>
                <w:szCs w:val="22"/>
              </w:rPr>
              <w:t>4500</w:t>
            </w:r>
          </w:p>
        </w:tc>
        <w:tc>
          <w:tcPr>
            <w:tcW w:w="1658" w:type="dxa"/>
          </w:tcPr>
          <w:p w:rsidR="00014AFD" w:rsidRPr="004E29A1" w:rsidRDefault="00014AFD" w:rsidP="00705275">
            <w:pPr>
              <w:jc w:val="center"/>
              <w:rPr>
                <w:sz w:val="22"/>
                <w:szCs w:val="22"/>
              </w:rPr>
            </w:pPr>
            <w:r w:rsidRPr="004E29A1">
              <w:rPr>
                <w:sz w:val="22"/>
                <w:szCs w:val="22"/>
              </w:rPr>
              <w:t>1,5</w:t>
            </w:r>
          </w:p>
        </w:tc>
        <w:tc>
          <w:tcPr>
            <w:tcW w:w="1658" w:type="dxa"/>
          </w:tcPr>
          <w:p w:rsidR="00014AFD" w:rsidRPr="004E29A1" w:rsidRDefault="00014AFD" w:rsidP="00705275">
            <w:pPr>
              <w:jc w:val="center"/>
              <w:rPr>
                <w:sz w:val="22"/>
                <w:szCs w:val="22"/>
              </w:rPr>
            </w:pPr>
            <w:r w:rsidRPr="004E29A1">
              <w:rPr>
                <w:sz w:val="22"/>
                <w:szCs w:val="22"/>
              </w:rPr>
              <w:t>1,5</w:t>
            </w:r>
          </w:p>
        </w:tc>
        <w:tc>
          <w:tcPr>
            <w:tcW w:w="1658" w:type="dxa"/>
          </w:tcPr>
          <w:p w:rsidR="00014AFD" w:rsidRPr="004E29A1" w:rsidRDefault="00014AFD" w:rsidP="00705275">
            <w:pPr>
              <w:jc w:val="center"/>
              <w:rPr>
                <w:sz w:val="22"/>
                <w:szCs w:val="22"/>
              </w:rPr>
            </w:pPr>
            <w:r w:rsidRPr="004E29A1">
              <w:rPr>
                <w:sz w:val="22"/>
                <w:szCs w:val="22"/>
              </w:rPr>
              <w:t>1,5</w:t>
            </w:r>
          </w:p>
        </w:tc>
      </w:tr>
      <w:tr w:rsidR="00532368" w:rsidTr="00705275">
        <w:tc>
          <w:tcPr>
            <w:tcW w:w="1959" w:type="dxa"/>
          </w:tcPr>
          <w:p w:rsidR="00014AFD" w:rsidRPr="004E29A1" w:rsidRDefault="00014AFD" w:rsidP="00705275">
            <w:pPr>
              <w:jc w:val="center"/>
              <w:rPr>
                <w:sz w:val="22"/>
                <w:szCs w:val="22"/>
              </w:rPr>
            </w:pPr>
            <w:r w:rsidRPr="004E29A1">
              <w:rPr>
                <w:sz w:val="22"/>
                <w:szCs w:val="22"/>
              </w:rPr>
              <w:t>70</w:t>
            </w:r>
          </w:p>
        </w:tc>
        <w:tc>
          <w:tcPr>
            <w:tcW w:w="2247" w:type="dxa"/>
          </w:tcPr>
          <w:p w:rsidR="00014AFD" w:rsidRPr="004E29A1" w:rsidRDefault="00014AFD" w:rsidP="00705275">
            <w:pPr>
              <w:jc w:val="center"/>
              <w:rPr>
                <w:sz w:val="22"/>
                <w:szCs w:val="22"/>
              </w:rPr>
            </w:pPr>
            <w:r w:rsidRPr="004E29A1">
              <w:rPr>
                <w:sz w:val="22"/>
                <w:szCs w:val="22"/>
              </w:rPr>
              <w:t>5250</w:t>
            </w:r>
          </w:p>
        </w:tc>
        <w:tc>
          <w:tcPr>
            <w:tcW w:w="1658" w:type="dxa"/>
          </w:tcPr>
          <w:p w:rsidR="00014AFD" w:rsidRPr="004E29A1" w:rsidRDefault="00014AFD" w:rsidP="00705275">
            <w:pPr>
              <w:jc w:val="center"/>
              <w:rPr>
                <w:sz w:val="22"/>
                <w:szCs w:val="22"/>
              </w:rPr>
            </w:pPr>
            <w:r w:rsidRPr="004E29A1">
              <w:rPr>
                <w:sz w:val="22"/>
                <w:szCs w:val="22"/>
              </w:rPr>
              <w:t>2,0</w:t>
            </w:r>
          </w:p>
        </w:tc>
        <w:tc>
          <w:tcPr>
            <w:tcW w:w="1658" w:type="dxa"/>
          </w:tcPr>
          <w:p w:rsidR="00014AFD" w:rsidRPr="004E29A1" w:rsidRDefault="00014AFD" w:rsidP="00705275">
            <w:pPr>
              <w:jc w:val="center"/>
              <w:rPr>
                <w:sz w:val="22"/>
                <w:szCs w:val="22"/>
              </w:rPr>
            </w:pPr>
            <w:r w:rsidRPr="004E29A1">
              <w:rPr>
                <w:sz w:val="22"/>
                <w:szCs w:val="22"/>
              </w:rPr>
              <w:t>1,5</w:t>
            </w:r>
          </w:p>
        </w:tc>
        <w:tc>
          <w:tcPr>
            <w:tcW w:w="1658" w:type="dxa"/>
          </w:tcPr>
          <w:p w:rsidR="00014AFD" w:rsidRPr="004E29A1" w:rsidRDefault="00014AFD" w:rsidP="00705275">
            <w:pPr>
              <w:jc w:val="center"/>
              <w:rPr>
                <w:sz w:val="22"/>
                <w:szCs w:val="22"/>
              </w:rPr>
            </w:pPr>
            <w:r w:rsidRPr="004E29A1">
              <w:rPr>
                <w:sz w:val="22"/>
                <w:szCs w:val="22"/>
              </w:rPr>
              <w:t>2,0</w:t>
            </w:r>
          </w:p>
        </w:tc>
      </w:tr>
      <w:tr w:rsidR="00532368" w:rsidTr="00705275">
        <w:tc>
          <w:tcPr>
            <w:tcW w:w="1959" w:type="dxa"/>
          </w:tcPr>
          <w:p w:rsidR="00014AFD" w:rsidRPr="004E29A1" w:rsidRDefault="00014AFD" w:rsidP="00705275">
            <w:pPr>
              <w:jc w:val="center"/>
              <w:rPr>
                <w:sz w:val="22"/>
                <w:szCs w:val="22"/>
              </w:rPr>
            </w:pPr>
            <w:r w:rsidRPr="004E29A1">
              <w:rPr>
                <w:sz w:val="22"/>
                <w:szCs w:val="22"/>
              </w:rPr>
              <w:t>80</w:t>
            </w:r>
          </w:p>
        </w:tc>
        <w:tc>
          <w:tcPr>
            <w:tcW w:w="2247" w:type="dxa"/>
          </w:tcPr>
          <w:p w:rsidR="00014AFD" w:rsidRPr="004E29A1" w:rsidRDefault="00014AFD" w:rsidP="00705275">
            <w:pPr>
              <w:jc w:val="center"/>
              <w:rPr>
                <w:sz w:val="22"/>
                <w:szCs w:val="22"/>
              </w:rPr>
            </w:pPr>
            <w:r w:rsidRPr="004E29A1">
              <w:rPr>
                <w:sz w:val="22"/>
                <w:szCs w:val="22"/>
              </w:rPr>
              <w:t>6000</w:t>
            </w:r>
          </w:p>
        </w:tc>
        <w:tc>
          <w:tcPr>
            <w:tcW w:w="1658" w:type="dxa"/>
          </w:tcPr>
          <w:p w:rsidR="00014AFD" w:rsidRPr="004E29A1" w:rsidRDefault="00014AFD" w:rsidP="00705275">
            <w:pPr>
              <w:jc w:val="center"/>
              <w:rPr>
                <w:sz w:val="22"/>
                <w:szCs w:val="22"/>
              </w:rPr>
            </w:pPr>
            <w:r w:rsidRPr="004E29A1">
              <w:rPr>
                <w:sz w:val="22"/>
                <w:szCs w:val="22"/>
              </w:rPr>
              <w:t>2,0</w:t>
            </w:r>
          </w:p>
        </w:tc>
        <w:tc>
          <w:tcPr>
            <w:tcW w:w="1658" w:type="dxa"/>
          </w:tcPr>
          <w:p w:rsidR="00014AFD" w:rsidRPr="004E29A1" w:rsidRDefault="00014AFD" w:rsidP="00705275">
            <w:pPr>
              <w:jc w:val="center"/>
              <w:rPr>
                <w:sz w:val="22"/>
                <w:szCs w:val="22"/>
              </w:rPr>
            </w:pPr>
            <w:r w:rsidRPr="004E29A1">
              <w:rPr>
                <w:sz w:val="22"/>
                <w:szCs w:val="22"/>
              </w:rPr>
              <w:t>2,0</w:t>
            </w:r>
          </w:p>
        </w:tc>
        <w:tc>
          <w:tcPr>
            <w:tcW w:w="1658" w:type="dxa"/>
          </w:tcPr>
          <w:p w:rsidR="00014AFD" w:rsidRPr="004E29A1" w:rsidRDefault="00014AFD" w:rsidP="00705275">
            <w:pPr>
              <w:jc w:val="center"/>
              <w:rPr>
                <w:sz w:val="22"/>
                <w:szCs w:val="22"/>
              </w:rPr>
            </w:pPr>
            <w:r w:rsidRPr="004E29A1">
              <w:rPr>
                <w:sz w:val="22"/>
                <w:szCs w:val="22"/>
              </w:rPr>
              <w:t>2,0</w:t>
            </w:r>
          </w:p>
        </w:tc>
      </w:tr>
      <w:tr w:rsidR="00532368" w:rsidTr="00705275">
        <w:tc>
          <w:tcPr>
            <w:tcW w:w="1959" w:type="dxa"/>
          </w:tcPr>
          <w:p w:rsidR="00014AFD" w:rsidRPr="004E29A1" w:rsidRDefault="00014AFD" w:rsidP="00705275">
            <w:pPr>
              <w:jc w:val="center"/>
              <w:rPr>
                <w:sz w:val="22"/>
                <w:szCs w:val="22"/>
              </w:rPr>
            </w:pPr>
            <w:r w:rsidRPr="004E29A1">
              <w:rPr>
                <w:sz w:val="22"/>
                <w:szCs w:val="22"/>
              </w:rPr>
              <w:t>90</w:t>
            </w:r>
          </w:p>
        </w:tc>
        <w:tc>
          <w:tcPr>
            <w:tcW w:w="2247" w:type="dxa"/>
          </w:tcPr>
          <w:p w:rsidR="00014AFD" w:rsidRPr="004E29A1" w:rsidRDefault="00014AFD" w:rsidP="00705275">
            <w:pPr>
              <w:jc w:val="center"/>
              <w:rPr>
                <w:sz w:val="22"/>
                <w:szCs w:val="22"/>
              </w:rPr>
            </w:pPr>
            <w:r w:rsidRPr="004E29A1">
              <w:rPr>
                <w:sz w:val="22"/>
                <w:szCs w:val="22"/>
              </w:rPr>
              <w:t>6750</w:t>
            </w:r>
          </w:p>
        </w:tc>
        <w:tc>
          <w:tcPr>
            <w:tcW w:w="1658" w:type="dxa"/>
          </w:tcPr>
          <w:p w:rsidR="00014AFD" w:rsidRPr="004E29A1" w:rsidRDefault="00014AFD" w:rsidP="00705275">
            <w:pPr>
              <w:jc w:val="center"/>
              <w:rPr>
                <w:sz w:val="22"/>
                <w:szCs w:val="22"/>
              </w:rPr>
            </w:pPr>
            <w:r w:rsidRPr="004E29A1">
              <w:rPr>
                <w:sz w:val="22"/>
                <w:szCs w:val="22"/>
              </w:rPr>
              <w:t>2,5</w:t>
            </w:r>
          </w:p>
        </w:tc>
        <w:tc>
          <w:tcPr>
            <w:tcW w:w="1658" w:type="dxa"/>
          </w:tcPr>
          <w:p w:rsidR="00014AFD" w:rsidRPr="004E29A1" w:rsidRDefault="00014AFD" w:rsidP="00705275">
            <w:pPr>
              <w:jc w:val="center"/>
              <w:rPr>
                <w:sz w:val="22"/>
                <w:szCs w:val="22"/>
              </w:rPr>
            </w:pPr>
            <w:r w:rsidRPr="004E29A1">
              <w:rPr>
                <w:sz w:val="22"/>
                <w:szCs w:val="22"/>
              </w:rPr>
              <w:t>2,0</w:t>
            </w:r>
          </w:p>
        </w:tc>
        <w:tc>
          <w:tcPr>
            <w:tcW w:w="1658" w:type="dxa"/>
          </w:tcPr>
          <w:p w:rsidR="00014AFD" w:rsidRPr="004E29A1" w:rsidRDefault="00014AFD" w:rsidP="00705275">
            <w:pPr>
              <w:jc w:val="center"/>
              <w:rPr>
                <w:sz w:val="22"/>
                <w:szCs w:val="22"/>
              </w:rPr>
            </w:pPr>
            <w:r w:rsidRPr="004E29A1">
              <w:rPr>
                <w:sz w:val="22"/>
                <w:szCs w:val="22"/>
              </w:rPr>
              <w:t>2,5</w:t>
            </w:r>
          </w:p>
        </w:tc>
      </w:tr>
    </w:tbl>
    <w:p w:rsidR="00014AFD" w:rsidRPr="004E29A1" w:rsidRDefault="00014AFD" w:rsidP="00014AFD">
      <w:pPr>
        <w:tabs>
          <w:tab w:val="left" w:pos="567"/>
        </w:tabs>
        <w:rPr>
          <w:sz w:val="22"/>
          <w:szCs w:val="22"/>
        </w:rPr>
      </w:pPr>
      <w:r w:rsidRPr="004E29A1">
        <w:rPr>
          <w:sz w:val="22"/>
          <w:szCs w:val="22"/>
        </w:rPr>
        <w:t>*počet tabliet zaokrúhlený na najbližšiu polovicu tablety</w:t>
      </w:r>
    </w:p>
    <w:p w:rsidR="004E29A1" w:rsidRPr="004E29A1" w:rsidRDefault="004E29A1" w:rsidP="004E29A1">
      <w:pPr>
        <w:rPr>
          <w:b/>
          <w:sz w:val="22"/>
          <w:szCs w:val="22"/>
        </w:rPr>
      </w:pPr>
    </w:p>
    <w:p w:rsidR="007213FA" w:rsidRPr="004E29A1" w:rsidRDefault="003B1234">
      <w:pPr>
        <w:rPr>
          <w:sz w:val="22"/>
          <w:szCs w:val="22"/>
        </w:rPr>
      </w:pPr>
      <w:r w:rsidRPr="004E29A1">
        <w:rPr>
          <w:sz w:val="22"/>
          <w:szCs w:val="22"/>
        </w:rPr>
        <w:t>Celková denná dávka nad 100</w:t>
      </w:r>
      <w:r w:rsidR="00C2582C">
        <w:rPr>
          <w:sz w:val="22"/>
          <w:szCs w:val="22"/>
        </w:rPr>
        <w:t> mg</w:t>
      </w:r>
      <w:r w:rsidRPr="004E29A1">
        <w:rPr>
          <w:sz w:val="22"/>
          <w:szCs w:val="22"/>
        </w:rPr>
        <w:t xml:space="preserve">/kg telesnej hmotnosti sa neodporúča kvôli možnému zvýšenému riziku nepriaznivého účinku lieku </w:t>
      </w:r>
      <w:r w:rsidR="007213FA" w:rsidRPr="004E29A1">
        <w:rPr>
          <w:sz w:val="22"/>
          <w:szCs w:val="22"/>
        </w:rPr>
        <w:t>(pozri časti 4.4, 4.8 a 4.9).</w:t>
      </w:r>
    </w:p>
    <w:p w:rsidR="005335AB" w:rsidRPr="004E29A1" w:rsidRDefault="005335AB">
      <w:pPr>
        <w:rPr>
          <w:strike/>
          <w:sz w:val="22"/>
          <w:szCs w:val="22"/>
        </w:rPr>
      </w:pPr>
    </w:p>
    <w:p w:rsidR="00014AFD" w:rsidRPr="00014AFD" w:rsidRDefault="00014AFD" w:rsidP="00014AFD">
      <w:pPr>
        <w:keepNext/>
        <w:rPr>
          <w:i/>
          <w:sz w:val="22"/>
          <w:szCs w:val="22"/>
        </w:rPr>
      </w:pPr>
      <w:r w:rsidRPr="00014AFD">
        <w:rPr>
          <w:i/>
          <w:sz w:val="22"/>
          <w:szCs w:val="22"/>
        </w:rPr>
        <w:t>Prispôsobovanie dávkovania</w:t>
      </w:r>
    </w:p>
    <w:p w:rsidR="00FE523E" w:rsidRPr="004E29A1" w:rsidRDefault="00BF7B0C">
      <w:pPr>
        <w:rPr>
          <w:sz w:val="22"/>
          <w:szCs w:val="22"/>
        </w:rPr>
      </w:pPr>
      <w:r w:rsidRPr="004E29A1">
        <w:rPr>
          <w:sz w:val="22"/>
          <w:szCs w:val="22"/>
        </w:rPr>
        <w:t xml:space="preserve">Účinok lieku Ferriprox na zníženie nadbytku železa v tele je priamo ovplyvnený dávkou a stupňom preťaženia železom. Po začatí liečby Ferriproxom sa odporúča kontrolovať sérové koncentrácie feritínu alebo iné indikátory hromadenia železa v organizme každé dva až tri mesiace na dosiahnutie dlhodobej účinnosti chelačnej liečby v kontrole ukladania železa. Dávka sa musí prispôsobiť individuálnej odozve pacienta a cieľom liečby (udržiavanie alebo zníženie zaťaženia tela železom). Ak hladina feritínu </w:t>
      </w:r>
      <w:r w:rsidR="00CA55D3" w:rsidRPr="00CA55D3">
        <w:rPr>
          <w:sz w:val="22"/>
          <w:szCs w:val="22"/>
        </w:rPr>
        <w:t xml:space="preserve">v sére </w:t>
      </w:r>
      <w:r w:rsidRPr="004E29A1">
        <w:rPr>
          <w:sz w:val="22"/>
          <w:szCs w:val="22"/>
        </w:rPr>
        <w:t>klesne pod 500 μg/l, je potrebné uvažovať o prerušení liečby deferiprónom.</w:t>
      </w:r>
    </w:p>
    <w:p w:rsidR="00CA55D3" w:rsidRDefault="00CA55D3" w:rsidP="00CA55D3">
      <w:pPr>
        <w:rPr>
          <w:sz w:val="22"/>
          <w:szCs w:val="22"/>
        </w:rPr>
      </w:pPr>
    </w:p>
    <w:p w:rsidR="00CA55D3" w:rsidRPr="00CA55D3" w:rsidRDefault="00811BA4" w:rsidP="00031FC5">
      <w:pPr>
        <w:keepNext/>
        <w:rPr>
          <w:i/>
          <w:sz w:val="22"/>
          <w:szCs w:val="22"/>
        </w:rPr>
      </w:pPr>
      <w:r w:rsidRPr="00811BA4">
        <w:rPr>
          <w:i/>
          <w:sz w:val="22"/>
          <w:szCs w:val="22"/>
        </w:rPr>
        <w:t>Prispôsobovanie dávkovania pri používaní s inými chelačnými látkami viažucimi železo</w:t>
      </w:r>
    </w:p>
    <w:p w:rsidR="00406EC3" w:rsidRPr="00406EC3" w:rsidRDefault="00406EC3" w:rsidP="00406EC3">
      <w:pPr>
        <w:rPr>
          <w:sz w:val="22"/>
          <w:szCs w:val="22"/>
        </w:rPr>
      </w:pPr>
      <w:r w:rsidRPr="00406EC3">
        <w:rPr>
          <w:sz w:val="22"/>
          <w:szCs w:val="22"/>
        </w:rPr>
        <w:t xml:space="preserve">Pacientom, u ktorých monoterapia nie je dostatočná, možno </w:t>
      </w:r>
      <w:r w:rsidR="00542AAE">
        <w:rPr>
          <w:sz w:val="22"/>
          <w:szCs w:val="22"/>
        </w:rPr>
        <w:t>použiť</w:t>
      </w:r>
      <w:r w:rsidRPr="00406EC3">
        <w:rPr>
          <w:sz w:val="22"/>
          <w:szCs w:val="22"/>
        </w:rPr>
        <w:t xml:space="preserve"> Ferriprox s deferoxamínom v štandardnej dávke (75</w:t>
      </w:r>
      <w:r w:rsidR="00C2582C">
        <w:rPr>
          <w:sz w:val="22"/>
          <w:szCs w:val="22"/>
        </w:rPr>
        <w:t> mg</w:t>
      </w:r>
      <w:r w:rsidRPr="00406EC3">
        <w:rPr>
          <w:sz w:val="22"/>
          <w:szCs w:val="22"/>
        </w:rPr>
        <w:t>/kg/deň), ale nie viac ako 100</w:t>
      </w:r>
      <w:r w:rsidR="00C2582C">
        <w:rPr>
          <w:sz w:val="22"/>
          <w:szCs w:val="22"/>
        </w:rPr>
        <w:t> mg</w:t>
      </w:r>
      <w:r w:rsidRPr="00406EC3">
        <w:rPr>
          <w:sz w:val="22"/>
          <w:szCs w:val="22"/>
        </w:rPr>
        <w:t>/kg/deň.</w:t>
      </w:r>
    </w:p>
    <w:p w:rsidR="00406EC3" w:rsidRPr="00406EC3" w:rsidRDefault="00406EC3" w:rsidP="00406EC3">
      <w:pPr>
        <w:rPr>
          <w:sz w:val="22"/>
          <w:szCs w:val="22"/>
        </w:rPr>
      </w:pPr>
    </w:p>
    <w:p w:rsidR="00406EC3" w:rsidRPr="00406EC3" w:rsidRDefault="00406EC3" w:rsidP="00406EC3">
      <w:pPr>
        <w:rPr>
          <w:sz w:val="22"/>
          <w:szCs w:val="22"/>
        </w:rPr>
      </w:pPr>
      <w:r w:rsidRPr="00406EC3">
        <w:rPr>
          <w:sz w:val="22"/>
          <w:szCs w:val="22"/>
        </w:rPr>
        <w:t xml:space="preserve">V prípade zlyhania srdca spôsobeného železom </w:t>
      </w:r>
      <w:r w:rsidR="00542AAE">
        <w:rPr>
          <w:sz w:val="22"/>
          <w:szCs w:val="22"/>
        </w:rPr>
        <w:t>má</w:t>
      </w:r>
      <w:r w:rsidRPr="00406EC3">
        <w:rPr>
          <w:sz w:val="22"/>
          <w:szCs w:val="22"/>
        </w:rPr>
        <w:t xml:space="preserve"> byť Ferriprox pridaný k liečbe deferoxamínom, a to v množstve 75 – 100</w:t>
      </w:r>
      <w:r w:rsidR="00C2582C">
        <w:rPr>
          <w:sz w:val="22"/>
          <w:szCs w:val="22"/>
        </w:rPr>
        <w:t> mg</w:t>
      </w:r>
      <w:r w:rsidRPr="00406EC3">
        <w:rPr>
          <w:sz w:val="22"/>
          <w:szCs w:val="22"/>
        </w:rPr>
        <w:t>/kg/deň. Treba si preštudovať informácie o deferoxamíne.</w:t>
      </w:r>
    </w:p>
    <w:p w:rsidR="00406EC3" w:rsidRPr="00406EC3" w:rsidRDefault="00406EC3" w:rsidP="00406EC3">
      <w:pPr>
        <w:rPr>
          <w:sz w:val="22"/>
          <w:szCs w:val="22"/>
        </w:rPr>
      </w:pPr>
    </w:p>
    <w:p w:rsidR="00FE523E" w:rsidRDefault="00406EC3" w:rsidP="00C2582C">
      <w:pPr>
        <w:rPr>
          <w:sz w:val="22"/>
          <w:szCs w:val="22"/>
        </w:rPr>
      </w:pPr>
      <w:r w:rsidRPr="00406EC3">
        <w:rPr>
          <w:sz w:val="22"/>
          <w:szCs w:val="22"/>
        </w:rPr>
        <w:t>Súčasné používanie chelačných látok viažucich železo sa neodporúča u pacientov, ktorým hladina feritínu v sére klesne pod 500</w:t>
      </w:r>
      <w:r w:rsidR="00C2582C">
        <w:rPr>
          <w:sz w:val="22"/>
          <w:szCs w:val="22"/>
        </w:rPr>
        <w:t> </w:t>
      </w:r>
      <w:r>
        <w:rPr>
          <w:sz w:val="22"/>
          <w:szCs w:val="22"/>
        </w:rPr>
        <w:t>µ</w:t>
      </w:r>
      <w:r w:rsidRPr="00406EC3">
        <w:rPr>
          <w:sz w:val="22"/>
          <w:szCs w:val="22"/>
        </w:rPr>
        <w:t>g/l. Je to kvôli riziku nadmerného odstránenia železa.</w:t>
      </w:r>
    </w:p>
    <w:p w:rsidR="00CA55D3" w:rsidRPr="004E29A1" w:rsidRDefault="00CA55D3" w:rsidP="00CA55D3">
      <w:pPr>
        <w:rPr>
          <w:sz w:val="22"/>
          <w:szCs w:val="22"/>
        </w:rPr>
      </w:pPr>
    </w:p>
    <w:p w:rsidR="00BF11E8" w:rsidRPr="004E29A1" w:rsidRDefault="00810D73" w:rsidP="00CA55D3">
      <w:pPr>
        <w:keepNext/>
        <w:rPr>
          <w:i/>
          <w:iCs/>
          <w:sz w:val="22"/>
          <w:szCs w:val="22"/>
        </w:rPr>
      </w:pPr>
      <w:r w:rsidRPr="004E29A1">
        <w:rPr>
          <w:i/>
          <w:sz w:val="22"/>
          <w:szCs w:val="22"/>
        </w:rPr>
        <w:t>Pediatrická populácia</w:t>
      </w:r>
    </w:p>
    <w:p w:rsidR="00033CC2" w:rsidRPr="004E29A1" w:rsidRDefault="007213FA" w:rsidP="00033CC2">
      <w:pPr>
        <w:rPr>
          <w:sz w:val="22"/>
          <w:szCs w:val="22"/>
        </w:rPr>
      </w:pPr>
      <w:r w:rsidRPr="004E29A1">
        <w:rPr>
          <w:sz w:val="22"/>
          <w:szCs w:val="22"/>
        </w:rPr>
        <w:t>O používaní deferiprónu u detí vo veku 6 až 10 rokov existujú obmedzené údaje a žiadne údaje neexistujú o používaní deferiprónu u detí vo veku menej ako 6 rokov.</w:t>
      </w:r>
    </w:p>
    <w:p w:rsidR="000437F9" w:rsidRDefault="000437F9" w:rsidP="00033CC2">
      <w:pPr>
        <w:rPr>
          <w:sz w:val="22"/>
          <w:szCs w:val="22"/>
        </w:rPr>
      </w:pPr>
    </w:p>
    <w:p w:rsidR="003B18E0" w:rsidRPr="00E964AD" w:rsidRDefault="003A6A50" w:rsidP="003B18E0">
      <w:pPr>
        <w:keepNext/>
        <w:tabs>
          <w:tab w:val="left" w:pos="567"/>
        </w:tabs>
        <w:rPr>
          <w:bCs/>
          <w:i/>
          <w:iCs/>
          <w:sz w:val="22"/>
          <w:szCs w:val="22"/>
        </w:rPr>
      </w:pPr>
      <w:r>
        <w:rPr>
          <w:bCs/>
          <w:i/>
          <w:iCs/>
          <w:sz w:val="22"/>
          <w:szCs w:val="22"/>
        </w:rPr>
        <w:t>Porucha</w:t>
      </w:r>
      <w:r w:rsidR="003B18E0" w:rsidRPr="00E964AD">
        <w:rPr>
          <w:bCs/>
          <w:i/>
          <w:iCs/>
          <w:sz w:val="22"/>
          <w:szCs w:val="22"/>
        </w:rPr>
        <w:t xml:space="preserve"> funkci</w:t>
      </w:r>
      <w:r>
        <w:rPr>
          <w:bCs/>
          <w:i/>
          <w:iCs/>
          <w:sz w:val="22"/>
          <w:szCs w:val="22"/>
        </w:rPr>
        <w:t>e</w:t>
      </w:r>
      <w:r w:rsidR="003B18E0" w:rsidRPr="00E964AD">
        <w:rPr>
          <w:bCs/>
          <w:i/>
          <w:iCs/>
          <w:sz w:val="22"/>
          <w:szCs w:val="22"/>
        </w:rPr>
        <w:t xml:space="preserve"> obličiek</w:t>
      </w:r>
    </w:p>
    <w:p w:rsidR="003B18E0" w:rsidRPr="00E964AD" w:rsidRDefault="003B18E0" w:rsidP="00A44A5C">
      <w:pPr>
        <w:pStyle w:val="BodyText"/>
        <w:jc w:val="left"/>
        <w:rPr>
          <w:bCs/>
          <w:lang w:val="sk-SK"/>
        </w:rPr>
      </w:pPr>
      <w:r w:rsidRPr="00E964AD">
        <w:rPr>
          <w:bCs/>
          <w:lang w:val="sk-SK"/>
        </w:rPr>
        <w:t>Prispôsobovanie dávkovania nie je potrebné u pacientov s miern</w:t>
      </w:r>
      <w:r w:rsidR="003A6A50">
        <w:rPr>
          <w:bCs/>
          <w:lang w:val="sk-SK"/>
        </w:rPr>
        <w:t>ou</w:t>
      </w:r>
      <w:r w:rsidRPr="00E964AD">
        <w:rPr>
          <w:bCs/>
          <w:lang w:val="sk-SK"/>
        </w:rPr>
        <w:t xml:space="preserve">, stredne </w:t>
      </w:r>
      <w:r w:rsidR="003A6A50">
        <w:rPr>
          <w:bCs/>
          <w:lang w:val="sk-SK"/>
        </w:rPr>
        <w:t>ťažkou</w:t>
      </w:r>
      <w:r w:rsidRPr="00E964AD">
        <w:rPr>
          <w:bCs/>
          <w:lang w:val="sk-SK"/>
        </w:rPr>
        <w:t xml:space="preserve"> alebo </w:t>
      </w:r>
      <w:r w:rsidR="003A6A50">
        <w:rPr>
          <w:bCs/>
          <w:lang w:val="sk-SK"/>
        </w:rPr>
        <w:t>ťažkou</w:t>
      </w:r>
      <w:r w:rsidRPr="00E964AD">
        <w:rPr>
          <w:bCs/>
          <w:lang w:val="sk-SK"/>
        </w:rPr>
        <w:t xml:space="preserve"> </w:t>
      </w:r>
      <w:r w:rsidR="003A6A50">
        <w:rPr>
          <w:bCs/>
          <w:lang w:val="sk-SK"/>
        </w:rPr>
        <w:t>poruchou</w:t>
      </w:r>
      <w:r w:rsidRPr="00E964AD">
        <w:rPr>
          <w:bCs/>
          <w:lang w:val="sk-SK"/>
        </w:rPr>
        <w:t xml:space="preserve"> funkcií obličiek (pozri časť 5.2). Bezpečnosť a farmakokinetika Ferriproxu u pacientov s chorobou obličiek v konečnom štádiu nie sú známe.</w:t>
      </w:r>
    </w:p>
    <w:p w:rsidR="003B18E0" w:rsidRPr="00E964AD" w:rsidRDefault="003B18E0" w:rsidP="003B18E0">
      <w:pPr>
        <w:pStyle w:val="BodyText"/>
        <w:jc w:val="left"/>
        <w:rPr>
          <w:bCs/>
          <w:lang w:val="sk-SK"/>
        </w:rPr>
      </w:pPr>
    </w:p>
    <w:p w:rsidR="003B18E0" w:rsidRPr="00E964AD" w:rsidRDefault="003A6A50" w:rsidP="00A44A5C">
      <w:pPr>
        <w:keepNext/>
        <w:tabs>
          <w:tab w:val="left" w:pos="567"/>
        </w:tabs>
        <w:rPr>
          <w:bCs/>
          <w:i/>
          <w:iCs/>
          <w:sz w:val="22"/>
          <w:szCs w:val="22"/>
        </w:rPr>
      </w:pPr>
      <w:r>
        <w:rPr>
          <w:bCs/>
          <w:i/>
          <w:iCs/>
          <w:sz w:val="22"/>
          <w:szCs w:val="22"/>
        </w:rPr>
        <w:t>Porucha</w:t>
      </w:r>
      <w:r w:rsidR="003B18E0" w:rsidRPr="00E964AD">
        <w:rPr>
          <w:bCs/>
          <w:i/>
          <w:iCs/>
          <w:sz w:val="22"/>
          <w:szCs w:val="22"/>
        </w:rPr>
        <w:t xml:space="preserve"> funkcí</w:t>
      </w:r>
      <w:r>
        <w:rPr>
          <w:bCs/>
          <w:i/>
          <w:iCs/>
          <w:sz w:val="22"/>
          <w:szCs w:val="22"/>
        </w:rPr>
        <w:t>e</w:t>
      </w:r>
      <w:r w:rsidR="003B18E0" w:rsidRPr="00E964AD">
        <w:rPr>
          <w:bCs/>
          <w:i/>
          <w:iCs/>
          <w:sz w:val="22"/>
          <w:szCs w:val="22"/>
        </w:rPr>
        <w:t xml:space="preserve"> pečene</w:t>
      </w:r>
    </w:p>
    <w:p w:rsidR="003B18E0" w:rsidRPr="00E964AD" w:rsidRDefault="003B18E0" w:rsidP="003B18E0">
      <w:pPr>
        <w:pStyle w:val="BodyText"/>
        <w:jc w:val="left"/>
        <w:rPr>
          <w:bCs/>
          <w:lang w:val="sk-SK"/>
        </w:rPr>
      </w:pPr>
      <w:r w:rsidRPr="00E964AD">
        <w:rPr>
          <w:bCs/>
          <w:lang w:val="sk-SK"/>
        </w:rPr>
        <w:t>Prispôsobovanie dávkovania nie je potrebné u pacientov s miern</w:t>
      </w:r>
      <w:r w:rsidR="003A6A50">
        <w:rPr>
          <w:bCs/>
          <w:lang w:val="sk-SK"/>
        </w:rPr>
        <w:t>ou</w:t>
      </w:r>
      <w:r w:rsidRPr="00E964AD">
        <w:rPr>
          <w:bCs/>
          <w:lang w:val="sk-SK"/>
        </w:rPr>
        <w:t xml:space="preserve"> alebo stredne </w:t>
      </w:r>
      <w:r w:rsidR="003A6A50">
        <w:rPr>
          <w:bCs/>
          <w:lang w:val="sk-SK"/>
        </w:rPr>
        <w:t>ťažkou</w:t>
      </w:r>
      <w:r w:rsidR="003A6A50" w:rsidRPr="00E964AD">
        <w:rPr>
          <w:bCs/>
          <w:lang w:val="sk-SK"/>
        </w:rPr>
        <w:t xml:space="preserve"> </w:t>
      </w:r>
      <w:r w:rsidR="003A6A50">
        <w:rPr>
          <w:bCs/>
          <w:lang w:val="sk-SK"/>
        </w:rPr>
        <w:t>poruchou</w:t>
      </w:r>
      <w:r w:rsidR="003A6A50" w:rsidRPr="00E964AD">
        <w:rPr>
          <w:bCs/>
          <w:lang w:val="sk-SK"/>
        </w:rPr>
        <w:t xml:space="preserve"> </w:t>
      </w:r>
      <w:r w:rsidRPr="00E964AD">
        <w:rPr>
          <w:bCs/>
          <w:lang w:val="sk-SK"/>
        </w:rPr>
        <w:t>funkci</w:t>
      </w:r>
      <w:r w:rsidR="003A6A50">
        <w:rPr>
          <w:bCs/>
          <w:lang w:val="sk-SK"/>
        </w:rPr>
        <w:t>e</w:t>
      </w:r>
      <w:r w:rsidRPr="00E964AD">
        <w:rPr>
          <w:bCs/>
          <w:lang w:val="sk-SK"/>
        </w:rPr>
        <w:t xml:space="preserve"> pečene (pozri časť 5.2). Bezpečnosť a farmakokinetika Ferriproxu u pacientov s </w:t>
      </w:r>
      <w:r w:rsidR="003A6A50">
        <w:rPr>
          <w:bCs/>
          <w:lang w:val="sk-SK"/>
        </w:rPr>
        <w:t>ťažkou</w:t>
      </w:r>
      <w:r w:rsidR="003A6A50" w:rsidRPr="00E964AD">
        <w:rPr>
          <w:bCs/>
          <w:lang w:val="sk-SK"/>
        </w:rPr>
        <w:t xml:space="preserve"> </w:t>
      </w:r>
      <w:r w:rsidR="003A6A50">
        <w:rPr>
          <w:bCs/>
          <w:lang w:val="sk-SK"/>
        </w:rPr>
        <w:t>poruchou</w:t>
      </w:r>
      <w:r w:rsidR="003A6A50" w:rsidRPr="00E964AD">
        <w:rPr>
          <w:bCs/>
          <w:lang w:val="sk-SK"/>
        </w:rPr>
        <w:t xml:space="preserve"> </w:t>
      </w:r>
      <w:r w:rsidRPr="00E964AD">
        <w:rPr>
          <w:bCs/>
          <w:lang w:val="sk-SK"/>
        </w:rPr>
        <w:t>funkci</w:t>
      </w:r>
      <w:r w:rsidR="003A6A50">
        <w:rPr>
          <w:bCs/>
          <w:lang w:val="sk-SK"/>
        </w:rPr>
        <w:t>e</w:t>
      </w:r>
      <w:r w:rsidRPr="00E964AD">
        <w:rPr>
          <w:bCs/>
          <w:lang w:val="sk-SK"/>
        </w:rPr>
        <w:t xml:space="preserve"> pečene nie sú známe.</w:t>
      </w:r>
    </w:p>
    <w:p w:rsidR="003B18E0" w:rsidRPr="004E29A1" w:rsidRDefault="003B18E0" w:rsidP="00033CC2">
      <w:pPr>
        <w:rPr>
          <w:sz w:val="22"/>
          <w:szCs w:val="22"/>
        </w:rPr>
      </w:pPr>
    </w:p>
    <w:p w:rsidR="00033CC2" w:rsidRPr="004E29A1" w:rsidRDefault="00BF11E8" w:rsidP="00CA55D3">
      <w:pPr>
        <w:keepNext/>
        <w:rPr>
          <w:iCs/>
          <w:sz w:val="22"/>
          <w:szCs w:val="22"/>
          <w:u w:val="single"/>
        </w:rPr>
      </w:pPr>
      <w:r w:rsidRPr="004E29A1">
        <w:rPr>
          <w:iCs/>
          <w:sz w:val="22"/>
          <w:szCs w:val="22"/>
          <w:u w:val="single"/>
        </w:rPr>
        <w:t xml:space="preserve">Spôsob </w:t>
      </w:r>
      <w:r w:rsidR="00774E60" w:rsidRPr="004E29A1">
        <w:rPr>
          <w:iCs/>
          <w:sz w:val="22"/>
          <w:szCs w:val="22"/>
          <w:u w:val="single"/>
        </w:rPr>
        <w:t>podávania</w:t>
      </w:r>
    </w:p>
    <w:p w:rsidR="00BF11E8" w:rsidRPr="004E29A1" w:rsidRDefault="00BF11E8" w:rsidP="00BF11E8">
      <w:pPr>
        <w:rPr>
          <w:sz w:val="22"/>
          <w:szCs w:val="22"/>
        </w:rPr>
      </w:pPr>
      <w:r w:rsidRPr="004E29A1">
        <w:rPr>
          <w:rFonts w:eastAsia="Courier New"/>
          <w:sz w:val="22"/>
          <w:szCs w:val="22"/>
        </w:rPr>
        <w:t>Na perorálne použitie.</w:t>
      </w:r>
    </w:p>
    <w:p w:rsidR="00BF11E8" w:rsidRPr="002C60B2" w:rsidRDefault="00BF11E8" w:rsidP="00BF11E8">
      <w:pPr>
        <w:rPr>
          <w:sz w:val="22"/>
          <w:szCs w:val="22"/>
        </w:rPr>
      </w:pPr>
    </w:p>
    <w:p w:rsidR="007213FA" w:rsidRPr="004E29A1" w:rsidRDefault="007213FA" w:rsidP="00CA55D3">
      <w:pPr>
        <w:keepNext/>
        <w:tabs>
          <w:tab w:val="left" w:pos="567"/>
        </w:tabs>
        <w:rPr>
          <w:b/>
          <w:sz w:val="22"/>
          <w:szCs w:val="22"/>
        </w:rPr>
      </w:pPr>
      <w:r w:rsidRPr="004E29A1">
        <w:rPr>
          <w:b/>
          <w:sz w:val="22"/>
          <w:szCs w:val="22"/>
        </w:rPr>
        <w:t>4.3</w:t>
      </w:r>
      <w:r w:rsidRPr="004E29A1">
        <w:rPr>
          <w:b/>
          <w:sz w:val="22"/>
          <w:szCs w:val="22"/>
        </w:rPr>
        <w:tab/>
        <w:t>Kontraindikácie</w:t>
      </w:r>
    </w:p>
    <w:p w:rsidR="007213FA" w:rsidRPr="004E29A1" w:rsidRDefault="007213FA" w:rsidP="00CA55D3">
      <w:pPr>
        <w:keepNext/>
        <w:tabs>
          <w:tab w:val="left" w:pos="567"/>
        </w:tabs>
        <w:rPr>
          <w:sz w:val="22"/>
          <w:szCs w:val="22"/>
        </w:rPr>
      </w:pPr>
    </w:p>
    <w:p w:rsidR="007213FA" w:rsidRPr="004E29A1" w:rsidRDefault="00BF11E8" w:rsidP="00BF11E8">
      <w:pPr>
        <w:ind w:left="360" w:hanging="360"/>
        <w:rPr>
          <w:sz w:val="22"/>
          <w:szCs w:val="22"/>
        </w:rPr>
      </w:pPr>
      <w:r w:rsidRPr="004E29A1">
        <w:rPr>
          <w:sz w:val="22"/>
          <w:szCs w:val="22"/>
        </w:rPr>
        <w:t>-</w:t>
      </w:r>
      <w:r w:rsidRPr="004E29A1">
        <w:rPr>
          <w:sz w:val="22"/>
          <w:szCs w:val="22"/>
        </w:rPr>
        <w:tab/>
      </w:r>
      <w:r w:rsidR="007213FA" w:rsidRPr="004E29A1">
        <w:rPr>
          <w:sz w:val="22"/>
          <w:szCs w:val="22"/>
        </w:rPr>
        <w:t xml:space="preserve">Precitlivenosť na liečivo alebo na </w:t>
      </w:r>
      <w:r w:rsidRPr="004E29A1">
        <w:rPr>
          <w:sz w:val="22"/>
          <w:szCs w:val="22"/>
        </w:rPr>
        <w:t xml:space="preserve">ktorúkoľvek </w:t>
      </w:r>
      <w:r w:rsidR="007213FA" w:rsidRPr="004E29A1">
        <w:rPr>
          <w:sz w:val="22"/>
          <w:szCs w:val="22"/>
        </w:rPr>
        <w:t>z pomocných látok</w:t>
      </w:r>
      <w:r w:rsidR="003C2814" w:rsidRPr="004E29A1">
        <w:rPr>
          <w:sz w:val="22"/>
          <w:szCs w:val="22"/>
        </w:rPr>
        <w:t xml:space="preserve"> uvedených v časti 6.1</w:t>
      </w:r>
      <w:r w:rsidR="007213FA" w:rsidRPr="004E29A1">
        <w:rPr>
          <w:sz w:val="22"/>
          <w:szCs w:val="22"/>
        </w:rPr>
        <w:t>.</w:t>
      </w:r>
    </w:p>
    <w:p w:rsidR="007213FA" w:rsidRPr="004E29A1" w:rsidRDefault="00BF11E8" w:rsidP="00BF11E8">
      <w:pPr>
        <w:ind w:left="360" w:hanging="360"/>
        <w:rPr>
          <w:sz w:val="22"/>
          <w:szCs w:val="22"/>
        </w:rPr>
      </w:pPr>
      <w:r w:rsidRPr="004E29A1">
        <w:rPr>
          <w:sz w:val="22"/>
          <w:szCs w:val="22"/>
        </w:rPr>
        <w:t>-</w:t>
      </w:r>
      <w:r w:rsidRPr="004E29A1">
        <w:rPr>
          <w:sz w:val="22"/>
          <w:szCs w:val="22"/>
        </w:rPr>
        <w:tab/>
      </w:r>
      <w:r w:rsidR="007213FA" w:rsidRPr="004E29A1">
        <w:rPr>
          <w:sz w:val="22"/>
          <w:szCs w:val="22"/>
        </w:rPr>
        <w:t>Anamnéza recidivujúcich epizód neutropénie.</w:t>
      </w:r>
    </w:p>
    <w:p w:rsidR="007213FA" w:rsidRPr="004E29A1" w:rsidRDefault="00BF11E8" w:rsidP="00BF11E8">
      <w:pPr>
        <w:ind w:left="360" w:hanging="360"/>
        <w:rPr>
          <w:sz w:val="22"/>
          <w:szCs w:val="22"/>
        </w:rPr>
      </w:pPr>
      <w:r w:rsidRPr="004E29A1">
        <w:rPr>
          <w:sz w:val="22"/>
          <w:szCs w:val="22"/>
        </w:rPr>
        <w:t>-</w:t>
      </w:r>
      <w:r w:rsidRPr="004E29A1">
        <w:rPr>
          <w:sz w:val="22"/>
          <w:szCs w:val="22"/>
        </w:rPr>
        <w:tab/>
      </w:r>
      <w:r w:rsidR="007213FA" w:rsidRPr="004E29A1">
        <w:rPr>
          <w:sz w:val="22"/>
          <w:szCs w:val="22"/>
        </w:rPr>
        <w:t>Anamnéza agranulocytózy.</w:t>
      </w:r>
    </w:p>
    <w:p w:rsidR="007213FA" w:rsidRPr="004E29A1" w:rsidRDefault="00BF11E8" w:rsidP="00BF11E8">
      <w:pPr>
        <w:pStyle w:val="InsideAddress"/>
        <w:keepLines w:val="0"/>
        <w:ind w:left="360" w:hanging="360"/>
        <w:rPr>
          <w:rFonts w:ascii="Times New Roman" w:hAnsi="Times New Roman"/>
          <w:szCs w:val="22"/>
        </w:rPr>
      </w:pPr>
      <w:r w:rsidRPr="004E29A1">
        <w:rPr>
          <w:rFonts w:ascii="Times New Roman" w:hAnsi="Times New Roman"/>
          <w:szCs w:val="22"/>
        </w:rPr>
        <w:t>-</w:t>
      </w:r>
      <w:r w:rsidRPr="004E29A1">
        <w:rPr>
          <w:rFonts w:ascii="Times New Roman" w:hAnsi="Times New Roman"/>
          <w:szCs w:val="22"/>
        </w:rPr>
        <w:tab/>
      </w:r>
      <w:r w:rsidR="007213FA" w:rsidRPr="004E29A1">
        <w:rPr>
          <w:rFonts w:ascii="Times New Roman" w:hAnsi="Times New Roman"/>
          <w:szCs w:val="22"/>
        </w:rPr>
        <w:t>Tehotenstvo (pozri časť 4.6).</w:t>
      </w:r>
    </w:p>
    <w:p w:rsidR="00BF11E8" w:rsidRPr="004E29A1" w:rsidRDefault="00BF11E8" w:rsidP="00BF11E8">
      <w:pPr>
        <w:pStyle w:val="EndnoteText"/>
        <w:tabs>
          <w:tab w:val="clear" w:pos="567"/>
        </w:tabs>
        <w:ind w:left="360" w:hanging="360"/>
        <w:rPr>
          <w:szCs w:val="22"/>
          <w:lang w:val="sk-SK"/>
        </w:rPr>
      </w:pPr>
      <w:r w:rsidRPr="004E29A1">
        <w:rPr>
          <w:szCs w:val="22"/>
          <w:lang w:val="sk-SK"/>
        </w:rPr>
        <w:t>-</w:t>
      </w:r>
      <w:r w:rsidRPr="004E29A1">
        <w:rPr>
          <w:szCs w:val="22"/>
          <w:lang w:val="sk-SK"/>
        </w:rPr>
        <w:tab/>
      </w:r>
      <w:r w:rsidR="00582DA3" w:rsidRPr="004E29A1">
        <w:rPr>
          <w:szCs w:val="22"/>
          <w:lang w:val="sk-SK"/>
        </w:rPr>
        <w:t>Dojčenie</w:t>
      </w:r>
      <w:r w:rsidRPr="004E29A1">
        <w:rPr>
          <w:szCs w:val="22"/>
          <w:lang w:val="sk-SK"/>
        </w:rPr>
        <w:t xml:space="preserve"> (pozri časť 4.6).</w:t>
      </w:r>
    </w:p>
    <w:p w:rsidR="007213FA" w:rsidRPr="004E29A1" w:rsidRDefault="00BF11E8" w:rsidP="00BF11E8">
      <w:pPr>
        <w:pStyle w:val="EndnoteText"/>
        <w:tabs>
          <w:tab w:val="clear" w:pos="567"/>
        </w:tabs>
        <w:ind w:left="360" w:hanging="360"/>
        <w:rPr>
          <w:szCs w:val="22"/>
          <w:lang w:val="sk-SK"/>
        </w:rPr>
      </w:pPr>
      <w:r w:rsidRPr="004E29A1">
        <w:rPr>
          <w:szCs w:val="22"/>
          <w:lang w:val="sk-SK"/>
        </w:rPr>
        <w:t>-</w:t>
      </w:r>
      <w:r w:rsidRPr="004E29A1">
        <w:rPr>
          <w:szCs w:val="22"/>
          <w:lang w:val="sk-SK"/>
        </w:rPr>
        <w:tab/>
      </w:r>
      <w:r w:rsidR="007213FA" w:rsidRPr="004E29A1">
        <w:rPr>
          <w:rFonts w:eastAsia="Courier New"/>
          <w:szCs w:val="22"/>
          <w:lang w:val="sk-SK"/>
        </w:rPr>
        <w:t>Vzhľadom na neznámy mechanizmus, akým deferiprón vyvoláva neutropéniu, pacienti nesmú užívať lieky, u ktorých je známy vzťah k neutropénii, alebo ktoré môžu spôsobovať agranulocytózu (pozri časť 4.5).</w:t>
      </w:r>
    </w:p>
    <w:p w:rsidR="007213FA" w:rsidRPr="004E29A1" w:rsidRDefault="007213FA" w:rsidP="0038066B">
      <w:pPr>
        <w:pStyle w:val="EndnoteText"/>
        <w:tabs>
          <w:tab w:val="left" w:pos="567"/>
        </w:tabs>
        <w:rPr>
          <w:szCs w:val="22"/>
          <w:lang w:val="sk-SK"/>
        </w:rPr>
      </w:pPr>
    </w:p>
    <w:p w:rsidR="007213FA" w:rsidRPr="004E29A1" w:rsidRDefault="007213FA" w:rsidP="00CA55D3">
      <w:pPr>
        <w:keepNext/>
        <w:tabs>
          <w:tab w:val="left" w:pos="567"/>
        </w:tabs>
        <w:rPr>
          <w:b/>
          <w:sz w:val="22"/>
          <w:szCs w:val="22"/>
        </w:rPr>
      </w:pPr>
      <w:r w:rsidRPr="004E29A1">
        <w:rPr>
          <w:b/>
          <w:sz w:val="22"/>
          <w:szCs w:val="22"/>
        </w:rPr>
        <w:t>4.4</w:t>
      </w:r>
      <w:r w:rsidRPr="004E29A1">
        <w:rPr>
          <w:b/>
          <w:sz w:val="22"/>
          <w:szCs w:val="22"/>
        </w:rPr>
        <w:tab/>
        <w:t>Osobitné upozornenia a opatrenia pri užívaní</w:t>
      </w:r>
    </w:p>
    <w:p w:rsidR="007213FA" w:rsidRPr="004E29A1" w:rsidRDefault="007213FA" w:rsidP="00CA55D3">
      <w:pPr>
        <w:keepNext/>
        <w:tabs>
          <w:tab w:val="left" w:pos="567"/>
        </w:tabs>
        <w:rPr>
          <w:b/>
          <w:sz w:val="22"/>
          <w:szCs w:val="22"/>
        </w:rPr>
      </w:pPr>
    </w:p>
    <w:p w:rsidR="007213FA" w:rsidRPr="004E29A1" w:rsidRDefault="007213FA" w:rsidP="00CA55D3">
      <w:pPr>
        <w:keepNext/>
        <w:pBdr>
          <w:top w:val="single" w:sz="4" w:space="1" w:color="auto"/>
          <w:left w:val="single" w:sz="4" w:space="4" w:color="auto"/>
          <w:bottom w:val="single" w:sz="4" w:space="1" w:color="auto"/>
          <w:right w:val="single" w:sz="4" w:space="4" w:color="auto"/>
        </w:pBdr>
        <w:tabs>
          <w:tab w:val="left" w:pos="567"/>
        </w:tabs>
        <w:rPr>
          <w:iCs/>
          <w:sz w:val="22"/>
          <w:szCs w:val="22"/>
          <w:u w:val="single"/>
        </w:rPr>
      </w:pPr>
      <w:r w:rsidRPr="004E29A1">
        <w:rPr>
          <w:iCs/>
          <w:sz w:val="22"/>
          <w:szCs w:val="22"/>
          <w:u w:val="single"/>
        </w:rPr>
        <w:t>Neutropénia/Agranulocytóza</w:t>
      </w:r>
    </w:p>
    <w:p w:rsidR="007213FA" w:rsidRPr="004E29A1" w:rsidRDefault="007213FA" w:rsidP="0038066B">
      <w:pPr>
        <w:pBdr>
          <w:top w:val="single" w:sz="4" w:space="1" w:color="auto"/>
          <w:left w:val="single" w:sz="4" w:space="4" w:color="auto"/>
          <w:bottom w:val="single" w:sz="4" w:space="1" w:color="auto"/>
          <w:right w:val="single" w:sz="4" w:space="4" w:color="auto"/>
        </w:pBdr>
        <w:tabs>
          <w:tab w:val="left" w:pos="567"/>
        </w:tabs>
        <w:rPr>
          <w:sz w:val="22"/>
          <w:szCs w:val="22"/>
        </w:rPr>
      </w:pPr>
      <w:r w:rsidRPr="004E29A1">
        <w:rPr>
          <w:b/>
          <w:sz w:val="22"/>
          <w:szCs w:val="22"/>
        </w:rPr>
        <w:t>Deferiprón môže spôsobiť neutropéniu, vrátane agranulocytózy</w:t>
      </w:r>
      <w:r w:rsidR="00470144">
        <w:rPr>
          <w:b/>
          <w:sz w:val="22"/>
          <w:szCs w:val="22"/>
        </w:rPr>
        <w:t xml:space="preserve"> </w:t>
      </w:r>
      <w:r w:rsidR="00470144" w:rsidRPr="00470144">
        <w:rPr>
          <w:b/>
          <w:sz w:val="22"/>
          <w:szCs w:val="22"/>
        </w:rPr>
        <w:t>(pozri časť 4.8 „</w:t>
      </w:r>
      <w:r w:rsidR="009A34E4" w:rsidRPr="009A34E4">
        <w:rPr>
          <w:b/>
          <w:sz w:val="22"/>
          <w:szCs w:val="22"/>
        </w:rPr>
        <w:t>Popis vybraných nežiaducich účinkov</w:t>
      </w:r>
      <w:r w:rsidR="00470144" w:rsidRPr="00470144">
        <w:rPr>
          <w:b/>
          <w:sz w:val="22"/>
          <w:szCs w:val="22"/>
        </w:rPr>
        <w:t xml:space="preserve">“). Absolútny počet neutrofilov (ANC) u pacientov </w:t>
      </w:r>
      <w:r w:rsidR="00D56F51">
        <w:rPr>
          <w:b/>
          <w:sz w:val="22"/>
          <w:szCs w:val="22"/>
        </w:rPr>
        <w:t>má</w:t>
      </w:r>
      <w:r w:rsidR="00470144" w:rsidRPr="00470144">
        <w:rPr>
          <w:b/>
          <w:sz w:val="22"/>
          <w:szCs w:val="22"/>
        </w:rPr>
        <w:t xml:space="preserve"> byť počas prvého roku liečby monitorovaný každý týždeň. Ak podávanie Ferriproxu nebude počas prvého roku liečby kvôli nejakému zníženiu počtu neutrofilov prerušené, frekvencia monitorovania absolútneho počtu neutrofilov (ANC) môže byť po jednom roku liečby deferiprónom predĺžená na interval transfúzie krvi (</w:t>
      </w:r>
      <w:r w:rsidR="00FF3966">
        <w:rPr>
          <w:b/>
          <w:sz w:val="22"/>
          <w:szCs w:val="22"/>
        </w:rPr>
        <w:t xml:space="preserve">každé </w:t>
      </w:r>
      <w:r w:rsidR="00470144" w:rsidRPr="00470144">
        <w:rPr>
          <w:b/>
          <w:sz w:val="22"/>
          <w:szCs w:val="22"/>
        </w:rPr>
        <w:t>2 – 4 týždne) pacientov.</w:t>
      </w:r>
    </w:p>
    <w:p w:rsidR="007213FA" w:rsidRDefault="007213FA" w:rsidP="0038066B">
      <w:pPr>
        <w:pBdr>
          <w:top w:val="single" w:sz="4" w:space="1" w:color="auto"/>
          <w:left w:val="single" w:sz="4" w:space="4" w:color="auto"/>
          <w:bottom w:val="single" w:sz="4" w:space="1" w:color="auto"/>
          <w:right w:val="single" w:sz="4" w:space="4" w:color="auto"/>
        </w:pBdr>
        <w:tabs>
          <w:tab w:val="left" w:pos="567"/>
        </w:tabs>
        <w:rPr>
          <w:sz w:val="22"/>
          <w:szCs w:val="22"/>
        </w:rPr>
      </w:pPr>
    </w:p>
    <w:p w:rsidR="00470144" w:rsidRDefault="00470144" w:rsidP="0038066B">
      <w:pPr>
        <w:pBdr>
          <w:top w:val="single" w:sz="4" w:space="1" w:color="auto"/>
          <w:left w:val="single" w:sz="4" w:space="4" w:color="auto"/>
          <w:bottom w:val="single" w:sz="4" w:space="1" w:color="auto"/>
          <w:right w:val="single" w:sz="4" w:space="4" w:color="auto"/>
        </w:pBdr>
        <w:tabs>
          <w:tab w:val="left" w:pos="567"/>
        </w:tabs>
        <w:rPr>
          <w:sz w:val="22"/>
          <w:szCs w:val="22"/>
        </w:rPr>
      </w:pPr>
      <w:r w:rsidRPr="00470144">
        <w:rPr>
          <w:sz w:val="22"/>
          <w:szCs w:val="22"/>
        </w:rPr>
        <w:t>Zmenu z týždennej frekvencie monitorovania absolútneho počtu neutrofilov (ANC) na frekvenciu podľa návštev určených na transfúziu krvi po jednom roku liečby Ferriproxom treba u pacientov zvažovať individuálne a podľa lekárskeho posúdenia toho, či pacient chápe opatrenia, ktoré počas liečby treba prijímať na minimalizovanie rizík (pozri časť 4.4 nižšie).</w:t>
      </w:r>
    </w:p>
    <w:p w:rsidR="00470144" w:rsidRPr="004E29A1" w:rsidRDefault="00470144" w:rsidP="0038066B">
      <w:pPr>
        <w:pBdr>
          <w:top w:val="single" w:sz="4" w:space="1" w:color="auto"/>
          <w:left w:val="single" w:sz="4" w:space="4" w:color="auto"/>
          <w:bottom w:val="single" w:sz="4" w:space="1" w:color="auto"/>
          <w:right w:val="single" w:sz="4" w:space="4" w:color="auto"/>
        </w:pBdr>
        <w:tabs>
          <w:tab w:val="left" w:pos="567"/>
        </w:tabs>
        <w:rPr>
          <w:sz w:val="22"/>
          <w:szCs w:val="22"/>
        </w:rPr>
      </w:pPr>
    </w:p>
    <w:p w:rsidR="00470144" w:rsidRDefault="003B18E0" w:rsidP="0038066B">
      <w:pPr>
        <w:pBdr>
          <w:top w:val="single" w:sz="4" w:space="1" w:color="auto"/>
          <w:left w:val="single" w:sz="4" w:space="4" w:color="auto"/>
          <w:bottom w:val="single" w:sz="4" w:space="1" w:color="auto"/>
          <w:right w:val="single" w:sz="4" w:space="4" w:color="auto"/>
        </w:pBdr>
        <w:tabs>
          <w:tab w:val="left" w:pos="567"/>
        </w:tabs>
        <w:rPr>
          <w:sz w:val="22"/>
          <w:szCs w:val="22"/>
        </w:rPr>
      </w:pPr>
      <w:r w:rsidRPr="00D107BD">
        <w:rPr>
          <w:sz w:val="22"/>
          <w:szCs w:val="22"/>
        </w:rPr>
        <w:t xml:space="preserve">V klinických štúdiách bolo týždenné monitorovanie </w:t>
      </w:r>
      <w:r w:rsidRPr="00D107BD">
        <w:rPr>
          <w:bCs/>
          <w:sz w:val="22"/>
          <w:szCs w:val="22"/>
        </w:rPr>
        <w:t xml:space="preserve">počtu neutrofilov </w:t>
      </w:r>
      <w:r w:rsidRPr="00D107BD">
        <w:rPr>
          <w:sz w:val="22"/>
          <w:szCs w:val="22"/>
        </w:rPr>
        <w:t>dostatočne účinné na zachytenie prípadov neutropénie a agranulocytózy</w:t>
      </w:r>
      <w:r w:rsidR="00470144">
        <w:rPr>
          <w:sz w:val="22"/>
          <w:szCs w:val="22"/>
        </w:rPr>
        <w:t>.</w:t>
      </w:r>
      <w:r w:rsidRPr="00D107BD">
        <w:rPr>
          <w:sz w:val="22"/>
          <w:szCs w:val="22"/>
        </w:rPr>
        <w:t xml:space="preserve"> </w:t>
      </w:r>
      <w:r w:rsidR="00470144" w:rsidRPr="00470144">
        <w:t xml:space="preserve"> </w:t>
      </w:r>
      <w:r w:rsidR="00470144" w:rsidRPr="00470144">
        <w:rPr>
          <w:sz w:val="22"/>
          <w:szCs w:val="22"/>
        </w:rPr>
        <w:t xml:space="preserve">Neutropénia a agranulocytóza sa zvyčajne po prerušení liečby Ferriproxom upravujú, no boli už hlásené aj prípady úmrtia v dôsledku agranulocytózy. Ak sa u pacienta vyvinie počas liečby deferiprónom infekcia, liečba musí byť hneď prerušená a musí byť čo najskôr zístený aj absolútny počet neutrofilov (ANC). </w:t>
      </w:r>
      <w:r w:rsidR="00800CF8">
        <w:rPr>
          <w:sz w:val="22"/>
          <w:szCs w:val="22"/>
        </w:rPr>
        <w:t>Počet neutrofilov má</w:t>
      </w:r>
      <w:r w:rsidR="00470144" w:rsidRPr="00470144">
        <w:rPr>
          <w:sz w:val="22"/>
          <w:szCs w:val="22"/>
        </w:rPr>
        <w:t xml:space="preserve"> byť potom monitorovaný častejšie.</w:t>
      </w:r>
    </w:p>
    <w:p w:rsidR="00470144" w:rsidRDefault="00470144" w:rsidP="0038066B">
      <w:pPr>
        <w:pBdr>
          <w:top w:val="single" w:sz="4" w:space="1" w:color="auto"/>
          <w:left w:val="single" w:sz="4" w:space="4" w:color="auto"/>
          <w:bottom w:val="single" w:sz="4" w:space="1" w:color="auto"/>
          <w:right w:val="single" w:sz="4" w:space="4" w:color="auto"/>
        </w:pBdr>
        <w:tabs>
          <w:tab w:val="left" w:pos="567"/>
        </w:tabs>
        <w:rPr>
          <w:sz w:val="22"/>
          <w:szCs w:val="22"/>
        </w:rPr>
      </w:pPr>
    </w:p>
    <w:p w:rsidR="007213FA" w:rsidRPr="00D107BD" w:rsidRDefault="00470144" w:rsidP="0038066B">
      <w:pPr>
        <w:pBdr>
          <w:top w:val="single" w:sz="4" w:space="1" w:color="auto"/>
          <w:left w:val="single" w:sz="4" w:space="4" w:color="auto"/>
          <w:bottom w:val="single" w:sz="4" w:space="1" w:color="auto"/>
          <w:right w:val="single" w:sz="4" w:space="4" w:color="auto"/>
        </w:pBdr>
        <w:tabs>
          <w:tab w:val="left" w:pos="567"/>
        </w:tabs>
        <w:rPr>
          <w:sz w:val="22"/>
          <w:szCs w:val="22"/>
        </w:rPr>
      </w:pPr>
      <w:r w:rsidRPr="00470144">
        <w:rPr>
          <w:b/>
          <w:sz w:val="22"/>
          <w:szCs w:val="22"/>
        </w:rPr>
        <w:t xml:space="preserve">Pacienti </w:t>
      </w:r>
      <w:r w:rsidR="00A94E88">
        <w:rPr>
          <w:b/>
          <w:sz w:val="22"/>
          <w:szCs w:val="22"/>
        </w:rPr>
        <w:t>majú</w:t>
      </w:r>
      <w:r w:rsidRPr="00470144">
        <w:rPr>
          <w:b/>
          <w:sz w:val="22"/>
          <w:szCs w:val="22"/>
        </w:rPr>
        <w:t xml:space="preserve"> hlásiť svojmu lekárovi</w:t>
      </w:r>
      <w:r w:rsidR="00A94E88">
        <w:rPr>
          <w:b/>
          <w:sz w:val="22"/>
          <w:szCs w:val="22"/>
        </w:rPr>
        <w:t>, ak sa u nich vyskytnú</w:t>
      </w:r>
      <w:r w:rsidRPr="00470144">
        <w:rPr>
          <w:b/>
          <w:sz w:val="22"/>
          <w:szCs w:val="22"/>
        </w:rPr>
        <w:t xml:space="preserve"> akékoľvek príznaky infekcie (ako sú napr. horúčka, bolesti hrdla a príznaky podobné chrípke). Ak pacient má infekciu, užívanie deferiprónu treba hneď prerušiť.</w:t>
      </w:r>
    </w:p>
    <w:p w:rsidR="007213FA" w:rsidRPr="004E29A1" w:rsidRDefault="007213FA">
      <w:pPr>
        <w:rPr>
          <w:sz w:val="22"/>
          <w:szCs w:val="22"/>
        </w:rPr>
      </w:pPr>
    </w:p>
    <w:p w:rsidR="007213FA" w:rsidRPr="004E29A1" w:rsidRDefault="007213FA">
      <w:pPr>
        <w:rPr>
          <w:sz w:val="22"/>
          <w:szCs w:val="22"/>
        </w:rPr>
      </w:pPr>
      <w:r w:rsidRPr="004E29A1">
        <w:rPr>
          <w:sz w:val="22"/>
          <w:szCs w:val="22"/>
        </w:rPr>
        <w:t>Odporúčaná starostlivosť prípadov neutropénie je popísaná nižšie. Pred začatím liečby deferiprónom sa odporúča, aby bol tento protokol o postupe k dispozícii.</w:t>
      </w:r>
    </w:p>
    <w:p w:rsidR="007213FA" w:rsidRPr="004E29A1" w:rsidRDefault="007213FA">
      <w:pPr>
        <w:rPr>
          <w:sz w:val="22"/>
          <w:szCs w:val="22"/>
        </w:rPr>
      </w:pPr>
    </w:p>
    <w:p w:rsidR="007213FA" w:rsidRPr="004E29A1" w:rsidRDefault="007213FA" w:rsidP="00620F8A">
      <w:pPr>
        <w:tabs>
          <w:tab w:val="left" w:pos="567"/>
        </w:tabs>
        <w:rPr>
          <w:b/>
          <w:sz w:val="22"/>
          <w:szCs w:val="22"/>
        </w:rPr>
      </w:pPr>
      <w:r w:rsidRPr="004E29A1">
        <w:rPr>
          <w:sz w:val="22"/>
          <w:szCs w:val="22"/>
        </w:rPr>
        <w:t>Liečba deferipr</w:t>
      </w:r>
      <w:r w:rsidR="00620F8A" w:rsidRPr="00620F8A">
        <w:rPr>
          <w:sz w:val="22"/>
          <w:szCs w:val="22"/>
        </w:rPr>
        <w:t>ó</w:t>
      </w:r>
      <w:r w:rsidRPr="004E29A1">
        <w:rPr>
          <w:sz w:val="22"/>
          <w:szCs w:val="22"/>
        </w:rPr>
        <w:t>nom sa nemá začať, ak je pacient neutropenický. Riziko agranulocytózy a neutropénie je vyššie, ak je základný ANC menší než 1,5x10</w:t>
      </w:r>
      <w:r w:rsidRPr="004E29A1">
        <w:rPr>
          <w:sz w:val="22"/>
          <w:szCs w:val="22"/>
          <w:vertAlign w:val="superscript"/>
        </w:rPr>
        <w:t>9</w:t>
      </w:r>
      <w:r w:rsidRPr="004E29A1">
        <w:rPr>
          <w:sz w:val="22"/>
          <w:szCs w:val="22"/>
        </w:rPr>
        <w:t>/l.</w:t>
      </w:r>
    </w:p>
    <w:p w:rsidR="007213FA" w:rsidRPr="004E29A1" w:rsidRDefault="007213FA">
      <w:pPr>
        <w:rPr>
          <w:sz w:val="22"/>
          <w:szCs w:val="22"/>
        </w:rPr>
      </w:pPr>
    </w:p>
    <w:p w:rsidR="007213FA" w:rsidRPr="004E29A1" w:rsidRDefault="00470144" w:rsidP="00CA55D3">
      <w:pPr>
        <w:keepNext/>
        <w:rPr>
          <w:iCs/>
          <w:sz w:val="22"/>
          <w:szCs w:val="22"/>
          <w:u w:val="single"/>
        </w:rPr>
      </w:pPr>
      <w:r>
        <w:rPr>
          <w:sz w:val="22"/>
          <w:szCs w:val="22"/>
          <w:u w:val="single"/>
        </w:rPr>
        <w:t>Prejavy neutropénie (ANC &lt; 1.5x10</w:t>
      </w:r>
      <w:r>
        <w:rPr>
          <w:sz w:val="22"/>
          <w:szCs w:val="22"/>
          <w:u w:val="single"/>
          <w:vertAlign w:val="superscript"/>
        </w:rPr>
        <w:t>9</w:t>
      </w:r>
      <w:r>
        <w:rPr>
          <w:sz w:val="22"/>
          <w:szCs w:val="22"/>
          <w:u w:val="single"/>
        </w:rPr>
        <w:t>/l a &gt; 0.5x10</w:t>
      </w:r>
      <w:r>
        <w:rPr>
          <w:sz w:val="22"/>
          <w:szCs w:val="22"/>
          <w:u w:val="single"/>
          <w:vertAlign w:val="superscript"/>
        </w:rPr>
        <w:t>9</w:t>
      </w:r>
      <w:r>
        <w:rPr>
          <w:sz w:val="22"/>
          <w:szCs w:val="22"/>
          <w:u w:val="single"/>
        </w:rPr>
        <w:t>/l):</w:t>
      </w:r>
    </w:p>
    <w:p w:rsidR="007213FA" w:rsidRPr="004E29A1" w:rsidRDefault="007213FA">
      <w:pPr>
        <w:rPr>
          <w:sz w:val="22"/>
          <w:szCs w:val="22"/>
        </w:rPr>
      </w:pPr>
      <w:r w:rsidRPr="004E29A1">
        <w:rPr>
          <w:rFonts w:eastAsia="Courier New"/>
          <w:sz w:val="22"/>
          <w:szCs w:val="22"/>
        </w:rPr>
        <w:t>Poučte pacienta, aby ihneď prerušil liečbu deferiprónom a všetkými ďalšími liekmi, ktoré môžu spôsobovať neutropéniu.</w:t>
      </w:r>
      <w:r w:rsidRPr="004E29A1">
        <w:rPr>
          <w:sz w:val="22"/>
          <w:szCs w:val="22"/>
        </w:rPr>
        <w:t xml:space="preserve"> Pacientovi sa má odporučiť, aby obmedzil kontakt s ostatnými osobami a tým znížil riziko infekcie. Ihneď po diagnostikovaní takéhoto prípadu a potom denne je potrebné vyšetriť kompletný krvný obraz (CBC), počet bielych krviniek (WBC), korigovaný na prítomnosť retikulocytov, počet neutrofilov a počet krvných doštičiek. Odporúča sa po úprave neutropénie kontrolovať týždenne CBC, WBC, neutrofily a krvné doštičky ešte tri po sebe nasledujúce týždne, aby sme boli istí, že pacient sa vyliečil úplne. Ak sa súčasne s neutropéniou objaví nejaký príznak infekcie, je potrebné urobiť príslušné kultivácie a diagnostické vyšetrenia a nasadiť patričný terapeutický postup.</w:t>
      </w:r>
    </w:p>
    <w:p w:rsidR="007213FA" w:rsidRPr="004E29A1" w:rsidRDefault="007213FA">
      <w:pPr>
        <w:rPr>
          <w:b/>
          <w:sz w:val="22"/>
          <w:szCs w:val="22"/>
        </w:rPr>
      </w:pPr>
    </w:p>
    <w:p w:rsidR="00181F30" w:rsidRDefault="00470144" w:rsidP="00181F30">
      <w:pPr>
        <w:keepNext/>
        <w:tabs>
          <w:tab w:val="left" w:pos="567"/>
        </w:tabs>
        <w:rPr>
          <w:sz w:val="22"/>
          <w:szCs w:val="22"/>
          <w:u w:val="single"/>
        </w:rPr>
      </w:pPr>
      <w:r>
        <w:rPr>
          <w:sz w:val="22"/>
          <w:szCs w:val="22"/>
          <w:u w:val="single"/>
        </w:rPr>
        <w:t>Prejavy agranulocytózy (ANC &lt; 0.5x10</w:t>
      </w:r>
      <w:r>
        <w:rPr>
          <w:sz w:val="22"/>
          <w:szCs w:val="22"/>
          <w:u w:val="single"/>
          <w:vertAlign w:val="superscript"/>
        </w:rPr>
        <w:t>9</w:t>
      </w:r>
      <w:r>
        <w:rPr>
          <w:sz w:val="22"/>
          <w:szCs w:val="22"/>
          <w:u w:val="single"/>
        </w:rPr>
        <w:t>/l):</w:t>
      </w:r>
    </w:p>
    <w:p w:rsidR="007213FA" w:rsidRPr="004E29A1" w:rsidRDefault="007213FA" w:rsidP="0038066B">
      <w:pPr>
        <w:tabs>
          <w:tab w:val="left" w:pos="567"/>
        </w:tabs>
        <w:rPr>
          <w:sz w:val="22"/>
          <w:szCs w:val="22"/>
        </w:rPr>
      </w:pPr>
      <w:r w:rsidRPr="004E29A1">
        <w:rPr>
          <w:sz w:val="22"/>
          <w:szCs w:val="22"/>
        </w:rPr>
        <w:t>Postupujte podľa vyššie uvedených usmernení a začnite adekvátnu liečbu ako granulocyty stimulujúci faktor, ktorú začíname v deň, keď bola porucha potvrdená. Pokračujeme denne až kým sa stav neupraví. Zabezpečte ochrannú izoláciu a ak je potrebné, pacienta hospitalizujte.</w:t>
      </w:r>
    </w:p>
    <w:p w:rsidR="007213FA" w:rsidRPr="004E29A1" w:rsidRDefault="007213FA" w:rsidP="0038066B">
      <w:pPr>
        <w:tabs>
          <w:tab w:val="left" w:pos="567"/>
        </w:tabs>
        <w:rPr>
          <w:sz w:val="22"/>
          <w:szCs w:val="22"/>
        </w:rPr>
      </w:pPr>
    </w:p>
    <w:p w:rsidR="007213FA" w:rsidRPr="004E29A1" w:rsidRDefault="007213FA" w:rsidP="0038066B">
      <w:pPr>
        <w:tabs>
          <w:tab w:val="left" w:pos="567"/>
        </w:tabs>
        <w:rPr>
          <w:sz w:val="22"/>
          <w:szCs w:val="22"/>
        </w:rPr>
      </w:pPr>
      <w:r w:rsidRPr="004E29A1">
        <w:rPr>
          <w:sz w:val="22"/>
          <w:szCs w:val="22"/>
        </w:rPr>
        <w:t>O opakovanej liečbe sú dostupné len obmedzené informácie. Z tohto dôvodu v prípade neutropénie opakovanie liečby nie je odporúčané. V prípade agranulocytózy opakovanie liečby je kontraindikované.</w:t>
      </w:r>
    </w:p>
    <w:p w:rsidR="007213FA" w:rsidRPr="004E29A1" w:rsidRDefault="007213FA">
      <w:pPr>
        <w:rPr>
          <w:sz w:val="22"/>
          <w:szCs w:val="22"/>
        </w:rPr>
      </w:pPr>
    </w:p>
    <w:p w:rsidR="007213FA" w:rsidRPr="004E29A1" w:rsidRDefault="007213FA" w:rsidP="00CA55D3">
      <w:pPr>
        <w:keepNext/>
        <w:rPr>
          <w:iCs/>
          <w:sz w:val="22"/>
          <w:szCs w:val="22"/>
          <w:u w:val="single"/>
        </w:rPr>
      </w:pPr>
      <w:r w:rsidRPr="004E29A1">
        <w:rPr>
          <w:iCs/>
          <w:sz w:val="22"/>
          <w:szCs w:val="22"/>
          <w:u w:val="single"/>
        </w:rPr>
        <w:t>Karcinogenita/mutagenita</w:t>
      </w:r>
    </w:p>
    <w:p w:rsidR="00C2582C" w:rsidRDefault="007213FA" w:rsidP="00231DC3">
      <w:pPr>
        <w:rPr>
          <w:sz w:val="22"/>
          <w:szCs w:val="22"/>
        </w:rPr>
      </w:pPr>
      <w:r w:rsidRPr="004E29A1">
        <w:rPr>
          <w:sz w:val="22"/>
          <w:szCs w:val="22"/>
        </w:rPr>
        <w:t>S ohľadom na výsledky genotoxicity sa karcinogénny potenciál deferiprónu nedá vylúčiť (pozri časť 5.3).</w:t>
      </w:r>
    </w:p>
    <w:p w:rsidR="007213FA" w:rsidRPr="004E29A1" w:rsidRDefault="007213FA">
      <w:pPr>
        <w:rPr>
          <w:sz w:val="22"/>
          <w:szCs w:val="22"/>
        </w:rPr>
      </w:pPr>
    </w:p>
    <w:p w:rsidR="007213FA" w:rsidRPr="004E29A1" w:rsidRDefault="003C2814" w:rsidP="00CA55D3">
      <w:pPr>
        <w:keepNext/>
        <w:rPr>
          <w:iCs/>
          <w:sz w:val="22"/>
          <w:szCs w:val="22"/>
          <w:u w:val="single"/>
        </w:rPr>
      </w:pPr>
      <w:r w:rsidRPr="004E29A1">
        <w:rPr>
          <w:iCs/>
          <w:sz w:val="22"/>
          <w:szCs w:val="22"/>
          <w:u w:val="single"/>
        </w:rPr>
        <w:t>K</w:t>
      </w:r>
      <w:r w:rsidR="007213FA" w:rsidRPr="004E29A1">
        <w:rPr>
          <w:iCs/>
          <w:sz w:val="22"/>
          <w:szCs w:val="22"/>
          <w:u w:val="single"/>
        </w:rPr>
        <w:t>oncentrácia Zn</w:t>
      </w:r>
      <w:r w:rsidR="007213FA" w:rsidRPr="004E29A1">
        <w:rPr>
          <w:iCs/>
          <w:sz w:val="22"/>
          <w:szCs w:val="22"/>
          <w:u w:val="single"/>
          <w:vertAlign w:val="superscript"/>
        </w:rPr>
        <w:t>2+</w:t>
      </w:r>
      <w:r w:rsidRPr="004E29A1">
        <w:rPr>
          <w:iCs/>
          <w:sz w:val="22"/>
          <w:szCs w:val="22"/>
          <w:u w:val="single"/>
        </w:rPr>
        <w:t xml:space="preserve"> v plazme</w:t>
      </w:r>
    </w:p>
    <w:p w:rsidR="007213FA" w:rsidRPr="004E29A1" w:rsidRDefault="007213FA" w:rsidP="0038066B">
      <w:pPr>
        <w:tabs>
          <w:tab w:val="left" w:pos="567"/>
        </w:tabs>
        <w:rPr>
          <w:sz w:val="22"/>
          <w:szCs w:val="22"/>
        </w:rPr>
      </w:pPr>
      <w:r w:rsidRPr="004E29A1">
        <w:rPr>
          <w:sz w:val="22"/>
          <w:szCs w:val="22"/>
        </w:rPr>
        <w:t>Odporúča sa monitorovanie koncentrácie plazmatického Zn</w:t>
      </w:r>
      <w:r w:rsidRPr="004E29A1">
        <w:rPr>
          <w:sz w:val="22"/>
          <w:szCs w:val="22"/>
          <w:vertAlign w:val="superscript"/>
        </w:rPr>
        <w:t xml:space="preserve">2+ </w:t>
      </w:r>
      <w:r w:rsidRPr="004E29A1">
        <w:rPr>
          <w:sz w:val="22"/>
          <w:szCs w:val="22"/>
        </w:rPr>
        <w:t>a doplnenie v prípade nedostatku.</w:t>
      </w:r>
    </w:p>
    <w:p w:rsidR="007213FA" w:rsidRPr="004E29A1" w:rsidRDefault="007213FA" w:rsidP="0038066B">
      <w:pPr>
        <w:tabs>
          <w:tab w:val="left" w:pos="567"/>
        </w:tabs>
        <w:rPr>
          <w:sz w:val="22"/>
          <w:szCs w:val="22"/>
        </w:rPr>
      </w:pPr>
    </w:p>
    <w:p w:rsidR="007213FA" w:rsidRPr="004E29A1" w:rsidRDefault="007213FA" w:rsidP="00CA55D3">
      <w:pPr>
        <w:keepNext/>
        <w:rPr>
          <w:iCs/>
          <w:sz w:val="22"/>
          <w:szCs w:val="22"/>
          <w:u w:val="single"/>
        </w:rPr>
      </w:pPr>
      <w:r w:rsidRPr="004E29A1">
        <w:rPr>
          <w:iCs/>
          <w:sz w:val="22"/>
          <w:szCs w:val="22"/>
          <w:u w:val="single"/>
        </w:rPr>
        <w:t>HIV pozitívni alebo iní pacienti s oslabením imunitného systému</w:t>
      </w:r>
    </w:p>
    <w:p w:rsidR="007213FA" w:rsidRPr="004E29A1" w:rsidRDefault="007213FA" w:rsidP="001F03E0">
      <w:pPr>
        <w:rPr>
          <w:sz w:val="22"/>
          <w:szCs w:val="22"/>
        </w:rPr>
      </w:pPr>
      <w:r w:rsidRPr="004E29A1">
        <w:rPr>
          <w:sz w:val="22"/>
          <w:szCs w:val="22"/>
        </w:rPr>
        <w:t>Nie sú dostupné údaje o užívan</w:t>
      </w:r>
      <w:r w:rsidR="001F03E0" w:rsidRPr="004E29A1">
        <w:rPr>
          <w:sz w:val="22"/>
          <w:szCs w:val="22"/>
        </w:rPr>
        <w:t>í</w:t>
      </w:r>
      <w:r w:rsidRPr="004E29A1">
        <w:rPr>
          <w:sz w:val="22"/>
          <w:szCs w:val="22"/>
        </w:rPr>
        <w:t xml:space="preserve"> deferiprónu u HIV pozitívnych pacientov a pacientov s oslabením imunitného systému. Vzhľadom na to, že deferiprón sa spája s neutropéniou a agranulocytózou, liečba imunokompromitovaných pacientov nemá byť začatá, pokiaľ potenciálny úžitok neprevýši potenciálne riziko.</w:t>
      </w:r>
    </w:p>
    <w:p w:rsidR="007213FA" w:rsidRPr="004E29A1" w:rsidRDefault="007213FA">
      <w:pPr>
        <w:rPr>
          <w:sz w:val="22"/>
          <w:szCs w:val="22"/>
        </w:rPr>
      </w:pPr>
    </w:p>
    <w:p w:rsidR="007213FA" w:rsidRPr="004E29A1" w:rsidRDefault="003A6A50" w:rsidP="00CA55D3">
      <w:pPr>
        <w:keepNext/>
        <w:rPr>
          <w:iCs/>
          <w:sz w:val="22"/>
          <w:szCs w:val="22"/>
          <w:u w:val="single"/>
        </w:rPr>
      </w:pPr>
      <w:bookmarkStart w:id="1" w:name="_Hlk1490380"/>
      <w:r>
        <w:rPr>
          <w:iCs/>
          <w:sz w:val="22"/>
          <w:szCs w:val="22"/>
          <w:u w:val="single"/>
        </w:rPr>
        <w:t>Porucha</w:t>
      </w:r>
      <w:r w:rsidRPr="004E29A1">
        <w:rPr>
          <w:iCs/>
          <w:sz w:val="22"/>
          <w:szCs w:val="22"/>
          <w:u w:val="single"/>
        </w:rPr>
        <w:t xml:space="preserve"> </w:t>
      </w:r>
      <w:r w:rsidR="007213FA" w:rsidRPr="004E29A1">
        <w:rPr>
          <w:iCs/>
          <w:sz w:val="22"/>
          <w:szCs w:val="22"/>
          <w:u w:val="single"/>
        </w:rPr>
        <w:t>funkci</w:t>
      </w:r>
      <w:r>
        <w:rPr>
          <w:iCs/>
          <w:sz w:val="22"/>
          <w:szCs w:val="22"/>
          <w:u w:val="single"/>
        </w:rPr>
        <w:t>e</w:t>
      </w:r>
      <w:r w:rsidR="007213FA" w:rsidRPr="004E29A1">
        <w:rPr>
          <w:iCs/>
          <w:sz w:val="22"/>
          <w:szCs w:val="22"/>
          <w:u w:val="single"/>
        </w:rPr>
        <w:t xml:space="preserve"> obličiek alebo pečene a fibróza pečene</w:t>
      </w:r>
    </w:p>
    <w:p w:rsidR="007213FA" w:rsidRPr="00D107BD" w:rsidRDefault="00D107BD" w:rsidP="0038066B">
      <w:pPr>
        <w:tabs>
          <w:tab w:val="left" w:pos="567"/>
        </w:tabs>
        <w:rPr>
          <w:bCs/>
          <w:sz w:val="22"/>
          <w:szCs w:val="22"/>
        </w:rPr>
      </w:pPr>
      <w:r w:rsidRPr="00D107BD">
        <w:rPr>
          <w:sz w:val="22"/>
          <w:szCs w:val="22"/>
        </w:rPr>
        <w:t xml:space="preserve">O používaní deferiprónu u pacientov s </w:t>
      </w:r>
      <w:r w:rsidRPr="00D107BD">
        <w:rPr>
          <w:bCs/>
          <w:sz w:val="22"/>
          <w:szCs w:val="22"/>
        </w:rPr>
        <w:t>chorobou</w:t>
      </w:r>
      <w:r w:rsidRPr="00D107BD">
        <w:rPr>
          <w:sz w:val="22"/>
          <w:szCs w:val="22"/>
        </w:rPr>
        <w:t xml:space="preserve"> obličiek </w:t>
      </w:r>
      <w:r w:rsidRPr="00D107BD">
        <w:rPr>
          <w:bCs/>
          <w:sz w:val="22"/>
          <w:szCs w:val="22"/>
        </w:rPr>
        <w:t xml:space="preserve">v konečnom štádiu </w:t>
      </w:r>
      <w:r w:rsidRPr="00046DC3">
        <w:rPr>
          <w:sz w:val="22"/>
          <w:szCs w:val="22"/>
        </w:rPr>
        <w:t xml:space="preserve">alebo </w:t>
      </w:r>
      <w:r w:rsidRPr="00046DC3">
        <w:rPr>
          <w:bCs/>
          <w:sz w:val="22"/>
          <w:szCs w:val="22"/>
        </w:rPr>
        <w:t>s</w:t>
      </w:r>
      <w:r w:rsidR="003A6A50" w:rsidRPr="00732D82">
        <w:rPr>
          <w:bCs/>
          <w:sz w:val="22"/>
          <w:szCs w:val="22"/>
        </w:rPr>
        <w:t> </w:t>
      </w:r>
      <w:r w:rsidR="003A6A50" w:rsidRPr="00992C4D">
        <w:rPr>
          <w:bCs/>
          <w:sz w:val="22"/>
          <w:szCs w:val="22"/>
        </w:rPr>
        <w:t>ťažkou poruchou</w:t>
      </w:r>
      <w:r w:rsidR="003A6A50" w:rsidRPr="00E964AD">
        <w:rPr>
          <w:bCs/>
        </w:rPr>
        <w:t xml:space="preserve"> </w:t>
      </w:r>
      <w:r w:rsidRPr="00D107BD">
        <w:rPr>
          <w:bCs/>
          <w:sz w:val="22"/>
          <w:szCs w:val="22"/>
        </w:rPr>
        <w:t>funkci</w:t>
      </w:r>
      <w:r w:rsidR="003A6A50">
        <w:rPr>
          <w:bCs/>
          <w:sz w:val="22"/>
          <w:szCs w:val="22"/>
        </w:rPr>
        <w:t>e</w:t>
      </w:r>
      <w:r w:rsidRPr="00D107BD">
        <w:rPr>
          <w:bCs/>
          <w:sz w:val="22"/>
          <w:szCs w:val="22"/>
        </w:rPr>
        <w:t xml:space="preserve"> </w:t>
      </w:r>
      <w:r w:rsidRPr="00D107BD">
        <w:rPr>
          <w:sz w:val="22"/>
          <w:szCs w:val="22"/>
        </w:rPr>
        <w:t>pečene nie sú k dispozícii žiadne</w:t>
      </w:r>
      <w:r w:rsidR="003A6A50">
        <w:rPr>
          <w:sz w:val="22"/>
          <w:szCs w:val="22"/>
        </w:rPr>
        <w:t xml:space="preserve"> </w:t>
      </w:r>
      <w:r w:rsidRPr="00D107BD">
        <w:rPr>
          <w:sz w:val="22"/>
          <w:szCs w:val="22"/>
        </w:rPr>
        <w:t>údaje</w:t>
      </w:r>
      <w:r w:rsidRPr="00D107BD">
        <w:rPr>
          <w:bCs/>
          <w:sz w:val="22"/>
          <w:szCs w:val="22"/>
        </w:rPr>
        <w:t xml:space="preserve"> (pozri časť 5.2). </w:t>
      </w:r>
      <w:r w:rsidR="006E6D18">
        <w:rPr>
          <w:bCs/>
          <w:sz w:val="22"/>
          <w:szCs w:val="22"/>
        </w:rPr>
        <w:t xml:space="preserve">Treba venovať pozornosť pacientom </w:t>
      </w:r>
      <w:r w:rsidR="006E6D18">
        <w:rPr>
          <w:sz w:val="22"/>
          <w:szCs w:val="22"/>
        </w:rPr>
        <w:t>s </w:t>
      </w:r>
      <w:r w:rsidR="006E6D18" w:rsidRPr="00D107BD">
        <w:rPr>
          <w:bCs/>
          <w:sz w:val="22"/>
          <w:szCs w:val="22"/>
        </w:rPr>
        <w:t>chorobou</w:t>
      </w:r>
      <w:r w:rsidR="006E6D18" w:rsidRPr="00D107BD">
        <w:rPr>
          <w:sz w:val="22"/>
          <w:szCs w:val="22"/>
        </w:rPr>
        <w:t xml:space="preserve"> obličiek </w:t>
      </w:r>
      <w:r w:rsidR="006E6D18" w:rsidRPr="00D107BD">
        <w:rPr>
          <w:bCs/>
          <w:sz w:val="22"/>
          <w:szCs w:val="22"/>
        </w:rPr>
        <w:t xml:space="preserve">v konečnom štádiu </w:t>
      </w:r>
      <w:r w:rsidR="006E6D18" w:rsidRPr="00D107BD">
        <w:rPr>
          <w:sz w:val="22"/>
          <w:szCs w:val="22"/>
        </w:rPr>
        <w:t xml:space="preserve">alebo </w:t>
      </w:r>
      <w:r w:rsidR="006E6D18" w:rsidRPr="00D107BD">
        <w:rPr>
          <w:bCs/>
          <w:sz w:val="22"/>
          <w:szCs w:val="22"/>
        </w:rPr>
        <w:t>s</w:t>
      </w:r>
      <w:r w:rsidR="006E6D18">
        <w:rPr>
          <w:bCs/>
          <w:sz w:val="22"/>
          <w:szCs w:val="22"/>
        </w:rPr>
        <w:t> </w:t>
      </w:r>
      <w:r w:rsidR="006E6D18">
        <w:rPr>
          <w:bCs/>
        </w:rPr>
        <w:t>ťažkou</w:t>
      </w:r>
      <w:r w:rsidR="006E6D18" w:rsidRPr="00E964AD">
        <w:rPr>
          <w:bCs/>
        </w:rPr>
        <w:t xml:space="preserve"> </w:t>
      </w:r>
      <w:r w:rsidR="006E6D18">
        <w:rPr>
          <w:bCs/>
        </w:rPr>
        <w:t>poruchou</w:t>
      </w:r>
      <w:r w:rsidR="006E6D18" w:rsidRPr="00E964AD">
        <w:rPr>
          <w:bCs/>
        </w:rPr>
        <w:t xml:space="preserve"> </w:t>
      </w:r>
      <w:r w:rsidR="006E6D18" w:rsidRPr="00D107BD">
        <w:rPr>
          <w:bCs/>
          <w:sz w:val="22"/>
          <w:szCs w:val="22"/>
        </w:rPr>
        <w:t>funkci</w:t>
      </w:r>
      <w:r w:rsidR="006E6D18">
        <w:rPr>
          <w:bCs/>
          <w:sz w:val="22"/>
          <w:szCs w:val="22"/>
        </w:rPr>
        <w:t>e</w:t>
      </w:r>
      <w:r w:rsidR="006E6D18" w:rsidRPr="00D107BD">
        <w:rPr>
          <w:bCs/>
          <w:sz w:val="22"/>
          <w:szCs w:val="22"/>
        </w:rPr>
        <w:t xml:space="preserve"> </w:t>
      </w:r>
      <w:r w:rsidR="006E6D18" w:rsidRPr="00D107BD">
        <w:rPr>
          <w:sz w:val="22"/>
          <w:szCs w:val="22"/>
        </w:rPr>
        <w:t>pečene</w:t>
      </w:r>
      <w:r w:rsidR="006E6D18">
        <w:rPr>
          <w:sz w:val="22"/>
          <w:szCs w:val="22"/>
        </w:rPr>
        <w:t>.</w:t>
      </w:r>
      <w:r w:rsidR="00992C4D">
        <w:rPr>
          <w:sz w:val="22"/>
          <w:szCs w:val="22"/>
        </w:rPr>
        <w:t xml:space="preserve"> </w:t>
      </w:r>
      <w:r w:rsidRPr="00D107BD">
        <w:rPr>
          <w:sz w:val="22"/>
          <w:szCs w:val="22"/>
        </w:rPr>
        <w:t xml:space="preserve">U </w:t>
      </w:r>
      <w:r w:rsidRPr="00D107BD">
        <w:rPr>
          <w:bCs/>
          <w:sz w:val="22"/>
          <w:szCs w:val="22"/>
        </w:rPr>
        <w:t>takýchto skupín</w:t>
      </w:r>
      <w:r w:rsidRPr="00D107BD">
        <w:rPr>
          <w:sz w:val="22"/>
          <w:szCs w:val="22"/>
        </w:rPr>
        <w:t xml:space="preserve"> pacientov</w:t>
      </w:r>
      <w:r w:rsidRPr="00D107BD">
        <w:rPr>
          <w:bCs/>
          <w:sz w:val="22"/>
          <w:szCs w:val="22"/>
        </w:rPr>
        <w:t xml:space="preserve"> majú byť</w:t>
      </w:r>
      <w:r w:rsidRPr="00D107BD">
        <w:rPr>
          <w:sz w:val="22"/>
          <w:szCs w:val="22"/>
        </w:rPr>
        <w:t xml:space="preserve"> počas liečby deferiprónom kontrolované funkcie obličiek a pečene. Ak pretrváva zvýšená hladina sérovej alanínaminotransferázy (ALT), je potrebné zvážiť prerušenie liečby deferiprónom</w:t>
      </w:r>
      <w:r w:rsidR="007213FA" w:rsidRPr="00D107BD">
        <w:rPr>
          <w:bCs/>
          <w:sz w:val="22"/>
          <w:szCs w:val="22"/>
        </w:rPr>
        <w:t>.</w:t>
      </w:r>
    </w:p>
    <w:bookmarkEnd w:id="1"/>
    <w:p w:rsidR="007213FA" w:rsidRPr="004E29A1" w:rsidRDefault="007213FA">
      <w:pPr>
        <w:rPr>
          <w:sz w:val="22"/>
          <w:szCs w:val="22"/>
        </w:rPr>
      </w:pPr>
    </w:p>
    <w:p w:rsidR="007213FA" w:rsidRPr="004E29A1" w:rsidRDefault="007213FA">
      <w:pPr>
        <w:rPr>
          <w:sz w:val="22"/>
          <w:szCs w:val="22"/>
        </w:rPr>
      </w:pPr>
      <w:r w:rsidRPr="004E29A1">
        <w:rPr>
          <w:sz w:val="22"/>
          <w:szCs w:val="22"/>
        </w:rPr>
        <w:t>U pacientov s talasémiou existuje spojitosť medzi fibrózou pečene a preťažením železom resp. hepatitídou C. Zvláštnu pozornosť je potrebné venovať zabezpečeniu optimálnej chelácie u pacientov s hepatitídou C. U týchto pacientov je odporúčané starostlivé monitorovanie histológie pečene.</w:t>
      </w:r>
    </w:p>
    <w:p w:rsidR="007213FA" w:rsidRPr="004E29A1" w:rsidRDefault="007213FA">
      <w:pPr>
        <w:rPr>
          <w:sz w:val="22"/>
          <w:szCs w:val="22"/>
        </w:rPr>
      </w:pPr>
    </w:p>
    <w:p w:rsidR="007213FA" w:rsidRPr="004E29A1" w:rsidRDefault="007213FA" w:rsidP="00CA55D3">
      <w:pPr>
        <w:keepNext/>
        <w:rPr>
          <w:iCs/>
          <w:sz w:val="22"/>
          <w:szCs w:val="22"/>
          <w:u w:val="single"/>
        </w:rPr>
      </w:pPr>
      <w:r w:rsidRPr="004E29A1">
        <w:rPr>
          <w:iCs/>
          <w:sz w:val="22"/>
          <w:szCs w:val="22"/>
          <w:u w:val="single"/>
        </w:rPr>
        <w:t>Zmena farby moču</w:t>
      </w:r>
    </w:p>
    <w:p w:rsidR="007213FA" w:rsidRPr="004E29A1" w:rsidRDefault="007213FA">
      <w:pPr>
        <w:rPr>
          <w:sz w:val="22"/>
          <w:szCs w:val="22"/>
        </w:rPr>
      </w:pPr>
      <w:r w:rsidRPr="004E29A1">
        <w:rPr>
          <w:sz w:val="22"/>
          <w:szCs w:val="22"/>
        </w:rPr>
        <w:t>Pacientov je potrebné upozorniť, že moč môže byť sfarbený do červenohneda v dôsledku vylučovania komplexu železo-deferiprón.</w:t>
      </w:r>
    </w:p>
    <w:p w:rsidR="007213FA" w:rsidRPr="004E29A1" w:rsidRDefault="007213FA">
      <w:pPr>
        <w:rPr>
          <w:sz w:val="22"/>
          <w:szCs w:val="22"/>
        </w:rPr>
      </w:pPr>
    </w:p>
    <w:p w:rsidR="007213FA" w:rsidRPr="004E29A1" w:rsidRDefault="005537BA" w:rsidP="00CA55D3">
      <w:pPr>
        <w:keepNext/>
        <w:rPr>
          <w:iCs/>
          <w:sz w:val="22"/>
          <w:szCs w:val="22"/>
          <w:u w:val="single"/>
        </w:rPr>
      </w:pPr>
      <w:r>
        <w:rPr>
          <w:iCs/>
          <w:sz w:val="22"/>
          <w:szCs w:val="22"/>
          <w:u w:val="single"/>
        </w:rPr>
        <w:t>N</w:t>
      </w:r>
      <w:r w:rsidR="007213FA" w:rsidRPr="004E29A1">
        <w:rPr>
          <w:iCs/>
          <w:sz w:val="22"/>
          <w:szCs w:val="22"/>
          <w:u w:val="single"/>
        </w:rPr>
        <w:t>eurologické poruchy</w:t>
      </w:r>
    </w:p>
    <w:p w:rsidR="007213FA" w:rsidRPr="004E29A1" w:rsidRDefault="007213FA" w:rsidP="00BF11E8">
      <w:pPr>
        <w:rPr>
          <w:sz w:val="22"/>
          <w:szCs w:val="22"/>
        </w:rPr>
      </w:pPr>
      <w:r w:rsidRPr="004E29A1">
        <w:rPr>
          <w:sz w:val="22"/>
          <w:szCs w:val="22"/>
        </w:rPr>
        <w:t xml:space="preserve">Neurologické poruchy boli pozorované u detí, ktorým boli počas viacerých rokov podávané </w:t>
      </w:r>
      <w:r w:rsidR="005537BA" w:rsidRPr="005537BA">
        <w:rPr>
          <w:sz w:val="22"/>
          <w:szCs w:val="22"/>
        </w:rPr>
        <w:t xml:space="preserve">dávky </w:t>
      </w:r>
      <w:r w:rsidRPr="004E29A1">
        <w:rPr>
          <w:sz w:val="22"/>
          <w:szCs w:val="22"/>
        </w:rPr>
        <w:t>2,5</w:t>
      </w:r>
      <w:r w:rsidR="005537BA" w:rsidRPr="005537BA">
        <w:rPr>
          <w:sz w:val="22"/>
          <w:szCs w:val="22"/>
        </w:rPr>
        <w:t>- a viacnásobne</w:t>
      </w:r>
      <w:r w:rsidRPr="004E29A1">
        <w:rPr>
          <w:sz w:val="22"/>
          <w:szCs w:val="22"/>
        </w:rPr>
        <w:t xml:space="preserve"> vyššie</w:t>
      </w:r>
      <w:r w:rsidR="005537BA">
        <w:rPr>
          <w:sz w:val="22"/>
          <w:szCs w:val="22"/>
        </w:rPr>
        <w:t>,</w:t>
      </w:r>
      <w:r w:rsidRPr="004E29A1">
        <w:rPr>
          <w:sz w:val="22"/>
          <w:szCs w:val="22"/>
        </w:rPr>
        <w:t xml:space="preserve"> ako je </w:t>
      </w:r>
      <w:r w:rsidR="005537BA" w:rsidRPr="005537BA">
        <w:rPr>
          <w:sz w:val="22"/>
          <w:szCs w:val="22"/>
        </w:rPr>
        <w:t xml:space="preserve">maximálna </w:t>
      </w:r>
      <w:r w:rsidRPr="004E29A1">
        <w:rPr>
          <w:sz w:val="22"/>
          <w:szCs w:val="22"/>
        </w:rPr>
        <w:t>odporúčaná dávka</w:t>
      </w:r>
      <w:r w:rsidR="005537BA" w:rsidRPr="005537BA">
        <w:rPr>
          <w:sz w:val="22"/>
          <w:szCs w:val="22"/>
        </w:rPr>
        <w:t>, ale boli pozorované aj pri podávaní štandardných dávok deferiprónu</w:t>
      </w:r>
      <w:r w:rsidRPr="004E29A1">
        <w:rPr>
          <w:sz w:val="22"/>
          <w:szCs w:val="22"/>
        </w:rPr>
        <w:t>. Predpisujúce osoby musia mať na pamäti, že dávky nad 100 mg/kg/deň sa neodporúčajú</w:t>
      </w:r>
      <w:r w:rsidR="005537BA" w:rsidRPr="005537BA">
        <w:rPr>
          <w:sz w:val="22"/>
          <w:szCs w:val="22"/>
        </w:rPr>
        <w:t>. Ak sa spozorujú neurologické poruchy, deferiprón treba vysadiť</w:t>
      </w:r>
      <w:r w:rsidRPr="004E29A1">
        <w:rPr>
          <w:sz w:val="22"/>
          <w:szCs w:val="22"/>
        </w:rPr>
        <w:t xml:space="preserve"> (pozri časti 4.8 a 4.9).</w:t>
      </w:r>
    </w:p>
    <w:p w:rsidR="00CA55D3" w:rsidRDefault="00CA55D3" w:rsidP="00CA55D3">
      <w:pPr>
        <w:tabs>
          <w:tab w:val="left" w:pos="567"/>
        </w:tabs>
        <w:rPr>
          <w:sz w:val="22"/>
          <w:szCs w:val="22"/>
          <w:u w:val="single"/>
        </w:rPr>
      </w:pPr>
    </w:p>
    <w:p w:rsidR="00CA55D3" w:rsidRPr="00CA55D3" w:rsidRDefault="00727AE8" w:rsidP="00727AE8">
      <w:pPr>
        <w:keepNext/>
        <w:tabs>
          <w:tab w:val="left" w:pos="567"/>
        </w:tabs>
        <w:rPr>
          <w:sz w:val="22"/>
          <w:szCs w:val="22"/>
          <w:u w:val="single"/>
        </w:rPr>
      </w:pPr>
      <w:r w:rsidRPr="00727AE8">
        <w:rPr>
          <w:sz w:val="22"/>
          <w:szCs w:val="22"/>
          <w:u w:val="single"/>
        </w:rPr>
        <w:t>Kombinované používanie s inými chelačnými látkami viažucimi železo</w:t>
      </w:r>
    </w:p>
    <w:p w:rsidR="00CA55D3" w:rsidRDefault="00727AE8" w:rsidP="00C2582C">
      <w:pPr>
        <w:tabs>
          <w:tab w:val="left" w:pos="567"/>
        </w:tabs>
        <w:rPr>
          <w:sz w:val="22"/>
          <w:szCs w:val="22"/>
        </w:rPr>
      </w:pPr>
      <w:r w:rsidRPr="00727AE8">
        <w:rPr>
          <w:sz w:val="22"/>
          <w:szCs w:val="22"/>
        </w:rPr>
        <w:t xml:space="preserve">Kombinovanú liečbu treba zvažovať na individuálnej báze. Treba pravidelne posudzovať odozvu na liečbu a dôkladne sledovať výskyt </w:t>
      </w:r>
      <w:r w:rsidR="00542AAE">
        <w:rPr>
          <w:sz w:val="22"/>
          <w:szCs w:val="22"/>
        </w:rPr>
        <w:t>nežiadúcich udalostí</w:t>
      </w:r>
      <w:r w:rsidRPr="00727AE8">
        <w:rPr>
          <w:sz w:val="22"/>
          <w:szCs w:val="22"/>
        </w:rPr>
        <w:t>. Úmrtia a život ohrozujúce stavy (spôsobené agranulocytózou) boli hlásené pri užívaní deferiprónu v kombinácii s deferoxamínom. Kombinovaná liečba s deferoxamínom sa neodporúča, keď postačuje monoterapia jednou z chelačných látok alebo keď hladina feritínu v sére klesne pod 500</w:t>
      </w:r>
      <w:r w:rsidR="00C2582C">
        <w:rPr>
          <w:sz w:val="22"/>
          <w:szCs w:val="22"/>
        </w:rPr>
        <w:t> </w:t>
      </w:r>
      <w:r w:rsidRPr="00727AE8">
        <w:rPr>
          <w:sz w:val="22"/>
          <w:szCs w:val="22"/>
        </w:rPr>
        <w:t>µg/l. O kombinovanom používaní Ferriproxu a deferasiroxu je k dispozícii len obmedzené množstvo informácií a pri zvažovaní tejto kombin</w:t>
      </w:r>
      <w:r>
        <w:rPr>
          <w:sz w:val="22"/>
          <w:szCs w:val="22"/>
        </w:rPr>
        <w:t>ácie treba postupovať obozretne</w:t>
      </w:r>
      <w:r w:rsidR="00CA55D3" w:rsidRPr="00CA55D3">
        <w:rPr>
          <w:sz w:val="22"/>
          <w:szCs w:val="22"/>
        </w:rPr>
        <w:t>.</w:t>
      </w:r>
    </w:p>
    <w:p w:rsidR="00CA55D3" w:rsidRPr="00CA55D3" w:rsidRDefault="00CA55D3" w:rsidP="00CA55D3">
      <w:pPr>
        <w:tabs>
          <w:tab w:val="left" w:pos="567"/>
        </w:tabs>
        <w:rPr>
          <w:sz w:val="22"/>
          <w:szCs w:val="22"/>
        </w:rPr>
      </w:pPr>
    </w:p>
    <w:p w:rsidR="007213FA" w:rsidRPr="004E29A1" w:rsidRDefault="007213FA" w:rsidP="00CA55D3">
      <w:pPr>
        <w:keepNext/>
        <w:tabs>
          <w:tab w:val="left" w:pos="567"/>
        </w:tabs>
        <w:rPr>
          <w:b/>
          <w:sz w:val="22"/>
          <w:szCs w:val="22"/>
        </w:rPr>
      </w:pPr>
      <w:r w:rsidRPr="004E29A1">
        <w:rPr>
          <w:b/>
          <w:sz w:val="22"/>
          <w:szCs w:val="22"/>
        </w:rPr>
        <w:t>4.5</w:t>
      </w:r>
      <w:r w:rsidRPr="004E29A1">
        <w:rPr>
          <w:b/>
          <w:sz w:val="22"/>
          <w:szCs w:val="22"/>
        </w:rPr>
        <w:tab/>
        <w:t>Liekové a iné interakcie</w:t>
      </w:r>
    </w:p>
    <w:p w:rsidR="007213FA" w:rsidRPr="004E29A1" w:rsidRDefault="007213FA" w:rsidP="00CA55D3">
      <w:pPr>
        <w:keepNext/>
        <w:tabs>
          <w:tab w:val="left" w:pos="567"/>
        </w:tabs>
        <w:rPr>
          <w:sz w:val="22"/>
          <w:szCs w:val="22"/>
        </w:rPr>
      </w:pPr>
    </w:p>
    <w:p w:rsidR="00BF11E8" w:rsidRPr="004E29A1" w:rsidRDefault="00BF11E8" w:rsidP="0038066B">
      <w:pPr>
        <w:tabs>
          <w:tab w:val="left" w:pos="567"/>
        </w:tabs>
        <w:rPr>
          <w:b/>
          <w:sz w:val="22"/>
          <w:szCs w:val="22"/>
        </w:rPr>
      </w:pPr>
      <w:r w:rsidRPr="004E29A1">
        <w:rPr>
          <w:rFonts w:eastAsia="Courier New"/>
          <w:sz w:val="22"/>
          <w:szCs w:val="22"/>
        </w:rPr>
        <w:t>Vzhľadom na neznámy mechanizmus, akým deferiprón vyvoláva neutropéniu, pacienti nesmú užívať lieky, u ktorých je známy vzťah k neutropénii, alebo ktoré môžu spôsobovať agranulocytózu (pozri časť 4.3).</w:t>
      </w:r>
    </w:p>
    <w:p w:rsidR="00BF11E8" w:rsidRPr="004E29A1" w:rsidRDefault="00BF11E8" w:rsidP="0038066B">
      <w:pPr>
        <w:tabs>
          <w:tab w:val="left" w:pos="567"/>
        </w:tabs>
        <w:rPr>
          <w:b/>
          <w:sz w:val="22"/>
          <w:szCs w:val="22"/>
        </w:rPr>
      </w:pPr>
    </w:p>
    <w:p w:rsidR="007213FA" w:rsidRPr="004E29A1" w:rsidRDefault="007213FA" w:rsidP="0038066B">
      <w:pPr>
        <w:tabs>
          <w:tab w:val="left" w:pos="567"/>
        </w:tabs>
        <w:rPr>
          <w:sz w:val="22"/>
          <w:szCs w:val="22"/>
        </w:rPr>
      </w:pPr>
      <w:r w:rsidRPr="004E29A1">
        <w:rPr>
          <w:sz w:val="22"/>
          <w:szCs w:val="22"/>
        </w:rPr>
        <w:t>Vzhľadom k tomu, že deferiprón sa viaže na kovové katióny, existuje tu potenciál pre interakcie medzi deferiprónom a liekmi závislými na trojmocných katiónoch</w:t>
      </w:r>
      <w:r w:rsidR="00CA55D3">
        <w:rPr>
          <w:sz w:val="22"/>
          <w:szCs w:val="22"/>
        </w:rPr>
        <w:t>,</w:t>
      </w:r>
      <w:r w:rsidRPr="004E29A1">
        <w:rPr>
          <w:sz w:val="22"/>
          <w:szCs w:val="22"/>
        </w:rPr>
        <w:t xml:space="preserve"> ako </w:t>
      </w:r>
      <w:r w:rsidR="00CA55D3" w:rsidRPr="00CA55D3">
        <w:rPr>
          <w:sz w:val="22"/>
          <w:szCs w:val="22"/>
        </w:rPr>
        <w:t xml:space="preserve">sú </w:t>
      </w:r>
      <w:r w:rsidRPr="004E29A1">
        <w:rPr>
          <w:sz w:val="22"/>
          <w:szCs w:val="22"/>
        </w:rPr>
        <w:t>napr. hliníkové antacidá. Preto nie je odporúčané sprievodné užívanie antacíd na báze hliníka a deferiprónu.</w:t>
      </w:r>
    </w:p>
    <w:p w:rsidR="007213FA" w:rsidRPr="004E29A1" w:rsidRDefault="007213FA">
      <w:pPr>
        <w:pStyle w:val="EndnoteText"/>
        <w:tabs>
          <w:tab w:val="clear" w:pos="567"/>
        </w:tabs>
        <w:rPr>
          <w:szCs w:val="22"/>
          <w:lang w:val="sk-SK"/>
        </w:rPr>
      </w:pPr>
    </w:p>
    <w:p w:rsidR="007213FA" w:rsidRPr="004E29A1" w:rsidRDefault="007213FA" w:rsidP="0038066B">
      <w:pPr>
        <w:tabs>
          <w:tab w:val="left" w:pos="567"/>
        </w:tabs>
        <w:rPr>
          <w:sz w:val="22"/>
          <w:szCs w:val="22"/>
        </w:rPr>
      </w:pPr>
      <w:r w:rsidRPr="004E29A1">
        <w:rPr>
          <w:sz w:val="22"/>
          <w:szCs w:val="22"/>
        </w:rPr>
        <w:t>Bezpečnosť súčasného užívania deferiprónu a vitamínu C nebola formálne preskúmaná. Na základe zaznamenaných nežiaducich interakcií, ktoré môžu nastať medzi deferoxaminom a vitamínom C, súčasné podávanie deferiprónu a vitamínu C vyžaduje opatrnosť.</w:t>
      </w:r>
    </w:p>
    <w:p w:rsidR="007213FA" w:rsidRPr="004E29A1" w:rsidRDefault="007213FA" w:rsidP="0038066B">
      <w:pPr>
        <w:tabs>
          <w:tab w:val="left" w:pos="567"/>
        </w:tabs>
        <w:rPr>
          <w:sz w:val="22"/>
          <w:szCs w:val="22"/>
        </w:rPr>
      </w:pPr>
    </w:p>
    <w:p w:rsidR="007213FA" w:rsidRPr="004E29A1" w:rsidRDefault="007213FA" w:rsidP="0038066B">
      <w:pPr>
        <w:keepNext/>
        <w:tabs>
          <w:tab w:val="left" w:pos="567"/>
        </w:tabs>
        <w:rPr>
          <w:b/>
          <w:sz w:val="22"/>
          <w:szCs w:val="22"/>
        </w:rPr>
      </w:pPr>
      <w:r w:rsidRPr="004E29A1">
        <w:rPr>
          <w:b/>
          <w:sz w:val="22"/>
          <w:szCs w:val="22"/>
        </w:rPr>
        <w:t>4.6</w:t>
      </w:r>
      <w:r w:rsidRPr="004E29A1">
        <w:rPr>
          <w:b/>
          <w:sz w:val="22"/>
          <w:szCs w:val="22"/>
        </w:rPr>
        <w:tab/>
      </w:r>
      <w:r w:rsidR="00231DC3" w:rsidRPr="004E29A1">
        <w:rPr>
          <w:b/>
          <w:sz w:val="22"/>
          <w:szCs w:val="22"/>
        </w:rPr>
        <w:t>Fertilita, g</w:t>
      </w:r>
      <w:r w:rsidRPr="004E29A1">
        <w:rPr>
          <w:b/>
          <w:sz w:val="22"/>
          <w:szCs w:val="22"/>
        </w:rPr>
        <w:t>ravidita a laktácia</w:t>
      </w:r>
    </w:p>
    <w:p w:rsidR="007213FA" w:rsidRPr="004E29A1" w:rsidRDefault="007213FA" w:rsidP="0038066B">
      <w:pPr>
        <w:keepNext/>
        <w:tabs>
          <w:tab w:val="left" w:pos="567"/>
        </w:tabs>
        <w:rPr>
          <w:sz w:val="22"/>
          <w:szCs w:val="22"/>
        </w:rPr>
      </w:pPr>
    </w:p>
    <w:p w:rsidR="007213FA" w:rsidRPr="004E29A1" w:rsidRDefault="007213FA" w:rsidP="00CA55D3">
      <w:pPr>
        <w:keepNext/>
        <w:tabs>
          <w:tab w:val="left" w:pos="567"/>
        </w:tabs>
        <w:rPr>
          <w:sz w:val="22"/>
          <w:szCs w:val="22"/>
          <w:u w:val="single"/>
        </w:rPr>
      </w:pPr>
      <w:r w:rsidRPr="004E29A1">
        <w:rPr>
          <w:sz w:val="22"/>
          <w:szCs w:val="22"/>
          <w:u w:val="single"/>
        </w:rPr>
        <w:t>Gravidita</w:t>
      </w:r>
    </w:p>
    <w:p w:rsidR="007213FA" w:rsidRPr="004E29A1" w:rsidRDefault="007213FA" w:rsidP="0038066B">
      <w:pPr>
        <w:tabs>
          <w:tab w:val="left" w:pos="567"/>
        </w:tabs>
        <w:rPr>
          <w:sz w:val="22"/>
          <w:szCs w:val="22"/>
        </w:rPr>
      </w:pPr>
      <w:r w:rsidRPr="004E29A1">
        <w:rPr>
          <w:sz w:val="22"/>
          <w:szCs w:val="22"/>
        </w:rPr>
        <w:t>Nie sú k dispozícii dostatočné údaje o použití deferiprónu u gravidných žien. Štúdie na zvieratách preukázali toxický vplyv na reprodukciu (pozri časť 5.3). Potenciálne riziko u ľudí nie je známe.</w:t>
      </w:r>
    </w:p>
    <w:p w:rsidR="007213FA" w:rsidRPr="004E29A1" w:rsidRDefault="007213FA" w:rsidP="0038066B">
      <w:pPr>
        <w:tabs>
          <w:tab w:val="left" w:pos="567"/>
        </w:tabs>
        <w:rPr>
          <w:sz w:val="22"/>
          <w:szCs w:val="22"/>
        </w:rPr>
      </w:pPr>
    </w:p>
    <w:p w:rsidR="00BF11E8" w:rsidRPr="004E29A1" w:rsidRDefault="00BF11E8" w:rsidP="00620F8A">
      <w:pPr>
        <w:tabs>
          <w:tab w:val="left" w:pos="567"/>
        </w:tabs>
        <w:rPr>
          <w:sz w:val="22"/>
          <w:szCs w:val="22"/>
        </w:rPr>
      </w:pPr>
      <w:r w:rsidRPr="004E29A1">
        <w:rPr>
          <w:sz w:val="22"/>
          <w:szCs w:val="22"/>
        </w:rPr>
        <w:t xml:space="preserve">Ženy, ktoré môžu otehotnieť, treba informovať, aby sa predišlo tehotenstvu v dôsledku klastogénnych a teratogénnych vlastností lieku. Tieto ženy </w:t>
      </w:r>
      <w:r w:rsidR="001F03E0" w:rsidRPr="004E29A1">
        <w:rPr>
          <w:sz w:val="22"/>
          <w:szCs w:val="22"/>
        </w:rPr>
        <w:t xml:space="preserve">majú </w:t>
      </w:r>
      <w:r w:rsidRPr="004E29A1">
        <w:rPr>
          <w:sz w:val="22"/>
          <w:szCs w:val="22"/>
        </w:rPr>
        <w:t xml:space="preserve">byť informované, aby </w:t>
      </w:r>
      <w:r w:rsidR="001F03E0" w:rsidRPr="004E29A1">
        <w:rPr>
          <w:sz w:val="22"/>
          <w:szCs w:val="22"/>
        </w:rPr>
        <w:t xml:space="preserve">používali </w:t>
      </w:r>
      <w:r w:rsidRPr="004E29A1">
        <w:rPr>
          <w:sz w:val="22"/>
          <w:szCs w:val="22"/>
        </w:rPr>
        <w:t>antikoncepčné opatrenia a musia byť informované, aby okamžite prestali brať deferipr</w:t>
      </w:r>
      <w:r w:rsidR="00620F8A" w:rsidRPr="00620F8A">
        <w:rPr>
          <w:sz w:val="22"/>
          <w:szCs w:val="22"/>
        </w:rPr>
        <w:t>ó</w:t>
      </w:r>
      <w:r w:rsidRPr="004E29A1">
        <w:rPr>
          <w:sz w:val="22"/>
          <w:szCs w:val="22"/>
        </w:rPr>
        <w:t xml:space="preserve">n, ak otehotnejú alebo plánujú otehotnieť (pozri </w:t>
      </w:r>
      <w:r w:rsidR="001F03E0" w:rsidRPr="004E29A1">
        <w:rPr>
          <w:sz w:val="22"/>
          <w:szCs w:val="22"/>
        </w:rPr>
        <w:t xml:space="preserve">časť </w:t>
      </w:r>
      <w:r w:rsidRPr="004E29A1">
        <w:rPr>
          <w:sz w:val="22"/>
          <w:szCs w:val="22"/>
        </w:rPr>
        <w:t>4.3).</w:t>
      </w:r>
    </w:p>
    <w:p w:rsidR="00BF11E8" w:rsidRPr="004E29A1" w:rsidRDefault="00BF11E8" w:rsidP="0038066B">
      <w:pPr>
        <w:tabs>
          <w:tab w:val="left" w:pos="567"/>
        </w:tabs>
        <w:rPr>
          <w:sz w:val="22"/>
          <w:szCs w:val="22"/>
        </w:rPr>
      </w:pPr>
    </w:p>
    <w:p w:rsidR="00BF11E8" w:rsidRPr="004E29A1" w:rsidRDefault="00582DA3" w:rsidP="00CA55D3">
      <w:pPr>
        <w:keepNext/>
        <w:tabs>
          <w:tab w:val="left" w:pos="567"/>
        </w:tabs>
        <w:rPr>
          <w:iCs/>
          <w:sz w:val="22"/>
          <w:szCs w:val="22"/>
          <w:u w:val="single"/>
        </w:rPr>
      </w:pPr>
      <w:r w:rsidRPr="004E29A1">
        <w:rPr>
          <w:iCs/>
          <w:sz w:val="22"/>
          <w:szCs w:val="22"/>
          <w:u w:val="single"/>
        </w:rPr>
        <w:t>Dojčenie</w:t>
      </w:r>
    </w:p>
    <w:p w:rsidR="007213FA" w:rsidRPr="004E29A1" w:rsidRDefault="00BF11E8" w:rsidP="00620F8A">
      <w:pPr>
        <w:tabs>
          <w:tab w:val="left" w:pos="567"/>
        </w:tabs>
        <w:rPr>
          <w:sz w:val="22"/>
          <w:szCs w:val="22"/>
        </w:rPr>
      </w:pPr>
      <w:r w:rsidRPr="004E29A1">
        <w:rPr>
          <w:sz w:val="22"/>
          <w:szCs w:val="22"/>
        </w:rPr>
        <w:t>Nie je známe, či sa deferipr</w:t>
      </w:r>
      <w:r w:rsidR="00620F8A" w:rsidRPr="00620F8A">
        <w:rPr>
          <w:sz w:val="22"/>
          <w:szCs w:val="22"/>
        </w:rPr>
        <w:t>ó</w:t>
      </w:r>
      <w:r w:rsidRPr="004E29A1">
        <w:rPr>
          <w:sz w:val="22"/>
          <w:szCs w:val="22"/>
        </w:rPr>
        <w:t xml:space="preserve">n vylučuje </w:t>
      </w:r>
      <w:r w:rsidR="00582DA3" w:rsidRPr="004E29A1">
        <w:rPr>
          <w:sz w:val="22"/>
          <w:szCs w:val="22"/>
        </w:rPr>
        <w:t>do</w:t>
      </w:r>
      <w:r w:rsidRPr="004E29A1">
        <w:rPr>
          <w:sz w:val="22"/>
          <w:szCs w:val="22"/>
        </w:rPr>
        <w:t xml:space="preserve"> matersk</w:t>
      </w:r>
      <w:r w:rsidR="00582DA3" w:rsidRPr="004E29A1">
        <w:rPr>
          <w:sz w:val="22"/>
          <w:szCs w:val="22"/>
        </w:rPr>
        <w:t>ého</w:t>
      </w:r>
      <w:r w:rsidRPr="004E29A1">
        <w:rPr>
          <w:sz w:val="22"/>
          <w:szCs w:val="22"/>
        </w:rPr>
        <w:t xml:space="preserve"> mliek</w:t>
      </w:r>
      <w:r w:rsidR="00582DA3" w:rsidRPr="004E29A1">
        <w:rPr>
          <w:sz w:val="22"/>
          <w:szCs w:val="22"/>
        </w:rPr>
        <w:t>a</w:t>
      </w:r>
      <w:r w:rsidRPr="004E29A1">
        <w:rPr>
          <w:sz w:val="22"/>
          <w:szCs w:val="22"/>
        </w:rPr>
        <w:t>. Neboli vykonané žiadne prenatálne a postnatálne reprodukčné štúdie na zvieratách. Deferipr</w:t>
      </w:r>
      <w:r w:rsidR="00620F8A" w:rsidRPr="004E29A1">
        <w:rPr>
          <w:sz w:val="22"/>
          <w:szCs w:val="22"/>
        </w:rPr>
        <w:t>ó</w:t>
      </w:r>
      <w:r w:rsidRPr="004E29A1">
        <w:rPr>
          <w:sz w:val="22"/>
          <w:szCs w:val="22"/>
        </w:rPr>
        <w:t xml:space="preserve">n nesmú užívať </w:t>
      </w:r>
      <w:r w:rsidR="00582DA3" w:rsidRPr="004E29A1">
        <w:rPr>
          <w:sz w:val="22"/>
          <w:szCs w:val="22"/>
        </w:rPr>
        <w:t>dojčiace</w:t>
      </w:r>
      <w:r w:rsidRPr="004E29A1">
        <w:rPr>
          <w:sz w:val="22"/>
          <w:szCs w:val="22"/>
        </w:rPr>
        <w:t xml:space="preserve"> matky. Ak je liečba nevyhnutná, s kojením treba prestať (pozri </w:t>
      </w:r>
      <w:r w:rsidR="001F03E0" w:rsidRPr="004E29A1">
        <w:rPr>
          <w:sz w:val="22"/>
          <w:szCs w:val="22"/>
        </w:rPr>
        <w:t xml:space="preserve">časť </w:t>
      </w:r>
      <w:r w:rsidRPr="004E29A1">
        <w:rPr>
          <w:sz w:val="22"/>
          <w:szCs w:val="22"/>
        </w:rPr>
        <w:t>4.3).</w:t>
      </w:r>
    </w:p>
    <w:p w:rsidR="00231DC3" w:rsidRPr="004E29A1" w:rsidRDefault="00231DC3" w:rsidP="0038066B">
      <w:pPr>
        <w:tabs>
          <w:tab w:val="left" w:pos="567"/>
        </w:tabs>
        <w:rPr>
          <w:sz w:val="22"/>
          <w:szCs w:val="22"/>
        </w:rPr>
      </w:pPr>
    </w:p>
    <w:p w:rsidR="00231DC3" w:rsidRPr="004E29A1" w:rsidRDefault="00231DC3" w:rsidP="00CA55D3">
      <w:pPr>
        <w:keepNext/>
        <w:tabs>
          <w:tab w:val="left" w:pos="567"/>
        </w:tabs>
        <w:rPr>
          <w:iCs/>
          <w:sz w:val="22"/>
          <w:szCs w:val="22"/>
          <w:u w:val="single"/>
        </w:rPr>
      </w:pPr>
      <w:r w:rsidRPr="004E29A1">
        <w:rPr>
          <w:iCs/>
          <w:sz w:val="22"/>
          <w:szCs w:val="22"/>
          <w:u w:val="single"/>
        </w:rPr>
        <w:t>Fertilita</w:t>
      </w:r>
    </w:p>
    <w:p w:rsidR="00231DC3" w:rsidRPr="004E29A1" w:rsidRDefault="00CF78B9">
      <w:pPr>
        <w:tabs>
          <w:tab w:val="left" w:pos="567"/>
        </w:tabs>
        <w:rPr>
          <w:sz w:val="22"/>
          <w:szCs w:val="22"/>
        </w:rPr>
      </w:pPr>
      <w:r w:rsidRPr="004E29A1">
        <w:rPr>
          <w:sz w:val="22"/>
          <w:szCs w:val="22"/>
        </w:rPr>
        <w:t>Nebol zaznamenaný žiadny vplyv na plodnosť alebo včasný embryonálny vývoj u zvierat (pozri časť 5.3).</w:t>
      </w:r>
    </w:p>
    <w:p w:rsidR="007213FA" w:rsidRPr="004E29A1" w:rsidRDefault="007213FA" w:rsidP="0038066B">
      <w:pPr>
        <w:pStyle w:val="EndnoteText"/>
        <w:tabs>
          <w:tab w:val="left" w:pos="567"/>
        </w:tabs>
        <w:rPr>
          <w:szCs w:val="22"/>
          <w:lang w:val="sk-SK"/>
        </w:rPr>
      </w:pPr>
    </w:p>
    <w:p w:rsidR="007213FA" w:rsidRPr="004E29A1" w:rsidRDefault="007213FA" w:rsidP="00CA55D3">
      <w:pPr>
        <w:keepNext/>
        <w:tabs>
          <w:tab w:val="left" w:pos="567"/>
        </w:tabs>
        <w:rPr>
          <w:b/>
          <w:sz w:val="22"/>
          <w:szCs w:val="22"/>
        </w:rPr>
      </w:pPr>
      <w:r w:rsidRPr="004E29A1">
        <w:rPr>
          <w:b/>
          <w:sz w:val="22"/>
          <w:szCs w:val="22"/>
        </w:rPr>
        <w:t>4.7</w:t>
      </w:r>
      <w:r w:rsidRPr="004E29A1">
        <w:rPr>
          <w:b/>
          <w:sz w:val="22"/>
          <w:szCs w:val="22"/>
        </w:rPr>
        <w:tab/>
        <w:t>Ovplyvnenie schopnosti viesť vozidlá a obsluhovať stroje</w:t>
      </w:r>
    </w:p>
    <w:p w:rsidR="007213FA" w:rsidRPr="004E29A1" w:rsidRDefault="007213FA" w:rsidP="00CA55D3">
      <w:pPr>
        <w:pStyle w:val="EndnoteText"/>
        <w:keepNext/>
        <w:tabs>
          <w:tab w:val="left" w:pos="567"/>
        </w:tabs>
        <w:rPr>
          <w:szCs w:val="22"/>
          <w:lang w:val="sk-SK"/>
        </w:rPr>
      </w:pPr>
    </w:p>
    <w:p w:rsidR="007213FA" w:rsidRPr="004E29A1" w:rsidRDefault="00231DC3" w:rsidP="0038066B">
      <w:pPr>
        <w:tabs>
          <w:tab w:val="left" w:pos="567"/>
        </w:tabs>
        <w:rPr>
          <w:b/>
          <w:sz w:val="22"/>
          <w:szCs w:val="22"/>
        </w:rPr>
      </w:pPr>
      <w:r w:rsidRPr="004E29A1">
        <w:rPr>
          <w:sz w:val="22"/>
          <w:szCs w:val="22"/>
        </w:rPr>
        <w:t>Netýka sa</w:t>
      </w:r>
      <w:r w:rsidR="007213FA" w:rsidRPr="004E29A1">
        <w:rPr>
          <w:sz w:val="22"/>
          <w:szCs w:val="22"/>
        </w:rPr>
        <w:t>.</w:t>
      </w:r>
    </w:p>
    <w:p w:rsidR="007213FA" w:rsidRPr="004E29A1" w:rsidRDefault="007213FA" w:rsidP="0038066B">
      <w:pPr>
        <w:tabs>
          <w:tab w:val="left" w:pos="567"/>
        </w:tabs>
        <w:rPr>
          <w:b/>
          <w:sz w:val="22"/>
          <w:szCs w:val="22"/>
        </w:rPr>
      </w:pPr>
    </w:p>
    <w:p w:rsidR="007213FA" w:rsidRPr="004E29A1" w:rsidRDefault="007213FA" w:rsidP="00CA55D3">
      <w:pPr>
        <w:keepNext/>
        <w:tabs>
          <w:tab w:val="left" w:pos="567"/>
        </w:tabs>
        <w:rPr>
          <w:b/>
          <w:sz w:val="22"/>
          <w:szCs w:val="22"/>
        </w:rPr>
      </w:pPr>
      <w:r w:rsidRPr="004E29A1">
        <w:rPr>
          <w:b/>
          <w:sz w:val="22"/>
          <w:szCs w:val="22"/>
        </w:rPr>
        <w:t>4.8</w:t>
      </w:r>
      <w:r w:rsidRPr="004E29A1">
        <w:rPr>
          <w:b/>
          <w:sz w:val="22"/>
          <w:szCs w:val="22"/>
        </w:rPr>
        <w:tab/>
        <w:t>Nežiaduce účinky</w:t>
      </w:r>
    </w:p>
    <w:p w:rsidR="005335AB" w:rsidRPr="004E29A1" w:rsidRDefault="005335AB" w:rsidP="00CA55D3">
      <w:pPr>
        <w:keepNext/>
        <w:tabs>
          <w:tab w:val="left" w:pos="567"/>
        </w:tabs>
        <w:rPr>
          <w:sz w:val="22"/>
          <w:szCs w:val="22"/>
        </w:rPr>
      </w:pPr>
    </w:p>
    <w:p w:rsidR="003C2814" w:rsidRPr="004E29A1" w:rsidRDefault="00586618" w:rsidP="00CA55D3">
      <w:pPr>
        <w:keepNext/>
        <w:tabs>
          <w:tab w:val="left" w:pos="567"/>
        </w:tabs>
        <w:rPr>
          <w:rFonts w:eastAsia="Courier New"/>
          <w:sz w:val="22"/>
          <w:szCs w:val="22"/>
        </w:rPr>
      </w:pPr>
      <w:r w:rsidRPr="004E29A1">
        <w:rPr>
          <w:sz w:val="22"/>
          <w:u w:val="single"/>
        </w:rPr>
        <w:t>Zhrnutie bezpečnostného profilu</w:t>
      </w:r>
    </w:p>
    <w:p w:rsidR="00D54618" w:rsidRPr="004E29A1" w:rsidRDefault="00D54618" w:rsidP="0038066B">
      <w:pPr>
        <w:tabs>
          <w:tab w:val="left" w:pos="567"/>
        </w:tabs>
        <w:rPr>
          <w:rFonts w:eastAsia="Courier New"/>
          <w:sz w:val="22"/>
          <w:szCs w:val="22"/>
        </w:rPr>
      </w:pPr>
      <w:r w:rsidRPr="004E29A1">
        <w:rPr>
          <w:rFonts w:eastAsia="Courier New"/>
          <w:sz w:val="22"/>
          <w:szCs w:val="22"/>
        </w:rPr>
        <w:t>Najčastejšími nežiaducimi účinkami zaznamenanými v klinických štúdiách s deferiprónom sú nevoľnosť, vracanie, bolesť brucha a chromatúria, ktoré sa vyskytli u viac ako 10% pacientov. Najzávažnejším nežiaducim účinkom zaznamenaným v klinických štúdiách s deferiprónom je agranulocytóza, definovaná ako absolútny počet neutrofilov &lt; 0,5x10</w:t>
      </w:r>
      <w:r w:rsidRPr="004E29A1">
        <w:rPr>
          <w:rFonts w:eastAsia="Courier New"/>
          <w:sz w:val="22"/>
          <w:szCs w:val="22"/>
          <w:vertAlign w:val="superscript"/>
        </w:rPr>
        <w:t>9</w:t>
      </w:r>
      <w:r w:rsidRPr="004E29A1">
        <w:rPr>
          <w:rFonts w:eastAsia="Courier New"/>
          <w:sz w:val="22"/>
          <w:szCs w:val="22"/>
        </w:rPr>
        <w:t>/l, s incidenciou u približne 1% pacientov. Výskyt menej závažnej formy neutropénie bol pozorovaný u približne 5% pacientov.</w:t>
      </w:r>
    </w:p>
    <w:p w:rsidR="00D54618" w:rsidRPr="004E29A1" w:rsidRDefault="00D54618" w:rsidP="0038066B">
      <w:pPr>
        <w:tabs>
          <w:tab w:val="left" w:pos="567"/>
        </w:tabs>
        <w:rPr>
          <w:rFonts w:eastAsia="Courier New"/>
          <w:sz w:val="22"/>
          <w:szCs w:val="22"/>
        </w:rPr>
      </w:pPr>
    </w:p>
    <w:p w:rsidR="003C2814" w:rsidRPr="004E29A1" w:rsidRDefault="00586618" w:rsidP="00810D73">
      <w:pPr>
        <w:keepNext/>
        <w:tabs>
          <w:tab w:val="left" w:pos="567"/>
        </w:tabs>
        <w:rPr>
          <w:rFonts w:eastAsia="Courier New"/>
          <w:sz w:val="22"/>
          <w:szCs w:val="22"/>
        </w:rPr>
      </w:pPr>
      <w:r w:rsidRPr="004E29A1">
        <w:rPr>
          <w:sz w:val="22"/>
          <w:u w:val="single"/>
        </w:rPr>
        <w:t>Tabuľkový prehľad nežiaducich účinkov</w:t>
      </w:r>
    </w:p>
    <w:p w:rsidR="00231DC3" w:rsidRPr="004E29A1" w:rsidRDefault="00586618" w:rsidP="00810D73">
      <w:pPr>
        <w:keepNext/>
        <w:tabs>
          <w:tab w:val="left" w:pos="567"/>
        </w:tabs>
        <w:rPr>
          <w:rFonts w:eastAsia="Courier New"/>
          <w:sz w:val="22"/>
          <w:szCs w:val="22"/>
        </w:rPr>
      </w:pPr>
      <w:r w:rsidRPr="004E29A1">
        <w:rPr>
          <w:rFonts w:eastAsia="Courier New"/>
          <w:sz w:val="22"/>
          <w:szCs w:val="22"/>
        </w:rPr>
        <w:t>Frekvencie nežiaducich účinkov: veľmi časté (≥ 1/10), časté (≥ 1/100 až &lt; 1/10), neznáme (nedá sa odhadnúť z dostupných údajov).</w:t>
      </w:r>
    </w:p>
    <w:p w:rsidR="00231DC3" w:rsidRPr="004E29A1" w:rsidRDefault="00231DC3" w:rsidP="00810D73">
      <w:pPr>
        <w:keepNext/>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5"/>
        <w:gridCol w:w="2191"/>
        <w:gridCol w:w="2305"/>
        <w:gridCol w:w="1758"/>
      </w:tblGrid>
      <w:tr w:rsidR="00532368" w:rsidTr="003C2814">
        <w:tc>
          <w:tcPr>
            <w:tcW w:w="3035" w:type="dxa"/>
            <w:shd w:val="clear" w:color="auto" w:fill="auto"/>
            <w:vAlign w:val="center"/>
          </w:tcPr>
          <w:p w:rsidR="003C2814" w:rsidRPr="004E29A1" w:rsidRDefault="003C2814" w:rsidP="00810D73">
            <w:pPr>
              <w:keepNext/>
              <w:rPr>
                <w:b/>
                <w:sz w:val="22"/>
                <w:szCs w:val="22"/>
              </w:rPr>
            </w:pPr>
            <w:r w:rsidRPr="004E29A1">
              <w:rPr>
                <w:b/>
                <w:sz w:val="22"/>
                <w:szCs w:val="22"/>
              </w:rPr>
              <w:t>TRIEDA ORGÁNOVÝCH SYSTÉMOV</w:t>
            </w:r>
          </w:p>
        </w:tc>
        <w:tc>
          <w:tcPr>
            <w:tcW w:w="2191" w:type="dxa"/>
            <w:shd w:val="clear" w:color="auto" w:fill="auto"/>
            <w:vAlign w:val="center"/>
          </w:tcPr>
          <w:p w:rsidR="003C2814" w:rsidRPr="004E29A1" w:rsidRDefault="003C2814" w:rsidP="00810D73">
            <w:pPr>
              <w:keepNext/>
              <w:rPr>
                <w:b/>
                <w:sz w:val="22"/>
                <w:szCs w:val="22"/>
              </w:rPr>
            </w:pPr>
            <w:r w:rsidRPr="004E29A1">
              <w:rPr>
                <w:b/>
                <w:sz w:val="22"/>
                <w:szCs w:val="22"/>
              </w:rPr>
              <w:t>VEĽMI ČASTÉ (≥1/10)</w:t>
            </w:r>
          </w:p>
        </w:tc>
        <w:tc>
          <w:tcPr>
            <w:tcW w:w="2305" w:type="dxa"/>
            <w:shd w:val="clear" w:color="auto" w:fill="auto"/>
            <w:vAlign w:val="center"/>
          </w:tcPr>
          <w:p w:rsidR="003C2814" w:rsidRPr="004E29A1" w:rsidRDefault="003C2814" w:rsidP="00810D73">
            <w:pPr>
              <w:keepNext/>
              <w:rPr>
                <w:b/>
                <w:sz w:val="22"/>
                <w:szCs w:val="22"/>
              </w:rPr>
            </w:pPr>
            <w:r w:rsidRPr="004E29A1">
              <w:rPr>
                <w:b/>
                <w:sz w:val="22"/>
                <w:szCs w:val="22"/>
              </w:rPr>
              <w:t>ČASTÉ (≥1/100 AŽ &lt;1/10)</w:t>
            </w:r>
          </w:p>
        </w:tc>
        <w:tc>
          <w:tcPr>
            <w:tcW w:w="1758" w:type="dxa"/>
            <w:shd w:val="clear" w:color="auto" w:fill="auto"/>
          </w:tcPr>
          <w:p w:rsidR="003C2814" w:rsidRPr="004E29A1" w:rsidRDefault="008D30DA" w:rsidP="00810D73">
            <w:pPr>
              <w:keepNext/>
              <w:rPr>
                <w:b/>
                <w:sz w:val="22"/>
                <w:szCs w:val="22"/>
              </w:rPr>
            </w:pPr>
            <w:r w:rsidRPr="004E29A1">
              <w:rPr>
                <w:b/>
                <w:sz w:val="22"/>
                <w:szCs w:val="22"/>
              </w:rPr>
              <w:t>FREKVENCIA NIE JE ZNÁMA</w:t>
            </w:r>
            <w:r w:rsidR="003C2814" w:rsidRPr="004E29A1">
              <w:rPr>
                <w:b/>
                <w:sz w:val="22"/>
                <w:szCs w:val="22"/>
              </w:rPr>
              <w:t xml:space="preserve"> </w:t>
            </w:r>
          </w:p>
        </w:tc>
      </w:tr>
      <w:tr w:rsidR="00532368" w:rsidTr="003C2814">
        <w:tc>
          <w:tcPr>
            <w:tcW w:w="3035" w:type="dxa"/>
          </w:tcPr>
          <w:p w:rsidR="003C2814" w:rsidRPr="004E29A1" w:rsidRDefault="003C2814" w:rsidP="00810D73">
            <w:pPr>
              <w:keepNext/>
              <w:rPr>
                <w:bCs/>
                <w:sz w:val="22"/>
                <w:szCs w:val="22"/>
              </w:rPr>
            </w:pPr>
            <w:r w:rsidRPr="004E29A1">
              <w:rPr>
                <w:sz w:val="22"/>
                <w:szCs w:val="22"/>
              </w:rPr>
              <w:t>Poruchy krvi a lymfatického systému</w:t>
            </w:r>
          </w:p>
        </w:tc>
        <w:tc>
          <w:tcPr>
            <w:tcW w:w="2191" w:type="dxa"/>
          </w:tcPr>
          <w:p w:rsidR="003C2814" w:rsidRPr="004E29A1" w:rsidRDefault="003C2814" w:rsidP="00810D73">
            <w:pPr>
              <w:keepNext/>
              <w:rPr>
                <w:bCs/>
                <w:sz w:val="22"/>
                <w:szCs w:val="22"/>
              </w:rPr>
            </w:pPr>
          </w:p>
        </w:tc>
        <w:tc>
          <w:tcPr>
            <w:tcW w:w="2305" w:type="dxa"/>
          </w:tcPr>
          <w:p w:rsidR="003C2814" w:rsidRPr="004E29A1" w:rsidRDefault="003C2814" w:rsidP="00810D73">
            <w:pPr>
              <w:keepNext/>
              <w:rPr>
                <w:bCs/>
                <w:sz w:val="22"/>
                <w:szCs w:val="22"/>
              </w:rPr>
            </w:pPr>
            <w:r w:rsidRPr="004E29A1">
              <w:rPr>
                <w:bCs/>
                <w:sz w:val="22"/>
                <w:szCs w:val="22"/>
              </w:rPr>
              <w:t>Neutropénia</w:t>
            </w:r>
          </w:p>
          <w:p w:rsidR="003C2814" w:rsidRPr="004E29A1" w:rsidRDefault="003C2814" w:rsidP="00810D73">
            <w:pPr>
              <w:keepNext/>
              <w:rPr>
                <w:bCs/>
                <w:sz w:val="22"/>
                <w:szCs w:val="22"/>
              </w:rPr>
            </w:pPr>
            <w:r w:rsidRPr="004E29A1">
              <w:rPr>
                <w:bCs/>
                <w:sz w:val="22"/>
                <w:szCs w:val="22"/>
              </w:rPr>
              <w:t>Agranulocytóza</w:t>
            </w:r>
          </w:p>
        </w:tc>
        <w:tc>
          <w:tcPr>
            <w:tcW w:w="1758" w:type="dxa"/>
          </w:tcPr>
          <w:p w:rsidR="003C2814" w:rsidRPr="004E29A1" w:rsidRDefault="003C2814" w:rsidP="00810D73">
            <w:pPr>
              <w:keepNext/>
              <w:rPr>
                <w:bCs/>
                <w:sz w:val="22"/>
                <w:szCs w:val="22"/>
              </w:rPr>
            </w:pPr>
          </w:p>
        </w:tc>
      </w:tr>
      <w:tr w:rsidR="00532368" w:rsidTr="003C2814">
        <w:tc>
          <w:tcPr>
            <w:tcW w:w="3035" w:type="dxa"/>
          </w:tcPr>
          <w:p w:rsidR="003C2814" w:rsidRPr="004E29A1" w:rsidRDefault="00586618" w:rsidP="00810D73">
            <w:pPr>
              <w:keepNext/>
              <w:rPr>
                <w:bCs/>
                <w:sz w:val="22"/>
                <w:szCs w:val="22"/>
              </w:rPr>
            </w:pPr>
            <w:r w:rsidRPr="004E29A1">
              <w:rPr>
                <w:bCs/>
                <w:sz w:val="22"/>
                <w:szCs w:val="22"/>
              </w:rPr>
              <w:t>Poruchy imunitného systému</w:t>
            </w:r>
          </w:p>
        </w:tc>
        <w:tc>
          <w:tcPr>
            <w:tcW w:w="2191" w:type="dxa"/>
          </w:tcPr>
          <w:p w:rsidR="003C2814" w:rsidRPr="004E29A1" w:rsidRDefault="003C2814" w:rsidP="00810D73">
            <w:pPr>
              <w:keepNext/>
              <w:rPr>
                <w:bCs/>
                <w:sz w:val="22"/>
                <w:szCs w:val="22"/>
              </w:rPr>
            </w:pPr>
          </w:p>
        </w:tc>
        <w:tc>
          <w:tcPr>
            <w:tcW w:w="2305" w:type="dxa"/>
          </w:tcPr>
          <w:p w:rsidR="003C2814" w:rsidRPr="004E29A1" w:rsidRDefault="003C2814" w:rsidP="00810D73">
            <w:pPr>
              <w:keepNext/>
              <w:rPr>
                <w:bCs/>
                <w:sz w:val="22"/>
                <w:szCs w:val="22"/>
              </w:rPr>
            </w:pPr>
          </w:p>
        </w:tc>
        <w:tc>
          <w:tcPr>
            <w:tcW w:w="1758" w:type="dxa"/>
          </w:tcPr>
          <w:p w:rsidR="003C2814" w:rsidRPr="004E29A1" w:rsidRDefault="00586618" w:rsidP="00810D73">
            <w:pPr>
              <w:keepNext/>
              <w:rPr>
                <w:bCs/>
                <w:sz w:val="22"/>
                <w:szCs w:val="22"/>
              </w:rPr>
            </w:pPr>
            <w:r w:rsidRPr="004E29A1">
              <w:rPr>
                <w:bCs/>
                <w:sz w:val="22"/>
                <w:szCs w:val="22"/>
              </w:rPr>
              <w:t>Reakcie precitlivenosti</w:t>
            </w:r>
          </w:p>
        </w:tc>
      </w:tr>
      <w:tr w:rsidR="00532368" w:rsidTr="003C2814">
        <w:tc>
          <w:tcPr>
            <w:tcW w:w="3035" w:type="dxa"/>
          </w:tcPr>
          <w:p w:rsidR="003C2814" w:rsidRPr="004E29A1" w:rsidRDefault="003C2814" w:rsidP="00810D73">
            <w:pPr>
              <w:keepNext/>
              <w:rPr>
                <w:bCs/>
                <w:sz w:val="22"/>
                <w:szCs w:val="22"/>
              </w:rPr>
            </w:pPr>
            <w:r w:rsidRPr="004E29A1">
              <w:rPr>
                <w:bCs/>
                <w:sz w:val="22"/>
                <w:szCs w:val="22"/>
              </w:rPr>
              <w:t>Poruchy metabolizmu a výživy</w:t>
            </w:r>
          </w:p>
        </w:tc>
        <w:tc>
          <w:tcPr>
            <w:tcW w:w="2191" w:type="dxa"/>
          </w:tcPr>
          <w:p w:rsidR="003C2814" w:rsidRPr="004E29A1" w:rsidRDefault="003C2814" w:rsidP="00810D73">
            <w:pPr>
              <w:keepNext/>
              <w:rPr>
                <w:bCs/>
                <w:sz w:val="22"/>
                <w:szCs w:val="22"/>
              </w:rPr>
            </w:pPr>
          </w:p>
        </w:tc>
        <w:tc>
          <w:tcPr>
            <w:tcW w:w="2305" w:type="dxa"/>
          </w:tcPr>
          <w:p w:rsidR="003C2814" w:rsidRPr="004E29A1" w:rsidRDefault="003C2814" w:rsidP="00810D73">
            <w:pPr>
              <w:keepNext/>
              <w:rPr>
                <w:bCs/>
                <w:sz w:val="22"/>
                <w:szCs w:val="22"/>
              </w:rPr>
            </w:pPr>
            <w:r w:rsidRPr="004E29A1">
              <w:rPr>
                <w:bCs/>
                <w:sz w:val="22"/>
                <w:szCs w:val="22"/>
              </w:rPr>
              <w:t>Zvýšená chuť do jedla</w:t>
            </w:r>
          </w:p>
        </w:tc>
        <w:tc>
          <w:tcPr>
            <w:tcW w:w="1758" w:type="dxa"/>
          </w:tcPr>
          <w:p w:rsidR="003C2814" w:rsidRPr="004E29A1" w:rsidRDefault="003C2814" w:rsidP="00810D73">
            <w:pPr>
              <w:keepNext/>
              <w:rPr>
                <w:bCs/>
                <w:sz w:val="22"/>
                <w:szCs w:val="22"/>
              </w:rPr>
            </w:pPr>
          </w:p>
        </w:tc>
      </w:tr>
      <w:tr w:rsidR="00532368" w:rsidTr="003C2814">
        <w:tc>
          <w:tcPr>
            <w:tcW w:w="3035" w:type="dxa"/>
            <w:shd w:val="clear" w:color="auto" w:fill="auto"/>
          </w:tcPr>
          <w:p w:rsidR="003C2814" w:rsidRPr="004E29A1" w:rsidRDefault="003C2814" w:rsidP="00810D73">
            <w:pPr>
              <w:keepNext/>
              <w:rPr>
                <w:bCs/>
                <w:sz w:val="22"/>
                <w:szCs w:val="22"/>
              </w:rPr>
            </w:pPr>
            <w:r w:rsidRPr="004E29A1">
              <w:rPr>
                <w:sz w:val="22"/>
                <w:szCs w:val="22"/>
              </w:rPr>
              <w:t>Poruchy nervového systému</w:t>
            </w:r>
          </w:p>
        </w:tc>
        <w:tc>
          <w:tcPr>
            <w:tcW w:w="2191" w:type="dxa"/>
            <w:shd w:val="clear" w:color="auto" w:fill="auto"/>
          </w:tcPr>
          <w:p w:rsidR="003C2814" w:rsidRPr="004E29A1" w:rsidRDefault="003C2814" w:rsidP="00810D73">
            <w:pPr>
              <w:keepNext/>
              <w:rPr>
                <w:bCs/>
                <w:sz w:val="22"/>
                <w:szCs w:val="22"/>
              </w:rPr>
            </w:pPr>
          </w:p>
        </w:tc>
        <w:tc>
          <w:tcPr>
            <w:tcW w:w="2305" w:type="dxa"/>
            <w:shd w:val="clear" w:color="auto" w:fill="auto"/>
          </w:tcPr>
          <w:p w:rsidR="003C2814" w:rsidRPr="004E29A1" w:rsidRDefault="003C2814" w:rsidP="00810D73">
            <w:pPr>
              <w:keepNext/>
              <w:rPr>
                <w:bCs/>
                <w:sz w:val="22"/>
                <w:szCs w:val="22"/>
              </w:rPr>
            </w:pPr>
            <w:r w:rsidRPr="004E29A1">
              <w:rPr>
                <w:bCs/>
                <w:sz w:val="22"/>
                <w:szCs w:val="22"/>
              </w:rPr>
              <w:t>Bolesť hlavy</w:t>
            </w:r>
          </w:p>
        </w:tc>
        <w:tc>
          <w:tcPr>
            <w:tcW w:w="1758" w:type="dxa"/>
            <w:shd w:val="clear" w:color="auto" w:fill="auto"/>
          </w:tcPr>
          <w:p w:rsidR="003C2814" w:rsidRPr="004E29A1" w:rsidRDefault="003C2814" w:rsidP="00810D73">
            <w:pPr>
              <w:keepNext/>
              <w:rPr>
                <w:bCs/>
                <w:sz w:val="22"/>
                <w:szCs w:val="22"/>
              </w:rPr>
            </w:pPr>
          </w:p>
        </w:tc>
      </w:tr>
      <w:tr w:rsidR="00532368" w:rsidTr="003C2814">
        <w:tc>
          <w:tcPr>
            <w:tcW w:w="3035" w:type="dxa"/>
          </w:tcPr>
          <w:p w:rsidR="003C2814" w:rsidRPr="004E29A1" w:rsidRDefault="003C2814" w:rsidP="00810D73">
            <w:pPr>
              <w:keepNext/>
              <w:rPr>
                <w:bCs/>
                <w:sz w:val="22"/>
                <w:szCs w:val="22"/>
              </w:rPr>
            </w:pPr>
            <w:r w:rsidRPr="004E29A1">
              <w:rPr>
                <w:sz w:val="22"/>
                <w:szCs w:val="22"/>
              </w:rPr>
              <w:t>Poruchy gastrointestinálneho traktu</w:t>
            </w:r>
          </w:p>
        </w:tc>
        <w:tc>
          <w:tcPr>
            <w:tcW w:w="2191" w:type="dxa"/>
          </w:tcPr>
          <w:p w:rsidR="003C2814" w:rsidRPr="004E29A1" w:rsidRDefault="003C2814" w:rsidP="00810D73">
            <w:pPr>
              <w:keepNext/>
              <w:rPr>
                <w:bCs/>
                <w:sz w:val="22"/>
                <w:szCs w:val="22"/>
              </w:rPr>
            </w:pPr>
            <w:r w:rsidRPr="004E29A1">
              <w:rPr>
                <w:bCs/>
                <w:sz w:val="22"/>
                <w:szCs w:val="22"/>
              </w:rPr>
              <w:t>Nevoľnosť</w:t>
            </w:r>
          </w:p>
          <w:p w:rsidR="003C2814" w:rsidRPr="004E29A1" w:rsidRDefault="003C2814" w:rsidP="00810D73">
            <w:pPr>
              <w:keepNext/>
              <w:rPr>
                <w:bCs/>
                <w:sz w:val="22"/>
                <w:szCs w:val="22"/>
              </w:rPr>
            </w:pPr>
            <w:r w:rsidRPr="004E29A1">
              <w:rPr>
                <w:bCs/>
                <w:sz w:val="22"/>
                <w:szCs w:val="22"/>
              </w:rPr>
              <w:t>Bolesť brucha</w:t>
            </w:r>
          </w:p>
          <w:p w:rsidR="003C2814" w:rsidRPr="004E29A1" w:rsidRDefault="003C2814" w:rsidP="00810D73">
            <w:pPr>
              <w:keepNext/>
              <w:rPr>
                <w:bCs/>
                <w:sz w:val="22"/>
                <w:szCs w:val="22"/>
              </w:rPr>
            </w:pPr>
            <w:r w:rsidRPr="004E29A1">
              <w:rPr>
                <w:bCs/>
                <w:sz w:val="22"/>
                <w:szCs w:val="22"/>
              </w:rPr>
              <w:t>Vracanie</w:t>
            </w:r>
          </w:p>
        </w:tc>
        <w:tc>
          <w:tcPr>
            <w:tcW w:w="2305" w:type="dxa"/>
          </w:tcPr>
          <w:p w:rsidR="003C2814" w:rsidRPr="004E29A1" w:rsidRDefault="003C2814" w:rsidP="00810D73">
            <w:pPr>
              <w:keepNext/>
              <w:rPr>
                <w:bCs/>
                <w:sz w:val="22"/>
                <w:szCs w:val="22"/>
              </w:rPr>
            </w:pPr>
            <w:r w:rsidRPr="004E29A1">
              <w:rPr>
                <w:bCs/>
                <w:sz w:val="22"/>
                <w:szCs w:val="22"/>
              </w:rPr>
              <w:t>Hnačka</w:t>
            </w:r>
          </w:p>
        </w:tc>
        <w:tc>
          <w:tcPr>
            <w:tcW w:w="1758" w:type="dxa"/>
          </w:tcPr>
          <w:p w:rsidR="003C2814" w:rsidRPr="004E29A1" w:rsidRDefault="003C2814" w:rsidP="00810D73">
            <w:pPr>
              <w:keepNext/>
              <w:rPr>
                <w:bCs/>
                <w:sz w:val="22"/>
                <w:szCs w:val="22"/>
              </w:rPr>
            </w:pPr>
          </w:p>
        </w:tc>
      </w:tr>
      <w:tr w:rsidR="00532368" w:rsidTr="003C2814">
        <w:tc>
          <w:tcPr>
            <w:tcW w:w="3035" w:type="dxa"/>
          </w:tcPr>
          <w:p w:rsidR="00720C2F" w:rsidRPr="004E29A1" w:rsidRDefault="00586618" w:rsidP="00810D73">
            <w:pPr>
              <w:keepNext/>
              <w:rPr>
                <w:bCs/>
                <w:sz w:val="22"/>
                <w:szCs w:val="22"/>
              </w:rPr>
            </w:pPr>
            <w:r w:rsidRPr="004E29A1">
              <w:rPr>
                <w:bCs/>
                <w:sz w:val="22"/>
                <w:szCs w:val="22"/>
              </w:rPr>
              <w:t>Poruchy kože a podkožného tkaniva</w:t>
            </w:r>
          </w:p>
        </w:tc>
        <w:tc>
          <w:tcPr>
            <w:tcW w:w="2191" w:type="dxa"/>
          </w:tcPr>
          <w:p w:rsidR="00720C2F" w:rsidRPr="004E29A1" w:rsidRDefault="00720C2F" w:rsidP="00810D73">
            <w:pPr>
              <w:keepNext/>
              <w:rPr>
                <w:bCs/>
                <w:sz w:val="22"/>
                <w:szCs w:val="22"/>
              </w:rPr>
            </w:pPr>
          </w:p>
        </w:tc>
        <w:tc>
          <w:tcPr>
            <w:tcW w:w="2305" w:type="dxa"/>
          </w:tcPr>
          <w:p w:rsidR="00720C2F" w:rsidRPr="004E29A1" w:rsidRDefault="00720C2F" w:rsidP="00810D73">
            <w:pPr>
              <w:keepNext/>
              <w:rPr>
                <w:bCs/>
                <w:sz w:val="22"/>
                <w:szCs w:val="22"/>
              </w:rPr>
            </w:pPr>
          </w:p>
        </w:tc>
        <w:tc>
          <w:tcPr>
            <w:tcW w:w="1758" w:type="dxa"/>
          </w:tcPr>
          <w:p w:rsidR="00586618" w:rsidRPr="004E29A1" w:rsidRDefault="00586618" w:rsidP="00810D73">
            <w:pPr>
              <w:keepNext/>
              <w:rPr>
                <w:bCs/>
                <w:sz w:val="22"/>
                <w:szCs w:val="22"/>
              </w:rPr>
            </w:pPr>
            <w:r w:rsidRPr="004E29A1">
              <w:rPr>
                <w:bCs/>
                <w:sz w:val="22"/>
                <w:szCs w:val="22"/>
              </w:rPr>
              <w:t>Vyrážka</w:t>
            </w:r>
          </w:p>
          <w:p w:rsidR="00720C2F" w:rsidRPr="004E29A1" w:rsidRDefault="00586618" w:rsidP="00810D73">
            <w:pPr>
              <w:keepNext/>
              <w:rPr>
                <w:bCs/>
                <w:sz w:val="22"/>
                <w:szCs w:val="22"/>
              </w:rPr>
            </w:pPr>
            <w:r w:rsidRPr="004E29A1">
              <w:rPr>
                <w:bCs/>
                <w:sz w:val="22"/>
                <w:szCs w:val="22"/>
              </w:rPr>
              <w:t>Žihľavka</w:t>
            </w:r>
          </w:p>
        </w:tc>
      </w:tr>
      <w:tr w:rsidR="00532368" w:rsidTr="003C2814">
        <w:tc>
          <w:tcPr>
            <w:tcW w:w="3035" w:type="dxa"/>
          </w:tcPr>
          <w:p w:rsidR="003C2814" w:rsidRPr="004E29A1" w:rsidRDefault="003C2814" w:rsidP="00810D73">
            <w:pPr>
              <w:keepNext/>
              <w:rPr>
                <w:bCs/>
                <w:sz w:val="22"/>
                <w:szCs w:val="22"/>
              </w:rPr>
            </w:pPr>
            <w:r w:rsidRPr="004E29A1">
              <w:rPr>
                <w:bCs/>
                <w:sz w:val="22"/>
                <w:szCs w:val="22"/>
              </w:rPr>
              <w:t>Poruchy kostrovej a svalovej sústavy a spojivového tkaniva</w:t>
            </w:r>
          </w:p>
        </w:tc>
        <w:tc>
          <w:tcPr>
            <w:tcW w:w="2191" w:type="dxa"/>
          </w:tcPr>
          <w:p w:rsidR="003C2814" w:rsidRPr="004E29A1" w:rsidRDefault="003C2814" w:rsidP="00810D73">
            <w:pPr>
              <w:keepNext/>
              <w:rPr>
                <w:bCs/>
                <w:sz w:val="22"/>
                <w:szCs w:val="22"/>
              </w:rPr>
            </w:pPr>
          </w:p>
        </w:tc>
        <w:tc>
          <w:tcPr>
            <w:tcW w:w="2305" w:type="dxa"/>
          </w:tcPr>
          <w:p w:rsidR="003C2814" w:rsidRPr="004E29A1" w:rsidRDefault="003C2814" w:rsidP="00810D73">
            <w:pPr>
              <w:keepNext/>
              <w:rPr>
                <w:bCs/>
                <w:sz w:val="22"/>
                <w:szCs w:val="22"/>
              </w:rPr>
            </w:pPr>
            <w:r w:rsidRPr="004E29A1">
              <w:rPr>
                <w:bCs/>
                <w:sz w:val="22"/>
                <w:szCs w:val="22"/>
              </w:rPr>
              <w:t>Artralgia</w:t>
            </w:r>
          </w:p>
        </w:tc>
        <w:tc>
          <w:tcPr>
            <w:tcW w:w="1758" w:type="dxa"/>
          </w:tcPr>
          <w:p w:rsidR="003C2814" w:rsidRPr="004E29A1" w:rsidRDefault="003C2814" w:rsidP="00810D73">
            <w:pPr>
              <w:keepNext/>
              <w:rPr>
                <w:bCs/>
                <w:sz w:val="22"/>
                <w:szCs w:val="22"/>
              </w:rPr>
            </w:pPr>
          </w:p>
        </w:tc>
      </w:tr>
      <w:tr w:rsidR="00532368" w:rsidTr="003C2814">
        <w:tc>
          <w:tcPr>
            <w:tcW w:w="3035" w:type="dxa"/>
            <w:shd w:val="clear" w:color="auto" w:fill="auto"/>
          </w:tcPr>
          <w:p w:rsidR="003C2814" w:rsidRPr="004E29A1" w:rsidRDefault="003C2814" w:rsidP="00810D73">
            <w:pPr>
              <w:keepNext/>
              <w:rPr>
                <w:bCs/>
                <w:sz w:val="22"/>
                <w:szCs w:val="22"/>
              </w:rPr>
            </w:pPr>
            <w:r w:rsidRPr="004E29A1">
              <w:rPr>
                <w:sz w:val="22"/>
                <w:szCs w:val="22"/>
              </w:rPr>
              <w:t>Poruchy obličiek a močových ciest</w:t>
            </w:r>
          </w:p>
        </w:tc>
        <w:tc>
          <w:tcPr>
            <w:tcW w:w="2191" w:type="dxa"/>
            <w:shd w:val="clear" w:color="auto" w:fill="auto"/>
          </w:tcPr>
          <w:p w:rsidR="003C2814" w:rsidRPr="004E29A1" w:rsidRDefault="003C2814" w:rsidP="00810D73">
            <w:pPr>
              <w:keepNext/>
              <w:rPr>
                <w:bCs/>
                <w:sz w:val="22"/>
                <w:szCs w:val="22"/>
              </w:rPr>
            </w:pPr>
            <w:r w:rsidRPr="004E29A1">
              <w:rPr>
                <w:bCs/>
                <w:sz w:val="22"/>
                <w:szCs w:val="22"/>
              </w:rPr>
              <w:t>Chromatúria</w:t>
            </w:r>
          </w:p>
        </w:tc>
        <w:tc>
          <w:tcPr>
            <w:tcW w:w="2305" w:type="dxa"/>
            <w:shd w:val="clear" w:color="auto" w:fill="auto"/>
          </w:tcPr>
          <w:p w:rsidR="003C2814" w:rsidRPr="004E29A1" w:rsidRDefault="003C2814" w:rsidP="00810D73">
            <w:pPr>
              <w:keepNext/>
              <w:rPr>
                <w:bCs/>
                <w:sz w:val="22"/>
                <w:szCs w:val="22"/>
              </w:rPr>
            </w:pPr>
          </w:p>
        </w:tc>
        <w:tc>
          <w:tcPr>
            <w:tcW w:w="1758" w:type="dxa"/>
            <w:shd w:val="clear" w:color="auto" w:fill="auto"/>
          </w:tcPr>
          <w:p w:rsidR="003C2814" w:rsidRPr="004E29A1" w:rsidRDefault="003C2814" w:rsidP="00810D73">
            <w:pPr>
              <w:keepNext/>
              <w:rPr>
                <w:bCs/>
                <w:sz w:val="22"/>
                <w:szCs w:val="22"/>
              </w:rPr>
            </w:pPr>
          </w:p>
        </w:tc>
      </w:tr>
      <w:tr w:rsidR="00532368" w:rsidTr="003C2814">
        <w:tc>
          <w:tcPr>
            <w:tcW w:w="3035" w:type="dxa"/>
            <w:shd w:val="clear" w:color="auto" w:fill="auto"/>
          </w:tcPr>
          <w:p w:rsidR="003C2814" w:rsidRPr="004E29A1" w:rsidRDefault="003C2814" w:rsidP="00810D73">
            <w:pPr>
              <w:keepNext/>
              <w:rPr>
                <w:bCs/>
                <w:sz w:val="22"/>
                <w:szCs w:val="22"/>
              </w:rPr>
            </w:pPr>
            <w:r w:rsidRPr="004E29A1">
              <w:rPr>
                <w:bCs/>
                <w:sz w:val="22"/>
                <w:szCs w:val="22"/>
              </w:rPr>
              <w:t>Celkové poruchy a reakcie v mieste podania</w:t>
            </w:r>
          </w:p>
        </w:tc>
        <w:tc>
          <w:tcPr>
            <w:tcW w:w="2191" w:type="dxa"/>
            <w:shd w:val="clear" w:color="auto" w:fill="auto"/>
          </w:tcPr>
          <w:p w:rsidR="003C2814" w:rsidRPr="004E29A1" w:rsidRDefault="003C2814" w:rsidP="00810D73">
            <w:pPr>
              <w:keepNext/>
              <w:rPr>
                <w:bCs/>
                <w:sz w:val="22"/>
                <w:szCs w:val="22"/>
              </w:rPr>
            </w:pPr>
          </w:p>
        </w:tc>
        <w:tc>
          <w:tcPr>
            <w:tcW w:w="2305" w:type="dxa"/>
            <w:shd w:val="clear" w:color="auto" w:fill="auto"/>
          </w:tcPr>
          <w:p w:rsidR="003C2814" w:rsidRPr="004E29A1" w:rsidRDefault="003C2814" w:rsidP="00810D73">
            <w:pPr>
              <w:keepNext/>
              <w:rPr>
                <w:bCs/>
                <w:sz w:val="22"/>
                <w:szCs w:val="22"/>
              </w:rPr>
            </w:pPr>
            <w:r w:rsidRPr="004E29A1">
              <w:rPr>
                <w:bCs/>
                <w:sz w:val="22"/>
                <w:szCs w:val="22"/>
              </w:rPr>
              <w:t>Únava</w:t>
            </w:r>
          </w:p>
        </w:tc>
        <w:tc>
          <w:tcPr>
            <w:tcW w:w="1758" w:type="dxa"/>
            <w:shd w:val="clear" w:color="auto" w:fill="auto"/>
          </w:tcPr>
          <w:p w:rsidR="003C2814" w:rsidRPr="004E29A1" w:rsidRDefault="003C2814" w:rsidP="00810D73">
            <w:pPr>
              <w:keepNext/>
              <w:rPr>
                <w:bCs/>
                <w:sz w:val="22"/>
                <w:szCs w:val="22"/>
              </w:rPr>
            </w:pPr>
          </w:p>
        </w:tc>
      </w:tr>
      <w:tr w:rsidR="00532368" w:rsidTr="003C2814">
        <w:tc>
          <w:tcPr>
            <w:tcW w:w="3035" w:type="dxa"/>
            <w:tcBorders>
              <w:top w:val="single" w:sz="4" w:space="0" w:color="auto"/>
              <w:left w:val="single" w:sz="4" w:space="0" w:color="auto"/>
              <w:bottom w:val="single" w:sz="4" w:space="0" w:color="auto"/>
              <w:right w:val="single" w:sz="4" w:space="0" w:color="auto"/>
            </w:tcBorders>
            <w:shd w:val="clear" w:color="auto" w:fill="auto"/>
          </w:tcPr>
          <w:p w:rsidR="003C2814" w:rsidRPr="004E29A1" w:rsidRDefault="003C2814" w:rsidP="001F03E0">
            <w:pPr>
              <w:rPr>
                <w:bCs/>
                <w:sz w:val="22"/>
                <w:szCs w:val="22"/>
              </w:rPr>
            </w:pPr>
            <w:r w:rsidRPr="004E29A1">
              <w:rPr>
                <w:bCs/>
                <w:sz w:val="22"/>
                <w:szCs w:val="22"/>
              </w:rPr>
              <w:t>Laboratórne a funkčné vyšetrenia</w:t>
            </w:r>
          </w:p>
        </w:tc>
        <w:tc>
          <w:tcPr>
            <w:tcW w:w="2191" w:type="dxa"/>
            <w:tcBorders>
              <w:top w:val="single" w:sz="4" w:space="0" w:color="auto"/>
              <w:left w:val="single" w:sz="4" w:space="0" w:color="auto"/>
              <w:bottom w:val="single" w:sz="4" w:space="0" w:color="auto"/>
              <w:right w:val="single" w:sz="4" w:space="0" w:color="auto"/>
            </w:tcBorders>
            <w:shd w:val="clear" w:color="auto" w:fill="auto"/>
          </w:tcPr>
          <w:p w:rsidR="003C2814" w:rsidRPr="004E29A1" w:rsidRDefault="003C2814" w:rsidP="00231DC3">
            <w:pPr>
              <w:rPr>
                <w:bCs/>
                <w:sz w:val="22"/>
                <w:szCs w:val="22"/>
              </w:rPr>
            </w:pPr>
          </w:p>
        </w:tc>
        <w:tc>
          <w:tcPr>
            <w:tcW w:w="2305" w:type="dxa"/>
            <w:tcBorders>
              <w:top w:val="single" w:sz="4" w:space="0" w:color="auto"/>
              <w:left w:val="single" w:sz="4" w:space="0" w:color="auto"/>
              <w:bottom w:val="single" w:sz="4" w:space="0" w:color="auto"/>
              <w:right w:val="single" w:sz="4" w:space="0" w:color="auto"/>
            </w:tcBorders>
            <w:shd w:val="clear" w:color="auto" w:fill="auto"/>
          </w:tcPr>
          <w:p w:rsidR="003C2814" w:rsidRPr="004E29A1" w:rsidRDefault="003C2814" w:rsidP="00231DC3">
            <w:pPr>
              <w:rPr>
                <w:bCs/>
                <w:sz w:val="22"/>
                <w:szCs w:val="22"/>
              </w:rPr>
            </w:pPr>
            <w:r w:rsidRPr="004E29A1">
              <w:rPr>
                <w:bCs/>
                <w:sz w:val="22"/>
                <w:szCs w:val="22"/>
              </w:rPr>
              <w:t>Zvýšenie pečeňových enzýmov</w:t>
            </w:r>
          </w:p>
        </w:tc>
        <w:tc>
          <w:tcPr>
            <w:tcW w:w="1758" w:type="dxa"/>
            <w:tcBorders>
              <w:top w:val="single" w:sz="4" w:space="0" w:color="auto"/>
              <w:left w:val="single" w:sz="4" w:space="0" w:color="auto"/>
              <w:bottom w:val="single" w:sz="4" w:space="0" w:color="auto"/>
              <w:right w:val="single" w:sz="4" w:space="0" w:color="auto"/>
            </w:tcBorders>
            <w:shd w:val="clear" w:color="auto" w:fill="auto"/>
          </w:tcPr>
          <w:p w:rsidR="003C2814" w:rsidRPr="004E29A1" w:rsidRDefault="003C2814" w:rsidP="00231DC3">
            <w:pPr>
              <w:rPr>
                <w:bCs/>
                <w:sz w:val="22"/>
                <w:szCs w:val="22"/>
              </w:rPr>
            </w:pPr>
          </w:p>
        </w:tc>
      </w:tr>
    </w:tbl>
    <w:p w:rsidR="00231DC3" w:rsidRPr="004E29A1" w:rsidRDefault="00231DC3" w:rsidP="00231DC3">
      <w:pPr>
        <w:rPr>
          <w:b/>
          <w:sz w:val="22"/>
          <w:szCs w:val="22"/>
        </w:rPr>
      </w:pPr>
    </w:p>
    <w:p w:rsidR="00720C2F" w:rsidRPr="004E29A1" w:rsidRDefault="00586618" w:rsidP="00CA55D3">
      <w:pPr>
        <w:keepNext/>
        <w:tabs>
          <w:tab w:val="left" w:pos="567"/>
        </w:tabs>
        <w:rPr>
          <w:sz w:val="22"/>
          <w:szCs w:val="22"/>
          <w:u w:val="single"/>
        </w:rPr>
      </w:pPr>
      <w:r w:rsidRPr="004E29A1">
        <w:rPr>
          <w:sz w:val="22"/>
          <w:szCs w:val="22"/>
          <w:u w:val="single"/>
        </w:rPr>
        <w:t>Popis vybraných nežiaducich účinkov</w:t>
      </w:r>
    </w:p>
    <w:p w:rsidR="007213FA" w:rsidRPr="004E29A1" w:rsidRDefault="007213FA" w:rsidP="0038066B">
      <w:pPr>
        <w:tabs>
          <w:tab w:val="left" w:pos="567"/>
        </w:tabs>
        <w:rPr>
          <w:sz w:val="22"/>
          <w:szCs w:val="22"/>
        </w:rPr>
      </w:pPr>
      <w:r w:rsidRPr="004E29A1">
        <w:rPr>
          <w:sz w:val="22"/>
          <w:szCs w:val="22"/>
        </w:rPr>
        <w:t>Najzávažnejším nežiaducim účinkom zaznamenaným v klinických štúdiách s deferiprónom je agranulocytóza (neutrofily &lt;0,5x10</w:t>
      </w:r>
      <w:r w:rsidRPr="004E29A1">
        <w:rPr>
          <w:sz w:val="22"/>
          <w:szCs w:val="22"/>
          <w:vertAlign w:val="superscript"/>
        </w:rPr>
        <w:t>9</w:t>
      </w:r>
      <w:r w:rsidRPr="004E29A1">
        <w:rPr>
          <w:sz w:val="22"/>
          <w:szCs w:val="22"/>
        </w:rPr>
        <w:t xml:space="preserve">/l), s incidenciou </w:t>
      </w:r>
      <w:r w:rsidR="00B545BD" w:rsidRPr="004E29A1">
        <w:rPr>
          <w:sz w:val="22"/>
          <w:szCs w:val="22"/>
        </w:rPr>
        <w:t>1,1</w:t>
      </w:r>
      <w:r w:rsidRPr="004E29A1">
        <w:rPr>
          <w:sz w:val="22"/>
          <w:szCs w:val="22"/>
        </w:rPr>
        <w:t>% (0,</w:t>
      </w:r>
      <w:r w:rsidR="00B545BD" w:rsidRPr="004E29A1">
        <w:rPr>
          <w:sz w:val="22"/>
          <w:szCs w:val="22"/>
        </w:rPr>
        <w:t xml:space="preserve">6 </w:t>
      </w:r>
      <w:r w:rsidRPr="004E29A1">
        <w:rPr>
          <w:sz w:val="22"/>
          <w:szCs w:val="22"/>
        </w:rPr>
        <w:t xml:space="preserve">prípadov na 100 patiento-rokov liečby) (pozri časť 4.4). </w:t>
      </w:r>
      <w:r w:rsidR="009A2376">
        <w:t>Úda</w:t>
      </w:r>
      <w:r w:rsidR="009A2376">
        <w:rPr>
          <w:sz w:val="22"/>
          <w:szCs w:val="22"/>
        </w:rPr>
        <w:t xml:space="preserve">je získané zo spoločných klinických štúdií realizovaných u pacientov so systémovým preťažením železom preukazujú, že 63 % epizód agranulocytózy sa vyskytlo počas prvých šiestich mesiacov liečby, 74 % epizód v rámci prvého roku liečby a 26 % epizód po prvom roku liečby. </w:t>
      </w:r>
      <w:r w:rsidR="00CF7C7C">
        <w:rPr>
          <w:sz w:val="22"/>
          <w:szCs w:val="22"/>
        </w:rPr>
        <w:t>Medián</w:t>
      </w:r>
      <w:r w:rsidR="009A2376">
        <w:rPr>
          <w:sz w:val="22"/>
          <w:szCs w:val="22"/>
        </w:rPr>
        <w:t xml:space="preserve"> čas</w:t>
      </w:r>
      <w:r w:rsidR="00CF7C7C">
        <w:rPr>
          <w:sz w:val="22"/>
          <w:szCs w:val="22"/>
        </w:rPr>
        <w:t>u</w:t>
      </w:r>
      <w:r w:rsidR="009A2376">
        <w:rPr>
          <w:sz w:val="22"/>
          <w:szCs w:val="22"/>
        </w:rPr>
        <w:t xml:space="preserve"> do začiatku prvej epizódy agranulocytózy bol 190 dní (v rozsahu od 22 dní do 17,6 roka) a</w:t>
      </w:r>
      <w:r w:rsidR="00CF7C7C">
        <w:rPr>
          <w:sz w:val="22"/>
          <w:szCs w:val="22"/>
        </w:rPr>
        <w:t> </w:t>
      </w:r>
      <w:r w:rsidR="009A2376">
        <w:rPr>
          <w:sz w:val="22"/>
          <w:szCs w:val="22"/>
        </w:rPr>
        <w:t>stred</w:t>
      </w:r>
      <w:r w:rsidR="00CF7C7C">
        <w:rPr>
          <w:sz w:val="22"/>
          <w:szCs w:val="22"/>
        </w:rPr>
        <w:t>ná</w:t>
      </w:r>
      <w:r w:rsidR="009A2376">
        <w:rPr>
          <w:sz w:val="22"/>
          <w:szCs w:val="22"/>
        </w:rPr>
        <w:t xml:space="preserve"> dĺžka trvania v rámci klinických štúdií bola 10 dní. K úmrtiu došlo v 8,3 % hlásených epizód agranulocytózy v rámci klinických štúdií a v postmarketingovom období.</w:t>
      </w:r>
    </w:p>
    <w:p w:rsidR="007213FA" w:rsidRPr="004E29A1" w:rsidRDefault="007213FA" w:rsidP="0038066B">
      <w:pPr>
        <w:tabs>
          <w:tab w:val="left" w:pos="567"/>
        </w:tabs>
        <w:rPr>
          <w:sz w:val="22"/>
          <w:szCs w:val="22"/>
        </w:rPr>
      </w:pPr>
    </w:p>
    <w:p w:rsidR="007213FA" w:rsidRPr="004E29A1" w:rsidRDefault="007213FA">
      <w:pPr>
        <w:rPr>
          <w:sz w:val="22"/>
          <w:szCs w:val="22"/>
        </w:rPr>
      </w:pPr>
      <w:r w:rsidRPr="004E29A1">
        <w:rPr>
          <w:sz w:val="22"/>
          <w:szCs w:val="22"/>
        </w:rPr>
        <w:t>U pacientov liečených deferiprónom boli zaznamenané epizódy hnačiek, najčastejšie mierne a prechodné. Gastrointestinálne účinky boli častejšie na začiatku liečby a u väčšiny pacientov vymizli v priebehu niekoľkých týždňov bez prerušenia liečby. U niektorých pacientov je účinné redukovať dávku deferiprónom a potom ju postupne zvyšovať na pôvodnú dávku. U pacientov liečených deferiprónom boli taktiež zaznamenané artropatie – od miernych bolestí jedného alebo viacerých kĺbov až po ťažkú artritídu s výpotkom a signifikantným znížením hybnosti. Mierne artropatie sú obvykle prechodné.</w:t>
      </w:r>
    </w:p>
    <w:p w:rsidR="007213FA" w:rsidRPr="004E29A1" w:rsidRDefault="007213FA">
      <w:pPr>
        <w:rPr>
          <w:sz w:val="22"/>
          <w:szCs w:val="22"/>
        </w:rPr>
      </w:pPr>
    </w:p>
    <w:p w:rsidR="007213FA" w:rsidRPr="004E29A1" w:rsidRDefault="00D54618">
      <w:pPr>
        <w:rPr>
          <w:sz w:val="22"/>
          <w:szCs w:val="22"/>
        </w:rPr>
      </w:pPr>
      <w:r w:rsidRPr="004E29A1">
        <w:rPr>
          <w:sz w:val="22"/>
          <w:szCs w:val="22"/>
        </w:rPr>
        <w:t>U niektorých pacientov užívajúcich deferiprón boli zaznamenané zvýšené hladiny sérových pečeňových enzýmov.</w:t>
      </w:r>
      <w:r w:rsidR="00D31DC5" w:rsidRPr="004E29A1">
        <w:rPr>
          <w:sz w:val="22"/>
          <w:szCs w:val="22"/>
        </w:rPr>
        <w:t xml:space="preserve"> </w:t>
      </w:r>
      <w:r w:rsidR="007213FA" w:rsidRPr="004E29A1">
        <w:rPr>
          <w:sz w:val="22"/>
          <w:szCs w:val="22"/>
        </w:rPr>
        <w:t>U väčšiny z týchto pacientov bolo zvýšenie asymptomatické a prechodné a vrátilo sa na pôvodné hodnoty bez prerušenia alebo zníženia dávky deferiprónu (pozri časť 4.4).</w:t>
      </w:r>
    </w:p>
    <w:p w:rsidR="007213FA" w:rsidRPr="004E29A1" w:rsidRDefault="007213FA" w:rsidP="0038066B">
      <w:pPr>
        <w:tabs>
          <w:tab w:val="left" w:pos="0"/>
        </w:tabs>
        <w:rPr>
          <w:sz w:val="22"/>
          <w:szCs w:val="22"/>
        </w:rPr>
      </w:pPr>
    </w:p>
    <w:p w:rsidR="007213FA" w:rsidRPr="004E29A1" w:rsidRDefault="007213FA" w:rsidP="0038066B">
      <w:pPr>
        <w:tabs>
          <w:tab w:val="left" w:pos="567"/>
        </w:tabs>
        <w:rPr>
          <w:sz w:val="22"/>
          <w:szCs w:val="22"/>
        </w:rPr>
      </w:pPr>
      <w:r w:rsidRPr="004E29A1">
        <w:rPr>
          <w:sz w:val="22"/>
          <w:szCs w:val="22"/>
        </w:rPr>
        <w:t>U niektorých pacientov sa vyskytla progresia fibrózy spojená so zvýšením záťaže železom alebo hepatitídou C.</w:t>
      </w:r>
    </w:p>
    <w:p w:rsidR="007213FA" w:rsidRPr="004E29A1" w:rsidRDefault="007213FA" w:rsidP="0038066B">
      <w:pPr>
        <w:tabs>
          <w:tab w:val="left" w:pos="567"/>
        </w:tabs>
        <w:rPr>
          <w:sz w:val="22"/>
          <w:szCs w:val="22"/>
        </w:rPr>
      </w:pPr>
    </w:p>
    <w:p w:rsidR="007213FA" w:rsidRPr="004E29A1" w:rsidRDefault="007213FA" w:rsidP="0038066B">
      <w:pPr>
        <w:tabs>
          <w:tab w:val="left" w:pos="567"/>
        </w:tabs>
        <w:rPr>
          <w:bCs/>
          <w:sz w:val="22"/>
          <w:szCs w:val="22"/>
        </w:rPr>
      </w:pPr>
      <w:r w:rsidRPr="004E29A1">
        <w:rPr>
          <w:sz w:val="22"/>
          <w:szCs w:val="22"/>
        </w:rPr>
        <w:t>Nízka plazmatické hladina zinku bola asociovaná s deferiprónom len u menšiny pacientov. Hladiny sa normalizovali perorálnym užívaním zinku.</w:t>
      </w:r>
    </w:p>
    <w:p w:rsidR="007213FA" w:rsidRPr="004E29A1" w:rsidRDefault="007213FA" w:rsidP="0038066B">
      <w:pPr>
        <w:tabs>
          <w:tab w:val="left" w:pos="567"/>
        </w:tabs>
        <w:rPr>
          <w:bCs/>
          <w:sz w:val="22"/>
          <w:szCs w:val="22"/>
        </w:rPr>
      </w:pPr>
    </w:p>
    <w:p w:rsidR="007213FA" w:rsidRPr="004E29A1" w:rsidRDefault="007213FA" w:rsidP="0038066B">
      <w:pPr>
        <w:tabs>
          <w:tab w:val="left" w:pos="567"/>
        </w:tabs>
        <w:rPr>
          <w:bCs/>
          <w:sz w:val="22"/>
          <w:szCs w:val="22"/>
        </w:rPr>
      </w:pPr>
      <w:r w:rsidRPr="004E29A1">
        <w:rPr>
          <w:bCs/>
          <w:sz w:val="22"/>
          <w:szCs w:val="22"/>
        </w:rPr>
        <w:t>Neurologické poruchy (ako sú cerebelárne symptómy, dvojité videnie, laterálny nystagmus, spomalenie psychomotoriky, pohyby ruky a axiálna hypotónia) boli pozorované u detí, ktorým bola počas viacerých rokov na dobrovoľnom základe predpisovaná dávka 2,5-</w:t>
      </w:r>
      <w:r w:rsidR="00E663CF">
        <w:rPr>
          <w:bCs/>
          <w:sz w:val="22"/>
          <w:szCs w:val="22"/>
        </w:rPr>
        <w:t xml:space="preserve"> </w:t>
      </w:r>
      <w:r w:rsidR="005537BA" w:rsidRPr="005537BA">
        <w:rPr>
          <w:bCs/>
          <w:sz w:val="22"/>
          <w:szCs w:val="22"/>
        </w:rPr>
        <w:t>a viac</w:t>
      </w:r>
      <w:r w:rsidRPr="004E29A1">
        <w:rPr>
          <w:bCs/>
          <w:sz w:val="22"/>
          <w:szCs w:val="22"/>
        </w:rPr>
        <w:t>násobne vyššia</w:t>
      </w:r>
      <w:r w:rsidR="005537BA">
        <w:rPr>
          <w:bCs/>
          <w:sz w:val="22"/>
          <w:szCs w:val="22"/>
        </w:rPr>
        <w:t>,</w:t>
      </w:r>
      <w:r w:rsidRPr="004E29A1">
        <w:rPr>
          <w:bCs/>
          <w:sz w:val="22"/>
          <w:szCs w:val="22"/>
        </w:rPr>
        <w:t xml:space="preserve"> ako je maximálna odporúčaná dávka 100 mg/kg/deň. </w:t>
      </w:r>
      <w:r w:rsidR="005537BA" w:rsidRPr="005537BA">
        <w:rPr>
          <w:bCs/>
          <w:sz w:val="22"/>
          <w:szCs w:val="22"/>
        </w:rPr>
        <w:t xml:space="preserve">V postmarketingovom období boli u detí liečených štandardnými dávkami deferiprónu hlásené epizódy hypotónie, nestability, neschopnosti chodiť a hypertónie s neschopnosťou hýbať </w:t>
      </w:r>
      <w:r w:rsidR="006002CD">
        <w:rPr>
          <w:bCs/>
          <w:sz w:val="22"/>
          <w:szCs w:val="22"/>
        </w:rPr>
        <w:t>končatinami</w:t>
      </w:r>
      <w:r w:rsidR="005537BA" w:rsidRPr="005537BA">
        <w:rPr>
          <w:bCs/>
          <w:sz w:val="22"/>
          <w:szCs w:val="22"/>
        </w:rPr>
        <w:t xml:space="preserve">. </w:t>
      </w:r>
      <w:r w:rsidRPr="004E29A1">
        <w:rPr>
          <w:bCs/>
          <w:sz w:val="22"/>
          <w:szCs w:val="22"/>
        </w:rPr>
        <w:t>Po vysadení deferiprónu neurologické poruchy postupne ustúpili (pozri časti 4.4 a 4.9).</w:t>
      </w:r>
    </w:p>
    <w:p w:rsidR="00CA55D3" w:rsidRDefault="00CA55D3" w:rsidP="0038066B">
      <w:pPr>
        <w:tabs>
          <w:tab w:val="left" w:pos="567"/>
        </w:tabs>
        <w:rPr>
          <w:bCs/>
          <w:sz w:val="22"/>
          <w:szCs w:val="22"/>
        </w:rPr>
      </w:pPr>
    </w:p>
    <w:p w:rsidR="006E7AF5" w:rsidRPr="006E7AF5" w:rsidRDefault="006E7AF5" w:rsidP="006E7AF5">
      <w:pPr>
        <w:tabs>
          <w:tab w:val="left" w:pos="567"/>
        </w:tabs>
        <w:rPr>
          <w:bCs/>
          <w:sz w:val="22"/>
          <w:szCs w:val="22"/>
        </w:rPr>
      </w:pPr>
      <w:r w:rsidRPr="006E7AF5">
        <w:rPr>
          <w:bCs/>
          <w:sz w:val="22"/>
          <w:szCs w:val="22"/>
        </w:rPr>
        <w:t>Bezpečnostný profil kombinovanej liečby (deferipr</w:t>
      </w:r>
      <w:r w:rsidR="003B142E">
        <w:rPr>
          <w:bCs/>
          <w:sz w:val="22"/>
          <w:szCs w:val="22"/>
        </w:rPr>
        <w:t>o</w:t>
      </w:r>
      <w:r w:rsidRPr="006E7AF5">
        <w:rPr>
          <w:bCs/>
          <w:sz w:val="22"/>
          <w:szCs w:val="22"/>
        </w:rPr>
        <w:t xml:space="preserve">nom a deferoxamínom) pozorovaný v klinických </w:t>
      </w:r>
      <w:r w:rsidR="003B142E">
        <w:rPr>
          <w:bCs/>
          <w:sz w:val="22"/>
          <w:szCs w:val="22"/>
        </w:rPr>
        <w:t>skúšaniach,</w:t>
      </w:r>
      <w:r w:rsidRPr="006E7AF5">
        <w:rPr>
          <w:bCs/>
          <w:sz w:val="22"/>
          <w:szCs w:val="22"/>
        </w:rPr>
        <w:t xml:space="preserve"> známy z postmarketingovej praxe alebo publikovanej literatúry bol konzistentný s bezpečnostným profilom charakteristickým pre monoterapiu.</w:t>
      </w:r>
    </w:p>
    <w:p w:rsidR="006E7AF5" w:rsidRPr="006E7AF5" w:rsidRDefault="006E7AF5" w:rsidP="006E7AF5">
      <w:pPr>
        <w:tabs>
          <w:tab w:val="left" w:pos="567"/>
        </w:tabs>
        <w:rPr>
          <w:bCs/>
          <w:sz w:val="22"/>
          <w:szCs w:val="22"/>
        </w:rPr>
      </w:pPr>
    </w:p>
    <w:p w:rsidR="006E7AF5" w:rsidRPr="006E7AF5" w:rsidRDefault="006E7AF5" w:rsidP="006E7AF5">
      <w:pPr>
        <w:tabs>
          <w:tab w:val="left" w:pos="567"/>
        </w:tabs>
        <w:rPr>
          <w:bCs/>
          <w:sz w:val="22"/>
          <w:szCs w:val="22"/>
        </w:rPr>
      </w:pPr>
      <w:r w:rsidRPr="006E7AF5">
        <w:rPr>
          <w:bCs/>
          <w:sz w:val="22"/>
          <w:szCs w:val="22"/>
        </w:rPr>
        <w:t xml:space="preserve">Údaje získané zo spoločnej bezpečnostnej databázy klinických </w:t>
      </w:r>
      <w:r w:rsidR="003B142E">
        <w:rPr>
          <w:bCs/>
          <w:sz w:val="22"/>
          <w:szCs w:val="22"/>
        </w:rPr>
        <w:t>skúšaní</w:t>
      </w:r>
      <w:r w:rsidRPr="006E7AF5">
        <w:rPr>
          <w:bCs/>
          <w:sz w:val="22"/>
          <w:szCs w:val="22"/>
        </w:rPr>
        <w:t xml:space="preserve"> (expozícia monoterapii Ferriproxom u 1343 paciento-rokov a expozícia kombinácie Ferriproxu a deferoxamínu u</w:t>
      </w:r>
      <w:r>
        <w:rPr>
          <w:bCs/>
          <w:sz w:val="22"/>
          <w:szCs w:val="22"/>
        </w:rPr>
        <w:t> </w:t>
      </w:r>
      <w:r w:rsidRPr="006E7AF5">
        <w:rPr>
          <w:bCs/>
          <w:sz w:val="22"/>
          <w:szCs w:val="22"/>
        </w:rPr>
        <w:t>244</w:t>
      </w:r>
      <w:r>
        <w:rPr>
          <w:bCs/>
          <w:sz w:val="22"/>
          <w:szCs w:val="22"/>
        </w:rPr>
        <w:t> </w:t>
      </w:r>
      <w:r w:rsidRPr="006E7AF5">
        <w:rPr>
          <w:bCs/>
          <w:sz w:val="22"/>
          <w:szCs w:val="22"/>
        </w:rPr>
        <w:t xml:space="preserve">paciento-rokov) ukázali štatisticky významné (p &lt; 0,05) rozdiely vo výskyte </w:t>
      </w:r>
      <w:r w:rsidR="003B142E">
        <w:rPr>
          <w:bCs/>
          <w:sz w:val="22"/>
          <w:szCs w:val="22"/>
        </w:rPr>
        <w:t>nežiaducich</w:t>
      </w:r>
      <w:r w:rsidRPr="006E7AF5">
        <w:rPr>
          <w:bCs/>
          <w:sz w:val="22"/>
          <w:szCs w:val="22"/>
        </w:rPr>
        <w:t xml:space="preserve"> reakcií založených na triede orgánových systémov „Poruchy srdca a srdcovej činnosti“, „Poruchy kostrovej a svalovej sústavy a spojivového tkania“ a „Poruchy obličiek a močových ciest“. Výskyt „porúch kostrovej a svalovej sústavy a spojivového tkaniva“ a „porúch obličiek a močových ciest“ bol pri kombinovanej liečbe nižší než pri monoterapii. Výskyt „porúch srdca a srdcovej činnosti“ bol pri kombinovanej liečbe vyšší než pri monoterapii. Príčinou vyššej miery „porúch srdca a srdcovej činnosti“ hlásených počas kombinovanej liečby v porovnaní s monoterapiou bol pravdepodobne vyšší výskyt skorších porúch srdca a srdcovej činnosti u pacientov, ktorí dostávali kombinovanú liečbu. Je </w:t>
      </w:r>
      <w:r w:rsidR="003B142E">
        <w:rPr>
          <w:bCs/>
          <w:sz w:val="22"/>
          <w:szCs w:val="22"/>
        </w:rPr>
        <w:t>potrebné</w:t>
      </w:r>
      <w:r w:rsidRPr="006E7AF5">
        <w:rPr>
          <w:bCs/>
          <w:sz w:val="22"/>
          <w:szCs w:val="22"/>
        </w:rPr>
        <w:t xml:space="preserve"> dôsledné sledovanie srdcových </w:t>
      </w:r>
      <w:r w:rsidR="003B142E">
        <w:rPr>
          <w:bCs/>
          <w:sz w:val="22"/>
          <w:szCs w:val="22"/>
        </w:rPr>
        <w:t>udalostí</w:t>
      </w:r>
      <w:r w:rsidRPr="006E7AF5">
        <w:rPr>
          <w:bCs/>
          <w:sz w:val="22"/>
          <w:szCs w:val="22"/>
        </w:rPr>
        <w:t xml:space="preserve"> u pacientov s kombinovanou liečbou (pozri časť 4.4).</w:t>
      </w:r>
    </w:p>
    <w:p w:rsidR="006E7AF5" w:rsidRPr="006E7AF5" w:rsidRDefault="006E7AF5" w:rsidP="006E7AF5">
      <w:pPr>
        <w:tabs>
          <w:tab w:val="left" w:pos="567"/>
        </w:tabs>
        <w:rPr>
          <w:bCs/>
          <w:sz w:val="22"/>
          <w:szCs w:val="22"/>
        </w:rPr>
      </w:pPr>
    </w:p>
    <w:p w:rsidR="006C4741" w:rsidRDefault="006E7AF5" w:rsidP="00535295">
      <w:pPr>
        <w:tabs>
          <w:tab w:val="left" w:pos="567"/>
        </w:tabs>
        <w:rPr>
          <w:bCs/>
          <w:sz w:val="22"/>
          <w:szCs w:val="22"/>
        </w:rPr>
      </w:pPr>
      <w:r w:rsidRPr="006E7AF5">
        <w:rPr>
          <w:bCs/>
          <w:sz w:val="22"/>
          <w:szCs w:val="22"/>
        </w:rPr>
        <w:t xml:space="preserve">Výskyt </w:t>
      </w:r>
      <w:r w:rsidR="003B142E">
        <w:rPr>
          <w:bCs/>
          <w:sz w:val="22"/>
          <w:szCs w:val="22"/>
        </w:rPr>
        <w:t>nežiaducich</w:t>
      </w:r>
      <w:r w:rsidRPr="006E7AF5">
        <w:rPr>
          <w:bCs/>
          <w:sz w:val="22"/>
          <w:szCs w:val="22"/>
        </w:rPr>
        <w:t xml:space="preserve"> reakcií u 18 detí a 97 dospelých osôb s kombinovanou liečbou sa medzi týmito dvomi vekovými skupinami významne nelíšil okrem výskytu artropatie (11,1</w:t>
      </w:r>
      <w:r w:rsidR="00535295">
        <w:rPr>
          <w:bCs/>
          <w:sz w:val="22"/>
          <w:szCs w:val="22"/>
        </w:rPr>
        <w:t> </w:t>
      </w:r>
      <w:r w:rsidRPr="006E7AF5">
        <w:rPr>
          <w:bCs/>
          <w:sz w:val="22"/>
          <w:szCs w:val="22"/>
        </w:rPr>
        <w:t>% u detí verzus žiadny prípad u dospelých osôb, p = 0,02). Vyhodnotenie miery reakcií pri expozícii u</w:t>
      </w:r>
      <w:r w:rsidR="00535295">
        <w:rPr>
          <w:bCs/>
          <w:sz w:val="22"/>
          <w:szCs w:val="22"/>
        </w:rPr>
        <w:t> </w:t>
      </w:r>
      <w:r w:rsidRPr="006E7AF5">
        <w:rPr>
          <w:bCs/>
          <w:sz w:val="22"/>
          <w:szCs w:val="22"/>
        </w:rPr>
        <w:t>100</w:t>
      </w:r>
      <w:r w:rsidR="00535295">
        <w:rPr>
          <w:bCs/>
          <w:sz w:val="22"/>
          <w:szCs w:val="22"/>
        </w:rPr>
        <w:t> </w:t>
      </w:r>
      <w:r w:rsidRPr="006E7AF5">
        <w:rPr>
          <w:bCs/>
          <w:sz w:val="22"/>
          <w:szCs w:val="22"/>
        </w:rPr>
        <w:t>paciento-rokov ukázalo, že len miera hnačky bola významne vyššia u detí (11,</w:t>
      </w:r>
      <w:r w:rsidR="00786A95">
        <w:rPr>
          <w:bCs/>
          <w:sz w:val="22"/>
          <w:szCs w:val="22"/>
        </w:rPr>
        <w:t>1</w:t>
      </w:r>
      <w:r w:rsidRPr="006E7AF5">
        <w:rPr>
          <w:bCs/>
          <w:sz w:val="22"/>
          <w:szCs w:val="22"/>
        </w:rPr>
        <w:t>) než u dospelých osôb (2,0, p</w:t>
      </w:r>
      <w:r>
        <w:rPr>
          <w:bCs/>
          <w:sz w:val="22"/>
          <w:szCs w:val="22"/>
        </w:rPr>
        <w:t> </w:t>
      </w:r>
      <w:r w:rsidRPr="006E7AF5">
        <w:rPr>
          <w:bCs/>
          <w:sz w:val="22"/>
          <w:szCs w:val="22"/>
        </w:rPr>
        <w:t>=</w:t>
      </w:r>
      <w:r>
        <w:rPr>
          <w:bCs/>
          <w:sz w:val="22"/>
          <w:szCs w:val="22"/>
        </w:rPr>
        <w:t> </w:t>
      </w:r>
      <w:r w:rsidRPr="006E7AF5">
        <w:rPr>
          <w:bCs/>
          <w:sz w:val="22"/>
          <w:szCs w:val="22"/>
        </w:rPr>
        <w:t>0,01).</w:t>
      </w:r>
    </w:p>
    <w:p w:rsidR="00CA55D3" w:rsidRPr="004E29A1" w:rsidRDefault="00CA55D3" w:rsidP="0038066B">
      <w:pPr>
        <w:tabs>
          <w:tab w:val="left" w:pos="567"/>
        </w:tabs>
        <w:rPr>
          <w:bCs/>
          <w:sz w:val="22"/>
          <w:szCs w:val="22"/>
        </w:rPr>
      </w:pPr>
    </w:p>
    <w:p w:rsidR="006C4741" w:rsidRPr="004E29A1" w:rsidRDefault="006C4741" w:rsidP="006C4741">
      <w:pPr>
        <w:autoSpaceDE w:val="0"/>
        <w:autoSpaceDN w:val="0"/>
        <w:adjustRightInd w:val="0"/>
        <w:rPr>
          <w:sz w:val="22"/>
          <w:szCs w:val="22"/>
          <w:u w:val="single"/>
        </w:rPr>
      </w:pPr>
      <w:r w:rsidRPr="004E29A1">
        <w:rPr>
          <w:noProof/>
          <w:sz w:val="22"/>
          <w:szCs w:val="22"/>
          <w:u w:val="single"/>
        </w:rPr>
        <w:t>Hlásenie podozrení na nežiaduce reakcie</w:t>
      </w:r>
    </w:p>
    <w:p w:rsidR="0036121E" w:rsidRPr="00A43682" w:rsidRDefault="0036121E" w:rsidP="0036121E">
      <w:pPr>
        <w:tabs>
          <w:tab w:val="left" w:pos="567"/>
        </w:tabs>
        <w:rPr>
          <w:bCs/>
          <w:sz w:val="22"/>
          <w:szCs w:val="22"/>
        </w:rPr>
      </w:pPr>
      <w:r w:rsidRPr="00A43682">
        <w:rPr>
          <w:noProof/>
          <w:sz w:val="22"/>
          <w:szCs w:val="22"/>
        </w:rPr>
        <w:t>Hlásenie podozrení na nežiaduce reakcie po registrácii lieku je dôležité.</w:t>
      </w:r>
      <w:r w:rsidRPr="00A43682">
        <w:rPr>
          <w:sz w:val="22"/>
          <w:szCs w:val="22"/>
        </w:rPr>
        <w:t xml:space="preserve"> </w:t>
      </w:r>
      <w:r w:rsidRPr="00A43682">
        <w:rPr>
          <w:noProof/>
          <w:sz w:val="22"/>
          <w:szCs w:val="22"/>
        </w:rPr>
        <w:t>Umožňuje priebežné monitorovanie pomeru prínosu</w:t>
      </w:r>
      <w:r w:rsidRPr="00A43682">
        <w:rPr>
          <w:sz w:val="22"/>
          <w:szCs w:val="22"/>
        </w:rPr>
        <w:t xml:space="preserve"> a</w:t>
      </w:r>
      <w:r w:rsidRPr="00A43682">
        <w:rPr>
          <w:noProof/>
          <w:sz w:val="22"/>
          <w:szCs w:val="22"/>
        </w:rPr>
        <w:t> rizika lieku.</w:t>
      </w:r>
      <w:r w:rsidRPr="00A43682">
        <w:rPr>
          <w:sz w:val="22"/>
          <w:szCs w:val="22"/>
        </w:rPr>
        <w:t xml:space="preserve"> Od </w:t>
      </w:r>
      <w:r w:rsidRPr="00A43682">
        <w:rPr>
          <w:noProof/>
          <w:sz w:val="22"/>
          <w:szCs w:val="22"/>
        </w:rPr>
        <w:t>zdravotníckych pracovníkov sa vyžaduje, aby hlásili akékoľvek podozrenia na</w:t>
      </w:r>
      <w:r>
        <w:rPr>
          <w:noProof/>
          <w:sz w:val="22"/>
          <w:szCs w:val="22"/>
        </w:rPr>
        <w:t> </w:t>
      </w:r>
      <w:r w:rsidRPr="00A43682">
        <w:rPr>
          <w:noProof/>
          <w:sz w:val="22"/>
          <w:szCs w:val="22"/>
        </w:rPr>
        <w:t xml:space="preserve">nežiaduce reakcie </w:t>
      </w:r>
      <w:r w:rsidRPr="00992C4D">
        <w:rPr>
          <w:noProof/>
          <w:sz w:val="22"/>
          <w:szCs w:val="22"/>
        </w:rPr>
        <w:t xml:space="preserve">na </w:t>
      </w:r>
      <w:r w:rsidRPr="0036121E">
        <w:rPr>
          <w:noProof/>
          <w:sz w:val="22"/>
          <w:szCs w:val="22"/>
          <w:highlight w:val="lightGray"/>
        </w:rPr>
        <w:t xml:space="preserve">národné centrum </w:t>
      </w:r>
      <w:r w:rsidRPr="00A43682">
        <w:rPr>
          <w:noProof/>
          <w:sz w:val="22"/>
          <w:szCs w:val="22"/>
          <w:highlight w:val="lightGray"/>
        </w:rPr>
        <w:t>hlásenia uvedené v </w:t>
      </w:r>
      <w:hyperlink r:id="rId11" w:history="1">
        <w:r w:rsidRPr="00A43682">
          <w:rPr>
            <w:rStyle w:val="Hyperlink"/>
            <w:sz w:val="22"/>
            <w:szCs w:val="22"/>
            <w:highlight w:val="lightGray"/>
          </w:rPr>
          <w:t>Prílohe V</w:t>
        </w:r>
      </w:hyperlink>
      <w:r w:rsidRPr="00A43682">
        <w:rPr>
          <w:rStyle w:val="Hyperlink"/>
          <w:noProof/>
          <w:color w:val="auto"/>
          <w:sz w:val="22"/>
          <w:szCs w:val="22"/>
          <w:u w:val="none"/>
        </w:rPr>
        <w:t>.</w:t>
      </w:r>
    </w:p>
    <w:p w:rsidR="007213FA" w:rsidRPr="004E29A1" w:rsidRDefault="007213FA" w:rsidP="0038066B">
      <w:pPr>
        <w:tabs>
          <w:tab w:val="left" w:pos="567"/>
        </w:tabs>
        <w:rPr>
          <w:bCs/>
          <w:sz w:val="22"/>
          <w:szCs w:val="22"/>
        </w:rPr>
      </w:pPr>
    </w:p>
    <w:p w:rsidR="007213FA" w:rsidRPr="004E29A1" w:rsidRDefault="007213FA" w:rsidP="003909EC">
      <w:pPr>
        <w:keepNext/>
        <w:tabs>
          <w:tab w:val="left" w:pos="567"/>
        </w:tabs>
        <w:rPr>
          <w:b/>
          <w:sz w:val="22"/>
          <w:szCs w:val="22"/>
        </w:rPr>
      </w:pPr>
      <w:r w:rsidRPr="004E29A1">
        <w:rPr>
          <w:b/>
          <w:sz w:val="22"/>
          <w:szCs w:val="22"/>
        </w:rPr>
        <w:t>4.9</w:t>
      </w:r>
      <w:r w:rsidRPr="004E29A1">
        <w:rPr>
          <w:b/>
          <w:sz w:val="22"/>
          <w:szCs w:val="22"/>
        </w:rPr>
        <w:tab/>
        <w:t>Predávkovanie</w:t>
      </w:r>
    </w:p>
    <w:p w:rsidR="007213FA" w:rsidRPr="004E29A1" w:rsidRDefault="007213FA" w:rsidP="003909EC">
      <w:pPr>
        <w:keepNext/>
        <w:rPr>
          <w:sz w:val="22"/>
          <w:szCs w:val="22"/>
        </w:rPr>
      </w:pPr>
    </w:p>
    <w:p w:rsidR="007213FA" w:rsidRPr="004E29A1" w:rsidRDefault="007213FA">
      <w:pPr>
        <w:rPr>
          <w:sz w:val="22"/>
          <w:szCs w:val="22"/>
        </w:rPr>
      </w:pPr>
      <w:r w:rsidRPr="004E29A1">
        <w:rPr>
          <w:sz w:val="22"/>
          <w:szCs w:val="22"/>
        </w:rPr>
        <w:t>Neboli hlásené žiadne prípady akútneho predávkovania. Boli však pozorované neurologické poruchy (ako sú cerebelárne symptómy, dvojité videnie, laterálny nystagmus, spomalenie psychomotoriky, pohyby ruky a axiálna hypotónia) u detí, ktorým bola počas viacerých rokov na dobrovoľnom základe predpisovaná dávka 2,5-násobne vyššia ako je maximálna odporúčaná dávka 100 mg/kg/deň. Po vysadení deferiprónu neurologické poruchy postupne ustúpili.</w:t>
      </w:r>
    </w:p>
    <w:p w:rsidR="007213FA" w:rsidRPr="004E29A1" w:rsidRDefault="007213FA">
      <w:pPr>
        <w:rPr>
          <w:sz w:val="22"/>
          <w:szCs w:val="22"/>
        </w:rPr>
      </w:pPr>
    </w:p>
    <w:p w:rsidR="007213FA" w:rsidRPr="004E29A1" w:rsidRDefault="007213FA">
      <w:pPr>
        <w:rPr>
          <w:sz w:val="22"/>
          <w:szCs w:val="22"/>
        </w:rPr>
      </w:pPr>
      <w:r w:rsidRPr="004E29A1">
        <w:rPr>
          <w:sz w:val="22"/>
          <w:szCs w:val="22"/>
        </w:rPr>
        <w:t>V prípade predávkovania je nevyhnutný dôsledný klinický dohľad nad pacientom.</w:t>
      </w:r>
    </w:p>
    <w:p w:rsidR="007213FA" w:rsidRPr="004E29A1" w:rsidRDefault="007213FA">
      <w:pPr>
        <w:rPr>
          <w:b/>
          <w:caps/>
          <w:sz w:val="22"/>
          <w:szCs w:val="22"/>
        </w:rPr>
      </w:pPr>
    </w:p>
    <w:p w:rsidR="007213FA" w:rsidRPr="004E29A1" w:rsidRDefault="007213FA">
      <w:pPr>
        <w:rPr>
          <w:b/>
          <w:caps/>
          <w:sz w:val="22"/>
          <w:szCs w:val="22"/>
        </w:rPr>
      </w:pPr>
    </w:p>
    <w:p w:rsidR="007213FA" w:rsidRPr="004E29A1" w:rsidRDefault="007213FA" w:rsidP="005C683C">
      <w:pPr>
        <w:keepNext/>
        <w:tabs>
          <w:tab w:val="left" w:pos="567"/>
        </w:tabs>
        <w:rPr>
          <w:b/>
          <w:caps/>
          <w:sz w:val="22"/>
          <w:szCs w:val="22"/>
        </w:rPr>
      </w:pPr>
      <w:r w:rsidRPr="004E29A1">
        <w:rPr>
          <w:b/>
          <w:caps/>
          <w:sz w:val="22"/>
          <w:szCs w:val="22"/>
        </w:rPr>
        <w:t>5.</w:t>
      </w:r>
      <w:r w:rsidRPr="004E29A1">
        <w:rPr>
          <w:b/>
          <w:caps/>
          <w:sz w:val="22"/>
          <w:szCs w:val="22"/>
        </w:rPr>
        <w:tab/>
        <w:t>FARMAKOLOGICKé VLASTNOSTI</w:t>
      </w:r>
    </w:p>
    <w:p w:rsidR="007213FA" w:rsidRPr="004E29A1" w:rsidRDefault="007213FA" w:rsidP="005C683C">
      <w:pPr>
        <w:keepNext/>
        <w:rPr>
          <w:b/>
          <w:sz w:val="22"/>
          <w:szCs w:val="22"/>
        </w:rPr>
      </w:pPr>
    </w:p>
    <w:p w:rsidR="007213FA" w:rsidRPr="004E29A1" w:rsidRDefault="007213FA" w:rsidP="005C683C">
      <w:pPr>
        <w:keepNext/>
        <w:tabs>
          <w:tab w:val="left" w:pos="567"/>
        </w:tabs>
        <w:rPr>
          <w:b/>
          <w:sz w:val="22"/>
          <w:szCs w:val="22"/>
        </w:rPr>
      </w:pPr>
      <w:r w:rsidRPr="004E29A1">
        <w:rPr>
          <w:b/>
          <w:sz w:val="22"/>
          <w:szCs w:val="22"/>
        </w:rPr>
        <w:t xml:space="preserve">5.1 </w:t>
      </w:r>
      <w:r w:rsidRPr="004E29A1">
        <w:rPr>
          <w:b/>
          <w:sz w:val="22"/>
          <w:szCs w:val="22"/>
        </w:rPr>
        <w:tab/>
        <w:t>Farmakodynamické vlastnosti</w:t>
      </w:r>
    </w:p>
    <w:p w:rsidR="007213FA" w:rsidRPr="004E29A1" w:rsidRDefault="007213FA" w:rsidP="005C683C">
      <w:pPr>
        <w:keepNext/>
        <w:rPr>
          <w:sz w:val="22"/>
          <w:szCs w:val="22"/>
        </w:rPr>
      </w:pPr>
    </w:p>
    <w:p w:rsidR="007213FA" w:rsidRPr="004E29A1" w:rsidRDefault="007213FA">
      <w:pPr>
        <w:rPr>
          <w:b/>
          <w:sz w:val="22"/>
          <w:szCs w:val="22"/>
        </w:rPr>
      </w:pPr>
      <w:r w:rsidRPr="004E29A1">
        <w:rPr>
          <w:sz w:val="22"/>
          <w:szCs w:val="22"/>
        </w:rPr>
        <w:t>Farmakoterapeutická skupina:</w:t>
      </w:r>
      <w:r w:rsidRPr="004E29A1">
        <w:rPr>
          <w:b/>
          <w:sz w:val="22"/>
          <w:szCs w:val="22"/>
        </w:rPr>
        <w:t xml:space="preserve"> </w:t>
      </w:r>
      <w:r w:rsidRPr="004E29A1">
        <w:rPr>
          <w:rFonts w:eastAsia="Courier New"/>
          <w:sz w:val="22"/>
          <w:szCs w:val="22"/>
        </w:rPr>
        <w:t>Chelátotvorné látky so železom</w:t>
      </w:r>
      <w:r w:rsidRPr="004E29A1">
        <w:rPr>
          <w:sz w:val="22"/>
          <w:szCs w:val="22"/>
        </w:rPr>
        <w:t>, ATC kód:</w:t>
      </w:r>
      <w:r w:rsidRPr="004E29A1">
        <w:rPr>
          <w:b/>
          <w:sz w:val="22"/>
          <w:szCs w:val="22"/>
        </w:rPr>
        <w:t xml:space="preserve"> </w:t>
      </w:r>
      <w:r w:rsidRPr="004E29A1">
        <w:rPr>
          <w:sz w:val="22"/>
          <w:szCs w:val="22"/>
        </w:rPr>
        <w:t>V03AC02</w:t>
      </w:r>
    </w:p>
    <w:p w:rsidR="007213FA" w:rsidRPr="004E29A1" w:rsidRDefault="007213FA">
      <w:pPr>
        <w:rPr>
          <w:b/>
          <w:sz w:val="22"/>
          <w:szCs w:val="22"/>
        </w:rPr>
      </w:pPr>
    </w:p>
    <w:p w:rsidR="00231DC3" w:rsidRPr="004E29A1" w:rsidRDefault="00FA15CA" w:rsidP="005C683C">
      <w:pPr>
        <w:keepNext/>
        <w:rPr>
          <w:iCs/>
          <w:sz w:val="22"/>
          <w:szCs w:val="22"/>
          <w:u w:val="single"/>
        </w:rPr>
      </w:pPr>
      <w:r w:rsidRPr="004E29A1">
        <w:rPr>
          <w:iCs/>
          <w:sz w:val="22"/>
          <w:szCs w:val="22"/>
          <w:u w:val="single"/>
        </w:rPr>
        <w:t xml:space="preserve">Mechanizmus </w:t>
      </w:r>
      <w:r w:rsidR="005C683C" w:rsidRPr="004E29A1">
        <w:rPr>
          <w:iCs/>
          <w:sz w:val="22"/>
          <w:szCs w:val="22"/>
          <w:u w:val="single"/>
        </w:rPr>
        <w:t>účinku</w:t>
      </w:r>
    </w:p>
    <w:p w:rsidR="007213FA" w:rsidRPr="004E29A1" w:rsidRDefault="007213FA">
      <w:pPr>
        <w:rPr>
          <w:sz w:val="22"/>
          <w:szCs w:val="22"/>
        </w:rPr>
      </w:pPr>
      <w:r w:rsidRPr="004E29A1">
        <w:rPr>
          <w:sz w:val="22"/>
          <w:szCs w:val="22"/>
        </w:rPr>
        <w:t>Liečivom je deferiprón (3-hydroxy-1,2-dimethylpyridin-4-ón), dvojzubý ligand, ktorý sa viaže na železo v molárnom pomere 3:1.</w:t>
      </w:r>
    </w:p>
    <w:p w:rsidR="007213FA" w:rsidRPr="004E29A1" w:rsidRDefault="007213FA">
      <w:pPr>
        <w:rPr>
          <w:sz w:val="22"/>
          <w:szCs w:val="22"/>
        </w:rPr>
      </w:pPr>
    </w:p>
    <w:p w:rsidR="00231DC3" w:rsidRPr="004E29A1" w:rsidRDefault="005C683C" w:rsidP="005C683C">
      <w:pPr>
        <w:pStyle w:val="InsideAddress"/>
        <w:keepNext/>
        <w:keepLines w:val="0"/>
        <w:rPr>
          <w:rFonts w:ascii="Times New Roman" w:hAnsi="Times New Roman"/>
          <w:iCs/>
          <w:szCs w:val="22"/>
          <w:u w:val="single"/>
        </w:rPr>
      </w:pPr>
      <w:r w:rsidRPr="004E29A1">
        <w:rPr>
          <w:rFonts w:ascii="Times New Roman" w:hAnsi="Times New Roman"/>
          <w:iCs/>
          <w:szCs w:val="22"/>
          <w:u w:val="single"/>
        </w:rPr>
        <w:t>Farmakodynamick</w:t>
      </w:r>
      <w:r w:rsidR="003B142E">
        <w:rPr>
          <w:rFonts w:ascii="Times New Roman" w:hAnsi="Times New Roman"/>
          <w:iCs/>
          <w:szCs w:val="22"/>
          <w:u w:val="single"/>
        </w:rPr>
        <w:t>é</w:t>
      </w:r>
      <w:r w:rsidRPr="004E29A1">
        <w:rPr>
          <w:rFonts w:ascii="Times New Roman" w:hAnsi="Times New Roman"/>
          <w:iCs/>
          <w:szCs w:val="22"/>
          <w:u w:val="single"/>
        </w:rPr>
        <w:t xml:space="preserve"> účink</w:t>
      </w:r>
      <w:r w:rsidR="003B142E">
        <w:rPr>
          <w:rFonts w:ascii="Times New Roman" w:hAnsi="Times New Roman"/>
          <w:iCs/>
          <w:szCs w:val="22"/>
          <w:u w:val="single"/>
        </w:rPr>
        <w:t>y</w:t>
      </w:r>
    </w:p>
    <w:p w:rsidR="007213FA" w:rsidRPr="004E29A1" w:rsidRDefault="007213FA" w:rsidP="00AC24AA">
      <w:pPr>
        <w:pStyle w:val="InsideAddress"/>
        <w:keepLines w:val="0"/>
        <w:rPr>
          <w:rFonts w:ascii="Times New Roman" w:hAnsi="Times New Roman"/>
          <w:szCs w:val="22"/>
        </w:rPr>
      </w:pPr>
      <w:r w:rsidRPr="004E29A1">
        <w:rPr>
          <w:rFonts w:ascii="Times New Roman" w:hAnsi="Times New Roman"/>
          <w:szCs w:val="22"/>
        </w:rPr>
        <w:t xml:space="preserve">Klinické štúdie preukázali, že </w:t>
      </w:r>
      <w:r w:rsidR="00231DC3" w:rsidRPr="004E29A1">
        <w:rPr>
          <w:rFonts w:ascii="Times New Roman" w:hAnsi="Times New Roman"/>
          <w:szCs w:val="22"/>
        </w:rPr>
        <w:t xml:space="preserve">Ferriprox </w:t>
      </w:r>
      <w:r w:rsidRPr="004E29A1">
        <w:rPr>
          <w:rFonts w:ascii="Times New Roman" w:hAnsi="Times New Roman"/>
          <w:szCs w:val="22"/>
        </w:rPr>
        <w:t xml:space="preserve">je účinný v podpore vylučovania železa a dávka 25 mg/kg trikrát denne môže zabrániť progresii ukladania železa, ktoré sa hodnotí podľa hladiny feritínu v sére u pacientov s talasémiou vyžadujúcich transfúzie. </w:t>
      </w:r>
      <w:r w:rsidR="00AC24AA" w:rsidRPr="00AC24AA">
        <w:rPr>
          <w:rFonts w:ascii="Times New Roman" w:hAnsi="Times New Roman"/>
          <w:szCs w:val="22"/>
        </w:rPr>
        <w:t>Údaje z publikovanej literatúry o štúdiách rovnováhy železa u pacientov s talasemia major ukazujú, že súčasné používanie Ferriproxu a deferoxamínu (spoločné podávanie obidvoch chelačných látok počas 24 hodín, a to buď súčasne, alebo po sebe, napríklad Ferriproxu počas dňa a deferoxamínu počas noci) podporuje vyššie vylučovanie železa než pri používaní len jedného z týchto liekov. Dávky Ferriproxu podávané v rámci týchto štúdií boli od 50</w:t>
      </w:r>
      <w:r w:rsidR="00AC24AA">
        <w:rPr>
          <w:rFonts w:ascii="Times New Roman" w:hAnsi="Times New Roman"/>
          <w:szCs w:val="22"/>
        </w:rPr>
        <w:t> </w:t>
      </w:r>
      <w:r w:rsidR="00AC24AA" w:rsidRPr="00AC24AA">
        <w:rPr>
          <w:rFonts w:ascii="Times New Roman" w:hAnsi="Times New Roman"/>
          <w:szCs w:val="22"/>
        </w:rPr>
        <w:t>do 100</w:t>
      </w:r>
      <w:r w:rsidR="00C2582C">
        <w:rPr>
          <w:rFonts w:ascii="Times New Roman" w:hAnsi="Times New Roman"/>
          <w:szCs w:val="22"/>
        </w:rPr>
        <w:t> mg</w:t>
      </w:r>
      <w:r w:rsidR="00AC24AA" w:rsidRPr="00AC24AA">
        <w:rPr>
          <w:rFonts w:ascii="Times New Roman" w:hAnsi="Times New Roman"/>
          <w:szCs w:val="22"/>
        </w:rPr>
        <w:t>/kg/deň a dávky deferoxamínu od 40 do 60</w:t>
      </w:r>
      <w:r w:rsidR="00C2582C">
        <w:rPr>
          <w:rFonts w:ascii="Times New Roman" w:hAnsi="Times New Roman"/>
          <w:szCs w:val="22"/>
        </w:rPr>
        <w:t> mg</w:t>
      </w:r>
      <w:r w:rsidR="00AC24AA" w:rsidRPr="00AC24AA">
        <w:rPr>
          <w:rFonts w:ascii="Times New Roman" w:hAnsi="Times New Roman"/>
          <w:szCs w:val="22"/>
        </w:rPr>
        <w:t>/kg/deň</w:t>
      </w:r>
      <w:r w:rsidR="003909EC" w:rsidRPr="003909EC">
        <w:rPr>
          <w:rFonts w:ascii="Times New Roman" w:hAnsi="Times New Roman"/>
          <w:szCs w:val="22"/>
        </w:rPr>
        <w:t xml:space="preserve">. </w:t>
      </w:r>
      <w:r w:rsidRPr="004E29A1">
        <w:rPr>
          <w:rFonts w:ascii="Times New Roman" w:hAnsi="Times New Roman"/>
          <w:szCs w:val="22"/>
        </w:rPr>
        <w:t>Napriek tomu chelátová liečba nemusí ochrániť pred poškodením orgánov vyvolaným železom.</w:t>
      </w:r>
    </w:p>
    <w:p w:rsidR="007213FA" w:rsidRPr="004E29A1" w:rsidRDefault="007213FA">
      <w:pPr>
        <w:rPr>
          <w:sz w:val="22"/>
          <w:szCs w:val="22"/>
        </w:rPr>
      </w:pPr>
    </w:p>
    <w:p w:rsidR="00231DC3" w:rsidRPr="004E29A1" w:rsidRDefault="00231DC3" w:rsidP="00A03675">
      <w:pPr>
        <w:keepNext/>
        <w:rPr>
          <w:iCs/>
          <w:sz w:val="22"/>
          <w:szCs w:val="22"/>
          <w:u w:val="single"/>
        </w:rPr>
      </w:pPr>
      <w:r w:rsidRPr="004E29A1">
        <w:rPr>
          <w:iCs/>
          <w:sz w:val="22"/>
          <w:szCs w:val="22"/>
          <w:u w:val="single"/>
        </w:rPr>
        <w:t>Klinická účinnosť a bezpečnosť</w:t>
      </w:r>
    </w:p>
    <w:p w:rsidR="00C455D5" w:rsidRPr="004E29A1" w:rsidRDefault="00C455D5" w:rsidP="00C455D5">
      <w:pPr>
        <w:tabs>
          <w:tab w:val="left" w:pos="567"/>
        </w:tabs>
        <w:rPr>
          <w:sz w:val="22"/>
          <w:szCs w:val="22"/>
        </w:rPr>
      </w:pPr>
      <w:r w:rsidRPr="004E29A1">
        <w:rPr>
          <w:sz w:val="22"/>
          <w:szCs w:val="22"/>
        </w:rPr>
        <w:t>V štúdiách LA16-0102, LA-01 a LA08-9701 sa porovnávala účinnosť Ferriproxu s účinnosťou deferoxamínu na kontrolu sérových koncentrácií feritínu u pacientov s talasémiou vyžadujúcich transfúzie. Ferriprox a deferoxamín boli rovnocenné v stabilizácii alebo znižovaní ukladania železa v tele napriek kontinuálnemu transfúznemu podávaniu železa týmto pacientom (bez proporčného rozdielu u pacientov s negatívnym trendom sérového feritínu medzi dvomi liečebnými skupinami regresnou analýzou; p &gt; 0,05).</w:t>
      </w:r>
    </w:p>
    <w:p w:rsidR="00C455D5" w:rsidRPr="004E29A1" w:rsidRDefault="00C455D5" w:rsidP="00C455D5">
      <w:pPr>
        <w:tabs>
          <w:tab w:val="left" w:pos="567"/>
        </w:tabs>
        <w:rPr>
          <w:sz w:val="22"/>
          <w:szCs w:val="22"/>
        </w:rPr>
      </w:pPr>
    </w:p>
    <w:p w:rsidR="00C455D5" w:rsidRPr="004E29A1" w:rsidRDefault="00C455D5" w:rsidP="00C455D5">
      <w:pPr>
        <w:tabs>
          <w:tab w:val="left" w:pos="567"/>
        </w:tabs>
        <w:rPr>
          <w:sz w:val="22"/>
          <w:szCs w:val="22"/>
        </w:rPr>
      </w:pPr>
      <w:r w:rsidRPr="004E29A1">
        <w:rPr>
          <w:sz w:val="22"/>
          <w:szCs w:val="22"/>
        </w:rPr>
        <w:t>Na kvantifikáciu hromadenia železa v myokarde bola tiež použitá metóda zobrazovania magnetickou rezonanciou (MRI) T2*. Preťaženie železom spôsobuje stratu signálu MRI T2* v závislosti od koncentrácie, teda zvýšené železo v myokarde znižuje myokardiálne hodnoty MRI T2*. Myokardiálne hodnoty MRI T2* nižšie ako 20 m</w:t>
      </w:r>
      <w:r w:rsidR="00E4665A">
        <w:rPr>
          <w:sz w:val="22"/>
          <w:szCs w:val="22"/>
        </w:rPr>
        <w:t>s</w:t>
      </w:r>
      <w:r w:rsidRPr="004E29A1">
        <w:rPr>
          <w:sz w:val="22"/>
          <w:szCs w:val="22"/>
        </w:rPr>
        <w:t xml:space="preserve"> predstavujú preťaženie srdca železom. Zvýšenie týchto hodnôt MRI T2* počas liečby indikuje skutočnosť, že sa železo zo srdca odstraňuje. Pozitívna korelácia medzi hodnotami MRI T2* a funkciou srdca (meranou pomocou ejekčnej frakcie ľavej srdcovej komory (LVEF)) je potvrdená.</w:t>
      </w:r>
    </w:p>
    <w:p w:rsidR="00C455D5" w:rsidRPr="004E29A1" w:rsidRDefault="00C455D5" w:rsidP="00C455D5">
      <w:pPr>
        <w:tabs>
          <w:tab w:val="left" w:pos="567"/>
        </w:tabs>
        <w:rPr>
          <w:sz w:val="22"/>
          <w:szCs w:val="22"/>
        </w:rPr>
      </w:pPr>
    </w:p>
    <w:p w:rsidR="00C455D5" w:rsidRPr="004E29A1" w:rsidRDefault="00C455D5" w:rsidP="00C455D5">
      <w:pPr>
        <w:tabs>
          <w:tab w:val="left" w:pos="567"/>
        </w:tabs>
        <w:rPr>
          <w:sz w:val="22"/>
          <w:szCs w:val="22"/>
        </w:rPr>
      </w:pPr>
      <w:r w:rsidRPr="004E29A1">
        <w:rPr>
          <w:sz w:val="22"/>
          <w:szCs w:val="22"/>
        </w:rPr>
        <w:t>V štúdii LA16-0102 sa porovnávala účinnosť Ferriproxu s účinnosťou deferoxamínu na znižovaní preťaženia srdca železom a na zlepšení jeho funkcie (meranej pomocou LVEF) u pacientov s talasémiou vyžadujúcich transfúzie. Šesťdesiatjeden pacientov s preťažením srdca železom, ktorí predtým podstúpili liečbu deferoxamínom, bolo randomizovaných do dvoch liečebných skupín, z ktorých jedna pokračovala v liečbe deferoxamínom (priemerná dávka 43</w:t>
      </w:r>
      <w:r w:rsidR="00C2582C">
        <w:rPr>
          <w:sz w:val="22"/>
          <w:szCs w:val="22"/>
        </w:rPr>
        <w:t> mg</w:t>
      </w:r>
      <w:r w:rsidRPr="004E29A1">
        <w:rPr>
          <w:sz w:val="22"/>
          <w:szCs w:val="22"/>
        </w:rPr>
        <w:t>/kg/deň; N = 31) a druhá prešla na Ferriprox (priemerná dávka 92</w:t>
      </w:r>
      <w:r w:rsidR="00C2582C">
        <w:rPr>
          <w:sz w:val="22"/>
          <w:szCs w:val="22"/>
        </w:rPr>
        <w:t> mg</w:t>
      </w:r>
      <w:r w:rsidRPr="004E29A1">
        <w:rPr>
          <w:sz w:val="22"/>
          <w:szCs w:val="22"/>
        </w:rPr>
        <w:t>/kg/deň; N = 29). Počas 12 mesiacov trvania štúdie sa Ferriprox ukázal lepším v znižovaní ukladania železa v srdci ako deferoxamín. U pacientov liečeným Ferriproxom došlo k zlepšeniu srdcových hodnôt T2* o viac ako 3 m</w:t>
      </w:r>
      <w:r w:rsidR="00E4665A">
        <w:rPr>
          <w:sz w:val="22"/>
          <w:szCs w:val="22"/>
        </w:rPr>
        <w:t>s</w:t>
      </w:r>
      <w:r w:rsidRPr="004E29A1">
        <w:rPr>
          <w:sz w:val="22"/>
          <w:szCs w:val="22"/>
        </w:rPr>
        <w:t xml:space="preserve"> v porovnaní so zmenou približne o 1 m</w:t>
      </w:r>
      <w:r w:rsidR="00E4665A">
        <w:rPr>
          <w:sz w:val="22"/>
          <w:szCs w:val="22"/>
        </w:rPr>
        <w:t>s</w:t>
      </w:r>
      <w:r w:rsidRPr="004E29A1">
        <w:rPr>
          <w:sz w:val="22"/>
          <w:szCs w:val="22"/>
        </w:rPr>
        <w:t xml:space="preserve"> u pacientov liečených deferoxamínom. Rovnako LVEF sa zo základnej úrovne zvýšila o 3,07 ± 3,58 absolútnych jednotiek (%) v skupine s Ferriproxom a o 0,32 ± 3,38 absolútnych jednotiek (%) v skupine s deferoxamínom (rozdiel medzi skupinami; p = 0,003).</w:t>
      </w:r>
    </w:p>
    <w:p w:rsidR="00C455D5" w:rsidRPr="004E29A1" w:rsidRDefault="00C455D5" w:rsidP="00C455D5">
      <w:pPr>
        <w:tabs>
          <w:tab w:val="left" w:pos="567"/>
        </w:tabs>
        <w:rPr>
          <w:sz w:val="22"/>
          <w:szCs w:val="22"/>
        </w:rPr>
      </w:pPr>
    </w:p>
    <w:p w:rsidR="00C455D5" w:rsidRPr="004E29A1" w:rsidRDefault="00C455D5" w:rsidP="004102DF">
      <w:pPr>
        <w:tabs>
          <w:tab w:val="left" w:pos="567"/>
        </w:tabs>
        <w:rPr>
          <w:sz w:val="22"/>
          <w:szCs w:val="22"/>
        </w:rPr>
      </w:pPr>
      <w:r w:rsidRPr="004E29A1">
        <w:rPr>
          <w:sz w:val="22"/>
          <w:szCs w:val="22"/>
        </w:rPr>
        <w:t xml:space="preserve">Štúdia LA12-9907 porovnávala prežívanie, incidenciu a progresiu kardiovaskulárneho ochorenia u 129 pacientov s talasemia major liečených Ferriproxom (N= 54) alebo deferoxamínom (N = 75) minimálne 4 roky. Kardiálne koncové body boli </w:t>
      </w:r>
      <w:r w:rsidR="0000483E" w:rsidRPr="004E29A1">
        <w:rPr>
          <w:sz w:val="22"/>
          <w:szCs w:val="22"/>
        </w:rPr>
        <w:t>hodnotené</w:t>
      </w:r>
      <w:r w:rsidRPr="004E29A1">
        <w:rPr>
          <w:sz w:val="22"/>
          <w:szCs w:val="22"/>
        </w:rPr>
        <w:t xml:space="preserve"> echokardiogram</w:t>
      </w:r>
      <w:r w:rsidR="0000483E" w:rsidRPr="004E29A1">
        <w:rPr>
          <w:sz w:val="22"/>
          <w:szCs w:val="22"/>
        </w:rPr>
        <w:t>om</w:t>
      </w:r>
      <w:r w:rsidRPr="004E29A1">
        <w:rPr>
          <w:sz w:val="22"/>
          <w:szCs w:val="22"/>
        </w:rPr>
        <w:t>, elektrokardiogram</w:t>
      </w:r>
      <w:r w:rsidR="0000483E" w:rsidRPr="004E29A1">
        <w:rPr>
          <w:sz w:val="22"/>
          <w:szCs w:val="22"/>
        </w:rPr>
        <w:t>om</w:t>
      </w:r>
      <w:r w:rsidRPr="004E29A1">
        <w:rPr>
          <w:sz w:val="22"/>
          <w:szCs w:val="22"/>
        </w:rPr>
        <w:t>, klasifikácia NYHA a úmrt</w:t>
      </w:r>
      <w:r w:rsidR="0000483E" w:rsidRPr="004E29A1">
        <w:rPr>
          <w:sz w:val="22"/>
          <w:szCs w:val="22"/>
        </w:rPr>
        <w:t>ím</w:t>
      </w:r>
      <w:r w:rsidRPr="004E29A1">
        <w:rPr>
          <w:sz w:val="22"/>
          <w:szCs w:val="22"/>
        </w:rPr>
        <w:t xml:space="preserve"> na kardiovaskulárne ochorenie. Pri prvom hodnotení nebol medzi pacientmi so srdcovou dysfunkciou žiadny významný percentuálny rozdiel (13 % pre Ferriprox oproti 16 % pre deferoxamín). U žiadneho pacienta z pacientov so srdcovou dysfunkciou pri prvom hodnotení, ktorí boli liečení deferiprónom, nedošlo k zhoršeniu kardiovaskulárneho stavu, v porovnaní so štyrmi (33 %) pacientmi liečenými deferoxamínom, u ktorých k tomuto zhoršeniu došlo (p</w:t>
      </w:r>
      <w:r w:rsidR="004102DF">
        <w:rPr>
          <w:sz w:val="22"/>
          <w:szCs w:val="22"/>
        </w:rPr>
        <w:t> </w:t>
      </w:r>
      <w:r w:rsidRPr="004E29A1">
        <w:rPr>
          <w:sz w:val="22"/>
          <w:szCs w:val="22"/>
        </w:rPr>
        <w:t>=</w:t>
      </w:r>
      <w:r w:rsidR="004102DF">
        <w:rPr>
          <w:sz w:val="22"/>
          <w:szCs w:val="22"/>
        </w:rPr>
        <w:t> </w:t>
      </w:r>
      <w:r w:rsidRPr="004E29A1">
        <w:rPr>
          <w:sz w:val="22"/>
          <w:szCs w:val="22"/>
        </w:rPr>
        <w:t>0,245). Novo diagnostikovaná srdcová dysfunkcia sa vyskytla u 13 (20,6 %) pacientov liečených deferoxamínom a u 2 (4,3 %) pacientov liečených Ferriproxom, ktorí nemali žiadne kardiovaskulárne ochorenie pri prvom hodnotení (p = 0,013). Celkový počet pacientov liečených Ferriproxom, ktorí vykazovali zhoršenie srdcovej dysfunkcie, bol nižší ako počet pacientov liečených deferoxamínom od prvého po posledné hodnotenie (4 % oproti 20 %, p = 0,007).</w:t>
      </w:r>
    </w:p>
    <w:p w:rsidR="00C455D5" w:rsidRPr="004E29A1" w:rsidRDefault="00C455D5" w:rsidP="00C455D5">
      <w:pPr>
        <w:tabs>
          <w:tab w:val="left" w:pos="567"/>
        </w:tabs>
        <w:rPr>
          <w:sz w:val="22"/>
          <w:szCs w:val="22"/>
        </w:rPr>
      </w:pPr>
    </w:p>
    <w:p w:rsidR="007213FA" w:rsidRPr="004E29A1" w:rsidRDefault="00C455D5" w:rsidP="00C455D5">
      <w:pPr>
        <w:tabs>
          <w:tab w:val="left" w:pos="567"/>
        </w:tabs>
        <w:rPr>
          <w:sz w:val="22"/>
          <w:szCs w:val="22"/>
        </w:rPr>
      </w:pPr>
      <w:r w:rsidRPr="004E29A1">
        <w:rPr>
          <w:sz w:val="22"/>
          <w:szCs w:val="22"/>
        </w:rPr>
        <w:t>Údaje z publikovanej literatúry sa zhodujú s výsledkami štúdií Apotex, ktoré potvrdzujú menší výskyt kardiovaskulárnych ochorení a/alebo zvýšené prežívanie u pacientov liečených Ferriproxom ako u pacientov liečených deferoxamínom.</w:t>
      </w:r>
    </w:p>
    <w:p w:rsidR="004E7D20" w:rsidRDefault="004E7D20" w:rsidP="00C455D5">
      <w:pPr>
        <w:tabs>
          <w:tab w:val="left" w:pos="567"/>
        </w:tabs>
        <w:rPr>
          <w:sz w:val="22"/>
          <w:szCs w:val="22"/>
        </w:rPr>
      </w:pPr>
    </w:p>
    <w:p w:rsidR="004E7D20" w:rsidRDefault="005D2516" w:rsidP="00A43682">
      <w:pPr>
        <w:tabs>
          <w:tab w:val="left" w:pos="567"/>
        </w:tabs>
        <w:rPr>
          <w:sz w:val="22"/>
          <w:szCs w:val="22"/>
        </w:rPr>
      </w:pPr>
      <w:r w:rsidRPr="005D2516">
        <w:rPr>
          <w:sz w:val="22"/>
          <w:szCs w:val="22"/>
        </w:rPr>
        <w:t>Randomizovan</w:t>
      </w:r>
      <w:r w:rsidR="00A17708">
        <w:rPr>
          <w:sz w:val="22"/>
          <w:szCs w:val="22"/>
        </w:rPr>
        <w:t>é</w:t>
      </w:r>
      <w:r w:rsidRPr="005D2516">
        <w:rPr>
          <w:sz w:val="22"/>
          <w:szCs w:val="22"/>
        </w:rPr>
        <w:t xml:space="preserve"> dvojito zaslepen</w:t>
      </w:r>
      <w:r w:rsidR="00A17708">
        <w:rPr>
          <w:sz w:val="22"/>
          <w:szCs w:val="22"/>
        </w:rPr>
        <w:t>é</w:t>
      </w:r>
      <w:r w:rsidRPr="005D2516">
        <w:rPr>
          <w:sz w:val="22"/>
          <w:szCs w:val="22"/>
        </w:rPr>
        <w:t xml:space="preserve"> </w:t>
      </w:r>
      <w:r w:rsidR="00A17708">
        <w:rPr>
          <w:sz w:val="22"/>
          <w:szCs w:val="22"/>
        </w:rPr>
        <w:t>skúšanie</w:t>
      </w:r>
      <w:r w:rsidRPr="005D2516">
        <w:rPr>
          <w:sz w:val="22"/>
          <w:szCs w:val="22"/>
        </w:rPr>
        <w:t xml:space="preserve"> </w:t>
      </w:r>
      <w:r w:rsidR="00A17708">
        <w:rPr>
          <w:sz w:val="22"/>
          <w:szCs w:val="22"/>
        </w:rPr>
        <w:t>kontrolované</w:t>
      </w:r>
      <w:r w:rsidRPr="005D2516">
        <w:rPr>
          <w:sz w:val="22"/>
          <w:szCs w:val="22"/>
        </w:rPr>
        <w:t xml:space="preserve"> placebom hodnotil</w:t>
      </w:r>
      <w:r w:rsidR="00A17708">
        <w:rPr>
          <w:sz w:val="22"/>
          <w:szCs w:val="22"/>
        </w:rPr>
        <w:t>o</w:t>
      </w:r>
      <w:r w:rsidRPr="005D2516">
        <w:rPr>
          <w:sz w:val="22"/>
          <w:szCs w:val="22"/>
        </w:rPr>
        <w:t xml:space="preserve"> účinok súčasnej liečby Ferriproxom a deferoxamínom u pacientov s talasemia major, ktorí predtým dostávali štandardnú chelačnú monoterapiu s</w:t>
      </w:r>
      <w:r w:rsidR="00A17708">
        <w:rPr>
          <w:sz w:val="22"/>
          <w:szCs w:val="22"/>
        </w:rPr>
        <w:t>o</w:t>
      </w:r>
      <w:r w:rsidRPr="005D2516">
        <w:rPr>
          <w:sz w:val="22"/>
          <w:szCs w:val="22"/>
        </w:rPr>
        <w:t xml:space="preserve"> </w:t>
      </w:r>
      <w:r w:rsidR="00A17708">
        <w:rPr>
          <w:sz w:val="22"/>
          <w:szCs w:val="22"/>
        </w:rPr>
        <w:t>subkutánne</w:t>
      </w:r>
      <w:r w:rsidRPr="005D2516">
        <w:rPr>
          <w:sz w:val="22"/>
          <w:szCs w:val="22"/>
        </w:rPr>
        <w:t xml:space="preserve"> podávaným deferoxamínom a u ktorých bola mierna až stredná záťaž srdca železom (T2* myokardu z 8 na 20</w:t>
      </w:r>
      <w:r w:rsidR="00535295">
        <w:rPr>
          <w:sz w:val="22"/>
          <w:szCs w:val="22"/>
        </w:rPr>
        <w:t> </w:t>
      </w:r>
      <w:r w:rsidRPr="005D2516">
        <w:rPr>
          <w:sz w:val="22"/>
          <w:szCs w:val="22"/>
        </w:rPr>
        <w:t>ms). Po randomizácii dostávalo 32 pacientov deferoxamín (</w:t>
      </w:r>
      <w:r w:rsidR="00E4665A" w:rsidRPr="005D2516">
        <w:rPr>
          <w:sz w:val="22"/>
          <w:szCs w:val="22"/>
        </w:rPr>
        <w:t>34,9</w:t>
      </w:r>
      <w:r w:rsidR="00E4665A">
        <w:rPr>
          <w:sz w:val="22"/>
          <w:szCs w:val="22"/>
        </w:rPr>
        <w:t> </w:t>
      </w:r>
      <w:r w:rsidR="00C2582C">
        <w:rPr>
          <w:sz w:val="22"/>
          <w:szCs w:val="22"/>
        </w:rPr>
        <w:t>mg</w:t>
      </w:r>
      <w:r w:rsidRPr="005D2516">
        <w:rPr>
          <w:sz w:val="22"/>
          <w:szCs w:val="22"/>
        </w:rPr>
        <w:t>/kg/deň po dobu 5 dní za týždeň) a Ferriprox (75</w:t>
      </w:r>
      <w:r w:rsidR="00C2582C">
        <w:rPr>
          <w:sz w:val="22"/>
          <w:szCs w:val="22"/>
        </w:rPr>
        <w:t> mg</w:t>
      </w:r>
      <w:r w:rsidRPr="005D2516">
        <w:rPr>
          <w:sz w:val="22"/>
          <w:szCs w:val="22"/>
        </w:rPr>
        <w:t>/kg/deň) a 33 pacientov dostávalo len deferoxamín (</w:t>
      </w:r>
      <w:r w:rsidR="00E4665A" w:rsidRPr="005D2516">
        <w:rPr>
          <w:sz w:val="22"/>
          <w:szCs w:val="22"/>
        </w:rPr>
        <w:t>43,4</w:t>
      </w:r>
      <w:r w:rsidR="00E4665A">
        <w:rPr>
          <w:sz w:val="22"/>
          <w:szCs w:val="22"/>
        </w:rPr>
        <w:t> </w:t>
      </w:r>
      <w:r w:rsidR="00C2582C">
        <w:rPr>
          <w:sz w:val="22"/>
          <w:szCs w:val="22"/>
        </w:rPr>
        <w:t>mg</w:t>
      </w:r>
      <w:r w:rsidRPr="005D2516">
        <w:rPr>
          <w:sz w:val="22"/>
          <w:szCs w:val="22"/>
        </w:rPr>
        <w:t>/kg/deň po dobu 5 dní za týždeň). Po jednom roku liečby v rámci štúdie bolo u pacientov so súbežnou chelačnou liečbou zaznamenané významne výraznejšie zníženie feritínu v sére (zníženie z 1</w:t>
      </w:r>
      <w:r w:rsidR="004C21AC">
        <w:rPr>
          <w:sz w:val="22"/>
          <w:szCs w:val="22"/>
        </w:rPr>
        <w:t> </w:t>
      </w:r>
      <w:r w:rsidRPr="005D2516">
        <w:rPr>
          <w:sz w:val="22"/>
          <w:szCs w:val="22"/>
        </w:rPr>
        <w:t>574</w:t>
      </w:r>
      <w:r w:rsidR="00C2582C">
        <w:rPr>
          <w:sz w:val="22"/>
          <w:szCs w:val="22"/>
        </w:rPr>
        <w:t> </w:t>
      </w:r>
      <w:r w:rsidRPr="005D2516">
        <w:rPr>
          <w:sz w:val="22"/>
          <w:szCs w:val="22"/>
        </w:rPr>
        <w:t>µg/l na 598</w:t>
      </w:r>
      <w:r w:rsidR="00535295">
        <w:rPr>
          <w:sz w:val="22"/>
          <w:szCs w:val="22"/>
        </w:rPr>
        <w:t> </w:t>
      </w:r>
      <w:r w:rsidRPr="005D2516">
        <w:rPr>
          <w:sz w:val="22"/>
          <w:szCs w:val="22"/>
        </w:rPr>
        <w:t>µg/l pri súbežnej liečbe verzus zníženie z 1</w:t>
      </w:r>
      <w:r w:rsidR="004C21AC">
        <w:rPr>
          <w:sz w:val="22"/>
          <w:szCs w:val="22"/>
        </w:rPr>
        <w:t> </w:t>
      </w:r>
      <w:r w:rsidRPr="005D2516">
        <w:rPr>
          <w:sz w:val="22"/>
          <w:szCs w:val="22"/>
        </w:rPr>
        <w:t>379</w:t>
      </w:r>
      <w:r w:rsidR="00A43682">
        <w:rPr>
          <w:sz w:val="22"/>
          <w:szCs w:val="22"/>
        </w:rPr>
        <w:t> </w:t>
      </w:r>
      <w:r w:rsidRPr="005D2516">
        <w:rPr>
          <w:sz w:val="22"/>
          <w:szCs w:val="22"/>
        </w:rPr>
        <w:t>µg/l na 1</w:t>
      </w:r>
      <w:r>
        <w:rPr>
          <w:sz w:val="22"/>
          <w:szCs w:val="22"/>
        </w:rPr>
        <w:t> </w:t>
      </w:r>
      <w:r w:rsidRPr="005D2516">
        <w:rPr>
          <w:sz w:val="22"/>
          <w:szCs w:val="22"/>
        </w:rPr>
        <w:t>146</w:t>
      </w:r>
      <w:r w:rsidR="00A43682">
        <w:rPr>
          <w:sz w:val="22"/>
          <w:szCs w:val="22"/>
        </w:rPr>
        <w:t> </w:t>
      </w:r>
      <w:r w:rsidRPr="005D2516">
        <w:rPr>
          <w:sz w:val="22"/>
          <w:szCs w:val="22"/>
        </w:rPr>
        <w:t>µg/l pri monoterapii deferoxamínom, p</w:t>
      </w:r>
      <w:r w:rsidR="00535295">
        <w:rPr>
          <w:sz w:val="22"/>
          <w:szCs w:val="22"/>
        </w:rPr>
        <w:t> </w:t>
      </w:r>
      <w:r w:rsidRPr="005D2516">
        <w:rPr>
          <w:sz w:val="22"/>
          <w:szCs w:val="22"/>
        </w:rPr>
        <w:t>&lt;</w:t>
      </w:r>
      <w:r w:rsidR="00535295">
        <w:rPr>
          <w:sz w:val="22"/>
          <w:szCs w:val="22"/>
        </w:rPr>
        <w:t> </w:t>
      </w:r>
      <w:r w:rsidRPr="005D2516">
        <w:rPr>
          <w:sz w:val="22"/>
          <w:szCs w:val="22"/>
        </w:rPr>
        <w:t>0,001), významne výraznejšie zníženie preťaženia myokardu železom podľa posúdenia vychádzajúceho zo zvýšenia hodnôt MRI T2* (zvýšenie z 11,7</w:t>
      </w:r>
      <w:r>
        <w:rPr>
          <w:sz w:val="22"/>
          <w:szCs w:val="22"/>
        </w:rPr>
        <w:t> </w:t>
      </w:r>
      <w:r w:rsidRPr="005D2516">
        <w:rPr>
          <w:sz w:val="22"/>
          <w:szCs w:val="22"/>
        </w:rPr>
        <w:t>ms na 17,7</w:t>
      </w:r>
      <w:r w:rsidR="00C2582C">
        <w:rPr>
          <w:sz w:val="22"/>
          <w:szCs w:val="22"/>
        </w:rPr>
        <w:t> ms</w:t>
      </w:r>
      <w:r w:rsidRPr="005D2516">
        <w:rPr>
          <w:sz w:val="22"/>
          <w:szCs w:val="22"/>
        </w:rPr>
        <w:t xml:space="preserve"> pri súbežnej liečbe verzus zvýšenie z 12,4</w:t>
      </w:r>
      <w:r w:rsidR="00C2582C">
        <w:rPr>
          <w:sz w:val="22"/>
          <w:szCs w:val="22"/>
        </w:rPr>
        <w:t> ms</w:t>
      </w:r>
      <w:r w:rsidRPr="005D2516">
        <w:rPr>
          <w:sz w:val="22"/>
          <w:szCs w:val="22"/>
        </w:rPr>
        <w:t xml:space="preserve"> na 15,7</w:t>
      </w:r>
      <w:r w:rsidR="00C2582C">
        <w:rPr>
          <w:sz w:val="22"/>
          <w:szCs w:val="22"/>
        </w:rPr>
        <w:t> ms</w:t>
      </w:r>
      <w:r w:rsidRPr="005D2516">
        <w:rPr>
          <w:sz w:val="22"/>
          <w:szCs w:val="22"/>
        </w:rPr>
        <w:t xml:space="preserve"> u monoterapie deferoxamínom, p = 0,02) a významne výraznejšie zníženie koncentrácie železa v pečeni, takisto posúden</w:t>
      </w:r>
      <w:r w:rsidR="004C21AC">
        <w:rPr>
          <w:sz w:val="22"/>
          <w:szCs w:val="22"/>
        </w:rPr>
        <w:t>é</w:t>
      </w:r>
      <w:r w:rsidRPr="005D2516">
        <w:rPr>
          <w:sz w:val="22"/>
          <w:szCs w:val="22"/>
        </w:rPr>
        <w:t xml:space="preserve"> zo zvýšenia hodnôt MRI T2* (zvýšenie zo 4,9</w:t>
      </w:r>
      <w:r w:rsidR="00C2582C">
        <w:rPr>
          <w:sz w:val="22"/>
          <w:szCs w:val="22"/>
        </w:rPr>
        <w:t> ms</w:t>
      </w:r>
      <w:r w:rsidRPr="005D2516">
        <w:rPr>
          <w:sz w:val="22"/>
          <w:szCs w:val="22"/>
        </w:rPr>
        <w:t xml:space="preserve"> na 10,7</w:t>
      </w:r>
      <w:r w:rsidR="00C2582C">
        <w:rPr>
          <w:sz w:val="22"/>
          <w:szCs w:val="22"/>
        </w:rPr>
        <w:t> ms</w:t>
      </w:r>
      <w:r w:rsidRPr="005D2516">
        <w:rPr>
          <w:sz w:val="22"/>
          <w:szCs w:val="22"/>
        </w:rPr>
        <w:t xml:space="preserve"> pri súbežnej liečbe verzus zvýšenie zo 4,2</w:t>
      </w:r>
      <w:r w:rsidR="00535295">
        <w:rPr>
          <w:sz w:val="22"/>
          <w:szCs w:val="22"/>
        </w:rPr>
        <w:t> </w:t>
      </w:r>
      <w:r w:rsidRPr="005D2516">
        <w:rPr>
          <w:sz w:val="22"/>
          <w:szCs w:val="22"/>
        </w:rPr>
        <w:t>ms na 5,0</w:t>
      </w:r>
      <w:r w:rsidR="00535295">
        <w:rPr>
          <w:sz w:val="22"/>
          <w:szCs w:val="22"/>
        </w:rPr>
        <w:t> </w:t>
      </w:r>
      <w:r w:rsidRPr="005D2516">
        <w:rPr>
          <w:sz w:val="22"/>
          <w:szCs w:val="22"/>
        </w:rPr>
        <w:t>ms pri monoterapii deferoxamínom, p</w:t>
      </w:r>
      <w:r w:rsidR="00535295">
        <w:rPr>
          <w:sz w:val="22"/>
          <w:szCs w:val="22"/>
        </w:rPr>
        <w:t> </w:t>
      </w:r>
      <w:r w:rsidRPr="005D2516">
        <w:rPr>
          <w:sz w:val="22"/>
          <w:szCs w:val="22"/>
        </w:rPr>
        <w:t>&lt;</w:t>
      </w:r>
      <w:r w:rsidR="00535295">
        <w:rPr>
          <w:sz w:val="22"/>
          <w:szCs w:val="22"/>
        </w:rPr>
        <w:t> </w:t>
      </w:r>
      <w:r w:rsidRPr="005D2516">
        <w:rPr>
          <w:sz w:val="22"/>
          <w:szCs w:val="22"/>
        </w:rPr>
        <w:t>0,001).</w:t>
      </w:r>
    </w:p>
    <w:p w:rsidR="00A43682" w:rsidRPr="004E29A1" w:rsidRDefault="00A43682" w:rsidP="00C455D5">
      <w:pPr>
        <w:tabs>
          <w:tab w:val="left" w:pos="567"/>
        </w:tabs>
        <w:rPr>
          <w:sz w:val="22"/>
          <w:szCs w:val="22"/>
        </w:rPr>
      </w:pPr>
    </w:p>
    <w:p w:rsidR="00C455D5" w:rsidRPr="004E29A1" w:rsidRDefault="00F75AA0" w:rsidP="00620F8A">
      <w:pPr>
        <w:tabs>
          <w:tab w:val="left" w:pos="567"/>
        </w:tabs>
        <w:rPr>
          <w:sz w:val="22"/>
          <w:szCs w:val="22"/>
        </w:rPr>
      </w:pPr>
      <w:r w:rsidRPr="004E29A1">
        <w:rPr>
          <w:sz w:val="22"/>
          <w:szCs w:val="22"/>
        </w:rPr>
        <w:t>Cieľom štúdie LA37-1111 bolo posúdiť účinok monoterapeutických (33</w:t>
      </w:r>
      <w:r w:rsidR="00C2582C">
        <w:rPr>
          <w:sz w:val="22"/>
          <w:szCs w:val="22"/>
        </w:rPr>
        <w:t> mg</w:t>
      </w:r>
      <w:r w:rsidRPr="004E29A1">
        <w:rPr>
          <w:sz w:val="22"/>
          <w:szCs w:val="22"/>
        </w:rPr>
        <w:t>/kg) a supraterapeutických (50</w:t>
      </w:r>
      <w:r w:rsidR="00C2582C">
        <w:rPr>
          <w:sz w:val="22"/>
          <w:szCs w:val="22"/>
        </w:rPr>
        <w:t> mg</w:t>
      </w:r>
      <w:r w:rsidRPr="004E29A1">
        <w:rPr>
          <w:sz w:val="22"/>
          <w:szCs w:val="22"/>
        </w:rPr>
        <w:t>/kg) perorálnych dávok deferipr</w:t>
      </w:r>
      <w:r w:rsidR="00620F8A" w:rsidRPr="004E29A1">
        <w:rPr>
          <w:sz w:val="22"/>
          <w:szCs w:val="22"/>
        </w:rPr>
        <w:t>ó</w:t>
      </w:r>
      <w:r w:rsidRPr="004E29A1">
        <w:rPr>
          <w:sz w:val="22"/>
          <w:szCs w:val="22"/>
        </w:rPr>
        <w:t>nu na dĺžku QT intervalu srdca u zdravých ľudí. Maximálny rozdiel medzi priemermi najmenších štvorcov (LS means) terapeutickej dávky a placeba bol 3,01</w:t>
      </w:r>
      <w:r w:rsidR="00C2582C">
        <w:rPr>
          <w:sz w:val="22"/>
          <w:szCs w:val="22"/>
        </w:rPr>
        <w:t> ms</w:t>
      </w:r>
      <w:r w:rsidRPr="004E29A1">
        <w:rPr>
          <w:sz w:val="22"/>
          <w:szCs w:val="22"/>
        </w:rPr>
        <w:t xml:space="preserve"> (95 % jednostranná horná hranica spoľahlivosti (UCL): 5,01</w:t>
      </w:r>
      <w:r w:rsidR="00C2582C">
        <w:rPr>
          <w:sz w:val="22"/>
          <w:szCs w:val="22"/>
        </w:rPr>
        <w:t> ms</w:t>
      </w:r>
      <w:r w:rsidRPr="004E29A1">
        <w:rPr>
          <w:sz w:val="22"/>
          <w:szCs w:val="22"/>
        </w:rPr>
        <w:t>) a medzi priemermi najmenších štvorcov (LS means) supraterapeutickej dávky a placeba 5,23</w:t>
      </w:r>
      <w:r w:rsidR="00C2582C">
        <w:rPr>
          <w:sz w:val="22"/>
          <w:szCs w:val="22"/>
        </w:rPr>
        <w:t> ms</w:t>
      </w:r>
      <w:r w:rsidRPr="004E29A1">
        <w:rPr>
          <w:sz w:val="22"/>
          <w:szCs w:val="22"/>
        </w:rPr>
        <w:t xml:space="preserve"> (95 % jednostranná horná hranica spoľahlivosti (UCL): 7,19</w:t>
      </w:r>
      <w:r w:rsidR="00C2582C">
        <w:rPr>
          <w:sz w:val="22"/>
          <w:szCs w:val="22"/>
        </w:rPr>
        <w:t> ms</w:t>
      </w:r>
      <w:r w:rsidRPr="004E29A1">
        <w:rPr>
          <w:sz w:val="22"/>
          <w:szCs w:val="22"/>
        </w:rPr>
        <w:t>). Jej záverom bolo, že Ferriprox nespôsobuje žiadne významné predlžovanie QT intervalu.</w:t>
      </w:r>
    </w:p>
    <w:p w:rsidR="00F75AA0" w:rsidRPr="004E29A1" w:rsidRDefault="00F75AA0" w:rsidP="00C455D5">
      <w:pPr>
        <w:tabs>
          <w:tab w:val="left" w:pos="567"/>
        </w:tabs>
        <w:rPr>
          <w:sz w:val="22"/>
          <w:szCs w:val="22"/>
        </w:rPr>
      </w:pPr>
    </w:p>
    <w:p w:rsidR="007213FA" w:rsidRPr="004E29A1" w:rsidRDefault="007213FA" w:rsidP="000437F9">
      <w:pPr>
        <w:keepNext/>
        <w:tabs>
          <w:tab w:val="left" w:pos="567"/>
        </w:tabs>
        <w:rPr>
          <w:b/>
          <w:sz w:val="22"/>
          <w:szCs w:val="22"/>
        </w:rPr>
      </w:pPr>
      <w:r w:rsidRPr="004E29A1">
        <w:rPr>
          <w:b/>
          <w:sz w:val="22"/>
          <w:szCs w:val="22"/>
        </w:rPr>
        <w:t>5.2</w:t>
      </w:r>
      <w:r w:rsidRPr="004E29A1">
        <w:rPr>
          <w:b/>
          <w:sz w:val="22"/>
          <w:szCs w:val="22"/>
        </w:rPr>
        <w:tab/>
        <w:t>Farmakokinetické vlastnosti</w:t>
      </w:r>
    </w:p>
    <w:p w:rsidR="007213FA" w:rsidRPr="004E29A1" w:rsidRDefault="007213FA" w:rsidP="000437F9">
      <w:pPr>
        <w:keepNext/>
        <w:rPr>
          <w:b/>
          <w:sz w:val="22"/>
          <w:szCs w:val="22"/>
        </w:rPr>
      </w:pPr>
    </w:p>
    <w:p w:rsidR="007213FA" w:rsidRPr="004E29A1" w:rsidRDefault="007213FA" w:rsidP="000437F9">
      <w:pPr>
        <w:keepNext/>
        <w:rPr>
          <w:bCs/>
          <w:iCs/>
          <w:sz w:val="22"/>
          <w:szCs w:val="22"/>
          <w:u w:val="single"/>
        </w:rPr>
      </w:pPr>
      <w:r w:rsidRPr="004E29A1">
        <w:rPr>
          <w:bCs/>
          <w:iCs/>
          <w:sz w:val="22"/>
          <w:szCs w:val="22"/>
          <w:u w:val="single"/>
        </w:rPr>
        <w:t>Absorpcia</w:t>
      </w:r>
    </w:p>
    <w:p w:rsidR="007213FA" w:rsidRPr="004E29A1" w:rsidRDefault="007213FA">
      <w:pPr>
        <w:rPr>
          <w:sz w:val="22"/>
          <w:szCs w:val="22"/>
        </w:rPr>
      </w:pPr>
      <w:r w:rsidRPr="004E29A1">
        <w:rPr>
          <w:sz w:val="22"/>
          <w:szCs w:val="22"/>
        </w:rPr>
        <w:t xml:space="preserve">Deferiprón sa rýchlo vstrebáva v horných častiach gastrointestinálneho traktu. Maximálna sérová koncentrácia </w:t>
      </w:r>
      <w:r w:rsidR="000967EB" w:rsidRPr="004E29A1">
        <w:rPr>
          <w:sz w:val="22"/>
          <w:szCs w:val="22"/>
        </w:rPr>
        <w:t xml:space="preserve">sa dosahuje </w:t>
      </w:r>
      <w:r w:rsidRPr="004E29A1">
        <w:rPr>
          <w:sz w:val="22"/>
          <w:szCs w:val="22"/>
        </w:rPr>
        <w:t>po 45 až 60 minútach po jednotlivej dávke u pacienta nalačno. Tento čas môže byť predĺžený na 2 hodiny u pacienta po jedle.</w:t>
      </w:r>
    </w:p>
    <w:p w:rsidR="007213FA" w:rsidRPr="004E29A1" w:rsidRDefault="007213FA">
      <w:pPr>
        <w:rPr>
          <w:sz w:val="22"/>
          <w:szCs w:val="22"/>
        </w:rPr>
      </w:pPr>
    </w:p>
    <w:p w:rsidR="007213FA" w:rsidRPr="004E29A1" w:rsidRDefault="007213FA">
      <w:pPr>
        <w:pStyle w:val="InsideAddress"/>
        <w:keepLines w:val="0"/>
        <w:rPr>
          <w:rFonts w:ascii="Times New Roman" w:hAnsi="Times New Roman"/>
          <w:szCs w:val="22"/>
        </w:rPr>
      </w:pPr>
      <w:r w:rsidRPr="004E29A1">
        <w:rPr>
          <w:rFonts w:ascii="Times New Roman" w:hAnsi="Times New Roman"/>
          <w:szCs w:val="22"/>
        </w:rPr>
        <w:t>Po dávke 25</w:t>
      </w:r>
      <w:r w:rsidR="00C2582C">
        <w:rPr>
          <w:rFonts w:ascii="Times New Roman" w:hAnsi="Times New Roman"/>
          <w:szCs w:val="22"/>
        </w:rPr>
        <w:t> mg</w:t>
      </w:r>
      <w:r w:rsidRPr="004E29A1">
        <w:rPr>
          <w:rFonts w:ascii="Times New Roman" w:hAnsi="Times New Roman"/>
          <w:szCs w:val="22"/>
        </w:rPr>
        <w:t>/kg boli zaznamenané nižšie minimálne sérové koncentrácie u pacientov po jedle (85 </w:t>
      </w:r>
      <w:r w:rsidR="00FE760A">
        <w:rPr>
          <w:rFonts w:ascii="Times New Roman" w:hAnsi="Times New Roman"/>
          <w:szCs w:val="22"/>
        </w:rPr>
        <w:t>µ</w:t>
      </w:r>
      <w:r w:rsidRPr="004E29A1">
        <w:rPr>
          <w:rFonts w:ascii="Times New Roman" w:hAnsi="Times New Roman"/>
          <w:szCs w:val="22"/>
        </w:rPr>
        <w:t>mol/l) ako u pacientov nalačno (126 </w:t>
      </w:r>
      <w:r w:rsidR="00FE760A">
        <w:rPr>
          <w:rFonts w:ascii="Times New Roman" w:hAnsi="Times New Roman"/>
          <w:szCs w:val="22"/>
        </w:rPr>
        <w:t>µ</w:t>
      </w:r>
      <w:r w:rsidRPr="004E29A1">
        <w:rPr>
          <w:rFonts w:ascii="Times New Roman" w:hAnsi="Times New Roman"/>
          <w:szCs w:val="22"/>
        </w:rPr>
        <w:t>mol/l), hoci nedošlo k poklesu množstva absorbovaného deferiprónu ak bol užitý po jedle.</w:t>
      </w:r>
    </w:p>
    <w:p w:rsidR="007213FA" w:rsidRPr="004E29A1" w:rsidRDefault="007213FA">
      <w:pPr>
        <w:pStyle w:val="EndnoteText"/>
        <w:tabs>
          <w:tab w:val="clear" w:pos="567"/>
        </w:tabs>
        <w:rPr>
          <w:szCs w:val="22"/>
          <w:lang w:val="sk-SK"/>
        </w:rPr>
      </w:pPr>
    </w:p>
    <w:p w:rsidR="007213FA" w:rsidRPr="004E29A1" w:rsidRDefault="007213FA" w:rsidP="00EB566A">
      <w:pPr>
        <w:keepNext/>
        <w:rPr>
          <w:bCs/>
          <w:iCs/>
          <w:sz w:val="22"/>
          <w:szCs w:val="22"/>
          <w:u w:val="single"/>
        </w:rPr>
      </w:pPr>
      <w:r w:rsidRPr="004E29A1">
        <w:rPr>
          <w:bCs/>
          <w:iCs/>
          <w:sz w:val="22"/>
          <w:szCs w:val="22"/>
          <w:u w:val="single"/>
        </w:rPr>
        <w:t>Biotransformácia</w:t>
      </w:r>
    </w:p>
    <w:p w:rsidR="007213FA" w:rsidRPr="004E29A1" w:rsidRDefault="007213FA">
      <w:pPr>
        <w:rPr>
          <w:sz w:val="22"/>
          <w:szCs w:val="22"/>
        </w:rPr>
      </w:pPr>
      <w:r w:rsidRPr="004E29A1">
        <w:rPr>
          <w:sz w:val="22"/>
          <w:szCs w:val="22"/>
        </w:rPr>
        <w:t>Deferiprón sa metabolizuje hlavne na konjugát glukuronidu. Tento metabolit nemá schopnosť viazať železo vzhľadom na inaktiváciu 3-hydroxy skupiny deferiprónu. Maximálne sérové koncentrácie glukuronidu sa vyskytujú 2 až 3 hodiny po užití deferiprónu.</w:t>
      </w:r>
    </w:p>
    <w:p w:rsidR="007213FA" w:rsidRPr="004E29A1" w:rsidRDefault="007213FA">
      <w:pPr>
        <w:rPr>
          <w:sz w:val="22"/>
          <w:szCs w:val="22"/>
        </w:rPr>
      </w:pPr>
    </w:p>
    <w:p w:rsidR="007213FA" w:rsidRPr="004E29A1" w:rsidRDefault="007213FA" w:rsidP="004E7D20">
      <w:pPr>
        <w:keepNext/>
        <w:rPr>
          <w:bCs/>
          <w:iCs/>
          <w:sz w:val="22"/>
          <w:szCs w:val="22"/>
          <w:u w:val="single"/>
        </w:rPr>
      </w:pPr>
      <w:r w:rsidRPr="004E29A1">
        <w:rPr>
          <w:bCs/>
          <w:iCs/>
          <w:sz w:val="22"/>
          <w:szCs w:val="22"/>
          <w:u w:val="single"/>
        </w:rPr>
        <w:t>Eliminácia</w:t>
      </w:r>
    </w:p>
    <w:p w:rsidR="007213FA" w:rsidRDefault="007213FA">
      <w:pPr>
        <w:rPr>
          <w:sz w:val="22"/>
          <w:szCs w:val="22"/>
        </w:rPr>
      </w:pPr>
      <w:r w:rsidRPr="004E29A1">
        <w:rPr>
          <w:sz w:val="22"/>
          <w:szCs w:val="22"/>
        </w:rPr>
        <w:t>U ľudí sa deferiprón vylučuje hlavne obličkami, pričom sa uvádza, že 75% až 90% požitej dávky sa objaví v moči v prvých 24 hodinách vo forme voľného deferiprónu, glukuronidového metabolitu a komplexu deferiprón-železo. Bolo zaznamenané menlivé množstvo eliminácie stolicou. Eliminačný polčas u väčšiny pacientov je 2-3 hodiny.</w:t>
      </w:r>
    </w:p>
    <w:p w:rsidR="000250EE" w:rsidRDefault="000250EE">
      <w:pPr>
        <w:rPr>
          <w:sz w:val="22"/>
          <w:szCs w:val="22"/>
        </w:rPr>
      </w:pPr>
    </w:p>
    <w:p w:rsidR="000250EE" w:rsidRPr="000250EE" w:rsidRDefault="00E606E3" w:rsidP="00A44A5C">
      <w:pPr>
        <w:pStyle w:val="EndnoteText"/>
        <w:keepNext/>
        <w:rPr>
          <w:bCs/>
          <w:szCs w:val="22"/>
          <w:u w:val="single"/>
          <w:lang w:val="sk-SK"/>
        </w:rPr>
      </w:pPr>
      <w:r>
        <w:rPr>
          <w:bCs/>
          <w:szCs w:val="22"/>
          <w:u w:val="single"/>
          <w:lang w:val="sk-SK"/>
        </w:rPr>
        <w:t>Porucha</w:t>
      </w:r>
      <w:r w:rsidR="000250EE" w:rsidRPr="000250EE">
        <w:rPr>
          <w:bCs/>
          <w:szCs w:val="22"/>
          <w:u w:val="single"/>
          <w:lang w:val="sk-SK"/>
        </w:rPr>
        <w:t xml:space="preserve"> funkci</w:t>
      </w:r>
      <w:r>
        <w:rPr>
          <w:bCs/>
          <w:szCs w:val="22"/>
          <w:u w:val="single"/>
          <w:lang w:val="sk-SK"/>
        </w:rPr>
        <w:t>e</w:t>
      </w:r>
      <w:r w:rsidR="000250EE" w:rsidRPr="000250EE">
        <w:rPr>
          <w:bCs/>
          <w:szCs w:val="22"/>
          <w:u w:val="single"/>
          <w:lang w:val="sk-SK"/>
        </w:rPr>
        <w:t xml:space="preserve"> obličiek</w:t>
      </w:r>
    </w:p>
    <w:p w:rsidR="000250EE" w:rsidRPr="00E964AD" w:rsidRDefault="000250EE" w:rsidP="000250EE">
      <w:pPr>
        <w:tabs>
          <w:tab w:val="left" w:pos="567"/>
        </w:tabs>
        <w:rPr>
          <w:bCs/>
          <w:sz w:val="22"/>
          <w:szCs w:val="22"/>
        </w:rPr>
      </w:pPr>
      <w:r w:rsidRPr="00E964AD">
        <w:rPr>
          <w:bCs/>
          <w:sz w:val="22"/>
          <w:szCs w:val="22"/>
        </w:rPr>
        <w:t>Bola vykonaná otvorená nerandomizovaná klinická štúdia s paralelnými skupinami účastníkov s</w:t>
      </w:r>
      <w:r w:rsidR="00E606E3">
        <w:rPr>
          <w:bCs/>
          <w:sz w:val="22"/>
          <w:szCs w:val="22"/>
        </w:rPr>
        <w:t> </w:t>
      </w:r>
      <w:r w:rsidRPr="00E964AD">
        <w:rPr>
          <w:bCs/>
          <w:sz w:val="22"/>
          <w:szCs w:val="22"/>
        </w:rPr>
        <w:t>cieľom vyhodnotiť účinok narušených funkcií obličiek na bezpečnosť, znášanlivosť a farmakokinetiku jednej perorálnej dávky obsahujúcej 33 mg/kg Ferriproxu. Účastníci štúdie boli podľa odhadovanej miery glomerulárnej filtrácie (eGFR) rozdelení do 4 skupín: zdraví dobrovoľníci (eGFR ≥</w:t>
      </w:r>
      <w:r w:rsidR="00A44A5C">
        <w:rPr>
          <w:bCs/>
          <w:sz w:val="22"/>
          <w:szCs w:val="22"/>
        </w:rPr>
        <w:t> </w:t>
      </w:r>
      <w:r w:rsidRPr="00E964AD">
        <w:rPr>
          <w:bCs/>
          <w:sz w:val="22"/>
          <w:szCs w:val="22"/>
        </w:rPr>
        <w:t>90</w:t>
      </w:r>
      <w:r w:rsidR="00A44A5C">
        <w:rPr>
          <w:bCs/>
          <w:sz w:val="22"/>
          <w:szCs w:val="22"/>
        </w:rPr>
        <w:t> </w:t>
      </w:r>
      <w:r w:rsidRPr="00E964AD">
        <w:rPr>
          <w:bCs/>
          <w:sz w:val="22"/>
          <w:szCs w:val="22"/>
        </w:rPr>
        <w:t>ml/min/1,73 m</w:t>
      </w:r>
      <w:r w:rsidRPr="00E964AD">
        <w:rPr>
          <w:bCs/>
          <w:sz w:val="22"/>
          <w:szCs w:val="22"/>
          <w:vertAlign w:val="superscript"/>
        </w:rPr>
        <w:t>2</w:t>
      </w:r>
      <w:r w:rsidRPr="00E964AD">
        <w:rPr>
          <w:bCs/>
          <w:sz w:val="22"/>
          <w:szCs w:val="22"/>
        </w:rPr>
        <w:t>), ľudia s miern</w:t>
      </w:r>
      <w:r w:rsidR="00E606E3">
        <w:rPr>
          <w:bCs/>
          <w:sz w:val="22"/>
          <w:szCs w:val="22"/>
        </w:rPr>
        <w:t>ou</w:t>
      </w:r>
      <w:r w:rsidRPr="00E964AD">
        <w:rPr>
          <w:bCs/>
          <w:sz w:val="22"/>
          <w:szCs w:val="22"/>
        </w:rPr>
        <w:t xml:space="preserve"> </w:t>
      </w:r>
      <w:r w:rsidR="00E606E3">
        <w:rPr>
          <w:bCs/>
          <w:sz w:val="22"/>
          <w:szCs w:val="22"/>
        </w:rPr>
        <w:t>poruchou</w:t>
      </w:r>
      <w:r w:rsidRPr="00E964AD">
        <w:rPr>
          <w:bCs/>
          <w:sz w:val="22"/>
          <w:szCs w:val="22"/>
        </w:rPr>
        <w:t xml:space="preserve"> funkci</w:t>
      </w:r>
      <w:r w:rsidR="00E606E3">
        <w:rPr>
          <w:bCs/>
          <w:sz w:val="22"/>
          <w:szCs w:val="22"/>
        </w:rPr>
        <w:t>e</w:t>
      </w:r>
      <w:r w:rsidRPr="00E964AD">
        <w:rPr>
          <w:bCs/>
          <w:sz w:val="22"/>
          <w:szCs w:val="22"/>
        </w:rPr>
        <w:t xml:space="preserve"> obličiek (eGFR = 60 – 89 ml/min/1,73m</w:t>
      </w:r>
      <w:r w:rsidRPr="00E964AD">
        <w:rPr>
          <w:bCs/>
          <w:sz w:val="22"/>
          <w:szCs w:val="22"/>
          <w:vertAlign w:val="superscript"/>
        </w:rPr>
        <w:t>2</w:t>
      </w:r>
      <w:r w:rsidRPr="00E964AD">
        <w:rPr>
          <w:bCs/>
          <w:sz w:val="22"/>
          <w:szCs w:val="22"/>
        </w:rPr>
        <w:t xml:space="preserve">), ľudia so stredne </w:t>
      </w:r>
      <w:r w:rsidR="00E606E3">
        <w:rPr>
          <w:bCs/>
          <w:sz w:val="22"/>
          <w:szCs w:val="22"/>
        </w:rPr>
        <w:t xml:space="preserve">ťažkou poruchou </w:t>
      </w:r>
      <w:r w:rsidRPr="00E964AD">
        <w:rPr>
          <w:bCs/>
          <w:sz w:val="22"/>
          <w:szCs w:val="22"/>
        </w:rPr>
        <w:t>funkci</w:t>
      </w:r>
      <w:r w:rsidR="00E606E3">
        <w:rPr>
          <w:bCs/>
          <w:sz w:val="22"/>
          <w:szCs w:val="22"/>
        </w:rPr>
        <w:t>e</w:t>
      </w:r>
      <w:r w:rsidRPr="00E964AD">
        <w:rPr>
          <w:bCs/>
          <w:sz w:val="22"/>
          <w:szCs w:val="22"/>
        </w:rPr>
        <w:t xml:space="preserve"> obličiek (eGFR = 30 – 59 ml/min/1,73 m</w:t>
      </w:r>
      <w:r w:rsidRPr="00E964AD">
        <w:rPr>
          <w:bCs/>
          <w:sz w:val="22"/>
          <w:szCs w:val="22"/>
          <w:vertAlign w:val="superscript"/>
        </w:rPr>
        <w:t>2</w:t>
      </w:r>
      <w:r w:rsidRPr="00E964AD">
        <w:rPr>
          <w:bCs/>
          <w:sz w:val="22"/>
          <w:szCs w:val="22"/>
        </w:rPr>
        <w:t>) a ľudia s</w:t>
      </w:r>
      <w:r w:rsidR="00E606E3">
        <w:rPr>
          <w:bCs/>
          <w:sz w:val="22"/>
          <w:szCs w:val="22"/>
        </w:rPr>
        <w:t> ťažkou poruchou</w:t>
      </w:r>
      <w:r w:rsidR="00E606E3" w:rsidRPr="00E964AD">
        <w:rPr>
          <w:bCs/>
          <w:sz w:val="22"/>
          <w:szCs w:val="22"/>
        </w:rPr>
        <w:t xml:space="preserve"> </w:t>
      </w:r>
      <w:r w:rsidRPr="00E964AD">
        <w:rPr>
          <w:bCs/>
          <w:sz w:val="22"/>
          <w:szCs w:val="22"/>
        </w:rPr>
        <w:t>funkci</w:t>
      </w:r>
      <w:r w:rsidR="00E606E3">
        <w:rPr>
          <w:bCs/>
          <w:sz w:val="22"/>
          <w:szCs w:val="22"/>
        </w:rPr>
        <w:t>e</w:t>
      </w:r>
      <w:r w:rsidRPr="00E964AD">
        <w:rPr>
          <w:bCs/>
          <w:sz w:val="22"/>
          <w:szCs w:val="22"/>
        </w:rPr>
        <w:t xml:space="preserve"> obličiek (eGFR = 15 – 29 ml/min/1,73 m</w:t>
      </w:r>
      <w:r w:rsidRPr="00E964AD">
        <w:rPr>
          <w:bCs/>
          <w:sz w:val="22"/>
          <w:szCs w:val="22"/>
          <w:vertAlign w:val="superscript"/>
        </w:rPr>
        <w:t>2</w:t>
      </w:r>
      <w:r w:rsidRPr="00E964AD">
        <w:rPr>
          <w:bCs/>
          <w:sz w:val="22"/>
          <w:szCs w:val="22"/>
        </w:rPr>
        <w:t>). Systémová expozícia deferiprónu a jeho metabolitu deferiprónu 3-</w:t>
      </w:r>
      <w:r w:rsidRPr="00E964AD">
        <w:rPr>
          <w:bCs/>
          <w:i/>
          <w:iCs/>
          <w:sz w:val="22"/>
          <w:szCs w:val="22"/>
        </w:rPr>
        <w:t>O</w:t>
      </w:r>
      <w:r w:rsidRPr="00E964AD">
        <w:rPr>
          <w:bCs/>
          <w:sz w:val="22"/>
          <w:szCs w:val="22"/>
        </w:rPr>
        <w:t>-glukuronidu bola posudzovaná podľa PK parametrov C</w:t>
      </w:r>
      <w:r w:rsidRPr="00E964AD">
        <w:rPr>
          <w:bCs/>
          <w:sz w:val="22"/>
          <w:szCs w:val="22"/>
          <w:vertAlign w:val="subscript"/>
        </w:rPr>
        <w:t>max</w:t>
      </w:r>
      <w:r w:rsidRPr="00E964AD">
        <w:rPr>
          <w:bCs/>
          <w:sz w:val="22"/>
          <w:szCs w:val="22"/>
        </w:rPr>
        <w:t xml:space="preserve"> a AUC.</w:t>
      </w:r>
    </w:p>
    <w:p w:rsidR="000250EE" w:rsidRPr="00E964AD" w:rsidRDefault="000250EE" w:rsidP="000250EE">
      <w:pPr>
        <w:tabs>
          <w:tab w:val="left" w:pos="567"/>
        </w:tabs>
        <w:rPr>
          <w:bCs/>
          <w:sz w:val="22"/>
          <w:szCs w:val="22"/>
        </w:rPr>
      </w:pPr>
    </w:p>
    <w:p w:rsidR="000250EE" w:rsidRPr="00E964AD" w:rsidRDefault="000250EE" w:rsidP="000250EE">
      <w:pPr>
        <w:tabs>
          <w:tab w:val="left" w:pos="567"/>
        </w:tabs>
        <w:rPr>
          <w:bCs/>
          <w:sz w:val="22"/>
          <w:szCs w:val="22"/>
        </w:rPr>
      </w:pPr>
      <w:r w:rsidRPr="00E964AD">
        <w:rPr>
          <w:bCs/>
          <w:sz w:val="22"/>
          <w:szCs w:val="22"/>
        </w:rPr>
        <w:t xml:space="preserve">Bez ohľadu na </w:t>
      </w:r>
      <w:r w:rsidR="00E606E3">
        <w:rPr>
          <w:bCs/>
          <w:sz w:val="22"/>
          <w:szCs w:val="22"/>
        </w:rPr>
        <w:t>stupeň</w:t>
      </w:r>
      <w:r w:rsidRPr="00E964AD">
        <w:rPr>
          <w:bCs/>
          <w:sz w:val="22"/>
          <w:szCs w:val="22"/>
        </w:rPr>
        <w:t xml:space="preserve"> </w:t>
      </w:r>
      <w:r w:rsidR="00E606E3">
        <w:rPr>
          <w:bCs/>
          <w:sz w:val="22"/>
          <w:szCs w:val="22"/>
        </w:rPr>
        <w:t>poruchy</w:t>
      </w:r>
      <w:r w:rsidRPr="00E964AD">
        <w:rPr>
          <w:bCs/>
          <w:sz w:val="22"/>
          <w:szCs w:val="22"/>
        </w:rPr>
        <w:t xml:space="preserve"> funkci</w:t>
      </w:r>
      <w:r w:rsidR="00E606E3">
        <w:rPr>
          <w:bCs/>
          <w:sz w:val="22"/>
          <w:szCs w:val="22"/>
        </w:rPr>
        <w:t xml:space="preserve">e </w:t>
      </w:r>
      <w:r w:rsidRPr="00E964AD">
        <w:rPr>
          <w:bCs/>
          <w:sz w:val="22"/>
          <w:szCs w:val="22"/>
        </w:rPr>
        <w:t>obličiek bola väčšina dávky Ferriproxu vylučovaná močom v</w:t>
      </w:r>
      <w:r w:rsidR="00E606E3">
        <w:rPr>
          <w:bCs/>
          <w:sz w:val="22"/>
          <w:szCs w:val="22"/>
        </w:rPr>
        <w:t> </w:t>
      </w:r>
      <w:r w:rsidRPr="00E964AD">
        <w:rPr>
          <w:bCs/>
          <w:sz w:val="22"/>
          <w:szCs w:val="22"/>
        </w:rPr>
        <w:t>priebehu prvých 24 hodín, a to vo forme deferiprónu 3-</w:t>
      </w:r>
      <w:r w:rsidRPr="00E964AD">
        <w:rPr>
          <w:bCs/>
          <w:i/>
          <w:iCs/>
          <w:sz w:val="22"/>
          <w:szCs w:val="22"/>
        </w:rPr>
        <w:t>O</w:t>
      </w:r>
      <w:r w:rsidRPr="00E964AD">
        <w:rPr>
          <w:bCs/>
          <w:sz w:val="22"/>
          <w:szCs w:val="22"/>
        </w:rPr>
        <w:t xml:space="preserve">-glukuronidu. Nebol spozorovaný žiadny významný vplyv </w:t>
      </w:r>
      <w:r w:rsidR="007D51C8">
        <w:rPr>
          <w:bCs/>
          <w:sz w:val="22"/>
          <w:szCs w:val="22"/>
        </w:rPr>
        <w:t xml:space="preserve">poruchy </w:t>
      </w:r>
      <w:r w:rsidRPr="00E964AD">
        <w:rPr>
          <w:bCs/>
          <w:sz w:val="22"/>
          <w:szCs w:val="22"/>
        </w:rPr>
        <w:t>funkci</w:t>
      </w:r>
      <w:r w:rsidR="007D51C8">
        <w:rPr>
          <w:bCs/>
          <w:sz w:val="22"/>
          <w:szCs w:val="22"/>
        </w:rPr>
        <w:t>e</w:t>
      </w:r>
      <w:r w:rsidRPr="00E964AD">
        <w:rPr>
          <w:bCs/>
          <w:sz w:val="22"/>
          <w:szCs w:val="22"/>
        </w:rPr>
        <w:t xml:space="preserve"> obličiek na systémovú expozíciu deferiprónu. Systémová expozícia neaktívnemu 3-</w:t>
      </w:r>
      <w:r w:rsidRPr="00E964AD">
        <w:rPr>
          <w:bCs/>
          <w:i/>
          <w:iCs/>
          <w:sz w:val="22"/>
          <w:szCs w:val="22"/>
        </w:rPr>
        <w:t>O</w:t>
      </w:r>
      <w:r w:rsidRPr="00E964AD">
        <w:rPr>
          <w:bCs/>
          <w:sz w:val="22"/>
          <w:szCs w:val="22"/>
        </w:rPr>
        <w:t xml:space="preserve">-glukuronidu sa zvyšovala so znižujúcim sa eGFR. Na základe výsledkov tejto štúdie sa nevyžaduje žiadna úprava dávky Ferriproxu u pacientov s </w:t>
      </w:r>
      <w:r w:rsidR="007D51C8">
        <w:rPr>
          <w:bCs/>
          <w:sz w:val="22"/>
          <w:szCs w:val="22"/>
        </w:rPr>
        <w:t>poruchou</w:t>
      </w:r>
      <w:r w:rsidRPr="00E964AD">
        <w:rPr>
          <w:bCs/>
          <w:sz w:val="22"/>
          <w:szCs w:val="22"/>
        </w:rPr>
        <w:t xml:space="preserve"> funkci</w:t>
      </w:r>
      <w:r w:rsidR="007D51C8">
        <w:rPr>
          <w:bCs/>
          <w:sz w:val="22"/>
          <w:szCs w:val="22"/>
        </w:rPr>
        <w:t>e</w:t>
      </w:r>
      <w:r w:rsidRPr="00E964AD">
        <w:rPr>
          <w:bCs/>
          <w:sz w:val="22"/>
          <w:szCs w:val="22"/>
        </w:rPr>
        <w:t xml:space="preserve"> obličiek. Bezpečnosť a farmakokinetika Ferriproxu u pacientov s chorobou obličiek v konečnom štádiu nie sú známe.</w:t>
      </w:r>
    </w:p>
    <w:p w:rsidR="000250EE" w:rsidRPr="00E964AD" w:rsidRDefault="000250EE" w:rsidP="000250EE">
      <w:pPr>
        <w:tabs>
          <w:tab w:val="left" w:pos="567"/>
        </w:tabs>
        <w:rPr>
          <w:bCs/>
          <w:sz w:val="22"/>
          <w:szCs w:val="22"/>
        </w:rPr>
      </w:pPr>
    </w:p>
    <w:p w:rsidR="000250EE" w:rsidRPr="000250EE" w:rsidRDefault="007D51C8" w:rsidP="00A44A5C">
      <w:pPr>
        <w:pStyle w:val="EndnoteText"/>
        <w:keepNext/>
        <w:rPr>
          <w:bCs/>
          <w:szCs w:val="22"/>
          <w:u w:val="single"/>
          <w:lang w:val="sk-SK"/>
        </w:rPr>
      </w:pPr>
      <w:r>
        <w:rPr>
          <w:bCs/>
          <w:szCs w:val="22"/>
          <w:u w:val="single"/>
          <w:lang w:val="sk-SK"/>
        </w:rPr>
        <w:t>Porucha</w:t>
      </w:r>
      <w:r w:rsidR="000250EE" w:rsidRPr="000250EE">
        <w:rPr>
          <w:bCs/>
          <w:szCs w:val="22"/>
          <w:u w:val="single"/>
          <w:lang w:val="sk-SK"/>
        </w:rPr>
        <w:t xml:space="preserve"> funkci</w:t>
      </w:r>
      <w:r>
        <w:rPr>
          <w:bCs/>
          <w:szCs w:val="22"/>
          <w:u w:val="single"/>
          <w:lang w:val="sk-SK"/>
        </w:rPr>
        <w:t>e</w:t>
      </w:r>
      <w:r w:rsidR="000250EE" w:rsidRPr="000250EE">
        <w:rPr>
          <w:bCs/>
          <w:szCs w:val="22"/>
          <w:u w:val="single"/>
          <w:lang w:val="sk-SK"/>
        </w:rPr>
        <w:t xml:space="preserve"> pečene</w:t>
      </w:r>
    </w:p>
    <w:p w:rsidR="000250EE" w:rsidRPr="00E964AD" w:rsidRDefault="000250EE" w:rsidP="000250EE">
      <w:pPr>
        <w:rPr>
          <w:bCs/>
          <w:sz w:val="22"/>
          <w:szCs w:val="22"/>
        </w:rPr>
      </w:pPr>
      <w:r w:rsidRPr="00E964AD">
        <w:rPr>
          <w:bCs/>
          <w:sz w:val="22"/>
          <w:szCs w:val="22"/>
        </w:rPr>
        <w:t>Bola vykonaná otvorená nerandomizovaná klinická štúdia s paralelnými skupinami účastníkov s</w:t>
      </w:r>
      <w:r w:rsidR="007D51C8">
        <w:rPr>
          <w:bCs/>
          <w:sz w:val="22"/>
          <w:szCs w:val="22"/>
        </w:rPr>
        <w:t> </w:t>
      </w:r>
      <w:r w:rsidRPr="00E964AD">
        <w:rPr>
          <w:bCs/>
          <w:sz w:val="22"/>
          <w:szCs w:val="22"/>
        </w:rPr>
        <w:t>cieľom vyhodnotiť účinok narušených funkcií pečene na bezpečnosť, znášanlivosť a farmakokinetiku jednej perorálnej dávky obsahujúcej 33 mg/kg Ferriproxu. Účastníci štúdie boli podľa bodového skóre Child</w:t>
      </w:r>
      <w:r w:rsidR="007D51C8">
        <w:rPr>
          <w:bCs/>
          <w:sz w:val="22"/>
          <w:szCs w:val="22"/>
        </w:rPr>
        <w:t>ovej</w:t>
      </w:r>
      <w:r w:rsidRPr="00E964AD">
        <w:rPr>
          <w:bCs/>
          <w:sz w:val="22"/>
          <w:szCs w:val="22"/>
        </w:rPr>
        <w:t>-Pughovej klasifikácie rozdelení do 3 skupín: zdraví dobrovoľníci, ľudia s</w:t>
      </w:r>
      <w:r w:rsidR="007D51C8">
        <w:rPr>
          <w:bCs/>
          <w:sz w:val="22"/>
          <w:szCs w:val="22"/>
        </w:rPr>
        <w:t> </w:t>
      </w:r>
      <w:r w:rsidRPr="00E964AD">
        <w:rPr>
          <w:bCs/>
          <w:sz w:val="22"/>
          <w:szCs w:val="22"/>
        </w:rPr>
        <w:t>miern</w:t>
      </w:r>
      <w:r w:rsidR="007D51C8">
        <w:rPr>
          <w:bCs/>
          <w:sz w:val="22"/>
          <w:szCs w:val="22"/>
        </w:rPr>
        <w:t>ou</w:t>
      </w:r>
      <w:r w:rsidRPr="00E964AD">
        <w:rPr>
          <w:bCs/>
          <w:sz w:val="22"/>
          <w:szCs w:val="22"/>
        </w:rPr>
        <w:t xml:space="preserve"> </w:t>
      </w:r>
      <w:r w:rsidR="007D51C8">
        <w:rPr>
          <w:bCs/>
          <w:sz w:val="22"/>
          <w:szCs w:val="22"/>
        </w:rPr>
        <w:t>poruchou</w:t>
      </w:r>
      <w:r w:rsidRPr="00E964AD">
        <w:rPr>
          <w:bCs/>
          <w:sz w:val="22"/>
          <w:szCs w:val="22"/>
        </w:rPr>
        <w:t xml:space="preserve"> funkci</w:t>
      </w:r>
      <w:r w:rsidR="007D51C8">
        <w:rPr>
          <w:bCs/>
          <w:sz w:val="22"/>
          <w:szCs w:val="22"/>
        </w:rPr>
        <w:t>e</w:t>
      </w:r>
      <w:r w:rsidRPr="00E964AD">
        <w:rPr>
          <w:bCs/>
          <w:sz w:val="22"/>
          <w:szCs w:val="22"/>
        </w:rPr>
        <w:t xml:space="preserve"> pečene (Trieda A: 5 – 6 bodov) a ľudia so stredne </w:t>
      </w:r>
      <w:r w:rsidR="007D51C8">
        <w:rPr>
          <w:bCs/>
          <w:sz w:val="22"/>
          <w:szCs w:val="22"/>
        </w:rPr>
        <w:t>ťažkou poruchou</w:t>
      </w:r>
      <w:r w:rsidR="007D51C8" w:rsidRPr="00E964AD">
        <w:rPr>
          <w:bCs/>
          <w:sz w:val="22"/>
          <w:szCs w:val="22"/>
        </w:rPr>
        <w:t xml:space="preserve"> </w:t>
      </w:r>
      <w:r w:rsidRPr="00E964AD">
        <w:rPr>
          <w:bCs/>
          <w:sz w:val="22"/>
          <w:szCs w:val="22"/>
        </w:rPr>
        <w:t>funkci</w:t>
      </w:r>
      <w:r w:rsidR="007D51C8">
        <w:rPr>
          <w:bCs/>
          <w:sz w:val="22"/>
          <w:szCs w:val="22"/>
        </w:rPr>
        <w:t>e</w:t>
      </w:r>
      <w:r w:rsidRPr="00E964AD">
        <w:rPr>
          <w:bCs/>
          <w:sz w:val="22"/>
          <w:szCs w:val="22"/>
        </w:rPr>
        <w:t xml:space="preserve"> pečene (Trieda B: 7 – 9 bodov). Systémová expozícia deferiprónu a jeho metabolitu deferiprónu 3-</w:t>
      </w:r>
      <w:r w:rsidRPr="00E964AD">
        <w:rPr>
          <w:bCs/>
          <w:i/>
          <w:iCs/>
          <w:sz w:val="22"/>
          <w:szCs w:val="22"/>
        </w:rPr>
        <w:t>O</w:t>
      </w:r>
      <w:r w:rsidRPr="00E964AD">
        <w:rPr>
          <w:bCs/>
          <w:sz w:val="22"/>
          <w:szCs w:val="22"/>
        </w:rPr>
        <w:t>-glukuronidu bola posudzovaná podľa PK parametrov C</w:t>
      </w:r>
      <w:r w:rsidRPr="00E964AD">
        <w:rPr>
          <w:bCs/>
          <w:sz w:val="22"/>
          <w:szCs w:val="22"/>
          <w:vertAlign w:val="subscript"/>
        </w:rPr>
        <w:t>max</w:t>
      </w:r>
      <w:r w:rsidRPr="00E964AD">
        <w:rPr>
          <w:bCs/>
          <w:sz w:val="22"/>
          <w:szCs w:val="22"/>
        </w:rPr>
        <w:t xml:space="preserve"> a AUC. Hodnoty parametra AUC u deferiprónu sa medzi jednotlivými liečebnými skupinami nelíšili, ale hodnota C</w:t>
      </w:r>
      <w:r w:rsidRPr="00E964AD">
        <w:rPr>
          <w:bCs/>
          <w:sz w:val="22"/>
          <w:szCs w:val="22"/>
          <w:vertAlign w:val="subscript"/>
        </w:rPr>
        <w:t>max</w:t>
      </w:r>
      <w:r w:rsidRPr="00E964AD">
        <w:rPr>
          <w:bCs/>
          <w:sz w:val="22"/>
          <w:szCs w:val="22"/>
        </w:rPr>
        <w:t xml:space="preserve"> u</w:t>
      </w:r>
      <w:r w:rsidR="007D51C8">
        <w:rPr>
          <w:bCs/>
          <w:sz w:val="22"/>
          <w:szCs w:val="22"/>
        </w:rPr>
        <w:t> </w:t>
      </w:r>
      <w:r w:rsidRPr="00E964AD">
        <w:rPr>
          <w:bCs/>
          <w:sz w:val="22"/>
          <w:szCs w:val="22"/>
        </w:rPr>
        <w:t>ľudí s miern</w:t>
      </w:r>
      <w:r w:rsidR="007D51C8">
        <w:rPr>
          <w:bCs/>
          <w:sz w:val="22"/>
          <w:szCs w:val="22"/>
        </w:rPr>
        <w:t>ou</w:t>
      </w:r>
      <w:r w:rsidRPr="00E964AD">
        <w:rPr>
          <w:bCs/>
          <w:sz w:val="22"/>
          <w:szCs w:val="22"/>
        </w:rPr>
        <w:t xml:space="preserve"> alebo stredne </w:t>
      </w:r>
      <w:r w:rsidR="007D51C8">
        <w:rPr>
          <w:bCs/>
          <w:sz w:val="22"/>
          <w:szCs w:val="22"/>
        </w:rPr>
        <w:t>ťažkou poruchou</w:t>
      </w:r>
      <w:r w:rsidR="007D51C8" w:rsidRPr="00E964AD">
        <w:rPr>
          <w:bCs/>
          <w:sz w:val="22"/>
          <w:szCs w:val="22"/>
        </w:rPr>
        <w:t xml:space="preserve"> </w:t>
      </w:r>
      <w:r w:rsidRPr="00E964AD">
        <w:rPr>
          <w:bCs/>
          <w:sz w:val="22"/>
          <w:szCs w:val="22"/>
        </w:rPr>
        <w:t>funkci</w:t>
      </w:r>
      <w:r w:rsidR="007D51C8">
        <w:rPr>
          <w:bCs/>
          <w:sz w:val="22"/>
          <w:szCs w:val="22"/>
        </w:rPr>
        <w:t>e</w:t>
      </w:r>
      <w:r w:rsidRPr="00E964AD">
        <w:rPr>
          <w:bCs/>
          <w:sz w:val="22"/>
          <w:szCs w:val="22"/>
        </w:rPr>
        <w:t xml:space="preserve"> pečene bola v porovnaní so zdravými dobrovoľníkmi znížená o</w:t>
      </w:r>
      <w:r w:rsidR="007D51C8">
        <w:rPr>
          <w:bCs/>
          <w:sz w:val="22"/>
          <w:szCs w:val="22"/>
        </w:rPr>
        <w:t> </w:t>
      </w:r>
      <w:r w:rsidRPr="00E964AD">
        <w:rPr>
          <w:bCs/>
          <w:sz w:val="22"/>
          <w:szCs w:val="22"/>
        </w:rPr>
        <w:t>20</w:t>
      </w:r>
      <w:r w:rsidR="007D51C8">
        <w:rPr>
          <w:bCs/>
          <w:sz w:val="22"/>
          <w:szCs w:val="22"/>
        </w:rPr>
        <w:t> </w:t>
      </w:r>
      <w:r w:rsidRPr="00E964AD">
        <w:rPr>
          <w:bCs/>
          <w:sz w:val="22"/>
          <w:szCs w:val="22"/>
        </w:rPr>
        <w:t>%. Hodnoty parametra AUC u deferiprónu 3-</w:t>
      </w:r>
      <w:r w:rsidRPr="00E964AD">
        <w:rPr>
          <w:bCs/>
          <w:i/>
          <w:iCs/>
          <w:sz w:val="22"/>
          <w:szCs w:val="22"/>
        </w:rPr>
        <w:t>O</w:t>
      </w:r>
      <w:r w:rsidRPr="00E964AD">
        <w:rPr>
          <w:bCs/>
          <w:sz w:val="22"/>
          <w:szCs w:val="22"/>
        </w:rPr>
        <w:t>-glukuronidu boli znížené o</w:t>
      </w:r>
      <w:r w:rsidR="007D51C8">
        <w:rPr>
          <w:bCs/>
          <w:sz w:val="22"/>
          <w:szCs w:val="22"/>
        </w:rPr>
        <w:t> </w:t>
      </w:r>
      <w:r w:rsidRPr="00E964AD">
        <w:rPr>
          <w:bCs/>
          <w:sz w:val="22"/>
          <w:szCs w:val="22"/>
        </w:rPr>
        <w:t>10</w:t>
      </w:r>
      <w:r w:rsidR="007D51C8">
        <w:rPr>
          <w:bCs/>
          <w:sz w:val="22"/>
          <w:szCs w:val="22"/>
        </w:rPr>
        <w:t> </w:t>
      </w:r>
      <w:r w:rsidRPr="00E964AD">
        <w:rPr>
          <w:bCs/>
          <w:sz w:val="22"/>
          <w:szCs w:val="22"/>
        </w:rPr>
        <w:t>% a parametra C</w:t>
      </w:r>
      <w:r w:rsidRPr="00E964AD">
        <w:rPr>
          <w:bCs/>
          <w:sz w:val="22"/>
          <w:szCs w:val="22"/>
          <w:vertAlign w:val="subscript"/>
        </w:rPr>
        <w:t>max</w:t>
      </w:r>
      <w:r w:rsidRPr="00E964AD">
        <w:rPr>
          <w:bCs/>
          <w:sz w:val="22"/>
          <w:szCs w:val="22"/>
        </w:rPr>
        <w:t xml:space="preserve"> o</w:t>
      </w:r>
      <w:r w:rsidR="007D51C8">
        <w:rPr>
          <w:bCs/>
          <w:sz w:val="22"/>
          <w:szCs w:val="22"/>
        </w:rPr>
        <w:t> </w:t>
      </w:r>
      <w:r w:rsidRPr="00E964AD">
        <w:rPr>
          <w:bCs/>
          <w:sz w:val="22"/>
          <w:szCs w:val="22"/>
        </w:rPr>
        <w:t>20</w:t>
      </w:r>
      <w:r w:rsidR="007D51C8">
        <w:rPr>
          <w:bCs/>
          <w:sz w:val="22"/>
          <w:szCs w:val="22"/>
        </w:rPr>
        <w:t> </w:t>
      </w:r>
      <w:r w:rsidRPr="00E964AD">
        <w:rPr>
          <w:bCs/>
          <w:sz w:val="22"/>
          <w:szCs w:val="22"/>
        </w:rPr>
        <w:t>% u ľudí s miern</w:t>
      </w:r>
      <w:r w:rsidR="007D51C8">
        <w:rPr>
          <w:bCs/>
          <w:sz w:val="22"/>
          <w:szCs w:val="22"/>
        </w:rPr>
        <w:t>ou</w:t>
      </w:r>
      <w:r w:rsidRPr="00E964AD">
        <w:rPr>
          <w:bCs/>
          <w:sz w:val="22"/>
          <w:szCs w:val="22"/>
        </w:rPr>
        <w:t xml:space="preserve"> alebo stredne </w:t>
      </w:r>
      <w:r w:rsidR="007D51C8">
        <w:rPr>
          <w:bCs/>
          <w:sz w:val="22"/>
          <w:szCs w:val="22"/>
        </w:rPr>
        <w:t>ťažkou poruchou</w:t>
      </w:r>
      <w:r w:rsidR="007D51C8" w:rsidRPr="00E964AD">
        <w:rPr>
          <w:bCs/>
          <w:sz w:val="22"/>
          <w:szCs w:val="22"/>
        </w:rPr>
        <w:t xml:space="preserve"> </w:t>
      </w:r>
      <w:r w:rsidRPr="00E964AD">
        <w:rPr>
          <w:bCs/>
          <w:sz w:val="22"/>
          <w:szCs w:val="22"/>
        </w:rPr>
        <w:t>funkci</w:t>
      </w:r>
      <w:r w:rsidR="007D51C8">
        <w:rPr>
          <w:bCs/>
          <w:sz w:val="22"/>
          <w:szCs w:val="22"/>
        </w:rPr>
        <w:t>e</w:t>
      </w:r>
      <w:r w:rsidRPr="00E964AD">
        <w:rPr>
          <w:bCs/>
          <w:sz w:val="22"/>
          <w:szCs w:val="22"/>
        </w:rPr>
        <w:t xml:space="preserve"> pečene v</w:t>
      </w:r>
      <w:r w:rsidR="007D51C8">
        <w:rPr>
          <w:bCs/>
          <w:sz w:val="22"/>
          <w:szCs w:val="22"/>
        </w:rPr>
        <w:t> </w:t>
      </w:r>
      <w:r w:rsidRPr="00E964AD">
        <w:rPr>
          <w:bCs/>
          <w:sz w:val="22"/>
          <w:szCs w:val="22"/>
        </w:rPr>
        <w:t xml:space="preserve">porovnaní so zdravými dobrovoľníkmi. U jedného účastníka štúdie so stredne </w:t>
      </w:r>
      <w:r w:rsidR="007D51C8">
        <w:rPr>
          <w:bCs/>
          <w:sz w:val="22"/>
          <w:szCs w:val="22"/>
        </w:rPr>
        <w:t>ťažkou poruchou</w:t>
      </w:r>
      <w:r w:rsidR="007D51C8" w:rsidRPr="00E964AD">
        <w:rPr>
          <w:bCs/>
          <w:sz w:val="22"/>
          <w:szCs w:val="22"/>
        </w:rPr>
        <w:t xml:space="preserve"> </w:t>
      </w:r>
      <w:r w:rsidRPr="00E964AD">
        <w:rPr>
          <w:bCs/>
          <w:sz w:val="22"/>
          <w:szCs w:val="22"/>
        </w:rPr>
        <w:t>funkci</w:t>
      </w:r>
      <w:r w:rsidR="007D51C8">
        <w:rPr>
          <w:bCs/>
          <w:sz w:val="22"/>
          <w:szCs w:val="22"/>
        </w:rPr>
        <w:t>e</w:t>
      </w:r>
      <w:r w:rsidRPr="00E964AD">
        <w:rPr>
          <w:bCs/>
          <w:sz w:val="22"/>
          <w:szCs w:val="22"/>
        </w:rPr>
        <w:t xml:space="preserve"> pečene bola spozorovaná z</w:t>
      </w:r>
      <w:r w:rsidRPr="00E964AD">
        <w:rPr>
          <w:rStyle w:val="Normal"/>
          <w:sz w:val="22"/>
        </w:rPr>
        <w:t xml:space="preserve">ávažná nežiaduca príhoda akútneho poškodenia pečene a obličiek. </w:t>
      </w:r>
      <w:r w:rsidRPr="00E964AD">
        <w:rPr>
          <w:bCs/>
          <w:sz w:val="22"/>
          <w:szCs w:val="22"/>
        </w:rPr>
        <w:t>Na základe výsledkov tejto štúdie sa nevyžaduje žiadna úprava dávky Ferriproxu u pacientov s</w:t>
      </w:r>
      <w:r w:rsidR="007D51C8">
        <w:rPr>
          <w:bCs/>
          <w:sz w:val="22"/>
          <w:szCs w:val="22"/>
        </w:rPr>
        <w:t> </w:t>
      </w:r>
      <w:r w:rsidRPr="00E964AD">
        <w:rPr>
          <w:bCs/>
          <w:sz w:val="22"/>
          <w:szCs w:val="22"/>
        </w:rPr>
        <w:t>miern</w:t>
      </w:r>
      <w:r w:rsidR="007D51C8">
        <w:rPr>
          <w:bCs/>
          <w:sz w:val="22"/>
          <w:szCs w:val="22"/>
        </w:rPr>
        <w:t>ou</w:t>
      </w:r>
      <w:r w:rsidRPr="00E964AD">
        <w:rPr>
          <w:bCs/>
          <w:sz w:val="22"/>
          <w:szCs w:val="22"/>
        </w:rPr>
        <w:t xml:space="preserve"> alebo stredne </w:t>
      </w:r>
      <w:r w:rsidR="007D51C8">
        <w:rPr>
          <w:bCs/>
          <w:sz w:val="22"/>
          <w:szCs w:val="22"/>
        </w:rPr>
        <w:t>ťažkou poruchou</w:t>
      </w:r>
      <w:r w:rsidR="007D51C8" w:rsidRPr="00E964AD">
        <w:rPr>
          <w:bCs/>
          <w:sz w:val="22"/>
          <w:szCs w:val="22"/>
        </w:rPr>
        <w:t xml:space="preserve"> </w:t>
      </w:r>
      <w:r w:rsidRPr="00E964AD">
        <w:rPr>
          <w:bCs/>
          <w:sz w:val="22"/>
          <w:szCs w:val="22"/>
        </w:rPr>
        <w:t>funkci</w:t>
      </w:r>
      <w:r w:rsidR="007D51C8">
        <w:rPr>
          <w:bCs/>
          <w:sz w:val="22"/>
          <w:szCs w:val="22"/>
        </w:rPr>
        <w:t>e</w:t>
      </w:r>
      <w:r w:rsidRPr="00E964AD">
        <w:rPr>
          <w:bCs/>
          <w:sz w:val="22"/>
          <w:szCs w:val="22"/>
        </w:rPr>
        <w:t xml:space="preserve"> pečene.</w:t>
      </w:r>
    </w:p>
    <w:p w:rsidR="000250EE" w:rsidRPr="00E964AD" w:rsidRDefault="000250EE" w:rsidP="000250EE">
      <w:pPr>
        <w:rPr>
          <w:bCs/>
          <w:sz w:val="22"/>
          <w:szCs w:val="22"/>
        </w:rPr>
      </w:pPr>
    </w:p>
    <w:p w:rsidR="000250EE" w:rsidRPr="004E29A1" w:rsidRDefault="000250EE" w:rsidP="000250EE">
      <w:pPr>
        <w:rPr>
          <w:sz w:val="22"/>
          <w:szCs w:val="22"/>
        </w:rPr>
      </w:pPr>
      <w:r w:rsidRPr="00E964AD">
        <w:rPr>
          <w:bCs/>
          <w:sz w:val="22"/>
          <w:szCs w:val="22"/>
        </w:rPr>
        <w:t xml:space="preserve">Vplyv </w:t>
      </w:r>
      <w:r w:rsidR="007D51C8">
        <w:rPr>
          <w:bCs/>
          <w:sz w:val="22"/>
          <w:szCs w:val="22"/>
        </w:rPr>
        <w:t>ťažkej poruchy</w:t>
      </w:r>
      <w:r w:rsidR="007D51C8" w:rsidRPr="00E964AD">
        <w:rPr>
          <w:bCs/>
          <w:sz w:val="22"/>
          <w:szCs w:val="22"/>
        </w:rPr>
        <w:t xml:space="preserve"> </w:t>
      </w:r>
      <w:r w:rsidRPr="00E964AD">
        <w:rPr>
          <w:bCs/>
          <w:sz w:val="22"/>
          <w:szCs w:val="22"/>
        </w:rPr>
        <w:t>funkc</w:t>
      </w:r>
      <w:r w:rsidR="007D51C8">
        <w:rPr>
          <w:bCs/>
          <w:sz w:val="22"/>
          <w:szCs w:val="22"/>
        </w:rPr>
        <w:t>ie</w:t>
      </w:r>
      <w:r w:rsidRPr="00E964AD">
        <w:rPr>
          <w:bCs/>
          <w:sz w:val="22"/>
          <w:szCs w:val="22"/>
        </w:rPr>
        <w:t xml:space="preserve"> pečene na farmakokinetiku deferiprónu a deferiprónu 3-</w:t>
      </w:r>
      <w:r w:rsidRPr="00E964AD">
        <w:rPr>
          <w:bCs/>
          <w:i/>
          <w:iCs/>
          <w:sz w:val="22"/>
          <w:szCs w:val="22"/>
        </w:rPr>
        <w:t>O</w:t>
      </w:r>
      <w:r w:rsidRPr="00E964AD">
        <w:rPr>
          <w:bCs/>
          <w:sz w:val="22"/>
          <w:szCs w:val="22"/>
        </w:rPr>
        <w:t xml:space="preserve">-glukuronidu nebol posudzovaný. Bezpečnosť a farmakokinetika Ferriproxu u pacientov s </w:t>
      </w:r>
      <w:r w:rsidR="007D51C8">
        <w:rPr>
          <w:bCs/>
          <w:sz w:val="22"/>
          <w:szCs w:val="22"/>
        </w:rPr>
        <w:t>ťažkou poruchou</w:t>
      </w:r>
      <w:r w:rsidR="007D51C8" w:rsidRPr="00E964AD">
        <w:rPr>
          <w:bCs/>
          <w:sz w:val="22"/>
          <w:szCs w:val="22"/>
        </w:rPr>
        <w:t xml:space="preserve"> </w:t>
      </w:r>
      <w:r w:rsidRPr="00E964AD">
        <w:rPr>
          <w:bCs/>
          <w:sz w:val="22"/>
          <w:szCs w:val="22"/>
        </w:rPr>
        <w:t>funkci</w:t>
      </w:r>
      <w:r w:rsidR="007D51C8">
        <w:rPr>
          <w:bCs/>
          <w:sz w:val="22"/>
          <w:szCs w:val="22"/>
        </w:rPr>
        <w:t>e</w:t>
      </w:r>
      <w:r w:rsidRPr="00E964AD">
        <w:rPr>
          <w:bCs/>
          <w:sz w:val="22"/>
          <w:szCs w:val="22"/>
        </w:rPr>
        <w:t xml:space="preserve"> pečene nie sú známe.</w:t>
      </w:r>
    </w:p>
    <w:p w:rsidR="007213FA" w:rsidRPr="004E29A1" w:rsidRDefault="007213FA">
      <w:pPr>
        <w:rPr>
          <w:b/>
          <w:sz w:val="22"/>
          <w:szCs w:val="22"/>
        </w:rPr>
      </w:pPr>
    </w:p>
    <w:p w:rsidR="007213FA" w:rsidRPr="004E29A1" w:rsidRDefault="007213FA" w:rsidP="00F75AA0">
      <w:pPr>
        <w:keepNext/>
        <w:tabs>
          <w:tab w:val="left" w:pos="567"/>
        </w:tabs>
        <w:rPr>
          <w:b/>
          <w:sz w:val="22"/>
          <w:szCs w:val="22"/>
        </w:rPr>
      </w:pPr>
      <w:r w:rsidRPr="004E29A1">
        <w:rPr>
          <w:b/>
          <w:sz w:val="22"/>
          <w:szCs w:val="22"/>
        </w:rPr>
        <w:t>5.3</w:t>
      </w:r>
      <w:r w:rsidRPr="004E29A1">
        <w:rPr>
          <w:b/>
          <w:sz w:val="22"/>
          <w:szCs w:val="22"/>
        </w:rPr>
        <w:tab/>
        <w:t>Predklinické údaje o bezpečnosti</w:t>
      </w:r>
    </w:p>
    <w:p w:rsidR="007213FA" w:rsidRPr="004E29A1" w:rsidRDefault="007213FA" w:rsidP="00F75AA0">
      <w:pPr>
        <w:keepNext/>
        <w:rPr>
          <w:sz w:val="22"/>
          <w:szCs w:val="22"/>
        </w:rPr>
      </w:pPr>
    </w:p>
    <w:p w:rsidR="007213FA" w:rsidRPr="004E29A1" w:rsidRDefault="007213FA">
      <w:pPr>
        <w:rPr>
          <w:sz w:val="22"/>
          <w:szCs w:val="22"/>
        </w:rPr>
      </w:pPr>
      <w:r w:rsidRPr="004E29A1">
        <w:rPr>
          <w:sz w:val="22"/>
          <w:szCs w:val="22"/>
        </w:rPr>
        <w:t>Predklinické štúdie boli vykonané na zvieratách rôznych druhov vrátane myší, potkanov, králikov, psov a opíc.</w:t>
      </w:r>
    </w:p>
    <w:p w:rsidR="007213FA" w:rsidRPr="004E29A1" w:rsidRDefault="007213FA">
      <w:pPr>
        <w:rPr>
          <w:sz w:val="22"/>
          <w:szCs w:val="22"/>
        </w:rPr>
      </w:pPr>
    </w:p>
    <w:p w:rsidR="007213FA" w:rsidRPr="004E29A1" w:rsidRDefault="007213FA">
      <w:pPr>
        <w:rPr>
          <w:sz w:val="22"/>
          <w:szCs w:val="22"/>
        </w:rPr>
      </w:pPr>
      <w:r w:rsidRPr="004E29A1">
        <w:rPr>
          <w:sz w:val="22"/>
          <w:szCs w:val="22"/>
        </w:rPr>
        <w:t>Najčastejším</w:t>
      </w:r>
      <w:r w:rsidR="000967EB" w:rsidRPr="004E29A1">
        <w:rPr>
          <w:sz w:val="22"/>
          <w:szCs w:val="22"/>
        </w:rPr>
        <w:t>i</w:t>
      </w:r>
      <w:r w:rsidRPr="004E29A1">
        <w:rPr>
          <w:sz w:val="22"/>
          <w:szCs w:val="22"/>
        </w:rPr>
        <w:t xml:space="preserve"> nálezm</w:t>
      </w:r>
      <w:r w:rsidR="000967EB" w:rsidRPr="004E29A1">
        <w:rPr>
          <w:sz w:val="22"/>
          <w:szCs w:val="22"/>
        </w:rPr>
        <w:t>i</w:t>
      </w:r>
      <w:r w:rsidRPr="004E29A1">
        <w:rPr>
          <w:sz w:val="22"/>
          <w:szCs w:val="22"/>
        </w:rPr>
        <w:t xml:space="preserve"> u železom nepreťažených zvierat pri dávke 100 mg/kg/deň a vyššej boli hematologické účinky ako hypocelularita kostnej drene a pokles WBC, RBC resp. počtu krvných doštičiek v periférnej krvi.</w:t>
      </w:r>
    </w:p>
    <w:p w:rsidR="007213FA" w:rsidRPr="004E29A1" w:rsidRDefault="007213FA">
      <w:pPr>
        <w:rPr>
          <w:sz w:val="22"/>
          <w:szCs w:val="22"/>
        </w:rPr>
      </w:pPr>
    </w:p>
    <w:p w:rsidR="007213FA" w:rsidRPr="004E29A1" w:rsidRDefault="007213FA">
      <w:pPr>
        <w:rPr>
          <w:sz w:val="22"/>
          <w:szCs w:val="22"/>
        </w:rPr>
      </w:pPr>
      <w:r w:rsidRPr="004E29A1">
        <w:rPr>
          <w:sz w:val="22"/>
          <w:szCs w:val="22"/>
        </w:rPr>
        <w:t>U železom nepreťažených zvierat pri dávke 100 mg/kg/deň a vyššej boli zaznamenané atrofia týmusu, lymfatického tkaniva, semenníkov a hypertrofia nadobličiek.</w:t>
      </w:r>
    </w:p>
    <w:p w:rsidR="007213FA" w:rsidRPr="004E29A1" w:rsidRDefault="007213FA">
      <w:pPr>
        <w:rPr>
          <w:sz w:val="22"/>
          <w:szCs w:val="22"/>
        </w:rPr>
      </w:pPr>
    </w:p>
    <w:p w:rsidR="007213FA" w:rsidRPr="004E29A1" w:rsidRDefault="007213FA" w:rsidP="00620F8A">
      <w:pPr>
        <w:rPr>
          <w:sz w:val="22"/>
          <w:szCs w:val="22"/>
        </w:rPr>
      </w:pPr>
      <w:r w:rsidRPr="004E29A1">
        <w:rPr>
          <w:sz w:val="22"/>
          <w:szCs w:val="22"/>
        </w:rPr>
        <w:t>Doteraz s deferipr</w:t>
      </w:r>
      <w:r w:rsidR="00620F8A" w:rsidRPr="004E29A1">
        <w:rPr>
          <w:sz w:val="22"/>
          <w:szCs w:val="22"/>
        </w:rPr>
        <w:t>ó</w:t>
      </w:r>
      <w:r w:rsidRPr="004E29A1">
        <w:rPr>
          <w:sz w:val="22"/>
          <w:szCs w:val="22"/>
        </w:rPr>
        <w:t>nom neboli realizované žiadne štúdie karcinogenity na zvieratách. Genotoxický potenciál deferipr</w:t>
      </w:r>
      <w:r w:rsidR="00620F8A" w:rsidRPr="004E29A1">
        <w:rPr>
          <w:sz w:val="22"/>
          <w:szCs w:val="22"/>
        </w:rPr>
        <w:t>ó</w:t>
      </w:r>
      <w:r w:rsidRPr="004E29A1">
        <w:rPr>
          <w:sz w:val="22"/>
          <w:szCs w:val="22"/>
        </w:rPr>
        <w:t xml:space="preserve">nu bol vyšetrovaný sadou </w:t>
      </w:r>
      <w:r w:rsidRPr="004E29A1">
        <w:rPr>
          <w:i/>
          <w:sz w:val="22"/>
          <w:szCs w:val="22"/>
        </w:rPr>
        <w:t xml:space="preserve">in vitro </w:t>
      </w:r>
      <w:r w:rsidRPr="004E29A1">
        <w:rPr>
          <w:sz w:val="22"/>
          <w:szCs w:val="22"/>
        </w:rPr>
        <w:t>a</w:t>
      </w:r>
      <w:r w:rsidRPr="004E29A1">
        <w:rPr>
          <w:i/>
          <w:sz w:val="22"/>
          <w:szCs w:val="22"/>
        </w:rPr>
        <w:t xml:space="preserve"> in vivo </w:t>
      </w:r>
      <w:r w:rsidRPr="004E29A1">
        <w:rPr>
          <w:sz w:val="22"/>
          <w:szCs w:val="22"/>
        </w:rPr>
        <w:t>testov. Deferipr</w:t>
      </w:r>
      <w:r w:rsidR="00620F8A" w:rsidRPr="004E29A1">
        <w:rPr>
          <w:sz w:val="22"/>
          <w:szCs w:val="22"/>
        </w:rPr>
        <w:t>ó</w:t>
      </w:r>
      <w:r w:rsidRPr="004E29A1">
        <w:rPr>
          <w:sz w:val="22"/>
          <w:szCs w:val="22"/>
        </w:rPr>
        <w:t xml:space="preserve">n nepreukázal priame mutagénne vlastnosti, </w:t>
      </w:r>
      <w:r w:rsidR="009A2376">
        <w:rPr>
          <w:sz w:val="22"/>
          <w:szCs w:val="22"/>
        </w:rPr>
        <w:t>no</w:t>
      </w:r>
      <w:r w:rsidR="009A2376" w:rsidRPr="004E29A1">
        <w:rPr>
          <w:sz w:val="22"/>
          <w:szCs w:val="22"/>
        </w:rPr>
        <w:t xml:space="preserve"> </w:t>
      </w:r>
      <w:r w:rsidRPr="004E29A1">
        <w:rPr>
          <w:sz w:val="22"/>
          <w:szCs w:val="22"/>
        </w:rPr>
        <w:t xml:space="preserve">mal klastogénne charakteristiky v </w:t>
      </w:r>
      <w:r w:rsidRPr="004E29A1">
        <w:rPr>
          <w:i/>
          <w:iCs/>
          <w:sz w:val="22"/>
          <w:szCs w:val="22"/>
        </w:rPr>
        <w:t>in vitro</w:t>
      </w:r>
      <w:r w:rsidRPr="004E29A1">
        <w:rPr>
          <w:sz w:val="22"/>
          <w:szCs w:val="22"/>
        </w:rPr>
        <w:t xml:space="preserve"> skúškach a u zvierat.</w:t>
      </w:r>
    </w:p>
    <w:p w:rsidR="007213FA" w:rsidRPr="004E29A1" w:rsidRDefault="007213FA">
      <w:pPr>
        <w:rPr>
          <w:sz w:val="22"/>
          <w:szCs w:val="22"/>
        </w:rPr>
      </w:pPr>
    </w:p>
    <w:p w:rsidR="007213FA" w:rsidRPr="004E29A1" w:rsidRDefault="007213FA" w:rsidP="00620F8A">
      <w:pPr>
        <w:rPr>
          <w:sz w:val="22"/>
          <w:szCs w:val="22"/>
        </w:rPr>
      </w:pPr>
      <w:r w:rsidRPr="004E29A1">
        <w:rPr>
          <w:sz w:val="22"/>
          <w:szCs w:val="22"/>
        </w:rPr>
        <w:t>Deferipr</w:t>
      </w:r>
      <w:r w:rsidR="00620F8A" w:rsidRPr="004E29A1">
        <w:rPr>
          <w:sz w:val="22"/>
          <w:szCs w:val="22"/>
        </w:rPr>
        <w:t>ó</w:t>
      </w:r>
      <w:r w:rsidRPr="004E29A1">
        <w:rPr>
          <w:sz w:val="22"/>
          <w:szCs w:val="22"/>
        </w:rPr>
        <w:t xml:space="preserve">n bol teratogenický a embryotoxický v reprodukčných štúdiach u železom nepreťažených </w:t>
      </w:r>
      <w:r w:rsidR="00783F62" w:rsidRPr="004E29A1">
        <w:rPr>
          <w:sz w:val="22"/>
          <w:szCs w:val="22"/>
        </w:rPr>
        <w:t>tehotných potkanov a zajacov</w:t>
      </w:r>
      <w:r w:rsidRPr="004E29A1">
        <w:rPr>
          <w:sz w:val="22"/>
          <w:szCs w:val="22"/>
        </w:rPr>
        <w:t xml:space="preserve"> pri dávke prinajmenšom tak nízkej ako 25 mg/kg/deň.</w:t>
      </w:r>
      <w:r w:rsidR="00D765B1" w:rsidRPr="004E29A1">
        <w:rPr>
          <w:sz w:val="22"/>
          <w:szCs w:val="22"/>
        </w:rPr>
        <w:t xml:space="preserve"> </w:t>
      </w:r>
      <w:r w:rsidR="00783F62" w:rsidRPr="004E29A1">
        <w:rPr>
          <w:sz w:val="22"/>
          <w:szCs w:val="22"/>
        </w:rPr>
        <w:t xml:space="preserve">Nebol zaznamenaný žiadny vplyv na plodnosť alebo včasný embryonálny vývoj u železom nepreťažených samcov </w:t>
      </w:r>
      <w:r w:rsidR="00A943C2" w:rsidRPr="004E29A1">
        <w:rPr>
          <w:sz w:val="22"/>
          <w:szCs w:val="22"/>
        </w:rPr>
        <w:t>a samíc potkana, ktorým bol podáva</w:t>
      </w:r>
      <w:r w:rsidR="00783F62" w:rsidRPr="004E29A1">
        <w:rPr>
          <w:sz w:val="22"/>
          <w:szCs w:val="22"/>
        </w:rPr>
        <w:t>ný deferipr</w:t>
      </w:r>
      <w:r w:rsidR="00620F8A" w:rsidRPr="004E29A1">
        <w:rPr>
          <w:sz w:val="22"/>
          <w:szCs w:val="22"/>
        </w:rPr>
        <w:t>ó</w:t>
      </w:r>
      <w:r w:rsidR="00783F62" w:rsidRPr="004E29A1">
        <w:rPr>
          <w:sz w:val="22"/>
          <w:szCs w:val="22"/>
        </w:rPr>
        <w:t>n orálne v dávkach pod 75</w:t>
      </w:r>
      <w:r w:rsidR="00C2582C">
        <w:rPr>
          <w:sz w:val="22"/>
          <w:szCs w:val="22"/>
        </w:rPr>
        <w:t> mg</w:t>
      </w:r>
      <w:r w:rsidR="00783F62" w:rsidRPr="004E29A1">
        <w:rPr>
          <w:sz w:val="22"/>
          <w:szCs w:val="22"/>
        </w:rPr>
        <w:t>/kg dvakrát denne počas doby 28 dní (samci) alebo 2 týždne (samice)</w:t>
      </w:r>
      <w:r w:rsidR="00A943C2" w:rsidRPr="004E29A1">
        <w:rPr>
          <w:sz w:val="22"/>
          <w:szCs w:val="22"/>
        </w:rPr>
        <w:t xml:space="preserve"> pred párením a až po dobu ukončenia (samce) alebo počas skorého tehotenstva (samice). V prípade samíc sa v</w:t>
      </w:r>
      <w:r w:rsidR="005771EE" w:rsidRPr="004E29A1">
        <w:rPr>
          <w:sz w:val="22"/>
          <w:szCs w:val="22"/>
        </w:rPr>
        <w:t> dôsledku vplyvu</w:t>
      </w:r>
      <w:r w:rsidR="00A943C2" w:rsidRPr="004E29A1">
        <w:rPr>
          <w:sz w:val="22"/>
          <w:szCs w:val="22"/>
        </w:rPr>
        <w:t xml:space="preserve"> na estrálny cyklus oddialil čas potvrdeného párenia pri všetkých testovaných dávkach.</w:t>
      </w:r>
    </w:p>
    <w:p w:rsidR="001C1A10" w:rsidRPr="004E29A1" w:rsidRDefault="001C1A10">
      <w:pPr>
        <w:rPr>
          <w:sz w:val="22"/>
          <w:szCs w:val="22"/>
        </w:rPr>
      </w:pPr>
    </w:p>
    <w:p w:rsidR="001C1A10" w:rsidRPr="004E29A1" w:rsidRDefault="001C1A10" w:rsidP="001C1A10">
      <w:pPr>
        <w:rPr>
          <w:sz w:val="22"/>
        </w:rPr>
      </w:pPr>
      <w:r w:rsidRPr="004E29A1">
        <w:rPr>
          <w:sz w:val="22"/>
          <w:szCs w:val="22"/>
        </w:rPr>
        <w:t>Neboli robené prenatálne a postnatálne klinické štúdie na zvieratách.</w:t>
      </w:r>
    </w:p>
    <w:p w:rsidR="007213FA" w:rsidRPr="004E29A1" w:rsidRDefault="007213FA">
      <w:pPr>
        <w:rPr>
          <w:b/>
          <w:caps/>
          <w:sz w:val="22"/>
          <w:szCs w:val="22"/>
        </w:rPr>
      </w:pPr>
    </w:p>
    <w:p w:rsidR="007213FA" w:rsidRPr="004E29A1" w:rsidRDefault="007213FA">
      <w:pPr>
        <w:rPr>
          <w:b/>
          <w:caps/>
          <w:sz w:val="22"/>
          <w:szCs w:val="22"/>
        </w:rPr>
      </w:pPr>
    </w:p>
    <w:p w:rsidR="007213FA" w:rsidRPr="004E29A1" w:rsidRDefault="007213FA" w:rsidP="00F913AC">
      <w:pPr>
        <w:keepNext/>
        <w:tabs>
          <w:tab w:val="left" w:pos="567"/>
        </w:tabs>
        <w:rPr>
          <w:b/>
          <w:caps/>
          <w:sz w:val="22"/>
          <w:szCs w:val="22"/>
        </w:rPr>
      </w:pPr>
      <w:r w:rsidRPr="004E29A1">
        <w:rPr>
          <w:b/>
          <w:caps/>
          <w:sz w:val="22"/>
          <w:szCs w:val="22"/>
        </w:rPr>
        <w:t>6.</w:t>
      </w:r>
      <w:r w:rsidRPr="004E29A1">
        <w:rPr>
          <w:b/>
          <w:caps/>
          <w:sz w:val="22"/>
          <w:szCs w:val="22"/>
        </w:rPr>
        <w:tab/>
        <w:t>farmaceutické informácie</w:t>
      </w:r>
    </w:p>
    <w:p w:rsidR="007213FA" w:rsidRPr="004E29A1" w:rsidRDefault="007213FA" w:rsidP="00F913AC">
      <w:pPr>
        <w:keepNext/>
        <w:rPr>
          <w:b/>
          <w:sz w:val="22"/>
          <w:szCs w:val="22"/>
        </w:rPr>
      </w:pPr>
    </w:p>
    <w:p w:rsidR="007213FA" w:rsidRPr="004E29A1" w:rsidRDefault="007213FA" w:rsidP="00F913AC">
      <w:pPr>
        <w:keepNext/>
        <w:ind w:left="570" w:hanging="570"/>
        <w:rPr>
          <w:b/>
          <w:sz w:val="22"/>
          <w:szCs w:val="22"/>
        </w:rPr>
      </w:pPr>
      <w:r w:rsidRPr="004E29A1">
        <w:rPr>
          <w:b/>
          <w:sz w:val="22"/>
          <w:szCs w:val="22"/>
        </w:rPr>
        <w:t>6.1</w:t>
      </w:r>
      <w:r w:rsidRPr="004E29A1">
        <w:rPr>
          <w:b/>
          <w:sz w:val="22"/>
          <w:szCs w:val="22"/>
        </w:rPr>
        <w:tab/>
        <w:t>Zoznam pomocných látok</w:t>
      </w:r>
    </w:p>
    <w:p w:rsidR="007213FA" w:rsidRPr="004E29A1" w:rsidRDefault="007213FA" w:rsidP="00F913AC">
      <w:pPr>
        <w:keepNext/>
        <w:rPr>
          <w:b/>
          <w:sz w:val="22"/>
          <w:szCs w:val="22"/>
        </w:rPr>
      </w:pPr>
    </w:p>
    <w:p w:rsidR="004E7D20" w:rsidRPr="004E29A1" w:rsidRDefault="004E7D20" w:rsidP="004E7D20">
      <w:pPr>
        <w:keepNext/>
        <w:rPr>
          <w:sz w:val="22"/>
          <w:szCs w:val="22"/>
          <w:u w:val="single"/>
        </w:rPr>
      </w:pPr>
      <w:r w:rsidRPr="004E29A1">
        <w:rPr>
          <w:sz w:val="22"/>
          <w:szCs w:val="22"/>
          <w:u w:val="single"/>
        </w:rPr>
        <w:t>Ferriprox 500 mg, filmom obalené tablety</w:t>
      </w:r>
    </w:p>
    <w:p w:rsidR="007213FA" w:rsidRPr="004E7D20" w:rsidRDefault="007213FA" w:rsidP="00F913AC">
      <w:pPr>
        <w:keepNext/>
        <w:rPr>
          <w:i/>
          <w:sz w:val="22"/>
          <w:szCs w:val="22"/>
        </w:rPr>
      </w:pPr>
      <w:r w:rsidRPr="004E7D20">
        <w:rPr>
          <w:i/>
          <w:sz w:val="22"/>
          <w:szCs w:val="22"/>
        </w:rPr>
        <w:t>Jadro tablety</w:t>
      </w:r>
    </w:p>
    <w:p w:rsidR="007213FA" w:rsidRPr="004E29A1" w:rsidRDefault="007213FA">
      <w:pPr>
        <w:rPr>
          <w:sz w:val="22"/>
          <w:szCs w:val="22"/>
        </w:rPr>
      </w:pPr>
      <w:r w:rsidRPr="004E29A1">
        <w:rPr>
          <w:sz w:val="22"/>
          <w:szCs w:val="22"/>
        </w:rPr>
        <w:t>Mikrokryštalická celulóza</w:t>
      </w:r>
    </w:p>
    <w:p w:rsidR="007213FA" w:rsidRPr="004E29A1" w:rsidRDefault="007213FA">
      <w:pPr>
        <w:rPr>
          <w:sz w:val="22"/>
          <w:szCs w:val="22"/>
        </w:rPr>
      </w:pPr>
      <w:r w:rsidRPr="004E29A1">
        <w:rPr>
          <w:sz w:val="22"/>
          <w:szCs w:val="22"/>
        </w:rPr>
        <w:t>Magneziumstearát</w:t>
      </w:r>
    </w:p>
    <w:p w:rsidR="007213FA" w:rsidRPr="004E29A1" w:rsidRDefault="007213FA">
      <w:pPr>
        <w:rPr>
          <w:sz w:val="22"/>
          <w:szCs w:val="22"/>
        </w:rPr>
      </w:pPr>
      <w:r w:rsidRPr="004E29A1">
        <w:rPr>
          <w:sz w:val="22"/>
          <w:szCs w:val="22"/>
        </w:rPr>
        <w:t>Koloidný oxid kremičitý</w:t>
      </w:r>
    </w:p>
    <w:p w:rsidR="007213FA" w:rsidRPr="004E29A1" w:rsidRDefault="007213FA">
      <w:pPr>
        <w:rPr>
          <w:b/>
          <w:sz w:val="22"/>
          <w:szCs w:val="22"/>
        </w:rPr>
      </w:pPr>
    </w:p>
    <w:p w:rsidR="007213FA" w:rsidRPr="004E7D20" w:rsidRDefault="007213FA" w:rsidP="004E7D20">
      <w:pPr>
        <w:keepNext/>
        <w:rPr>
          <w:i/>
          <w:sz w:val="22"/>
          <w:szCs w:val="22"/>
        </w:rPr>
      </w:pPr>
      <w:r w:rsidRPr="004E7D20">
        <w:rPr>
          <w:i/>
          <w:sz w:val="22"/>
          <w:szCs w:val="22"/>
        </w:rPr>
        <w:t>Obal</w:t>
      </w:r>
    </w:p>
    <w:p w:rsidR="007213FA" w:rsidRPr="004E29A1" w:rsidRDefault="007213FA">
      <w:pPr>
        <w:rPr>
          <w:sz w:val="22"/>
          <w:szCs w:val="22"/>
        </w:rPr>
      </w:pPr>
      <w:r w:rsidRPr="004E29A1">
        <w:rPr>
          <w:sz w:val="22"/>
          <w:szCs w:val="22"/>
        </w:rPr>
        <w:t>Hypromelóza</w:t>
      </w:r>
    </w:p>
    <w:p w:rsidR="007213FA" w:rsidRPr="004E29A1" w:rsidRDefault="007213FA">
      <w:pPr>
        <w:rPr>
          <w:sz w:val="22"/>
          <w:szCs w:val="22"/>
        </w:rPr>
      </w:pPr>
      <w:r w:rsidRPr="004E29A1">
        <w:rPr>
          <w:sz w:val="22"/>
          <w:szCs w:val="22"/>
        </w:rPr>
        <w:t>Makrogol</w:t>
      </w:r>
    </w:p>
    <w:p w:rsidR="007213FA" w:rsidRPr="004E29A1" w:rsidRDefault="007213FA">
      <w:pPr>
        <w:rPr>
          <w:sz w:val="22"/>
          <w:szCs w:val="22"/>
        </w:rPr>
      </w:pPr>
      <w:r w:rsidRPr="004E29A1">
        <w:rPr>
          <w:sz w:val="22"/>
          <w:szCs w:val="22"/>
        </w:rPr>
        <w:t>Oxid titaničitý</w:t>
      </w:r>
    </w:p>
    <w:p w:rsidR="007213FA" w:rsidRDefault="007213FA">
      <w:pPr>
        <w:rPr>
          <w:sz w:val="22"/>
          <w:szCs w:val="22"/>
        </w:rPr>
      </w:pPr>
    </w:p>
    <w:p w:rsidR="004E7D20" w:rsidRPr="004E29A1" w:rsidRDefault="004E7D20" w:rsidP="004E7D20">
      <w:pPr>
        <w:keepNext/>
        <w:rPr>
          <w:sz w:val="22"/>
          <w:szCs w:val="22"/>
          <w:u w:val="single"/>
        </w:rPr>
      </w:pPr>
      <w:r w:rsidRPr="004E29A1">
        <w:rPr>
          <w:sz w:val="22"/>
          <w:szCs w:val="22"/>
          <w:u w:val="single"/>
        </w:rPr>
        <w:t>Ferriprox 1000 mg, filmom obalené tablety</w:t>
      </w:r>
    </w:p>
    <w:p w:rsidR="004E7D20" w:rsidRPr="004E7D20" w:rsidRDefault="004E7D20" w:rsidP="004E7D20">
      <w:pPr>
        <w:keepNext/>
        <w:rPr>
          <w:i/>
          <w:sz w:val="22"/>
          <w:szCs w:val="22"/>
        </w:rPr>
      </w:pPr>
      <w:r w:rsidRPr="004E7D20">
        <w:rPr>
          <w:i/>
          <w:sz w:val="22"/>
          <w:szCs w:val="22"/>
        </w:rPr>
        <w:t>Jadro tablety</w:t>
      </w:r>
    </w:p>
    <w:p w:rsidR="004E7D20" w:rsidRPr="004E29A1" w:rsidRDefault="004E7D20" w:rsidP="004E7D20">
      <w:pPr>
        <w:rPr>
          <w:sz w:val="22"/>
          <w:szCs w:val="22"/>
        </w:rPr>
      </w:pPr>
      <w:r w:rsidRPr="004E29A1">
        <w:rPr>
          <w:sz w:val="22"/>
          <w:szCs w:val="22"/>
        </w:rPr>
        <w:t>Metylcelulóza USP A15LV</w:t>
      </w:r>
    </w:p>
    <w:p w:rsidR="004E7D20" w:rsidRPr="004E29A1" w:rsidRDefault="004E7D20" w:rsidP="004E7D20">
      <w:pPr>
        <w:rPr>
          <w:sz w:val="22"/>
          <w:szCs w:val="22"/>
        </w:rPr>
      </w:pPr>
      <w:r w:rsidRPr="004E29A1">
        <w:rPr>
          <w:sz w:val="22"/>
          <w:szCs w:val="22"/>
        </w:rPr>
        <w:t>Krospovidón</w:t>
      </w:r>
    </w:p>
    <w:p w:rsidR="004E7D20" w:rsidRPr="004E29A1" w:rsidRDefault="004E7D20" w:rsidP="004E7D20">
      <w:pPr>
        <w:rPr>
          <w:sz w:val="22"/>
          <w:szCs w:val="22"/>
        </w:rPr>
      </w:pPr>
      <w:r w:rsidRPr="004E29A1">
        <w:rPr>
          <w:sz w:val="22"/>
          <w:szCs w:val="22"/>
        </w:rPr>
        <w:t>Magneziumstearát</w:t>
      </w:r>
    </w:p>
    <w:p w:rsidR="004E7D20" w:rsidRPr="004E29A1" w:rsidRDefault="004E7D20" w:rsidP="004E7D20">
      <w:pPr>
        <w:rPr>
          <w:b/>
          <w:sz w:val="22"/>
          <w:szCs w:val="22"/>
        </w:rPr>
      </w:pPr>
    </w:p>
    <w:p w:rsidR="004E7D20" w:rsidRPr="004E7D20" w:rsidRDefault="004E7D20" w:rsidP="004E7D20">
      <w:pPr>
        <w:keepNext/>
        <w:rPr>
          <w:i/>
          <w:sz w:val="22"/>
          <w:szCs w:val="22"/>
        </w:rPr>
      </w:pPr>
      <w:r w:rsidRPr="004E7D20">
        <w:rPr>
          <w:i/>
          <w:sz w:val="22"/>
          <w:szCs w:val="22"/>
        </w:rPr>
        <w:t>Obal</w:t>
      </w:r>
    </w:p>
    <w:p w:rsidR="004E7D20" w:rsidRPr="004E29A1" w:rsidRDefault="004E7D20" w:rsidP="004E7D20">
      <w:pPr>
        <w:rPr>
          <w:sz w:val="22"/>
          <w:szCs w:val="22"/>
        </w:rPr>
      </w:pPr>
      <w:r w:rsidRPr="004E29A1">
        <w:rPr>
          <w:sz w:val="22"/>
          <w:szCs w:val="22"/>
        </w:rPr>
        <w:t>Hypromelóza 2910 USP/EP</w:t>
      </w:r>
    </w:p>
    <w:p w:rsidR="004E7D20" w:rsidRPr="004E29A1" w:rsidRDefault="004E7D20" w:rsidP="004E7D20">
      <w:pPr>
        <w:rPr>
          <w:sz w:val="22"/>
          <w:szCs w:val="22"/>
        </w:rPr>
      </w:pPr>
      <w:r w:rsidRPr="004E29A1">
        <w:rPr>
          <w:sz w:val="22"/>
          <w:szCs w:val="22"/>
        </w:rPr>
        <w:t>Hydroxypropylcelulóza</w:t>
      </w:r>
    </w:p>
    <w:p w:rsidR="004E7D20" w:rsidRPr="004E29A1" w:rsidRDefault="004E7D20" w:rsidP="004E7D20">
      <w:pPr>
        <w:rPr>
          <w:sz w:val="22"/>
          <w:szCs w:val="22"/>
        </w:rPr>
      </w:pPr>
      <w:r w:rsidRPr="004E29A1">
        <w:rPr>
          <w:sz w:val="22"/>
          <w:szCs w:val="22"/>
        </w:rPr>
        <w:t>Makrogol</w:t>
      </w:r>
    </w:p>
    <w:p w:rsidR="004E7D20" w:rsidRPr="004E29A1" w:rsidRDefault="004E7D20" w:rsidP="004E7D20">
      <w:pPr>
        <w:rPr>
          <w:sz w:val="22"/>
          <w:szCs w:val="22"/>
        </w:rPr>
      </w:pPr>
      <w:r w:rsidRPr="004E29A1">
        <w:rPr>
          <w:sz w:val="22"/>
          <w:szCs w:val="22"/>
        </w:rPr>
        <w:t>Oxid titaničitý</w:t>
      </w:r>
    </w:p>
    <w:p w:rsidR="004E7D20" w:rsidRPr="004E29A1" w:rsidRDefault="004E7D20">
      <w:pPr>
        <w:rPr>
          <w:sz w:val="22"/>
          <w:szCs w:val="22"/>
        </w:rPr>
      </w:pPr>
    </w:p>
    <w:p w:rsidR="007213FA" w:rsidRPr="004E29A1" w:rsidRDefault="007213FA">
      <w:pPr>
        <w:tabs>
          <w:tab w:val="left" w:pos="567"/>
        </w:tabs>
        <w:rPr>
          <w:b/>
          <w:sz w:val="22"/>
          <w:szCs w:val="22"/>
        </w:rPr>
      </w:pPr>
      <w:r w:rsidRPr="004E29A1">
        <w:rPr>
          <w:b/>
          <w:sz w:val="22"/>
          <w:szCs w:val="22"/>
        </w:rPr>
        <w:t>6.2</w:t>
      </w:r>
      <w:r w:rsidRPr="004E29A1">
        <w:rPr>
          <w:b/>
          <w:sz w:val="22"/>
          <w:szCs w:val="22"/>
        </w:rPr>
        <w:tab/>
        <w:t>Inkompatibility</w:t>
      </w:r>
    </w:p>
    <w:p w:rsidR="007213FA" w:rsidRPr="004E29A1" w:rsidRDefault="007213FA">
      <w:pPr>
        <w:rPr>
          <w:sz w:val="22"/>
          <w:szCs w:val="22"/>
        </w:rPr>
      </w:pPr>
    </w:p>
    <w:p w:rsidR="007213FA" w:rsidRPr="004E29A1" w:rsidRDefault="007213FA">
      <w:pPr>
        <w:rPr>
          <w:sz w:val="22"/>
          <w:szCs w:val="22"/>
        </w:rPr>
      </w:pPr>
      <w:r w:rsidRPr="004E29A1">
        <w:rPr>
          <w:sz w:val="22"/>
          <w:szCs w:val="22"/>
        </w:rPr>
        <w:t>Neaplikovateľné.</w:t>
      </w:r>
    </w:p>
    <w:p w:rsidR="007213FA" w:rsidRPr="004E29A1" w:rsidRDefault="007213FA">
      <w:pPr>
        <w:tabs>
          <w:tab w:val="left" w:pos="567"/>
        </w:tabs>
        <w:rPr>
          <w:b/>
          <w:sz w:val="22"/>
          <w:szCs w:val="22"/>
        </w:rPr>
      </w:pPr>
    </w:p>
    <w:p w:rsidR="007213FA" w:rsidRPr="004E29A1" w:rsidRDefault="007213FA">
      <w:pPr>
        <w:tabs>
          <w:tab w:val="left" w:pos="567"/>
        </w:tabs>
        <w:rPr>
          <w:b/>
          <w:sz w:val="22"/>
          <w:szCs w:val="22"/>
        </w:rPr>
      </w:pPr>
      <w:r w:rsidRPr="004E29A1">
        <w:rPr>
          <w:b/>
          <w:sz w:val="22"/>
          <w:szCs w:val="22"/>
        </w:rPr>
        <w:t>6.3</w:t>
      </w:r>
      <w:r w:rsidRPr="004E29A1">
        <w:rPr>
          <w:b/>
          <w:sz w:val="22"/>
          <w:szCs w:val="22"/>
        </w:rPr>
        <w:tab/>
        <w:t>Čas použiteľnosti</w:t>
      </w:r>
    </w:p>
    <w:p w:rsidR="007213FA" w:rsidRPr="004E29A1" w:rsidRDefault="007213FA">
      <w:pPr>
        <w:rPr>
          <w:b/>
          <w:sz w:val="22"/>
          <w:szCs w:val="22"/>
        </w:rPr>
      </w:pPr>
    </w:p>
    <w:p w:rsidR="004E7D20" w:rsidRPr="004E29A1" w:rsidRDefault="004E7D20" w:rsidP="004E7D20">
      <w:pPr>
        <w:keepNext/>
        <w:rPr>
          <w:sz w:val="22"/>
          <w:szCs w:val="22"/>
          <w:u w:val="single"/>
        </w:rPr>
      </w:pPr>
      <w:r w:rsidRPr="004E29A1">
        <w:rPr>
          <w:sz w:val="22"/>
          <w:szCs w:val="22"/>
          <w:u w:val="single"/>
        </w:rPr>
        <w:t>Ferriprox 500 mg, filmom obalené tablety</w:t>
      </w:r>
    </w:p>
    <w:p w:rsidR="007213FA" w:rsidRPr="004E29A1" w:rsidRDefault="007213FA">
      <w:pPr>
        <w:rPr>
          <w:sz w:val="22"/>
          <w:szCs w:val="22"/>
        </w:rPr>
      </w:pPr>
      <w:r w:rsidRPr="004E29A1">
        <w:rPr>
          <w:sz w:val="22"/>
          <w:szCs w:val="22"/>
        </w:rPr>
        <w:t xml:space="preserve">5 </w:t>
      </w:r>
      <w:r w:rsidR="007B3444" w:rsidRPr="004E29A1">
        <w:rPr>
          <w:sz w:val="22"/>
          <w:szCs w:val="22"/>
        </w:rPr>
        <w:t>rokov</w:t>
      </w:r>
      <w:r w:rsidR="00C76F2B" w:rsidRPr="004E29A1">
        <w:rPr>
          <w:sz w:val="22"/>
          <w:szCs w:val="22"/>
        </w:rPr>
        <w:t>.</w:t>
      </w:r>
    </w:p>
    <w:p w:rsidR="007213FA" w:rsidRDefault="007213FA">
      <w:pPr>
        <w:rPr>
          <w:b/>
          <w:sz w:val="22"/>
          <w:szCs w:val="22"/>
        </w:rPr>
      </w:pPr>
    </w:p>
    <w:p w:rsidR="004E7D20" w:rsidRPr="004E29A1" w:rsidRDefault="004E7D20" w:rsidP="004E7D20">
      <w:pPr>
        <w:keepNext/>
        <w:rPr>
          <w:sz w:val="22"/>
          <w:szCs w:val="22"/>
          <w:u w:val="single"/>
        </w:rPr>
      </w:pPr>
      <w:r w:rsidRPr="004E29A1">
        <w:rPr>
          <w:sz w:val="22"/>
          <w:szCs w:val="22"/>
          <w:u w:val="single"/>
        </w:rPr>
        <w:t>Ferriprox 1000 mg, filmom obalené tablety</w:t>
      </w:r>
    </w:p>
    <w:p w:rsidR="004E7D20" w:rsidRPr="004E29A1" w:rsidRDefault="00150A39" w:rsidP="00306966">
      <w:pPr>
        <w:keepNext/>
        <w:rPr>
          <w:sz w:val="22"/>
          <w:szCs w:val="22"/>
        </w:rPr>
      </w:pPr>
      <w:r>
        <w:rPr>
          <w:sz w:val="22"/>
          <w:szCs w:val="22"/>
        </w:rPr>
        <w:t>4</w:t>
      </w:r>
      <w:r w:rsidR="004E7D20" w:rsidRPr="004E29A1">
        <w:rPr>
          <w:sz w:val="22"/>
          <w:szCs w:val="22"/>
        </w:rPr>
        <w:t xml:space="preserve"> rokov.</w:t>
      </w:r>
    </w:p>
    <w:p w:rsidR="004E7D20" w:rsidRPr="004E29A1" w:rsidRDefault="004E7D20" w:rsidP="004E7D20">
      <w:pPr>
        <w:rPr>
          <w:sz w:val="22"/>
          <w:szCs w:val="22"/>
        </w:rPr>
      </w:pPr>
      <w:r w:rsidRPr="004E29A1">
        <w:rPr>
          <w:sz w:val="22"/>
          <w:szCs w:val="22"/>
        </w:rPr>
        <w:t>Po prvom otvorení spotrebujte do 50 dní.</w:t>
      </w:r>
    </w:p>
    <w:p w:rsidR="004E7D20" w:rsidRPr="004E29A1" w:rsidRDefault="004E7D20">
      <w:pPr>
        <w:rPr>
          <w:b/>
          <w:sz w:val="22"/>
          <w:szCs w:val="22"/>
        </w:rPr>
      </w:pPr>
    </w:p>
    <w:p w:rsidR="007213FA" w:rsidRPr="004E29A1" w:rsidRDefault="007213FA" w:rsidP="00105744">
      <w:pPr>
        <w:keepNext/>
        <w:tabs>
          <w:tab w:val="left" w:pos="567"/>
        </w:tabs>
        <w:rPr>
          <w:b/>
          <w:sz w:val="22"/>
          <w:szCs w:val="22"/>
        </w:rPr>
      </w:pPr>
      <w:r w:rsidRPr="004E29A1">
        <w:rPr>
          <w:b/>
          <w:sz w:val="22"/>
          <w:szCs w:val="22"/>
        </w:rPr>
        <w:t>6.4</w:t>
      </w:r>
      <w:r w:rsidRPr="004E29A1">
        <w:rPr>
          <w:b/>
          <w:sz w:val="22"/>
          <w:szCs w:val="22"/>
        </w:rPr>
        <w:tab/>
        <w:t>Špeciálne upozornenia na uchovávanie</w:t>
      </w:r>
    </w:p>
    <w:p w:rsidR="007213FA" w:rsidRPr="004E29A1" w:rsidRDefault="007213FA" w:rsidP="00105744">
      <w:pPr>
        <w:keepNext/>
        <w:rPr>
          <w:sz w:val="22"/>
          <w:szCs w:val="22"/>
        </w:rPr>
      </w:pPr>
    </w:p>
    <w:p w:rsidR="004E7D20" w:rsidRPr="004E29A1" w:rsidRDefault="004E7D20" w:rsidP="004E7D20">
      <w:pPr>
        <w:keepNext/>
        <w:rPr>
          <w:sz w:val="22"/>
          <w:szCs w:val="22"/>
          <w:u w:val="single"/>
        </w:rPr>
      </w:pPr>
      <w:r w:rsidRPr="004E29A1">
        <w:rPr>
          <w:sz w:val="22"/>
          <w:szCs w:val="22"/>
          <w:u w:val="single"/>
        </w:rPr>
        <w:t>Ferriprox 500 mg, filmom obalené tablety</w:t>
      </w:r>
    </w:p>
    <w:p w:rsidR="007213FA" w:rsidRPr="004E29A1" w:rsidRDefault="007213FA">
      <w:pPr>
        <w:rPr>
          <w:sz w:val="22"/>
          <w:szCs w:val="22"/>
        </w:rPr>
      </w:pPr>
      <w:r w:rsidRPr="004E29A1">
        <w:rPr>
          <w:sz w:val="22"/>
          <w:szCs w:val="22"/>
        </w:rPr>
        <w:t>Uchovávajte pri teplote neprevyšujúcej 30ºC</w:t>
      </w:r>
      <w:r w:rsidR="00BF11E8" w:rsidRPr="004E29A1">
        <w:rPr>
          <w:sz w:val="22"/>
          <w:szCs w:val="22"/>
        </w:rPr>
        <w:t>.</w:t>
      </w:r>
    </w:p>
    <w:p w:rsidR="007213FA" w:rsidRDefault="007213FA">
      <w:pPr>
        <w:rPr>
          <w:b/>
          <w:sz w:val="22"/>
          <w:szCs w:val="22"/>
        </w:rPr>
      </w:pPr>
    </w:p>
    <w:p w:rsidR="004E7D20" w:rsidRPr="004E29A1" w:rsidRDefault="004E7D20" w:rsidP="004E7D20">
      <w:pPr>
        <w:keepNext/>
        <w:rPr>
          <w:sz w:val="22"/>
          <w:szCs w:val="22"/>
          <w:u w:val="single"/>
        </w:rPr>
      </w:pPr>
      <w:r w:rsidRPr="004E29A1">
        <w:rPr>
          <w:sz w:val="22"/>
          <w:szCs w:val="22"/>
          <w:u w:val="single"/>
        </w:rPr>
        <w:t>Ferriprox 1000 mg, filmom obalené tablety</w:t>
      </w:r>
    </w:p>
    <w:p w:rsidR="004E7D20" w:rsidRPr="004E29A1" w:rsidRDefault="004E7D20" w:rsidP="004E7D20">
      <w:pPr>
        <w:rPr>
          <w:sz w:val="22"/>
          <w:szCs w:val="22"/>
        </w:rPr>
      </w:pPr>
      <w:r w:rsidRPr="004E29A1">
        <w:rPr>
          <w:sz w:val="22"/>
          <w:szCs w:val="22"/>
        </w:rPr>
        <w:t>Uchovávajte pri teplote neprevyšujúcej 30ºC.</w:t>
      </w:r>
    </w:p>
    <w:p w:rsidR="004E7D20" w:rsidRPr="004E29A1" w:rsidRDefault="004E7D20" w:rsidP="004E7D20">
      <w:pPr>
        <w:rPr>
          <w:sz w:val="22"/>
          <w:szCs w:val="22"/>
        </w:rPr>
      </w:pPr>
      <w:r w:rsidRPr="004E29A1">
        <w:rPr>
          <w:sz w:val="22"/>
          <w:szCs w:val="22"/>
        </w:rPr>
        <w:t>Udržiavajte fľaštičku pevne uzavretú na ochranu pred vlhkosťou.</w:t>
      </w:r>
    </w:p>
    <w:p w:rsidR="004E7D20" w:rsidRPr="004E29A1" w:rsidRDefault="004E7D20">
      <w:pPr>
        <w:rPr>
          <w:b/>
          <w:sz w:val="22"/>
          <w:szCs w:val="22"/>
        </w:rPr>
      </w:pPr>
    </w:p>
    <w:p w:rsidR="007213FA" w:rsidRPr="004E29A1" w:rsidRDefault="007213FA">
      <w:pPr>
        <w:tabs>
          <w:tab w:val="left" w:pos="567"/>
        </w:tabs>
        <w:rPr>
          <w:b/>
          <w:sz w:val="22"/>
          <w:szCs w:val="22"/>
        </w:rPr>
      </w:pPr>
      <w:r w:rsidRPr="004E29A1">
        <w:rPr>
          <w:b/>
          <w:sz w:val="22"/>
          <w:szCs w:val="22"/>
        </w:rPr>
        <w:t>6.5</w:t>
      </w:r>
      <w:r w:rsidRPr="004E29A1">
        <w:rPr>
          <w:b/>
          <w:sz w:val="22"/>
          <w:szCs w:val="22"/>
        </w:rPr>
        <w:tab/>
        <w:t>Druh obalu a obsah balenia</w:t>
      </w:r>
    </w:p>
    <w:p w:rsidR="007213FA" w:rsidRPr="004E29A1" w:rsidRDefault="007213FA">
      <w:pPr>
        <w:rPr>
          <w:sz w:val="22"/>
          <w:szCs w:val="22"/>
        </w:rPr>
      </w:pPr>
    </w:p>
    <w:p w:rsidR="004E7D20" w:rsidRPr="004E29A1" w:rsidRDefault="004E7D20" w:rsidP="004E7D20">
      <w:pPr>
        <w:keepNext/>
        <w:rPr>
          <w:sz w:val="22"/>
          <w:szCs w:val="22"/>
          <w:u w:val="single"/>
        </w:rPr>
      </w:pPr>
      <w:r w:rsidRPr="004E29A1">
        <w:rPr>
          <w:sz w:val="22"/>
          <w:szCs w:val="22"/>
          <w:u w:val="single"/>
        </w:rPr>
        <w:t>Ferriprox 500 mg, filmom obalené tablety</w:t>
      </w:r>
    </w:p>
    <w:p w:rsidR="00720C2F" w:rsidRPr="004E29A1" w:rsidRDefault="006A1F6F">
      <w:pPr>
        <w:rPr>
          <w:rFonts w:eastAsia="Courier New"/>
          <w:sz w:val="22"/>
          <w:szCs w:val="22"/>
        </w:rPr>
      </w:pPr>
      <w:r w:rsidRPr="004E29A1">
        <w:rPr>
          <w:rFonts w:eastAsia="Courier New"/>
          <w:sz w:val="22"/>
          <w:szCs w:val="22"/>
        </w:rPr>
        <w:t xml:space="preserve">Fľaštička z polyetylénu s vysokou hustotou </w:t>
      </w:r>
      <w:r>
        <w:rPr>
          <w:rFonts w:eastAsia="Courier New"/>
          <w:sz w:val="22"/>
          <w:szCs w:val="22"/>
        </w:rPr>
        <w:t>(</w:t>
      </w:r>
      <w:r w:rsidR="007213FA" w:rsidRPr="004E29A1">
        <w:rPr>
          <w:sz w:val="22"/>
          <w:szCs w:val="22"/>
        </w:rPr>
        <w:t>HDPE</w:t>
      </w:r>
      <w:r>
        <w:rPr>
          <w:sz w:val="22"/>
          <w:szCs w:val="22"/>
        </w:rPr>
        <w:t>)</w:t>
      </w:r>
      <w:r w:rsidR="000967EB" w:rsidRPr="004E29A1">
        <w:rPr>
          <w:sz w:val="22"/>
          <w:szCs w:val="22"/>
        </w:rPr>
        <w:t xml:space="preserve"> </w:t>
      </w:r>
      <w:r w:rsidR="007213FA" w:rsidRPr="004E29A1">
        <w:rPr>
          <w:sz w:val="22"/>
          <w:szCs w:val="22"/>
        </w:rPr>
        <w:t>s</w:t>
      </w:r>
      <w:r w:rsidRPr="006A1F6F">
        <w:rPr>
          <w:rFonts w:eastAsia="Courier New"/>
          <w:sz w:val="22"/>
          <w:szCs w:val="22"/>
        </w:rPr>
        <w:t xml:space="preserve"> </w:t>
      </w:r>
      <w:r w:rsidRPr="004E29A1">
        <w:rPr>
          <w:rFonts w:eastAsia="Courier New"/>
          <w:sz w:val="22"/>
          <w:szCs w:val="22"/>
        </w:rPr>
        <w:t>polypropylénovým uzáverom odolným proti otvoreniu deťmi</w:t>
      </w:r>
      <w:r w:rsidR="007213FA" w:rsidRPr="004E29A1">
        <w:rPr>
          <w:sz w:val="22"/>
          <w:szCs w:val="22"/>
        </w:rPr>
        <w:t>.</w:t>
      </w:r>
    </w:p>
    <w:p w:rsidR="007213FA" w:rsidRPr="004E29A1" w:rsidRDefault="006A1F6F">
      <w:pPr>
        <w:rPr>
          <w:rFonts w:eastAsia="Courier New"/>
          <w:sz w:val="22"/>
          <w:szCs w:val="22"/>
        </w:rPr>
      </w:pPr>
      <w:r w:rsidRPr="004E29A1">
        <w:rPr>
          <w:rFonts w:eastAsia="Courier New"/>
          <w:sz w:val="22"/>
          <w:szCs w:val="22"/>
        </w:rPr>
        <w:t xml:space="preserve">Veľkosť balenia: </w:t>
      </w:r>
      <w:r w:rsidR="007213FA" w:rsidRPr="004E29A1">
        <w:rPr>
          <w:rFonts w:eastAsia="Courier New"/>
          <w:sz w:val="22"/>
          <w:szCs w:val="22"/>
        </w:rPr>
        <w:t>100 tabliet</w:t>
      </w:r>
    </w:p>
    <w:p w:rsidR="007213FA" w:rsidRDefault="007213FA">
      <w:pPr>
        <w:rPr>
          <w:sz w:val="22"/>
          <w:szCs w:val="22"/>
        </w:rPr>
      </w:pPr>
    </w:p>
    <w:p w:rsidR="004E7D20" w:rsidRPr="004E29A1" w:rsidRDefault="004E7D20" w:rsidP="004E7D20">
      <w:pPr>
        <w:keepNext/>
        <w:rPr>
          <w:sz w:val="22"/>
          <w:szCs w:val="22"/>
          <w:u w:val="single"/>
        </w:rPr>
      </w:pPr>
      <w:r w:rsidRPr="004E29A1">
        <w:rPr>
          <w:sz w:val="22"/>
          <w:szCs w:val="22"/>
          <w:u w:val="single"/>
        </w:rPr>
        <w:t>Ferriprox 1000 mg, filmom obalené tablety</w:t>
      </w:r>
    </w:p>
    <w:p w:rsidR="004E7D20" w:rsidRPr="004E29A1" w:rsidRDefault="004E7D20" w:rsidP="004E7D20">
      <w:pPr>
        <w:rPr>
          <w:rFonts w:eastAsia="Courier New"/>
          <w:sz w:val="22"/>
          <w:szCs w:val="22"/>
        </w:rPr>
      </w:pPr>
      <w:r w:rsidRPr="004E29A1">
        <w:rPr>
          <w:rFonts w:eastAsia="Courier New"/>
          <w:sz w:val="22"/>
          <w:szCs w:val="22"/>
        </w:rPr>
        <w:t>Fľaštička z polyetylénu s vysokou hustotou (HDPE) s polypropylénovým uzáverom odolným proti otvoreniu deťmi a s pohlcovačom vlhkosti.</w:t>
      </w:r>
    </w:p>
    <w:p w:rsidR="004E7D20" w:rsidRPr="004E29A1" w:rsidRDefault="004E7D20" w:rsidP="004E7D20">
      <w:pPr>
        <w:rPr>
          <w:rFonts w:eastAsia="Courier New"/>
          <w:sz w:val="22"/>
          <w:szCs w:val="22"/>
        </w:rPr>
      </w:pPr>
      <w:r w:rsidRPr="004E29A1">
        <w:rPr>
          <w:rFonts w:eastAsia="Courier New"/>
          <w:sz w:val="22"/>
          <w:szCs w:val="22"/>
        </w:rPr>
        <w:t>Veľkosť balenia: 50 tabliet</w:t>
      </w:r>
    </w:p>
    <w:p w:rsidR="004E7D20" w:rsidRPr="004E29A1" w:rsidRDefault="004E7D20" w:rsidP="004E7D20">
      <w:pPr>
        <w:rPr>
          <w:rFonts w:eastAsia="Courier New"/>
          <w:sz w:val="22"/>
          <w:szCs w:val="22"/>
        </w:rPr>
      </w:pPr>
    </w:p>
    <w:p w:rsidR="007213FA" w:rsidRPr="004E29A1" w:rsidRDefault="007213FA">
      <w:pPr>
        <w:tabs>
          <w:tab w:val="left" w:pos="567"/>
        </w:tabs>
        <w:rPr>
          <w:b/>
          <w:bCs/>
          <w:sz w:val="22"/>
          <w:szCs w:val="22"/>
        </w:rPr>
      </w:pPr>
      <w:r w:rsidRPr="004E29A1">
        <w:rPr>
          <w:b/>
          <w:bCs/>
          <w:sz w:val="22"/>
          <w:szCs w:val="22"/>
        </w:rPr>
        <w:t>6.6</w:t>
      </w:r>
      <w:r w:rsidRPr="004E29A1">
        <w:rPr>
          <w:b/>
          <w:bCs/>
          <w:sz w:val="22"/>
          <w:szCs w:val="22"/>
        </w:rPr>
        <w:tab/>
        <w:t>Špeciálne opatrenia na likvidáciu</w:t>
      </w:r>
    </w:p>
    <w:p w:rsidR="007213FA" w:rsidRPr="004E29A1" w:rsidRDefault="007213FA">
      <w:pPr>
        <w:rPr>
          <w:sz w:val="22"/>
          <w:szCs w:val="22"/>
        </w:rPr>
      </w:pPr>
    </w:p>
    <w:p w:rsidR="007213FA" w:rsidRPr="004E29A1" w:rsidRDefault="005E1675" w:rsidP="005E1675">
      <w:pPr>
        <w:rPr>
          <w:sz w:val="22"/>
          <w:szCs w:val="22"/>
        </w:rPr>
      </w:pPr>
      <w:r w:rsidRPr="005E1675">
        <w:rPr>
          <w:sz w:val="22"/>
          <w:szCs w:val="22"/>
        </w:rPr>
        <w:t>Všetok nepoužitý liek alebo odpad vzniknutý z lieku sa má zlikvidovať v súlade s národnými požiadavkami</w:t>
      </w:r>
      <w:r w:rsidR="007213FA" w:rsidRPr="004E29A1">
        <w:rPr>
          <w:sz w:val="22"/>
          <w:szCs w:val="22"/>
        </w:rPr>
        <w:t>.</w:t>
      </w:r>
    </w:p>
    <w:p w:rsidR="007213FA" w:rsidRPr="004E29A1" w:rsidRDefault="007213FA">
      <w:pPr>
        <w:rPr>
          <w:sz w:val="22"/>
          <w:szCs w:val="22"/>
        </w:rPr>
      </w:pPr>
    </w:p>
    <w:p w:rsidR="007213FA" w:rsidRPr="004E29A1" w:rsidRDefault="007213FA">
      <w:pPr>
        <w:rPr>
          <w:sz w:val="22"/>
          <w:szCs w:val="22"/>
        </w:rPr>
      </w:pPr>
    </w:p>
    <w:p w:rsidR="007213FA" w:rsidRPr="004E29A1" w:rsidRDefault="007213FA" w:rsidP="00810D73">
      <w:pPr>
        <w:keepNext/>
        <w:tabs>
          <w:tab w:val="left" w:pos="567"/>
        </w:tabs>
        <w:rPr>
          <w:b/>
          <w:bCs/>
          <w:sz w:val="22"/>
          <w:szCs w:val="22"/>
        </w:rPr>
      </w:pPr>
      <w:r w:rsidRPr="004E29A1">
        <w:rPr>
          <w:b/>
          <w:bCs/>
          <w:sz w:val="22"/>
          <w:szCs w:val="22"/>
        </w:rPr>
        <w:t>7.</w:t>
      </w:r>
      <w:r w:rsidRPr="004E29A1">
        <w:rPr>
          <w:b/>
          <w:bCs/>
          <w:sz w:val="22"/>
          <w:szCs w:val="22"/>
        </w:rPr>
        <w:tab/>
        <w:t>DRŽITEĽ ROZHODNUTIA O REGISTRÁCII</w:t>
      </w:r>
    </w:p>
    <w:p w:rsidR="007213FA" w:rsidRPr="004E29A1" w:rsidRDefault="007213FA" w:rsidP="00810D73">
      <w:pPr>
        <w:keepNext/>
        <w:rPr>
          <w:sz w:val="22"/>
          <w:szCs w:val="22"/>
        </w:rPr>
      </w:pPr>
    </w:p>
    <w:p w:rsidR="00B02D70" w:rsidRPr="00B02D70" w:rsidRDefault="009E668F" w:rsidP="00B02D70">
      <w:pPr>
        <w:rPr>
          <w:sz w:val="22"/>
          <w:szCs w:val="22"/>
        </w:rPr>
      </w:pPr>
      <w:r>
        <w:rPr>
          <w:sz w:val="22"/>
          <w:szCs w:val="22"/>
        </w:rPr>
        <w:t>Chiesi Farmaceutici S.p.A.</w:t>
      </w:r>
    </w:p>
    <w:p w:rsidR="00BC08C2" w:rsidRPr="00CE21BA" w:rsidRDefault="009E668F" w:rsidP="00BC08C2">
      <w:pPr>
        <w:rPr>
          <w:sz w:val="22"/>
          <w:szCs w:val="22"/>
          <w:lang w:val="en-GB"/>
        </w:rPr>
      </w:pPr>
      <w:bookmarkStart w:id="2" w:name="_Hlk25580713"/>
      <w:r>
        <w:rPr>
          <w:sz w:val="22"/>
          <w:szCs w:val="22"/>
          <w:lang w:val="en-GB"/>
        </w:rPr>
        <w:t>Via Palermo 26/A</w:t>
      </w:r>
    </w:p>
    <w:p w:rsidR="00BC08C2" w:rsidRPr="00CE21BA" w:rsidRDefault="009E668F" w:rsidP="00BC08C2">
      <w:pPr>
        <w:rPr>
          <w:sz w:val="22"/>
          <w:szCs w:val="22"/>
          <w:lang w:val="en-GB"/>
        </w:rPr>
      </w:pPr>
      <w:r>
        <w:rPr>
          <w:sz w:val="22"/>
          <w:szCs w:val="22"/>
          <w:lang w:val="en-GB"/>
        </w:rPr>
        <w:t>43122 Parma</w:t>
      </w:r>
    </w:p>
    <w:bookmarkEnd w:id="2"/>
    <w:p w:rsidR="007213FA" w:rsidRPr="004E29A1" w:rsidRDefault="009E668F" w:rsidP="00B02D70">
      <w:pPr>
        <w:rPr>
          <w:sz w:val="22"/>
          <w:szCs w:val="22"/>
        </w:rPr>
      </w:pPr>
      <w:r>
        <w:rPr>
          <w:sz w:val="22"/>
          <w:szCs w:val="22"/>
        </w:rPr>
        <w:t>Taliansko</w:t>
      </w:r>
    </w:p>
    <w:p w:rsidR="007213FA" w:rsidRPr="004E29A1" w:rsidRDefault="007213FA">
      <w:pPr>
        <w:rPr>
          <w:sz w:val="22"/>
          <w:szCs w:val="22"/>
        </w:rPr>
      </w:pPr>
    </w:p>
    <w:p w:rsidR="007213FA" w:rsidRPr="004E29A1" w:rsidRDefault="007213FA">
      <w:pPr>
        <w:rPr>
          <w:sz w:val="22"/>
          <w:szCs w:val="22"/>
        </w:rPr>
      </w:pPr>
    </w:p>
    <w:p w:rsidR="007213FA" w:rsidRPr="004E29A1" w:rsidRDefault="007213FA" w:rsidP="00306966">
      <w:pPr>
        <w:keepNext/>
        <w:tabs>
          <w:tab w:val="left" w:pos="567"/>
        </w:tabs>
        <w:rPr>
          <w:b/>
          <w:bCs/>
          <w:sz w:val="22"/>
          <w:szCs w:val="22"/>
        </w:rPr>
      </w:pPr>
      <w:r w:rsidRPr="004E29A1">
        <w:rPr>
          <w:b/>
          <w:bCs/>
          <w:sz w:val="22"/>
          <w:szCs w:val="22"/>
        </w:rPr>
        <w:t>8.</w:t>
      </w:r>
      <w:r w:rsidRPr="004E29A1">
        <w:rPr>
          <w:b/>
          <w:bCs/>
          <w:sz w:val="22"/>
          <w:szCs w:val="22"/>
        </w:rPr>
        <w:tab/>
        <w:t>REGISTRAČNÉ ČÍSLO</w:t>
      </w:r>
    </w:p>
    <w:p w:rsidR="007213FA" w:rsidRPr="004E29A1" w:rsidRDefault="007213FA" w:rsidP="00306966">
      <w:pPr>
        <w:keepNext/>
        <w:rPr>
          <w:b/>
          <w:bCs/>
          <w:sz w:val="22"/>
          <w:szCs w:val="22"/>
        </w:rPr>
      </w:pPr>
    </w:p>
    <w:p w:rsidR="004E7D20" w:rsidRPr="004E29A1" w:rsidRDefault="004E7D20" w:rsidP="004E7D20">
      <w:pPr>
        <w:keepNext/>
        <w:rPr>
          <w:sz w:val="22"/>
          <w:szCs w:val="22"/>
          <w:u w:val="single"/>
        </w:rPr>
      </w:pPr>
      <w:r w:rsidRPr="004E29A1">
        <w:rPr>
          <w:sz w:val="22"/>
          <w:szCs w:val="22"/>
          <w:u w:val="single"/>
        </w:rPr>
        <w:t>Ferriprox 500 mg, filmom obalené tablety</w:t>
      </w:r>
    </w:p>
    <w:p w:rsidR="007213FA" w:rsidRPr="004E29A1" w:rsidRDefault="007213FA">
      <w:pPr>
        <w:rPr>
          <w:sz w:val="22"/>
          <w:szCs w:val="22"/>
        </w:rPr>
      </w:pPr>
      <w:r w:rsidRPr="004E29A1">
        <w:rPr>
          <w:sz w:val="22"/>
          <w:szCs w:val="22"/>
        </w:rPr>
        <w:t>EU/1/99/108/001</w:t>
      </w:r>
    </w:p>
    <w:p w:rsidR="007213FA" w:rsidRDefault="007213FA">
      <w:pPr>
        <w:rPr>
          <w:sz w:val="22"/>
          <w:szCs w:val="22"/>
        </w:rPr>
      </w:pPr>
    </w:p>
    <w:p w:rsidR="004E7D20" w:rsidRPr="004E29A1" w:rsidRDefault="004E7D20" w:rsidP="004E7D20">
      <w:pPr>
        <w:keepNext/>
        <w:rPr>
          <w:sz w:val="22"/>
          <w:szCs w:val="22"/>
          <w:u w:val="single"/>
        </w:rPr>
      </w:pPr>
      <w:r w:rsidRPr="004E29A1">
        <w:rPr>
          <w:sz w:val="22"/>
          <w:szCs w:val="22"/>
          <w:u w:val="single"/>
        </w:rPr>
        <w:t>Ferriprox 1000 mg, filmom obalené tablety</w:t>
      </w:r>
    </w:p>
    <w:p w:rsidR="004E7D20" w:rsidRPr="004E29A1" w:rsidRDefault="004E7D20" w:rsidP="004E7D20">
      <w:pPr>
        <w:pStyle w:val="BodyText"/>
        <w:rPr>
          <w:bCs/>
          <w:lang w:val="sk-SK"/>
        </w:rPr>
      </w:pPr>
      <w:r w:rsidRPr="004E29A1">
        <w:rPr>
          <w:bCs/>
          <w:lang w:val="sk-SK"/>
        </w:rPr>
        <w:t>EU/1/99/108/004</w:t>
      </w:r>
    </w:p>
    <w:p w:rsidR="004E7D20" w:rsidRPr="004E29A1" w:rsidRDefault="004E7D20">
      <w:pPr>
        <w:rPr>
          <w:sz w:val="22"/>
          <w:szCs w:val="22"/>
        </w:rPr>
      </w:pPr>
    </w:p>
    <w:p w:rsidR="007213FA" w:rsidRPr="004E29A1" w:rsidRDefault="007213FA">
      <w:pPr>
        <w:rPr>
          <w:sz w:val="22"/>
          <w:szCs w:val="22"/>
        </w:rPr>
      </w:pPr>
    </w:p>
    <w:p w:rsidR="007213FA" w:rsidRPr="004E29A1" w:rsidRDefault="007213FA">
      <w:pPr>
        <w:tabs>
          <w:tab w:val="left" w:pos="567"/>
        </w:tabs>
        <w:rPr>
          <w:b/>
          <w:bCs/>
          <w:sz w:val="22"/>
          <w:szCs w:val="22"/>
        </w:rPr>
      </w:pPr>
      <w:r w:rsidRPr="004E29A1">
        <w:rPr>
          <w:b/>
          <w:bCs/>
          <w:sz w:val="22"/>
          <w:szCs w:val="22"/>
        </w:rPr>
        <w:t>9.</w:t>
      </w:r>
      <w:r w:rsidRPr="004E29A1">
        <w:rPr>
          <w:b/>
          <w:bCs/>
          <w:sz w:val="22"/>
          <w:szCs w:val="22"/>
        </w:rPr>
        <w:tab/>
        <w:t>DÁTUM PRVEJ REGISTRÁCIE/PREDĹŽENIE REGISTRÁCIE</w:t>
      </w:r>
    </w:p>
    <w:p w:rsidR="007213FA" w:rsidRPr="004E29A1" w:rsidRDefault="007213FA">
      <w:pPr>
        <w:rPr>
          <w:sz w:val="22"/>
          <w:szCs w:val="22"/>
        </w:rPr>
      </w:pPr>
    </w:p>
    <w:p w:rsidR="007213FA" w:rsidRPr="004E29A1" w:rsidRDefault="007213FA">
      <w:pPr>
        <w:rPr>
          <w:sz w:val="22"/>
          <w:szCs w:val="22"/>
        </w:rPr>
      </w:pPr>
      <w:r w:rsidRPr="004E29A1">
        <w:rPr>
          <w:sz w:val="22"/>
          <w:szCs w:val="22"/>
        </w:rPr>
        <w:t>Dátum prvej registrácie: 25</w:t>
      </w:r>
      <w:r w:rsidR="00340BEF" w:rsidRPr="004E29A1">
        <w:rPr>
          <w:sz w:val="22"/>
          <w:szCs w:val="22"/>
        </w:rPr>
        <w:t xml:space="preserve">. august </w:t>
      </w:r>
      <w:r w:rsidRPr="004E29A1">
        <w:rPr>
          <w:sz w:val="22"/>
          <w:szCs w:val="22"/>
        </w:rPr>
        <w:t>1999</w:t>
      </w:r>
    </w:p>
    <w:p w:rsidR="007213FA" w:rsidRPr="004E29A1" w:rsidRDefault="007213FA" w:rsidP="001F03E0">
      <w:pPr>
        <w:rPr>
          <w:sz w:val="22"/>
          <w:szCs w:val="22"/>
        </w:rPr>
      </w:pPr>
      <w:r w:rsidRPr="004E29A1">
        <w:rPr>
          <w:sz w:val="22"/>
          <w:szCs w:val="22"/>
        </w:rPr>
        <w:t xml:space="preserve">Dátum posledného predĺženia registrácie: </w:t>
      </w:r>
      <w:r w:rsidR="001F03E0" w:rsidRPr="004E29A1">
        <w:rPr>
          <w:sz w:val="22"/>
          <w:szCs w:val="22"/>
        </w:rPr>
        <w:t>2</w:t>
      </w:r>
      <w:r w:rsidR="00737AFF">
        <w:rPr>
          <w:sz w:val="22"/>
          <w:szCs w:val="22"/>
        </w:rPr>
        <w:t>1</w:t>
      </w:r>
      <w:r w:rsidR="00340BEF" w:rsidRPr="004E29A1">
        <w:rPr>
          <w:sz w:val="22"/>
          <w:szCs w:val="22"/>
        </w:rPr>
        <w:t xml:space="preserve">. </w:t>
      </w:r>
      <w:r w:rsidR="00737AFF" w:rsidRPr="00737AFF">
        <w:rPr>
          <w:sz w:val="22"/>
          <w:szCs w:val="22"/>
        </w:rPr>
        <w:t>september</w:t>
      </w:r>
      <w:r w:rsidR="00637F47" w:rsidRPr="004E29A1">
        <w:rPr>
          <w:sz w:val="22"/>
          <w:szCs w:val="22"/>
        </w:rPr>
        <w:t xml:space="preserve"> </w:t>
      </w:r>
      <w:r w:rsidR="008116B7" w:rsidRPr="004E29A1">
        <w:rPr>
          <w:sz w:val="22"/>
          <w:szCs w:val="22"/>
        </w:rPr>
        <w:t>2009</w:t>
      </w:r>
    </w:p>
    <w:p w:rsidR="007213FA" w:rsidRPr="004E29A1" w:rsidRDefault="007213FA">
      <w:pPr>
        <w:rPr>
          <w:sz w:val="22"/>
          <w:szCs w:val="22"/>
        </w:rPr>
      </w:pPr>
    </w:p>
    <w:p w:rsidR="007213FA" w:rsidRPr="004E29A1" w:rsidRDefault="007213FA">
      <w:pPr>
        <w:rPr>
          <w:sz w:val="22"/>
          <w:szCs w:val="22"/>
        </w:rPr>
      </w:pPr>
    </w:p>
    <w:p w:rsidR="007213FA" w:rsidRPr="004E29A1" w:rsidRDefault="007213FA" w:rsidP="000437F9">
      <w:pPr>
        <w:tabs>
          <w:tab w:val="left" w:pos="567"/>
        </w:tabs>
        <w:rPr>
          <w:b/>
          <w:bCs/>
          <w:sz w:val="22"/>
          <w:szCs w:val="22"/>
        </w:rPr>
      </w:pPr>
      <w:r w:rsidRPr="004E29A1">
        <w:rPr>
          <w:b/>
          <w:bCs/>
          <w:sz w:val="22"/>
          <w:szCs w:val="22"/>
        </w:rPr>
        <w:t>10.</w:t>
      </w:r>
      <w:r w:rsidRPr="004E29A1">
        <w:rPr>
          <w:b/>
          <w:bCs/>
          <w:sz w:val="22"/>
          <w:szCs w:val="22"/>
        </w:rPr>
        <w:tab/>
        <w:t>DÁTUM REVÍZIE TEXTU</w:t>
      </w:r>
    </w:p>
    <w:p w:rsidR="00F72B0E" w:rsidRPr="004E29A1" w:rsidRDefault="00F72B0E" w:rsidP="000437F9">
      <w:pPr>
        <w:rPr>
          <w:sz w:val="22"/>
          <w:szCs w:val="22"/>
        </w:rPr>
      </w:pPr>
    </w:p>
    <w:p w:rsidR="00BF11E8" w:rsidRPr="004E29A1" w:rsidRDefault="00BF11E8" w:rsidP="000437F9">
      <w:pPr>
        <w:rPr>
          <w:sz w:val="22"/>
          <w:szCs w:val="22"/>
        </w:rPr>
      </w:pPr>
    </w:p>
    <w:p w:rsidR="00BF11E8" w:rsidRPr="004E29A1" w:rsidRDefault="00BF11E8" w:rsidP="000437F9">
      <w:pPr>
        <w:rPr>
          <w:sz w:val="22"/>
          <w:szCs w:val="22"/>
        </w:rPr>
      </w:pPr>
    </w:p>
    <w:p w:rsidR="00BF11E8" w:rsidRPr="004E29A1" w:rsidRDefault="00BF11E8" w:rsidP="000437F9">
      <w:pPr>
        <w:rPr>
          <w:sz w:val="22"/>
          <w:szCs w:val="22"/>
        </w:rPr>
      </w:pPr>
    </w:p>
    <w:p w:rsidR="003B7C6C" w:rsidRPr="004E29A1" w:rsidRDefault="00BF11E8" w:rsidP="001F03E0">
      <w:pPr>
        <w:rPr>
          <w:sz w:val="22"/>
          <w:szCs w:val="22"/>
        </w:rPr>
      </w:pPr>
      <w:r w:rsidRPr="004E29A1">
        <w:rPr>
          <w:sz w:val="22"/>
          <w:szCs w:val="22"/>
        </w:rPr>
        <w:t xml:space="preserve">Podrobné informácie o tomto lieku sú dostupné na internetovej stránke </w:t>
      </w:r>
      <w:r w:rsidR="003B0EDB" w:rsidRPr="004E29A1">
        <w:rPr>
          <w:sz w:val="22"/>
          <w:szCs w:val="22"/>
        </w:rPr>
        <w:t>Európskej agentúry pre lieky</w:t>
      </w:r>
      <w:r w:rsidRPr="004E29A1">
        <w:rPr>
          <w:sz w:val="22"/>
          <w:szCs w:val="22"/>
        </w:rPr>
        <w:t xml:space="preserve"> http://www.ema.europa.eu</w:t>
      </w:r>
    </w:p>
    <w:p w:rsidR="007213FA" w:rsidRPr="004E29A1" w:rsidRDefault="007213FA">
      <w:pPr>
        <w:tabs>
          <w:tab w:val="left" w:pos="567"/>
        </w:tabs>
        <w:rPr>
          <w:b/>
          <w:bCs/>
          <w:sz w:val="22"/>
          <w:szCs w:val="22"/>
        </w:rPr>
      </w:pPr>
      <w:r w:rsidRPr="004E29A1">
        <w:rPr>
          <w:b/>
          <w:bCs/>
          <w:sz w:val="22"/>
          <w:szCs w:val="22"/>
        </w:rPr>
        <w:br w:type="page"/>
        <w:t>1.</w:t>
      </w:r>
      <w:r w:rsidRPr="004E29A1">
        <w:rPr>
          <w:b/>
          <w:bCs/>
          <w:sz w:val="22"/>
          <w:szCs w:val="22"/>
        </w:rPr>
        <w:tab/>
        <w:t>NÁZOV LIEKU</w:t>
      </w:r>
    </w:p>
    <w:p w:rsidR="007213FA" w:rsidRPr="004E29A1" w:rsidRDefault="007213FA">
      <w:pPr>
        <w:rPr>
          <w:b/>
          <w:sz w:val="22"/>
          <w:szCs w:val="22"/>
        </w:rPr>
      </w:pPr>
    </w:p>
    <w:p w:rsidR="007213FA" w:rsidRPr="004E29A1" w:rsidRDefault="007213FA">
      <w:pPr>
        <w:rPr>
          <w:b/>
          <w:sz w:val="22"/>
          <w:szCs w:val="22"/>
        </w:rPr>
      </w:pPr>
      <w:r w:rsidRPr="004E29A1">
        <w:rPr>
          <w:rFonts w:eastAsia="Courier New"/>
          <w:sz w:val="22"/>
          <w:szCs w:val="22"/>
        </w:rPr>
        <w:t>Ferriprox 100 mg/ml perorálny roztok</w:t>
      </w:r>
    </w:p>
    <w:p w:rsidR="007213FA" w:rsidRPr="004E29A1" w:rsidRDefault="007213FA">
      <w:pPr>
        <w:rPr>
          <w:b/>
          <w:sz w:val="22"/>
          <w:szCs w:val="22"/>
        </w:rPr>
      </w:pPr>
    </w:p>
    <w:p w:rsidR="007213FA" w:rsidRPr="004E29A1" w:rsidRDefault="007213FA">
      <w:pPr>
        <w:rPr>
          <w:b/>
          <w:sz w:val="22"/>
          <w:szCs w:val="22"/>
        </w:rPr>
      </w:pPr>
    </w:p>
    <w:p w:rsidR="007213FA" w:rsidRPr="004E29A1" w:rsidRDefault="007213FA">
      <w:pPr>
        <w:tabs>
          <w:tab w:val="left" w:pos="567"/>
        </w:tabs>
        <w:rPr>
          <w:b/>
          <w:caps/>
          <w:sz w:val="22"/>
          <w:szCs w:val="22"/>
        </w:rPr>
      </w:pPr>
      <w:r w:rsidRPr="004E29A1">
        <w:rPr>
          <w:b/>
          <w:caps/>
          <w:sz w:val="22"/>
          <w:szCs w:val="22"/>
        </w:rPr>
        <w:t>2.</w:t>
      </w:r>
      <w:r w:rsidRPr="004E29A1">
        <w:rPr>
          <w:b/>
          <w:caps/>
          <w:sz w:val="22"/>
          <w:szCs w:val="22"/>
        </w:rPr>
        <w:tab/>
        <w:t>KVALITATíVNE A KVANTITATíVNE ZLOžENIE</w:t>
      </w:r>
    </w:p>
    <w:p w:rsidR="007213FA" w:rsidRPr="004E29A1" w:rsidRDefault="007213FA">
      <w:pPr>
        <w:rPr>
          <w:b/>
          <w:sz w:val="22"/>
          <w:szCs w:val="22"/>
        </w:rPr>
      </w:pPr>
    </w:p>
    <w:p w:rsidR="007213FA" w:rsidRPr="004E29A1" w:rsidRDefault="007213FA" w:rsidP="00620F8A">
      <w:pPr>
        <w:rPr>
          <w:rFonts w:eastAsia="Courier New"/>
          <w:sz w:val="22"/>
          <w:szCs w:val="22"/>
        </w:rPr>
      </w:pPr>
      <w:bookmarkStart w:id="3" w:name="OLE_LINK9"/>
      <w:bookmarkStart w:id="4" w:name="OLE_LINK10"/>
      <w:r w:rsidRPr="004E29A1">
        <w:rPr>
          <w:rFonts w:eastAsia="Courier New"/>
          <w:sz w:val="22"/>
          <w:szCs w:val="22"/>
        </w:rPr>
        <w:t>Jeden ml perorálneho roztoku obsahuje 100 mg deferiprónu</w:t>
      </w:r>
      <w:bookmarkEnd w:id="3"/>
      <w:bookmarkEnd w:id="4"/>
      <w:r w:rsidR="005B22BE" w:rsidRPr="004E29A1">
        <w:rPr>
          <w:rFonts w:eastAsia="Courier New"/>
          <w:sz w:val="22"/>
          <w:szCs w:val="22"/>
        </w:rPr>
        <w:t xml:space="preserve"> (</w:t>
      </w:r>
      <w:smartTag w:uri="urn:schemas-microsoft-com:office:smarttags" w:element="State">
        <w:smartTagPr>
          <w:attr w:name="ProductID" w:val="25ﾠg"/>
        </w:smartTagPr>
        <w:r w:rsidR="005B22BE" w:rsidRPr="004E29A1">
          <w:rPr>
            <w:rFonts w:eastAsia="Courier New"/>
            <w:sz w:val="22"/>
            <w:szCs w:val="22"/>
          </w:rPr>
          <w:t>25 g</w:t>
        </w:r>
      </w:smartTag>
      <w:r w:rsidR="005B22BE" w:rsidRPr="004E29A1">
        <w:rPr>
          <w:rFonts w:eastAsia="Courier New"/>
          <w:sz w:val="22"/>
          <w:szCs w:val="22"/>
        </w:rPr>
        <w:t xml:space="preserve"> deferipr</w:t>
      </w:r>
      <w:r w:rsidR="00620F8A" w:rsidRPr="004E29A1">
        <w:rPr>
          <w:sz w:val="22"/>
          <w:szCs w:val="22"/>
        </w:rPr>
        <w:t>ó</w:t>
      </w:r>
      <w:r w:rsidR="005B22BE" w:rsidRPr="004E29A1">
        <w:rPr>
          <w:rFonts w:eastAsia="Courier New"/>
          <w:sz w:val="22"/>
          <w:szCs w:val="22"/>
        </w:rPr>
        <w:t>nu v 250 ml a 50 g deferipr</w:t>
      </w:r>
      <w:r w:rsidR="00620F8A" w:rsidRPr="004E29A1">
        <w:rPr>
          <w:sz w:val="22"/>
          <w:szCs w:val="22"/>
        </w:rPr>
        <w:t>ó</w:t>
      </w:r>
      <w:r w:rsidR="005B22BE" w:rsidRPr="004E29A1">
        <w:rPr>
          <w:rFonts w:eastAsia="Courier New"/>
          <w:sz w:val="22"/>
          <w:szCs w:val="22"/>
        </w:rPr>
        <w:t>nu v 500 ml)</w:t>
      </w:r>
      <w:r w:rsidRPr="004E29A1">
        <w:rPr>
          <w:rFonts w:eastAsia="Courier New"/>
          <w:sz w:val="22"/>
          <w:szCs w:val="22"/>
        </w:rPr>
        <w:t>.</w:t>
      </w:r>
    </w:p>
    <w:p w:rsidR="007213FA" w:rsidRPr="004E29A1" w:rsidRDefault="007213FA">
      <w:pPr>
        <w:rPr>
          <w:rFonts w:eastAsia="Courier New"/>
          <w:sz w:val="22"/>
          <w:szCs w:val="22"/>
        </w:rPr>
      </w:pPr>
    </w:p>
    <w:p w:rsidR="007213FA" w:rsidRPr="004E29A1" w:rsidRDefault="007213FA">
      <w:pPr>
        <w:rPr>
          <w:rFonts w:eastAsia="Courier New"/>
          <w:sz w:val="22"/>
          <w:szCs w:val="22"/>
        </w:rPr>
      </w:pPr>
      <w:r w:rsidRPr="004E29A1">
        <w:rPr>
          <w:rFonts w:eastAsia="Courier New"/>
          <w:sz w:val="22"/>
          <w:szCs w:val="22"/>
        </w:rPr>
        <w:t>Pomocn</w:t>
      </w:r>
      <w:r w:rsidR="00340BEF" w:rsidRPr="004E29A1">
        <w:rPr>
          <w:rFonts w:eastAsia="Courier New"/>
          <w:sz w:val="22"/>
          <w:szCs w:val="22"/>
        </w:rPr>
        <w:t>á</w:t>
      </w:r>
      <w:r w:rsidRPr="004E29A1">
        <w:rPr>
          <w:rFonts w:eastAsia="Courier New"/>
          <w:sz w:val="22"/>
          <w:szCs w:val="22"/>
        </w:rPr>
        <w:t xml:space="preserve"> látk</w:t>
      </w:r>
      <w:r w:rsidR="00340BEF" w:rsidRPr="004E29A1">
        <w:rPr>
          <w:rFonts w:eastAsia="Courier New"/>
          <w:sz w:val="22"/>
          <w:szCs w:val="22"/>
        </w:rPr>
        <w:t>a so známym účinkom</w:t>
      </w:r>
    </w:p>
    <w:p w:rsidR="007213FA" w:rsidRPr="004E29A1" w:rsidRDefault="007213FA">
      <w:pPr>
        <w:pStyle w:val="EndnoteText"/>
        <w:tabs>
          <w:tab w:val="clear" w:pos="567"/>
        </w:tabs>
        <w:rPr>
          <w:szCs w:val="22"/>
          <w:lang w:val="sk-SK"/>
        </w:rPr>
      </w:pPr>
      <w:r w:rsidRPr="004E29A1">
        <w:rPr>
          <w:rFonts w:eastAsia="Courier New"/>
          <w:szCs w:val="22"/>
          <w:lang w:val="sk-SK"/>
        </w:rPr>
        <w:t>Jeden ml perorálneho roztoku obsahuje 0,4</w:t>
      </w:r>
      <w:r w:rsidR="00C2582C">
        <w:rPr>
          <w:rFonts w:eastAsia="Courier New"/>
          <w:szCs w:val="22"/>
          <w:lang w:val="sk-SK"/>
        </w:rPr>
        <w:t> mg</w:t>
      </w:r>
      <w:r w:rsidRPr="004E29A1">
        <w:rPr>
          <w:rFonts w:eastAsia="Courier New"/>
          <w:szCs w:val="22"/>
          <w:lang w:val="sk-SK"/>
        </w:rPr>
        <w:t xml:space="preserve"> farbiva Sunset Yellow (E110).</w:t>
      </w:r>
    </w:p>
    <w:p w:rsidR="007213FA" w:rsidRPr="004E29A1" w:rsidRDefault="007213FA">
      <w:pPr>
        <w:rPr>
          <w:b/>
          <w:caps/>
          <w:sz w:val="22"/>
          <w:szCs w:val="22"/>
        </w:rPr>
      </w:pPr>
      <w:r w:rsidRPr="004E29A1">
        <w:rPr>
          <w:sz w:val="22"/>
          <w:szCs w:val="22"/>
        </w:rPr>
        <w:t>Úplný zoznam pomocných látok, pozri časť 6.1.</w:t>
      </w:r>
    </w:p>
    <w:p w:rsidR="007213FA" w:rsidRPr="004E29A1" w:rsidRDefault="007213FA">
      <w:pPr>
        <w:rPr>
          <w:b/>
          <w:caps/>
          <w:sz w:val="22"/>
          <w:szCs w:val="22"/>
        </w:rPr>
      </w:pPr>
    </w:p>
    <w:p w:rsidR="007213FA" w:rsidRPr="004E29A1" w:rsidRDefault="007213FA">
      <w:pPr>
        <w:rPr>
          <w:b/>
          <w:caps/>
          <w:sz w:val="22"/>
          <w:szCs w:val="22"/>
        </w:rPr>
      </w:pPr>
    </w:p>
    <w:p w:rsidR="007213FA" w:rsidRPr="004E29A1" w:rsidRDefault="007213FA">
      <w:pPr>
        <w:tabs>
          <w:tab w:val="left" w:pos="567"/>
        </w:tabs>
        <w:rPr>
          <w:b/>
          <w:caps/>
          <w:sz w:val="22"/>
          <w:szCs w:val="22"/>
        </w:rPr>
      </w:pPr>
      <w:r w:rsidRPr="004E29A1">
        <w:rPr>
          <w:b/>
          <w:caps/>
          <w:sz w:val="22"/>
          <w:szCs w:val="22"/>
        </w:rPr>
        <w:t>3.</w:t>
      </w:r>
      <w:r w:rsidRPr="004E29A1">
        <w:rPr>
          <w:b/>
          <w:caps/>
          <w:sz w:val="22"/>
          <w:szCs w:val="22"/>
        </w:rPr>
        <w:tab/>
        <w:t>Lieková forma</w:t>
      </w:r>
    </w:p>
    <w:p w:rsidR="007213FA" w:rsidRPr="004E29A1" w:rsidRDefault="007213FA">
      <w:pPr>
        <w:rPr>
          <w:b/>
          <w:sz w:val="22"/>
          <w:szCs w:val="22"/>
        </w:rPr>
      </w:pPr>
    </w:p>
    <w:p w:rsidR="007213FA" w:rsidRPr="004E29A1" w:rsidRDefault="007213FA">
      <w:pPr>
        <w:rPr>
          <w:rFonts w:eastAsia="Courier New"/>
          <w:sz w:val="22"/>
          <w:szCs w:val="22"/>
        </w:rPr>
      </w:pPr>
      <w:r w:rsidRPr="004E29A1">
        <w:rPr>
          <w:rFonts w:eastAsia="Courier New"/>
          <w:sz w:val="22"/>
          <w:szCs w:val="22"/>
        </w:rPr>
        <w:t>Perorálny roztok.</w:t>
      </w:r>
    </w:p>
    <w:p w:rsidR="007213FA" w:rsidRPr="004E29A1" w:rsidRDefault="007213FA">
      <w:pPr>
        <w:rPr>
          <w:rFonts w:eastAsia="Courier New"/>
          <w:sz w:val="22"/>
          <w:szCs w:val="22"/>
        </w:rPr>
      </w:pPr>
    </w:p>
    <w:p w:rsidR="007213FA" w:rsidRPr="004E29A1" w:rsidRDefault="007213FA">
      <w:pPr>
        <w:rPr>
          <w:sz w:val="22"/>
          <w:szCs w:val="22"/>
        </w:rPr>
      </w:pPr>
      <w:r w:rsidRPr="004E29A1">
        <w:rPr>
          <w:rFonts w:eastAsia="Courier New"/>
          <w:sz w:val="22"/>
          <w:szCs w:val="22"/>
        </w:rPr>
        <w:t>Číra kvapalina červeno-oranžovej farby.</w:t>
      </w:r>
    </w:p>
    <w:p w:rsidR="007213FA" w:rsidRPr="004E29A1" w:rsidRDefault="007213FA">
      <w:pPr>
        <w:rPr>
          <w:b/>
          <w:sz w:val="22"/>
          <w:szCs w:val="22"/>
        </w:rPr>
      </w:pPr>
    </w:p>
    <w:p w:rsidR="007213FA" w:rsidRPr="004E29A1" w:rsidRDefault="007213FA">
      <w:pPr>
        <w:rPr>
          <w:b/>
          <w:sz w:val="22"/>
          <w:szCs w:val="22"/>
        </w:rPr>
      </w:pPr>
    </w:p>
    <w:p w:rsidR="007213FA" w:rsidRPr="004E29A1" w:rsidRDefault="007213FA">
      <w:pPr>
        <w:tabs>
          <w:tab w:val="left" w:pos="567"/>
        </w:tabs>
        <w:rPr>
          <w:b/>
          <w:caps/>
          <w:sz w:val="22"/>
          <w:szCs w:val="22"/>
        </w:rPr>
      </w:pPr>
      <w:r w:rsidRPr="004E29A1">
        <w:rPr>
          <w:b/>
          <w:caps/>
          <w:sz w:val="22"/>
          <w:szCs w:val="22"/>
        </w:rPr>
        <w:t>4.</w:t>
      </w:r>
      <w:r w:rsidRPr="004E29A1">
        <w:rPr>
          <w:b/>
          <w:caps/>
          <w:sz w:val="22"/>
          <w:szCs w:val="22"/>
        </w:rPr>
        <w:tab/>
        <w:t>KLINICKé úDAJE</w:t>
      </w:r>
    </w:p>
    <w:p w:rsidR="007213FA" w:rsidRPr="004E29A1" w:rsidRDefault="007213FA">
      <w:pPr>
        <w:tabs>
          <w:tab w:val="left" w:pos="567"/>
        </w:tabs>
        <w:rPr>
          <w:b/>
          <w:sz w:val="22"/>
          <w:szCs w:val="22"/>
        </w:rPr>
      </w:pPr>
    </w:p>
    <w:p w:rsidR="007213FA" w:rsidRPr="004E29A1" w:rsidRDefault="007213FA">
      <w:pPr>
        <w:tabs>
          <w:tab w:val="left" w:pos="567"/>
        </w:tabs>
        <w:rPr>
          <w:b/>
          <w:sz w:val="22"/>
          <w:szCs w:val="22"/>
        </w:rPr>
      </w:pPr>
      <w:r w:rsidRPr="004E29A1">
        <w:rPr>
          <w:b/>
          <w:sz w:val="22"/>
          <w:szCs w:val="22"/>
        </w:rPr>
        <w:t>4.1</w:t>
      </w:r>
      <w:r w:rsidRPr="004E29A1">
        <w:rPr>
          <w:b/>
          <w:sz w:val="22"/>
          <w:szCs w:val="22"/>
        </w:rPr>
        <w:tab/>
        <w:t>Terapeutické indikácie</w:t>
      </w:r>
    </w:p>
    <w:p w:rsidR="007213FA" w:rsidRPr="004E29A1" w:rsidRDefault="007213FA">
      <w:pPr>
        <w:rPr>
          <w:sz w:val="22"/>
          <w:szCs w:val="22"/>
        </w:rPr>
      </w:pPr>
    </w:p>
    <w:p w:rsidR="008A208A" w:rsidRDefault="008A208A" w:rsidP="008A208A">
      <w:pPr>
        <w:rPr>
          <w:sz w:val="22"/>
          <w:szCs w:val="22"/>
        </w:rPr>
      </w:pPr>
      <w:r w:rsidRPr="004E29A1">
        <w:rPr>
          <w:sz w:val="22"/>
          <w:szCs w:val="22"/>
        </w:rPr>
        <w:t xml:space="preserve">Monoterapia Ferriproxom je indikovaná na liečbu preťaženia železom u pacientov s talasemia major, keď aktuálna </w:t>
      </w:r>
      <w:r w:rsidRPr="00892AD5">
        <w:rPr>
          <w:sz w:val="22"/>
          <w:szCs w:val="22"/>
        </w:rPr>
        <w:t>chelačná</w:t>
      </w:r>
      <w:r w:rsidRPr="004E29A1">
        <w:rPr>
          <w:sz w:val="22"/>
          <w:szCs w:val="22"/>
        </w:rPr>
        <w:t xml:space="preserve"> liečba </w:t>
      </w:r>
      <w:r>
        <w:rPr>
          <w:sz w:val="22"/>
          <w:szCs w:val="22"/>
        </w:rPr>
        <w:t xml:space="preserve">je </w:t>
      </w:r>
      <w:r w:rsidRPr="004E29A1">
        <w:rPr>
          <w:sz w:val="22"/>
          <w:szCs w:val="22"/>
        </w:rPr>
        <w:t>kontraindikovaná alebo nedostatočná.</w:t>
      </w:r>
    </w:p>
    <w:p w:rsidR="008A208A" w:rsidRPr="004E29A1" w:rsidRDefault="008A208A" w:rsidP="008A208A">
      <w:pPr>
        <w:rPr>
          <w:sz w:val="22"/>
          <w:szCs w:val="22"/>
        </w:rPr>
      </w:pPr>
    </w:p>
    <w:p w:rsidR="00535295" w:rsidRPr="004E29A1" w:rsidRDefault="00535295" w:rsidP="00535295">
      <w:pPr>
        <w:rPr>
          <w:sz w:val="22"/>
          <w:szCs w:val="22"/>
        </w:rPr>
      </w:pPr>
      <w:r w:rsidRPr="00892AD5">
        <w:rPr>
          <w:sz w:val="22"/>
          <w:szCs w:val="22"/>
        </w:rPr>
        <w:t xml:space="preserve">Ferriprox v kombinácii s inou chelačnou látkou (pozri časť 4.4) je indikovaný u pacientov s talasemia major, keď monoterapia </w:t>
      </w:r>
      <w:r>
        <w:rPr>
          <w:sz w:val="22"/>
          <w:szCs w:val="22"/>
        </w:rPr>
        <w:t>akoukoľvek</w:t>
      </w:r>
      <w:r w:rsidRPr="00892AD5">
        <w:rPr>
          <w:sz w:val="22"/>
          <w:szCs w:val="22"/>
        </w:rPr>
        <w:t xml:space="preserve"> chelačnou látkou viažucou železo nie je účinná alebo keď prevencia alebo liečba život ohrozujúcich dôsledkov preťaženia železom (hlavne preťaženie srdca) opodstatňuje rýchlu alebo intenzívnu nápravu (pozri časť 4.2)</w:t>
      </w:r>
      <w:r w:rsidRPr="004E29A1">
        <w:rPr>
          <w:sz w:val="22"/>
          <w:szCs w:val="22"/>
        </w:rPr>
        <w:t>.</w:t>
      </w:r>
    </w:p>
    <w:p w:rsidR="007213FA" w:rsidRPr="004E29A1" w:rsidRDefault="007213FA">
      <w:pPr>
        <w:rPr>
          <w:sz w:val="22"/>
          <w:szCs w:val="22"/>
        </w:rPr>
      </w:pPr>
    </w:p>
    <w:p w:rsidR="007213FA" w:rsidRPr="004E29A1" w:rsidRDefault="007213FA">
      <w:pPr>
        <w:tabs>
          <w:tab w:val="left" w:pos="567"/>
        </w:tabs>
        <w:rPr>
          <w:b/>
          <w:sz w:val="22"/>
          <w:szCs w:val="22"/>
        </w:rPr>
      </w:pPr>
      <w:r w:rsidRPr="004E29A1">
        <w:rPr>
          <w:b/>
          <w:sz w:val="22"/>
          <w:szCs w:val="22"/>
        </w:rPr>
        <w:t>4.2</w:t>
      </w:r>
      <w:r w:rsidRPr="004E29A1">
        <w:rPr>
          <w:b/>
          <w:sz w:val="22"/>
          <w:szCs w:val="22"/>
        </w:rPr>
        <w:tab/>
        <w:t>Dávkovanie a spôsob podávania</w:t>
      </w:r>
    </w:p>
    <w:p w:rsidR="007213FA" w:rsidRPr="004E29A1" w:rsidRDefault="007213FA">
      <w:pPr>
        <w:rPr>
          <w:sz w:val="22"/>
          <w:szCs w:val="22"/>
        </w:rPr>
      </w:pPr>
    </w:p>
    <w:p w:rsidR="007213FA" w:rsidRPr="004E29A1" w:rsidRDefault="007213FA">
      <w:pPr>
        <w:rPr>
          <w:sz w:val="22"/>
          <w:szCs w:val="22"/>
        </w:rPr>
      </w:pPr>
      <w:r w:rsidRPr="004E29A1">
        <w:rPr>
          <w:sz w:val="22"/>
          <w:szCs w:val="22"/>
        </w:rPr>
        <w:t>Liečba deferiprónom má byť začatá a udržiavaná pod dozorom lekára, ktorý má skúsenosti s liečbou pacientov s talasémiou.</w:t>
      </w:r>
    </w:p>
    <w:p w:rsidR="007213FA" w:rsidRPr="004E29A1" w:rsidRDefault="007213FA">
      <w:pPr>
        <w:rPr>
          <w:sz w:val="22"/>
          <w:szCs w:val="22"/>
        </w:rPr>
      </w:pPr>
    </w:p>
    <w:p w:rsidR="003B1234" w:rsidRPr="004E29A1" w:rsidRDefault="003B1234" w:rsidP="00014AFD">
      <w:pPr>
        <w:keepNext/>
        <w:rPr>
          <w:rFonts w:eastAsia="Courier New"/>
          <w:iCs/>
          <w:sz w:val="22"/>
          <w:szCs w:val="22"/>
          <w:u w:val="single"/>
        </w:rPr>
      </w:pPr>
      <w:r w:rsidRPr="004E29A1">
        <w:rPr>
          <w:rFonts w:eastAsia="Courier New"/>
          <w:iCs/>
          <w:sz w:val="22"/>
          <w:szCs w:val="22"/>
          <w:u w:val="single"/>
        </w:rPr>
        <w:t>Dávkovanie</w:t>
      </w:r>
    </w:p>
    <w:p w:rsidR="007213FA" w:rsidRPr="004E29A1" w:rsidRDefault="007213FA">
      <w:pPr>
        <w:rPr>
          <w:rFonts w:eastAsia="Courier New"/>
          <w:sz w:val="22"/>
          <w:szCs w:val="22"/>
        </w:rPr>
      </w:pPr>
      <w:r w:rsidRPr="004E29A1">
        <w:rPr>
          <w:rFonts w:eastAsia="Courier New"/>
          <w:sz w:val="22"/>
          <w:szCs w:val="22"/>
        </w:rPr>
        <w:t xml:space="preserve">Deferiprón sa obvykle podáva perorálne v dávke 25 mg/kg telesnej hmotnosti trikrát denne, v celkovej dennej dávke 75 mg/kg telesnej hmotnosti. Dávkovanie podľa kilogramov telesnej hmotnosti má byť zaokrúhlené na násobok objemu 2,5 ml. Tabuľka nižšie uvádza odporúčané dávkovanie podľa telesnej hmotnosti v násobkoch </w:t>
      </w:r>
      <w:smartTag w:uri="urn:schemas-microsoft-com:office:smarttags" w:element="State">
        <w:smartTagPr>
          <w:attr w:name="ProductID" w:val="10ﾠkg"/>
        </w:smartTagPr>
        <w:r w:rsidRPr="004E29A1">
          <w:rPr>
            <w:rFonts w:eastAsia="Courier New"/>
            <w:sz w:val="22"/>
            <w:szCs w:val="22"/>
          </w:rPr>
          <w:t>10 kg</w:t>
        </w:r>
      </w:smartTag>
      <w:r w:rsidRPr="004E29A1">
        <w:rPr>
          <w:rFonts w:eastAsia="Courier New"/>
          <w:sz w:val="22"/>
          <w:szCs w:val="22"/>
        </w:rPr>
        <w:t>.</w:t>
      </w:r>
    </w:p>
    <w:p w:rsidR="007213FA" w:rsidRPr="004E29A1" w:rsidRDefault="007213FA">
      <w:pPr>
        <w:rPr>
          <w:sz w:val="22"/>
          <w:szCs w:val="22"/>
        </w:rPr>
      </w:pPr>
    </w:p>
    <w:p w:rsidR="003B1234" w:rsidRPr="004E29A1" w:rsidRDefault="003B1234" w:rsidP="00014AFD">
      <w:pPr>
        <w:keepNext/>
        <w:rPr>
          <w:rFonts w:eastAsia="Courier New"/>
          <w:i/>
          <w:sz w:val="22"/>
          <w:szCs w:val="22"/>
        </w:rPr>
      </w:pPr>
      <w:r w:rsidRPr="004E29A1">
        <w:rPr>
          <w:rFonts w:eastAsia="Courier New"/>
          <w:i/>
          <w:sz w:val="22"/>
          <w:szCs w:val="22"/>
        </w:rPr>
        <w:t>Tabuľka dávkovania</w:t>
      </w:r>
    </w:p>
    <w:p w:rsidR="003B1234" w:rsidRPr="004E29A1" w:rsidRDefault="003B1234" w:rsidP="00014AFD">
      <w:pPr>
        <w:keepNext/>
        <w:rPr>
          <w:sz w:val="22"/>
          <w:szCs w:val="22"/>
        </w:rPr>
      </w:pPr>
      <w:r w:rsidRPr="004E29A1">
        <w:rPr>
          <w:sz w:val="22"/>
          <w:szCs w:val="22"/>
        </w:rPr>
        <w:t xml:space="preserve">Pre dosiahnutie približnej dávky 75 mg/kg/deň použite podľa hmotnosti pacienta objem odporúčaný v nasledujúcej tabuľke. Uvedené sú príklady telesnej hmotnosti v násobkoch </w:t>
      </w:r>
      <w:smartTag w:uri="urn:schemas-microsoft-com:office:smarttags" w:element="State">
        <w:smartTagPr>
          <w:attr w:name="ProductID" w:val="10ﾠkg"/>
        </w:smartTagPr>
        <w:r w:rsidRPr="004E29A1">
          <w:rPr>
            <w:sz w:val="22"/>
            <w:szCs w:val="22"/>
          </w:rPr>
          <w:t>10 kg</w:t>
        </w:r>
      </w:smartTag>
      <w:r w:rsidRPr="004E29A1">
        <w:rPr>
          <w:sz w:val="22"/>
          <w:szCs w:val="22"/>
        </w:rPr>
        <w:t>.</w:t>
      </w:r>
    </w:p>
    <w:p w:rsidR="003B1234" w:rsidRPr="004E29A1" w:rsidRDefault="003B1234" w:rsidP="00014AFD">
      <w:pPr>
        <w:keepNext/>
        <w:rPr>
          <w:sz w:val="22"/>
          <w:szCs w:val="22"/>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532368" w:rsidTr="00BF11E8">
        <w:tc>
          <w:tcPr>
            <w:tcW w:w="1800" w:type="dxa"/>
          </w:tcPr>
          <w:p w:rsidR="003B1234" w:rsidRPr="004E29A1" w:rsidRDefault="003B1234" w:rsidP="00014AFD">
            <w:pPr>
              <w:keepNext/>
              <w:tabs>
                <w:tab w:val="left" w:pos="72"/>
                <w:tab w:val="left" w:pos="162"/>
                <w:tab w:val="left" w:pos="432"/>
                <w:tab w:val="left" w:pos="702"/>
              </w:tabs>
              <w:ind w:left="-648" w:right="-558"/>
              <w:jc w:val="center"/>
              <w:rPr>
                <w:b/>
                <w:sz w:val="22"/>
                <w:szCs w:val="22"/>
              </w:rPr>
            </w:pPr>
            <w:r w:rsidRPr="004E29A1">
              <w:rPr>
                <w:b/>
                <w:sz w:val="22"/>
                <w:szCs w:val="22"/>
              </w:rPr>
              <w:t>Telesná hmotnosť</w:t>
            </w:r>
          </w:p>
          <w:p w:rsidR="003B1234" w:rsidRPr="004E29A1" w:rsidRDefault="003B1234" w:rsidP="00014AFD">
            <w:pPr>
              <w:keepNext/>
              <w:jc w:val="center"/>
              <w:rPr>
                <w:b/>
                <w:sz w:val="22"/>
                <w:szCs w:val="22"/>
              </w:rPr>
            </w:pPr>
            <w:r w:rsidRPr="004E29A1">
              <w:rPr>
                <w:b/>
                <w:sz w:val="22"/>
                <w:szCs w:val="22"/>
              </w:rPr>
              <w:t>(kg)</w:t>
            </w:r>
          </w:p>
        </w:tc>
        <w:tc>
          <w:tcPr>
            <w:tcW w:w="2520" w:type="dxa"/>
          </w:tcPr>
          <w:p w:rsidR="003B1234" w:rsidRPr="004E29A1" w:rsidRDefault="003B1234" w:rsidP="00014AFD">
            <w:pPr>
              <w:keepNext/>
              <w:jc w:val="center"/>
              <w:rPr>
                <w:b/>
                <w:sz w:val="22"/>
                <w:szCs w:val="22"/>
              </w:rPr>
            </w:pPr>
            <w:r w:rsidRPr="004E29A1">
              <w:rPr>
                <w:b/>
                <w:sz w:val="22"/>
                <w:szCs w:val="22"/>
              </w:rPr>
              <w:t>Celková denná dávka</w:t>
            </w:r>
          </w:p>
          <w:p w:rsidR="003B1234" w:rsidRPr="004E29A1" w:rsidRDefault="003B1234" w:rsidP="00014AFD">
            <w:pPr>
              <w:keepNext/>
              <w:jc w:val="center"/>
              <w:rPr>
                <w:b/>
                <w:sz w:val="22"/>
                <w:szCs w:val="22"/>
              </w:rPr>
            </w:pPr>
            <w:r w:rsidRPr="004E29A1">
              <w:rPr>
                <w:b/>
                <w:sz w:val="22"/>
                <w:szCs w:val="22"/>
              </w:rPr>
              <w:t>(mg)</w:t>
            </w:r>
          </w:p>
        </w:tc>
        <w:tc>
          <w:tcPr>
            <w:tcW w:w="2520" w:type="dxa"/>
          </w:tcPr>
          <w:p w:rsidR="003B1234" w:rsidRPr="004E29A1" w:rsidRDefault="003B1234" w:rsidP="00014AFD">
            <w:pPr>
              <w:keepNext/>
              <w:jc w:val="center"/>
              <w:rPr>
                <w:b/>
                <w:sz w:val="22"/>
                <w:szCs w:val="22"/>
              </w:rPr>
            </w:pPr>
            <w:r w:rsidRPr="004E29A1">
              <w:rPr>
                <w:b/>
                <w:sz w:val="22"/>
                <w:szCs w:val="22"/>
              </w:rPr>
              <w:t>Dávka</w:t>
            </w:r>
          </w:p>
          <w:p w:rsidR="003B1234" w:rsidRPr="004E29A1" w:rsidRDefault="003B1234" w:rsidP="00014AFD">
            <w:pPr>
              <w:keepNext/>
              <w:jc w:val="center"/>
              <w:rPr>
                <w:b/>
                <w:sz w:val="22"/>
                <w:szCs w:val="22"/>
              </w:rPr>
            </w:pPr>
            <w:r w:rsidRPr="004E29A1">
              <w:rPr>
                <w:b/>
                <w:sz w:val="22"/>
                <w:szCs w:val="22"/>
              </w:rPr>
              <w:t>(mg, tri krát/deň)</w:t>
            </w:r>
          </w:p>
        </w:tc>
        <w:tc>
          <w:tcPr>
            <w:tcW w:w="2610" w:type="dxa"/>
          </w:tcPr>
          <w:p w:rsidR="003B1234" w:rsidRPr="004E29A1" w:rsidRDefault="003B1234" w:rsidP="00014AFD">
            <w:pPr>
              <w:keepNext/>
              <w:jc w:val="center"/>
              <w:rPr>
                <w:b/>
                <w:sz w:val="22"/>
                <w:szCs w:val="22"/>
              </w:rPr>
            </w:pPr>
            <w:r w:rsidRPr="004E29A1">
              <w:rPr>
                <w:rFonts w:eastAsia="Courier New"/>
                <w:b/>
                <w:sz w:val="22"/>
                <w:szCs w:val="22"/>
              </w:rPr>
              <w:t>ml perorálneho roztoku</w:t>
            </w:r>
          </w:p>
          <w:p w:rsidR="003B1234" w:rsidRPr="004E29A1" w:rsidRDefault="003B1234" w:rsidP="00014AFD">
            <w:pPr>
              <w:keepNext/>
              <w:jc w:val="center"/>
              <w:rPr>
                <w:b/>
                <w:sz w:val="22"/>
                <w:szCs w:val="22"/>
              </w:rPr>
            </w:pPr>
            <w:r w:rsidRPr="004E29A1">
              <w:rPr>
                <w:b/>
                <w:sz w:val="22"/>
                <w:szCs w:val="22"/>
              </w:rPr>
              <w:t>(tri krát/deň)</w:t>
            </w:r>
          </w:p>
        </w:tc>
      </w:tr>
      <w:tr w:rsidR="00532368" w:rsidTr="00BF11E8">
        <w:tc>
          <w:tcPr>
            <w:tcW w:w="1800" w:type="dxa"/>
          </w:tcPr>
          <w:p w:rsidR="003B1234" w:rsidRPr="004E29A1" w:rsidRDefault="003B1234" w:rsidP="00014AFD">
            <w:pPr>
              <w:keepNext/>
              <w:jc w:val="center"/>
              <w:rPr>
                <w:sz w:val="22"/>
                <w:szCs w:val="22"/>
              </w:rPr>
            </w:pPr>
            <w:r w:rsidRPr="004E29A1">
              <w:rPr>
                <w:sz w:val="22"/>
                <w:szCs w:val="22"/>
              </w:rPr>
              <w:t>20</w:t>
            </w:r>
          </w:p>
        </w:tc>
        <w:tc>
          <w:tcPr>
            <w:tcW w:w="2520" w:type="dxa"/>
          </w:tcPr>
          <w:p w:rsidR="003B1234" w:rsidRPr="004E29A1" w:rsidRDefault="003B1234" w:rsidP="00014AFD">
            <w:pPr>
              <w:keepNext/>
              <w:jc w:val="center"/>
              <w:rPr>
                <w:sz w:val="22"/>
                <w:szCs w:val="22"/>
              </w:rPr>
            </w:pPr>
            <w:r w:rsidRPr="004E29A1">
              <w:rPr>
                <w:sz w:val="22"/>
                <w:szCs w:val="22"/>
              </w:rPr>
              <w:t>1500</w:t>
            </w:r>
          </w:p>
        </w:tc>
        <w:tc>
          <w:tcPr>
            <w:tcW w:w="2520" w:type="dxa"/>
          </w:tcPr>
          <w:p w:rsidR="003B1234" w:rsidRPr="004E29A1" w:rsidRDefault="003B1234" w:rsidP="00014AFD">
            <w:pPr>
              <w:keepNext/>
              <w:jc w:val="center"/>
              <w:rPr>
                <w:sz w:val="22"/>
                <w:szCs w:val="22"/>
              </w:rPr>
            </w:pPr>
            <w:r w:rsidRPr="004E29A1">
              <w:rPr>
                <w:sz w:val="22"/>
                <w:szCs w:val="22"/>
              </w:rPr>
              <w:t>500</w:t>
            </w:r>
          </w:p>
        </w:tc>
        <w:tc>
          <w:tcPr>
            <w:tcW w:w="2610" w:type="dxa"/>
          </w:tcPr>
          <w:p w:rsidR="003B1234" w:rsidRPr="004E29A1" w:rsidRDefault="003B1234" w:rsidP="00014AFD">
            <w:pPr>
              <w:keepNext/>
              <w:jc w:val="center"/>
              <w:rPr>
                <w:sz w:val="22"/>
                <w:szCs w:val="22"/>
              </w:rPr>
            </w:pPr>
            <w:r w:rsidRPr="004E29A1">
              <w:rPr>
                <w:sz w:val="22"/>
                <w:szCs w:val="22"/>
              </w:rPr>
              <w:t>5,0</w:t>
            </w:r>
          </w:p>
        </w:tc>
      </w:tr>
      <w:tr w:rsidR="00532368" w:rsidTr="00BF11E8">
        <w:tc>
          <w:tcPr>
            <w:tcW w:w="1800" w:type="dxa"/>
          </w:tcPr>
          <w:p w:rsidR="003B1234" w:rsidRPr="004E29A1" w:rsidRDefault="003B1234" w:rsidP="00014AFD">
            <w:pPr>
              <w:keepNext/>
              <w:jc w:val="center"/>
              <w:rPr>
                <w:sz w:val="22"/>
                <w:szCs w:val="22"/>
              </w:rPr>
            </w:pPr>
            <w:r w:rsidRPr="004E29A1">
              <w:rPr>
                <w:sz w:val="22"/>
                <w:szCs w:val="22"/>
              </w:rPr>
              <w:t>30</w:t>
            </w:r>
          </w:p>
        </w:tc>
        <w:tc>
          <w:tcPr>
            <w:tcW w:w="2520" w:type="dxa"/>
          </w:tcPr>
          <w:p w:rsidR="003B1234" w:rsidRPr="004E29A1" w:rsidRDefault="003B1234" w:rsidP="00014AFD">
            <w:pPr>
              <w:keepNext/>
              <w:jc w:val="center"/>
              <w:rPr>
                <w:sz w:val="22"/>
                <w:szCs w:val="22"/>
              </w:rPr>
            </w:pPr>
            <w:r w:rsidRPr="004E29A1">
              <w:rPr>
                <w:sz w:val="22"/>
                <w:szCs w:val="22"/>
              </w:rPr>
              <w:t>2250</w:t>
            </w:r>
          </w:p>
        </w:tc>
        <w:tc>
          <w:tcPr>
            <w:tcW w:w="2520" w:type="dxa"/>
          </w:tcPr>
          <w:p w:rsidR="003B1234" w:rsidRPr="004E29A1" w:rsidRDefault="003B1234" w:rsidP="00014AFD">
            <w:pPr>
              <w:keepNext/>
              <w:jc w:val="center"/>
              <w:rPr>
                <w:sz w:val="22"/>
                <w:szCs w:val="22"/>
              </w:rPr>
            </w:pPr>
            <w:r w:rsidRPr="004E29A1">
              <w:rPr>
                <w:sz w:val="22"/>
                <w:szCs w:val="22"/>
              </w:rPr>
              <w:t>750</w:t>
            </w:r>
          </w:p>
        </w:tc>
        <w:tc>
          <w:tcPr>
            <w:tcW w:w="2610" w:type="dxa"/>
          </w:tcPr>
          <w:p w:rsidR="003B1234" w:rsidRPr="004E29A1" w:rsidRDefault="003B1234" w:rsidP="00014AFD">
            <w:pPr>
              <w:keepNext/>
              <w:jc w:val="center"/>
              <w:rPr>
                <w:sz w:val="22"/>
                <w:szCs w:val="22"/>
              </w:rPr>
            </w:pPr>
            <w:r w:rsidRPr="004E29A1">
              <w:rPr>
                <w:sz w:val="22"/>
                <w:szCs w:val="22"/>
              </w:rPr>
              <w:t>7,5</w:t>
            </w:r>
          </w:p>
        </w:tc>
      </w:tr>
      <w:tr w:rsidR="00532368" w:rsidTr="00BF11E8">
        <w:tc>
          <w:tcPr>
            <w:tcW w:w="1800" w:type="dxa"/>
          </w:tcPr>
          <w:p w:rsidR="003B1234" w:rsidRPr="004E29A1" w:rsidRDefault="003B1234" w:rsidP="00014AFD">
            <w:pPr>
              <w:keepNext/>
              <w:jc w:val="center"/>
              <w:rPr>
                <w:sz w:val="22"/>
                <w:szCs w:val="22"/>
              </w:rPr>
            </w:pPr>
            <w:r w:rsidRPr="004E29A1">
              <w:rPr>
                <w:sz w:val="22"/>
                <w:szCs w:val="22"/>
              </w:rPr>
              <w:t>40</w:t>
            </w:r>
          </w:p>
        </w:tc>
        <w:tc>
          <w:tcPr>
            <w:tcW w:w="2520" w:type="dxa"/>
          </w:tcPr>
          <w:p w:rsidR="003B1234" w:rsidRPr="004E29A1" w:rsidRDefault="003B1234" w:rsidP="00014AFD">
            <w:pPr>
              <w:keepNext/>
              <w:jc w:val="center"/>
              <w:rPr>
                <w:sz w:val="22"/>
                <w:szCs w:val="22"/>
              </w:rPr>
            </w:pPr>
            <w:r w:rsidRPr="004E29A1">
              <w:rPr>
                <w:sz w:val="22"/>
                <w:szCs w:val="22"/>
              </w:rPr>
              <w:t>3000</w:t>
            </w:r>
          </w:p>
        </w:tc>
        <w:tc>
          <w:tcPr>
            <w:tcW w:w="2520" w:type="dxa"/>
          </w:tcPr>
          <w:p w:rsidR="003B1234" w:rsidRPr="004E29A1" w:rsidRDefault="003B1234" w:rsidP="00014AFD">
            <w:pPr>
              <w:keepNext/>
              <w:jc w:val="center"/>
              <w:rPr>
                <w:sz w:val="22"/>
                <w:szCs w:val="22"/>
              </w:rPr>
            </w:pPr>
            <w:r w:rsidRPr="004E29A1">
              <w:rPr>
                <w:sz w:val="22"/>
                <w:szCs w:val="22"/>
              </w:rPr>
              <w:t>1000</w:t>
            </w:r>
          </w:p>
        </w:tc>
        <w:tc>
          <w:tcPr>
            <w:tcW w:w="2610" w:type="dxa"/>
          </w:tcPr>
          <w:p w:rsidR="003B1234" w:rsidRPr="004E29A1" w:rsidRDefault="003B1234" w:rsidP="00014AFD">
            <w:pPr>
              <w:keepNext/>
              <w:jc w:val="center"/>
              <w:rPr>
                <w:sz w:val="22"/>
                <w:szCs w:val="22"/>
              </w:rPr>
            </w:pPr>
            <w:r w:rsidRPr="004E29A1">
              <w:rPr>
                <w:sz w:val="22"/>
                <w:szCs w:val="22"/>
              </w:rPr>
              <w:t>10,0</w:t>
            </w:r>
          </w:p>
        </w:tc>
      </w:tr>
      <w:tr w:rsidR="00532368" w:rsidTr="00BF11E8">
        <w:tc>
          <w:tcPr>
            <w:tcW w:w="1800" w:type="dxa"/>
          </w:tcPr>
          <w:p w:rsidR="003B1234" w:rsidRPr="004E29A1" w:rsidRDefault="003B1234" w:rsidP="00014AFD">
            <w:pPr>
              <w:keepNext/>
              <w:jc w:val="center"/>
              <w:rPr>
                <w:sz w:val="22"/>
                <w:szCs w:val="22"/>
              </w:rPr>
            </w:pPr>
            <w:r w:rsidRPr="004E29A1">
              <w:rPr>
                <w:sz w:val="22"/>
                <w:szCs w:val="22"/>
              </w:rPr>
              <w:t>50</w:t>
            </w:r>
          </w:p>
        </w:tc>
        <w:tc>
          <w:tcPr>
            <w:tcW w:w="2520" w:type="dxa"/>
          </w:tcPr>
          <w:p w:rsidR="003B1234" w:rsidRPr="004E29A1" w:rsidRDefault="003B1234" w:rsidP="00014AFD">
            <w:pPr>
              <w:keepNext/>
              <w:jc w:val="center"/>
              <w:rPr>
                <w:sz w:val="22"/>
                <w:szCs w:val="22"/>
              </w:rPr>
            </w:pPr>
            <w:r w:rsidRPr="004E29A1">
              <w:rPr>
                <w:sz w:val="22"/>
                <w:szCs w:val="22"/>
              </w:rPr>
              <w:t>3750</w:t>
            </w:r>
          </w:p>
        </w:tc>
        <w:tc>
          <w:tcPr>
            <w:tcW w:w="2520" w:type="dxa"/>
          </w:tcPr>
          <w:p w:rsidR="003B1234" w:rsidRPr="004E29A1" w:rsidRDefault="003B1234" w:rsidP="00014AFD">
            <w:pPr>
              <w:keepNext/>
              <w:jc w:val="center"/>
              <w:rPr>
                <w:sz w:val="22"/>
                <w:szCs w:val="22"/>
              </w:rPr>
            </w:pPr>
            <w:r w:rsidRPr="004E29A1">
              <w:rPr>
                <w:sz w:val="22"/>
                <w:szCs w:val="22"/>
              </w:rPr>
              <w:t>1250</w:t>
            </w:r>
          </w:p>
        </w:tc>
        <w:tc>
          <w:tcPr>
            <w:tcW w:w="2610" w:type="dxa"/>
          </w:tcPr>
          <w:p w:rsidR="003B1234" w:rsidRPr="004E29A1" w:rsidRDefault="003B1234" w:rsidP="00014AFD">
            <w:pPr>
              <w:keepNext/>
              <w:jc w:val="center"/>
              <w:rPr>
                <w:sz w:val="22"/>
                <w:szCs w:val="22"/>
              </w:rPr>
            </w:pPr>
            <w:r w:rsidRPr="004E29A1">
              <w:rPr>
                <w:sz w:val="22"/>
                <w:szCs w:val="22"/>
              </w:rPr>
              <w:t>12,5</w:t>
            </w:r>
          </w:p>
        </w:tc>
      </w:tr>
      <w:tr w:rsidR="00532368" w:rsidTr="00BF11E8">
        <w:tc>
          <w:tcPr>
            <w:tcW w:w="1800" w:type="dxa"/>
          </w:tcPr>
          <w:p w:rsidR="003B1234" w:rsidRPr="004E29A1" w:rsidRDefault="003B1234" w:rsidP="00014AFD">
            <w:pPr>
              <w:keepNext/>
              <w:jc w:val="center"/>
              <w:rPr>
                <w:sz w:val="22"/>
                <w:szCs w:val="22"/>
              </w:rPr>
            </w:pPr>
            <w:r w:rsidRPr="004E29A1">
              <w:rPr>
                <w:sz w:val="22"/>
                <w:szCs w:val="22"/>
              </w:rPr>
              <w:t>60</w:t>
            </w:r>
          </w:p>
        </w:tc>
        <w:tc>
          <w:tcPr>
            <w:tcW w:w="2520" w:type="dxa"/>
          </w:tcPr>
          <w:p w:rsidR="003B1234" w:rsidRPr="004E29A1" w:rsidRDefault="003B1234" w:rsidP="00014AFD">
            <w:pPr>
              <w:keepNext/>
              <w:jc w:val="center"/>
              <w:rPr>
                <w:sz w:val="22"/>
                <w:szCs w:val="22"/>
              </w:rPr>
            </w:pPr>
            <w:r w:rsidRPr="004E29A1">
              <w:rPr>
                <w:sz w:val="22"/>
                <w:szCs w:val="22"/>
              </w:rPr>
              <w:t>4500</w:t>
            </w:r>
          </w:p>
        </w:tc>
        <w:tc>
          <w:tcPr>
            <w:tcW w:w="2520" w:type="dxa"/>
          </w:tcPr>
          <w:p w:rsidR="003B1234" w:rsidRPr="004E29A1" w:rsidRDefault="003B1234" w:rsidP="00014AFD">
            <w:pPr>
              <w:keepNext/>
              <w:jc w:val="center"/>
              <w:rPr>
                <w:sz w:val="22"/>
                <w:szCs w:val="22"/>
              </w:rPr>
            </w:pPr>
            <w:r w:rsidRPr="004E29A1">
              <w:rPr>
                <w:sz w:val="22"/>
                <w:szCs w:val="22"/>
              </w:rPr>
              <w:t>1500</w:t>
            </w:r>
          </w:p>
        </w:tc>
        <w:tc>
          <w:tcPr>
            <w:tcW w:w="2610" w:type="dxa"/>
          </w:tcPr>
          <w:p w:rsidR="003B1234" w:rsidRPr="004E29A1" w:rsidRDefault="003B1234" w:rsidP="00014AFD">
            <w:pPr>
              <w:keepNext/>
              <w:jc w:val="center"/>
              <w:rPr>
                <w:sz w:val="22"/>
                <w:szCs w:val="22"/>
              </w:rPr>
            </w:pPr>
            <w:r w:rsidRPr="004E29A1">
              <w:rPr>
                <w:sz w:val="22"/>
                <w:szCs w:val="22"/>
              </w:rPr>
              <w:t>15,0</w:t>
            </w:r>
          </w:p>
        </w:tc>
      </w:tr>
      <w:tr w:rsidR="00532368" w:rsidTr="00BF11E8">
        <w:tc>
          <w:tcPr>
            <w:tcW w:w="1800" w:type="dxa"/>
          </w:tcPr>
          <w:p w:rsidR="003B1234" w:rsidRPr="004E29A1" w:rsidRDefault="003B1234" w:rsidP="00014AFD">
            <w:pPr>
              <w:keepNext/>
              <w:jc w:val="center"/>
              <w:rPr>
                <w:sz w:val="22"/>
                <w:szCs w:val="22"/>
              </w:rPr>
            </w:pPr>
            <w:r w:rsidRPr="004E29A1">
              <w:rPr>
                <w:sz w:val="22"/>
                <w:szCs w:val="22"/>
              </w:rPr>
              <w:t>70</w:t>
            </w:r>
          </w:p>
        </w:tc>
        <w:tc>
          <w:tcPr>
            <w:tcW w:w="2520" w:type="dxa"/>
          </w:tcPr>
          <w:p w:rsidR="003B1234" w:rsidRPr="004E29A1" w:rsidRDefault="003B1234" w:rsidP="00014AFD">
            <w:pPr>
              <w:keepNext/>
              <w:jc w:val="center"/>
              <w:rPr>
                <w:sz w:val="22"/>
                <w:szCs w:val="22"/>
              </w:rPr>
            </w:pPr>
            <w:r w:rsidRPr="004E29A1">
              <w:rPr>
                <w:sz w:val="22"/>
                <w:szCs w:val="22"/>
              </w:rPr>
              <w:t>5250</w:t>
            </w:r>
          </w:p>
        </w:tc>
        <w:tc>
          <w:tcPr>
            <w:tcW w:w="2520" w:type="dxa"/>
          </w:tcPr>
          <w:p w:rsidR="003B1234" w:rsidRPr="004E29A1" w:rsidRDefault="003B1234" w:rsidP="00014AFD">
            <w:pPr>
              <w:keepNext/>
              <w:jc w:val="center"/>
              <w:rPr>
                <w:sz w:val="22"/>
                <w:szCs w:val="22"/>
              </w:rPr>
            </w:pPr>
            <w:r w:rsidRPr="004E29A1">
              <w:rPr>
                <w:sz w:val="22"/>
                <w:szCs w:val="22"/>
              </w:rPr>
              <w:t>1750</w:t>
            </w:r>
          </w:p>
        </w:tc>
        <w:tc>
          <w:tcPr>
            <w:tcW w:w="2610" w:type="dxa"/>
          </w:tcPr>
          <w:p w:rsidR="003B1234" w:rsidRPr="004E29A1" w:rsidRDefault="003B1234" w:rsidP="00014AFD">
            <w:pPr>
              <w:keepNext/>
              <w:jc w:val="center"/>
              <w:rPr>
                <w:sz w:val="22"/>
                <w:szCs w:val="22"/>
              </w:rPr>
            </w:pPr>
            <w:r w:rsidRPr="004E29A1">
              <w:rPr>
                <w:sz w:val="22"/>
                <w:szCs w:val="22"/>
              </w:rPr>
              <w:t>17,5</w:t>
            </w:r>
          </w:p>
        </w:tc>
      </w:tr>
      <w:tr w:rsidR="00532368" w:rsidTr="00BF11E8">
        <w:tc>
          <w:tcPr>
            <w:tcW w:w="1800" w:type="dxa"/>
          </w:tcPr>
          <w:p w:rsidR="003B1234" w:rsidRPr="004E29A1" w:rsidRDefault="003B1234" w:rsidP="00014AFD">
            <w:pPr>
              <w:keepNext/>
              <w:jc w:val="center"/>
              <w:rPr>
                <w:sz w:val="22"/>
                <w:szCs w:val="22"/>
              </w:rPr>
            </w:pPr>
            <w:r w:rsidRPr="004E29A1">
              <w:rPr>
                <w:sz w:val="22"/>
                <w:szCs w:val="22"/>
              </w:rPr>
              <w:t>80</w:t>
            </w:r>
          </w:p>
        </w:tc>
        <w:tc>
          <w:tcPr>
            <w:tcW w:w="2520" w:type="dxa"/>
          </w:tcPr>
          <w:p w:rsidR="003B1234" w:rsidRPr="004E29A1" w:rsidRDefault="003B1234" w:rsidP="00014AFD">
            <w:pPr>
              <w:keepNext/>
              <w:jc w:val="center"/>
              <w:rPr>
                <w:sz w:val="22"/>
                <w:szCs w:val="22"/>
              </w:rPr>
            </w:pPr>
            <w:r w:rsidRPr="004E29A1">
              <w:rPr>
                <w:sz w:val="22"/>
                <w:szCs w:val="22"/>
              </w:rPr>
              <w:t>6000</w:t>
            </w:r>
          </w:p>
        </w:tc>
        <w:tc>
          <w:tcPr>
            <w:tcW w:w="2520" w:type="dxa"/>
          </w:tcPr>
          <w:p w:rsidR="003B1234" w:rsidRPr="004E29A1" w:rsidRDefault="003B1234" w:rsidP="00014AFD">
            <w:pPr>
              <w:keepNext/>
              <w:jc w:val="center"/>
              <w:rPr>
                <w:sz w:val="22"/>
                <w:szCs w:val="22"/>
              </w:rPr>
            </w:pPr>
            <w:r w:rsidRPr="004E29A1">
              <w:rPr>
                <w:sz w:val="22"/>
                <w:szCs w:val="22"/>
              </w:rPr>
              <w:t>2000</w:t>
            </w:r>
          </w:p>
        </w:tc>
        <w:tc>
          <w:tcPr>
            <w:tcW w:w="2610" w:type="dxa"/>
          </w:tcPr>
          <w:p w:rsidR="003B1234" w:rsidRPr="004E29A1" w:rsidRDefault="003B1234" w:rsidP="00014AFD">
            <w:pPr>
              <w:keepNext/>
              <w:jc w:val="center"/>
              <w:rPr>
                <w:sz w:val="22"/>
                <w:szCs w:val="22"/>
              </w:rPr>
            </w:pPr>
            <w:r w:rsidRPr="004E29A1">
              <w:rPr>
                <w:sz w:val="22"/>
                <w:szCs w:val="22"/>
              </w:rPr>
              <w:t>20,0</w:t>
            </w:r>
          </w:p>
        </w:tc>
      </w:tr>
      <w:tr w:rsidR="00532368" w:rsidTr="00BF11E8">
        <w:tc>
          <w:tcPr>
            <w:tcW w:w="1800" w:type="dxa"/>
          </w:tcPr>
          <w:p w:rsidR="003B1234" w:rsidRPr="004E29A1" w:rsidRDefault="003B1234" w:rsidP="00BF11E8">
            <w:pPr>
              <w:jc w:val="center"/>
              <w:rPr>
                <w:sz w:val="22"/>
                <w:szCs w:val="22"/>
              </w:rPr>
            </w:pPr>
            <w:r w:rsidRPr="004E29A1">
              <w:rPr>
                <w:sz w:val="22"/>
                <w:szCs w:val="22"/>
              </w:rPr>
              <w:t>90</w:t>
            </w:r>
          </w:p>
        </w:tc>
        <w:tc>
          <w:tcPr>
            <w:tcW w:w="2520" w:type="dxa"/>
          </w:tcPr>
          <w:p w:rsidR="003B1234" w:rsidRPr="004E29A1" w:rsidRDefault="003B1234" w:rsidP="00BF11E8">
            <w:pPr>
              <w:jc w:val="center"/>
              <w:rPr>
                <w:sz w:val="22"/>
                <w:szCs w:val="22"/>
              </w:rPr>
            </w:pPr>
            <w:r w:rsidRPr="004E29A1">
              <w:rPr>
                <w:sz w:val="22"/>
                <w:szCs w:val="22"/>
              </w:rPr>
              <w:t>6750</w:t>
            </w:r>
          </w:p>
        </w:tc>
        <w:tc>
          <w:tcPr>
            <w:tcW w:w="2520" w:type="dxa"/>
          </w:tcPr>
          <w:p w:rsidR="003B1234" w:rsidRPr="004E29A1" w:rsidRDefault="003B1234" w:rsidP="00BF11E8">
            <w:pPr>
              <w:jc w:val="center"/>
              <w:rPr>
                <w:sz w:val="22"/>
                <w:szCs w:val="22"/>
              </w:rPr>
            </w:pPr>
            <w:r w:rsidRPr="004E29A1">
              <w:rPr>
                <w:sz w:val="22"/>
                <w:szCs w:val="22"/>
              </w:rPr>
              <w:t>2250</w:t>
            </w:r>
          </w:p>
        </w:tc>
        <w:tc>
          <w:tcPr>
            <w:tcW w:w="2610" w:type="dxa"/>
          </w:tcPr>
          <w:p w:rsidR="003B1234" w:rsidRPr="004E29A1" w:rsidRDefault="003B1234" w:rsidP="00BF11E8">
            <w:pPr>
              <w:jc w:val="center"/>
              <w:rPr>
                <w:sz w:val="22"/>
                <w:szCs w:val="22"/>
              </w:rPr>
            </w:pPr>
            <w:r w:rsidRPr="004E29A1">
              <w:rPr>
                <w:sz w:val="22"/>
                <w:szCs w:val="22"/>
              </w:rPr>
              <w:t>22,5</w:t>
            </w:r>
          </w:p>
        </w:tc>
      </w:tr>
    </w:tbl>
    <w:p w:rsidR="003B1234" w:rsidRPr="004E29A1" w:rsidRDefault="003B1234" w:rsidP="0038066B">
      <w:pPr>
        <w:tabs>
          <w:tab w:val="left" w:pos="567"/>
        </w:tabs>
        <w:rPr>
          <w:b/>
          <w:sz w:val="22"/>
          <w:szCs w:val="22"/>
        </w:rPr>
      </w:pPr>
    </w:p>
    <w:p w:rsidR="007213FA" w:rsidRPr="004E29A1" w:rsidRDefault="003B1234">
      <w:pPr>
        <w:rPr>
          <w:sz w:val="22"/>
          <w:szCs w:val="22"/>
        </w:rPr>
      </w:pPr>
      <w:r w:rsidRPr="004E29A1">
        <w:rPr>
          <w:sz w:val="22"/>
          <w:szCs w:val="22"/>
        </w:rPr>
        <w:t>Celková denná dávka nad 100</w:t>
      </w:r>
      <w:r w:rsidR="00C2582C">
        <w:rPr>
          <w:sz w:val="22"/>
          <w:szCs w:val="22"/>
        </w:rPr>
        <w:t> mg</w:t>
      </w:r>
      <w:r w:rsidRPr="004E29A1">
        <w:rPr>
          <w:sz w:val="22"/>
          <w:szCs w:val="22"/>
        </w:rPr>
        <w:t xml:space="preserve">/kg telesnej hmotnosti sa neodporúča kvôli možnému zvýšenému riziku nepriaznivého účinku lieku </w:t>
      </w:r>
      <w:r w:rsidR="007213FA" w:rsidRPr="004E29A1">
        <w:rPr>
          <w:sz w:val="22"/>
          <w:szCs w:val="22"/>
        </w:rPr>
        <w:t xml:space="preserve">(pozri časti 4.4, </w:t>
      </w:r>
      <w:smartTag w:uri="urn:schemas-microsoft-com:office:smarttags" w:element="State">
        <w:smartTagPr>
          <w:attr w:name="ProductID" w:val="4.8 a"/>
        </w:smartTagPr>
        <w:r w:rsidR="007213FA" w:rsidRPr="004E29A1">
          <w:rPr>
            <w:sz w:val="22"/>
            <w:szCs w:val="22"/>
          </w:rPr>
          <w:t>4.8 a</w:t>
        </w:r>
      </w:smartTag>
      <w:r w:rsidR="007213FA" w:rsidRPr="004E29A1">
        <w:rPr>
          <w:sz w:val="22"/>
          <w:szCs w:val="22"/>
        </w:rPr>
        <w:t xml:space="preserve"> 4.9).</w:t>
      </w:r>
    </w:p>
    <w:p w:rsidR="007213FA" w:rsidRPr="004E29A1" w:rsidRDefault="007213FA">
      <w:pPr>
        <w:rPr>
          <w:strike/>
          <w:sz w:val="22"/>
          <w:szCs w:val="22"/>
        </w:rPr>
      </w:pPr>
    </w:p>
    <w:p w:rsidR="00014AFD" w:rsidRPr="00014AFD" w:rsidRDefault="00014AFD" w:rsidP="00014AFD">
      <w:pPr>
        <w:keepNext/>
        <w:rPr>
          <w:i/>
          <w:sz w:val="22"/>
          <w:szCs w:val="22"/>
        </w:rPr>
      </w:pPr>
      <w:r w:rsidRPr="00014AFD">
        <w:rPr>
          <w:i/>
          <w:sz w:val="22"/>
          <w:szCs w:val="22"/>
        </w:rPr>
        <w:t>Prispôsobovanie dávkovania</w:t>
      </w:r>
    </w:p>
    <w:p w:rsidR="007B3444" w:rsidRPr="004E29A1" w:rsidRDefault="00BF7B0C" w:rsidP="00A43682">
      <w:pPr>
        <w:rPr>
          <w:sz w:val="22"/>
          <w:szCs w:val="22"/>
        </w:rPr>
      </w:pPr>
      <w:r w:rsidRPr="004E29A1">
        <w:rPr>
          <w:sz w:val="22"/>
          <w:szCs w:val="22"/>
        </w:rPr>
        <w:t xml:space="preserve">Účinok lieku Ferriprox na zníženie nadbytku železa v tele je priamo ovplyvnený dávkou a stupňom preťaženia železom. Po začatí liečby Ferriproxom sa odporúča kontrolovať sérové koncentrácie feritínu alebo iné indikátory hromadenia železa v organizme každé dva až tri mesiace na dosiahnutie dlhodobej účinnosti chelačnej liečby v kontrole ukladania železa. Dávka sa musí prispôsobiť individuálnej odozve pacienta a cieľom liečby (udržiavanie alebo zníženie zaťaženia tela železom). Ak hladina feritínu </w:t>
      </w:r>
      <w:r w:rsidR="00CA55D3" w:rsidRPr="00CA55D3">
        <w:rPr>
          <w:sz w:val="22"/>
          <w:szCs w:val="22"/>
        </w:rPr>
        <w:t xml:space="preserve">v sére </w:t>
      </w:r>
      <w:r w:rsidRPr="004E29A1">
        <w:rPr>
          <w:sz w:val="22"/>
          <w:szCs w:val="22"/>
        </w:rPr>
        <w:t>klesne pod 500</w:t>
      </w:r>
      <w:r w:rsidR="00A43682">
        <w:rPr>
          <w:sz w:val="22"/>
          <w:szCs w:val="22"/>
        </w:rPr>
        <w:t> </w:t>
      </w:r>
      <w:r w:rsidRPr="004E29A1">
        <w:rPr>
          <w:sz w:val="22"/>
          <w:szCs w:val="22"/>
        </w:rPr>
        <w:t>μg/l, je potrebné uvažovať o prerušení liečby deferiprónom.</w:t>
      </w:r>
    </w:p>
    <w:p w:rsidR="007B3444" w:rsidRPr="004E29A1" w:rsidRDefault="007B3444">
      <w:pPr>
        <w:rPr>
          <w:sz w:val="22"/>
          <w:szCs w:val="22"/>
        </w:rPr>
      </w:pPr>
    </w:p>
    <w:p w:rsidR="00535295" w:rsidRPr="00CA55D3" w:rsidRDefault="00535295" w:rsidP="00535295">
      <w:pPr>
        <w:keepNext/>
        <w:rPr>
          <w:i/>
          <w:sz w:val="22"/>
          <w:szCs w:val="22"/>
        </w:rPr>
      </w:pPr>
      <w:r w:rsidRPr="00811BA4">
        <w:rPr>
          <w:i/>
          <w:sz w:val="22"/>
          <w:szCs w:val="22"/>
        </w:rPr>
        <w:t>Prispôsobovanie dávkovania pri používaní s inými chelačnými látkami viažucimi železo</w:t>
      </w:r>
    </w:p>
    <w:p w:rsidR="00535295" w:rsidRPr="00406EC3" w:rsidRDefault="00535295" w:rsidP="00C2582C">
      <w:pPr>
        <w:rPr>
          <w:sz w:val="22"/>
          <w:szCs w:val="22"/>
        </w:rPr>
      </w:pPr>
      <w:r w:rsidRPr="00406EC3">
        <w:rPr>
          <w:sz w:val="22"/>
          <w:szCs w:val="22"/>
        </w:rPr>
        <w:t xml:space="preserve">Pacientom, u ktorých monoterapia nie je dostatočná, možno </w:t>
      </w:r>
      <w:r>
        <w:rPr>
          <w:sz w:val="22"/>
          <w:szCs w:val="22"/>
        </w:rPr>
        <w:t>použiť</w:t>
      </w:r>
      <w:r w:rsidRPr="00406EC3">
        <w:rPr>
          <w:sz w:val="22"/>
          <w:szCs w:val="22"/>
        </w:rPr>
        <w:t xml:space="preserve"> Ferriprox s deferoxamínom v štandardnej dávke (75</w:t>
      </w:r>
      <w:r w:rsidR="00C2582C">
        <w:rPr>
          <w:sz w:val="22"/>
          <w:szCs w:val="22"/>
        </w:rPr>
        <w:t> </w:t>
      </w:r>
      <w:r w:rsidRPr="00406EC3">
        <w:rPr>
          <w:sz w:val="22"/>
          <w:szCs w:val="22"/>
        </w:rPr>
        <w:t>mg/kg/deň), ale nie viac ako 100</w:t>
      </w:r>
      <w:r w:rsidR="00C2582C">
        <w:rPr>
          <w:sz w:val="22"/>
          <w:szCs w:val="22"/>
        </w:rPr>
        <w:t> </w:t>
      </w:r>
      <w:r w:rsidRPr="00406EC3">
        <w:rPr>
          <w:sz w:val="22"/>
          <w:szCs w:val="22"/>
        </w:rPr>
        <w:t>mg/kg/deň.</w:t>
      </w:r>
    </w:p>
    <w:p w:rsidR="00535295" w:rsidRPr="00406EC3" w:rsidRDefault="00535295" w:rsidP="00535295">
      <w:pPr>
        <w:rPr>
          <w:sz w:val="22"/>
          <w:szCs w:val="22"/>
        </w:rPr>
      </w:pPr>
    </w:p>
    <w:p w:rsidR="00535295" w:rsidRPr="00406EC3" w:rsidRDefault="00535295" w:rsidP="00C2582C">
      <w:pPr>
        <w:rPr>
          <w:sz w:val="22"/>
          <w:szCs w:val="22"/>
        </w:rPr>
      </w:pPr>
      <w:r w:rsidRPr="00406EC3">
        <w:rPr>
          <w:sz w:val="22"/>
          <w:szCs w:val="22"/>
        </w:rPr>
        <w:t xml:space="preserve">V prípade zlyhania srdca spôsobeného železom </w:t>
      </w:r>
      <w:r>
        <w:rPr>
          <w:sz w:val="22"/>
          <w:szCs w:val="22"/>
        </w:rPr>
        <w:t>má</w:t>
      </w:r>
      <w:r w:rsidRPr="00406EC3">
        <w:rPr>
          <w:sz w:val="22"/>
          <w:szCs w:val="22"/>
        </w:rPr>
        <w:t xml:space="preserve"> byť Ferriprox pridaný k liečbe deferoxamínom, a to v množstve 75 – 100</w:t>
      </w:r>
      <w:r w:rsidR="00C2582C">
        <w:rPr>
          <w:sz w:val="22"/>
          <w:szCs w:val="22"/>
        </w:rPr>
        <w:t> </w:t>
      </w:r>
      <w:r w:rsidRPr="00406EC3">
        <w:rPr>
          <w:sz w:val="22"/>
          <w:szCs w:val="22"/>
        </w:rPr>
        <w:t>mg/kg/deň. Treba si preštudovať informácie o deferoxamíne.</w:t>
      </w:r>
    </w:p>
    <w:p w:rsidR="00535295" w:rsidRPr="00406EC3" w:rsidRDefault="00535295" w:rsidP="00535295">
      <w:pPr>
        <w:rPr>
          <w:sz w:val="22"/>
          <w:szCs w:val="22"/>
        </w:rPr>
      </w:pPr>
    </w:p>
    <w:p w:rsidR="00535295" w:rsidRDefault="00535295" w:rsidP="00C2582C">
      <w:pPr>
        <w:rPr>
          <w:sz w:val="22"/>
          <w:szCs w:val="22"/>
        </w:rPr>
      </w:pPr>
      <w:r w:rsidRPr="00406EC3">
        <w:rPr>
          <w:sz w:val="22"/>
          <w:szCs w:val="22"/>
        </w:rPr>
        <w:t>Súčasné používanie chelačných látok viažucich železo sa neodporúča u pacientov, ktorým hladina feritínu v sére klesne pod 500</w:t>
      </w:r>
      <w:r w:rsidR="00C2582C">
        <w:rPr>
          <w:sz w:val="22"/>
          <w:szCs w:val="22"/>
        </w:rPr>
        <w:t> </w:t>
      </w:r>
      <w:r>
        <w:rPr>
          <w:sz w:val="22"/>
          <w:szCs w:val="22"/>
        </w:rPr>
        <w:t>µ</w:t>
      </w:r>
      <w:r w:rsidRPr="00406EC3">
        <w:rPr>
          <w:sz w:val="22"/>
          <w:szCs w:val="22"/>
        </w:rPr>
        <w:t>g/l. Je to kvôli riziku nadmerného odstránenia železa.</w:t>
      </w:r>
    </w:p>
    <w:p w:rsidR="00CA55D3" w:rsidRPr="004E29A1" w:rsidRDefault="00CA55D3" w:rsidP="00CA55D3">
      <w:pPr>
        <w:rPr>
          <w:sz w:val="22"/>
          <w:szCs w:val="22"/>
        </w:rPr>
      </w:pPr>
    </w:p>
    <w:p w:rsidR="00BF11E8" w:rsidRPr="004E29A1" w:rsidRDefault="007B3444" w:rsidP="00CA55D3">
      <w:pPr>
        <w:keepNext/>
        <w:rPr>
          <w:i/>
          <w:iCs/>
          <w:sz w:val="22"/>
          <w:szCs w:val="22"/>
        </w:rPr>
      </w:pPr>
      <w:r w:rsidRPr="004E29A1">
        <w:rPr>
          <w:i/>
          <w:sz w:val="22"/>
          <w:szCs w:val="22"/>
        </w:rPr>
        <w:t>Pediatrická populácia</w:t>
      </w:r>
    </w:p>
    <w:p w:rsidR="00033CC2" w:rsidRPr="004E29A1" w:rsidRDefault="007213FA" w:rsidP="00033CC2">
      <w:pPr>
        <w:rPr>
          <w:sz w:val="22"/>
          <w:szCs w:val="22"/>
        </w:rPr>
      </w:pPr>
      <w:r w:rsidRPr="004E29A1">
        <w:rPr>
          <w:sz w:val="22"/>
          <w:szCs w:val="22"/>
        </w:rPr>
        <w:t>O používaní deferiprónu u detí vo veku 6 až 10 rokov existujú obmedzené údaje a žiadne údaje neexistujú o používaní deferiprónu u detí vo veku menej ako 6 rokov.</w:t>
      </w:r>
    </w:p>
    <w:p w:rsidR="000437F9" w:rsidRDefault="000437F9" w:rsidP="00033CC2">
      <w:pPr>
        <w:rPr>
          <w:sz w:val="22"/>
          <w:szCs w:val="22"/>
        </w:rPr>
      </w:pPr>
    </w:p>
    <w:p w:rsidR="002C60B2" w:rsidRPr="00E964AD" w:rsidRDefault="002C60B2" w:rsidP="002C60B2">
      <w:pPr>
        <w:keepNext/>
        <w:tabs>
          <w:tab w:val="left" w:pos="567"/>
        </w:tabs>
        <w:rPr>
          <w:bCs/>
          <w:i/>
          <w:iCs/>
          <w:sz w:val="22"/>
          <w:szCs w:val="22"/>
        </w:rPr>
      </w:pPr>
      <w:r>
        <w:rPr>
          <w:bCs/>
          <w:i/>
          <w:iCs/>
          <w:sz w:val="22"/>
          <w:szCs w:val="22"/>
        </w:rPr>
        <w:t>Porucha</w:t>
      </w:r>
      <w:r w:rsidRPr="00E964AD">
        <w:rPr>
          <w:bCs/>
          <w:i/>
          <w:iCs/>
          <w:sz w:val="22"/>
          <w:szCs w:val="22"/>
        </w:rPr>
        <w:t xml:space="preserve"> funkci</w:t>
      </w:r>
      <w:r>
        <w:rPr>
          <w:bCs/>
          <w:i/>
          <w:iCs/>
          <w:sz w:val="22"/>
          <w:szCs w:val="22"/>
        </w:rPr>
        <w:t>e</w:t>
      </w:r>
      <w:r w:rsidRPr="00E964AD">
        <w:rPr>
          <w:bCs/>
          <w:i/>
          <w:iCs/>
          <w:sz w:val="22"/>
          <w:szCs w:val="22"/>
        </w:rPr>
        <w:t xml:space="preserve"> obličiek</w:t>
      </w:r>
    </w:p>
    <w:p w:rsidR="002C60B2" w:rsidRPr="00E964AD" w:rsidRDefault="002C60B2" w:rsidP="002C60B2">
      <w:pPr>
        <w:pStyle w:val="BodyText"/>
        <w:jc w:val="left"/>
        <w:rPr>
          <w:bCs/>
          <w:lang w:val="sk-SK"/>
        </w:rPr>
      </w:pPr>
      <w:r w:rsidRPr="00E964AD">
        <w:rPr>
          <w:bCs/>
          <w:lang w:val="sk-SK"/>
        </w:rPr>
        <w:t>Prispôsobovanie dávkovania nie je potrebné u pacientov s miern</w:t>
      </w:r>
      <w:r>
        <w:rPr>
          <w:bCs/>
          <w:lang w:val="sk-SK"/>
        </w:rPr>
        <w:t>ou</w:t>
      </w:r>
      <w:r w:rsidRPr="00E964AD">
        <w:rPr>
          <w:bCs/>
          <w:lang w:val="sk-SK"/>
        </w:rPr>
        <w:t xml:space="preserve">, stredne </w:t>
      </w:r>
      <w:r>
        <w:rPr>
          <w:bCs/>
          <w:lang w:val="sk-SK"/>
        </w:rPr>
        <w:t>ťažkou</w:t>
      </w:r>
      <w:r w:rsidRPr="00E964AD">
        <w:rPr>
          <w:bCs/>
          <w:lang w:val="sk-SK"/>
        </w:rPr>
        <w:t xml:space="preserve"> alebo </w:t>
      </w:r>
      <w:r>
        <w:rPr>
          <w:bCs/>
          <w:lang w:val="sk-SK"/>
        </w:rPr>
        <w:t>ťažkou</w:t>
      </w:r>
      <w:r w:rsidRPr="00E964AD">
        <w:rPr>
          <w:bCs/>
          <w:lang w:val="sk-SK"/>
        </w:rPr>
        <w:t xml:space="preserve"> </w:t>
      </w:r>
      <w:r>
        <w:rPr>
          <w:bCs/>
          <w:lang w:val="sk-SK"/>
        </w:rPr>
        <w:t>poruchou</w:t>
      </w:r>
      <w:r w:rsidRPr="00E964AD">
        <w:rPr>
          <w:bCs/>
          <w:lang w:val="sk-SK"/>
        </w:rPr>
        <w:t xml:space="preserve"> funkcií obličiek (pozri časť 5.2). Bezpečnosť a farmakokinetika Ferriproxu u pacientov s chorobou obličiek v konečnom štádiu nie sú známe.</w:t>
      </w:r>
    </w:p>
    <w:p w:rsidR="002C60B2" w:rsidRPr="00E964AD" w:rsidRDefault="002C60B2" w:rsidP="002C60B2">
      <w:pPr>
        <w:pStyle w:val="BodyText"/>
        <w:jc w:val="left"/>
        <w:rPr>
          <w:bCs/>
          <w:lang w:val="sk-SK"/>
        </w:rPr>
      </w:pPr>
    </w:p>
    <w:p w:rsidR="002C60B2" w:rsidRPr="00E964AD" w:rsidRDefault="002C60B2" w:rsidP="002C60B2">
      <w:pPr>
        <w:keepNext/>
        <w:tabs>
          <w:tab w:val="left" w:pos="567"/>
        </w:tabs>
        <w:rPr>
          <w:bCs/>
          <w:i/>
          <w:iCs/>
          <w:sz w:val="22"/>
          <w:szCs w:val="22"/>
        </w:rPr>
      </w:pPr>
      <w:r>
        <w:rPr>
          <w:bCs/>
          <w:i/>
          <w:iCs/>
          <w:sz w:val="22"/>
          <w:szCs w:val="22"/>
        </w:rPr>
        <w:t>Porucha</w:t>
      </w:r>
      <w:r w:rsidRPr="00E964AD">
        <w:rPr>
          <w:bCs/>
          <w:i/>
          <w:iCs/>
          <w:sz w:val="22"/>
          <w:szCs w:val="22"/>
        </w:rPr>
        <w:t xml:space="preserve"> funkcí</w:t>
      </w:r>
      <w:r>
        <w:rPr>
          <w:bCs/>
          <w:i/>
          <w:iCs/>
          <w:sz w:val="22"/>
          <w:szCs w:val="22"/>
        </w:rPr>
        <w:t>e</w:t>
      </w:r>
      <w:r w:rsidRPr="00E964AD">
        <w:rPr>
          <w:bCs/>
          <w:i/>
          <w:iCs/>
          <w:sz w:val="22"/>
          <w:szCs w:val="22"/>
        </w:rPr>
        <w:t xml:space="preserve"> pečene</w:t>
      </w:r>
    </w:p>
    <w:p w:rsidR="002C60B2" w:rsidRPr="00E964AD" w:rsidRDefault="002C60B2" w:rsidP="002C60B2">
      <w:pPr>
        <w:pStyle w:val="BodyText"/>
        <w:jc w:val="left"/>
        <w:rPr>
          <w:bCs/>
          <w:lang w:val="sk-SK"/>
        </w:rPr>
      </w:pPr>
      <w:r w:rsidRPr="00E964AD">
        <w:rPr>
          <w:bCs/>
          <w:lang w:val="sk-SK"/>
        </w:rPr>
        <w:t>Prispôsobovanie dávkovania nie je potrebné u pacientov s miern</w:t>
      </w:r>
      <w:r>
        <w:rPr>
          <w:bCs/>
          <w:lang w:val="sk-SK"/>
        </w:rPr>
        <w:t>ou</w:t>
      </w:r>
      <w:r w:rsidRPr="00E964AD">
        <w:rPr>
          <w:bCs/>
          <w:lang w:val="sk-SK"/>
        </w:rPr>
        <w:t xml:space="preserve"> alebo stredne </w:t>
      </w:r>
      <w:r>
        <w:rPr>
          <w:bCs/>
          <w:lang w:val="sk-SK"/>
        </w:rPr>
        <w:t>ťažkou</w:t>
      </w:r>
      <w:r w:rsidRPr="00E964AD">
        <w:rPr>
          <w:bCs/>
          <w:lang w:val="sk-SK"/>
        </w:rPr>
        <w:t xml:space="preserve"> </w:t>
      </w:r>
      <w:r>
        <w:rPr>
          <w:bCs/>
          <w:lang w:val="sk-SK"/>
        </w:rPr>
        <w:t>poruchou</w:t>
      </w:r>
      <w:r w:rsidRPr="00E964AD">
        <w:rPr>
          <w:bCs/>
          <w:lang w:val="sk-SK"/>
        </w:rPr>
        <w:t xml:space="preserve"> funkci</w:t>
      </w:r>
      <w:r>
        <w:rPr>
          <w:bCs/>
          <w:lang w:val="sk-SK"/>
        </w:rPr>
        <w:t>e</w:t>
      </w:r>
      <w:r w:rsidRPr="00E964AD">
        <w:rPr>
          <w:bCs/>
          <w:lang w:val="sk-SK"/>
        </w:rPr>
        <w:t xml:space="preserve"> pečene (pozri časť 5.2). Bezpečnosť a farmakokinetika Ferriproxu u pacientov s </w:t>
      </w:r>
      <w:r>
        <w:rPr>
          <w:bCs/>
          <w:lang w:val="sk-SK"/>
        </w:rPr>
        <w:t>ťažkou</w:t>
      </w:r>
      <w:r w:rsidRPr="00E964AD">
        <w:rPr>
          <w:bCs/>
          <w:lang w:val="sk-SK"/>
        </w:rPr>
        <w:t xml:space="preserve"> </w:t>
      </w:r>
      <w:r>
        <w:rPr>
          <w:bCs/>
          <w:lang w:val="sk-SK"/>
        </w:rPr>
        <w:t>poruchou</w:t>
      </w:r>
      <w:r w:rsidRPr="00E964AD">
        <w:rPr>
          <w:bCs/>
          <w:lang w:val="sk-SK"/>
        </w:rPr>
        <w:t xml:space="preserve"> funkci</w:t>
      </w:r>
      <w:r>
        <w:rPr>
          <w:bCs/>
          <w:lang w:val="sk-SK"/>
        </w:rPr>
        <w:t>e</w:t>
      </w:r>
      <w:r w:rsidRPr="00E964AD">
        <w:rPr>
          <w:bCs/>
          <w:lang w:val="sk-SK"/>
        </w:rPr>
        <w:t xml:space="preserve"> pečene nie sú známe.</w:t>
      </w:r>
    </w:p>
    <w:p w:rsidR="003B18E0" w:rsidRPr="004E29A1" w:rsidRDefault="003B18E0" w:rsidP="00033CC2">
      <w:pPr>
        <w:rPr>
          <w:sz w:val="22"/>
          <w:szCs w:val="22"/>
        </w:rPr>
      </w:pPr>
    </w:p>
    <w:p w:rsidR="00BF11E8" w:rsidRPr="004E29A1" w:rsidRDefault="00BF11E8" w:rsidP="00CA55D3">
      <w:pPr>
        <w:keepNext/>
        <w:rPr>
          <w:iCs/>
          <w:sz w:val="22"/>
          <w:szCs w:val="22"/>
          <w:u w:val="single"/>
        </w:rPr>
      </w:pPr>
      <w:r w:rsidRPr="004E29A1">
        <w:rPr>
          <w:iCs/>
          <w:sz w:val="22"/>
          <w:szCs w:val="22"/>
          <w:u w:val="single"/>
        </w:rPr>
        <w:t xml:space="preserve">Spôsob </w:t>
      </w:r>
      <w:r w:rsidR="00774E60" w:rsidRPr="004E29A1">
        <w:rPr>
          <w:iCs/>
          <w:sz w:val="22"/>
          <w:szCs w:val="22"/>
          <w:u w:val="single"/>
        </w:rPr>
        <w:t>podávania</w:t>
      </w:r>
    </w:p>
    <w:p w:rsidR="00BF11E8" w:rsidRPr="004E29A1" w:rsidRDefault="00BF11E8" w:rsidP="00BF11E8">
      <w:pPr>
        <w:rPr>
          <w:sz w:val="22"/>
          <w:szCs w:val="22"/>
        </w:rPr>
      </w:pPr>
      <w:r w:rsidRPr="004E29A1">
        <w:rPr>
          <w:rFonts w:eastAsia="Courier New"/>
          <w:sz w:val="22"/>
          <w:szCs w:val="22"/>
        </w:rPr>
        <w:t>Na perorálne použitie.</w:t>
      </w:r>
    </w:p>
    <w:p w:rsidR="00BF11E8" w:rsidRPr="002C60B2" w:rsidRDefault="00BF11E8" w:rsidP="00BF11E8">
      <w:pPr>
        <w:rPr>
          <w:sz w:val="22"/>
          <w:szCs w:val="22"/>
        </w:rPr>
      </w:pPr>
    </w:p>
    <w:p w:rsidR="007213FA" w:rsidRPr="004E29A1" w:rsidRDefault="007213FA" w:rsidP="00CA55D3">
      <w:pPr>
        <w:keepNext/>
        <w:tabs>
          <w:tab w:val="left" w:pos="567"/>
        </w:tabs>
        <w:rPr>
          <w:b/>
          <w:sz w:val="22"/>
          <w:szCs w:val="22"/>
        </w:rPr>
      </w:pPr>
      <w:r w:rsidRPr="004E29A1">
        <w:rPr>
          <w:b/>
          <w:sz w:val="22"/>
          <w:szCs w:val="22"/>
        </w:rPr>
        <w:t>4.3</w:t>
      </w:r>
      <w:r w:rsidRPr="004E29A1">
        <w:rPr>
          <w:b/>
          <w:sz w:val="22"/>
          <w:szCs w:val="22"/>
        </w:rPr>
        <w:tab/>
        <w:t>Kontraindikácie</w:t>
      </w:r>
    </w:p>
    <w:p w:rsidR="007213FA" w:rsidRPr="004E29A1" w:rsidRDefault="007213FA" w:rsidP="00CA55D3">
      <w:pPr>
        <w:keepNext/>
        <w:tabs>
          <w:tab w:val="left" w:pos="567"/>
        </w:tabs>
        <w:rPr>
          <w:sz w:val="22"/>
          <w:szCs w:val="22"/>
        </w:rPr>
      </w:pPr>
    </w:p>
    <w:p w:rsidR="007213FA" w:rsidRPr="004E29A1" w:rsidRDefault="00BF11E8" w:rsidP="00BF11E8">
      <w:pPr>
        <w:ind w:left="360" w:hanging="360"/>
        <w:rPr>
          <w:sz w:val="22"/>
          <w:szCs w:val="22"/>
        </w:rPr>
      </w:pPr>
      <w:r w:rsidRPr="004E29A1">
        <w:rPr>
          <w:sz w:val="22"/>
          <w:szCs w:val="22"/>
        </w:rPr>
        <w:t>-</w:t>
      </w:r>
      <w:r w:rsidRPr="004E29A1">
        <w:rPr>
          <w:sz w:val="22"/>
          <w:szCs w:val="22"/>
        </w:rPr>
        <w:tab/>
      </w:r>
      <w:r w:rsidR="007213FA" w:rsidRPr="004E29A1">
        <w:rPr>
          <w:sz w:val="22"/>
          <w:szCs w:val="22"/>
        </w:rPr>
        <w:t xml:space="preserve">Precitlivenosť na liečivo alebo na </w:t>
      </w:r>
      <w:r w:rsidRPr="004E29A1">
        <w:rPr>
          <w:sz w:val="22"/>
          <w:szCs w:val="22"/>
        </w:rPr>
        <w:t xml:space="preserve">ktorúkoľvek </w:t>
      </w:r>
      <w:r w:rsidR="007213FA" w:rsidRPr="004E29A1">
        <w:rPr>
          <w:sz w:val="22"/>
          <w:szCs w:val="22"/>
        </w:rPr>
        <w:t>z pomocných látok</w:t>
      </w:r>
      <w:r w:rsidR="006D2DC6" w:rsidRPr="004E29A1">
        <w:rPr>
          <w:sz w:val="22"/>
          <w:szCs w:val="22"/>
        </w:rPr>
        <w:t xml:space="preserve"> uvedených v časti 6.1</w:t>
      </w:r>
      <w:r w:rsidR="007213FA" w:rsidRPr="004E29A1">
        <w:rPr>
          <w:sz w:val="22"/>
          <w:szCs w:val="22"/>
        </w:rPr>
        <w:t>.</w:t>
      </w:r>
    </w:p>
    <w:p w:rsidR="007213FA" w:rsidRPr="004E29A1" w:rsidRDefault="00BF11E8" w:rsidP="00BF11E8">
      <w:pPr>
        <w:ind w:left="360" w:hanging="360"/>
        <w:rPr>
          <w:sz w:val="22"/>
          <w:szCs w:val="22"/>
        </w:rPr>
      </w:pPr>
      <w:r w:rsidRPr="004E29A1">
        <w:rPr>
          <w:sz w:val="22"/>
          <w:szCs w:val="22"/>
        </w:rPr>
        <w:t>-</w:t>
      </w:r>
      <w:r w:rsidRPr="004E29A1">
        <w:rPr>
          <w:sz w:val="22"/>
          <w:szCs w:val="22"/>
        </w:rPr>
        <w:tab/>
      </w:r>
      <w:r w:rsidR="007213FA" w:rsidRPr="004E29A1">
        <w:rPr>
          <w:sz w:val="22"/>
          <w:szCs w:val="22"/>
        </w:rPr>
        <w:t>Anamnéza recidivujúcich epizód neutropénie.</w:t>
      </w:r>
    </w:p>
    <w:p w:rsidR="007213FA" w:rsidRPr="004E29A1" w:rsidRDefault="00BF11E8" w:rsidP="00BF11E8">
      <w:pPr>
        <w:ind w:left="360" w:hanging="360"/>
        <w:rPr>
          <w:sz w:val="22"/>
          <w:szCs w:val="22"/>
        </w:rPr>
      </w:pPr>
      <w:r w:rsidRPr="004E29A1">
        <w:rPr>
          <w:sz w:val="22"/>
          <w:szCs w:val="22"/>
        </w:rPr>
        <w:t>-</w:t>
      </w:r>
      <w:r w:rsidRPr="004E29A1">
        <w:rPr>
          <w:sz w:val="22"/>
          <w:szCs w:val="22"/>
        </w:rPr>
        <w:tab/>
      </w:r>
      <w:r w:rsidR="007213FA" w:rsidRPr="004E29A1">
        <w:rPr>
          <w:sz w:val="22"/>
          <w:szCs w:val="22"/>
        </w:rPr>
        <w:t>Anamnéza agranulocytózy.</w:t>
      </w:r>
    </w:p>
    <w:p w:rsidR="007213FA" w:rsidRPr="004E29A1" w:rsidRDefault="00BF11E8" w:rsidP="00BF11E8">
      <w:pPr>
        <w:pStyle w:val="InsideAddress"/>
        <w:keepLines w:val="0"/>
        <w:ind w:left="360" w:hanging="360"/>
        <w:rPr>
          <w:rFonts w:ascii="Times New Roman" w:hAnsi="Times New Roman"/>
          <w:szCs w:val="22"/>
        </w:rPr>
      </w:pPr>
      <w:r w:rsidRPr="004E29A1">
        <w:rPr>
          <w:rFonts w:ascii="Times New Roman" w:hAnsi="Times New Roman"/>
          <w:szCs w:val="22"/>
        </w:rPr>
        <w:t>-</w:t>
      </w:r>
      <w:r w:rsidRPr="004E29A1">
        <w:rPr>
          <w:rFonts w:ascii="Times New Roman" w:hAnsi="Times New Roman"/>
          <w:szCs w:val="22"/>
        </w:rPr>
        <w:tab/>
      </w:r>
      <w:r w:rsidR="007213FA" w:rsidRPr="004E29A1">
        <w:rPr>
          <w:rFonts w:ascii="Times New Roman" w:hAnsi="Times New Roman"/>
          <w:szCs w:val="22"/>
        </w:rPr>
        <w:t>Tehotenstvo (pozri časť 4.6).</w:t>
      </w:r>
    </w:p>
    <w:p w:rsidR="00BF11E8" w:rsidRPr="004E29A1" w:rsidRDefault="00BF11E8" w:rsidP="00BF11E8">
      <w:pPr>
        <w:pStyle w:val="EndnoteText"/>
        <w:tabs>
          <w:tab w:val="clear" w:pos="567"/>
        </w:tabs>
        <w:ind w:left="360" w:hanging="360"/>
        <w:rPr>
          <w:szCs w:val="22"/>
          <w:lang w:val="sk-SK"/>
        </w:rPr>
      </w:pPr>
      <w:r w:rsidRPr="004E29A1">
        <w:rPr>
          <w:szCs w:val="22"/>
          <w:lang w:val="sk-SK"/>
        </w:rPr>
        <w:t>-</w:t>
      </w:r>
      <w:r w:rsidRPr="004E29A1">
        <w:rPr>
          <w:szCs w:val="22"/>
          <w:lang w:val="sk-SK"/>
        </w:rPr>
        <w:tab/>
        <w:t>Kojenie (pozri časť 4.6).</w:t>
      </w:r>
    </w:p>
    <w:p w:rsidR="007213FA" w:rsidRPr="004E29A1" w:rsidRDefault="00BF11E8" w:rsidP="00BF11E8">
      <w:pPr>
        <w:pStyle w:val="EndnoteText"/>
        <w:tabs>
          <w:tab w:val="clear" w:pos="567"/>
        </w:tabs>
        <w:ind w:left="360" w:hanging="360"/>
        <w:rPr>
          <w:szCs w:val="22"/>
          <w:lang w:val="sk-SK"/>
        </w:rPr>
      </w:pPr>
      <w:r w:rsidRPr="004E29A1">
        <w:rPr>
          <w:szCs w:val="22"/>
          <w:lang w:val="sk-SK"/>
        </w:rPr>
        <w:t>-</w:t>
      </w:r>
      <w:r w:rsidRPr="004E29A1">
        <w:rPr>
          <w:szCs w:val="22"/>
          <w:lang w:val="sk-SK"/>
        </w:rPr>
        <w:tab/>
      </w:r>
      <w:r w:rsidR="007213FA" w:rsidRPr="004E29A1">
        <w:rPr>
          <w:rFonts w:eastAsia="Courier New"/>
          <w:szCs w:val="22"/>
          <w:lang w:val="sk-SK"/>
        </w:rPr>
        <w:t>Vzhľadom na neznámy mechanizmus, akým deferiprón vyvoláva neutropéniu, pacienti nesmú užívať lieky, u ktorých je známy vzťah k neutropénii, alebo ktoré môžu spôsobovať agranulocytózu (pozri časť 4.5).</w:t>
      </w:r>
    </w:p>
    <w:p w:rsidR="007213FA" w:rsidRPr="004E29A1" w:rsidRDefault="007213FA" w:rsidP="0038066B">
      <w:pPr>
        <w:pStyle w:val="EndnoteText"/>
        <w:tabs>
          <w:tab w:val="left" w:pos="567"/>
        </w:tabs>
        <w:rPr>
          <w:szCs w:val="22"/>
          <w:lang w:val="sk-SK"/>
        </w:rPr>
      </w:pPr>
    </w:p>
    <w:p w:rsidR="007213FA" w:rsidRPr="004E29A1" w:rsidRDefault="007213FA" w:rsidP="00CA55D3">
      <w:pPr>
        <w:keepNext/>
        <w:tabs>
          <w:tab w:val="left" w:pos="567"/>
        </w:tabs>
        <w:rPr>
          <w:b/>
          <w:sz w:val="22"/>
          <w:szCs w:val="22"/>
        </w:rPr>
      </w:pPr>
      <w:r w:rsidRPr="004E29A1">
        <w:rPr>
          <w:b/>
          <w:sz w:val="22"/>
          <w:szCs w:val="22"/>
        </w:rPr>
        <w:t>4.4</w:t>
      </w:r>
      <w:r w:rsidRPr="004E29A1">
        <w:rPr>
          <w:b/>
          <w:sz w:val="22"/>
          <w:szCs w:val="22"/>
        </w:rPr>
        <w:tab/>
        <w:t>Osobitné upozornenia a opatrenia pri užívaní</w:t>
      </w:r>
    </w:p>
    <w:p w:rsidR="007213FA" w:rsidRPr="004E29A1" w:rsidRDefault="007213FA" w:rsidP="00CA55D3">
      <w:pPr>
        <w:keepNext/>
        <w:tabs>
          <w:tab w:val="left" w:pos="567"/>
        </w:tabs>
        <w:rPr>
          <w:b/>
          <w:sz w:val="22"/>
          <w:szCs w:val="22"/>
        </w:rPr>
      </w:pPr>
    </w:p>
    <w:p w:rsidR="007213FA" w:rsidRPr="004E29A1" w:rsidRDefault="007213FA" w:rsidP="00CA55D3">
      <w:pPr>
        <w:keepNext/>
        <w:pBdr>
          <w:top w:val="single" w:sz="4" w:space="1" w:color="auto"/>
          <w:left w:val="single" w:sz="4" w:space="4" w:color="auto"/>
          <w:bottom w:val="single" w:sz="4" w:space="1" w:color="auto"/>
          <w:right w:val="single" w:sz="4" w:space="4" w:color="auto"/>
        </w:pBdr>
        <w:tabs>
          <w:tab w:val="left" w:pos="567"/>
        </w:tabs>
        <w:rPr>
          <w:iCs/>
          <w:sz w:val="22"/>
          <w:szCs w:val="22"/>
          <w:u w:val="single"/>
        </w:rPr>
      </w:pPr>
      <w:r w:rsidRPr="004E29A1">
        <w:rPr>
          <w:iCs/>
          <w:sz w:val="22"/>
          <w:szCs w:val="22"/>
          <w:u w:val="single"/>
        </w:rPr>
        <w:t>Neutropénia/Agranulocytóza</w:t>
      </w:r>
    </w:p>
    <w:p w:rsidR="00470144" w:rsidRPr="004E29A1" w:rsidRDefault="00470144" w:rsidP="00470144">
      <w:pPr>
        <w:pBdr>
          <w:top w:val="single" w:sz="4" w:space="1" w:color="auto"/>
          <w:left w:val="single" w:sz="4" w:space="4" w:color="auto"/>
          <w:bottom w:val="single" w:sz="4" w:space="1" w:color="auto"/>
          <w:right w:val="single" w:sz="4" w:space="4" w:color="auto"/>
        </w:pBdr>
        <w:tabs>
          <w:tab w:val="left" w:pos="567"/>
        </w:tabs>
        <w:rPr>
          <w:sz w:val="22"/>
          <w:szCs w:val="22"/>
        </w:rPr>
      </w:pPr>
      <w:r w:rsidRPr="004E29A1">
        <w:rPr>
          <w:b/>
          <w:sz w:val="22"/>
          <w:szCs w:val="22"/>
        </w:rPr>
        <w:t>Deferiprón môže spôsobiť neutropéniu, vrátane agranulocytózy</w:t>
      </w:r>
      <w:r>
        <w:rPr>
          <w:b/>
          <w:sz w:val="22"/>
          <w:szCs w:val="22"/>
        </w:rPr>
        <w:t xml:space="preserve"> </w:t>
      </w:r>
      <w:r w:rsidRPr="00470144">
        <w:rPr>
          <w:b/>
          <w:sz w:val="22"/>
          <w:szCs w:val="22"/>
        </w:rPr>
        <w:t>(pozri časť 4.8 „</w:t>
      </w:r>
      <w:r w:rsidR="009A34E4" w:rsidRPr="009A34E4">
        <w:rPr>
          <w:b/>
          <w:sz w:val="22"/>
          <w:szCs w:val="22"/>
        </w:rPr>
        <w:t>Popis vybraných nežiaducich účinkov</w:t>
      </w:r>
      <w:r w:rsidRPr="00470144">
        <w:rPr>
          <w:b/>
          <w:sz w:val="22"/>
          <w:szCs w:val="22"/>
        </w:rPr>
        <w:t xml:space="preserve">“). Absolútny počet neutrofilov (ANC) u pacientov </w:t>
      </w:r>
      <w:r w:rsidR="00E870AC">
        <w:rPr>
          <w:b/>
          <w:sz w:val="22"/>
          <w:szCs w:val="22"/>
        </w:rPr>
        <w:t>má</w:t>
      </w:r>
      <w:r w:rsidRPr="00470144">
        <w:rPr>
          <w:b/>
          <w:sz w:val="22"/>
          <w:szCs w:val="22"/>
        </w:rPr>
        <w:t xml:space="preserve"> byť počas prvého roku liečby monitorovaný každý týždeň. Ak podávanie Ferriproxu nebude počas prvého roku liečby kvôli nejakému zníženiu počtu neutrofilov prerušené, frekvencia monitorovania absolútneho počtu neutrofilov (ANC) môže byť po jednom roku liečby deferiprónom predĺžená na interval transfúzie krvi (</w:t>
      </w:r>
      <w:r w:rsidR="00E870AC">
        <w:rPr>
          <w:b/>
          <w:sz w:val="22"/>
          <w:szCs w:val="22"/>
        </w:rPr>
        <w:t xml:space="preserve">každé </w:t>
      </w:r>
      <w:r w:rsidRPr="00470144">
        <w:rPr>
          <w:b/>
          <w:sz w:val="22"/>
          <w:szCs w:val="22"/>
        </w:rPr>
        <w:t>2 – 4 týždne) pacientov.</w:t>
      </w:r>
    </w:p>
    <w:p w:rsidR="00470144" w:rsidRDefault="00470144" w:rsidP="00470144">
      <w:pPr>
        <w:pBdr>
          <w:top w:val="single" w:sz="4" w:space="1" w:color="auto"/>
          <w:left w:val="single" w:sz="4" w:space="4" w:color="auto"/>
          <w:bottom w:val="single" w:sz="4" w:space="1" w:color="auto"/>
          <w:right w:val="single" w:sz="4" w:space="4" w:color="auto"/>
        </w:pBdr>
        <w:tabs>
          <w:tab w:val="left" w:pos="567"/>
        </w:tabs>
        <w:rPr>
          <w:sz w:val="22"/>
          <w:szCs w:val="22"/>
        </w:rPr>
      </w:pPr>
    </w:p>
    <w:p w:rsidR="00470144" w:rsidRDefault="00470144" w:rsidP="00470144">
      <w:pPr>
        <w:pBdr>
          <w:top w:val="single" w:sz="4" w:space="1" w:color="auto"/>
          <w:left w:val="single" w:sz="4" w:space="4" w:color="auto"/>
          <w:bottom w:val="single" w:sz="4" w:space="1" w:color="auto"/>
          <w:right w:val="single" w:sz="4" w:space="4" w:color="auto"/>
        </w:pBdr>
        <w:tabs>
          <w:tab w:val="left" w:pos="567"/>
        </w:tabs>
        <w:rPr>
          <w:sz w:val="22"/>
          <w:szCs w:val="22"/>
        </w:rPr>
      </w:pPr>
      <w:r w:rsidRPr="00470144">
        <w:rPr>
          <w:sz w:val="22"/>
          <w:szCs w:val="22"/>
        </w:rPr>
        <w:t>Zmenu z týždennej frekvencie monitorovania absolútneho počtu neutrofilov (ANC) na frekvenciu podľa návštev určených na transfúziu krvi po jednom roku liečby Ferriproxom treba u pacientov zvažovať individuálne a podľa lekárskeho posúdenia toho, či pacient chápe opatrenia, ktoré počas liečby treba prijímať na minimalizovanie rizík (pozri časť 4.4 nižšie).</w:t>
      </w:r>
    </w:p>
    <w:p w:rsidR="00470144" w:rsidRPr="004E29A1" w:rsidRDefault="00470144" w:rsidP="00470144">
      <w:pPr>
        <w:pBdr>
          <w:top w:val="single" w:sz="4" w:space="1" w:color="auto"/>
          <w:left w:val="single" w:sz="4" w:space="4" w:color="auto"/>
          <w:bottom w:val="single" w:sz="4" w:space="1" w:color="auto"/>
          <w:right w:val="single" w:sz="4" w:space="4" w:color="auto"/>
        </w:pBdr>
        <w:tabs>
          <w:tab w:val="left" w:pos="567"/>
        </w:tabs>
        <w:rPr>
          <w:sz w:val="22"/>
          <w:szCs w:val="22"/>
        </w:rPr>
      </w:pPr>
    </w:p>
    <w:p w:rsidR="00470144" w:rsidRDefault="00470144" w:rsidP="00470144">
      <w:pPr>
        <w:pBdr>
          <w:top w:val="single" w:sz="4" w:space="1" w:color="auto"/>
          <w:left w:val="single" w:sz="4" w:space="4" w:color="auto"/>
          <w:bottom w:val="single" w:sz="4" w:space="1" w:color="auto"/>
          <w:right w:val="single" w:sz="4" w:space="4" w:color="auto"/>
        </w:pBdr>
        <w:tabs>
          <w:tab w:val="left" w:pos="567"/>
        </w:tabs>
        <w:rPr>
          <w:sz w:val="22"/>
          <w:szCs w:val="22"/>
        </w:rPr>
      </w:pPr>
      <w:r w:rsidRPr="00D107BD">
        <w:rPr>
          <w:sz w:val="22"/>
          <w:szCs w:val="22"/>
        </w:rPr>
        <w:t xml:space="preserve">V klinických štúdiách bolo týždenné monitorovanie </w:t>
      </w:r>
      <w:r w:rsidRPr="00D107BD">
        <w:rPr>
          <w:bCs/>
          <w:sz w:val="22"/>
          <w:szCs w:val="22"/>
        </w:rPr>
        <w:t xml:space="preserve">počtu neutrofilov </w:t>
      </w:r>
      <w:r w:rsidRPr="00D107BD">
        <w:rPr>
          <w:sz w:val="22"/>
          <w:szCs w:val="22"/>
        </w:rPr>
        <w:t>dostatočne účinné na zachytenie prípadov neutropénie a agranulocytózy</w:t>
      </w:r>
      <w:r>
        <w:rPr>
          <w:sz w:val="22"/>
          <w:szCs w:val="22"/>
        </w:rPr>
        <w:t>.</w:t>
      </w:r>
      <w:r w:rsidRPr="00D107BD">
        <w:rPr>
          <w:sz w:val="22"/>
          <w:szCs w:val="22"/>
        </w:rPr>
        <w:t xml:space="preserve"> </w:t>
      </w:r>
      <w:r w:rsidRPr="00470144">
        <w:t xml:space="preserve"> </w:t>
      </w:r>
      <w:r w:rsidRPr="00470144">
        <w:rPr>
          <w:sz w:val="22"/>
          <w:szCs w:val="22"/>
        </w:rPr>
        <w:t xml:space="preserve">Neutropénia a agranulocytóza sa zvyčajne po prerušení liečby Ferriproxom upravujú, no boli už hlásené aj prípady úmrtia v dôsledku agranulocytózy. Ak sa u pacienta vyvinie počas liečby deferiprónom infekcia, liečba musí byť hneď prerušená a musí byť čo najskôr zístený aj absolútny počet neutrofilov (ANC). </w:t>
      </w:r>
      <w:r w:rsidR="00E870AC">
        <w:rPr>
          <w:sz w:val="22"/>
          <w:szCs w:val="22"/>
        </w:rPr>
        <w:t>Počet neutrofilov má</w:t>
      </w:r>
      <w:r w:rsidRPr="00470144">
        <w:rPr>
          <w:sz w:val="22"/>
          <w:szCs w:val="22"/>
        </w:rPr>
        <w:t xml:space="preserve"> byť potom monitorovaný častejšie.</w:t>
      </w:r>
    </w:p>
    <w:p w:rsidR="00470144" w:rsidRDefault="00470144" w:rsidP="00470144">
      <w:pPr>
        <w:pBdr>
          <w:top w:val="single" w:sz="4" w:space="1" w:color="auto"/>
          <w:left w:val="single" w:sz="4" w:space="4" w:color="auto"/>
          <w:bottom w:val="single" w:sz="4" w:space="1" w:color="auto"/>
          <w:right w:val="single" w:sz="4" w:space="4" w:color="auto"/>
        </w:pBdr>
        <w:tabs>
          <w:tab w:val="left" w:pos="567"/>
        </w:tabs>
        <w:rPr>
          <w:sz w:val="22"/>
          <w:szCs w:val="22"/>
        </w:rPr>
      </w:pPr>
    </w:p>
    <w:p w:rsidR="00470144" w:rsidRPr="00D107BD" w:rsidRDefault="00470144" w:rsidP="00470144">
      <w:pPr>
        <w:pBdr>
          <w:top w:val="single" w:sz="4" w:space="1" w:color="auto"/>
          <w:left w:val="single" w:sz="4" w:space="4" w:color="auto"/>
          <w:bottom w:val="single" w:sz="4" w:space="1" w:color="auto"/>
          <w:right w:val="single" w:sz="4" w:space="4" w:color="auto"/>
        </w:pBdr>
        <w:tabs>
          <w:tab w:val="left" w:pos="567"/>
        </w:tabs>
        <w:rPr>
          <w:sz w:val="22"/>
          <w:szCs w:val="22"/>
        </w:rPr>
      </w:pPr>
      <w:r w:rsidRPr="00470144">
        <w:rPr>
          <w:b/>
          <w:sz w:val="22"/>
          <w:szCs w:val="22"/>
        </w:rPr>
        <w:t xml:space="preserve">Pacienti </w:t>
      </w:r>
      <w:r w:rsidR="00E870AC">
        <w:rPr>
          <w:b/>
          <w:sz w:val="22"/>
          <w:szCs w:val="22"/>
        </w:rPr>
        <w:t>majú</w:t>
      </w:r>
      <w:r w:rsidRPr="00470144">
        <w:rPr>
          <w:b/>
          <w:sz w:val="22"/>
          <w:szCs w:val="22"/>
        </w:rPr>
        <w:t xml:space="preserve"> hlásiť svojmu lekárovi</w:t>
      </w:r>
      <w:r w:rsidR="00E870AC">
        <w:rPr>
          <w:b/>
          <w:sz w:val="22"/>
          <w:szCs w:val="22"/>
        </w:rPr>
        <w:t>, ak sa u nich vyskytnú</w:t>
      </w:r>
      <w:r w:rsidRPr="00470144">
        <w:rPr>
          <w:b/>
          <w:sz w:val="22"/>
          <w:szCs w:val="22"/>
        </w:rPr>
        <w:t xml:space="preserve"> akékoľvek príznaky infekcie (ako sú napr. horúčka, bolesti hrdla a príznaky podobné chrípke). Ak pacient má infekciu, užívanie deferiprónu treba hneď prerušiť.</w:t>
      </w:r>
    </w:p>
    <w:p w:rsidR="007213FA" w:rsidRPr="004E29A1" w:rsidRDefault="007213FA">
      <w:pPr>
        <w:rPr>
          <w:sz w:val="22"/>
          <w:szCs w:val="22"/>
        </w:rPr>
      </w:pPr>
    </w:p>
    <w:p w:rsidR="007213FA" w:rsidRPr="004E29A1" w:rsidRDefault="007213FA">
      <w:pPr>
        <w:rPr>
          <w:sz w:val="22"/>
          <w:szCs w:val="22"/>
        </w:rPr>
      </w:pPr>
      <w:r w:rsidRPr="004E29A1">
        <w:rPr>
          <w:sz w:val="22"/>
          <w:szCs w:val="22"/>
        </w:rPr>
        <w:t>Odporúčaná starostlivosť prípadov neutropénie je popísaná nižšie. Pred začatím liečby deferiprónom sa odporúča, aby bol tento protokol o postupe k dispozícii.</w:t>
      </w:r>
    </w:p>
    <w:p w:rsidR="007213FA" w:rsidRPr="004E29A1" w:rsidRDefault="007213FA">
      <w:pPr>
        <w:rPr>
          <w:sz w:val="22"/>
          <w:szCs w:val="22"/>
        </w:rPr>
      </w:pPr>
    </w:p>
    <w:p w:rsidR="007213FA" w:rsidRPr="004E29A1" w:rsidRDefault="007213FA" w:rsidP="00620F8A">
      <w:pPr>
        <w:rPr>
          <w:sz w:val="22"/>
          <w:szCs w:val="22"/>
        </w:rPr>
      </w:pPr>
      <w:r w:rsidRPr="004E29A1">
        <w:rPr>
          <w:sz w:val="22"/>
          <w:szCs w:val="22"/>
        </w:rPr>
        <w:t>Liečba deferipr</w:t>
      </w:r>
      <w:r w:rsidR="00620F8A" w:rsidRPr="004E29A1">
        <w:rPr>
          <w:sz w:val="22"/>
          <w:szCs w:val="22"/>
        </w:rPr>
        <w:t>ó</w:t>
      </w:r>
      <w:r w:rsidRPr="004E29A1">
        <w:rPr>
          <w:sz w:val="22"/>
          <w:szCs w:val="22"/>
        </w:rPr>
        <w:t xml:space="preserve">nom sa nemá začať, ak je pacient neutropenický. </w:t>
      </w:r>
      <w:r w:rsidRPr="004E29A1">
        <w:rPr>
          <w:rFonts w:eastAsia="Courier New"/>
          <w:sz w:val="22"/>
          <w:szCs w:val="22"/>
        </w:rPr>
        <w:t>Riziko agranulocytózy a neutropénie je vyššie, ak je základný ANC nižší ako 1,5x10</w:t>
      </w:r>
      <w:r w:rsidRPr="004E29A1">
        <w:rPr>
          <w:rFonts w:eastAsia="Courier New"/>
          <w:sz w:val="22"/>
          <w:szCs w:val="22"/>
          <w:vertAlign w:val="superscript"/>
        </w:rPr>
        <w:t>9</w:t>
      </w:r>
      <w:r w:rsidRPr="004E29A1">
        <w:rPr>
          <w:rFonts w:eastAsia="Courier New"/>
          <w:sz w:val="22"/>
          <w:szCs w:val="22"/>
        </w:rPr>
        <w:t>/l.</w:t>
      </w:r>
    </w:p>
    <w:p w:rsidR="007213FA" w:rsidRPr="004E29A1" w:rsidRDefault="007213FA">
      <w:pPr>
        <w:rPr>
          <w:sz w:val="22"/>
          <w:szCs w:val="22"/>
        </w:rPr>
      </w:pPr>
    </w:p>
    <w:p w:rsidR="007213FA" w:rsidRPr="004E29A1" w:rsidRDefault="00470144" w:rsidP="00181F30">
      <w:pPr>
        <w:keepNext/>
        <w:rPr>
          <w:sz w:val="22"/>
          <w:szCs w:val="22"/>
        </w:rPr>
      </w:pPr>
      <w:r>
        <w:rPr>
          <w:sz w:val="22"/>
          <w:szCs w:val="22"/>
          <w:u w:val="single"/>
        </w:rPr>
        <w:t>Prejavy neutropénie (ANC &lt; 1.5x10</w:t>
      </w:r>
      <w:r>
        <w:rPr>
          <w:sz w:val="22"/>
          <w:szCs w:val="22"/>
          <w:u w:val="single"/>
          <w:vertAlign w:val="superscript"/>
        </w:rPr>
        <w:t>9</w:t>
      </w:r>
      <w:r>
        <w:rPr>
          <w:sz w:val="22"/>
          <w:szCs w:val="22"/>
          <w:u w:val="single"/>
        </w:rPr>
        <w:t>/l a &gt; 0.5x10</w:t>
      </w:r>
      <w:r>
        <w:rPr>
          <w:sz w:val="22"/>
          <w:szCs w:val="22"/>
          <w:u w:val="single"/>
          <w:vertAlign w:val="superscript"/>
        </w:rPr>
        <w:t>9</w:t>
      </w:r>
      <w:r>
        <w:rPr>
          <w:sz w:val="22"/>
          <w:szCs w:val="22"/>
          <w:u w:val="single"/>
        </w:rPr>
        <w:t>/l):</w:t>
      </w:r>
      <w:r w:rsidR="007213FA" w:rsidRPr="004E29A1">
        <w:rPr>
          <w:rFonts w:eastAsia="Courier New"/>
          <w:sz w:val="22"/>
          <w:szCs w:val="22"/>
        </w:rPr>
        <w:t>Poučte pacienta, aby ihneď prerušil liečbu deferiprónom a všetkými ďalšími liekmi, ktoré môžu spôsobovať neutropéniu.</w:t>
      </w:r>
      <w:r w:rsidR="007213FA" w:rsidRPr="004E29A1">
        <w:rPr>
          <w:sz w:val="22"/>
          <w:szCs w:val="22"/>
        </w:rPr>
        <w:t xml:space="preserve"> Pacientovi sa má odporučiť, aby obmedzil kontakt s ostatnými osobami a tým znížil riziko infekcie. Ihneď po diagnostikovaní takéhoto prípadu a potom denne je potrebné vyšetriť kompletný krvný obraz (CBC), počet bielych krviniek (WBC), korigovaný na prítomnosť retikulocytov, počet neutrofilov a počet krvných doštičiek. Odporúča sa po úprave neutropénie kontrolovať týždenne CBC, WBC, neutrofily a krvné doštičky ešte tri po sebe nasledujúce týždne, aby sme boli istí, že pacient sa vyliečil úplne. Ak sa súčasne s neutropéniou objaví nejaký príznak infekcie, je potrebné urobiť príslušné kultivácie a diagnostické vyšetrenia a nasadiť patričný terapeutický postup.</w:t>
      </w:r>
    </w:p>
    <w:p w:rsidR="007213FA" w:rsidRPr="004E29A1" w:rsidRDefault="007213FA">
      <w:pPr>
        <w:rPr>
          <w:b/>
          <w:sz w:val="22"/>
          <w:szCs w:val="22"/>
        </w:rPr>
      </w:pPr>
    </w:p>
    <w:p w:rsidR="007213FA" w:rsidRPr="004E29A1" w:rsidRDefault="00470144">
      <w:pPr>
        <w:keepNext/>
        <w:rPr>
          <w:iCs/>
          <w:sz w:val="22"/>
          <w:szCs w:val="22"/>
          <w:u w:val="single"/>
        </w:rPr>
      </w:pPr>
      <w:r>
        <w:rPr>
          <w:sz w:val="22"/>
          <w:szCs w:val="22"/>
          <w:u w:val="single"/>
        </w:rPr>
        <w:t>Prejavy agranulocytózy (ANC &lt; 0.5x10</w:t>
      </w:r>
      <w:r>
        <w:rPr>
          <w:sz w:val="22"/>
          <w:szCs w:val="22"/>
          <w:u w:val="single"/>
          <w:vertAlign w:val="superscript"/>
        </w:rPr>
        <w:t>9</w:t>
      </w:r>
      <w:r>
        <w:rPr>
          <w:sz w:val="22"/>
          <w:szCs w:val="22"/>
          <w:u w:val="single"/>
        </w:rPr>
        <w:t>/l):</w:t>
      </w:r>
    </w:p>
    <w:p w:rsidR="007213FA" w:rsidRPr="004E29A1" w:rsidRDefault="007213FA" w:rsidP="0038066B">
      <w:pPr>
        <w:tabs>
          <w:tab w:val="left" w:pos="567"/>
        </w:tabs>
        <w:rPr>
          <w:sz w:val="22"/>
          <w:szCs w:val="22"/>
        </w:rPr>
      </w:pPr>
      <w:r w:rsidRPr="004E29A1">
        <w:rPr>
          <w:sz w:val="22"/>
          <w:szCs w:val="22"/>
        </w:rPr>
        <w:t>Postupujte podľa vyššie uvedených usmernení a začnite adekvátnu liečbu ako granulocyty stimulujúci faktor, ktorú začíname v deň, keď bola porucha potvrdená. Pokračujeme denne až kým sa stav neupraví. Zabezpečte ochrannú izoláciu a ak je potrebné, pacienta hospitalizujte.</w:t>
      </w:r>
    </w:p>
    <w:p w:rsidR="007213FA" w:rsidRPr="004E29A1" w:rsidRDefault="007213FA" w:rsidP="0038066B">
      <w:pPr>
        <w:tabs>
          <w:tab w:val="left" w:pos="567"/>
        </w:tabs>
        <w:rPr>
          <w:sz w:val="22"/>
          <w:szCs w:val="22"/>
        </w:rPr>
      </w:pPr>
    </w:p>
    <w:p w:rsidR="007213FA" w:rsidRPr="004E29A1" w:rsidRDefault="007213FA" w:rsidP="0038066B">
      <w:pPr>
        <w:tabs>
          <w:tab w:val="left" w:pos="567"/>
        </w:tabs>
        <w:rPr>
          <w:sz w:val="22"/>
          <w:szCs w:val="22"/>
        </w:rPr>
      </w:pPr>
      <w:r w:rsidRPr="004E29A1">
        <w:rPr>
          <w:sz w:val="22"/>
          <w:szCs w:val="22"/>
        </w:rPr>
        <w:t>O opakovanej liečbe sú dostupné len obmedzené informácie. Z tohto dôvodu v prípade neutropénie opakovanie liečby nie je odporúčané. V prípade agranulocytózy opakovanie liečby je kontraindikované.</w:t>
      </w:r>
    </w:p>
    <w:p w:rsidR="007213FA" w:rsidRPr="004E29A1" w:rsidRDefault="007213FA">
      <w:pPr>
        <w:rPr>
          <w:sz w:val="22"/>
          <w:szCs w:val="22"/>
        </w:rPr>
      </w:pPr>
    </w:p>
    <w:p w:rsidR="007213FA" w:rsidRPr="004E29A1" w:rsidRDefault="007213FA" w:rsidP="00CA55D3">
      <w:pPr>
        <w:keepNext/>
        <w:rPr>
          <w:iCs/>
          <w:sz w:val="22"/>
          <w:szCs w:val="22"/>
          <w:u w:val="single"/>
        </w:rPr>
      </w:pPr>
      <w:r w:rsidRPr="004E29A1">
        <w:rPr>
          <w:iCs/>
          <w:sz w:val="22"/>
          <w:szCs w:val="22"/>
          <w:u w:val="single"/>
        </w:rPr>
        <w:t>Karcinogenita/mutagenita</w:t>
      </w:r>
    </w:p>
    <w:p w:rsidR="00C2582C" w:rsidRDefault="007213FA" w:rsidP="00231DC3">
      <w:pPr>
        <w:rPr>
          <w:sz w:val="22"/>
          <w:szCs w:val="22"/>
        </w:rPr>
      </w:pPr>
      <w:r w:rsidRPr="004E29A1">
        <w:rPr>
          <w:sz w:val="22"/>
          <w:szCs w:val="22"/>
        </w:rPr>
        <w:t>S ohľadom na výsledky genotoxicity sa karcinogénny potenciál deferiprónu nedá vylúčiť (pozri časť 5.3).</w:t>
      </w:r>
    </w:p>
    <w:p w:rsidR="007213FA" w:rsidRPr="004E29A1" w:rsidRDefault="007213FA">
      <w:pPr>
        <w:rPr>
          <w:sz w:val="22"/>
          <w:szCs w:val="22"/>
        </w:rPr>
      </w:pPr>
    </w:p>
    <w:p w:rsidR="007213FA" w:rsidRPr="004E29A1" w:rsidRDefault="00340BEF" w:rsidP="00CA55D3">
      <w:pPr>
        <w:keepNext/>
        <w:rPr>
          <w:iCs/>
          <w:sz w:val="22"/>
          <w:szCs w:val="22"/>
          <w:u w:val="single"/>
        </w:rPr>
      </w:pPr>
      <w:r w:rsidRPr="004E29A1">
        <w:rPr>
          <w:iCs/>
          <w:sz w:val="22"/>
          <w:szCs w:val="22"/>
          <w:u w:val="single"/>
        </w:rPr>
        <w:t>K</w:t>
      </w:r>
      <w:r w:rsidR="007213FA" w:rsidRPr="004E29A1">
        <w:rPr>
          <w:iCs/>
          <w:sz w:val="22"/>
          <w:szCs w:val="22"/>
          <w:u w:val="single"/>
        </w:rPr>
        <w:t>oncentrácia Zn</w:t>
      </w:r>
      <w:r w:rsidR="007213FA" w:rsidRPr="004E29A1">
        <w:rPr>
          <w:iCs/>
          <w:sz w:val="22"/>
          <w:szCs w:val="22"/>
          <w:u w:val="single"/>
          <w:vertAlign w:val="superscript"/>
        </w:rPr>
        <w:t>2+</w:t>
      </w:r>
      <w:r w:rsidRPr="004E29A1">
        <w:rPr>
          <w:iCs/>
          <w:sz w:val="22"/>
          <w:szCs w:val="22"/>
          <w:u w:val="single"/>
        </w:rPr>
        <w:t xml:space="preserve"> v plazme</w:t>
      </w:r>
    </w:p>
    <w:p w:rsidR="007213FA" w:rsidRPr="004E29A1" w:rsidRDefault="007213FA" w:rsidP="0038066B">
      <w:pPr>
        <w:tabs>
          <w:tab w:val="left" w:pos="567"/>
        </w:tabs>
        <w:rPr>
          <w:sz w:val="22"/>
          <w:szCs w:val="22"/>
        </w:rPr>
      </w:pPr>
      <w:r w:rsidRPr="004E29A1">
        <w:rPr>
          <w:sz w:val="22"/>
          <w:szCs w:val="22"/>
        </w:rPr>
        <w:t>Odporúča sa monitorovanie koncentrácie plazmatického Zn</w:t>
      </w:r>
      <w:r w:rsidRPr="004E29A1">
        <w:rPr>
          <w:sz w:val="22"/>
          <w:szCs w:val="22"/>
          <w:vertAlign w:val="superscript"/>
        </w:rPr>
        <w:t xml:space="preserve">2+ </w:t>
      </w:r>
      <w:r w:rsidRPr="004E29A1">
        <w:rPr>
          <w:sz w:val="22"/>
          <w:szCs w:val="22"/>
        </w:rPr>
        <w:t>a doplnenie v prípade nedostatku.</w:t>
      </w:r>
    </w:p>
    <w:p w:rsidR="007213FA" w:rsidRPr="004E29A1" w:rsidRDefault="007213FA" w:rsidP="0038066B">
      <w:pPr>
        <w:tabs>
          <w:tab w:val="left" w:pos="567"/>
        </w:tabs>
        <w:rPr>
          <w:sz w:val="22"/>
          <w:szCs w:val="22"/>
        </w:rPr>
      </w:pPr>
    </w:p>
    <w:p w:rsidR="007213FA" w:rsidRPr="004E29A1" w:rsidRDefault="007213FA" w:rsidP="00CA55D3">
      <w:pPr>
        <w:keepNext/>
        <w:rPr>
          <w:iCs/>
          <w:sz w:val="22"/>
          <w:szCs w:val="22"/>
          <w:u w:val="single"/>
        </w:rPr>
      </w:pPr>
      <w:r w:rsidRPr="004E29A1">
        <w:rPr>
          <w:iCs/>
          <w:sz w:val="22"/>
          <w:szCs w:val="22"/>
          <w:u w:val="single"/>
        </w:rPr>
        <w:t>HIV pozitívni alebo iní pacienti s oslabením imunitného systému</w:t>
      </w:r>
    </w:p>
    <w:p w:rsidR="007213FA" w:rsidRPr="004E29A1" w:rsidRDefault="007213FA" w:rsidP="001F03E0">
      <w:pPr>
        <w:rPr>
          <w:sz w:val="22"/>
          <w:szCs w:val="22"/>
        </w:rPr>
      </w:pPr>
      <w:r w:rsidRPr="004E29A1">
        <w:rPr>
          <w:sz w:val="22"/>
          <w:szCs w:val="22"/>
        </w:rPr>
        <w:t>Nie sú dostupné údaje o užívan</w:t>
      </w:r>
      <w:r w:rsidR="001F03E0" w:rsidRPr="004E29A1">
        <w:rPr>
          <w:sz w:val="22"/>
          <w:szCs w:val="22"/>
        </w:rPr>
        <w:t>í</w:t>
      </w:r>
      <w:r w:rsidRPr="004E29A1">
        <w:rPr>
          <w:sz w:val="22"/>
          <w:szCs w:val="22"/>
        </w:rPr>
        <w:t xml:space="preserve"> deferiprónu u HIV pozitívnych pacientov a pacientov s oslabením imunitného systému. Vzhľadom na to, že deferiprón sa spája s neutropéniou a agranulocytózou, liečba imunokompromitovaných pacientov nemá byť začatá, pokiaľ potenciálny úžitok neprevýši potenciálne riziko.</w:t>
      </w:r>
    </w:p>
    <w:p w:rsidR="007213FA" w:rsidRPr="004E29A1" w:rsidRDefault="007213FA">
      <w:pPr>
        <w:rPr>
          <w:sz w:val="22"/>
          <w:szCs w:val="22"/>
        </w:rPr>
      </w:pPr>
    </w:p>
    <w:p w:rsidR="00992C4D" w:rsidRPr="004E29A1" w:rsidRDefault="00992C4D" w:rsidP="00992C4D">
      <w:pPr>
        <w:keepNext/>
        <w:rPr>
          <w:iCs/>
          <w:sz w:val="22"/>
          <w:szCs w:val="22"/>
          <w:u w:val="single"/>
        </w:rPr>
      </w:pPr>
      <w:r>
        <w:rPr>
          <w:iCs/>
          <w:sz w:val="22"/>
          <w:szCs w:val="22"/>
          <w:u w:val="single"/>
        </w:rPr>
        <w:t>Porucha</w:t>
      </w:r>
      <w:r w:rsidRPr="004E29A1">
        <w:rPr>
          <w:iCs/>
          <w:sz w:val="22"/>
          <w:szCs w:val="22"/>
          <w:u w:val="single"/>
        </w:rPr>
        <w:t xml:space="preserve"> funkci</w:t>
      </w:r>
      <w:r>
        <w:rPr>
          <w:iCs/>
          <w:sz w:val="22"/>
          <w:szCs w:val="22"/>
          <w:u w:val="single"/>
        </w:rPr>
        <w:t>e</w:t>
      </w:r>
      <w:r w:rsidRPr="004E29A1">
        <w:rPr>
          <w:iCs/>
          <w:sz w:val="22"/>
          <w:szCs w:val="22"/>
          <w:u w:val="single"/>
        </w:rPr>
        <w:t xml:space="preserve"> obličiek alebo pečene a fibróza pečene</w:t>
      </w:r>
    </w:p>
    <w:p w:rsidR="00992C4D" w:rsidRPr="00D107BD" w:rsidRDefault="00992C4D" w:rsidP="00992C4D">
      <w:pPr>
        <w:tabs>
          <w:tab w:val="left" w:pos="567"/>
        </w:tabs>
        <w:rPr>
          <w:bCs/>
          <w:sz w:val="22"/>
          <w:szCs w:val="22"/>
        </w:rPr>
      </w:pPr>
      <w:r w:rsidRPr="00D107BD">
        <w:rPr>
          <w:sz w:val="22"/>
          <w:szCs w:val="22"/>
        </w:rPr>
        <w:t xml:space="preserve">O používaní deferiprónu u pacientov s </w:t>
      </w:r>
      <w:r w:rsidRPr="00D107BD">
        <w:rPr>
          <w:bCs/>
          <w:sz w:val="22"/>
          <w:szCs w:val="22"/>
        </w:rPr>
        <w:t>chorobou</w:t>
      </w:r>
      <w:r w:rsidRPr="00D107BD">
        <w:rPr>
          <w:sz w:val="22"/>
          <w:szCs w:val="22"/>
        </w:rPr>
        <w:t xml:space="preserve"> obličiek </w:t>
      </w:r>
      <w:r w:rsidRPr="00D107BD">
        <w:rPr>
          <w:bCs/>
          <w:sz w:val="22"/>
          <w:szCs w:val="22"/>
        </w:rPr>
        <w:t xml:space="preserve">v konečnom štádiu </w:t>
      </w:r>
      <w:r w:rsidRPr="00046DC3">
        <w:rPr>
          <w:sz w:val="22"/>
          <w:szCs w:val="22"/>
        </w:rPr>
        <w:t xml:space="preserve">alebo </w:t>
      </w:r>
      <w:r w:rsidRPr="00046DC3">
        <w:rPr>
          <w:bCs/>
          <w:sz w:val="22"/>
          <w:szCs w:val="22"/>
        </w:rPr>
        <w:t>s</w:t>
      </w:r>
      <w:r w:rsidRPr="00732D82">
        <w:rPr>
          <w:bCs/>
          <w:sz w:val="22"/>
          <w:szCs w:val="22"/>
        </w:rPr>
        <w:t> </w:t>
      </w:r>
      <w:r w:rsidRPr="00992C4D">
        <w:rPr>
          <w:bCs/>
          <w:sz w:val="22"/>
          <w:szCs w:val="22"/>
        </w:rPr>
        <w:t>ťažkou poruchou</w:t>
      </w:r>
      <w:r w:rsidRPr="00E964AD">
        <w:rPr>
          <w:bCs/>
        </w:rPr>
        <w:t xml:space="preserve"> </w:t>
      </w:r>
      <w:r w:rsidRPr="00D107BD">
        <w:rPr>
          <w:bCs/>
          <w:sz w:val="22"/>
          <w:szCs w:val="22"/>
        </w:rPr>
        <w:t>funkci</w:t>
      </w:r>
      <w:r>
        <w:rPr>
          <w:bCs/>
          <w:sz w:val="22"/>
          <w:szCs w:val="22"/>
        </w:rPr>
        <w:t>e</w:t>
      </w:r>
      <w:r w:rsidRPr="00D107BD">
        <w:rPr>
          <w:bCs/>
          <w:sz w:val="22"/>
          <w:szCs w:val="22"/>
        </w:rPr>
        <w:t xml:space="preserve"> </w:t>
      </w:r>
      <w:r w:rsidRPr="00D107BD">
        <w:rPr>
          <w:sz w:val="22"/>
          <w:szCs w:val="22"/>
        </w:rPr>
        <w:t>pečene nie sú k dispozícii žiadne</w:t>
      </w:r>
      <w:r>
        <w:rPr>
          <w:sz w:val="22"/>
          <w:szCs w:val="22"/>
        </w:rPr>
        <w:t xml:space="preserve"> </w:t>
      </w:r>
      <w:r w:rsidRPr="00D107BD">
        <w:rPr>
          <w:sz w:val="22"/>
          <w:szCs w:val="22"/>
        </w:rPr>
        <w:t>údaje</w:t>
      </w:r>
      <w:r w:rsidRPr="00D107BD">
        <w:rPr>
          <w:bCs/>
          <w:sz w:val="22"/>
          <w:szCs w:val="22"/>
        </w:rPr>
        <w:t xml:space="preserve"> (pozri časť 5.2). </w:t>
      </w:r>
      <w:r>
        <w:rPr>
          <w:bCs/>
          <w:sz w:val="22"/>
          <w:szCs w:val="22"/>
        </w:rPr>
        <w:t xml:space="preserve">Treba venovať pozornosť pacientom </w:t>
      </w:r>
      <w:r>
        <w:rPr>
          <w:sz w:val="22"/>
          <w:szCs w:val="22"/>
        </w:rPr>
        <w:t>s </w:t>
      </w:r>
      <w:r w:rsidRPr="00D107BD">
        <w:rPr>
          <w:bCs/>
          <w:sz w:val="22"/>
          <w:szCs w:val="22"/>
        </w:rPr>
        <w:t>chorobou</w:t>
      </w:r>
      <w:r w:rsidRPr="00D107BD">
        <w:rPr>
          <w:sz w:val="22"/>
          <w:szCs w:val="22"/>
        </w:rPr>
        <w:t xml:space="preserve"> obličiek </w:t>
      </w:r>
      <w:r w:rsidRPr="00D107BD">
        <w:rPr>
          <w:bCs/>
          <w:sz w:val="22"/>
          <w:szCs w:val="22"/>
        </w:rPr>
        <w:t xml:space="preserve">v konečnom štádiu </w:t>
      </w:r>
      <w:r w:rsidRPr="00D107BD">
        <w:rPr>
          <w:sz w:val="22"/>
          <w:szCs w:val="22"/>
        </w:rPr>
        <w:t xml:space="preserve">alebo </w:t>
      </w:r>
      <w:r w:rsidRPr="00D107BD">
        <w:rPr>
          <w:bCs/>
          <w:sz w:val="22"/>
          <w:szCs w:val="22"/>
        </w:rPr>
        <w:t>s</w:t>
      </w:r>
      <w:r>
        <w:rPr>
          <w:bCs/>
          <w:sz w:val="22"/>
          <w:szCs w:val="22"/>
        </w:rPr>
        <w:t> </w:t>
      </w:r>
      <w:r>
        <w:rPr>
          <w:bCs/>
        </w:rPr>
        <w:t>ťažkou</w:t>
      </w:r>
      <w:r w:rsidRPr="00E964AD">
        <w:rPr>
          <w:bCs/>
        </w:rPr>
        <w:t xml:space="preserve"> </w:t>
      </w:r>
      <w:r>
        <w:rPr>
          <w:bCs/>
        </w:rPr>
        <w:t>poruchou</w:t>
      </w:r>
      <w:r w:rsidRPr="00E964AD">
        <w:rPr>
          <w:bCs/>
        </w:rPr>
        <w:t xml:space="preserve"> </w:t>
      </w:r>
      <w:r w:rsidRPr="00D107BD">
        <w:rPr>
          <w:bCs/>
          <w:sz w:val="22"/>
          <w:szCs w:val="22"/>
        </w:rPr>
        <w:t>funkci</w:t>
      </w:r>
      <w:r>
        <w:rPr>
          <w:bCs/>
          <w:sz w:val="22"/>
          <w:szCs w:val="22"/>
        </w:rPr>
        <w:t>e</w:t>
      </w:r>
      <w:r w:rsidRPr="00D107BD">
        <w:rPr>
          <w:bCs/>
          <w:sz w:val="22"/>
          <w:szCs w:val="22"/>
        </w:rPr>
        <w:t xml:space="preserve"> </w:t>
      </w:r>
      <w:r w:rsidRPr="00D107BD">
        <w:rPr>
          <w:sz w:val="22"/>
          <w:szCs w:val="22"/>
        </w:rPr>
        <w:t>pečene</w:t>
      </w:r>
      <w:r>
        <w:rPr>
          <w:sz w:val="22"/>
          <w:szCs w:val="22"/>
        </w:rPr>
        <w:t xml:space="preserve">. </w:t>
      </w:r>
      <w:r w:rsidRPr="00D107BD">
        <w:rPr>
          <w:sz w:val="22"/>
          <w:szCs w:val="22"/>
        </w:rPr>
        <w:t xml:space="preserve">U </w:t>
      </w:r>
      <w:r w:rsidRPr="00D107BD">
        <w:rPr>
          <w:bCs/>
          <w:sz w:val="22"/>
          <w:szCs w:val="22"/>
        </w:rPr>
        <w:t>takýchto skupín</w:t>
      </w:r>
      <w:r w:rsidRPr="00D107BD">
        <w:rPr>
          <w:sz w:val="22"/>
          <w:szCs w:val="22"/>
        </w:rPr>
        <w:t xml:space="preserve"> pacientov</w:t>
      </w:r>
      <w:r w:rsidRPr="00D107BD">
        <w:rPr>
          <w:bCs/>
          <w:sz w:val="22"/>
          <w:szCs w:val="22"/>
        </w:rPr>
        <w:t xml:space="preserve"> majú byť</w:t>
      </w:r>
      <w:r w:rsidRPr="00D107BD">
        <w:rPr>
          <w:sz w:val="22"/>
          <w:szCs w:val="22"/>
        </w:rPr>
        <w:t xml:space="preserve"> počas liečby deferiprónom kontrolované funkcie obličiek a pečene. Ak pretrváva zvýšená hladina sérovej alanínaminotransferázy (ALT), je potrebné zvážiť prerušenie liečby deferiprónom</w:t>
      </w:r>
      <w:r w:rsidRPr="00D107BD">
        <w:rPr>
          <w:bCs/>
          <w:sz w:val="22"/>
          <w:szCs w:val="22"/>
        </w:rPr>
        <w:t>.</w:t>
      </w:r>
    </w:p>
    <w:p w:rsidR="007213FA" w:rsidRPr="004E29A1" w:rsidRDefault="007213FA">
      <w:pPr>
        <w:rPr>
          <w:sz w:val="22"/>
          <w:szCs w:val="22"/>
        </w:rPr>
      </w:pPr>
    </w:p>
    <w:p w:rsidR="007213FA" w:rsidRPr="004E29A1" w:rsidRDefault="007213FA">
      <w:pPr>
        <w:rPr>
          <w:sz w:val="22"/>
          <w:szCs w:val="22"/>
        </w:rPr>
      </w:pPr>
      <w:r w:rsidRPr="004E29A1">
        <w:rPr>
          <w:sz w:val="22"/>
          <w:szCs w:val="22"/>
        </w:rPr>
        <w:t>U pacientov s talasémiou existuje spojitosť medzi fibrózou pečene a preťažením železom resp. hepatitídou C. Zvláštnu pozornosť je potrebné venovať zabezpečeniu optimálnej chelácie u pacientov s hepatitídou C. U týchto pacientov je odporúčané starostlivé monitorovanie histológie pečene.</w:t>
      </w:r>
    </w:p>
    <w:p w:rsidR="007213FA" w:rsidRPr="004E29A1" w:rsidRDefault="007213FA">
      <w:pPr>
        <w:rPr>
          <w:sz w:val="22"/>
          <w:szCs w:val="22"/>
        </w:rPr>
      </w:pPr>
    </w:p>
    <w:p w:rsidR="007213FA" w:rsidRPr="004E29A1" w:rsidRDefault="007213FA" w:rsidP="00CA55D3">
      <w:pPr>
        <w:keepNext/>
        <w:rPr>
          <w:iCs/>
          <w:sz w:val="22"/>
          <w:szCs w:val="22"/>
          <w:u w:val="single"/>
        </w:rPr>
      </w:pPr>
      <w:r w:rsidRPr="004E29A1">
        <w:rPr>
          <w:iCs/>
          <w:sz w:val="22"/>
          <w:szCs w:val="22"/>
          <w:u w:val="single"/>
        </w:rPr>
        <w:t>Zmena farby moču</w:t>
      </w:r>
    </w:p>
    <w:p w:rsidR="007213FA" w:rsidRPr="004E29A1" w:rsidRDefault="007213FA">
      <w:pPr>
        <w:rPr>
          <w:sz w:val="22"/>
          <w:szCs w:val="22"/>
        </w:rPr>
      </w:pPr>
      <w:r w:rsidRPr="004E29A1">
        <w:rPr>
          <w:sz w:val="22"/>
          <w:szCs w:val="22"/>
        </w:rPr>
        <w:t>Pacientov je potrebné upozorniť, že moč môže byť sfarbený do červenohneda v dôsledku vylučovania komplexu železo-deferiprón.</w:t>
      </w:r>
    </w:p>
    <w:p w:rsidR="007213FA" w:rsidRPr="004E29A1" w:rsidRDefault="007213FA">
      <w:pPr>
        <w:rPr>
          <w:sz w:val="22"/>
          <w:szCs w:val="22"/>
        </w:rPr>
      </w:pPr>
    </w:p>
    <w:p w:rsidR="005537BA" w:rsidRPr="004E29A1" w:rsidRDefault="005537BA" w:rsidP="005537BA">
      <w:pPr>
        <w:keepNext/>
        <w:rPr>
          <w:iCs/>
          <w:sz w:val="22"/>
          <w:szCs w:val="22"/>
          <w:u w:val="single"/>
        </w:rPr>
      </w:pPr>
      <w:r>
        <w:rPr>
          <w:iCs/>
          <w:sz w:val="22"/>
          <w:szCs w:val="22"/>
          <w:u w:val="single"/>
        </w:rPr>
        <w:t>N</w:t>
      </w:r>
      <w:r w:rsidRPr="004E29A1">
        <w:rPr>
          <w:iCs/>
          <w:sz w:val="22"/>
          <w:szCs w:val="22"/>
          <w:u w:val="single"/>
        </w:rPr>
        <w:t>eurologické poruchy</w:t>
      </w:r>
    </w:p>
    <w:p w:rsidR="005537BA" w:rsidRPr="004E29A1" w:rsidRDefault="005537BA" w:rsidP="005537BA">
      <w:pPr>
        <w:rPr>
          <w:sz w:val="22"/>
          <w:szCs w:val="22"/>
        </w:rPr>
      </w:pPr>
      <w:r w:rsidRPr="004E29A1">
        <w:rPr>
          <w:sz w:val="22"/>
          <w:szCs w:val="22"/>
        </w:rPr>
        <w:t xml:space="preserve">Neurologické poruchy boli pozorované u detí, ktorým boli počas viacerých rokov podávané </w:t>
      </w:r>
      <w:r w:rsidRPr="005537BA">
        <w:rPr>
          <w:sz w:val="22"/>
          <w:szCs w:val="22"/>
        </w:rPr>
        <w:t xml:space="preserve">dávky </w:t>
      </w:r>
      <w:r w:rsidRPr="004E29A1">
        <w:rPr>
          <w:sz w:val="22"/>
          <w:szCs w:val="22"/>
        </w:rPr>
        <w:t>2,5</w:t>
      </w:r>
      <w:r w:rsidRPr="005537BA">
        <w:rPr>
          <w:sz w:val="22"/>
          <w:szCs w:val="22"/>
        </w:rPr>
        <w:t>- a viacnásobne</w:t>
      </w:r>
      <w:r w:rsidRPr="004E29A1">
        <w:rPr>
          <w:sz w:val="22"/>
          <w:szCs w:val="22"/>
        </w:rPr>
        <w:t xml:space="preserve"> vyššie</w:t>
      </w:r>
      <w:r>
        <w:rPr>
          <w:sz w:val="22"/>
          <w:szCs w:val="22"/>
        </w:rPr>
        <w:t>,</w:t>
      </w:r>
      <w:r w:rsidRPr="004E29A1">
        <w:rPr>
          <w:sz w:val="22"/>
          <w:szCs w:val="22"/>
        </w:rPr>
        <w:t xml:space="preserve"> ako je </w:t>
      </w:r>
      <w:r w:rsidRPr="005537BA">
        <w:rPr>
          <w:sz w:val="22"/>
          <w:szCs w:val="22"/>
        </w:rPr>
        <w:t xml:space="preserve">maximálna </w:t>
      </w:r>
      <w:r w:rsidRPr="004E29A1">
        <w:rPr>
          <w:sz w:val="22"/>
          <w:szCs w:val="22"/>
        </w:rPr>
        <w:t>odporúčaná dávka</w:t>
      </w:r>
      <w:r w:rsidRPr="005537BA">
        <w:rPr>
          <w:sz w:val="22"/>
          <w:szCs w:val="22"/>
        </w:rPr>
        <w:t>, ale boli pozorované aj pri podávaní štandardných dávok deferiprónu</w:t>
      </w:r>
      <w:r w:rsidRPr="004E29A1">
        <w:rPr>
          <w:sz w:val="22"/>
          <w:szCs w:val="22"/>
        </w:rPr>
        <w:t>. Predpisujúce osoby musia mať na pamäti, že dávky nad 100 mg/kg/deň sa neodporúčajú</w:t>
      </w:r>
      <w:r w:rsidRPr="005537BA">
        <w:rPr>
          <w:sz w:val="22"/>
          <w:szCs w:val="22"/>
        </w:rPr>
        <w:t>. Ak sa spozorujú neurologické poruchy, deferiprón treba vysadiť</w:t>
      </w:r>
      <w:r w:rsidRPr="004E29A1">
        <w:rPr>
          <w:sz w:val="22"/>
          <w:szCs w:val="22"/>
        </w:rPr>
        <w:t xml:space="preserve"> (pozri časti 4.8 a 4.9).</w:t>
      </w:r>
    </w:p>
    <w:p w:rsidR="00CA55D3" w:rsidRDefault="00CA55D3" w:rsidP="00CA55D3">
      <w:pPr>
        <w:tabs>
          <w:tab w:val="left" w:pos="567"/>
        </w:tabs>
        <w:rPr>
          <w:sz w:val="22"/>
          <w:szCs w:val="22"/>
          <w:u w:val="single"/>
        </w:rPr>
      </w:pPr>
    </w:p>
    <w:p w:rsidR="00535295" w:rsidRPr="00CA55D3" w:rsidRDefault="00535295" w:rsidP="00535295">
      <w:pPr>
        <w:keepNext/>
        <w:tabs>
          <w:tab w:val="left" w:pos="567"/>
        </w:tabs>
        <w:rPr>
          <w:sz w:val="22"/>
          <w:szCs w:val="22"/>
          <w:u w:val="single"/>
        </w:rPr>
      </w:pPr>
      <w:r w:rsidRPr="00727AE8">
        <w:rPr>
          <w:sz w:val="22"/>
          <w:szCs w:val="22"/>
          <w:u w:val="single"/>
        </w:rPr>
        <w:t>Kombinované používanie s inými chelačnými látkami viažucimi železo</w:t>
      </w:r>
    </w:p>
    <w:p w:rsidR="00535295" w:rsidRDefault="00535295" w:rsidP="00C2582C">
      <w:pPr>
        <w:tabs>
          <w:tab w:val="left" w:pos="567"/>
        </w:tabs>
        <w:rPr>
          <w:sz w:val="22"/>
          <w:szCs w:val="22"/>
        </w:rPr>
      </w:pPr>
      <w:r w:rsidRPr="00727AE8">
        <w:rPr>
          <w:sz w:val="22"/>
          <w:szCs w:val="22"/>
        </w:rPr>
        <w:t xml:space="preserve">Kombinovanú liečbu treba zvažovať na individuálnej báze. Treba pravidelne posudzovať odozvu na liečbu a dôkladne sledovať výskyt </w:t>
      </w:r>
      <w:r>
        <w:rPr>
          <w:sz w:val="22"/>
          <w:szCs w:val="22"/>
        </w:rPr>
        <w:t>nežiadúcich udalostí</w:t>
      </w:r>
      <w:r w:rsidRPr="00727AE8">
        <w:rPr>
          <w:sz w:val="22"/>
          <w:szCs w:val="22"/>
        </w:rPr>
        <w:t>. Úmrtia a život ohrozujúce stavy (spôsobené agranulocytózou) boli hlásené pri užívaní deferiprónu v kombinácii s deferoxamínom. Kombinovaná liečba s deferoxamínom sa neodporúča, keď postačuje monoterapia jednou z chelačných látok alebo keď hladina feritínu v sére klesne pod 500</w:t>
      </w:r>
      <w:r w:rsidR="00C2582C">
        <w:rPr>
          <w:sz w:val="22"/>
          <w:szCs w:val="22"/>
        </w:rPr>
        <w:t> </w:t>
      </w:r>
      <w:r w:rsidRPr="00727AE8">
        <w:rPr>
          <w:sz w:val="22"/>
          <w:szCs w:val="22"/>
        </w:rPr>
        <w:t>µg/l. O kombinovanom používaní Ferriproxu a deferasiroxu je k dispozícii len obmedzené množstvo informácií a pri zvažovaní tejto kombin</w:t>
      </w:r>
      <w:r>
        <w:rPr>
          <w:sz w:val="22"/>
          <w:szCs w:val="22"/>
        </w:rPr>
        <w:t>ácie treba postupovať obozretne</w:t>
      </w:r>
      <w:r w:rsidRPr="00CA55D3">
        <w:rPr>
          <w:sz w:val="22"/>
          <w:szCs w:val="22"/>
        </w:rPr>
        <w:t>.</w:t>
      </w:r>
    </w:p>
    <w:p w:rsidR="007213FA" w:rsidRPr="004E29A1" w:rsidRDefault="007213FA">
      <w:pPr>
        <w:rPr>
          <w:sz w:val="22"/>
          <w:szCs w:val="22"/>
        </w:rPr>
      </w:pPr>
    </w:p>
    <w:p w:rsidR="007213FA" w:rsidRPr="004E29A1" w:rsidRDefault="007213FA" w:rsidP="00CA55D3">
      <w:pPr>
        <w:keepNext/>
        <w:rPr>
          <w:iCs/>
          <w:sz w:val="22"/>
          <w:szCs w:val="22"/>
          <w:u w:val="single"/>
        </w:rPr>
      </w:pPr>
      <w:r w:rsidRPr="004E29A1">
        <w:rPr>
          <w:iCs/>
          <w:sz w:val="22"/>
          <w:szCs w:val="22"/>
          <w:u w:val="single"/>
        </w:rPr>
        <w:t>Pomocné látky</w:t>
      </w:r>
    </w:p>
    <w:p w:rsidR="007213FA" w:rsidRPr="004E29A1" w:rsidRDefault="007213FA">
      <w:pPr>
        <w:rPr>
          <w:sz w:val="22"/>
          <w:szCs w:val="22"/>
        </w:rPr>
      </w:pPr>
      <w:r w:rsidRPr="004E29A1">
        <w:rPr>
          <w:rFonts w:eastAsia="Courier New"/>
          <w:sz w:val="22"/>
          <w:szCs w:val="22"/>
        </w:rPr>
        <w:t>Ferriprox perorálny roztok obsahuje farbivo Sunset Yellow (E110), ktoré môže spôsobiť alergické reakcie.</w:t>
      </w:r>
    </w:p>
    <w:p w:rsidR="007213FA" w:rsidRPr="004E29A1" w:rsidRDefault="007213FA" w:rsidP="0038066B">
      <w:pPr>
        <w:tabs>
          <w:tab w:val="left" w:pos="567"/>
        </w:tabs>
        <w:rPr>
          <w:b/>
          <w:sz w:val="22"/>
          <w:szCs w:val="22"/>
        </w:rPr>
      </w:pPr>
    </w:p>
    <w:p w:rsidR="007213FA" w:rsidRPr="004E29A1" w:rsidRDefault="007213FA" w:rsidP="0038066B">
      <w:pPr>
        <w:keepNext/>
        <w:tabs>
          <w:tab w:val="left" w:pos="567"/>
        </w:tabs>
        <w:rPr>
          <w:b/>
          <w:sz w:val="22"/>
          <w:szCs w:val="22"/>
        </w:rPr>
      </w:pPr>
      <w:r w:rsidRPr="004E29A1">
        <w:rPr>
          <w:b/>
          <w:sz w:val="22"/>
          <w:szCs w:val="22"/>
        </w:rPr>
        <w:t>4.5</w:t>
      </w:r>
      <w:r w:rsidRPr="004E29A1">
        <w:rPr>
          <w:b/>
          <w:sz w:val="22"/>
          <w:szCs w:val="22"/>
        </w:rPr>
        <w:tab/>
        <w:t>Liekové a iné interakcie</w:t>
      </w:r>
    </w:p>
    <w:p w:rsidR="007213FA" w:rsidRPr="004E29A1" w:rsidRDefault="007213FA" w:rsidP="0038066B">
      <w:pPr>
        <w:keepNext/>
        <w:tabs>
          <w:tab w:val="left" w:pos="567"/>
        </w:tabs>
        <w:rPr>
          <w:sz w:val="22"/>
          <w:szCs w:val="22"/>
        </w:rPr>
      </w:pPr>
    </w:p>
    <w:p w:rsidR="00BF11E8" w:rsidRPr="004E29A1" w:rsidRDefault="00BF11E8" w:rsidP="0038066B">
      <w:pPr>
        <w:tabs>
          <w:tab w:val="left" w:pos="567"/>
        </w:tabs>
        <w:rPr>
          <w:b/>
          <w:sz w:val="22"/>
          <w:szCs w:val="22"/>
        </w:rPr>
      </w:pPr>
      <w:r w:rsidRPr="004E29A1">
        <w:rPr>
          <w:rFonts w:eastAsia="Courier New"/>
          <w:sz w:val="22"/>
          <w:szCs w:val="22"/>
        </w:rPr>
        <w:t>Vzhľadom na neznámy mechanizmus, akým deferiprón vyvoláva neutropéniu, pacienti nesmú užívať lieky, u ktorých je známy vzťah k neutropénii, alebo ktoré môžu spôsobovať agranulocytózu (pozri časť 4.3).</w:t>
      </w:r>
    </w:p>
    <w:p w:rsidR="00BF11E8" w:rsidRPr="004E29A1" w:rsidRDefault="00BF11E8" w:rsidP="0038066B">
      <w:pPr>
        <w:tabs>
          <w:tab w:val="left" w:pos="567"/>
        </w:tabs>
        <w:rPr>
          <w:b/>
          <w:sz w:val="22"/>
          <w:szCs w:val="22"/>
        </w:rPr>
      </w:pPr>
    </w:p>
    <w:p w:rsidR="00CA55D3" w:rsidRPr="004E29A1" w:rsidRDefault="00CA55D3" w:rsidP="00CA55D3">
      <w:pPr>
        <w:tabs>
          <w:tab w:val="left" w:pos="567"/>
        </w:tabs>
        <w:rPr>
          <w:sz w:val="22"/>
          <w:szCs w:val="22"/>
        </w:rPr>
      </w:pPr>
      <w:r w:rsidRPr="004E29A1">
        <w:rPr>
          <w:sz w:val="22"/>
          <w:szCs w:val="22"/>
        </w:rPr>
        <w:t>Vzhľadom k tomu, že deferiprón sa viaže na kovové katióny, existuje tu potenciál pre interakcie medzi deferiprónom a liekmi závislými na trojmocných katiónoch</w:t>
      </w:r>
      <w:r>
        <w:rPr>
          <w:sz w:val="22"/>
          <w:szCs w:val="22"/>
        </w:rPr>
        <w:t>,</w:t>
      </w:r>
      <w:r w:rsidRPr="004E29A1">
        <w:rPr>
          <w:sz w:val="22"/>
          <w:szCs w:val="22"/>
        </w:rPr>
        <w:t xml:space="preserve"> ako </w:t>
      </w:r>
      <w:r w:rsidRPr="00CA55D3">
        <w:rPr>
          <w:sz w:val="22"/>
          <w:szCs w:val="22"/>
        </w:rPr>
        <w:t xml:space="preserve">sú </w:t>
      </w:r>
      <w:r w:rsidRPr="004E29A1">
        <w:rPr>
          <w:sz w:val="22"/>
          <w:szCs w:val="22"/>
        </w:rPr>
        <w:t>napr. hliníkové antacidá. Preto nie je odporúčané sprievodné užívanie antacíd na báze hliníka a deferiprónu.</w:t>
      </w:r>
    </w:p>
    <w:p w:rsidR="007213FA" w:rsidRPr="004E29A1" w:rsidRDefault="007213FA">
      <w:pPr>
        <w:pStyle w:val="EndnoteText"/>
        <w:tabs>
          <w:tab w:val="clear" w:pos="567"/>
        </w:tabs>
        <w:rPr>
          <w:szCs w:val="22"/>
          <w:lang w:val="sk-SK"/>
        </w:rPr>
      </w:pPr>
    </w:p>
    <w:p w:rsidR="007213FA" w:rsidRPr="004E29A1" w:rsidRDefault="007213FA" w:rsidP="0038066B">
      <w:pPr>
        <w:tabs>
          <w:tab w:val="left" w:pos="567"/>
        </w:tabs>
        <w:rPr>
          <w:sz w:val="22"/>
          <w:szCs w:val="22"/>
        </w:rPr>
      </w:pPr>
      <w:r w:rsidRPr="004E29A1">
        <w:rPr>
          <w:sz w:val="22"/>
          <w:szCs w:val="22"/>
        </w:rPr>
        <w:t>Bezpečnosť súčasného užívania deferiprónu a vitamínu C nebola formálne preskúmaná. Na základe zaznamenaných nežiaducich interakcií, ktoré môžu nastať medzi deferoxaminom a vitamínom C, súčasné podávanie deferiprónu a vitamínu C vyžaduje opatrnosť.</w:t>
      </w:r>
    </w:p>
    <w:p w:rsidR="007213FA" w:rsidRPr="004E29A1" w:rsidRDefault="007213FA" w:rsidP="0038066B">
      <w:pPr>
        <w:tabs>
          <w:tab w:val="left" w:pos="567"/>
        </w:tabs>
        <w:rPr>
          <w:sz w:val="22"/>
          <w:szCs w:val="22"/>
        </w:rPr>
      </w:pPr>
    </w:p>
    <w:p w:rsidR="007213FA" w:rsidRPr="004E29A1" w:rsidRDefault="007213FA" w:rsidP="00CA55D3">
      <w:pPr>
        <w:keepNext/>
        <w:tabs>
          <w:tab w:val="left" w:pos="567"/>
        </w:tabs>
        <w:rPr>
          <w:b/>
          <w:sz w:val="22"/>
          <w:szCs w:val="22"/>
        </w:rPr>
      </w:pPr>
      <w:r w:rsidRPr="004E29A1">
        <w:rPr>
          <w:b/>
          <w:sz w:val="22"/>
          <w:szCs w:val="22"/>
        </w:rPr>
        <w:t>4.6</w:t>
      </w:r>
      <w:r w:rsidRPr="004E29A1">
        <w:rPr>
          <w:b/>
          <w:sz w:val="22"/>
          <w:szCs w:val="22"/>
        </w:rPr>
        <w:tab/>
      </w:r>
      <w:r w:rsidR="00231DC3" w:rsidRPr="004E29A1">
        <w:rPr>
          <w:b/>
          <w:sz w:val="22"/>
          <w:szCs w:val="22"/>
        </w:rPr>
        <w:t>Fertilita, g</w:t>
      </w:r>
      <w:r w:rsidRPr="004E29A1">
        <w:rPr>
          <w:b/>
          <w:sz w:val="22"/>
          <w:szCs w:val="22"/>
        </w:rPr>
        <w:t>ravidita a laktácia</w:t>
      </w:r>
    </w:p>
    <w:p w:rsidR="007213FA" w:rsidRPr="004E29A1" w:rsidRDefault="007213FA" w:rsidP="00CA55D3">
      <w:pPr>
        <w:keepNext/>
        <w:tabs>
          <w:tab w:val="left" w:pos="567"/>
        </w:tabs>
        <w:rPr>
          <w:sz w:val="22"/>
          <w:szCs w:val="22"/>
        </w:rPr>
      </w:pPr>
    </w:p>
    <w:p w:rsidR="007213FA" w:rsidRPr="004E29A1" w:rsidRDefault="007213FA" w:rsidP="00CA55D3">
      <w:pPr>
        <w:keepNext/>
        <w:tabs>
          <w:tab w:val="left" w:pos="567"/>
        </w:tabs>
        <w:rPr>
          <w:sz w:val="22"/>
          <w:szCs w:val="22"/>
          <w:u w:val="single"/>
        </w:rPr>
      </w:pPr>
      <w:r w:rsidRPr="004E29A1">
        <w:rPr>
          <w:sz w:val="22"/>
          <w:szCs w:val="22"/>
          <w:u w:val="single"/>
        </w:rPr>
        <w:t>Gravidita</w:t>
      </w:r>
    </w:p>
    <w:p w:rsidR="007213FA" w:rsidRPr="004E29A1" w:rsidRDefault="007213FA" w:rsidP="0038066B">
      <w:pPr>
        <w:tabs>
          <w:tab w:val="left" w:pos="567"/>
        </w:tabs>
        <w:rPr>
          <w:sz w:val="22"/>
          <w:szCs w:val="22"/>
        </w:rPr>
      </w:pPr>
      <w:r w:rsidRPr="004E29A1">
        <w:rPr>
          <w:sz w:val="22"/>
          <w:szCs w:val="22"/>
        </w:rPr>
        <w:t>Nie sú k dispozícii dostatočné údaje o použití deferiprónu u gravidných žien. Štúdie na zvieratách preukázali toxický vplyv na reprodukciu (pozri časť 5.3). Potenciálne riziko u ľudí nie je známe.</w:t>
      </w:r>
    </w:p>
    <w:p w:rsidR="007213FA" w:rsidRPr="004E29A1" w:rsidRDefault="007213FA" w:rsidP="0038066B">
      <w:pPr>
        <w:tabs>
          <w:tab w:val="left" w:pos="567"/>
        </w:tabs>
        <w:rPr>
          <w:sz w:val="22"/>
          <w:szCs w:val="22"/>
        </w:rPr>
      </w:pPr>
    </w:p>
    <w:p w:rsidR="00BF11E8" w:rsidRPr="004E29A1" w:rsidRDefault="00BF11E8" w:rsidP="00620F8A">
      <w:pPr>
        <w:tabs>
          <w:tab w:val="left" w:pos="567"/>
        </w:tabs>
        <w:rPr>
          <w:sz w:val="22"/>
          <w:szCs w:val="22"/>
        </w:rPr>
      </w:pPr>
      <w:r w:rsidRPr="004E29A1">
        <w:rPr>
          <w:sz w:val="22"/>
          <w:szCs w:val="22"/>
        </w:rPr>
        <w:t xml:space="preserve">Ženy, ktoré môžu otehotnieť, treba informovať, aby sa predišlo tehotenstvu v dôsledku klastogénnych a teratogénnych vlastností lieku. Tieto ženy </w:t>
      </w:r>
      <w:r w:rsidR="001F03E0" w:rsidRPr="004E29A1">
        <w:rPr>
          <w:sz w:val="22"/>
          <w:szCs w:val="22"/>
        </w:rPr>
        <w:t xml:space="preserve">majú </w:t>
      </w:r>
      <w:r w:rsidRPr="004E29A1">
        <w:rPr>
          <w:sz w:val="22"/>
          <w:szCs w:val="22"/>
        </w:rPr>
        <w:t xml:space="preserve">byť informované, aby </w:t>
      </w:r>
      <w:r w:rsidR="001F03E0" w:rsidRPr="004E29A1">
        <w:rPr>
          <w:sz w:val="22"/>
          <w:szCs w:val="22"/>
        </w:rPr>
        <w:t xml:space="preserve">používali </w:t>
      </w:r>
      <w:r w:rsidRPr="004E29A1">
        <w:rPr>
          <w:sz w:val="22"/>
          <w:szCs w:val="22"/>
        </w:rPr>
        <w:t>antikoncepčné opatrenia a musia byť informované, aby okamžite prestali brať deferipr</w:t>
      </w:r>
      <w:r w:rsidR="00620F8A" w:rsidRPr="004E29A1">
        <w:rPr>
          <w:sz w:val="22"/>
          <w:szCs w:val="22"/>
        </w:rPr>
        <w:t>ó</w:t>
      </w:r>
      <w:r w:rsidRPr="004E29A1">
        <w:rPr>
          <w:sz w:val="22"/>
          <w:szCs w:val="22"/>
        </w:rPr>
        <w:t xml:space="preserve">n, ak otehotnejú alebo plánujú otehotnieť (pozri </w:t>
      </w:r>
      <w:r w:rsidR="001F03E0" w:rsidRPr="004E29A1">
        <w:rPr>
          <w:sz w:val="22"/>
          <w:szCs w:val="22"/>
        </w:rPr>
        <w:t xml:space="preserve">časť </w:t>
      </w:r>
      <w:r w:rsidRPr="004E29A1">
        <w:rPr>
          <w:sz w:val="22"/>
          <w:szCs w:val="22"/>
        </w:rPr>
        <w:t>4.3).</w:t>
      </w:r>
    </w:p>
    <w:p w:rsidR="00BF11E8" w:rsidRPr="004E29A1" w:rsidRDefault="00BF11E8" w:rsidP="0038066B">
      <w:pPr>
        <w:tabs>
          <w:tab w:val="left" w:pos="567"/>
        </w:tabs>
        <w:rPr>
          <w:sz w:val="22"/>
          <w:szCs w:val="22"/>
        </w:rPr>
      </w:pPr>
    </w:p>
    <w:p w:rsidR="00BF11E8" w:rsidRPr="004E29A1" w:rsidRDefault="00A63EBF" w:rsidP="0038066B">
      <w:pPr>
        <w:keepNext/>
        <w:tabs>
          <w:tab w:val="left" w:pos="567"/>
        </w:tabs>
        <w:rPr>
          <w:iCs/>
          <w:sz w:val="22"/>
          <w:szCs w:val="22"/>
          <w:u w:val="single"/>
        </w:rPr>
      </w:pPr>
      <w:r w:rsidRPr="004E29A1">
        <w:rPr>
          <w:iCs/>
          <w:sz w:val="22"/>
          <w:szCs w:val="22"/>
          <w:u w:val="single"/>
        </w:rPr>
        <w:t>Dojčenie</w:t>
      </w:r>
    </w:p>
    <w:p w:rsidR="00BF11E8" w:rsidRPr="004E29A1" w:rsidRDefault="00BF11E8" w:rsidP="00620F8A">
      <w:pPr>
        <w:tabs>
          <w:tab w:val="left" w:pos="567"/>
        </w:tabs>
        <w:rPr>
          <w:sz w:val="22"/>
          <w:szCs w:val="22"/>
        </w:rPr>
      </w:pPr>
      <w:r w:rsidRPr="004E29A1">
        <w:rPr>
          <w:sz w:val="22"/>
          <w:szCs w:val="22"/>
        </w:rPr>
        <w:t>Nie je známe, či sa deferipr</w:t>
      </w:r>
      <w:r w:rsidR="00620F8A" w:rsidRPr="004E29A1">
        <w:rPr>
          <w:sz w:val="22"/>
          <w:szCs w:val="22"/>
        </w:rPr>
        <w:t>ó</w:t>
      </w:r>
      <w:r w:rsidRPr="004E29A1">
        <w:rPr>
          <w:sz w:val="22"/>
          <w:szCs w:val="22"/>
        </w:rPr>
        <w:t xml:space="preserve">n vylučuje </w:t>
      </w:r>
      <w:r w:rsidR="00A63EBF" w:rsidRPr="004E29A1">
        <w:rPr>
          <w:sz w:val="22"/>
          <w:szCs w:val="22"/>
        </w:rPr>
        <w:t>do</w:t>
      </w:r>
      <w:r w:rsidRPr="004E29A1">
        <w:rPr>
          <w:sz w:val="22"/>
          <w:szCs w:val="22"/>
        </w:rPr>
        <w:t xml:space="preserve"> matersk</w:t>
      </w:r>
      <w:r w:rsidR="00A63EBF" w:rsidRPr="004E29A1">
        <w:rPr>
          <w:sz w:val="22"/>
          <w:szCs w:val="22"/>
        </w:rPr>
        <w:t>ého</w:t>
      </w:r>
      <w:r w:rsidRPr="004E29A1">
        <w:rPr>
          <w:sz w:val="22"/>
          <w:szCs w:val="22"/>
        </w:rPr>
        <w:t xml:space="preserve"> mliek</w:t>
      </w:r>
      <w:r w:rsidR="00A63EBF" w:rsidRPr="004E29A1">
        <w:rPr>
          <w:sz w:val="22"/>
          <w:szCs w:val="22"/>
        </w:rPr>
        <w:t>a</w:t>
      </w:r>
      <w:r w:rsidRPr="004E29A1">
        <w:rPr>
          <w:sz w:val="22"/>
          <w:szCs w:val="22"/>
        </w:rPr>
        <w:t>. Neboli vykonané žiadne prenatálne a postnatálne reprodukčné štúdie na zvieratách. Deferipr</w:t>
      </w:r>
      <w:r w:rsidR="00620F8A" w:rsidRPr="004E29A1">
        <w:rPr>
          <w:sz w:val="22"/>
          <w:szCs w:val="22"/>
        </w:rPr>
        <w:t>ó</w:t>
      </w:r>
      <w:r w:rsidRPr="004E29A1">
        <w:rPr>
          <w:sz w:val="22"/>
          <w:szCs w:val="22"/>
        </w:rPr>
        <w:t xml:space="preserve">n nesmú užívať </w:t>
      </w:r>
      <w:r w:rsidR="00A63EBF" w:rsidRPr="004E29A1">
        <w:rPr>
          <w:sz w:val="22"/>
          <w:szCs w:val="22"/>
        </w:rPr>
        <w:t>dojčiace</w:t>
      </w:r>
      <w:r w:rsidRPr="004E29A1">
        <w:rPr>
          <w:sz w:val="22"/>
          <w:szCs w:val="22"/>
        </w:rPr>
        <w:t xml:space="preserve"> matky. Ak je liečba nevyhnutná, s kojením treba prestať (pozri </w:t>
      </w:r>
      <w:r w:rsidR="001F03E0" w:rsidRPr="004E29A1">
        <w:rPr>
          <w:sz w:val="22"/>
          <w:szCs w:val="22"/>
        </w:rPr>
        <w:t xml:space="preserve">časť </w:t>
      </w:r>
      <w:r w:rsidRPr="004E29A1">
        <w:rPr>
          <w:sz w:val="22"/>
          <w:szCs w:val="22"/>
        </w:rPr>
        <w:t>4.3).</w:t>
      </w:r>
    </w:p>
    <w:p w:rsidR="00231DC3" w:rsidRPr="004E29A1" w:rsidRDefault="00231DC3" w:rsidP="0038066B">
      <w:pPr>
        <w:tabs>
          <w:tab w:val="left" w:pos="567"/>
        </w:tabs>
        <w:rPr>
          <w:sz w:val="22"/>
          <w:szCs w:val="22"/>
        </w:rPr>
      </w:pPr>
    </w:p>
    <w:p w:rsidR="00231DC3" w:rsidRPr="004E29A1" w:rsidRDefault="00231DC3" w:rsidP="00CA55D3">
      <w:pPr>
        <w:keepNext/>
        <w:tabs>
          <w:tab w:val="left" w:pos="567"/>
        </w:tabs>
        <w:rPr>
          <w:iCs/>
          <w:sz w:val="22"/>
          <w:szCs w:val="22"/>
          <w:u w:val="single"/>
        </w:rPr>
      </w:pPr>
      <w:r w:rsidRPr="004E29A1">
        <w:rPr>
          <w:iCs/>
          <w:sz w:val="22"/>
          <w:szCs w:val="22"/>
          <w:u w:val="single"/>
        </w:rPr>
        <w:t>Fertilita</w:t>
      </w:r>
    </w:p>
    <w:p w:rsidR="00231DC3" w:rsidRPr="004E29A1" w:rsidRDefault="00863979" w:rsidP="00231DC3">
      <w:pPr>
        <w:tabs>
          <w:tab w:val="left" w:pos="567"/>
        </w:tabs>
        <w:rPr>
          <w:sz w:val="22"/>
          <w:szCs w:val="22"/>
        </w:rPr>
      </w:pPr>
      <w:r w:rsidRPr="004E29A1">
        <w:rPr>
          <w:sz w:val="22"/>
          <w:szCs w:val="22"/>
        </w:rPr>
        <w:t>Nebol zaznamenaný žiadny vplyv na plodnosť alebo včasný embryonálny vývoj u zvierat (pozri časť 5.3).</w:t>
      </w:r>
    </w:p>
    <w:p w:rsidR="007213FA" w:rsidRPr="004E29A1" w:rsidRDefault="007213FA">
      <w:pPr>
        <w:pStyle w:val="EndnoteText"/>
        <w:rPr>
          <w:szCs w:val="22"/>
          <w:lang w:val="sk-SK"/>
        </w:rPr>
      </w:pPr>
    </w:p>
    <w:p w:rsidR="007213FA" w:rsidRPr="004E29A1" w:rsidRDefault="007213FA" w:rsidP="00CA55D3">
      <w:pPr>
        <w:keepNext/>
        <w:tabs>
          <w:tab w:val="left" w:pos="567"/>
        </w:tabs>
        <w:rPr>
          <w:b/>
          <w:sz w:val="22"/>
          <w:szCs w:val="22"/>
        </w:rPr>
      </w:pPr>
      <w:r w:rsidRPr="004E29A1">
        <w:rPr>
          <w:b/>
          <w:sz w:val="22"/>
          <w:szCs w:val="22"/>
        </w:rPr>
        <w:t>4.7</w:t>
      </w:r>
      <w:r w:rsidRPr="004E29A1">
        <w:rPr>
          <w:b/>
          <w:sz w:val="22"/>
          <w:szCs w:val="22"/>
        </w:rPr>
        <w:tab/>
        <w:t>Ovplyvnenie schopnosti viesť vozidlá a obsluhovať stroje</w:t>
      </w:r>
    </w:p>
    <w:p w:rsidR="007213FA" w:rsidRPr="004E29A1" w:rsidRDefault="007213FA" w:rsidP="00CA55D3">
      <w:pPr>
        <w:pStyle w:val="EndnoteText"/>
        <w:keepNext/>
        <w:tabs>
          <w:tab w:val="left" w:pos="567"/>
        </w:tabs>
        <w:rPr>
          <w:szCs w:val="22"/>
          <w:lang w:val="sk-SK"/>
        </w:rPr>
      </w:pPr>
    </w:p>
    <w:p w:rsidR="007213FA" w:rsidRPr="004E29A1" w:rsidRDefault="00231DC3" w:rsidP="0038066B">
      <w:pPr>
        <w:tabs>
          <w:tab w:val="left" w:pos="567"/>
        </w:tabs>
        <w:rPr>
          <w:b/>
          <w:sz w:val="22"/>
          <w:szCs w:val="22"/>
        </w:rPr>
      </w:pPr>
      <w:r w:rsidRPr="004E29A1">
        <w:rPr>
          <w:sz w:val="22"/>
          <w:szCs w:val="22"/>
        </w:rPr>
        <w:t>Netýka sa</w:t>
      </w:r>
      <w:r w:rsidR="007213FA" w:rsidRPr="004E29A1">
        <w:rPr>
          <w:sz w:val="22"/>
          <w:szCs w:val="22"/>
        </w:rPr>
        <w:t>.</w:t>
      </w:r>
    </w:p>
    <w:p w:rsidR="007213FA" w:rsidRPr="004E29A1" w:rsidRDefault="007213FA" w:rsidP="0038066B">
      <w:pPr>
        <w:tabs>
          <w:tab w:val="left" w:pos="567"/>
        </w:tabs>
        <w:rPr>
          <w:b/>
          <w:sz w:val="22"/>
          <w:szCs w:val="22"/>
        </w:rPr>
      </w:pPr>
    </w:p>
    <w:p w:rsidR="007213FA" w:rsidRPr="004E29A1" w:rsidRDefault="007213FA" w:rsidP="00CA55D3">
      <w:pPr>
        <w:keepNext/>
        <w:tabs>
          <w:tab w:val="left" w:pos="567"/>
        </w:tabs>
        <w:rPr>
          <w:b/>
          <w:sz w:val="22"/>
          <w:szCs w:val="22"/>
        </w:rPr>
      </w:pPr>
      <w:r w:rsidRPr="004E29A1">
        <w:rPr>
          <w:b/>
          <w:sz w:val="22"/>
          <w:szCs w:val="22"/>
        </w:rPr>
        <w:t>4.8</w:t>
      </w:r>
      <w:r w:rsidRPr="004E29A1">
        <w:rPr>
          <w:b/>
          <w:sz w:val="22"/>
          <w:szCs w:val="22"/>
        </w:rPr>
        <w:tab/>
        <w:t>Nežiaduce účinky</w:t>
      </w:r>
    </w:p>
    <w:p w:rsidR="005335AB" w:rsidRPr="004E29A1" w:rsidRDefault="005335AB" w:rsidP="00CA55D3">
      <w:pPr>
        <w:keepNext/>
        <w:tabs>
          <w:tab w:val="left" w:pos="567"/>
        </w:tabs>
        <w:rPr>
          <w:sz w:val="22"/>
          <w:szCs w:val="22"/>
        </w:rPr>
      </w:pPr>
    </w:p>
    <w:p w:rsidR="00340BEF" w:rsidRPr="004E29A1" w:rsidRDefault="00E26FFF" w:rsidP="00CA55D3">
      <w:pPr>
        <w:keepNext/>
        <w:tabs>
          <w:tab w:val="left" w:pos="567"/>
        </w:tabs>
        <w:rPr>
          <w:rFonts w:eastAsia="Courier New"/>
          <w:sz w:val="22"/>
          <w:szCs w:val="22"/>
          <w:u w:val="single"/>
        </w:rPr>
      </w:pPr>
      <w:r w:rsidRPr="004E29A1">
        <w:rPr>
          <w:rFonts w:eastAsia="Courier New"/>
          <w:sz w:val="22"/>
          <w:szCs w:val="22"/>
          <w:u w:val="single"/>
        </w:rPr>
        <w:t>Zhrnutie bezpečnostného profilu</w:t>
      </w:r>
    </w:p>
    <w:p w:rsidR="00D54618" w:rsidRPr="004E29A1" w:rsidRDefault="00D54618" w:rsidP="0038066B">
      <w:pPr>
        <w:tabs>
          <w:tab w:val="left" w:pos="567"/>
        </w:tabs>
        <w:rPr>
          <w:rFonts w:eastAsia="Courier New"/>
          <w:sz w:val="22"/>
          <w:szCs w:val="22"/>
        </w:rPr>
      </w:pPr>
      <w:r w:rsidRPr="004E29A1">
        <w:rPr>
          <w:rFonts w:eastAsia="Courier New"/>
          <w:sz w:val="22"/>
          <w:szCs w:val="22"/>
        </w:rPr>
        <w:t>Najčastejšími nežiaducimi účinkami zaznamenanými v klinických štúdiách s deferiprónom sú nevoľnosť, vracanie, bolesť brucha a chromatúria, ktoré sa vyskytli u viac ako 10% pacientov. Najzávažnejším nežiaducim účinkom zaznamenaným v klinických štúdiách s deferiprónom je agranulocytóza, definovaná ako absolútny počet neutrofilov &lt; 0,5x10</w:t>
      </w:r>
      <w:r w:rsidRPr="004E29A1">
        <w:rPr>
          <w:rFonts w:eastAsia="Courier New"/>
          <w:sz w:val="22"/>
          <w:szCs w:val="22"/>
          <w:vertAlign w:val="superscript"/>
        </w:rPr>
        <w:t>9</w:t>
      </w:r>
      <w:r w:rsidRPr="004E29A1">
        <w:rPr>
          <w:rFonts w:eastAsia="Courier New"/>
          <w:sz w:val="22"/>
          <w:szCs w:val="22"/>
        </w:rPr>
        <w:t>/l, s incidenciou u približne 1% pacientov. Výskyt menej závažnej formy neutropénie bol pozorovaný u približne 5% pacientov.</w:t>
      </w:r>
    </w:p>
    <w:p w:rsidR="00D54618" w:rsidRPr="004E29A1" w:rsidRDefault="00D54618" w:rsidP="0038066B">
      <w:pPr>
        <w:tabs>
          <w:tab w:val="left" w:pos="567"/>
        </w:tabs>
        <w:rPr>
          <w:rFonts w:eastAsia="Courier New"/>
          <w:sz w:val="22"/>
          <w:szCs w:val="22"/>
        </w:rPr>
      </w:pPr>
    </w:p>
    <w:p w:rsidR="00340BEF" w:rsidRPr="004E29A1" w:rsidRDefault="00E26FFF" w:rsidP="0038066B">
      <w:pPr>
        <w:keepNext/>
        <w:tabs>
          <w:tab w:val="left" w:pos="567"/>
        </w:tabs>
        <w:rPr>
          <w:rFonts w:eastAsia="Courier New"/>
          <w:sz w:val="22"/>
          <w:szCs w:val="22"/>
          <w:u w:val="single"/>
        </w:rPr>
      </w:pPr>
      <w:r w:rsidRPr="004E29A1">
        <w:rPr>
          <w:rFonts w:eastAsia="Courier New"/>
          <w:sz w:val="22"/>
          <w:szCs w:val="22"/>
          <w:u w:val="single"/>
        </w:rPr>
        <w:t>Tabuľkový prehľad nežiaducich účinkov</w:t>
      </w:r>
    </w:p>
    <w:p w:rsidR="00231DC3" w:rsidRPr="004E29A1" w:rsidRDefault="00E26FFF" w:rsidP="0038066B">
      <w:pPr>
        <w:keepNext/>
        <w:tabs>
          <w:tab w:val="left" w:pos="567"/>
        </w:tabs>
        <w:rPr>
          <w:rFonts w:eastAsia="Courier New"/>
          <w:sz w:val="22"/>
          <w:szCs w:val="22"/>
        </w:rPr>
      </w:pPr>
      <w:r w:rsidRPr="004E29A1">
        <w:rPr>
          <w:rFonts w:eastAsia="Courier New"/>
          <w:sz w:val="22"/>
          <w:szCs w:val="22"/>
        </w:rPr>
        <w:t>Frekvencie nežiaducich účinkov: veľmi časté (≥ 1/10), časté (≥ 1/100 až &lt; 1/10), neznáme (nedá sa odhadnúť z dostupných údajov).</w:t>
      </w:r>
    </w:p>
    <w:p w:rsidR="00231DC3" w:rsidRPr="004E29A1" w:rsidRDefault="00231DC3" w:rsidP="00EB566A">
      <w:pPr>
        <w:keepNext/>
        <w:rPr>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5"/>
        <w:gridCol w:w="2191"/>
        <w:gridCol w:w="2305"/>
        <w:gridCol w:w="1758"/>
      </w:tblGrid>
      <w:tr w:rsidR="00532368" w:rsidTr="00340BEF">
        <w:trPr>
          <w:cantSplit/>
        </w:trPr>
        <w:tc>
          <w:tcPr>
            <w:tcW w:w="3035" w:type="dxa"/>
            <w:shd w:val="clear" w:color="auto" w:fill="auto"/>
            <w:vAlign w:val="center"/>
          </w:tcPr>
          <w:p w:rsidR="00340BEF" w:rsidRPr="004E29A1" w:rsidRDefault="00340BEF" w:rsidP="00EB566A">
            <w:pPr>
              <w:keepNext/>
              <w:rPr>
                <w:b/>
                <w:sz w:val="22"/>
                <w:szCs w:val="22"/>
              </w:rPr>
            </w:pPr>
            <w:r w:rsidRPr="004E29A1">
              <w:rPr>
                <w:b/>
                <w:sz w:val="22"/>
                <w:szCs w:val="22"/>
              </w:rPr>
              <w:t>TRIEDA ORGÁNOVÝCH SYSTÉMOV</w:t>
            </w:r>
          </w:p>
        </w:tc>
        <w:tc>
          <w:tcPr>
            <w:tcW w:w="2191" w:type="dxa"/>
            <w:shd w:val="clear" w:color="auto" w:fill="auto"/>
            <w:vAlign w:val="center"/>
          </w:tcPr>
          <w:p w:rsidR="00340BEF" w:rsidRPr="004E29A1" w:rsidRDefault="00340BEF" w:rsidP="00EB566A">
            <w:pPr>
              <w:keepNext/>
              <w:rPr>
                <w:b/>
                <w:sz w:val="22"/>
                <w:szCs w:val="22"/>
              </w:rPr>
            </w:pPr>
            <w:r w:rsidRPr="004E29A1">
              <w:rPr>
                <w:b/>
                <w:sz w:val="22"/>
                <w:szCs w:val="22"/>
              </w:rPr>
              <w:t>VEĽMI ČASTÉ (≥1/10)</w:t>
            </w:r>
          </w:p>
        </w:tc>
        <w:tc>
          <w:tcPr>
            <w:tcW w:w="2305" w:type="dxa"/>
            <w:shd w:val="clear" w:color="auto" w:fill="auto"/>
            <w:vAlign w:val="center"/>
          </w:tcPr>
          <w:p w:rsidR="00340BEF" w:rsidRPr="004E29A1" w:rsidRDefault="00340BEF" w:rsidP="00EB566A">
            <w:pPr>
              <w:keepNext/>
              <w:rPr>
                <w:b/>
                <w:sz w:val="22"/>
                <w:szCs w:val="22"/>
              </w:rPr>
            </w:pPr>
            <w:r w:rsidRPr="004E29A1">
              <w:rPr>
                <w:b/>
                <w:sz w:val="22"/>
                <w:szCs w:val="22"/>
              </w:rPr>
              <w:t>ČASTÉ (≥1/100 AŽ &lt;1/10)</w:t>
            </w:r>
          </w:p>
        </w:tc>
        <w:tc>
          <w:tcPr>
            <w:tcW w:w="1758" w:type="dxa"/>
            <w:shd w:val="clear" w:color="auto" w:fill="auto"/>
          </w:tcPr>
          <w:p w:rsidR="00340BEF" w:rsidRPr="004E29A1" w:rsidRDefault="008D30DA" w:rsidP="00EB566A">
            <w:pPr>
              <w:keepNext/>
              <w:rPr>
                <w:b/>
                <w:sz w:val="22"/>
                <w:szCs w:val="22"/>
              </w:rPr>
            </w:pPr>
            <w:r w:rsidRPr="004E29A1">
              <w:rPr>
                <w:b/>
                <w:noProof/>
                <w:sz w:val="22"/>
                <w:szCs w:val="22"/>
                <w:lang w:val="en-GB"/>
              </w:rPr>
              <w:t>FREKVENCIA NIE JE ZNÁMA</w:t>
            </w:r>
          </w:p>
        </w:tc>
      </w:tr>
      <w:tr w:rsidR="00532368" w:rsidTr="00340BEF">
        <w:trPr>
          <w:cantSplit/>
        </w:trPr>
        <w:tc>
          <w:tcPr>
            <w:tcW w:w="3035" w:type="dxa"/>
          </w:tcPr>
          <w:p w:rsidR="00340BEF" w:rsidRPr="004E29A1" w:rsidRDefault="00340BEF" w:rsidP="00EB566A">
            <w:pPr>
              <w:keepNext/>
              <w:rPr>
                <w:bCs/>
                <w:sz w:val="22"/>
                <w:szCs w:val="22"/>
              </w:rPr>
            </w:pPr>
            <w:r w:rsidRPr="004E29A1">
              <w:rPr>
                <w:sz w:val="22"/>
                <w:szCs w:val="22"/>
              </w:rPr>
              <w:t>Poruchy krvi a lymfatického systému</w:t>
            </w:r>
          </w:p>
        </w:tc>
        <w:tc>
          <w:tcPr>
            <w:tcW w:w="2191" w:type="dxa"/>
          </w:tcPr>
          <w:p w:rsidR="00340BEF" w:rsidRPr="004E29A1" w:rsidRDefault="00340BEF" w:rsidP="00EB566A">
            <w:pPr>
              <w:keepNext/>
              <w:rPr>
                <w:bCs/>
                <w:sz w:val="22"/>
                <w:szCs w:val="22"/>
              </w:rPr>
            </w:pPr>
          </w:p>
        </w:tc>
        <w:tc>
          <w:tcPr>
            <w:tcW w:w="2305" w:type="dxa"/>
          </w:tcPr>
          <w:p w:rsidR="00340BEF" w:rsidRPr="004E29A1" w:rsidRDefault="00340BEF" w:rsidP="00EB566A">
            <w:pPr>
              <w:keepNext/>
              <w:rPr>
                <w:bCs/>
                <w:sz w:val="22"/>
                <w:szCs w:val="22"/>
              </w:rPr>
            </w:pPr>
            <w:r w:rsidRPr="004E29A1">
              <w:rPr>
                <w:bCs/>
                <w:sz w:val="22"/>
                <w:szCs w:val="22"/>
              </w:rPr>
              <w:t>Neutropénia</w:t>
            </w:r>
          </w:p>
          <w:p w:rsidR="00340BEF" w:rsidRPr="004E29A1" w:rsidRDefault="00340BEF" w:rsidP="00EB566A">
            <w:pPr>
              <w:keepNext/>
              <w:rPr>
                <w:bCs/>
                <w:sz w:val="22"/>
                <w:szCs w:val="22"/>
              </w:rPr>
            </w:pPr>
            <w:r w:rsidRPr="004E29A1">
              <w:rPr>
                <w:bCs/>
                <w:sz w:val="22"/>
                <w:szCs w:val="22"/>
              </w:rPr>
              <w:t>Agranulocytóza</w:t>
            </w:r>
          </w:p>
        </w:tc>
        <w:tc>
          <w:tcPr>
            <w:tcW w:w="1758" w:type="dxa"/>
          </w:tcPr>
          <w:p w:rsidR="00340BEF" w:rsidRPr="004E29A1" w:rsidRDefault="00340BEF" w:rsidP="00EB566A">
            <w:pPr>
              <w:keepNext/>
              <w:rPr>
                <w:bCs/>
                <w:sz w:val="22"/>
                <w:szCs w:val="22"/>
              </w:rPr>
            </w:pPr>
          </w:p>
        </w:tc>
      </w:tr>
      <w:tr w:rsidR="00532368" w:rsidTr="00340BEF">
        <w:trPr>
          <w:cantSplit/>
        </w:trPr>
        <w:tc>
          <w:tcPr>
            <w:tcW w:w="3035" w:type="dxa"/>
          </w:tcPr>
          <w:p w:rsidR="00340BEF" w:rsidRPr="004E29A1" w:rsidRDefault="008D30DA" w:rsidP="00EB566A">
            <w:pPr>
              <w:keepNext/>
              <w:rPr>
                <w:bCs/>
                <w:sz w:val="22"/>
                <w:szCs w:val="22"/>
              </w:rPr>
            </w:pPr>
            <w:r w:rsidRPr="004E29A1">
              <w:rPr>
                <w:bCs/>
                <w:sz w:val="22"/>
                <w:szCs w:val="22"/>
              </w:rPr>
              <w:t>Poruchy imunitného systému</w:t>
            </w:r>
          </w:p>
        </w:tc>
        <w:tc>
          <w:tcPr>
            <w:tcW w:w="2191" w:type="dxa"/>
          </w:tcPr>
          <w:p w:rsidR="00340BEF" w:rsidRPr="004E29A1" w:rsidRDefault="00340BEF" w:rsidP="00EB566A">
            <w:pPr>
              <w:keepNext/>
              <w:rPr>
                <w:bCs/>
                <w:sz w:val="22"/>
                <w:szCs w:val="22"/>
              </w:rPr>
            </w:pPr>
          </w:p>
        </w:tc>
        <w:tc>
          <w:tcPr>
            <w:tcW w:w="2305" w:type="dxa"/>
          </w:tcPr>
          <w:p w:rsidR="00340BEF" w:rsidRPr="004E29A1" w:rsidRDefault="00340BEF" w:rsidP="00EB566A">
            <w:pPr>
              <w:keepNext/>
              <w:rPr>
                <w:bCs/>
                <w:sz w:val="22"/>
                <w:szCs w:val="22"/>
              </w:rPr>
            </w:pPr>
          </w:p>
        </w:tc>
        <w:tc>
          <w:tcPr>
            <w:tcW w:w="1758" w:type="dxa"/>
          </w:tcPr>
          <w:p w:rsidR="00340BEF" w:rsidRPr="004E29A1" w:rsidRDefault="008D30DA" w:rsidP="008D30DA">
            <w:pPr>
              <w:keepNext/>
              <w:rPr>
                <w:bCs/>
                <w:sz w:val="22"/>
                <w:szCs w:val="22"/>
              </w:rPr>
            </w:pPr>
            <w:r w:rsidRPr="004E29A1">
              <w:rPr>
                <w:noProof/>
                <w:sz w:val="22"/>
                <w:szCs w:val="22"/>
                <w:lang w:val="en-GB"/>
              </w:rPr>
              <w:t>Reakcie precitlivenosti</w:t>
            </w:r>
          </w:p>
        </w:tc>
      </w:tr>
      <w:tr w:rsidR="00532368" w:rsidTr="00340BEF">
        <w:trPr>
          <w:cantSplit/>
        </w:trPr>
        <w:tc>
          <w:tcPr>
            <w:tcW w:w="3035" w:type="dxa"/>
          </w:tcPr>
          <w:p w:rsidR="00340BEF" w:rsidRPr="004E29A1" w:rsidRDefault="00340BEF" w:rsidP="00EB566A">
            <w:pPr>
              <w:keepNext/>
              <w:rPr>
                <w:bCs/>
                <w:sz w:val="22"/>
                <w:szCs w:val="22"/>
              </w:rPr>
            </w:pPr>
            <w:r w:rsidRPr="004E29A1">
              <w:rPr>
                <w:bCs/>
                <w:sz w:val="22"/>
                <w:szCs w:val="22"/>
              </w:rPr>
              <w:t>Poruchy metabolizmu a výživy</w:t>
            </w:r>
          </w:p>
        </w:tc>
        <w:tc>
          <w:tcPr>
            <w:tcW w:w="2191" w:type="dxa"/>
          </w:tcPr>
          <w:p w:rsidR="00340BEF" w:rsidRPr="004E29A1" w:rsidRDefault="00340BEF" w:rsidP="00EB566A">
            <w:pPr>
              <w:keepNext/>
              <w:rPr>
                <w:bCs/>
                <w:sz w:val="22"/>
                <w:szCs w:val="22"/>
              </w:rPr>
            </w:pPr>
          </w:p>
        </w:tc>
        <w:tc>
          <w:tcPr>
            <w:tcW w:w="2305" w:type="dxa"/>
          </w:tcPr>
          <w:p w:rsidR="00340BEF" w:rsidRPr="004E29A1" w:rsidRDefault="00340BEF" w:rsidP="00EB566A">
            <w:pPr>
              <w:keepNext/>
              <w:rPr>
                <w:bCs/>
                <w:sz w:val="22"/>
                <w:szCs w:val="22"/>
              </w:rPr>
            </w:pPr>
            <w:r w:rsidRPr="004E29A1">
              <w:rPr>
                <w:bCs/>
                <w:sz w:val="22"/>
                <w:szCs w:val="22"/>
              </w:rPr>
              <w:t>Zvýšená chuť do jedla</w:t>
            </w:r>
          </w:p>
        </w:tc>
        <w:tc>
          <w:tcPr>
            <w:tcW w:w="1758" w:type="dxa"/>
          </w:tcPr>
          <w:p w:rsidR="00340BEF" w:rsidRPr="004E29A1" w:rsidRDefault="00340BEF" w:rsidP="00EB566A">
            <w:pPr>
              <w:keepNext/>
              <w:rPr>
                <w:bCs/>
                <w:sz w:val="22"/>
                <w:szCs w:val="22"/>
              </w:rPr>
            </w:pPr>
          </w:p>
        </w:tc>
      </w:tr>
      <w:tr w:rsidR="00532368" w:rsidTr="00340BEF">
        <w:trPr>
          <w:cantSplit/>
        </w:trPr>
        <w:tc>
          <w:tcPr>
            <w:tcW w:w="3035" w:type="dxa"/>
            <w:shd w:val="clear" w:color="auto" w:fill="auto"/>
          </w:tcPr>
          <w:p w:rsidR="00340BEF" w:rsidRPr="004E29A1" w:rsidRDefault="00340BEF" w:rsidP="00EB566A">
            <w:pPr>
              <w:keepNext/>
              <w:rPr>
                <w:bCs/>
                <w:sz w:val="22"/>
                <w:szCs w:val="22"/>
              </w:rPr>
            </w:pPr>
            <w:r w:rsidRPr="004E29A1">
              <w:rPr>
                <w:sz w:val="22"/>
                <w:szCs w:val="22"/>
              </w:rPr>
              <w:t>Poruchy nervového systému</w:t>
            </w:r>
          </w:p>
        </w:tc>
        <w:tc>
          <w:tcPr>
            <w:tcW w:w="2191" w:type="dxa"/>
            <w:shd w:val="clear" w:color="auto" w:fill="auto"/>
          </w:tcPr>
          <w:p w:rsidR="00340BEF" w:rsidRPr="004E29A1" w:rsidRDefault="00340BEF" w:rsidP="00EB566A">
            <w:pPr>
              <w:keepNext/>
              <w:rPr>
                <w:bCs/>
                <w:sz w:val="22"/>
                <w:szCs w:val="22"/>
              </w:rPr>
            </w:pPr>
          </w:p>
        </w:tc>
        <w:tc>
          <w:tcPr>
            <w:tcW w:w="2305" w:type="dxa"/>
            <w:shd w:val="clear" w:color="auto" w:fill="auto"/>
          </w:tcPr>
          <w:p w:rsidR="00340BEF" w:rsidRPr="004E29A1" w:rsidRDefault="00340BEF" w:rsidP="00EB566A">
            <w:pPr>
              <w:keepNext/>
              <w:rPr>
                <w:bCs/>
                <w:sz w:val="22"/>
                <w:szCs w:val="22"/>
              </w:rPr>
            </w:pPr>
            <w:r w:rsidRPr="004E29A1">
              <w:rPr>
                <w:bCs/>
                <w:sz w:val="22"/>
                <w:szCs w:val="22"/>
              </w:rPr>
              <w:t>Bolesť hlavy</w:t>
            </w:r>
          </w:p>
        </w:tc>
        <w:tc>
          <w:tcPr>
            <w:tcW w:w="1758" w:type="dxa"/>
            <w:shd w:val="clear" w:color="auto" w:fill="auto"/>
          </w:tcPr>
          <w:p w:rsidR="00340BEF" w:rsidRPr="004E29A1" w:rsidRDefault="00340BEF" w:rsidP="00EB566A">
            <w:pPr>
              <w:keepNext/>
              <w:rPr>
                <w:bCs/>
                <w:sz w:val="22"/>
                <w:szCs w:val="22"/>
              </w:rPr>
            </w:pPr>
          </w:p>
        </w:tc>
      </w:tr>
      <w:tr w:rsidR="00532368" w:rsidTr="00340BEF">
        <w:trPr>
          <w:cantSplit/>
        </w:trPr>
        <w:tc>
          <w:tcPr>
            <w:tcW w:w="3035" w:type="dxa"/>
          </w:tcPr>
          <w:p w:rsidR="00340BEF" w:rsidRPr="004E29A1" w:rsidRDefault="00340BEF" w:rsidP="001F03E0">
            <w:pPr>
              <w:keepNext/>
              <w:rPr>
                <w:bCs/>
                <w:sz w:val="22"/>
                <w:szCs w:val="22"/>
              </w:rPr>
            </w:pPr>
            <w:r w:rsidRPr="004E29A1">
              <w:rPr>
                <w:sz w:val="22"/>
                <w:szCs w:val="22"/>
              </w:rPr>
              <w:t>Poruchy gastrointestinálneho traktu</w:t>
            </w:r>
          </w:p>
        </w:tc>
        <w:tc>
          <w:tcPr>
            <w:tcW w:w="2191" w:type="dxa"/>
          </w:tcPr>
          <w:p w:rsidR="00340BEF" w:rsidRPr="004E29A1" w:rsidRDefault="00340BEF" w:rsidP="00EB566A">
            <w:pPr>
              <w:keepNext/>
              <w:rPr>
                <w:bCs/>
                <w:sz w:val="22"/>
                <w:szCs w:val="22"/>
              </w:rPr>
            </w:pPr>
            <w:r w:rsidRPr="004E29A1">
              <w:rPr>
                <w:bCs/>
                <w:sz w:val="22"/>
                <w:szCs w:val="22"/>
              </w:rPr>
              <w:t>Nevoľnosť</w:t>
            </w:r>
          </w:p>
          <w:p w:rsidR="00340BEF" w:rsidRPr="004E29A1" w:rsidRDefault="00340BEF" w:rsidP="00EB566A">
            <w:pPr>
              <w:keepNext/>
              <w:rPr>
                <w:bCs/>
                <w:sz w:val="22"/>
                <w:szCs w:val="22"/>
              </w:rPr>
            </w:pPr>
            <w:r w:rsidRPr="004E29A1">
              <w:rPr>
                <w:bCs/>
                <w:sz w:val="22"/>
                <w:szCs w:val="22"/>
              </w:rPr>
              <w:t>Bolesť brucha</w:t>
            </w:r>
          </w:p>
          <w:p w:rsidR="00340BEF" w:rsidRPr="004E29A1" w:rsidRDefault="00340BEF" w:rsidP="00EB566A">
            <w:pPr>
              <w:keepNext/>
              <w:rPr>
                <w:bCs/>
                <w:sz w:val="22"/>
                <w:szCs w:val="22"/>
              </w:rPr>
            </w:pPr>
            <w:r w:rsidRPr="004E29A1">
              <w:rPr>
                <w:bCs/>
                <w:sz w:val="22"/>
                <w:szCs w:val="22"/>
              </w:rPr>
              <w:t>Vracanie</w:t>
            </w:r>
          </w:p>
        </w:tc>
        <w:tc>
          <w:tcPr>
            <w:tcW w:w="2305" w:type="dxa"/>
          </w:tcPr>
          <w:p w:rsidR="00340BEF" w:rsidRPr="004E29A1" w:rsidRDefault="00340BEF" w:rsidP="00EB566A">
            <w:pPr>
              <w:keepNext/>
              <w:rPr>
                <w:bCs/>
                <w:sz w:val="22"/>
                <w:szCs w:val="22"/>
              </w:rPr>
            </w:pPr>
            <w:r w:rsidRPr="004E29A1">
              <w:rPr>
                <w:bCs/>
                <w:sz w:val="22"/>
                <w:szCs w:val="22"/>
              </w:rPr>
              <w:t>Hnačka</w:t>
            </w:r>
          </w:p>
        </w:tc>
        <w:tc>
          <w:tcPr>
            <w:tcW w:w="1758" w:type="dxa"/>
          </w:tcPr>
          <w:p w:rsidR="00340BEF" w:rsidRPr="004E29A1" w:rsidRDefault="00340BEF" w:rsidP="00EB566A">
            <w:pPr>
              <w:keepNext/>
              <w:rPr>
                <w:bCs/>
                <w:sz w:val="22"/>
                <w:szCs w:val="22"/>
              </w:rPr>
            </w:pPr>
          </w:p>
        </w:tc>
      </w:tr>
      <w:tr w:rsidR="00532368" w:rsidTr="00340BEF">
        <w:trPr>
          <w:cantSplit/>
        </w:trPr>
        <w:tc>
          <w:tcPr>
            <w:tcW w:w="3035" w:type="dxa"/>
          </w:tcPr>
          <w:p w:rsidR="00340BEF" w:rsidRPr="004E29A1" w:rsidRDefault="008D30DA" w:rsidP="00EB566A">
            <w:pPr>
              <w:keepNext/>
              <w:rPr>
                <w:bCs/>
                <w:sz w:val="22"/>
                <w:szCs w:val="22"/>
              </w:rPr>
            </w:pPr>
            <w:r w:rsidRPr="004E29A1">
              <w:rPr>
                <w:bCs/>
                <w:sz w:val="22"/>
                <w:szCs w:val="22"/>
              </w:rPr>
              <w:t>Poruchy kože a podkožného tkaniva</w:t>
            </w:r>
          </w:p>
        </w:tc>
        <w:tc>
          <w:tcPr>
            <w:tcW w:w="2191" w:type="dxa"/>
          </w:tcPr>
          <w:p w:rsidR="00340BEF" w:rsidRPr="004E29A1" w:rsidRDefault="00340BEF" w:rsidP="00EB566A">
            <w:pPr>
              <w:keepNext/>
              <w:rPr>
                <w:bCs/>
                <w:sz w:val="22"/>
                <w:szCs w:val="22"/>
              </w:rPr>
            </w:pPr>
          </w:p>
        </w:tc>
        <w:tc>
          <w:tcPr>
            <w:tcW w:w="2305" w:type="dxa"/>
          </w:tcPr>
          <w:p w:rsidR="00340BEF" w:rsidRPr="004E29A1" w:rsidRDefault="00340BEF" w:rsidP="00EB566A">
            <w:pPr>
              <w:keepNext/>
              <w:rPr>
                <w:bCs/>
                <w:sz w:val="22"/>
                <w:szCs w:val="22"/>
              </w:rPr>
            </w:pPr>
          </w:p>
        </w:tc>
        <w:tc>
          <w:tcPr>
            <w:tcW w:w="1758" w:type="dxa"/>
          </w:tcPr>
          <w:p w:rsidR="008D30DA" w:rsidRPr="004E29A1" w:rsidRDefault="008D30DA" w:rsidP="008D30DA">
            <w:pPr>
              <w:keepNext/>
              <w:rPr>
                <w:bCs/>
                <w:sz w:val="22"/>
                <w:szCs w:val="22"/>
              </w:rPr>
            </w:pPr>
            <w:r w:rsidRPr="004E29A1">
              <w:rPr>
                <w:bCs/>
                <w:sz w:val="22"/>
                <w:szCs w:val="22"/>
              </w:rPr>
              <w:t>Vyrážka</w:t>
            </w:r>
          </w:p>
          <w:p w:rsidR="00340BEF" w:rsidRPr="004E29A1" w:rsidRDefault="008D30DA" w:rsidP="008D30DA">
            <w:pPr>
              <w:keepNext/>
              <w:rPr>
                <w:bCs/>
                <w:sz w:val="22"/>
                <w:szCs w:val="22"/>
              </w:rPr>
            </w:pPr>
            <w:r w:rsidRPr="004E29A1">
              <w:rPr>
                <w:bCs/>
                <w:sz w:val="22"/>
                <w:szCs w:val="22"/>
              </w:rPr>
              <w:t>Žihľavka</w:t>
            </w:r>
          </w:p>
        </w:tc>
      </w:tr>
      <w:tr w:rsidR="00532368" w:rsidTr="00340BEF">
        <w:trPr>
          <w:cantSplit/>
        </w:trPr>
        <w:tc>
          <w:tcPr>
            <w:tcW w:w="3035" w:type="dxa"/>
          </w:tcPr>
          <w:p w:rsidR="00340BEF" w:rsidRPr="004E29A1" w:rsidRDefault="00340BEF" w:rsidP="00EB566A">
            <w:pPr>
              <w:keepNext/>
              <w:rPr>
                <w:bCs/>
                <w:sz w:val="22"/>
                <w:szCs w:val="22"/>
              </w:rPr>
            </w:pPr>
            <w:r w:rsidRPr="004E29A1">
              <w:rPr>
                <w:bCs/>
                <w:sz w:val="22"/>
                <w:szCs w:val="22"/>
              </w:rPr>
              <w:t>Poruchy kostrovej a svalovej sústavy a spojivového tkaniva</w:t>
            </w:r>
          </w:p>
        </w:tc>
        <w:tc>
          <w:tcPr>
            <w:tcW w:w="2191" w:type="dxa"/>
          </w:tcPr>
          <w:p w:rsidR="00340BEF" w:rsidRPr="004E29A1" w:rsidRDefault="00340BEF" w:rsidP="00EB566A">
            <w:pPr>
              <w:keepNext/>
              <w:rPr>
                <w:bCs/>
                <w:sz w:val="22"/>
                <w:szCs w:val="22"/>
              </w:rPr>
            </w:pPr>
          </w:p>
        </w:tc>
        <w:tc>
          <w:tcPr>
            <w:tcW w:w="2305" w:type="dxa"/>
          </w:tcPr>
          <w:p w:rsidR="00340BEF" w:rsidRPr="004E29A1" w:rsidRDefault="00340BEF" w:rsidP="00EB566A">
            <w:pPr>
              <w:keepNext/>
              <w:rPr>
                <w:bCs/>
                <w:sz w:val="22"/>
                <w:szCs w:val="22"/>
              </w:rPr>
            </w:pPr>
            <w:r w:rsidRPr="004E29A1">
              <w:rPr>
                <w:bCs/>
                <w:sz w:val="22"/>
                <w:szCs w:val="22"/>
              </w:rPr>
              <w:t>Artralgia</w:t>
            </w:r>
          </w:p>
        </w:tc>
        <w:tc>
          <w:tcPr>
            <w:tcW w:w="1758" w:type="dxa"/>
          </w:tcPr>
          <w:p w:rsidR="00340BEF" w:rsidRPr="004E29A1" w:rsidRDefault="00340BEF" w:rsidP="00EB566A">
            <w:pPr>
              <w:keepNext/>
              <w:rPr>
                <w:bCs/>
                <w:sz w:val="22"/>
                <w:szCs w:val="22"/>
              </w:rPr>
            </w:pPr>
          </w:p>
        </w:tc>
      </w:tr>
      <w:tr w:rsidR="00532368" w:rsidTr="00340BEF">
        <w:trPr>
          <w:cantSplit/>
        </w:trPr>
        <w:tc>
          <w:tcPr>
            <w:tcW w:w="3035" w:type="dxa"/>
            <w:shd w:val="clear" w:color="auto" w:fill="auto"/>
          </w:tcPr>
          <w:p w:rsidR="00340BEF" w:rsidRPr="004E29A1" w:rsidRDefault="00340BEF" w:rsidP="00EB566A">
            <w:pPr>
              <w:keepNext/>
              <w:rPr>
                <w:bCs/>
                <w:sz w:val="22"/>
                <w:szCs w:val="22"/>
              </w:rPr>
            </w:pPr>
            <w:r w:rsidRPr="004E29A1">
              <w:rPr>
                <w:sz w:val="22"/>
                <w:szCs w:val="22"/>
              </w:rPr>
              <w:t>Poruchy obličiek a močových ciest</w:t>
            </w:r>
          </w:p>
        </w:tc>
        <w:tc>
          <w:tcPr>
            <w:tcW w:w="2191" w:type="dxa"/>
            <w:shd w:val="clear" w:color="auto" w:fill="auto"/>
          </w:tcPr>
          <w:p w:rsidR="00340BEF" w:rsidRPr="004E29A1" w:rsidRDefault="00340BEF" w:rsidP="00EB566A">
            <w:pPr>
              <w:keepNext/>
              <w:rPr>
                <w:bCs/>
                <w:sz w:val="22"/>
                <w:szCs w:val="22"/>
              </w:rPr>
            </w:pPr>
            <w:r w:rsidRPr="004E29A1">
              <w:rPr>
                <w:bCs/>
                <w:sz w:val="22"/>
                <w:szCs w:val="22"/>
              </w:rPr>
              <w:t>Chromatúria</w:t>
            </w:r>
          </w:p>
        </w:tc>
        <w:tc>
          <w:tcPr>
            <w:tcW w:w="2305" w:type="dxa"/>
            <w:shd w:val="clear" w:color="auto" w:fill="auto"/>
          </w:tcPr>
          <w:p w:rsidR="00340BEF" w:rsidRPr="004E29A1" w:rsidRDefault="00340BEF" w:rsidP="00EB566A">
            <w:pPr>
              <w:keepNext/>
              <w:rPr>
                <w:bCs/>
                <w:sz w:val="22"/>
                <w:szCs w:val="22"/>
              </w:rPr>
            </w:pPr>
          </w:p>
        </w:tc>
        <w:tc>
          <w:tcPr>
            <w:tcW w:w="1758" w:type="dxa"/>
            <w:shd w:val="clear" w:color="auto" w:fill="auto"/>
          </w:tcPr>
          <w:p w:rsidR="00340BEF" w:rsidRPr="004E29A1" w:rsidRDefault="00340BEF" w:rsidP="00EB566A">
            <w:pPr>
              <w:keepNext/>
              <w:rPr>
                <w:bCs/>
                <w:sz w:val="22"/>
                <w:szCs w:val="22"/>
              </w:rPr>
            </w:pPr>
          </w:p>
        </w:tc>
      </w:tr>
      <w:tr w:rsidR="00532368" w:rsidTr="00340BEF">
        <w:trPr>
          <w:cantSplit/>
        </w:trPr>
        <w:tc>
          <w:tcPr>
            <w:tcW w:w="3035" w:type="dxa"/>
            <w:shd w:val="clear" w:color="auto" w:fill="auto"/>
          </w:tcPr>
          <w:p w:rsidR="00340BEF" w:rsidRPr="004E29A1" w:rsidRDefault="00340BEF" w:rsidP="00EB566A">
            <w:pPr>
              <w:keepNext/>
              <w:rPr>
                <w:bCs/>
                <w:sz w:val="22"/>
                <w:szCs w:val="22"/>
              </w:rPr>
            </w:pPr>
            <w:r w:rsidRPr="004E29A1">
              <w:rPr>
                <w:bCs/>
                <w:sz w:val="22"/>
                <w:szCs w:val="22"/>
              </w:rPr>
              <w:t>Celkové poruchy a reakcie v mieste podania</w:t>
            </w:r>
          </w:p>
        </w:tc>
        <w:tc>
          <w:tcPr>
            <w:tcW w:w="2191" w:type="dxa"/>
            <w:shd w:val="clear" w:color="auto" w:fill="auto"/>
          </w:tcPr>
          <w:p w:rsidR="00340BEF" w:rsidRPr="004E29A1" w:rsidRDefault="00340BEF" w:rsidP="00EB566A">
            <w:pPr>
              <w:keepNext/>
              <w:rPr>
                <w:bCs/>
                <w:sz w:val="22"/>
                <w:szCs w:val="22"/>
              </w:rPr>
            </w:pPr>
          </w:p>
        </w:tc>
        <w:tc>
          <w:tcPr>
            <w:tcW w:w="2305" w:type="dxa"/>
            <w:shd w:val="clear" w:color="auto" w:fill="auto"/>
          </w:tcPr>
          <w:p w:rsidR="00340BEF" w:rsidRPr="004E29A1" w:rsidRDefault="00340BEF" w:rsidP="00EB566A">
            <w:pPr>
              <w:keepNext/>
              <w:rPr>
                <w:bCs/>
                <w:sz w:val="22"/>
                <w:szCs w:val="22"/>
              </w:rPr>
            </w:pPr>
            <w:r w:rsidRPr="004E29A1">
              <w:rPr>
                <w:bCs/>
                <w:sz w:val="22"/>
                <w:szCs w:val="22"/>
              </w:rPr>
              <w:t>Únava</w:t>
            </w:r>
          </w:p>
        </w:tc>
        <w:tc>
          <w:tcPr>
            <w:tcW w:w="1758" w:type="dxa"/>
            <w:shd w:val="clear" w:color="auto" w:fill="auto"/>
          </w:tcPr>
          <w:p w:rsidR="00340BEF" w:rsidRPr="004E29A1" w:rsidRDefault="00340BEF" w:rsidP="00EB566A">
            <w:pPr>
              <w:keepNext/>
              <w:rPr>
                <w:bCs/>
                <w:sz w:val="22"/>
                <w:szCs w:val="22"/>
              </w:rPr>
            </w:pPr>
          </w:p>
        </w:tc>
      </w:tr>
      <w:tr w:rsidR="00532368" w:rsidTr="00340BEF">
        <w:trPr>
          <w:cantSplit/>
        </w:trPr>
        <w:tc>
          <w:tcPr>
            <w:tcW w:w="3035" w:type="dxa"/>
            <w:tcBorders>
              <w:top w:val="single" w:sz="4" w:space="0" w:color="auto"/>
              <w:left w:val="single" w:sz="4" w:space="0" w:color="auto"/>
              <w:bottom w:val="single" w:sz="4" w:space="0" w:color="auto"/>
              <w:right w:val="single" w:sz="4" w:space="0" w:color="auto"/>
            </w:tcBorders>
            <w:shd w:val="clear" w:color="auto" w:fill="auto"/>
          </w:tcPr>
          <w:p w:rsidR="00340BEF" w:rsidRPr="004E29A1" w:rsidRDefault="00340BEF" w:rsidP="00231DC3">
            <w:pPr>
              <w:rPr>
                <w:bCs/>
                <w:sz w:val="22"/>
                <w:szCs w:val="22"/>
              </w:rPr>
            </w:pPr>
            <w:r w:rsidRPr="004E29A1">
              <w:rPr>
                <w:bCs/>
                <w:sz w:val="22"/>
                <w:szCs w:val="22"/>
              </w:rPr>
              <w:t>Laboratórne a funkčné vyšetrenia</w:t>
            </w:r>
          </w:p>
        </w:tc>
        <w:tc>
          <w:tcPr>
            <w:tcW w:w="2191" w:type="dxa"/>
            <w:tcBorders>
              <w:top w:val="single" w:sz="4" w:space="0" w:color="auto"/>
              <w:left w:val="single" w:sz="4" w:space="0" w:color="auto"/>
              <w:bottom w:val="single" w:sz="4" w:space="0" w:color="auto"/>
              <w:right w:val="single" w:sz="4" w:space="0" w:color="auto"/>
            </w:tcBorders>
            <w:shd w:val="clear" w:color="auto" w:fill="auto"/>
          </w:tcPr>
          <w:p w:rsidR="00340BEF" w:rsidRPr="004E29A1" w:rsidRDefault="00340BEF" w:rsidP="00231DC3">
            <w:pPr>
              <w:rPr>
                <w:bCs/>
                <w:sz w:val="22"/>
                <w:szCs w:val="22"/>
              </w:rPr>
            </w:pPr>
          </w:p>
        </w:tc>
        <w:tc>
          <w:tcPr>
            <w:tcW w:w="2305" w:type="dxa"/>
            <w:tcBorders>
              <w:top w:val="single" w:sz="4" w:space="0" w:color="auto"/>
              <w:left w:val="single" w:sz="4" w:space="0" w:color="auto"/>
              <w:bottom w:val="single" w:sz="4" w:space="0" w:color="auto"/>
              <w:right w:val="single" w:sz="4" w:space="0" w:color="auto"/>
            </w:tcBorders>
            <w:shd w:val="clear" w:color="auto" w:fill="auto"/>
          </w:tcPr>
          <w:p w:rsidR="00340BEF" w:rsidRPr="004E29A1" w:rsidRDefault="00340BEF" w:rsidP="00231DC3">
            <w:pPr>
              <w:rPr>
                <w:bCs/>
                <w:sz w:val="22"/>
                <w:szCs w:val="22"/>
              </w:rPr>
            </w:pPr>
            <w:r w:rsidRPr="004E29A1">
              <w:rPr>
                <w:bCs/>
                <w:sz w:val="22"/>
                <w:szCs w:val="22"/>
              </w:rPr>
              <w:t>Zvýšenie pečeňových enzýmov</w:t>
            </w:r>
          </w:p>
        </w:tc>
        <w:tc>
          <w:tcPr>
            <w:tcW w:w="1758" w:type="dxa"/>
            <w:tcBorders>
              <w:top w:val="single" w:sz="4" w:space="0" w:color="auto"/>
              <w:left w:val="single" w:sz="4" w:space="0" w:color="auto"/>
              <w:bottom w:val="single" w:sz="4" w:space="0" w:color="auto"/>
              <w:right w:val="single" w:sz="4" w:space="0" w:color="auto"/>
            </w:tcBorders>
            <w:shd w:val="clear" w:color="auto" w:fill="auto"/>
          </w:tcPr>
          <w:p w:rsidR="00340BEF" w:rsidRPr="004E29A1" w:rsidRDefault="00340BEF" w:rsidP="00231DC3">
            <w:pPr>
              <w:rPr>
                <w:bCs/>
                <w:sz w:val="22"/>
                <w:szCs w:val="22"/>
              </w:rPr>
            </w:pPr>
          </w:p>
        </w:tc>
      </w:tr>
    </w:tbl>
    <w:p w:rsidR="00231DC3" w:rsidRPr="004E29A1" w:rsidRDefault="00231DC3" w:rsidP="00231DC3">
      <w:pPr>
        <w:rPr>
          <w:b/>
          <w:sz w:val="22"/>
          <w:szCs w:val="22"/>
        </w:rPr>
      </w:pPr>
    </w:p>
    <w:p w:rsidR="00340BEF" w:rsidRPr="004E29A1" w:rsidRDefault="004D140D" w:rsidP="00CA55D3">
      <w:pPr>
        <w:keepNext/>
        <w:tabs>
          <w:tab w:val="left" w:pos="567"/>
        </w:tabs>
        <w:rPr>
          <w:sz w:val="22"/>
          <w:szCs w:val="22"/>
          <w:u w:val="single"/>
        </w:rPr>
      </w:pPr>
      <w:r w:rsidRPr="004E29A1">
        <w:rPr>
          <w:sz w:val="22"/>
          <w:szCs w:val="22"/>
          <w:u w:val="single"/>
        </w:rPr>
        <w:t>Popis vybraných nežiaducich účinkov</w:t>
      </w:r>
    </w:p>
    <w:p w:rsidR="007213FA" w:rsidRDefault="007213FA" w:rsidP="0038066B">
      <w:pPr>
        <w:tabs>
          <w:tab w:val="left" w:pos="567"/>
        </w:tabs>
        <w:rPr>
          <w:sz w:val="22"/>
          <w:szCs w:val="22"/>
        </w:rPr>
      </w:pPr>
      <w:r w:rsidRPr="004E29A1">
        <w:rPr>
          <w:sz w:val="22"/>
          <w:szCs w:val="22"/>
        </w:rPr>
        <w:t>Najzávažnejším nežiaducim účinkom zaznamenaným v klinických štúdiách s deferiprónom je agranulocytóza (neutrofily &lt;0,5x10</w:t>
      </w:r>
      <w:r w:rsidRPr="004E29A1">
        <w:rPr>
          <w:sz w:val="22"/>
          <w:szCs w:val="22"/>
          <w:vertAlign w:val="superscript"/>
        </w:rPr>
        <w:t>9</w:t>
      </w:r>
      <w:r w:rsidRPr="004E29A1">
        <w:rPr>
          <w:sz w:val="22"/>
          <w:szCs w:val="22"/>
        </w:rPr>
        <w:t xml:space="preserve">/l), s incidenciou </w:t>
      </w:r>
      <w:r w:rsidR="00B545BD" w:rsidRPr="004E29A1">
        <w:rPr>
          <w:sz w:val="22"/>
          <w:szCs w:val="22"/>
        </w:rPr>
        <w:t>1,1</w:t>
      </w:r>
      <w:r w:rsidRPr="004E29A1">
        <w:rPr>
          <w:sz w:val="22"/>
          <w:szCs w:val="22"/>
        </w:rPr>
        <w:t>% (0,</w:t>
      </w:r>
      <w:r w:rsidR="00B545BD" w:rsidRPr="004E29A1">
        <w:rPr>
          <w:sz w:val="22"/>
          <w:szCs w:val="22"/>
        </w:rPr>
        <w:t xml:space="preserve">6 </w:t>
      </w:r>
      <w:r w:rsidRPr="004E29A1">
        <w:rPr>
          <w:sz w:val="22"/>
          <w:szCs w:val="22"/>
        </w:rPr>
        <w:t xml:space="preserve">prípadov na 100 patiento-rokov liečby) (pozri časť 4.4). </w:t>
      </w:r>
      <w:r w:rsidR="009A2376" w:rsidRPr="009A2376">
        <w:t xml:space="preserve"> </w:t>
      </w:r>
      <w:r w:rsidR="009A2376">
        <w:t>Úda</w:t>
      </w:r>
      <w:r w:rsidR="009A2376">
        <w:rPr>
          <w:sz w:val="22"/>
          <w:szCs w:val="22"/>
        </w:rPr>
        <w:t xml:space="preserve">je získané zo spoločných klinických štúdií realizovaných u pacientov so systémovým preťažením železom preukazujú, že 63 % epizód agranulocytózy sa vyskytlo počas prvých šiestich mesiacov liečby, 74 % epizód v rámci prvého roku liečby a 26 % epizód po prvom roku liečby. </w:t>
      </w:r>
      <w:r w:rsidR="00A40271">
        <w:rPr>
          <w:sz w:val="22"/>
          <w:szCs w:val="22"/>
        </w:rPr>
        <w:t>Medián</w:t>
      </w:r>
      <w:r w:rsidR="009A2376">
        <w:rPr>
          <w:sz w:val="22"/>
          <w:szCs w:val="22"/>
        </w:rPr>
        <w:t xml:space="preserve"> čas</w:t>
      </w:r>
      <w:r w:rsidR="00A40271">
        <w:rPr>
          <w:sz w:val="22"/>
          <w:szCs w:val="22"/>
        </w:rPr>
        <w:t>u</w:t>
      </w:r>
      <w:r w:rsidR="009A2376">
        <w:rPr>
          <w:sz w:val="22"/>
          <w:szCs w:val="22"/>
        </w:rPr>
        <w:t xml:space="preserve"> do začiatku prvej epizódy agranulocytózy bol 190 dní (v rozsahu od 22 dní do 17,6 roka) a</w:t>
      </w:r>
      <w:r w:rsidR="00000979">
        <w:rPr>
          <w:sz w:val="22"/>
          <w:szCs w:val="22"/>
        </w:rPr>
        <w:t> </w:t>
      </w:r>
      <w:r w:rsidR="009A2376">
        <w:rPr>
          <w:sz w:val="22"/>
          <w:szCs w:val="22"/>
        </w:rPr>
        <w:t>stred</w:t>
      </w:r>
      <w:r w:rsidR="00A40271">
        <w:rPr>
          <w:sz w:val="22"/>
          <w:szCs w:val="22"/>
        </w:rPr>
        <w:t>ná</w:t>
      </w:r>
      <w:r w:rsidR="009A2376">
        <w:rPr>
          <w:sz w:val="22"/>
          <w:szCs w:val="22"/>
        </w:rPr>
        <w:t xml:space="preserve"> dĺžka trvania v rámci klinických štúdií bola 10 dní. K úmrtiu došlo v 8,3 % hlásených epizód agranulocytózy v rámci klinických štúdií a v postmarketingovom období.</w:t>
      </w:r>
    </w:p>
    <w:p w:rsidR="00181F30" w:rsidRPr="004E29A1" w:rsidRDefault="00181F30" w:rsidP="0038066B">
      <w:pPr>
        <w:tabs>
          <w:tab w:val="left" w:pos="567"/>
        </w:tabs>
        <w:rPr>
          <w:sz w:val="22"/>
          <w:szCs w:val="22"/>
        </w:rPr>
      </w:pPr>
    </w:p>
    <w:p w:rsidR="007213FA" w:rsidRPr="004E29A1" w:rsidRDefault="007213FA">
      <w:pPr>
        <w:rPr>
          <w:sz w:val="22"/>
          <w:szCs w:val="22"/>
        </w:rPr>
      </w:pPr>
      <w:r w:rsidRPr="004E29A1">
        <w:rPr>
          <w:sz w:val="22"/>
          <w:szCs w:val="22"/>
        </w:rPr>
        <w:t>U pacientov liečených deferiprónom boli zaznamenané epizódy hnačiek, najčastejšie mierne a prechodné. Gastrointestinálne účinky boli častejšie na začiatku liečby a u väčšiny pacientov vymizli v priebehu niekoľkých týždňov bez prerušenia liečby. U niektorých pacientov je účinné redukovať dávku deferiprónom a potom ju postupne zvyšovať na pôvodnú dávku. U pacientov liečených deferiprónom boli taktiež zaznamenané artropatie – od miernych bolestí jedného alebo viacerých kĺbov až po ťažkú artritídu s výpotkom a signifikantným znížením hybnosti. Mierne artropatie sú obvykle prechodné.</w:t>
      </w:r>
    </w:p>
    <w:p w:rsidR="007213FA" w:rsidRPr="004E29A1" w:rsidRDefault="007213FA">
      <w:pPr>
        <w:rPr>
          <w:sz w:val="22"/>
          <w:szCs w:val="22"/>
        </w:rPr>
      </w:pPr>
    </w:p>
    <w:p w:rsidR="007213FA" w:rsidRPr="004E29A1" w:rsidRDefault="00D54618">
      <w:pPr>
        <w:rPr>
          <w:sz w:val="22"/>
          <w:szCs w:val="22"/>
        </w:rPr>
      </w:pPr>
      <w:r w:rsidRPr="004E29A1">
        <w:rPr>
          <w:sz w:val="22"/>
          <w:szCs w:val="22"/>
        </w:rPr>
        <w:t xml:space="preserve">U niektorých pacientov užívajúcich deferiprón boli zaznamenané zvýšené hladiny sérových pečeňových enzýmov. </w:t>
      </w:r>
      <w:r w:rsidR="007213FA" w:rsidRPr="004E29A1">
        <w:rPr>
          <w:sz w:val="22"/>
          <w:szCs w:val="22"/>
        </w:rPr>
        <w:t>U väčšiny z týchto pacientov bolo zvýšenie asymptomatické a prechodné a vrátilo sa na pôvodné hodnoty bez prerušenia alebo zníženia dávky deferiprónu (pozri časť 4.4).</w:t>
      </w:r>
    </w:p>
    <w:p w:rsidR="007213FA" w:rsidRPr="004E29A1" w:rsidRDefault="007213FA" w:rsidP="0038066B">
      <w:pPr>
        <w:tabs>
          <w:tab w:val="left" w:pos="0"/>
        </w:tabs>
        <w:rPr>
          <w:sz w:val="22"/>
          <w:szCs w:val="22"/>
        </w:rPr>
      </w:pPr>
    </w:p>
    <w:p w:rsidR="007213FA" w:rsidRPr="004E29A1" w:rsidRDefault="007213FA" w:rsidP="0038066B">
      <w:pPr>
        <w:tabs>
          <w:tab w:val="left" w:pos="567"/>
        </w:tabs>
        <w:rPr>
          <w:sz w:val="22"/>
          <w:szCs w:val="22"/>
        </w:rPr>
      </w:pPr>
      <w:r w:rsidRPr="004E29A1">
        <w:rPr>
          <w:sz w:val="22"/>
          <w:szCs w:val="22"/>
        </w:rPr>
        <w:t>U niektorých pacientov sa vyskytla progresia fibrózy spojená so zvýšením záťaže železom alebo hepatitídou C.</w:t>
      </w:r>
    </w:p>
    <w:p w:rsidR="007213FA" w:rsidRPr="004E29A1" w:rsidRDefault="007213FA" w:rsidP="0038066B">
      <w:pPr>
        <w:tabs>
          <w:tab w:val="left" w:pos="567"/>
        </w:tabs>
        <w:rPr>
          <w:sz w:val="22"/>
          <w:szCs w:val="22"/>
        </w:rPr>
      </w:pPr>
    </w:p>
    <w:p w:rsidR="007213FA" w:rsidRPr="004E29A1" w:rsidRDefault="007213FA" w:rsidP="0038066B">
      <w:pPr>
        <w:tabs>
          <w:tab w:val="left" w:pos="567"/>
        </w:tabs>
        <w:rPr>
          <w:bCs/>
          <w:sz w:val="22"/>
          <w:szCs w:val="22"/>
        </w:rPr>
      </w:pPr>
      <w:r w:rsidRPr="004E29A1">
        <w:rPr>
          <w:sz w:val="22"/>
          <w:szCs w:val="22"/>
        </w:rPr>
        <w:t>Nízka plazmatické hladina zinku bola asociovaná s deferiprónom len u menšiny pacientov. Hladiny sa normalizovali perorálnym užívaním zinku.</w:t>
      </w:r>
    </w:p>
    <w:p w:rsidR="007213FA" w:rsidRPr="004E29A1" w:rsidRDefault="007213FA" w:rsidP="0038066B">
      <w:pPr>
        <w:tabs>
          <w:tab w:val="left" w:pos="567"/>
        </w:tabs>
        <w:rPr>
          <w:bCs/>
          <w:sz w:val="22"/>
          <w:szCs w:val="22"/>
        </w:rPr>
      </w:pPr>
    </w:p>
    <w:p w:rsidR="00DD4F93" w:rsidRPr="004E29A1" w:rsidRDefault="00DD4F93" w:rsidP="00DD4F93">
      <w:pPr>
        <w:tabs>
          <w:tab w:val="left" w:pos="567"/>
        </w:tabs>
        <w:rPr>
          <w:bCs/>
          <w:sz w:val="22"/>
          <w:szCs w:val="22"/>
        </w:rPr>
      </w:pPr>
      <w:r w:rsidRPr="004E29A1">
        <w:rPr>
          <w:bCs/>
          <w:sz w:val="22"/>
          <w:szCs w:val="22"/>
        </w:rPr>
        <w:t>Neurologické poruchy (ako sú cerebelárne symptómy, dvojité videnie, laterálny nystagmus, spomalenie psychomotoriky, pohyby ruky a axiálna hypotónia) boli pozorované u detí, ktorým bola počas viacerých rokov na dobrovoľnom základe predpisovaná dávka 2,5-</w:t>
      </w:r>
      <w:r w:rsidR="00E663CF">
        <w:rPr>
          <w:bCs/>
          <w:sz w:val="22"/>
          <w:szCs w:val="22"/>
        </w:rPr>
        <w:t xml:space="preserve"> </w:t>
      </w:r>
      <w:r w:rsidRPr="005537BA">
        <w:rPr>
          <w:bCs/>
          <w:sz w:val="22"/>
          <w:szCs w:val="22"/>
        </w:rPr>
        <w:t>a viac</w:t>
      </w:r>
      <w:r w:rsidRPr="004E29A1">
        <w:rPr>
          <w:bCs/>
          <w:sz w:val="22"/>
          <w:szCs w:val="22"/>
        </w:rPr>
        <w:t>násobne vyššia</w:t>
      </w:r>
      <w:r>
        <w:rPr>
          <w:bCs/>
          <w:sz w:val="22"/>
          <w:szCs w:val="22"/>
        </w:rPr>
        <w:t>,</w:t>
      </w:r>
      <w:r w:rsidRPr="004E29A1">
        <w:rPr>
          <w:bCs/>
          <w:sz w:val="22"/>
          <w:szCs w:val="22"/>
        </w:rPr>
        <w:t xml:space="preserve"> ako je maximálna odporúčaná dávka 100 mg/kg/deň. </w:t>
      </w:r>
      <w:r w:rsidRPr="005537BA">
        <w:rPr>
          <w:bCs/>
          <w:sz w:val="22"/>
          <w:szCs w:val="22"/>
        </w:rPr>
        <w:t xml:space="preserve">V postmarketingovom období boli u detí liečených štandardnými dávkami deferiprónu hlásené epizódy hypotónie, nestability, neschopnosti chodiť a hypertónie s neschopnosťou hýbať </w:t>
      </w:r>
      <w:r w:rsidR="001F4088">
        <w:rPr>
          <w:bCs/>
          <w:sz w:val="22"/>
          <w:szCs w:val="22"/>
        </w:rPr>
        <w:t>končatinami</w:t>
      </w:r>
      <w:r w:rsidRPr="005537BA">
        <w:rPr>
          <w:bCs/>
          <w:sz w:val="22"/>
          <w:szCs w:val="22"/>
        </w:rPr>
        <w:t xml:space="preserve">. </w:t>
      </w:r>
      <w:r w:rsidRPr="004E29A1">
        <w:rPr>
          <w:bCs/>
          <w:sz w:val="22"/>
          <w:szCs w:val="22"/>
        </w:rPr>
        <w:t>Po vysadení deferiprónu neurologické poruchy postupne ustúpili (pozri časti 4.4 a 4.9).</w:t>
      </w:r>
    </w:p>
    <w:p w:rsidR="00CA55D3" w:rsidRDefault="00CA55D3" w:rsidP="00CA55D3">
      <w:pPr>
        <w:tabs>
          <w:tab w:val="left" w:pos="567"/>
        </w:tabs>
        <w:rPr>
          <w:bCs/>
          <w:sz w:val="22"/>
          <w:szCs w:val="22"/>
        </w:rPr>
      </w:pPr>
    </w:p>
    <w:p w:rsidR="00535295" w:rsidRPr="006E7AF5" w:rsidRDefault="00535295" w:rsidP="00535295">
      <w:pPr>
        <w:tabs>
          <w:tab w:val="left" w:pos="567"/>
        </w:tabs>
        <w:rPr>
          <w:bCs/>
          <w:sz w:val="22"/>
          <w:szCs w:val="22"/>
        </w:rPr>
      </w:pPr>
      <w:r w:rsidRPr="006E7AF5">
        <w:rPr>
          <w:bCs/>
          <w:sz w:val="22"/>
          <w:szCs w:val="22"/>
        </w:rPr>
        <w:t xml:space="preserve">Bezpečnostný profil kombinovanej liečby (deferiprónom a deferoxamínom) pozorovaný v klinických </w:t>
      </w:r>
      <w:r>
        <w:rPr>
          <w:bCs/>
          <w:sz w:val="22"/>
          <w:szCs w:val="22"/>
        </w:rPr>
        <w:t>skúšaniach,</w:t>
      </w:r>
      <w:r w:rsidRPr="006E7AF5">
        <w:rPr>
          <w:bCs/>
          <w:sz w:val="22"/>
          <w:szCs w:val="22"/>
        </w:rPr>
        <w:t xml:space="preserve"> známy z postmarketingovej praxe alebo publikovanej literatúry bol konzistentný s bezpečnostným profilom charakteristickým pre monoterapiu.</w:t>
      </w:r>
    </w:p>
    <w:p w:rsidR="00535295" w:rsidRPr="006E7AF5" w:rsidRDefault="00535295" w:rsidP="00535295">
      <w:pPr>
        <w:tabs>
          <w:tab w:val="left" w:pos="567"/>
        </w:tabs>
        <w:rPr>
          <w:bCs/>
          <w:sz w:val="22"/>
          <w:szCs w:val="22"/>
        </w:rPr>
      </w:pPr>
    </w:p>
    <w:p w:rsidR="00535295" w:rsidRPr="006E7AF5" w:rsidRDefault="00535295" w:rsidP="00535295">
      <w:pPr>
        <w:tabs>
          <w:tab w:val="left" w:pos="567"/>
        </w:tabs>
        <w:rPr>
          <w:bCs/>
          <w:sz w:val="22"/>
          <w:szCs w:val="22"/>
        </w:rPr>
      </w:pPr>
      <w:r w:rsidRPr="006E7AF5">
        <w:rPr>
          <w:bCs/>
          <w:sz w:val="22"/>
          <w:szCs w:val="22"/>
        </w:rPr>
        <w:t xml:space="preserve">Údaje získané zo spoločnej bezpečnostnej databázy klinických </w:t>
      </w:r>
      <w:r>
        <w:rPr>
          <w:bCs/>
          <w:sz w:val="22"/>
          <w:szCs w:val="22"/>
        </w:rPr>
        <w:t>skúšaní</w:t>
      </w:r>
      <w:r w:rsidRPr="006E7AF5">
        <w:rPr>
          <w:bCs/>
          <w:sz w:val="22"/>
          <w:szCs w:val="22"/>
        </w:rPr>
        <w:t xml:space="preserve"> (expozícia monoterapii Ferriproxom u 1343 paciento-rokov a expozícia kombinácie Ferriproxu a deferoxamínu u</w:t>
      </w:r>
      <w:r>
        <w:rPr>
          <w:bCs/>
          <w:sz w:val="22"/>
          <w:szCs w:val="22"/>
        </w:rPr>
        <w:t> </w:t>
      </w:r>
      <w:r w:rsidRPr="006E7AF5">
        <w:rPr>
          <w:bCs/>
          <w:sz w:val="22"/>
          <w:szCs w:val="22"/>
        </w:rPr>
        <w:t>244</w:t>
      </w:r>
      <w:r>
        <w:rPr>
          <w:bCs/>
          <w:sz w:val="22"/>
          <w:szCs w:val="22"/>
        </w:rPr>
        <w:t> </w:t>
      </w:r>
      <w:r w:rsidRPr="006E7AF5">
        <w:rPr>
          <w:bCs/>
          <w:sz w:val="22"/>
          <w:szCs w:val="22"/>
        </w:rPr>
        <w:t xml:space="preserve">paciento-rokov) ukázali štatisticky významné (p &lt; 0,05) rozdiely vo výskyte </w:t>
      </w:r>
      <w:r>
        <w:rPr>
          <w:bCs/>
          <w:sz w:val="22"/>
          <w:szCs w:val="22"/>
        </w:rPr>
        <w:t>nežiaducich</w:t>
      </w:r>
      <w:r w:rsidRPr="006E7AF5">
        <w:rPr>
          <w:bCs/>
          <w:sz w:val="22"/>
          <w:szCs w:val="22"/>
        </w:rPr>
        <w:t xml:space="preserve"> reakcií založených na triede orgánových systémov „Poruchy srdca a srdcovej činnosti“, „Poruchy kostrovej a svalovej sústavy a spojivového tkania“ a „Poruchy obličiek a močových ciest“. Výskyt „porúch kostrovej a svalovej sústavy a spojivového tkaniva“ a „porúch obličiek a močových ciest“ bol pri kombinovanej liečbe nižší než pri monoterapii. Výskyt „porúch srdca a srdcovej činnosti“ bol pri kombinovanej liečbe vyšší než pri monoterapii. Príčinou vyššej miery „porúch srdca a srdcovej činnosti“ hlásených počas kombinovanej liečby v porovnaní s monoterapiou bol pravdepodobne vyšší výskyt skorších porúch srdca a srdcovej činnosti u pacientov, ktorí dostávali kombinovanú liečbu. Je </w:t>
      </w:r>
      <w:r>
        <w:rPr>
          <w:bCs/>
          <w:sz w:val="22"/>
          <w:szCs w:val="22"/>
        </w:rPr>
        <w:t>potrebné</w:t>
      </w:r>
      <w:r w:rsidRPr="006E7AF5">
        <w:rPr>
          <w:bCs/>
          <w:sz w:val="22"/>
          <w:szCs w:val="22"/>
        </w:rPr>
        <w:t xml:space="preserve"> dôsledné sledovanie srdcových </w:t>
      </w:r>
      <w:r>
        <w:rPr>
          <w:bCs/>
          <w:sz w:val="22"/>
          <w:szCs w:val="22"/>
        </w:rPr>
        <w:t>udalostí</w:t>
      </w:r>
      <w:r w:rsidRPr="006E7AF5">
        <w:rPr>
          <w:bCs/>
          <w:sz w:val="22"/>
          <w:szCs w:val="22"/>
        </w:rPr>
        <w:t xml:space="preserve"> u pacientov s kombinovanou liečbou (pozri časť 4.4).</w:t>
      </w:r>
    </w:p>
    <w:p w:rsidR="00535295" w:rsidRPr="006E7AF5" w:rsidRDefault="00535295" w:rsidP="00535295">
      <w:pPr>
        <w:tabs>
          <w:tab w:val="left" w:pos="567"/>
        </w:tabs>
        <w:rPr>
          <w:bCs/>
          <w:sz w:val="22"/>
          <w:szCs w:val="22"/>
        </w:rPr>
      </w:pPr>
    </w:p>
    <w:p w:rsidR="00535295" w:rsidRDefault="00535295" w:rsidP="00535295">
      <w:pPr>
        <w:tabs>
          <w:tab w:val="left" w:pos="567"/>
        </w:tabs>
        <w:rPr>
          <w:bCs/>
          <w:sz w:val="22"/>
          <w:szCs w:val="22"/>
        </w:rPr>
      </w:pPr>
      <w:r w:rsidRPr="006E7AF5">
        <w:rPr>
          <w:bCs/>
          <w:sz w:val="22"/>
          <w:szCs w:val="22"/>
        </w:rPr>
        <w:t xml:space="preserve">Výskyt </w:t>
      </w:r>
      <w:r>
        <w:rPr>
          <w:bCs/>
          <w:sz w:val="22"/>
          <w:szCs w:val="22"/>
        </w:rPr>
        <w:t>nežiaducich</w:t>
      </w:r>
      <w:r w:rsidRPr="006E7AF5">
        <w:rPr>
          <w:bCs/>
          <w:sz w:val="22"/>
          <w:szCs w:val="22"/>
        </w:rPr>
        <w:t xml:space="preserve"> reakcií u 18 detí a 97 dospelých osôb s kombinovanou liečbou sa medzi týmito dvomi vekovými skupinami významne nelíšil okrem výskytu artropatie (11,1</w:t>
      </w:r>
      <w:r>
        <w:rPr>
          <w:bCs/>
          <w:sz w:val="22"/>
          <w:szCs w:val="22"/>
        </w:rPr>
        <w:t> </w:t>
      </w:r>
      <w:r w:rsidRPr="006E7AF5">
        <w:rPr>
          <w:bCs/>
          <w:sz w:val="22"/>
          <w:szCs w:val="22"/>
        </w:rPr>
        <w:t>% u detí verzus žiadny prípad u dospelých osôb, p = 0,02). Vyhodnotenie miery reakcií pri expozícii u</w:t>
      </w:r>
      <w:r>
        <w:rPr>
          <w:bCs/>
          <w:sz w:val="22"/>
          <w:szCs w:val="22"/>
        </w:rPr>
        <w:t> </w:t>
      </w:r>
      <w:r w:rsidRPr="006E7AF5">
        <w:rPr>
          <w:bCs/>
          <w:sz w:val="22"/>
          <w:szCs w:val="22"/>
        </w:rPr>
        <w:t>100</w:t>
      </w:r>
      <w:r>
        <w:rPr>
          <w:bCs/>
          <w:sz w:val="22"/>
          <w:szCs w:val="22"/>
        </w:rPr>
        <w:t> </w:t>
      </w:r>
      <w:r w:rsidRPr="006E7AF5">
        <w:rPr>
          <w:bCs/>
          <w:sz w:val="22"/>
          <w:szCs w:val="22"/>
        </w:rPr>
        <w:t>paciento-rokov ukázalo, že len miera hnačky bola významne vyššia u detí (11,</w:t>
      </w:r>
      <w:r w:rsidR="00786A95">
        <w:rPr>
          <w:bCs/>
          <w:sz w:val="22"/>
          <w:szCs w:val="22"/>
        </w:rPr>
        <w:t>1</w:t>
      </w:r>
      <w:r w:rsidRPr="006E7AF5">
        <w:rPr>
          <w:bCs/>
          <w:sz w:val="22"/>
          <w:szCs w:val="22"/>
        </w:rPr>
        <w:t>) než u dospelých osôb (2,0, p</w:t>
      </w:r>
      <w:r>
        <w:rPr>
          <w:bCs/>
          <w:sz w:val="22"/>
          <w:szCs w:val="22"/>
        </w:rPr>
        <w:t> </w:t>
      </w:r>
      <w:r w:rsidRPr="006E7AF5">
        <w:rPr>
          <w:bCs/>
          <w:sz w:val="22"/>
          <w:szCs w:val="22"/>
        </w:rPr>
        <w:t>=</w:t>
      </w:r>
      <w:r>
        <w:rPr>
          <w:bCs/>
          <w:sz w:val="22"/>
          <w:szCs w:val="22"/>
        </w:rPr>
        <w:t> </w:t>
      </w:r>
      <w:r w:rsidRPr="006E7AF5">
        <w:rPr>
          <w:bCs/>
          <w:sz w:val="22"/>
          <w:szCs w:val="22"/>
        </w:rPr>
        <w:t>0,01).</w:t>
      </w:r>
    </w:p>
    <w:p w:rsidR="00A43682" w:rsidRDefault="00A43682" w:rsidP="00535295">
      <w:pPr>
        <w:tabs>
          <w:tab w:val="left" w:pos="567"/>
        </w:tabs>
        <w:rPr>
          <w:bCs/>
          <w:sz w:val="22"/>
          <w:szCs w:val="22"/>
        </w:rPr>
      </w:pPr>
    </w:p>
    <w:p w:rsidR="006C4741" w:rsidRPr="00A43682" w:rsidRDefault="006C4741" w:rsidP="006C4741">
      <w:pPr>
        <w:autoSpaceDE w:val="0"/>
        <w:autoSpaceDN w:val="0"/>
        <w:adjustRightInd w:val="0"/>
        <w:rPr>
          <w:sz w:val="22"/>
          <w:szCs w:val="22"/>
          <w:u w:val="single"/>
        </w:rPr>
      </w:pPr>
      <w:r w:rsidRPr="00A43682">
        <w:rPr>
          <w:noProof/>
          <w:sz w:val="22"/>
          <w:szCs w:val="22"/>
          <w:u w:val="single"/>
        </w:rPr>
        <w:t>Hlásenie podozrení na nežiaduce reakcie</w:t>
      </w:r>
    </w:p>
    <w:p w:rsidR="006C4741" w:rsidRPr="00A43682" w:rsidRDefault="006C4741" w:rsidP="006C4741">
      <w:pPr>
        <w:tabs>
          <w:tab w:val="left" w:pos="567"/>
        </w:tabs>
        <w:rPr>
          <w:bCs/>
          <w:sz w:val="22"/>
          <w:szCs w:val="22"/>
        </w:rPr>
      </w:pPr>
      <w:r w:rsidRPr="00A43682">
        <w:rPr>
          <w:noProof/>
          <w:sz w:val="22"/>
          <w:szCs w:val="22"/>
        </w:rPr>
        <w:t>Hlásenie podozrení na nežiaduce reakcie po registrácii lieku je dôležité.</w:t>
      </w:r>
      <w:r w:rsidRPr="00A43682">
        <w:rPr>
          <w:sz w:val="22"/>
          <w:szCs w:val="22"/>
        </w:rPr>
        <w:t xml:space="preserve"> </w:t>
      </w:r>
      <w:r w:rsidRPr="00A43682">
        <w:rPr>
          <w:noProof/>
          <w:sz w:val="22"/>
          <w:szCs w:val="22"/>
        </w:rPr>
        <w:t>Umožňuje priebežné monitorovanie pomeru prínosu</w:t>
      </w:r>
      <w:r w:rsidRPr="00A43682">
        <w:rPr>
          <w:sz w:val="22"/>
          <w:szCs w:val="22"/>
        </w:rPr>
        <w:t xml:space="preserve"> a</w:t>
      </w:r>
      <w:r w:rsidRPr="00A43682">
        <w:rPr>
          <w:noProof/>
          <w:sz w:val="22"/>
          <w:szCs w:val="22"/>
        </w:rPr>
        <w:t> rizika lieku.</w:t>
      </w:r>
      <w:r w:rsidRPr="00A43682">
        <w:rPr>
          <w:sz w:val="22"/>
          <w:szCs w:val="22"/>
        </w:rPr>
        <w:t xml:space="preserve"> Od </w:t>
      </w:r>
      <w:r w:rsidRPr="00A43682">
        <w:rPr>
          <w:noProof/>
          <w:sz w:val="22"/>
          <w:szCs w:val="22"/>
        </w:rPr>
        <w:t>zdravotníckych pracovníkov sa vyžaduje, aby hlásili akékoľvek podozrenia na</w:t>
      </w:r>
      <w:r w:rsidR="0036121E">
        <w:rPr>
          <w:noProof/>
          <w:sz w:val="22"/>
          <w:szCs w:val="22"/>
        </w:rPr>
        <w:t> </w:t>
      </w:r>
      <w:r w:rsidRPr="00A43682">
        <w:rPr>
          <w:noProof/>
          <w:sz w:val="22"/>
          <w:szCs w:val="22"/>
        </w:rPr>
        <w:t xml:space="preserve">nežiaduce reakcie </w:t>
      </w:r>
      <w:r w:rsidR="0036121E" w:rsidRPr="00992C4D">
        <w:rPr>
          <w:noProof/>
          <w:sz w:val="22"/>
          <w:szCs w:val="22"/>
        </w:rPr>
        <w:t xml:space="preserve">na </w:t>
      </w:r>
      <w:r w:rsidR="0036121E" w:rsidRPr="0036121E">
        <w:rPr>
          <w:noProof/>
          <w:sz w:val="22"/>
          <w:szCs w:val="22"/>
          <w:highlight w:val="lightGray"/>
        </w:rPr>
        <w:t>národné centrum</w:t>
      </w:r>
      <w:r w:rsidRPr="0036121E">
        <w:rPr>
          <w:noProof/>
          <w:sz w:val="22"/>
          <w:szCs w:val="22"/>
          <w:highlight w:val="lightGray"/>
        </w:rPr>
        <w:t xml:space="preserve"> </w:t>
      </w:r>
      <w:r w:rsidRPr="00A43682">
        <w:rPr>
          <w:noProof/>
          <w:sz w:val="22"/>
          <w:szCs w:val="22"/>
          <w:highlight w:val="lightGray"/>
        </w:rPr>
        <w:t>hlásenia uvedené v </w:t>
      </w:r>
      <w:hyperlink r:id="rId12" w:history="1">
        <w:r w:rsidR="00CA55D3" w:rsidRPr="00A43682">
          <w:rPr>
            <w:rStyle w:val="Hyperlink"/>
            <w:sz w:val="22"/>
            <w:szCs w:val="22"/>
            <w:highlight w:val="lightGray"/>
          </w:rPr>
          <w:t>Prílohe V</w:t>
        </w:r>
      </w:hyperlink>
      <w:r w:rsidR="00FD4DED" w:rsidRPr="00A43682">
        <w:rPr>
          <w:rStyle w:val="Hyperlink"/>
          <w:noProof/>
          <w:color w:val="auto"/>
          <w:sz w:val="22"/>
          <w:szCs w:val="22"/>
          <w:u w:val="none"/>
        </w:rPr>
        <w:t>.</w:t>
      </w:r>
    </w:p>
    <w:p w:rsidR="007213FA" w:rsidRPr="00A43682" w:rsidRDefault="007213FA" w:rsidP="0038066B">
      <w:pPr>
        <w:tabs>
          <w:tab w:val="left" w:pos="567"/>
        </w:tabs>
        <w:rPr>
          <w:bCs/>
          <w:sz w:val="22"/>
          <w:szCs w:val="22"/>
        </w:rPr>
      </w:pPr>
    </w:p>
    <w:p w:rsidR="007213FA" w:rsidRPr="00A43682" w:rsidRDefault="007213FA" w:rsidP="003909EC">
      <w:pPr>
        <w:keepNext/>
        <w:tabs>
          <w:tab w:val="left" w:pos="567"/>
        </w:tabs>
        <w:rPr>
          <w:b/>
          <w:sz w:val="22"/>
          <w:szCs w:val="22"/>
        </w:rPr>
      </w:pPr>
      <w:r w:rsidRPr="00A43682">
        <w:rPr>
          <w:b/>
          <w:sz w:val="22"/>
          <w:szCs w:val="22"/>
        </w:rPr>
        <w:t>4.9</w:t>
      </w:r>
      <w:r w:rsidRPr="00A43682">
        <w:rPr>
          <w:b/>
          <w:sz w:val="22"/>
          <w:szCs w:val="22"/>
        </w:rPr>
        <w:tab/>
        <w:t>Predávkovanie</w:t>
      </w:r>
    </w:p>
    <w:p w:rsidR="007213FA" w:rsidRPr="004E29A1" w:rsidRDefault="007213FA" w:rsidP="003909EC">
      <w:pPr>
        <w:keepNext/>
        <w:rPr>
          <w:sz w:val="22"/>
          <w:szCs w:val="22"/>
        </w:rPr>
      </w:pPr>
    </w:p>
    <w:p w:rsidR="007213FA" w:rsidRPr="004E29A1" w:rsidRDefault="007213FA">
      <w:pPr>
        <w:rPr>
          <w:sz w:val="22"/>
          <w:szCs w:val="22"/>
        </w:rPr>
      </w:pPr>
      <w:r w:rsidRPr="004E29A1">
        <w:rPr>
          <w:sz w:val="22"/>
          <w:szCs w:val="22"/>
        </w:rPr>
        <w:t>Neboli hlásené žiadne prípady akútneho predávkovania. Boli však pozorované neurologické poruchy (ako sú cerebelárne symptómy, dvojité videnie, laterálny nystagmus, spomalenie psychomotoriky, pohyby ruky a axiálna hypotónia) u detí, ktorým bola počas viacerých rokov na dobrovoľnom základe predpisovaná dávka 2,5-násobne vyššia ako je maximálna odporúčaná dávka 100 mg/kg/deň. Po vysadení deferiprónu neurologické poruchy postupne ustúpili.</w:t>
      </w:r>
    </w:p>
    <w:p w:rsidR="007213FA" w:rsidRPr="004E29A1" w:rsidRDefault="007213FA">
      <w:pPr>
        <w:rPr>
          <w:sz w:val="22"/>
          <w:szCs w:val="22"/>
        </w:rPr>
      </w:pPr>
    </w:p>
    <w:p w:rsidR="007213FA" w:rsidRPr="004E29A1" w:rsidRDefault="007213FA">
      <w:pPr>
        <w:rPr>
          <w:sz w:val="22"/>
          <w:szCs w:val="22"/>
        </w:rPr>
      </w:pPr>
      <w:r w:rsidRPr="004E29A1">
        <w:rPr>
          <w:sz w:val="22"/>
          <w:szCs w:val="22"/>
        </w:rPr>
        <w:t>V prípade predávkovania je nevyhnutný dôsledný klinický dohľad nad pacientom.</w:t>
      </w:r>
    </w:p>
    <w:p w:rsidR="007213FA" w:rsidRPr="004E29A1" w:rsidRDefault="007213FA">
      <w:pPr>
        <w:rPr>
          <w:b/>
          <w:caps/>
          <w:sz w:val="22"/>
          <w:szCs w:val="22"/>
        </w:rPr>
      </w:pPr>
    </w:p>
    <w:p w:rsidR="007213FA" w:rsidRPr="004E29A1" w:rsidRDefault="007213FA">
      <w:pPr>
        <w:rPr>
          <w:b/>
          <w:caps/>
          <w:sz w:val="22"/>
          <w:szCs w:val="22"/>
        </w:rPr>
      </w:pPr>
    </w:p>
    <w:p w:rsidR="007213FA" w:rsidRPr="004E29A1" w:rsidRDefault="007213FA" w:rsidP="003909EC">
      <w:pPr>
        <w:keepNext/>
        <w:tabs>
          <w:tab w:val="left" w:pos="567"/>
        </w:tabs>
        <w:rPr>
          <w:b/>
          <w:caps/>
          <w:sz w:val="22"/>
          <w:szCs w:val="22"/>
        </w:rPr>
      </w:pPr>
      <w:r w:rsidRPr="004E29A1">
        <w:rPr>
          <w:b/>
          <w:caps/>
          <w:sz w:val="22"/>
          <w:szCs w:val="22"/>
        </w:rPr>
        <w:t>5.</w:t>
      </w:r>
      <w:r w:rsidRPr="004E29A1">
        <w:rPr>
          <w:b/>
          <w:caps/>
          <w:sz w:val="22"/>
          <w:szCs w:val="22"/>
        </w:rPr>
        <w:tab/>
        <w:t>FARMAKOLOGICKé VLASTNOSTI</w:t>
      </w:r>
    </w:p>
    <w:p w:rsidR="007213FA" w:rsidRPr="004E29A1" w:rsidRDefault="007213FA" w:rsidP="003909EC">
      <w:pPr>
        <w:keepNext/>
        <w:rPr>
          <w:b/>
          <w:sz w:val="22"/>
          <w:szCs w:val="22"/>
        </w:rPr>
      </w:pPr>
    </w:p>
    <w:p w:rsidR="007213FA" w:rsidRPr="004E29A1" w:rsidRDefault="007213FA" w:rsidP="003909EC">
      <w:pPr>
        <w:keepNext/>
        <w:tabs>
          <w:tab w:val="left" w:pos="567"/>
        </w:tabs>
        <w:rPr>
          <w:b/>
          <w:sz w:val="22"/>
          <w:szCs w:val="22"/>
        </w:rPr>
      </w:pPr>
      <w:r w:rsidRPr="004E29A1">
        <w:rPr>
          <w:b/>
          <w:sz w:val="22"/>
          <w:szCs w:val="22"/>
        </w:rPr>
        <w:t xml:space="preserve">5.1 </w:t>
      </w:r>
      <w:r w:rsidRPr="004E29A1">
        <w:rPr>
          <w:b/>
          <w:sz w:val="22"/>
          <w:szCs w:val="22"/>
        </w:rPr>
        <w:tab/>
        <w:t>Farmakodynamické vlastnosti</w:t>
      </w:r>
    </w:p>
    <w:p w:rsidR="007213FA" w:rsidRPr="004E29A1" w:rsidRDefault="007213FA" w:rsidP="003909EC">
      <w:pPr>
        <w:keepNext/>
        <w:rPr>
          <w:sz w:val="22"/>
          <w:szCs w:val="22"/>
        </w:rPr>
      </w:pPr>
    </w:p>
    <w:p w:rsidR="007213FA" w:rsidRPr="004E29A1" w:rsidRDefault="007213FA">
      <w:pPr>
        <w:rPr>
          <w:b/>
          <w:sz w:val="22"/>
          <w:szCs w:val="22"/>
        </w:rPr>
      </w:pPr>
      <w:r w:rsidRPr="004E29A1">
        <w:rPr>
          <w:sz w:val="22"/>
          <w:szCs w:val="22"/>
        </w:rPr>
        <w:t>Farmakoterapeutická skupina:</w:t>
      </w:r>
      <w:r w:rsidRPr="004E29A1">
        <w:rPr>
          <w:b/>
          <w:sz w:val="22"/>
          <w:szCs w:val="22"/>
        </w:rPr>
        <w:t xml:space="preserve"> </w:t>
      </w:r>
      <w:r w:rsidRPr="004E29A1">
        <w:rPr>
          <w:rFonts w:eastAsia="Courier New"/>
          <w:sz w:val="22"/>
          <w:szCs w:val="22"/>
        </w:rPr>
        <w:t>Chelátotvorné látky so železom</w:t>
      </w:r>
      <w:r w:rsidRPr="004E29A1">
        <w:rPr>
          <w:sz w:val="22"/>
          <w:szCs w:val="22"/>
        </w:rPr>
        <w:t>, ATC kód:</w:t>
      </w:r>
      <w:r w:rsidRPr="004E29A1">
        <w:rPr>
          <w:b/>
          <w:sz w:val="22"/>
          <w:szCs w:val="22"/>
        </w:rPr>
        <w:t xml:space="preserve"> </w:t>
      </w:r>
      <w:r w:rsidRPr="004E29A1">
        <w:rPr>
          <w:sz w:val="22"/>
          <w:szCs w:val="22"/>
        </w:rPr>
        <w:t>V03AC02</w:t>
      </w:r>
    </w:p>
    <w:p w:rsidR="007213FA" w:rsidRPr="004E29A1" w:rsidRDefault="007213FA">
      <w:pPr>
        <w:rPr>
          <w:b/>
          <w:sz w:val="22"/>
          <w:szCs w:val="22"/>
        </w:rPr>
      </w:pPr>
    </w:p>
    <w:p w:rsidR="00231DC3" w:rsidRPr="004E29A1" w:rsidRDefault="00FA15CA" w:rsidP="003909EC">
      <w:pPr>
        <w:keepNext/>
        <w:tabs>
          <w:tab w:val="left" w:pos="567"/>
        </w:tabs>
        <w:rPr>
          <w:iCs/>
          <w:sz w:val="22"/>
          <w:szCs w:val="22"/>
          <w:u w:val="single"/>
        </w:rPr>
      </w:pPr>
      <w:r w:rsidRPr="004E29A1">
        <w:rPr>
          <w:iCs/>
          <w:sz w:val="22"/>
          <w:szCs w:val="22"/>
          <w:u w:val="single"/>
        </w:rPr>
        <w:t xml:space="preserve">Mechanizmus </w:t>
      </w:r>
      <w:r w:rsidR="00231DC3" w:rsidRPr="004E29A1">
        <w:rPr>
          <w:iCs/>
          <w:sz w:val="22"/>
          <w:szCs w:val="22"/>
          <w:u w:val="single"/>
        </w:rPr>
        <w:t>účinku</w:t>
      </w:r>
    </w:p>
    <w:p w:rsidR="007213FA" w:rsidRPr="004E29A1" w:rsidRDefault="007213FA">
      <w:pPr>
        <w:rPr>
          <w:sz w:val="22"/>
          <w:szCs w:val="22"/>
        </w:rPr>
      </w:pPr>
      <w:r w:rsidRPr="004E29A1">
        <w:rPr>
          <w:sz w:val="22"/>
          <w:szCs w:val="22"/>
        </w:rPr>
        <w:t>Liečivom je deferiprón (3-hydroxy-1,2-dimethylpyridin-4-ón), dvojzubý ligand, ktorý sa viaže na železo v molárnom pomere 3:1.</w:t>
      </w:r>
    </w:p>
    <w:p w:rsidR="007213FA" w:rsidRPr="004E29A1" w:rsidRDefault="007213FA">
      <w:pPr>
        <w:rPr>
          <w:sz w:val="22"/>
          <w:szCs w:val="22"/>
        </w:rPr>
      </w:pPr>
    </w:p>
    <w:p w:rsidR="00535295" w:rsidRPr="004E29A1" w:rsidRDefault="00535295" w:rsidP="00535295">
      <w:pPr>
        <w:pStyle w:val="InsideAddress"/>
        <w:keepNext/>
        <w:keepLines w:val="0"/>
        <w:rPr>
          <w:rFonts w:ascii="Times New Roman" w:hAnsi="Times New Roman"/>
          <w:iCs/>
          <w:szCs w:val="22"/>
          <w:u w:val="single"/>
        </w:rPr>
      </w:pPr>
      <w:r w:rsidRPr="004E29A1">
        <w:rPr>
          <w:rFonts w:ascii="Times New Roman" w:hAnsi="Times New Roman"/>
          <w:iCs/>
          <w:szCs w:val="22"/>
          <w:u w:val="single"/>
        </w:rPr>
        <w:t>Farmakodynamick</w:t>
      </w:r>
      <w:r>
        <w:rPr>
          <w:rFonts w:ascii="Times New Roman" w:hAnsi="Times New Roman"/>
          <w:iCs/>
          <w:szCs w:val="22"/>
          <w:u w:val="single"/>
        </w:rPr>
        <w:t>é</w:t>
      </w:r>
      <w:r w:rsidRPr="004E29A1">
        <w:rPr>
          <w:rFonts w:ascii="Times New Roman" w:hAnsi="Times New Roman"/>
          <w:iCs/>
          <w:szCs w:val="22"/>
          <w:u w:val="single"/>
        </w:rPr>
        <w:t xml:space="preserve"> účink</w:t>
      </w:r>
      <w:r>
        <w:rPr>
          <w:rFonts w:ascii="Times New Roman" w:hAnsi="Times New Roman"/>
          <w:iCs/>
          <w:szCs w:val="22"/>
          <w:u w:val="single"/>
        </w:rPr>
        <w:t>y</w:t>
      </w:r>
    </w:p>
    <w:p w:rsidR="007213FA" w:rsidRPr="004E29A1" w:rsidRDefault="007213FA" w:rsidP="00C2582C">
      <w:pPr>
        <w:pStyle w:val="InsideAddress"/>
        <w:keepLines w:val="0"/>
        <w:rPr>
          <w:rFonts w:ascii="Times New Roman" w:hAnsi="Times New Roman"/>
          <w:szCs w:val="22"/>
        </w:rPr>
      </w:pPr>
      <w:r w:rsidRPr="004E29A1">
        <w:rPr>
          <w:rFonts w:ascii="Times New Roman" w:hAnsi="Times New Roman"/>
          <w:szCs w:val="22"/>
        </w:rPr>
        <w:t xml:space="preserve">Klinické štúdie preukázali, že </w:t>
      </w:r>
      <w:r w:rsidR="00231DC3" w:rsidRPr="004E29A1">
        <w:rPr>
          <w:rFonts w:ascii="Times New Roman" w:hAnsi="Times New Roman"/>
          <w:szCs w:val="22"/>
        </w:rPr>
        <w:t xml:space="preserve">Ferriprox </w:t>
      </w:r>
      <w:r w:rsidRPr="004E29A1">
        <w:rPr>
          <w:rFonts w:ascii="Times New Roman" w:hAnsi="Times New Roman"/>
          <w:szCs w:val="22"/>
        </w:rPr>
        <w:t xml:space="preserve">je účinný v podpore vylučovania železa a dávka 25 mg/kg tri krát denne môže zabrániť progresii ukladania železa, ktoré sa hodnotí podľa hladiny feritínu v sére u pacientov s talasémiou vyžadujúcich transfúzie. </w:t>
      </w:r>
      <w:r w:rsidR="00AC24AA" w:rsidRPr="00AC24AA">
        <w:rPr>
          <w:rFonts w:ascii="Times New Roman" w:hAnsi="Times New Roman"/>
          <w:szCs w:val="22"/>
        </w:rPr>
        <w:t>Údaje z publikovanej literatúry o štúdiách rovnováhy železa u pacientov s talasemia major ukazujú, že súčasné používanie Ferriproxu a deferoxamínu (spoločné podávanie obidvoch chelačných látok počas 24 hodín, a to buď súčasne, alebo po sebe, napríklad Ferriproxu počas dňa a deferoxamínu počas noci) podporuje vyššie vylučovanie železa než pri používaní len jedného z týchto liekov. Dávky Ferriproxu podávané v rámci týchto štúdií boli od 50</w:t>
      </w:r>
      <w:r w:rsidR="00AC24AA">
        <w:rPr>
          <w:rFonts w:ascii="Times New Roman" w:hAnsi="Times New Roman"/>
          <w:szCs w:val="22"/>
        </w:rPr>
        <w:t> </w:t>
      </w:r>
      <w:r w:rsidR="00AC24AA" w:rsidRPr="00AC24AA">
        <w:rPr>
          <w:rFonts w:ascii="Times New Roman" w:hAnsi="Times New Roman"/>
          <w:szCs w:val="22"/>
        </w:rPr>
        <w:t>do 100</w:t>
      </w:r>
      <w:r w:rsidR="00C2582C">
        <w:rPr>
          <w:rFonts w:ascii="Times New Roman" w:hAnsi="Times New Roman"/>
          <w:szCs w:val="22"/>
        </w:rPr>
        <w:t> </w:t>
      </w:r>
      <w:r w:rsidR="00AC24AA" w:rsidRPr="00AC24AA">
        <w:rPr>
          <w:rFonts w:ascii="Times New Roman" w:hAnsi="Times New Roman"/>
          <w:szCs w:val="22"/>
        </w:rPr>
        <w:t>mg/kg/deň a dávky deferoxamínu od 40 do 60</w:t>
      </w:r>
      <w:r w:rsidR="00C2582C">
        <w:rPr>
          <w:rFonts w:ascii="Times New Roman" w:hAnsi="Times New Roman"/>
          <w:szCs w:val="22"/>
        </w:rPr>
        <w:t> </w:t>
      </w:r>
      <w:r w:rsidR="00AC24AA" w:rsidRPr="00AC24AA">
        <w:rPr>
          <w:rFonts w:ascii="Times New Roman" w:hAnsi="Times New Roman"/>
          <w:szCs w:val="22"/>
        </w:rPr>
        <w:t>mg/kg/deň</w:t>
      </w:r>
      <w:r w:rsidR="004E7D20" w:rsidRPr="003909EC">
        <w:rPr>
          <w:rFonts w:ascii="Times New Roman" w:hAnsi="Times New Roman"/>
          <w:szCs w:val="22"/>
        </w:rPr>
        <w:t xml:space="preserve">. </w:t>
      </w:r>
      <w:r w:rsidRPr="004E29A1">
        <w:rPr>
          <w:rFonts w:ascii="Times New Roman" w:hAnsi="Times New Roman"/>
          <w:szCs w:val="22"/>
        </w:rPr>
        <w:t>Napriek tomu chelátová liečba nemusí ochrániť pred poškodením orgánov vyvolaným železom.</w:t>
      </w:r>
    </w:p>
    <w:p w:rsidR="007213FA" w:rsidRPr="004E29A1" w:rsidRDefault="007213FA">
      <w:pPr>
        <w:rPr>
          <w:sz w:val="22"/>
          <w:szCs w:val="22"/>
        </w:rPr>
      </w:pPr>
    </w:p>
    <w:p w:rsidR="00231DC3" w:rsidRPr="004E29A1" w:rsidRDefault="00231DC3" w:rsidP="004E7D20">
      <w:pPr>
        <w:keepNext/>
        <w:tabs>
          <w:tab w:val="left" w:pos="567"/>
        </w:tabs>
        <w:rPr>
          <w:iCs/>
          <w:sz w:val="22"/>
          <w:szCs w:val="22"/>
          <w:u w:val="single"/>
        </w:rPr>
      </w:pPr>
      <w:r w:rsidRPr="004E29A1">
        <w:rPr>
          <w:iCs/>
          <w:sz w:val="22"/>
          <w:szCs w:val="22"/>
          <w:u w:val="single"/>
        </w:rPr>
        <w:t>Klinická účinnosť a bezpečnosť</w:t>
      </w:r>
    </w:p>
    <w:p w:rsidR="00C455D5" w:rsidRPr="004E29A1" w:rsidRDefault="00C455D5" w:rsidP="00C455D5">
      <w:pPr>
        <w:tabs>
          <w:tab w:val="left" w:pos="567"/>
        </w:tabs>
        <w:rPr>
          <w:sz w:val="22"/>
          <w:szCs w:val="22"/>
        </w:rPr>
      </w:pPr>
      <w:r w:rsidRPr="004E29A1">
        <w:rPr>
          <w:sz w:val="22"/>
          <w:szCs w:val="22"/>
        </w:rPr>
        <w:t>V štúdiách LA16-0102, LA-01 a LA08-9701 sa porovnávala účinnosť Ferriproxu s účinnosťou deferoxamínu na kontrolu sérových koncentrácií feritínu u pacientov s talasémiou vyžadujúcich transfúzie. Ferriprox a deferoxamín boli rovnocenné v stabilizácii alebo znižovaní ukladania železa v tele napriek kontinuálnemu transfúznemu podávaniu železa týmto pacientom (bez proporčného rozdielu u pacientov s negatívnym trendom sérového feritínu medzi dvomi liečebnými skupinami regresnou analýzou; p &gt; 0,05).</w:t>
      </w:r>
    </w:p>
    <w:p w:rsidR="00C455D5" w:rsidRPr="004E29A1" w:rsidRDefault="00C455D5" w:rsidP="00C455D5">
      <w:pPr>
        <w:tabs>
          <w:tab w:val="left" w:pos="567"/>
        </w:tabs>
        <w:rPr>
          <w:sz w:val="22"/>
          <w:szCs w:val="22"/>
        </w:rPr>
      </w:pPr>
    </w:p>
    <w:p w:rsidR="00C455D5" w:rsidRPr="004E29A1" w:rsidRDefault="00C455D5" w:rsidP="00C455D5">
      <w:pPr>
        <w:tabs>
          <w:tab w:val="left" w:pos="567"/>
        </w:tabs>
        <w:rPr>
          <w:sz w:val="22"/>
          <w:szCs w:val="22"/>
        </w:rPr>
      </w:pPr>
      <w:r w:rsidRPr="004E29A1">
        <w:rPr>
          <w:sz w:val="22"/>
          <w:szCs w:val="22"/>
        </w:rPr>
        <w:t>Na kvantifikáciu hromadenia železa v myokarde bola tiež použitá metóda zobrazovania magnetickou rezonanciou (MRI) T2*. Preťaženie železom spôsobuje stratu signálu MRI T2* v závislosti od koncentrácie, teda zvýšené železo v myokarde znižuje myokardiálne hodnoty MRI T2*. Myokardiálne hodnoty MRI T2* nižšie ako 20 m</w:t>
      </w:r>
      <w:r w:rsidR="00E4665A">
        <w:rPr>
          <w:sz w:val="22"/>
          <w:szCs w:val="22"/>
        </w:rPr>
        <w:t>s</w:t>
      </w:r>
      <w:r w:rsidRPr="004E29A1">
        <w:rPr>
          <w:sz w:val="22"/>
          <w:szCs w:val="22"/>
        </w:rPr>
        <w:t xml:space="preserve"> predstavujú preťaženie srdca železom. Zvýšenie týchto hodnôt MRI T2* počas liečby indikuje skutočnosť, že sa železo zo srdca odstraňuje. Pozitívna korelácia medzi hodnotami MRI T2* a funkciou srdca (meranou pomocou ejekčnej frakcie ľavej srdcovej komory (LVEF)) je potvrdená.</w:t>
      </w:r>
    </w:p>
    <w:p w:rsidR="00C455D5" w:rsidRPr="004E29A1" w:rsidRDefault="00C455D5" w:rsidP="00C455D5">
      <w:pPr>
        <w:tabs>
          <w:tab w:val="left" w:pos="567"/>
        </w:tabs>
        <w:rPr>
          <w:sz w:val="22"/>
          <w:szCs w:val="22"/>
        </w:rPr>
      </w:pPr>
    </w:p>
    <w:p w:rsidR="00C455D5" w:rsidRPr="004E29A1" w:rsidRDefault="00C455D5" w:rsidP="00C455D5">
      <w:pPr>
        <w:tabs>
          <w:tab w:val="left" w:pos="567"/>
        </w:tabs>
        <w:rPr>
          <w:sz w:val="22"/>
          <w:szCs w:val="22"/>
        </w:rPr>
      </w:pPr>
      <w:r w:rsidRPr="004E29A1">
        <w:rPr>
          <w:sz w:val="22"/>
          <w:szCs w:val="22"/>
        </w:rPr>
        <w:t>V štúdii LA16-0102 sa porovnávala účinnosť Ferriproxu s účinnosťou deferoxamínu na znižovaní preťaženia srdca železom a na zlepšení jeho funkcie (meranej pomocou LVEF) u pacientov s talasémiou vyžadujúcich transfúzie. Šesťdesiatjeden pacientov s preťažením srdca železom, ktorí predtým podstúpili liečbu deferoxamínom, bolo randomizovaných do dvoch liečebných skupín, z ktorých jedna pokračovala v liečbe deferoxamínom (priemerná dávka 43</w:t>
      </w:r>
      <w:r w:rsidR="00C2582C">
        <w:rPr>
          <w:sz w:val="22"/>
          <w:szCs w:val="22"/>
        </w:rPr>
        <w:t> mg</w:t>
      </w:r>
      <w:r w:rsidRPr="004E29A1">
        <w:rPr>
          <w:sz w:val="22"/>
          <w:szCs w:val="22"/>
        </w:rPr>
        <w:t>/kg/deň; N = 31) a druhá prešla na Ferriprox (priemerná dávka 92</w:t>
      </w:r>
      <w:r w:rsidR="00C2582C">
        <w:rPr>
          <w:sz w:val="22"/>
          <w:szCs w:val="22"/>
        </w:rPr>
        <w:t> mg</w:t>
      </w:r>
      <w:r w:rsidRPr="004E29A1">
        <w:rPr>
          <w:sz w:val="22"/>
          <w:szCs w:val="22"/>
        </w:rPr>
        <w:t>/kg/deň; N = 29). Počas 12 mesiacov trvania štúdie sa Ferriprox ukázal lepším v znižovaní ukladania železa v srdci ako deferoxamín. U pacientov liečeným Ferriproxom došlo k zlepšeniu srdcových hodnôt T2* o viac ako 3 m</w:t>
      </w:r>
      <w:r w:rsidR="00E4665A">
        <w:rPr>
          <w:sz w:val="22"/>
          <w:szCs w:val="22"/>
        </w:rPr>
        <w:t>s</w:t>
      </w:r>
      <w:r w:rsidRPr="004E29A1">
        <w:rPr>
          <w:sz w:val="22"/>
          <w:szCs w:val="22"/>
        </w:rPr>
        <w:t xml:space="preserve"> v porovnaní so zmenou približne o 1 m</w:t>
      </w:r>
      <w:r w:rsidR="00E4665A">
        <w:rPr>
          <w:sz w:val="22"/>
          <w:szCs w:val="22"/>
        </w:rPr>
        <w:t>s</w:t>
      </w:r>
      <w:r w:rsidRPr="004E29A1">
        <w:rPr>
          <w:sz w:val="22"/>
          <w:szCs w:val="22"/>
        </w:rPr>
        <w:t xml:space="preserve"> u pacientov liečených deferoxamínom. Rovnako LVEF sa zo základnej úrovne zvýšila o 3,07 ± 3,58 absolútnych jednotiek (%) v skupine s Ferriproxom a o 0,32 ± 3,38 absolútnych jednotiek (%) v skupine s deferoxamínom (rozdiel medzi skupinami; p = 0,003).</w:t>
      </w:r>
    </w:p>
    <w:p w:rsidR="00C455D5" w:rsidRPr="004E29A1" w:rsidRDefault="00C455D5" w:rsidP="00C455D5">
      <w:pPr>
        <w:tabs>
          <w:tab w:val="left" w:pos="567"/>
        </w:tabs>
        <w:rPr>
          <w:sz w:val="22"/>
          <w:szCs w:val="22"/>
        </w:rPr>
      </w:pPr>
    </w:p>
    <w:p w:rsidR="00C455D5" w:rsidRPr="004E29A1" w:rsidRDefault="00C455D5" w:rsidP="004102DF">
      <w:pPr>
        <w:tabs>
          <w:tab w:val="left" w:pos="567"/>
        </w:tabs>
        <w:rPr>
          <w:sz w:val="22"/>
          <w:szCs w:val="22"/>
        </w:rPr>
      </w:pPr>
      <w:r w:rsidRPr="004E29A1">
        <w:rPr>
          <w:sz w:val="22"/>
          <w:szCs w:val="22"/>
        </w:rPr>
        <w:t xml:space="preserve">Štúdia LA12-9907 porovnávala prežívanie, incidenciu a progresiu kardiovaskulárneho ochorenia u 129 pacientov s talasemia major liečených Ferriproxom (N= 54) alebo deferoxamínom (N = 75) minimálne 4 roky. Kardiálne koncové body boli </w:t>
      </w:r>
      <w:r w:rsidR="001F03E0" w:rsidRPr="004E29A1">
        <w:rPr>
          <w:sz w:val="22"/>
          <w:szCs w:val="22"/>
        </w:rPr>
        <w:t xml:space="preserve">hodnotené </w:t>
      </w:r>
      <w:r w:rsidRPr="004E29A1">
        <w:rPr>
          <w:sz w:val="22"/>
          <w:szCs w:val="22"/>
        </w:rPr>
        <w:t>echokardiogram</w:t>
      </w:r>
      <w:r w:rsidR="001F03E0" w:rsidRPr="004E29A1">
        <w:rPr>
          <w:sz w:val="22"/>
          <w:szCs w:val="22"/>
        </w:rPr>
        <w:t>om</w:t>
      </w:r>
      <w:r w:rsidRPr="004E29A1">
        <w:rPr>
          <w:sz w:val="22"/>
          <w:szCs w:val="22"/>
        </w:rPr>
        <w:t>, elektrokardiogram</w:t>
      </w:r>
      <w:r w:rsidR="001F03E0" w:rsidRPr="004E29A1">
        <w:rPr>
          <w:sz w:val="22"/>
          <w:szCs w:val="22"/>
        </w:rPr>
        <w:t>om</w:t>
      </w:r>
      <w:r w:rsidRPr="004E29A1">
        <w:rPr>
          <w:sz w:val="22"/>
          <w:szCs w:val="22"/>
        </w:rPr>
        <w:t>, klasifikácia NYHA a úmrt</w:t>
      </w:r>
      <w:r w:rsidR="001F03E0" w:rsidRPr="004E29A1">
        <w:rPr>
          <w:sz w:val="22"/>
          <w:szCs w:val="22"/>
        </w:rPr>
        <w:t>ím</w:t>
      </w:r>
      <w:r w:rsidRPr="004E29A1">
        <w:rPr>
          <w:sz w:val="22"/>
          <w:szCs w:val="22"/>
        </w:rPr>
        <w:t xml:space="preserve"> na kardiovaskulárne ochorenie. Pri prvom hodnotení nebol medzi pacientmi so srdcovou dysfunkciou žiadny významný percentuálny rozdiel (13 % pre Ferriprox oproti 16 % pre deferoxamín). U žiadneho pacienta z pacientov so srdcovou dysfunkciou pri prvom hodnotení, ktorí boli liečení deferiprónom, nedošlo k zhoršeniu kardiovaskulárneho stavu, v porovnaní so štyrmi (33 %) pacientmi liečenými deferoxamínom, u ktorých k tomuto zhoršeniu došlo (p</w:t>
      </w:r>
      <w:r w:rsidR="004102DF">
        <w:rPr>
          <w:sz w:val="22"/>
          <w:szCs w:val="22"/>
        </w:rPr>
        <w:t> </w:t>
      </w:r>
      <w:r w:rsidRPr="004E29A1">
        <w:rPr>
          <w:sz w:val="22"/>
          <w:szCs w:val="22"/>
        </w:rPr>
        <w:t>=</w:t>
      </w:r>
      <w:r w:rsidR="004102DF">
        <w:rPr>
          <w:sz w:val="22"/>
          <w:szCs w:val="22"/>
        </w:rPr>
        <w:t> </w:t>
      </w:r>
      <w:r w:rsidRPr="004E29A1">
        <w:rPr>
          <w:sz w:val="22"/>
          <w:szCs w:val="22"/>
        </w:rPr>
        <w:t>0,245). Novo diagnostikovaná srdcová dysfunkcia sa vyskytla u 13 (20,6 %) pacientov liečených deferoxamínom a u 2 (4,3 %) pacientov liečených Ferriproxom, ktorí nemali žiadne kardiovaskulárne ochorenie pri prvom hodnotení (p = 0,013). Celkový počet pacientov liečených Ferriproxom, ktorí vykazovali zhoršenie srdcovej dysfunkcie, bol nižší ako počet pacientov liečených deferoxamínom od prvého po posledné hodnotenie (4 % oproti 20 %, p = 0,007).</w:t>
      </w:r>
    </w:p>
    <w:p w:rsidR="00C455D5" w:rsidRPr="004E29A1" w:rsidRDefault="00C455D5" w:rsidP="00C455D5">
      <w:pPr>
        <w:tabs>
          <w:tab w:val="left" w:pos="567"/>
        </w:tabs>
        <w:rPr>
          <w:sz w:val="22"/>
          <w:szCs w:val="22"/>
        </w:rPr>
      </w:pPr>
    </w:p>
    <w:p w:rsidR="00C455D5" w:rsidRPr="004E29A1" w:rsidRDefault="00C455D5" w:rsidP="00C455D5">
      <w:pPr>
        <w:tabs>
          <w:tab w:val="left" w:pos="567"/>
        </w:tabs>
        <w:rPr>
          <w:sz w:val="22"/>
          <w:szCs w:val="22"/>
        </w:rPr>
      </w:pPr>
      <w:r w:rsidRPr="004E29A1">
        <w:rPr>
          <w:sz w:val="22"/>
          <w:szCs w:val="22"/>
        </w:rPr>
        <w:t>Údaje z publikovanej literatúry sa zhodujú s výsledkami štúdií Apotex, ktoré potvrdzujú menší výskyt kardiovaskulárnych ochorení a/alebo zvýšené prežívanie u pacientov liečených Ferriproxom ako u pacientov liečených deferoxamínom.</w:t>
      </w:r>
    </w:p>
    <w:p w:rsidR="004E7D20" w:rsidRDefault="004E7D20" w:rsidP="004E7D20">
      <w:pPr>
        <w:tabs>
          <w:tab w:val="left" w:pos="567"/>
        </w:tabs>
        <w:rPr>
          <w:sz w:val="22"/>
          <w:szCs w:val="22"/>
        </w:rPr>
      </w:pPr>
    </w:p>
    <w:p w:rsidR="005D2516" w:rsidRDefault="00535295" w:rsidP="00F75AA0">
      <w:pPr>
        <w:tabs>
          <w:tab w:val="left" w:pos="567"/>
        </w:tabs>
        <w:rPr>
          <w:sz w:val="22"/>
          <w:szCs w:val="22"/>
        </w:rPr>
      </w:pPr>
      <w:r w:rsidRPr="005D2516">
        <w:rPr>
          <w:sz w:val="22"/>
          <w:szCs w:val="22"/>
        </w:rPr>
        <w:t>Randomizovan</w:t>
      </w:r>
      <w:r>
        <w:rPr>
          <w:sz w:val="22"/>
          <w:szCs w:val="22"/>
        </w:rPr>
        <w:t>é</w:t>
      </w:r>
      <w:r w:rsidRPr="005D2516">
        <w:rPr>
          <w:sz w:val="22"/>
          <w:szCs w:val="22"/>
        </w:rPr>
        <w:t xml:space="preserve"> dvojito zaslepen</w:t>
      </w:r>
      <w:r>
        <w:rPr>
          <w:sz w:val="22"/>
          <w:szCs w:val="22"/>
        </w:rPr>
        <w:t>é</w:t>
      </w:r>
      <w:r w:rsidRPr="005D2516">
        <w:rPr>
          <w:sz w:val="22"/>
          <w:szCs w:val="22"/>
        </w:rPr>
        <w:t xml:space="preserve"> </w:t>
      </w:r>
      <w:r>
        <w:rPr>
          <w:sz w:val="22"/>
          <w:szCs w:val="22"/>
        </w:rPr>
        <w:t>skúšanie</w:t>
      </w:r>
      <w:r w:rsidRPr="005D2516">
        <w:rPr>
          <w:sz w:val="22"/>
          <w:szCs w:val="22"/>
        </w:rPr>
        <w:t xml:space="preserve"> </w:t>
      </w:r>
      <w:r>
        <w:rPr>
          <w:sz w:val="22"/>
          <w:szCs w:val="22"/>
        </w:rPr>
        <w:t>kontrolované</w:t>
      </w:r>
      <w:r w:rsidRPr="005D2516">
        <w:rPr>
          <w:sz w:val="22"/>
          <w:szCs w:val="22"/>
        </w:rPr>
        <w:t xml:space="preserve"> placebom hodnotil</w:t>
      </w:r>
      <w:r>
        <w:rPr>
          <w:sz w:val="22"/>
          <w:szCs w:val="22"/>
        </w:rPr>
        <w:t>o</w:t>
      </w:r>
      <w:r w:rsidRPr="005D2516">
        <w:rPr>
          <w:sz w:val="22"/>
          <w:szCs w:val="22"/>
        </w:rPr>
        <w:t xml:space="preserve"> účinok súčasnej liečby Ferriproxom a deferoxamínom u pacientov s talasemia major, ktorí predtým dostávali štandardnú chelačnú monoterapiu s</w:t>
      </w:r>
      <w:r>
        <w:rPr>
          <w:sz w:val="22"/>
          <w:szCs w:val="22"/>
        </w:rPr>
        <w:t>o</w:t>
      </w:r>
      <w:r w:rsidRPr="005D2516">
        <w:rPr>
          <w:sz w:val="22"/>
          <w:szCs w:val="22"/>
        </w:rPr>
        <w:t xml:space="preserve"> </w:t>
      </w:r>
      <w:r>
        <w:rPr>
          <w:sz w:val="22"/>
          <w:szCs w:val="22"/>
        </w:rPr>
        <w:t>subkutánne</w:t>
      </w:r>
      <w:r w:rsidRPr="005D2516">
        <w:rPr>
          <w:sz w:val="22"/>
          <w:szCs w:val="22"/>
        </w:rPr>
        <w:t xml:space="preserve"> podávaným deferoxamínom a u ktorých bola mierna až stredná záťaž srdca železom (T2* myokardu z 8 na 20</w:t>
      </w:r>
      <w:r>
        <w:rPr>
          <w:sz w:val="22"/>
          <w:szCs w:val="22"/>
        </w:rPr>
        <w:t> </w:t>
      </w:r>
      <w:r w:rsidRPr="005D2516">
        <w:rPr>
          <w:sz w:val="22"/>
          <w:szCs w:val="22"/>
        </w:rPr>
        <w:t>ms). Po randomizácii dostávalo 32 pacientov deferoxamín (</w:t>
      </w:r>
      <w:r w:rsidR="00E4665A" w:rsidRPr="005D2516">
        <w:rPr>
          <w:sz w:val="22"/>
          <w:szCs w:val="22"/>
        </w:rPr>
        <w:t>34,9</w:t>
      </w:r>
      <w:r w:rsidR="00E4665A">
        <w:rPr>
          <w:sz w:val="22"/>
          <w:szCs w:val="22"/>
        </w:rPr>
        <w:t> </w:t>
      </w:r>
      <w:r w:rsidR="00C2582C">
        <w:rPr>
          <w:sz w:val="22"/>
          <w:szCs w:val="22"/>
        </w:rPr>
        <w:t>mg</w:t>
      </w:r>
      <w:r w:rsidRPr="005D2516">
        <w:rPr>
          <w:sz w:val="22"/>
          <w:szCs w:val="22"/>
        </w:rPr>
        <w:t>/kg/deň po dobu 5 dní za týždeň) a Ferriprox (75</w:t>
      </w:r>
      <w:r w:rsidR="00C2582C">
        <w:rPr>
          <w:sz w:val="22"/>
          <w:szCs w:val="22"/>
        </w:rPr>
        <w:t> mg</w:t>
      </w:r>
      <w:r w:rsidRPr="005D2516">
        <w:rPr>
          <w:sz w:val="22"/>
          <w:szCs w:val="22"/>
        </w:rPr>
        <w:t>/kg/deň) a 33 pacientov dostávalo len deferoxamín (</w:t>
      </w:r>
      <w:r w:rsidR="00E4665A" w:rsidRPr="005D2516">
        <w:rPr>
          <w:sz w:val="22"/>
          <w:szCs w:val="22"/>
        </w:rPr>
        <w:t>43,4</w:t>
      </w:r>
      <w:r w:rsidR="00E4665A">
        <w:rPr>
          <w:sz w:val="22"/>
          <w:szCs w:val="22"/>
        </w:rPr>
        <w:t> </w:t>
      </w:r>
      <w:r w:rsidR="00C2582C">
        <w:rPr>
          <w:sz w:val="22"/>
          <w:szCs w:val="22"/>
        </w:rPr>
        <w:t>mg</w:t>
      </w:r>
      <w:r w:rsidRPr="005D2516">
        <w:rPr>
          <w:sz w:val="22"/>
          <w:szCs w:val="22"/>
        </w:rPr>
        <w:t>/kg/deň po dobu 5 dní za týždeň). Po jednom roku liečby v rámci štúdie bolo u pacientov so súbežnou chelačnou liečbou zaznamenané významne výraznejšie zníženie feritínu v sére (zníženie z 1</w:t>
      </w:r>
      <w:r>
        <w:rPr>
          <w:sz w:val="22"/>
          <w:szCs w:val="22"/>
        </w:rPr>
        <w:t> </w:t>
      </w:r>
      <w:r w:rsidRPr="005D2516">
        <w:rPr>
          <w:sz w:val="22"/>
          <w:szCs w:val="22"/>
        </w:rPr>
        <w:t>574</w:t>
      </w:r>
      <w:r w:rsidR="00C2582C">
        <w:rPr>
          <w:sz w:val="22"/>
          <w:szCs w:val="22"/>
        </w:rPr>
        <w:t> </w:t>
      </w:r>
      <w:r w:rsidRPr="005D2516">
        <w:rPr>
          <w:sz w:val="22"/>
          <w:szCs w:val="22"/>
        </w:rPr>
        <w:t>µg/l na 598</w:t>
      </w:r>
      <w:r>
        <w:rPr>
          <w:sz w:val="22"/>
          <w:szCs w:val="22"/>
        </w:rPr>
        <w:t> </w:t>
      </w:r>
      <w:r w:rsidRPr="005D2516">
        <w:rPr>
          <w:sz w:val="22"/>
          <w:szCs w:val="22"/>
        </w:rPr>
        <w:t>µg/l pri súbežnej liečbe verzus zníženie z 1</w:t>
      </w:r>
      <w:r>
        <w:rPr>
          <w:sz w:val="22"/>
          <w:szCs w:val="22"/>
        </w:rPr>
        <w:t> </w:t>
      </w:r>
      <w:r w:rsidRPr="005D2516">
        <w:rPr>
          <w:sz w:val="22"/>
          <w:szCs w:val="22"/>
        </w:rPr>
        <w:t>379 µg/l na 1</w:t>
      </w:r>
      <w:r>
        <w:rPr>
          <w:sz w:val="22"/>
          <w:szCs w:val="22"/>
        </w:rPr>
        <w:t> </w:t>
      </w:r>
      <w:r w:rsidRPr="005D2516">
        <w:rPr>
          <w:sz w:val="22"/>
          <w:szCs w:val="22"/>
        </w:rPr>
        <w:t>146 µg/l pri monoterapii deferoxamínom, p</w:t>
      </w:r>
      <w:r>
        <w:rPr>
          <w:sz w:val="22"/>
          <w:szCs w:val="22"/>
        </w:rPr>
        <w:t> </w:t>
      </w:r>
      <w:r w:rsidRPr="005D2516">
        <w:rPr>
          <w:sz w:val="22"/>
          <w:szCs w:val="22"/>
        </w:rPr>
        <w:t>&lt;</w:t>
      </w:r>
      <w:r>
        <w:rPr>
          <w:sz w:val="22"/>
          <w:szCs w:val="22"/>
        </w:rPr>
        <w:t> </w:t>
      </w:r>
      <w:r w:rsidRPr="005D2516">
        <w:rPr>
          <w:sz w:val="22"/>
          <w:szCs w:val="22"/>
        </w:rPr>
        <w:t>0,001), významne výraznejšie zníženie preťaženia myokardu železom podľa posúdenia vychádzajúceho zo zvýšenia hodnôt MRI T2* (zvýšenie z 11,7</w:t>
      </w:r>
      <w:r>
        <w:rPr>
          <w:sz w:val="22"/>
          <w:szCs w:val="22"/>
        </w:rPr>
        <w:t> </w:t>
      </w:r>
      <w:r w:rsidRPr="005D2516">
        <w:rPr>
          <w:sz w:val="22"/>
          <w:szCs w:val="22"/>
        </w:rPr>
        <w:t>ms na 17,7</w:t>
      </w:r>
      <w:r w:rsidR="00C2582C">
        <w:rPr>
          <w:sz w:val="22"/>
          <w:szCs w:val="22"/>
        </w:rPr>
        <w:t> ms</w:t>
      </w:r>
      <w:r w:rsidRPr="005D2516">
        <w:rPr>
          <w:sz w:val="22"/>
          <w:szCs w:val="22"/>
        </w:rPr>
        <w:t xml:space="preserve"> pri súbežnej liečbe verzus zvýšenie z 12,4</w:t>
      </w:r>
      <w:r w:rsidR="00C2582C">
        <w:rPr>
          <w:sz w:val="22"/>
          <w:szCs w:val="22"/>
        </w:rPr>
        <w:t> ms</w:t>
      </w:r>
      <w:r w:rsidRPr="005D2516">
        <w:rPr>
          <w:sz w:val="22"/>
          <w:szCs w:val="22"/>
        </w:rPr>
        <w:t xml:space="preserve"> na 15,7</w:t>
      </w:r>
      <w:r w:rsidR="00C2582C">
        <w:rPr>
          <w:sz w:val="22"/>
          <w:szCs w:val="22"/>
        </w:rPr>
        <w:t> ms</w:t>
      </w:r>
      <w:r w:rsidRPr="005D2516">
        <w:rPr>
          <w:sz w:val="22"/>
          <w:szCs w:val="22"/>
        </w:rPr>
        <w:t xml:space="preserve"> u monoterapie deferoxamínom, p = 0,02) a významne výraznejšie zníženie koncentrácie železa v pečeni, takisto posúden</w:t>
      </w:r>
      <w:r>
        <w:rPr>
          <w:sz w:val="22"/>
          <w:szCs w:val="22"/>
        </w:rPr>
        <w:t>é</w:t>
      </w:r>
      <w:r w:rsidRPr="005D2516">
        <w:rPr>
          <w:sz w:val="22"/>
          <w:szCs w:val="22"/>
        </w:rPr>
        <w:t xml:space="preserve"> zo zvýšenia hodnôt MRI T2* (zvýšenie zo 4,9</w:t>
      </w:r>
      <w:r w:rsidR="00C2582C">
        <w:rPr>
          <w:sz w:val="22"/>
          <w:szCs w:val="22"/>
        </w:rPr>
        <w:t> ms</w:t>
      </w:r>
      <w:r w:rsidRPr="005D2516">
        <w:rPr>
          <w:sz w:val="22"/>
          <w:szCs w:val="22"/>
        </w:rPr>
        <w:t xml:space="preserve"> na 10,7</w:t>
      </w:r>
      <w:r w:rsidR="00C2582C">
        <w:rPr>
          <w:sz w:val="22"/>
          <w:szCs w:val="22"/>
        </w:rPr>
        <w:t> ms</w:t>
      </w:r>
      <w:r w:rsidRPr="005D2516">
        <w:rPr>
          <w:sz w:val="22"/>
          <w:szCs w:val="22"/>
        </w:rPr>
        <w:t xml:space="preserve"> pri súbežnej liečbe verzus zvýšenie zo 4,2</w:t>
      </w:r>
      <w:r w:rsidR="00C2582C">
        <w:rPr>
          <w:sz w:val="22"/>
          <w:szCs w:val="22"/>
        </w:rPr>
        <w:t> ms</w:t>
      </w:r>
      <w:r w:rsidRPr="005D2516">
        <w:rPr>
          <w:sz w:val="22"/>
          <w:szCs w:val="22"/>
        </w:rPr>
        <w:t xml:space="preserve"> na 5,0</w:t>
      </w:r>
      <w:r>
        <w:rPr>
          <w:sz w:val="22"/>
          <w:szCs w:val="22"/>
        </w:rPr>
        <w:t> </w:t>
      </w:r>
      <w:r w:rsidRPr="005D2516">
        <w:rPr>
          <w:sz w:val="22"/>
          <w:szCs w:val="22"/>
        </w:rPr>
        <w:t>ms pri monoterapii deferoxamínom, p</w:t>
      </w:r>
      <w:r>
        <w:rPr>
          <w:sz w:val="22"/>
          <w:szCs w:val="22"/>
        </w:rPr>
        <w:t> </w:t>
      </w:r>
      <w:r w:rsidRPr="005D2516">
        <w:rPr>
          <w:sz w:val="22"/>
          <w:szCs w:val="22"/>
        </w:rPr>
        <w:t>&lt;</w:t>
      </w:r>
      <w:r>
        <w:rPr>
          <w:sz w:val="22"/>
          <w:szCs w:val="22"/>
        </w:rPr>
        <w:t> </w:t>
      </w:r>
      <w:r w:rsidRPr="005D2516">
        <w:rPr>
          <w:sz w:val="22"/>
          <w:szCs w:val="22"/>
        </w:rPr>
        <w:t>0,001).</w:t>
      </w:r>
    </w:p>
    <w:p w:rsidR="00A43682" w:rsidRPr="004E29A1" w:rsidRDefault="00A43682" w:rsidP="00F75AA0">
      <w:pPr>
        <w:tabs>
          <w:tab w:val="left" w:pos="567"/>
        </w:tabs>
        <w:rPr>
          <w:sz w:val="22"/>
          <w:szCs w:val="22"/>
        </w:rPr>
      </w:pPr>
    </w:p>
    <w:p w:rsidR="00F75AA0" w:rsidRPr="004E29A1" w:rsidRDefault="00F75AA0" w:rsidP="00620F8A">
      <w:pPr>
        <w:tabs>
          <w:tab w:val="left" w:pos="567"/>
        </w:tabs>
        <w:rPr>
          <w:sz w:val="22"/>
          <w:szCs w:val="22"/>
        </w:rPr>
      </w:pPr>
      <w:r w:rsidRPr="004E29A1">
        <w:rPr>
          <w:sz w:val="22"/>
          <w:szCs w:val="22"/>
        </w:rPr>
        <w:t>Cieľom štúdie LA37-1111 bolo posúdiť účinok monoterapeutických (33</w:t>
      </w:r>
      <w:r w:rsidR="00C2582C">
        <w:rPr>
          <w:sz w:val="22"/>
          <w:szCs w:val="22"/>
        </w:rPr>
        <w:t> mg</w:t>
      </w:r>
      <w:r w:rsidRPr="004E29A1">
        <w:rPr>
          <w:sz w:val="22"/>
          <w:szCs w:val="22"/>
        </w:rPr>
        <w:t>/kg) a supraterapeutických (50</w:t>
      </w:r>
      <w:r w:rsidR="00C2582C">
        <w:rPr>
          <w:sz w:val="22"/>
          <w:szCs w:val="22"/>
        </w:rPr>
        <w:t> mg</w:t>
      </w:r>
      <w:r w:rsidRPr="004E29A1">
        <w:rPr>
          <w:sz w:val="22"/>
          <w:szCs w:val="22"/>
        </w:rPr>
        <w:t>/kg) perorálnych dávok deferipr</w:t>
      </w:r>
      <w:r w:rsidR="00620F8A" w:rsidRPr="004E29A1">
        <w:rPr>
          <w:sz w:val="22"/>
          <w:szCs w:val="22"/>
        </w:rPr>
        <w:t>ó</w:t>
      </w:r>
      <w:r w:rsidRPr="004E29A1">
        <w:rPr>
          <w:sz w:val="22"/>
          <w:szCs w:val="22"/>
        </w:rPr>
        <w:t>nu na dĺžku QT intervalu srdca u zdravých ľudí. Maximálny rozdiel medzi priemermi najmenších štvorcov (LS means) terapeutickej dávky a placeba bol 3,01</w:t>
      </w:r>
      <w:r w:rsidR="00C2582C">
        <w:rPr>
          <w:sz w:val="22"/>
          <w:szCs w:val="22"/>
        </w:rPr>
        <w:t> ms</w:t>
      </w:r>
      <w:r w:rsidRPr="004E29A1">
        <w:rPr>
          <w:sz w:val="22"/>
          <w:szCs w:val="22"/>
        </w:rPr>
        <w:t xml:space="preserve"> (95 % jednostranná horná hranica spoľahlivosti (UCL): 5,01</w:t>
      </w:r>
      <w:r w:rsidR="00C2582C">
        <w:rPr>
          <w:sz w:val="22"/>
          <w:szCs w:val="22"/>
        </w:rPr>
        <w:t> ms</w:t>
      </w:r>
      <w:r w:rsidRPr="004E29A1">
        <w:rPr>
          <w:sz w:val="22"/>
          <w:szCs w:val="22"/>
        </w:rPr>
        <w:t>) a medzi priemermi najmenších štvorcov (LS means) supraterapeutickej dávky a placeba 5,23</w:t>
      </w:r>
      <w:r w:rsidR="00C2582C">
        <w:rPr>
          <w:sz w:val="22"/>
          <w:szCs w:val="22"/>
        </w:rPr>
        <w:t> ms</w:t>
      </w:r>
      <w:r w:rsidRPr="004E29A1">
        <w:rPr>
          <w:sz w:val="22"/>
          <w:szCs w:val="22"/>
        </w:rPr>
        <w:t xml:space="preserve"> (95 % jednostranná horná hranica spoľahlivosti (UCL): 7,19</w:t>
      </w:r>
      <w:r w:rsidR="00C2582C">
        <w:rPr>
          <w:sz w:val="22"/>
          <w:szCs w:val="22"/>
        </w:rPr>
        <w:t> ms</w:t>
      </w:r>
      <w:r w:rsidRPr="004E29A1">
        <w:rPr>
          <w:sz w:val="22"/>
          <w:szCs w:val="22"/>
        </w:rPr>
        <w:t>). Jej záverom bolo, že Ferriprox nespôsobuje žiadne významné predlžovanie QT intervalu.</w:t>
      </w:r>
    </w:p>
    <w:p w:rsidR="007213FA" w:rsidRPr="004E29A1" w:rsidRDefault="007213FA">
      <w:pPr>
        <w:tabs>
          <w:tab w:val="left" w:pos="567"/>
        </w:tabs>
        <w:rPr>
          <w:b/>
          <w:sz w:val="22"/>
          <w:szCs w:val="22"/>
        </w:rPr>
      </w:pPr>
    </w:p>
    <w:p w:rsidR="007213FA" w:rsidRPr="004E29A1" w:rsidRDefault="007213FA" w:rsidP="004E7D20">
      <w:pPr>
        <w:keepNext/>
        <w:tabs>
          <w:tab w:val="left" w:pos="567"/>
        </w:tabs>
        <w:rPr>
          <w:b/>
          <w:sz w:val="22"/>
          <w:szCs w:val="22"/>
        </w:rPr>
      </w:pPr>
      <w:r w:rsidRPr="004E29A1">
        <w:rPr>
          <w:b/>
          <w:sz w:val="22"/>
          <w:szCs w:val="22"/>
        </w:rPr>
        <w:t>5.2</w:t>
      </w:r>
      <w:r w:rsidRPr="004E29A1">
        <w:rPr>
          <w:b/>
          <w:sz w:val="22"/>
          <w:szCs w:val="22"/>
        </w:rPr>
        <w:tab/>
        <w:t>Farmakokinetické vlastnosti</w:t>
      </w:r>
    </w:p>
    <w:p w:rsidR="007213FA" w:rsidRPr="004E29A1" w:rsidRDefault="007213FA" w:rsidP="004E7D20">
      <w:pPr>
        <w:keepNext/>
        <w:rPr>
          <w:b/>
          <w:sz w:val="22"/>
          <w:szCs w:val="22"/>
        </w:rPr>
      </w:pPr>
    </w:p>
    <w:p w:rsidR="007213FA" w:rsidRPr="004E29A1" w:rsidRDefault="007213FA" w:rsidP="004E7D20">
      <w:pPr>
        <w:keepNext/>
        <w:rPr>
          <w:bCs/>
          <w:iCs/>
          <w:sz w:val="22"/>
          <w:szCs w:val="22"/>
          <w:u w:val="single"/>
        </w:rPr>
      </w:pPr>
      <w:r w:rsidRPr="004E29A1">
        <w:rPr>
          <w:bCs/>
          <w:iCs/>
          <w:sz w:val="22"/>
          <w:szCs w:val="22"/>
          <w:u w:val="single"/>
        </w:rPr>
        <w:t>Absorpcia</w:t>
      </w:r>
    </w:p>
    <w:p w:rsidR="007213FA" w:rsidRPr="004E29A1" w:rsidRDefault="007213FA">
      <w:pPr>
        <w:rPr>
          <w:sz w:val="22"/>
          <w:szCs w:val="22"/>
        </w:rPr>
      </w:pPr>
      <w:r w:rsidRPr="004E29A1">
        <w:rPr>
          <w:sz w:val="22"/>
          <w:szCs w:val="22"/>
        </w:rPr>
        <w:t xml:space="preserve">Deferiprón sa rýchlo vstrebáva v horných častiach gastrointestinálneho traktu. Maximálna sérová koncentrácia </w:t>
      </w:r>
      <w:r w:rsidR="00340BEF" w:rsidRPr="004E29A1">
        <w:rPr>
          <w:sz w:val="22"/>
          <w:szCs w:val="22"/>
        </w:rPr>
        <w:t>sa dosahuje</w:t>
      </w:r>
      <w:r w:rsidRPr="004E29A1">
        <w:rPr>
          <w:sz w:val="22"/>
          <w:szCs w:val="22"/>
        </w:rPr>
        <w:t xml:space="preserve"> po 45 až 60 minútach po jednotlivej dávke u pacienta nalačno. Tento čas môže byť predĺžený na 2 hodiny u pacienta po jedle.</w:t>
      </w:r>
    </w:p>
    <w:p w:rsidR="007213FA" w:rsidRPr="004E29A1" w:rsidRDefault="007213FA">
      <w:pPr>
        <w:rPr>
          <w:sz w:val="22"/>
          <w:szCs w:val="22"/>
        </w:rPr>
      </w:pPr>
    </w:p>
    <w:p w:rsidR="007213FA" w:rsidRPr="004E29A1" w:rsidRDefault="007213FA">
      <w:pPr>
        <w:pStyle w:val="InsideAddress"/>
        <w:keepLines w:val="0"/>
        <w:rPr>
          <w:rFonts w:ascii="Times New Roman" w:hAnsi="Times New Roman"/>
          <w:szCs w:val="22"/>
        </w:rPr>
      </w:pPr>
      <w:r w:rsidRPr="004E29A1">
        <w:rPr>
          <w:rFonts w:ascii="Times New Roman" w:hAnsi="Times New Roman"/>
          <w:szCs w:val="22"/>
        </w:rPr>
        <w:t>Po dávke 25 mg/kg boli zaznamenané nižšie minimálne sérové koncentrácie u pacientov po jedle (85 </w:t>
      </w:r>
      <w:r w:rsidR="00FE760A">
        <w:rPr>
          <w:rFonts w:ascii="Times New Roman" w:hAnsi="Times New Roman"/>
          <w:szCs w:val="22"/>
        </w:rPr>
        <w:t>µ</w:t>
      </w:r>
      <w:r w:rsidRPr="004E29A1">
        <w:rPr>
          <w:rFonts w:ascii="Times New Roman" w:hAnsi="Times New Roman"/>
          <w:szCs w:val="22"/>
        </w:rPr>
        <w:t>mol/l) ako u pacientov nalačno (126 </w:t>
      </w:r>
      <w:r w:rsidR="00FE760A">
        <w:rPr>
          <w:rFonts w:ascii="Times New Roman" w:hAnsi="Times New Roman"/>
          <w:szCs w:val="22"/>
        </w:rPr>
        <w:t>µ</w:t>
      </w:r>
      <w:r w:rsidRPr="004E29A1">
        <w:rPr>
          <w:rFonts w:ascii="Times New Roman" w:hAnsi="Times New Roman"/>
          <w:szCs w:val="22"/>
        </w:rPr>
        <w:t>mol/l), hoci nedošlo k poklesu množstva absorbovaného deferiprónu ak bol užitý po jedle.</w:t>
      </w:r>
    </w:p>
    <w:p w:rsidR="007213FA" w:rsidRPr="004E29A1" w:rsidRDefault="007213FA">
      <w:pPr>
        <w:pStyle w:val="EndnoteText"/>
        <w:tabs>
          <w:tab w:val="clear" w:pos="567"/>
        </w:tabs>
        <w:rPr>
          <w:szCs w:val="22"/>
          <w:lang w:val="sk-SK"/>
        </w:rPr>
      </w:pPr>
    </w:p>
    <w:p w:rsidR="007213FA" w:rsidRPr="004E29A1" w:rsidRDefault="007213FA" w:rsidP="004E7D20">
      <w:pPr>
        <w:keepNext/>
        <w:rPr>
          <w:bCs/>
          <w:iCs/>
          <w:sz w:val="22"/>
          <w:szCs w:val="22"/>
          <w:u w:val="single"/>
        </w:rPr>
      </w:pPr>
      <w:r w:rsidRPr="004E29A1">
        <w:rPr>
          <w:bCs/>
          <w:iCs/>
          <w:sz w:val="22"/>
          <w:szCs w:val="22"/>
          <w:u w:val="single"/>
        </w:rPr>
        <w:t>Biotransformácia</w:t>
      </w:r>
    </w:p>
    <w:p w:rsidR="007213FA" w:rsidRPr="004E29A1" w:rsidRDefault="007213FA">
      <w:pPr>
        <w:rPr>
          <w:sz w:val="22"/>
          <w:szCs w:val="22"/>
        </w:rPr>
      </w:pPr>
      <w:r w:rsidRPr="004E29A1">
        <w:rPr>
          <w:sz w:val="22"/>
          <w:szCs w:val="22"/>
        </w:rPr>
        <w:t>Deferiprón sa metabolizuje hlavne na konjugát glukuronidu. Tento metabolit nemá schopnosť viazať železo vzhľadom na inaktiváciu 3-hydroxy skupiny deferiprónu. Maximálne sérové koncentrácie glukuronidu sa vyskytujú 2 až 3 hodiny po užití deferiprónu.</w:t>
      </w:r>
    </w:p>
    <w:p w:rsidR="007213FA" w:rsidRPr="004E29A1" w:rsidRDefault="007213FA">
      <w:pPr>
        <w:rPr>
          <w:sz w:val="22"/>
          <w:szCs w:val="22"/>
        </w:rPr>
      </w:pPr>
    </w:p>
    <w:p w:rsidR="007213FA" w:rsidRPr="004E29A1" w:rsidRDefault="007213FA" w:rsidP="004E7D20">
      <w:pPr>
        <w:keepNext/>
        <w:rPr>
          <w:bCs/>
          <w:iCs/>
          <w:sz w:val="22"/>
          <w:szCs w:val="22"/>
          <w:u w:val="single"/>
        </w:rPr>
      </w:pPr>
      <w:r w:rsidRPr="004E29A1">
        <w:rPr>
          <w:bCs/>
          <w:iCs/>
          <w:sz w:val="22"/>
          <w:szCs w:val="22"/>
          <w:u w:val="single"/>
        </w:rPr>
        <w:t>Eliminácia</w:t>
      </w:r>
    </w:p>
    <w:p w:rsidR="007213FA" w:rsidRDefault="007213FA">
      <w:pPr>
        <w:rPr>
          <w:sz w:val="22"/>
          <w:szCs w:val="22"/>
        </w:rPr>
      </w:pPr>
      <w:r w:rsidRPr="004E29A1">
        <w:rPr>
          <w:sz w:val="22"/>
          <w:szCs w:val="22"/>
        </w:rPr>
        <w:t>U ľudí sa deferiprón vylučuje hlavne obličkami, pričom sa uvádza, že 75% až 90% požitej dávky sa objaví v moči v prvých 24 hodinách vo forme voľného deferiprónu, glukuronidového metabolitu a komplexu deferiprón-železo. Bolo zaznamenané menlivé množstvo eliminácie stolicou. Eliminačný polčas u väčšiny pacientov je 2-3 hodiny.</w:t>
      </w:r>
    </w:p>
    <w:p w:rsidR="000250EE" w:rsidRDefault="000250EE">
      <w:pPr>
        <w:rPr>
          <w:sz w:val="22"/>
          <w:szCs w:val="22"/>
        </w:rPr>
      </w:pPr>
    </w:p>
    <w:p w:rsidR="00992C4D" w:rsidRPr="000250EE" w:rsidRDefault="00992C4D" w:rsidP="00992C4D">
      <w:pPr>
        <w:pStyle w:val="EndnoteText"/>
        <w:keepNext/>
        <w:rPr>
          <w:bCs/>
          <w:szCs w:val="22"/>
          <w:u w:val="single"/>
          <w:lang w:val="sk-SK"/>
        </w:rPr>
      </w:pPr>
      <w:r>
        <w:rPr>
          <w:bCs/>
          <w:szCs w:val="22"/>
          <w:u w:val="single"/>
          <w:lang w:val="sk-SK"/>
        </w:rPr>
        <w:t>Porucha</w:t>
      </w:r>
      <w:r w:rsidRPr="000250EE">
        <w:rPr>
          <w:bCs/>
          <w:szCs w:val="22"/>
          <w:u w:val="single"/>
          <w:lang w:val="sk-SK"/>
        </w:rPr>
        <w:t xml:space="preserve"> funkci</w:t>
      </w:r>
      <w:r>
        <w:rPr>
          <w:bCs/>
          <w:szCs w:val="22"/>
          <w:u w:val="single"/>
          <w:lang w:val="sk-SK"/>
        </w:rPr>
        <w:t>e</w:t>
      </w:r>
      <w:r w:rsidRPr="000250EE">
        <w:rPr>
          <w:bCs/>
          <w:szCs w:val="22"/>
          <w:u w:val="single"/>
          <w:lang w:val="sk-SK"/>
        </w:rPr>
        <w:t xml:space="preserve"> obličiek</w:t>
      </w:r>
    </w:p>
    <w:p w:rsidR="00992C4D" w:rsidRPr="00E964AD" w:rsidRDefault="00992C4D" w:rsidP="00992C4D">
      <w:pPr>
        <w:tabs>
          <w:tab w:val="left" w:pos="567"/>
        </w:tabs>
        <w:rPr>
          <w:bCs/>
          <w:sz w:val="22"/>
          <w:szCs w:val="22"/>
        </w:rPr>
      </w:pPr>
      <w:r w:rsidRPr="00E964AD">
        <w:rPr>
          <w:bCs/>
          <w:sz w:val="22"/>
          <w:szCs w:val="22"/>
        </w:rPr>
        <w:t>Bola vykonaná otvorená nerandomizovaná klinická štúdia s paralelnými skupinami účastníkov s</w:t>
      </w:r>
      <w:r>
        <w:rPr>
          <w:bCs/>
          <w:sz w:val="22"/>
          <w:szCs w:val="22"/>
        </w:rPr>
        <w:t> </w:t>
      </w:r>
      <w:r w:rsidRPr="00E964AD">
        <w:rPr>
          <w:bCs/>
          <w:sz w:val="22"/>
          <w:szCs w:val="22"/>
        </w:rPr>
        <w:t>cieľom vyhodnotiť účinok narušených funkcií obličiek na bezpečnosť, znášanlivosť a farmakokinetiku jednej perorálnej dávky obsahujúcej 33 mg/kg Ferriproxu. Účastníci štúdie boli podľa odhadovanej miery glomerulárnej filtrácie (eGFR) rozdelení do 4 skupín: zdraví dobrovoľníci (eGFR ≥</w:t>
      </w:r>
      <w:r>
        <w:rPr>
          <w:bCs/>
          <w:sz w:val="22"/>
          <w:szCs w:val="22"/>
        </w:rPr>
        <w:t> </w:t>
      </w:r>
      <w:r w:rsidRPr="00E964AD">
        <w:rPr>
          <w:bCs/>
          <w:sz w:val="22"/>
          <w:szCs w:val="22"/>
        </w:rPr>
        <w:t>90</w:t>
      </w:r>
      <w:r>
        <w:rPr>
          <w:bCs/>
          <w:sz w:val="22"/>
          <w:szCs w:val="22"/>
        </w:rPr>
        <w:t> </w:t>
      </w:r>
      <w:r w:rsidRPr="00E964AD">
        <w:rPr>
          <w:bCs/>
          <w:sz w:val="22"/>
          <w:szCs w:val="22"/>
        </w:rPr>
        <w:t>ml/min/1,73 m</w:t>
      </w:r>
      <w:r w:rsidRPr="00E964AD">
        <w:rPr>
          <w:bCs/>
          <w:sz w:val="22"/>
          <w:szCs w:val="22"/>
          <w:vertAlign w:val="superscript"/>
        </w:rPr>
        <w:t>2</w:t>
      </w:r>
      <w:r w:rsidRPr="00E964AD">
        <w:rPr>
          <w:bCs/>
          <w:sz w:val="22"/>
          <w:szCs w:val="22"/>
        </w:rPr>
        <w:t>), ľudia s miern</w:t>
      </w:r>
      <w:r>
        <w:rPr>
          <w:bCs/>
          <w:sz w:val="22"/>
          <w:szCs w:val="22"/>
        </w:rPr>
        <w:t>ou</w:t>
      </w:r>
      <w:r w:rsidRPr="00E964AD">
        <w:rPr>
          <w:bCs/>
          <w:sz w:val="22"/>
          <w:szCs w:val="22"/>
        </w:rPr>
        <w:t xml:space="preserve"> </w:t>
      </w:r>
      <w:r>
        <w:rPr>
          <w:bCs/>
          <w:sz w:val="22"/>
          <w:szCs w:val="22"/>
        </w:rPr>
        <w:t>poruchou</w:t>
      </w:r>
      <w:r w:rsidRPr="00E964AD">
        <w:rPr>
          <w:bCs/>
          <w:sz w:val="22"/>
          <w:szCs w:val="22"/>
        </w:rPr>
        <w:t xml:space="preserve"> funkci</w:t>
      </w:r>
      <w:r>
        <w:rPr>
          <w:bCs/>
          <w:sz w:val="22"/>
          <w:szCs w:val="22"/>
        </w:rPr>
        <w:t>e</w:t>
      </w:r>
      <w:r w:rsidRPr="00E964AD">
        <w:rPr>
          <w:bCs/>
          <w:sz w:val="22"/>
          <w:szCs w:val="22"/>
        </w:rPr>
        <w:t xml:space="preserve"> obličiek (eGFR = 60 – 89 ml/min/1,73m</w:t>
      </w:r>
      <w:r w:rsidRPr="00E964AD">
        <w:rPr>
          <w:bCs/>
          <w:sz w:val="22"/>
          <w:szCs w:val="22"/>
          <w:vertAlign w:val="superscript"/>
        </w:rPr>
        <w:t>2</w:t>
      </w:r>
      <w:r w:rsidRPr="00E964AD">
        <w:rPr>
          <w:bCs/>
          <w:sz w:val="22"/>
          <w:szCs w:val="22"/>
        </w:rPr>
        <w:t xml:space="preserve">), ľudia so stredne </w:t>
      </w:r>
      <w:r>
        <w:rPr>
          <w:bCs/>
          <w:sz w:val="22"/>
          <w:szCs w:val="22"/>
        </w:rPr>
        <w:t xml:space="preserve">ťažkou poruchou </w:t>
      </w:r>
      <w:r w:rsidRPr="00E964AD">
        <w:rPr>
          <w:bCs/>
          <w:sz w:val="22"/>
          <w:szCs w:val="22"/>
        </w:rPr>
        <w:t>funkci</w:t>
      </w:r>
      <w:r>
        <w:rPr>
          <w:bCs/>
          <w:sz w:val="22"/>
          <w:szCs w:val="22"/>
        </w:rPr>
        <w:t>e</w:t>
      </w:r>
      <w:r w:rsidRPr="00E964AD">
        <w:rPr>
          <w:bCs/>
          <w:sz w:val="22"/>
          <w:szCs w:val="22"/>
        </w:rPr>
        <w:t xml:space="preserve"> obličiek (eGFR = 30 – 59 ml/min/1,73 m</w:t>
      </w:r>
      <w:r w:rsidRPr="00E964AD">
        <w:rPr>
          <w:bCs/>
          <w:sz w:val="22"/>
          <w:szCs w:val="22"/>
          <w:vertAlign w:val="superscript"/>
        </w:rPr>
        <w:t>2</w:t>
      </w:r>
      <w:r w:rsidRPr="00E964AD">
        <w:rPr>
          <w:bCs/>
          <w:sz w:val="22"/>
          <w:szCs w:val="22"/>
        </w:rPr>
        <w:t>) a ľudia s</w:t>
      </w:r>
      <w:r>
        <w:rPr>
          <w:bCs/>
          <w:sz w:val="22"/>
          <w:szCs w:val="22"/>
        </w:rPr>
        <w:t> ťažkou poruchou</w:t>
      </w:r>
      <w:r w:rsidRPr="00E964AD">
        <w:rPr>
          <w:bCs/>
          <w:sz w:val="22"/>
          <w:szCs w:val="22"/>
        </w:rPr>
        <w:t xml:space="preserve"> funkci</w:t>
      </w:r>
      <w:r>
        <w:rPr>
          <w:bCs/>
          <w:sz w:val="22"/>
          <w:szCs w:val="22"/>
        </w:rPr>
        <w:t>e</w:t>
      </w:r>
      <w:r w:rsidRPr="00E964AD">
        <w:rPr>
          <w:bCs/>
          <w:sz w:val="22"/>
          <w:szCs w:val="22"/>
        </w:rPr>
        <w:t xml:space="preserve"> obličiek (eGFR = 15 – 29 ml/min/1,73 m</w:t>
      </w:r>
      <w:r w:rsidRPr="00E964AD">
        <w:rPr>
          <w:bCs/>
          <w:sz w:val="22"/>
          <w:szCs w:val="22"/>
          <w:vertAlign w:val="superscript"/>
        </w:rPr>
        <w:t>2</w:t>
      </w:r>
      <w:r w:rsidRPr="00E964AD">
        <w:rPr>
          <w:bCs/>
          <w:sz w:val="22"/>
          <w:szCs w:val="22"/>
        </w:rPr>
        <w:t>). Systémová expozícia deferiprónu a jeho metabolitu deferiprónu 3-</w:t>
      </w:r>
      <w:r w:rsidRPr="00E964AD">
        <w:rPr>
          <w:bCs/>
          <w:i/>
          <w:iCs/>
          <w:sz w:val="22"/>
          <w:szCs w:val="22"/>
        </w:rPr>
        <w:t>O</w:t>
      </w:r>
      <w:r w:rsidRPr="00E964AD">
        <w:rPr>
          <w:bCs/>
          <w:sz w:val="22"/>
          <w:szCs w:val="22"/>
        </w:rPr>
        <w:t>-glukuronidu bola posudzovaná podľa PK parametrov C</w:t>
      </w:r>
      <w:r w:rsidRPr="00E964AD">
        <w:rPr>
          <w:bCs/>
          <w:sz w:val="22"/>
          <w:szCs w:val="22"/>
          <w:vertAlign w:val="subscript"/>
        </w:rPr>
        <w:t>max</w:t>
      </w:r>
      <w:r w:rsidRPr="00E964AD">
        <w:rPr>
          <w:bCs/>
          <w:sz w:val="22"/>
          <w:szCs w:val="22"/>
        </w:rPr>
        <w:t xml:space="preserve"> a AUC.</w:t>
      </w:r>
    </w:p>
    <w:p w:rsidR="00992C4D" w:rsidRPr="00E964AD" w:rsidRDefault="00992C4D" w:rsidP="00992C4D">
      <w:pPr>
        <w:tabs>
          <w:tab w:val="left" w:pos="567"/>
        </w:tabs>
        <w:rPr>
          <w:bCs/>
          <w:sz w:val="22"/>
          <w:szCs w:val="22"/>
        </w:rPr>
      </w:pPr>
    </w:p>
    <w:p w:rsidR="00992C4D" w:rsidRPr="00E964AD" w:rsidRDefault="00992C4D" w:rsidP="00992C4D">
      <w:pPr>
        <w:tabs>
          <w:tab w:val="left" w:pos="567"/>
        </w:tabs>
        <w:rPr>
          <w:bCs/>
          <w:sz w:val="22"/>
          <w:szCs w:val="22"/>
        </w:rPr>
      </w:pPr>
      <w:r w:rsidRPr="00E964AD">
        <w:rPr>
          <w:bCs/>
          <w:sz w:val="22"/>
          <w:szCs w:val="22"/>
        </w:rPr>
        <w:t xml:space="preserve">Bez ohľadu na </w:t>
      </w:r>
      <w:r>
        <w:rPr>
          <w:bCs/>
          <w:sz w:val="22"/>
          <w:szCs w:val="22"/>
        </w:rPr>
        <w:t>stupeň</w:t>
      </w:r>
      <w:r w:rsidRPr="00E964AD">
        <w:rPr>
          <w:bCs/>
          <w:sz w:val="22"/>
          <w:szCs w:val="22"/>
        </w:rPr>
        <w:t xml:space="preserve"> </w:t>
      </w:r>
      <w:r>
        <w:rPr>
          <w:bCs/>
          <w:sz w:val="22"/>
          <w:szCs w:val="22"/>
        </w:rPr>
        <w:t>poruchy</w:t>
      </w:r>
      <w:r w:rsidRPr="00E964AD">
        <w:rPr>
          <w:bCs/>
          <w:sz w:val="22"/>
          <w:szCs w:val="22"/>
        </w:rPr>
        <w:t xml:space="preserve"> funkci</w:t>
      </w:r>
      <w:r>
        <w:rPr>
          <w:bCs/>
          <w:sz w:val="22"/>
          <w:szCs w:val="22"/>
        </w:rPr>
        <w:t xml:space="preserve">e </w:t>
      </w:r>
      <w:r w:rsidRPr="00E964AD">
        <w:rPr>
          <w:bCs/>
          <w:sz w:val="22"/>
          <w:szCs w:val="22"/>
        </w:rPr>
        <w:t>obličiek bola väčšina dávky Ferriproxu vylučovaná močom v</w:t>
      </w:r>
      <w:r>
        <w:rPr>
          <w:bCs/>
          <w:sz w:val="22"/>
          <w:szCs w:val="22"/>
        </w:rPr>
        <w:t> </w:t>
      </w:r>
      <w:r w:rsidRPr="00E964AD">
        <w:rPr>
          <w:bCs/>
          <w:sz w:val="22"/>
          <w:szCs w:val="22"/>
        </w:rPr>
        <w:t>priebehu prvých 24 hodín, a to vo forme deferiprónu 3-</w:t>
      </w:r>
      <w:r w:rsidRPr="00E964AD">
        <w:rPr>
          <w:bCs/>
          <w:i/>
          <w:iCs/>
          <w:sz w:val="22"/>
          <w:szCs w:val="22"/>
        </w:rPr>
        <w:t>O</w:t>
      </w:r>
      <w:r w:rsidRPr="00E964AD">
        <w:rPr>
          <w:bCs/>
          <w:sz w:val="22"/>
          <w:szCs w:val="22"/>
        </w:rPr>
        <w:t xml:space="preserve">-glukuronidu. Nebol spozorovaný žiadny významný vplyv </w:t>
      </w:r>
      <w:r>
        <w:rPr>
          <w:bCs/>
          <w:sz w:val="22"/>
          <w:szCs w:val="22"/>
        </w:rPr>
        <w:t xml:space="preserve">poruchy </w:t>
      </w:r>
      <w:r w:rsidRPr="00E964AD">
        <w:rPr>
          <w:bCs/>
          <w:sz w:val="22"/>
          <w:szCs w:val="22"/>
        </w:rPr>
        <w:t>funkci</w:t>
      </w:r>
      <w:r>
        <w:rPr>
          <w:bCs/>
          <w:sz w:val="22"/>
          <w:szCs w:val="22"/>
        </w:rPr>
        <w:t>e</w:t>
      </w:r>
      <w:r w:rsidRPr="00E964AD">
        <w:rPr>
          <w:bCs/>
          <w:sz w:val="22"/>
          <w:szCs w:val="22"/>
        </w:rPr>
        <w:t xml:space="preserve"> obličiek na systémovú expozíciu deferiprónu. Systémová expozícia neaktívnemu 3-</w:t>
      </w:r>
      <w:r w:rsidRPr="00E964AD">
        <w:rPr>
          <w:bCs/>
          <w:i/>
          <w:iCs/>
          <w:sz w:val="22"/>
          <w:szCs w:val="22"/>
        </w:rPr>
        <w:t>O</w:t>
      </w:r>
      <w:r w:rsidRPr="00E964AD">
        <w:rPr>
          <w:bCs/>
          <w:sz w:val="22"/>
          <w:szCs w:val="22"/>
        </w:rPr>
        <w:t xml:space="preserve">-glukuronidu sa zvyšovala so znižujúcim sa eGFR. Na základe výsledkov tejto štúdie sa nevyžaduje žiadna úprava dávky Ferriproxu u pacientov s </w:t>
      </w:r>
      <w:r>
        <w:rPr>
          <w:bCs/>
          <w:sz w:val="22"/>
          <w:szCs w:val="22"/>
        </w:rPr>
        <w:t>poruchou</w:t>
      </w:r>
      <w:r w:rsidRPr="00E964AD">
        <w:rPr>
          <w:bCs/>
          <w:sz w:val="22"/>
          <w:szCs w:val="22"/>
        </w:rPr>
        <w:t xml:space="preserve"> funkci</w:t>
      </w:r>
      <w:r>
        <w:rPr>
          <w:bCs/>
          <w:sz w:val="22"/>
          <w:szCs w:val="22"/>
        </w:rPr>
        <w:t>e</w:t>
      </w:r>
      <w:r w:rsidRPr="00E964AD">
        <w:rPr>
          <w:bCs/>
          <w:sz w:val="22"/>
          <w:szCs w:val="22"/>
        </w:rPr>
        <w:t xml:space="preserve"> obličiek. Bezpečnosť a farmakokinetika Ferriproxu u pacientov s chorobou obličiek v konečnom štádiu nie sú známe.</w:t>
      </w:r>
    </w:p>
    <w:p w:rsidR="00992C4D" w:rsidRPr="00E964AD" w:rsidRDefault="00992C4D" w:rsidP="00992C4D">
      <w:pPr>
        <w:tabs>
          <w:tab w:val="left" w:pos="567"/>
        </w:tabs>
        <w:rPr>
          <w:bCs/>
          <w:sz w:val="22"/>
          <w:szCs w:val="22"/>
        </w:rPr>
      </w:pPr>
    </w:p>
    <w:p w:rsidR="00992C4D" w:rsidRPr="000250EE" w:rsidRDefault="00992C4D" w:rsidP="00992C4D">
      <w:pPr>
        <w:pStyle w:val="EndnoteText"/>
        <w:keepNext/>
        <w:rPr>
          <w:bCs/>
          <w:szCs w:val="22"/>
          <w:u w:val="single"/>
          <w:lang w:val="sk-SK"/>
        </w:rPr>
      </w:pPr>
      <w:r>
        <w:rPr>
          <w:bCs/>
          <w:szCs w:val="22"/>
          <w:u w:val="single"/>
          <w:lang w:val="sk-SK"/>
        </w:rPr>
        <w:t>Porucha</w:t>
      </w:r>
      <w:r w:rsidRPr="000250EE">
        <w:rPr>
          <w:bCs/>
          <w:szCs w:val="22"/>
          <w:u w:val="single"/>
          <w:lang w:val="sk-SK"/>
        </w:rPr>
        <w:t xml:space="preserve"> funkci</w:t>
      </w:r>
      <w:r>
        <w:rPr>
          <w:bCs/>
          <w:szCs w:val="22"/>
          <w:u w:val="single"/>
          <w:lang w:val="sk-SK"/>
        </w:rPr>
        <w:t>e</w:t>
      </w:r>
      <w:r w:rsidRPr="000250EE">
        <w:rPr>
          <w:bCs/>
          <w:szCs w:val="22"/>
          <w:u w:val="single"/>
          <w:lang w:val="sk-SK"/>
        </w:rPr>
        <w:t xml:space="preserve"> pečene</w:t>
      </w:r>
    </w:p>
    <w:p w:rsidR="00992C4D" w:rsidRPr="00E964AD" w:rsidRDefault="00992C4D" w:rsidP="00992C4D">
      <w:pPr>
        <w:rPr>
          <w:bCs/>
          <w:sz w:val="22"/>
          <w:szCs w:val="22"/>
        </w:rPr>
      </w:pPr>
      <w:r w:rsidRPr="00E964AD">
        <w:rPr>
          <w:bCs/>
          <w:sz w:val="22"/>
          <w:szCs w:val="22"/>
        </w:rPr>
        <w:t>Bola vykonaná otvorená nerandomizovaná klinická štúdia s paralelnými skupinami účastníkov s</w:t>
      </w:r>
      <w:r>
        <w:rPr>
          <w:bCs/>
          <w:sz w:val="22"/>
          <w:szCs w:val="22"/>
        </w:rPr>
        <w:t> </w:t>
      </w:r>
      <w:r w:rsidRPr="00E964AD">
        <w:rPr>
          <w:bCs/>
          <w:sz w:val="22"/>
          <w:szCs w:val="22"/>
        </w:rPr>
        <w:t>cieľom vyhodnotiť účinok narušených funkcií pečene na bezpečnosť, znášanlivosť a farmakokinetiku jednej perorálnej dávky obsahujúcej 33 mg/kg Ferriproxu. Účastníci štúdie boli podľa bodového skóre Child</w:t>
      </w:r>
      <w:r>
        <w:rPr>
          <w:bCs/>
          <w:sz w:val="22"/>
          <w:szCs w:val="22"/>
        </w:rPr>
        <w:t>ovej</w:t>
      </w:r>
      <w:r w:rsidRPr="00E964AD">
        <w:rPr>
          <w:bCs/>
          <w:sz w:val="22"/>
          <w:szCs w:val="22"/>
        </w:rPr>
        <w:t>-Pughovej klasifikácie rozdelení do 3 skupín: zdraví dobrovoľníci, ľudia s</w:t>
      </w:r>
      <w:r>
        <w:rPr>
          <w:bCs/>
          <w:sz w:val="22"/>
          <w:szCs w:val="22"/>
        </w:rPr>
        <w:t> </w:t>
      </w:r>
      <w:r w:rsidRPr="00E964AD">
        <w:rPr>
          <w:bCs/>
          <w:sz w:val="22"/>
          <w:szCs w:val="22"/>
        </w:rPr>
        <w:t>miern</w:t>
      </w:r>
      <w:r>
        <w:rPr>
          <w:bCs/>
          <w:sz w:val="22"/>
          <w:szCs w:val="22"/>
        </w:rPr>
        <w:t>ou</w:t>
      </w:r>
      <w:r w:rsidRPr="00E964AD">
        <w:rPr>
          <w:bCs/>
          <w:sz w:val="22"/>
          <w:szCs w:val="22"/>
        </w:rPr>
        <w:t xml:space="preserve"> </w:t>
      </w:r>
      <w:r>
        <w:rPr>
          <w:bCs/>
          <w:sz w:val="22"/>
          <w:szCs w:val="22"/>
        </w:rPr>
        <w:t>poruchou</w:t>
      </w:r>
      <w:r w:rsidRPr="00E964AD">
        <w:rPr>
          <w:bCs/>
          <w:sz w:val="22"/>
          <w:szCs w:val="22"/>
        </w:rPr>
        <w:t xml:space="preserve"> funkci</w:t>
      </w:r>
      <w:r>
        <w:rPr>
          <w:bCs/>
          <w:sz w:val="22"/>
          <w:szCs w:val="22"/>
        </w:rPr>
        <w:t>e</w:t>
      </w:r>
      <w:r w:rsidRPr="00E964AD">
        <w:rPr>
          <w:bCs/>
          <w:sz w:val="22"/>
          <w:szCs w:val="22"/>
        </w:rPr>
        <w:t xml:space="preserve"> pečene (Trieda A: 5 – 6 bodov) a ľudia so stredne </w:t>
      </w:r>
      <w:r>
        <w:rPr>
          <w:bCs/>
          <w:sz w:val="22"/>
          <w:szCs w:val="22"/>
        </w:rPr>
        <w:t>ťažkou poruchou</w:t>
      </w:r>
      <w:r w:rsidRPr="00E964AD">
        <w:rPr>
          <w:bCs/>
          <w:sz w:val="22"/>
          <w:szCs w:val="22"/>
        </w:rPr>
        <w:t xml:space="preserve"> funkci</w:t>
      </w:r>
      <w:r>
        <w:rPr>
          <w:bCs/>
          <w:sz w:val="22"/>
          <w:szCs w:val="22"/>
        </w:rPr>
        <w:t>e</w:t>
      </w:r>
      <w:r w:rsidRPr="00E964AD">
        <w:rPr>
          <w:bCs/>
          <w:sz w:val="22"/>
          <w:szCs w:val="22"/>
        </w:rPr>
        <w:t xml:space="preserve"> pečene (Trieda B: 7 – 9 bodov). Systémová expozícia deferiprónu a jeho metabolitu deferiprónu 3-</w:t>
      </w:r>
      <w:r w:rsidRPr="00E964AD">
        <w:rPr>
          <w:bCs/>
          <w:i/>
          <w:iCs/>
          <w:sz w:val="22"/>
          <w:szCs w:val="22"/>
        </w:rPr>
        <w:t>O</w:t>
      </w:r>
      <w:r w:rsidRPr="00E964AD">
        <w:rPr>
          <w:bCs/>
          <w:sz w:val="22"/>
          <w:szCs w:val="22"/>
        </w:rPr>
        <w:t>-glukuronidu bola posudzovaná podľa PK parametrov C</w:t>
      </w:r>
      <w:r w:rsidRPr="00E964AD">
        <w:rPr>
          <w:bCs/>
          <w:sz w:val="22"/>
          <w:szCs w:val="22"/>
          <w:vertAlign w:val="subscript"/>
        </w:rPr>
        <w:t>max</w:t>
      </w:r>
      <w:r w:rsidRPr="00E964AD">
        <w:rPr>
          <w:bCs/>
          <w:sz w:val="22"/>
          <w:szCs w:val="22"/>
        </w:rPr>
        <w:t xml:space="preserve"> a AUC. Hodnoty parametra AUC u deferiprónu sa medzi jednotlivými liečebnými skupinami nelíšili, ale hodnota C</w:t>
      </w:r>
      <w:r w:rsidRPr="00E964AD">
        <w:rPr>
          <w:bCs/>
          <w:sz w:val="22"/>
          <w:szCs w:val="22"/>
          <w:vertAlign w:val="subscript"/>
        </w:rPr>
        <w:t>max</w:t>
      </w:r>
      <w:r w:rsidRPr="00E964AD">
        <w:rPr>
          <w:bCs/>
          <w:sz w:val="22"/>
          <w:szCs w:val="22"/>
        </w:rPr>
        <w:t xml:space="preserve"> u</w:t>
      </w:r>
      <w:r>
        <w:rPr>
          <w:bCs/>
          <w:sz w:val="22"/>
          <w:szCs w:val="22"/>
        </w:rPr>
        <w:t> </w:t>
      </w:r>
      <w:r w:rsidRPr="00E964AD">
        <w:rPr>
          <w:bCs/>
          <w:sz w:val="22"/>
          <w:szCs w:val="22"/>
        </w:rPr>
        <w:t>ľudí s miern</w:t>
      </w:r>
      <w:r>
        <w:rPr>
          <w:bCs/>
          <w:sz w:val="22"/>
          <w:szCs w:val="22"/>
        </w:rPr>
        <w:t>ou</w:t>
      </w:r>
      <w:r w:rsidRPr="00E964AD">
        <w:rPr>
          <w:bCs/>
          <w:sz w:val="22"/>
          <w:szCs w:val="22"/>
        </w:rPr>
        <w:t xml:space="preserve"> alebo stredne </w:t>
      </w:r>
      <w:r>
        <w:rPr>
          <w:bCs/>
          <w:sz w:val="22"/>
          <w:szCs w:val="22"/>
        </w:rPr>
        <w:t>ťažkou poruchou</w:t>
      </w:r>
      <w:r w:rsidRPr="00E964AD">
        <w:rPr>
          <w:bCs/>
          <w:sz w:val="22"/>
          <w:szCs w:val="22"/>
        </w:rPr>
        <w:t xml:space="preserve"> funkci</w:t>
      </w:r>
      <w:r>
        <w:rPr>
          <w:bCs/>
          <w:sz w:val="22"/>
          <w:szCs w:val="22"/>
        </w:rPr>
        <w:t>e</w:t>
      </w:r>
      <w:r w:rsidRPr="00E964AD">
        <w:rPr>
          <w:bCs/>
          <w:sz w:val="22"/>
          <w:szCs w:val="22"/>
        </w:rPr>
        <w:t xml:space="preserve"> pečene bola v porovnaní so zdravými dobrovoľníkmi znížená o</w:t>
      </w:r>
      <w:r>
        <w:rPr>
          <w:bCs/>
          <w:sz w:val="22"/>
          <w:szCs w:val="22"/>
        </w:rPr>
        <w:t> </w:t>
      </w:r>
      <w:r w:rsidRPr="00E964AD">
        <w:rPr>
          <w:bCs/>
          <w:sz w:val="22"/>
          <w:szCs w:val="22"/>
        </w:rPr>
        <w:t>20</w:t>
      </w:r>
      <w:r>
        <w:rPr>
          <w:bCs/>
          <w:sz w:val="22"/>
          <w:szCs w:val="22"/>
        </w:rPr>
        <w:t> </w:t>
      </w:r>
      <w:r w:rsidRPr="00E964AD">
        <w:rPr>
          <w:bCs/>
          <w:sz w:val="22"/>
          <w:szCs w:val="22"/>
        </w:rPr>
        <w:t>%. Hodnoty parametra AUC u deferiprónu 3-</w:t>
      </w:r>
      <w:r w:rsidRPr="00E964AD">
        <w:rPr>
          <w:bCs/>
          <w:i/>
          <w:iCs/>
          <w:sz w:val="22"/>
          <w:szCs w:val="22"/>
        </w:rPr>
        <w:t>O</w:t>
      </w:r>
      <w:r w:rsidRPr="00E964AD">
        <w:rPr>
          <w:bCs/>
          <w:sz w:val="22"/>
          <w:szCs w:val="22"/>
        </w:rPr>
        <w:t>-glukuronidu boli znížené o</w:t>
      </w:r>
      <w:r>
        <w:rPr>
          <w:bCs/>
          <w:sz w:val="22"/>
          <w:szCs w:val="22"/>
        </w:rPr>
        <w:t> </w:t>
      </w:r>
      <w:r w:rsidRPr="00E964AD">
        <w:rPr>
          <w:bCs/>
          <w:sz w:val="22"/>
          <w:szCs w:val="22"/>
        </w:rPr>
        <w:t>10</w:t>
      </w:r>
      <w:r>
        <w:rPr>
          <w:bCs/>
          <w:sz w:val="22"/>
          <w:szCs w:val="22"/>
        </w:rPr>
        <w:t> </w:t>
      </w:r>
      <w:r w:rsidRPr="00E964AD">
        <w:rPr>
          <w:bCs/>
          <w:sz w:val="22"/>
          <w:szCs w:val="22"/>
        </w:rPr>
        <w:t>% a parametra C</w:t>
      </w:r>
      <w:r w:rsidRPr="00E964AD">
        <w:rPr>
          <w:bCs/>
          <w:sz w:val="22"/>
          <w:szCs w:val="22"/>
          <w:vertAlign w:val="subscript"/>
        </w:rPr>
        <w:t>max</w:t>
      </w:r>
      <w:r w:rsidRPr="00E964AD">
        <w:rPr>
          <w:bCs/>
          <w:sz w:val="22"/>
          <w:szCs w:val="22"/>
        </w:rPr>
        <w:t xml:space="preserve"> o</w:t>
      </w:r>
      <w:r>
        <w:rPr>
          <w:bCs/>
          <w:sz w:val="22"/>
          <w:szCs w:val="22"/>
        </w:rPr>
        <w:t> </w:t>
      </w:r>
      <w:r w:rsidRPr="00E964AD">
        <w:rPr>
          <w:bCs/>
          <w:sz w:val="22"/>
          <w:szCs w:val="22"/>
        </w:rPr>
        <w:t>20</w:t>
      </w:r>
      <w:r>
        <w:rPr>
          <w:bCs/>
          <w:sz w:val="22"/>
          <w:szCs w:val="22"/>
        </w:rPr>
        <w:t> </w:t>
      </w:r>
      <w:r w:rsidRPr="00E964AD">
        <w:rPr>
          <w:bCs/>
          <w:sz w:val="22"/>
          <w:szCs w:val="22"/>
        </w:rPr>
        <w:t>% u ľudí s miern</w:t>
      </w:r>
      <w:r>
        <w:rPr>
          <w:bCs/>
          <w:sz w:val="22"/>
          <w:szCs w:val="22"/>
        </w:rPr>
        <w:t>ou</w:t>
      </w:r>
      <w:r w:rsidRPr="00E964AD">
        <w:rPr>
          <w:bCs/>
          <w:sz w:val="22"/>
          <w:szCs w:val="22"/>
        </w:rPr>
        <w:t xml:space="preserve"> alebo stredne </w:t>
      </w:r>
      <w:r>
        <w:rPr>
          <w:bCs/>
          <w:sz w:val="22"/>
          <w:szCs w:val="22"/>
        </w:rPr>
        <w:t>ťažkou poruchou</w:t>
      </w:r>
      <w:r w:rsidRPr="00E964AD">
        <w:rPr>
          <w:bCs/>
          <w:sz w:val="22"/>
          <w:szCs w:val="22"/>
        </w:rPr>
        <w:t xml:space="preserve"> funkci</w:t>
      </w:r>
      <w:r>
        <w:rPr>
          <w:bCs/>
          <w:sz w:val="22"/>
          <w:szCs w:val="22"/>
        </w:rPr>
        <w:t>e</w:t>
      </w:r>
      <w:r w:rsidRPr="00E964AD">
        <w:rPr>
          <w:bCs/>
          <w:sz w:val="22"/>
          <w:szCs w:val="22"/>
        </w:rPr>
        <w:t xml:space="preserve"> pečene v</w:t>
      </w:r>
      <w:r>
        <w:rPr>
          <w:bCs/>
          <w:sz w:val="22"/>
          <w:szCs w:val="22"/>
        </w:rPr>
        <w:t> </w:t>
      </w:r>
      <w:r w:rsidRPr="00E964AD">
        <w:rPr>
          <w:bCs/>
          <w:sz w:val="22"/>
          <w:szCs w:val="22"/>
        </w:rPr>
        <w:t xml:space="preserve">porovnaní so zdravými dobrovoľníkmi. U jedného účastníka štúdie so stredne </w:t>
      </w:r>
      <w:r>
        <w:rPr>
          <w:bCs/>
          <w:sz w:val="22"/>
          <w:szCs w:val="22"/>
        </w:rPr>
        <w:t>ťažkou poruchou</w:t>
      </w:r>
      <w:r w:rsidRPr="00E964AD">
        <w:rPr>
          <w:bCs/>
          <w:sz w:val="22"/>
          <w:szCs w:val="22"/>
        </w:rPr>
        <w:t xml:space="preserve"> funkci</w:t>
      </w:r>
      <w:r>
        <w:rPr>
          <w:bCs/>
          <w:sz w:val="22"/>
          <w:szCs w:val="22"/>
        </w:rPr>
        <w:t>e</w:t>
      </w:r>
      <w:r w:rsidRPr="00E964AD">
        <w:rPr>
          <w:bCs/>
          <w:sz w:val="22"/>
          <w:szCs w:val="22"/>
        </w:rPr>
        <w:t xml:space="preserve"> pečene bola spozorovaná z</w:t>
      </w:r>
      <w:r w:rsidRPr="00E964AD">
        <w:rPr>
          <w:rStyle w:val="Normal"/>
          <w:sz w:val="22"/>
        </w:rPr>
        <w:t xml:space="preserve">ávažná nežiaduca príhoda akútneho poškodenia pečene a obličiek. </w:t>
      </w:r>
      <w:r w:rsidRPr="00E964AD">
        <w:rPr>
          <w:bCs/>
          <w:sz w:val="22"/>
          <w:szCs w:val="22"/>
        </w:rPr>
        <w:t>Na základe výsledkov tejto štúdie sa nevyžaduje žiadna úprava dávky Ferriproxu u pacientov s</w:t>
      </w:r>
      <w:r>
        <w:rPr>
          <w:bCs/>
          <w:sz w:val="22"/>
          <w:szCs w:val="22"/>
        </w:rPr>
        <w:t> </w:t>
      </w:r>
      <w:r w:rsidRPr="00E964AD">
        <w:rPr>
          <w:bCs/>
          <w:sz w:val="22"/>
          <w:szCs w:val="22"/>
        </w:rPr>
        <w:t>miern</w:t>
      </w:r>
      <w:r>
        <w:rPr>
          <w:bCs/>
          <w:sz w:val="22"/>
          <w:szCs w:val="22"/>
        </w:rPr>
        <w:t>ou</w:t>
      </w:r>
      <w:r w:rsidRPr="00E964AD">
        <w:rPr>
          <w:bCs/>
          <w:sz w:val="22"/>
          <w:szCs w:val="22"/>
        </w:rPr>
        <w:t xml:space="preserve"> alebo stredne </w:t>
      </w:r>
      <w:r>
        <w:rPr>
          <w:bCs/>
          <w:sz w:val="22"/>
          <w:szCs w:val="22"/>
        </w:rPr>
        <w:t>ťažkou poruchou</w:t>
      </w:r>
      <w:r w:rsidRPr="00E964AD">
        <w:rPr>
          <w:bCs/>
          <w:sz w:val="22"/>
          <w:szCs w:val="22"/>
        </w:rPr>
        <w:t xml:space="preserve"> funkci</w:t>
      </w:r>
      <w:r>
        <w:rPr>
          <w:bCs/>
          <w:sz w:val="22"/>
          <w:szCs w:val="22"/>
        </w:rPr>
        <w:t>e</w:t>
      </w:r>
      <w:r w:rsidRPr="00E964AD">
        <w:rPr>
          <w:bCs/>
          <w:sz w:val="22"/>
          <w:szCs w:val="22"/>
        </w:rPr>
        <w:t xml:space="preserve"> pečene.</w:t>
      </w:r>
    </w:p>
    <w:p w:rsidR="00992C4D" w:rsidRPr="00E964AD" w:rsidRDefault="00992C4D" w:rsidP="00992C4D">
      <w:pPr>
        <w:rPr>
          <w:bCs/>
          <w:sz w:val="22"/>
          <w:szCs w:val="22"/>
        </w:rPr>
      </w:pPr>
    </w:p>
    <w:p w:rsidR="00992C4D" w:rsidRPr="004E29A1" w:rsidRDefault="00992C4D" w:rsidP="00992C4D">
      <w:pPr>
        <w:rPr>
          <w:sz w:val="22"/>
          <w:szCs w:val="22"/>
        </w:rPr>
      </w:pPr>
      <w:r w:rsidRPr="00E964AD">
        <w:rPr>
          <w:bCs/>
          <w:sz w:val="22"/>
          <w:szCs w:val="22"/>
        </w:rPr>
        <w:t xml:space="preserve">Vplyv </w:t>
      </w:r>
      <w:r>
        <w:rPr>
          <w:bCs/>
          <w:sz w:val="22"/>
          <w:szCs w:val="22"/>
        </w:rPr>
        <w:t>ťažkej poruchy</w:t>
      </w:r>
      <w:r w:rsidRPr="00E964AD">
        <w:rPr>
          <w:bCs/>
          <w:sz w:val="22"/>
          <w:szCs w:val="22"/>
        </w:rPr>
        <w:t xml:space="preserve"> funkc</w:t>
      </w:r>
      <w:r>
        <w:rPr>
          <w:bCs/>
          <w:sz w:val="22"/>
          <w:szCs w:val="22"/>
        </w:rPr>
        <w:t>ie</w:t>
      </w:r>
      <w:r w:rsidRPr="00E964AD">
        <w:rPr>
          <w:bCs/>
          <w:sz w:val="22"/>
          <w:szCs w:val="22"/>
        </w:rPr>
        <w:t xml:space="preserve"> pečene na farmakokinetiku deferiprónu a deferiprónu 3-</w:t>
      </w:r>
      <w:r w:rsidRPr="00E964AD">
        <w:rPr>
          <w:bCs/>
          <w:i/>
          <w:iCs/>
          <w:sz w:val="22"/>
          <w:szCs w:val="22"/>
        </w:rPr>
        <w:t>O</w:t>
      </w:r>
      <w:r w:rsidRPr="00E964AD">
        <w:rPr>
          <w:bCs/>
          <w:sz w:val="22"/>
          <w:szCs w:val="22"/>
        </w:rPr>
        <w:t xml:space="preserve">-glukuronidu nebol posudzovaný. Bezpečnosť a farmakokinetika Ferriproxu u pacientov s </w:t>
      </w:r>
      <w:r>
        <w:rPr>
          <w:bCs/>
          <w:sz w:val="22"/>
          <w:szCs w:val="22"/>
        </w:rPr>
        <w:t>ťažkou poruchou</w:t>
      </w:r>
      <w:r w:rsidRPr="00E964AD">
        <w:rPr>
          <w:bCs/>
          <w:sz w:val="22"/>
          <w:szCs w:val="22"/>
        </w:rPr>
        <w:t xml:space="preserve"> funkci</w:t>
      </w:r>
      <w:r>
        <w:rPr>
          <w:bCs/>
          <w:sz w:val="22"/>
          <w:szCs w:val="22"/>
        </w:rPr>
        <w:t>e</w:t>
      </w:r>
      <w:r w:rsidRPr="00E964AD">
        <w:rPr>
          <w:bCs/>
          <w:sz w:val="22"/>
          <w:szCs w:val="22"/>
        </w:rPr>
        <w:t xml:space="preserve"> pečene nie sú známe.</w:t>
      </w:r>
    </w:p>
    <w:p w:rsidR="007213FA" w:rsidRPr="004E29A1" w:rsidRDefault="007213FA">
      <w:pPr>
        <w:rPr>
          <w:b/>
          <w:sz w:val="22"/>
          <w:szCs w:val="22"/>
        </w:rPr>
      </w:pPr>
    </w:p>
    <w:p w:rsidR="007213FA" w:rsidRPr="004E29A1" w:rsidRDefault="007213FA" w:rsidP="00F75AA0">
      <w:pPr>
        <w:keepNext/>
        <w:tabs>
          <w:tab w:val="left" w:pos="567"/>
        </w:tabs>
        <w:rPr>
          <w:b/>
          <w:sz w:val="22"/>
          <w:szCs w:val="22"/>
        </w:rPr>
      </w:pPr>
      <w:r w:rsidRPr="004E29A1">
        <w:rPr>
          <w:b/>
          <w:sz w:val="22"/>
          <w:szCs w:val="22"/>
        </w:rPr>
        <w:t>5.3</w:t>
      </w:r>
      <w:r w:rsidRPr="004E29A1">
        <w:rPr>
          <w:b/>
          <w:sz w:val="22"/>
          <w:szCs w:val="22"/>
        </w:rPr>
        <w:tab/>
        <w:t>Predklinické údaje o bezpečnosti</w:t>
      </w:r>
    </w:p>
    <w:p w:rsidR="007213FA" w:rsidRPr="004E29A1" w:rsidRDefault="007213FA" w:rsidP="00F75AA0">
      <w:pPr>
        <w:keepNext/>
        <w:rPr>
          <w:sz w:val="22"/>
          <w:szCs w:val="22"/>
        </w:rPr>
      </w:pPr>
    </w:p>
    <w:p w:rsidR="007213FA" w:rsidRPr="004E29A1" w:rsidRDefault="007213FA">
      <w:pPr>
        <w:rPr>
          <w:sz w:val="22"/>
          <w:szCs w:val="22"/>
        </w:rPr>
      </w:pPr>
      <w:r w:rsidRPr="004E29A1">
        <w:rPr>
          <w:sz w:val="22"/>
          <w:szCs w:val="22"/>
        </w:rPr>
        <w:t>Predklinické štúdie boli vykonané na zvieratách rôznych druhov vrátane myší, potkanov, králikov, psov a opíc.</w:t>
      </w:r>
    </w:p>
    <w:p w:rsidR="007213FA" w:rsidRPr="004E29A1" w:rsidRDefault="007213FA">
      <w:pPr>
        <w:rPr>
          <w:sz w:val="22"/>
          <w:szCs w:val="22"/>
        </w:rPr>
      </w:pPr>
    </w:p>
    <w:p w:rsidR="007213FA" w:rsidRPr="004E29A1" w:rsidRDefault="007213FA">
      <w:pPr>
        <w:rPr>
          <w:sz w:val="22"/>
          <w:szCs w:val="22"/>
        </w:rPr>
      </w:pPr>
      <w:r w:rsidRPr="004E29A1">
        <w:rPr>
          <w:sz w:val="22"/>
          <w:szCs w:val="22"/>
        </w:rPr>
        <w:t>Najčastejším</w:t>
      </w:r>
      <w:r w:rsidR="00A31876" w:rsidRPr="004E29A1">
        <w:rPr>
          <w:sz w:val="22"/>
          <w:szCs w:val="22"/>
        </w:rPr>
        <w:t>i</w:t>
      </w:r>
      <w:r w:rsidRPr="004E29A1">
        <w:rPr>
          <w:sz w:val="22"/>
          <w:szCs w:val="22"/>
        </w:rPr>
        <w:t xml:space="preserve"> nálezm</w:t>
      </w:r>
      <w:r w:rsidR="00A31876" w:rsidRPr="004E29A1">
        <w:rPr>
          <w:sz w:val="22"/>
          <w:szCs w:val="22"/>
        </w:rPr>
        <w:t>i</w:t>
      </w:r>
      <w:r w:rsidRPr="004E29A1">
        <w:rPr>
          <w:sz w:val="22"/>
          <w:szCs w:val="22"/>
        </w:rPr>
        <w:t xml:space="preserve"> u železom nepreťažených zvierat pri dávke 100 mg/kg/deň a vyššej boli hematologické účinky ako hypocelularita kostnej drene a pokles WBC, RBC resp. počtu krvných doštičiek v periférnej krvi.</w:t>
      </w:r>
    </w:p>
    <w:p w:rsidR="007213FA" w:rsidRPr="004E29A1" w:rsidRDefault="007213FA">
      <w:pPr>
        <w:rPr>
          <w:sz w:val="22"/>
          <w:szCs w:val="22"/>
        </w:rPr>
      </w:pPr>
    </w:p>
    <w:p w:rsidR="007213FA" w:rsidRPr="004E29A1" w:rsidRDefault="007213FA">
      <w:pPr>
        <w:rPr>
          <w:sz w:val="22"/>
          <w:szCs w:val="22"/>
        </w:rPr>
      </w:pPr>
      <w:r w:rsidRPr="004E29A1">
        <w:rPr>
          <w:sz w:val="22"/>
          <w:szCs w:val="22"/>
        </w:rPr>
        <w:t>U železom nepreťažených zvierat pri dávke 100 mg/kg/deň a vyššej boli zaznamenané atrofia týmusu, lymfatického tkaniva, semenníkov a hypertrofia nadobličiek.</w:t>
      </w:r>
    </w:p>
    <w:p w:rsidR="007213FA" w:rsidRPr="004E29A1" w:rsidRDefault="007213FA">
      <w:pPr>
        <w:rPr>
          <w:sz w:val="22"/>
          <w:szCs w:val="22"/>
        </w:rPr>
      </w:pPr>
    </w:p>
    <w:p w:rsidR="007213FA" w:rsidRPr="004E29A1" w:rsidRDefault="007213FA">
      <w:pPr>
        <w:rPr>
          <w:sz w:val="22"/>
          <w:szCs w:val="22"/>
        </w:rPr>
      </w:pPr>
      <w:r w:rsidRPr="004E29A1">
        <w:rPr>
          <w:sz w:val="22"/>
          <w:szCs w:val="22"/>
        </w:rPr>
        <w:t xml:space="preserve">Doteraz s deferiprónom neboli realizované žiadne štúdie karcinogenity na zvieratách. Genotoxický potenciál deferiprónu bol vyšetrovaný sadou </w:t>
      </w:r>
      <w:r w:rsidRPr="004E29A1">
        <w:rPr>
          <w:i/>
          <w:sz w:val="22"/>
          <w:szCs w:val="22"/>
        </w:rPr>
        <w:t xml:space="preserve">in vitro </w:t>
      </w:r>
      <w:r w:rsidRPr="004E29A1">
        <w:rPr>
          <w:sz w:val="22"/>
          <w:szCs w:val="22"/>
        </w:rPr>
        <w:t>a</w:t>
      </w:r>
      <w:r w:rsidRPr="004E29A1">
        <w:rPr>
          <w:i/>
          <w:sz w:val="22"/>
          <w:szCs w:val="22"/>
        </w:rPr>
        <w:t xml:space="preserve"> in vivo </w:t>
      </w:r>
      <w:r w:rsidRPr="004E29A1">
        <w:rPr>
          <w:sz w:val="22"/>
          <w:szCs w:val="22"/>
        </w:rPr>
        <w:t xml:space="preserve">testov. Deferiprón nepreukázal priame mutagénne vlastnosti, </w:t>
      </w:r>
      <w:r w:rsidR="009A2376">
        <w:rPr>
          <w:sz w:val="22"/>
          <w:szCs w:val="22"/>
        </w:rPr>
        <w:t>no</w:t>
      </w:r>
      <w:r w:rsidR="009A2376" w:rsidRPr="004E29A1">
        <w:rPr>
          <w:sz w:val="22"/>
          <w:szCs w:val="22"/>
        </w:rPr>
        <w:t xml:space="preserve"> </w:t>
      </w:r>
      <w:r w:rsidRPr="004E29A1">
        <w:rPr>
          <w:sz w:val="22"/>
          <w:szCs w:val="22"/>
        </w:rPr>
        <w:t xml:space="preserve">mal klastogénne charakteristiky v </w:t>
      </w:r>
      <w:r w:rsidRPr="004E29A1">
        <w:rPr>
          <w:i/>
          <w:iCs/>
          <w:sz w:val="22"/>
          <w:szCs w:val="22"/>
        </w:rPr>
        <w:t>in vitro</w:t>
      </w:r>
      <w:r w:rsidRPr="004E29A1">
        <w:rPr>
          <w:sz w:val="22"/>
          <w:szCs w:val="22"/>
        </w:rPr>
        <w:t xml:space="preserve"> skúškach a u zvierat.</w:t>
      </w:r>
    </w:p>
    <w:p w:rsidR="007213FA" w:rsidRPr="004E29A1" w:rsidRDefault="007213FA">
      <w:pPr>
        <w:rPr>
          <w:sz w:val="22"/>
          <w:szCs w:val="22"/>
        </w:rPr>
      </w:pPr>
    </w:p>
    <w:p w:rsidR="0045701B" w:rsidRPr="004E29A1" w:rsidRDefault="007213FA" w:rsidP="00620F8A">
      <w:pPr>
        <w:rPr>
          <w:sz w:val="22"/>
          <w:szCs w:val="22"/>
        </w:rPr>
      </w:pPr>
      <w:r w:rsidRPr="004E29A1">
        <w:rPr>
          <w:sz w:val="22"/>
          <w:szCs w:val="22"/>
        </w:rPr>
        <w:t xml:space="preserve">Deferiprón bol teratogenický a embryotoxický v reprodukčných štúdiach u železom nepreťažených </w:t>
      </w:r>
      <w:r w:rsidR="0045701B" w:rsidRPr="004E29A1">
        <w:rPr>
          <w:sz w:val="22"/>
          <w:szCs w:val="22"/>
        </w:rPr>
        <w:t>tehotných potkanov a zajacov</w:t>
      </w:r>
      <w:r w:rsidRPr="004E29A1">
        <w:rPr>
          <w:sz w:val="22"/>
          <w:szCs w:val="22"/>
        </w:rPr>
        <w:t xml:space="preserve"> pri dávke prinajmenšom tak nízkej ako 25 mg/kg/deň.</w:t>
      </w:r>
      <w:r w:rsidR="0045701B" w:rsidRPr="004E29A1">
        <w:rPr>
          <w:sz w:val="22"/>
          <w:szCs w:val="22"/>
        </w:rPr>
        <w:t xml:space="preserve"> Nebol zaznamenaný žiadny vplyv na plodnosť alebo včasný embryonálny vývoj u železom nepreťažených samcov a samíc potkana, ktorým bol podávaný deferipr</w:t>
      </w:r>
      <w:r w:rsidR="00620F8A" w:rsidRPr="004E29A1">
        <w:rPr>
          <w:sz w:val="22"/>
          <w:szCs w:val="22"/>
        </w:rPr>
        <w:t>ó</w:t>
      </w:r>
      <w:r w:rsidR="0045701B" w:rsidRPr="004E29A1">
        <w:rPr>
          <w:sz w:val="22"/>
          <w:szCs w:val="22"/>
        </w:rPr>
        <w:t>n orálne v dávkach pod 75</w:t>
      </w:r>
      <w:r w:rsidR="00C2582C">
        <w:rPr>
          <w:sz w:val="22"/>
          <w:szCs w:val="22"/>
        </w:rPr>
        <w:t> mg</w:t>
      </w:r>
      <w:r w:rsidR="0045701B" w:rsidRPr="004E29A1">
        <w:rPr>
          <w:sz w:val="22"/>
          <w:szCs w:val="22"/>
        </w:rPr>
        <w:t>/kg dvakrát denne počas doby 28 dní (samci) alebo 2 týždne (samice) pred párením a až po dobu ukončenia (samce) alebo počas skorého tehotenstva (samice). V prípade samíc sa v</w:t>
      </w:r>
      <w:r w:rsidR="00B173AD" w:rsidRPr="004E29A1">
        <w:rPr>
          <w:sz w:val="22"/>
          <w:szCs w:val="22"/>
        </w:rPr>
        <w:t> dôsledku vplyvu</w:t>
      </w:r>
      <w:r w:rsidR="0045701B" w:rsidRPr="004E29A1">
        <w:rPr>
          <w:sz w:val="22"/>
          <w:szCs w:val="22"/>
        </w:rPr>
        <w:t xml:space="preserve"> na estrálny cyklus oddialil čas potvrdeného párenia pri všetkých testovaných dávkach.</w:t>
      </w:r>
    </w:p>
    <w:p w:rsidR="007213FA" w:rsidRPr="004E29A1" w:rsidRDefault="007213FA">
      <w:pPr>
        <w:rPr>
          <w:b/>
          <w:sz w:val="22"/>
          <w:szCs w:val="22"/>
        </w:rPr>
      </w:pPr>
    </w:p>
    <w:p w:rsidR="00903D05" w:rsidRPr="004E29A1" w:rsidRDefault="00903D05" w:rsidP="00903D05">
      <w:pPr>
        <w:rPr>
          <w:sz w:val="22"/>
        </w:rPr>
      </w:pPr>
      <w:r w:rsidRPr="004E29A1">
        <w:rPr>
          <w:sz w:val="22"/>
          <w:szCs w:val="22"/>
        </w:rPr>
        <w:t>Neboli robené prenatálne a postnatálne klinické štúdie na zvieratách.</w:t>
      </w:r>
    </w:p>
    <w:p w:rsidR="009C2EC8" w:rsidRPr="004E29A1" w:rsidRDefault="009C2EC8">
      <w:pPr>
        <w:rPr>
          <w:b/>
          <w:caps/>
          <w:sz w:val="22"/>
          <w:szCs w:val="22"/>
        </w:rPr>
      </w:pPr>
    </w:p>
    <w:p w:rsidR="007213FA" w:rsidRPr="004E29A1" w:rsidRDefault="007213FA">
      <w:pPr>
        <w:rPr>
          <w:b/>
          <w:caps/>
          <w:sz w:val="22"/>
          <w:szCs w:val="22"/>
        </w:rPr>
      </w:pPr>
    </w:p>
    <w:p w:rsidR="007213FA" w:rsidRPr="004E29A1" w:rsidRDefault="007213FA" w:rsidP="00033CC2">
      <w:pPr>
        <w:keepNext/>
        <w:tabs>
          <w:tab w:val="left" w:pos="567"/>
        </w:tabs>
        <w:rPr>
          <w:b/>
          <w:caps/>
          <w:sz w:val="22"/>
          <w:szCs w:val="22"/>
        </w:rPr>
      </w:pPr>
      <w:r w:rsidRPr="004E29A1">
        <w:rPr>
          <w:b/>
          <w:caps/>
          <w:sz w:val="22"/>
          <w:szCs w:val="22"/>
        </w:rPr>
        <w:t>6.</w:t>
      </w:r>
      <w:r w:rsidRPr="004E29A1">
        <w:rPr>
          <w:b/>
          <w:caps/>
          <w:sz w:val="22"/>
          <w:szCs w:val="22"/>
        </w:rPr>
        <w:tab/>
        <w:t>farmaceutické informácie</w:t>
      </w:r>
    </w:p>
    <w:p w:rsidR="007213FA" w:rsidRPr="004E29A1" w:rsidRDefault="007213FA" w:rsidP="00033CC2">
      <w:pPr>
        <w:keepNext/>
        <w:rPr>
          <w:b/>
          <w:sz w:val="22"/>
          <w:szCs w:val="22"/>
        </w:rPr>
      </w:pPr>
    </w:p>
    <w:p w:rsidR="007213FA" w:rsidRPr="004E29A1" w:rsidRDefault="007213FA" w:rsidP="00033CC2">
      <w:pPr>
        <w:keepNext/>
        <w:ind w:left="570" w:hanging="570"/>
        <w:rPr>
          <w:b/>
          <w:sz w:val="22"/>
          <w:szCs w:val="22"/>
        </w:rPr>
      </w:pPr>
      <w:r w:rsidRPr="004E29A1">
        <w:rPr>
          <w:b/>
          <w:sz w:val="22"/>
          <w:szCs w:val="22"/>
        </w:rPr>
        <w:t>6.1</w:t>
      </w:r>
      <w:r w:rsidRPr="004E29A1">
        <w:rPr>
          <w:b/>
          <w:sz w:val="22"/>
          <w:szCs w:val="22"/>
        </w:rPr>
        <w:tab/>
        <w:t>Zoznam pomocných látok</w:t>
      </w:r>
    </w:p>
    <w:p w:rsidR="007213FA" w:rsidRPr="004E29A1" w:rsidRDefault="007213FA" w:rsidP="00033CC2">
      <w:pPr>
        <w:keepNext/>
        <w:rPr>
          <w:b/>
          <w:sz w:val="22"/>
          <w:szCs w:val="22"/>
        </w:rPr>
      </w:pPr>
    </w:p>
    <w:p w:rsidR="007213FA" w:rsidRPr="004E29A1" w:rsidRDefault="007213FA">
      <w:pPr>
        <w:rPr>
          <w:rFonts w:eastAsia="Courier New"/>
          <w:sz w:val="22"/>
          <w:szCs w:val="22"/>
        </w:rPr>
      </w:pPr>
      <w:r w:rsidRPr="004E29A1">
        <w:rPr>
          <w:rFonts w:eastAsia="Courier New"/>
          <w:sz w:val="22"/>
          <w:szCs w:val="22"/>
        </w:rPr>
        <w:t>čistená voda</w:t>
      </w:r>
    </w:p>
    <w:p w:rsidR="007213FA" w:rsidRPr="004E29A1" w:rsidRDefault="007213FA">
      <w:pPr>
        <w:rPr>
          <w:rFonts w:eastAsia="Courier New"/>
          <w:sz w:val="22"/>
          <w:szCs w:val="22"/>
        </w:rPr>
      </w:pPr>
      <w:r w:rsidRPr="004E29A1">
        <w:rPr>
          <w:rFonts w:eastAsia="Courier New"/>
          <w:sz w:val="22"/>
          <w:szCs w:val="22"/>
        </w:rPr>
        <w:t>hydroxyetylcelulóza</w:t>
      </w:r>
    </w:p>
    <w:p w:rsidR="007213FA" w:rsidRPr="004E29A1" w:rsidRDefault="007213FA">
      <w:pPr>
        <w:rPr>
          <w:rFonts w:eastAsia="Courier New"/>
          <w:sz w:val="22"/>
          <w:szCs w:val="22"/>
        </w:rPr>
      </w:pPr>
      <w:r w:rsidRPr="004E29A1">
        <w:rPr>
          <w:rFonts w:eastAsia="Courier New"/>
          <w:sz w:val="22"/>
          <w:szCs w:val="22"/>
        </w:rPr>
        <w:t>glycerol</w:t>
      </w:r>
      <w:r w:rsidR="00BB4283">
        <w:rPr>
          <w:rFonts w:eastAsia="Courier New"/>
          <w:sz w:val="22"/>
          <w:szCs w:val="22"/>
        </w:rPr>
        <w:t xml:space="preserve"> (E422)</w:t>
      </w:r>
    </w:p>
    <w:p w:rsidR="007213FA" w:rsidRPr="004E29A1" w:rsidRDefault="007213FA">
      <w:pPr>
        <w:rPr>
          <w:rFonts w:eastAsia="Courier New"/>
          <w:sz w:val="22"/>
          <w:szCs w:val="22"/>
        </w:rPr>
      </w:pPr>
      <w:r w:rsidRPr="004E29A1">
        <w:rPr>
          <w:rFonts w:eastAsia="Courier New"/>
          <w:sz w:val="22"/>
          <w:szCs w:val="22"/>
        </w:rPr>
        <w:t>kyselina chlorovodíková, koncentrovaná</w:t>
      </w:r>
      <w:r w:rsidR="00BB4283" w:rsidRPr="00E964AD">
        <w:rPr>
          <w:bCs/>
          <w:sz w:val="22"/>
          <w:szCs w:val="22"/>
        </w:rPr>
        <w:t xml:space="preserve">, </w:t>
      </w:r>
      <w:r w:rsidR="00FC4D8F">
        <w:rPr>
          <w:bCs/>
          <w:sz w:val="22"/>
          <w:szCs w:val="22"/>
        </w:rPr>
        <w:t>na</w:t>
      </w:r>
      <w:r w:rsidR="00BB4283" w:rsidRPr="00E964AD">
        <w:rPr>
          <w:bCs/>
          <w:sz w:val="22"/>
          <w:szCs w:val="22"/>
        </w:rPr>
        <w:t xml:space="preserve"> úpravu pH</w:t>
      </w:r>
    </w:p>
    <w:p w:rsidR="007213FA" w:rsidRPr="004E29A1" w:rsidRDefault="007213FA">
      <w:pPr>
        <w:rPr>
          <w:rFonts w:eastAsia="Courier New"/>
          <w:sz w:val="22"/>
          <w:szCs w:val="22"/>
        </w:rPr>
      </w:pPr>
      <w:r w:rsidRPr="004E29A1">
        <w:rPr>
          <w:rFonts w:eastAsia="Courier New"/>
          <w:sz w:val="22"/>
          <w:szCs w:val="22"/>
        </w:rPr>
        <w:t>umelá višňová príchuť</w:t>
      </w:r>
    </w:p>
    <w:p w:rsidR="007213FA" w:rsidRPr="004E29A1" w:rsidRDefault="007213FA">
      <w:pPr>
        <w:rPr>
          <w:rFonts w:eastAsia="Courier New"/>
          <w:sz w:val="22"/>
          <w:szCs w:val="22"/>
        </w:rPr>
      </w:pPr>
      <w:r w:rsidRPr="004E29A1">
        <w:rPr>
          <w:rFonts w:eastAsia="Courier New"/>
          <w:sz w:val="22"/>
          <w:szCs w:val="22"/>
        </w:rPr>
        <w:t>mätový olej</w:t>
      </w:r>
    </w:p>
    <w:p w:rsidR="007213FA" w:rsidRPr="004E29A1" w:rsidRDefault="00FC4D8F">
      <w:pPr>
        <w:rPr>
          <w:rFonts w:eastAsia="Courier New"/>
          <w:sz w:val="22"/>
          <w:szCs w:val="22"/>
        </w:rPr>
      </w:pPr>
      <w:r>
        <w:rPr>
          <w:rFonts w:eastAsia="Courier New"/>
          <w:sz w:val="22"/>
          <w:szCs w:val="22"/>
        </w:rPr>
        <w:t>oranžová žlť</w:t>
      </w:r>
      <w:r w:rsidR="007213FA" w:rsidRPr="004E29A1">
        <w:rPr>
          <w:rFonts w:eastAsia="Courier New"/>
          <w:sz w:val="22"/>
          <w:szCs w:val="22"/>
        </w:rPr>
        <w:t xml:space="preserve"> (E110)</w:t>
      </w:r>
    </w:p>
    <w:p w:rsidR="007213FA" w:rsidRPr="004E29A1" w:rsidRDefault="007213FA">
      <w:pPr>
        <w:rPr>
          <w:sz w:val="22"/>
          <w:szCs w:val="22"/>
        </w:rPr>
      </w:pPr>
      <w:r w:rsidRPr="004E29A1">
        <w:rPr>
          <w:rFonts w:eastAsia="Courier New"/>
          <w:sz w:val="22"/>
          <w:szCs w:val="22"/>
        </w:rPr>
        <w:t>sukralóza (E955)</w:t>
      </w:r>
    </w:p>
    <w:p w:rsidR="007213FA" w:rsidRPr="004E29A1" w:rsidRDefault="007213FA">
      <w:pPr>
        <w:rPr>
          <w:sz w:val="22"/>
          <w:szCs w:val="22"/>
        </w:rPr>
      </w:pPr>
    </w:p>
    <w:p w:rsidR="007213FA" w:rsidRPr="004E29A1" w:rsidRDefault="007213FA" w:rsidP="00A03675">
      <w:pPr>
        <w:keepNext/>
        <w:tabs>
          <w:tab w:val="left" w:pos="567"/>
        </w:tabs>
        <w:rPr>
          <w:b/>
          <w:sz w:val="22"/>
          <w:szCs w:val="22"/>
        </w:rPr>
      </w:pPr>
      <w:r w:rsidRPr="004E29A1">
        <w:rPr>
          <w:b/>
          <w:sz w:val="22"/>
          <w:szCs w:val="22"/>
        </w:rPr>
        <w:t>6.2</w:t>
      </w:r>
      <w:r w:rsidRPr="004E29A1">
        <w:rPr>
          <w:b/>
          <w:sz w:val="22"/>
          <w:szCs w:val="22"/>
        </w:rPr>
        <w:tab/>
        <w:t>Inkompatibility</w:t>
      </w:r>
    </w:p>
    <w:p w:rsidR="007213FA" w:rsidRPr="004E29A1" w:rsidRDefault="007213FA" w:rsidP="00A03675">
      <w:pPr>
        <w:keepNext/>
        <w:rPr>
          <w:sz w:val="22"/>
          <w:szCs w:val="22"/>
        </w:rPr>
      </w:pPr>
    </w:p>
    <w:p w:rsidR="007213FA" w:rsidRPr="004E29A1" w:rsidRDefault="007213FA">
      <w:pPr>
        <w:rPr>
          <w:sz w:val="22"/>
          <w:szCs w:val="22"/>
        </w:rPr>
      </w:pPr>
      <w:r w:rsidRPr="004E29A1">
        <w:rPr>
          <w:sz w:val="22"/>
          <w:szCs w:val="22"/>
        </w:rPr>
        <w:t>Neaplikovateľné.</w:t>
      </w:r>
    </w:p>
    <w:p w:rsidR="007213FA" w:rsidRPr="004E29A1" w:rsidRDefault="007213FA">
      <w:pPr>
        <w:tabs>
          <w:tab w:val="left" w:pos="567"/>
        </w:tabs>
        <w:rPr>
          <w:b/>
          <w:sz w:val="22"/>
          <w:szCs w:val="22"/>
        </w:rPr>
      </w:pPr>
    </w:p>
    <w:p w:rsidR="007213FA" w:rsidRPr="004E29A1" w:rsidRDefault="007213FA" w:rsidP="004E7D20">
      <w:pPr>
        <w:keepNext/>
        <w:tabs>
          <w:tab w:val="left" w:pos="567"/>
        </w:tabs>
        <w:rPr>
          <w:b/>
          <w:sz w:val="22"/>
          <w:szCs w:val="22"/>
        </w:rPr>
      </w:pPr>
      <w:r w:rsidRPr="004E29A1">
        <w:rPr>
          <w:b/>
          <w:sz w:val="22"/>
          <w:szCs w:val="22"/>
        </w:rPr>
        <w:t>6.3</w:t>
      </w:r>
      <w:r w:rsidRPr="004E29A1">
        <w:rPr>
          <w:b/>
          <w:sz w:val="22"/>
          <w:szCs w:val="22"/>
        </w:rPr>
        <w:tab/>
        <w:t>Čas použiteľnosti</w:t>
      </w:r>
    </w:p>
    <w:p w:rsidR="007213FA" w:rsidRPr="004E29A1" w:rsidRDefault="007213FA" w:rsidP="004E7D20">
      <w:pPr>
        <w:keepNext/>
        <w:rPr>
          <w:b/>
          <w:sz w:val="22"/>
          <w:szCs w:val="22"/>
        </w:rPr>
      </w:pPr>
    </w:p>
    <w:p w:rsidR="007213FA" w:rsidRPr="004E29A1" w:rsidRDefault="007A68E6" w:rsidP="00306966">
      <w:pPr>
        <w:keepNext/>
        <w:rPr>
          <w:sz w:val="22"/>
          <w:szCs w:val="22"/>
        </w:rPr>
      </w:pPr>
      <w:r w:rsidRPr="004E29A1">
        <w:rPr>
          <w:sz w:val="22"/>
          <w:szCs w:val="22"/>
        </w:rPr>
        <w:t>3</w:t>
      </w:r>
      <w:r w:rsidR="007213FA" w:rsidRPr="004E29A1">
        <w:rPr>
          <w:sz w:val="22"/>
          <w:szCs w:val="22"/>
        </w:rPr>
        <w:t xml:space="preserve"> </w:t>
      </w:r>
      <w:r w:rsidR="000B4184" w:rsidRPr="004E29A1">
        <w:rPr>
          <w:sz w:val="22"/>
          <w:szCs w:val="22"/>
        </w:rPr>
        <w:t>rokov.</w:t>
      </w:r>
    </w:p>
    <w:p w:rsidR="007213FA" w:rsidRPr="004E29A1" w:rsidRDefault="007213FA">
      <w:pPr>
        <w:rPr>
          <w:sz w:val="22"/>
          <w:szCs w:val="22"/>
        </w:rPr>
      </w:pPr>
      <w:r w:rsidRPr="004E29A1">
        <w:rPr>
          <w:rFonts w:eastAsia="Courier New"/>
          <w:sz w:val="22"/>
          <w:szCs w:val="22"/>
        </w:rPr>
        <w:t>Po prvom otvorení spotrebujte do 35 dní.</w:t>
      </w:r>
    </w:p>
    <w:p w:rsidR="007213FA" w:rsidRPr="004E29A1" w:rsidRDefault="007213FA">
      <w:pPr>
        <w:rPr>
          <w:b/>
          <w:sz w:val="22"/>
          <w:szCs w:val="22"/>
        </w:rPr>
      </w:pPr>
    </w:p>
    <w:p w:rsidR="007213FA" w:rsidRPr="004E29A1" w:rsidRDefault="007213FA" w:rsidP="004E7D20">
      <w:pPr>
        <w:keepNext/>
        <w:tabs>
          <w:tab w:val="left" w:pos="567"/>
        </w:tabs>
        <w:rPr>
          <w:b/>
          <w:sz w:val="22"/>
          <w:szCs w:val="22"/>
        </w:rPr>
      </w:pPr>
      <w:r w:rsidRPr="004E29A1">
        <w:rPr>
          <w:b/>
          <w:sz w:val="22"/>
          <w:szCs w:val="22"/>
        </w:rPr>
        <w:t>6.4</w:t>
      </w:r>
      <w:r w:rsidRPr="004E29A1">
        <w:rPr>
          <w:b/>
          <w:sz w:val="22"/>
          <w:szCs w:val="22"/>
        </w:rPr>
        <w:tab/>
        <w:t>Špeciálne upozornenia na uchovávanie</w:t>
      </w:r>
    </w:p>
    <w:p w:rsidR="007213FA" w:rsidRPr="004E29A1" w:rsidRDefault="007213FA" w:rsidP="004E7D20">
      <w:pPr>
        <w:keepNext/>
        <w:rPr>
          <w:sz w:val="22"/>
          <w:szCs w:val="22"/>
        </w:rPr>
      </w:pPr>
    </w:p>
    <w:p w:rsidR="007213FA" w:rsidRPr="004E29A1" w:rsidRDefault="007213FA">
      <w:pPr>
        <w:rPr>
          <w:sz w:val="22"/>
          <w:szCs w:val="22"/>
        </w:rPr>
      </w:pPr>
      <w:r w:rsidRPr="004E29A1">
        <w:rPr>
          <w:sz w:val="22"/>
          <w:szCs w:val="22"/>
        </w:rPr>
        <w:t xml:space="preserve">Uchovávajte pri teplote neprevyšujúcej 30ºC. </w:t>
      </w:r>
      <w:r w:rsidRPr="004E29A1">
        <w:rPr>
          <w:rFonts w:eastAsia="Courier New"/>
          <w:sz w:val="22"/>
          <w:szCs w:val="22"/>
        </w:rPr>
        <w:t>Uchovávajte v pôvodnom obale na ochranu pred svetlom.</w:t>
      </w:r>
    </w:p>
    <w:p w:rsidR="007213FA" w:rsidRPr="004E29A1" w:rsidRDefault="007213FA">
      <w:pPr>
        <w:rPr>
          <w:b/>
          <w:sz w:val="22"/>
          <w:szCs w:val="22"/>
        </w:rPr>
      </w:pPr>
    </w:p>
    <w:p w:rsidR="007213FA" w:rsidRPr="004E29A1" w:rsidRDefault="007213FA" w:rsidP="00F75AA0">
      <w:pPr>
        <w:keepNext/>
        <w:tabs>
          <w:tab w:val="left" w:pos="567"/>
        </w:tabs>
        <w:rPr>
          <w:b/>
          <w:sz w:val="22"/>
          <w:szCs w:val="22"/>
        </w:rPr>
      </w:pPr>
      <w:r w:rsidRPr="004E29A1">
        <w:rPr>
          <w:b/>
          <w:sz w:val="22"/>
          <w:szCs w:val="22"/>
        </w:rPr>
        <w:t>6.5</w:t>
      </w:r>
      <w:r w:rsidRPr="004E29A1">
        <w:rPr>
          <w:b/>
          <w:sz w:val="22"/>
          <w:szCs w:val="22"/>
        </w:rPr>
        <w:tab/>
        <w:t>Druh obalu a obsah balenia</w:t>
      </w:r>
    </w:p>
    <w:p w:rsidR="007213FA" w:rsidRPr="004E29A1" w:rsidRDefault="007213FA" w:rsidP="00F75AA0">
      <w:pPr>
        <w:keepNext/>
        <w:rPr>
          <w:sz w:val="22"/>
          <w:szCs w:val="22"/>
        </w:rPr>
      </w:pPr>
    </w:p>
    <w:p w:rsidR="007213FA" w:rsidRPr="004E29A1" w:rsidRDefault="007213FA">
      <w:pPr>
        <w:rPr>
          <w:rFonts w:eastAsia="Courier New"/>
          <w:sz w:val="22"/>
          <w:szCs w:val="22"/>
        </w:rPr>
      </w:pPr>
      <w:r w:rsidRPr="004E29A1">
        <w:rPr>
          <w:rFonts w:eastAsia="Courier New"/>
          <w:sz w:val="22"/>
          <w:szCs w:val="22"/>
        </w:rPr>
        <w:t>Fľaša jantárovej farby z polyetyléntereftalátu (PET) s bezpečnostným detským uzáverom (polypropylén) a odmerným uzáverom s dávkovacou stupnicou (polypropylén).</w:t>
      </w:r>
    </w:p>
    <w:p w:rsidR="00A31876" w:rsidRPr="004E29A1" w:rsidRDefault="00A31876">
      <w:pPr>
        <w:rPr>
          <w:rFonts w:eastAsia="Courier New"/>
          <w:sz w:val="22"/>
          <w:szCs w:val="22"/>
        </w:rPr>
      </w:pPr>
    </w:p>
    <w:p w:rsidR="007213FA" w:rsidRPr="004E29A1" w:rsidRDefault="007213FA">
      <w:pPr>
        <w:rPr>
          <w:rFonts w:eastAsia="Courier New"/>
          <w:sz w:val="22"/>
          <w:szCs w:val="22"/>
        </w:rPr>
      </w:pPr>
      <w:r w:rsidRPr="004E29A1">
        <w:rPr>
          <w:rFonts w:eastAsia="Courier New"/>
          <w:sz w:val="22"/>
          <w:szCs w:val="22"/>
        </w:rPr>
        <w:t>Každé balenie obsahuje jednu fľašu obsahujúcu 250 ml alebo 500 ml perorálneho roztoku.</w:t>
      </w:r>
    </w:p>
    <w:p w:rsidR="00A31876" w:rsidRPr="004E29A1" w:rsidRDefault="00A31876">
      <w:pPr>
        <w:rPr>
          <w:rFonts w:eastAsia="Courier New"/>
          <w:sz w:val="22"/>
          <w:szCs w:val="22"/>
        </w:rPr>
      </w:pPr>
    </w:p>
    <w:p w:rsidR="005049CD" w:rsidRPr="004E29A1" w:rsidRDefault="005049CD" w:rsidP="00A43682">
      <w:pPr>
        <w:rPr>
          <w:sz w:val="22"/>
          <w:szCs w:val="22"/>
        </w:rPr>
      </w:pPr>
      <w:r>
        <w:rPr>
          <w:rFonts w:eastAsia="Courier New"/>
          <w:sz w:val="22"/>
          <w:szCs w:val="22"/>
        </w:rPr>
        <w:t>N</w:t>
      </w:r>
      <w:r w:rsidRPr="004E29A1">
        <w:rPr>
          <w:rFonts w:eastAsia="Courier New"/>
          <w:sz w:val="22"/>
          <w:szCs w:val="22"/>
        </w:rPr>
        <w:t xml:space="preserve">a trh </w:t>
      </w:r>
      <w:r>
        <w:rPr>
          <w:rFonts w:eastAsia="Courier New"/>
          <w:sz w:val="22"/>
          <w:szCs w:val="22"/>
        </w:rPr>
        <w:t>ne</w:t>
      </w:r>
      <w:r w:rsidRPr="004E29A1">
        <w:rPr>
          <w:rFonts w:eastAsia="Courier New"/>
          <w:sz w:val="22"/>
          <w:szCs w:val="22"/>
        </w:rPr>
        <w:t>musia byť uvedenévšetky veľkosti balenia.</w:t>
      </w:r>
    </w:p>
    <w:p w:rsidR="007213FA" w:rsidRPr="004E29A1" w:rsidRDefault="007213FA">
      <w:pPr>
        <w:rPr>
          <w:sz w:val="22"/>
          <w:szCs w:val="22"/>
        </w:rPr>
      </w:pPr>
    </w:p>
    <w:p w:rsidR="007213FA" w:rsidRPr="004E29A1" w:rsidRDefault="007213FA" w:rsidP="004E7D20">
      <w:pPr>
        <w:keepNext/>
        <w:tabs>
          <w:tab w:val="left" w:pos="567"/>
        </w:tabs>
        <w:rPr>
          <w:b/>
          <w:bCs/>
          <w:sz w:val="22"/>
          <w:szCs w:val="22"/>
        </w:rPr>
      </w:pPr>
      <w:r w:rsidRPr="004E29A1">
        <w:rPr>
          <w:b/>
          <w:bCs/>
          <w:sz w:val="22"/>
          <w:szCs w:val="22"/>
        </w:rPr>
        <w:t>6.6</w:t>
      </w:r>
      <w:r w:rsidRPr="004E29A1">
        <w:rPr>
          <w:b/>
          <w:bCs/>
          <w:sz w:val="22"/>
          <w:szCs w:val="22"/>
        </w:rPr>
        <w:tab/>
        <w:t>Špeciálne opatrenia na likvidáciu</w:t>
      </w:r>
    </w:p>
    <w:p w:rsidR="007213FA" w:rsidRPr="004E29A1" w:rsidRDefault="007213FA" w:rsidP="004E7D20">
      <w:pPr>
        <w:keepNext/>
        <w:rPr>
          <w:sz w:val="22"/>
          <w:szCs w:val="22"/>
        </w:rPr>
      </w:pPr>
    </w:p>
    <w:p w:rsidR="007213FA" w:rsidRPr="004E29A1" w:rsidRDefault="005E1675">
      <w:pPr>
        <w:rPr>
          <w:sz w:val="22"/>
          <w:szCs w:val="22"/>
        </w:rPr>
      </w:pPr>
      <w:r w:rsidRPr="005E1675">
        <w:rPr>
          <w:sz w:val="22"/>
          <w:szCs w:val="22"/>
        </w:rPr>
        <w:t>Všetok nepoužitý liek alebo odpad vzniknutý z lieku sa má zlikvidovať v súlade s národnými požiadavkami</w:t>
      </w:r>
      <w:r w:rsidR="007213FA" w:rsidRPr="004E29A1">
        <w:rPr>
          <w:sz w:val="22"/>
          <w:szCs w:val="22"/>
        </w:rPr>
        <w:t>.</w:t>
      </w:r>
    </w:p>
    <w:p w:rsidR="007213FA" w:rsidRPr="004E29A1" w:rsidRDefault="007213FA">
      <w:pPr>
        <w:rPr>
          <w:sz w:val="22"/>
          <w:szCs w:val="22"/>
        </w:rPr>
      </w:pPr>
    </w:p>
    <w:p w:rsidR="007213FA" w:rsidRPr="004E29A1" w:rsidRDefault="007213FA">
      <w:pPr>
        <w:rPr>
          <w:sz w:val="22"/>
          <w:szCs w:val="22"/>
        </w:rPr>
      </w:pPr>
    </w:p>
    <w:p w:rsidR="007213FA" w:rsidRPr="004E29A1" w:rsidRDefault="007213FA" w:rsidP="00F92AF4">
      <w:pPr>
        <w:keepNext/>
        <w:tabs>
          <w:tab w:val="left" w:pos="567"/>
        </w:tabs>
        <w:rPr>
          <w:b/>
          <w:bCs/>
          <w:sz w:val="22"/>
          <w:szCs w:val="22"/>
        </w:rPr>
      </w:pPr>
      <w:r w:rsidRPr="004E29A1">
        <w:rPr>
          <w:b/>
          <w:bCs/>
          <w:sz w:val="22"/>
          <w:szCs w:val="22"/>
        </w:rPr>
        <w:t>7.</w:t>
      </w:r>
      <w:r w:rsidRPr="004E29A1">
        <w:rPr>
          <w:b/>
          <w:bCs/>
          <w:sz w:val="22"/>
          <w:szCs w:val="22"/>
        </w:rPr>
        <w:tab/>
        <w:t>DRŽITEĽ ROZHODNUTIA O REGISTRÁCII</w:t>
      </w:r>
    </w:p>
    <w:p w:rsidR="007213FA" w:rsidRPr="004E29A1" w:rsidRDefault="007213FA" w:rsidP="00F92AF4">
      <w:pPr>
        <w:keepNext/>
        <w:rPr>
          <w:sz w:val="22"/>
          <w:szCs w:val="22"/>
        </w:rPr>
      </w:pPr>
    </w:p>
    <w:p w:rsidR="00B02D70" w:rsidRPr="00B02D70" w:rsidRDefault="009E668F" w:rsidP="00B02D70">
      <w:pPr>
        <w:rPr>
          <w:sz w:val="22"/>
          <w:szCs w:val="22"/>
        </w:rPr>
      </w:pPr>
      <w:r>
        <w:rPr>
          <w:sz w:val="22"/>
          <w:szCs w:val="22"/>
        </w:rPr>
        <w:t>Chiesi Farmaceutici S.p.A.</w:t>
      </w:r>
    </w:p>
    <w:p w:rsidR="00BC08C2" w:rsidRPr="00CE21BA" w:rsidRDefault="009E668F" w:rsidP="00BC08C2">
      <w:pPr>
        <w:rPr>
          <w:sz w:val="22"/>
          <w:szCs w:val="22"/>
          <w:lang w:val="en-GB"/>
        </w:rPr>
      </w:pPr>
      <w:r>
        <w:rPr>
          <w:sz w:val="22"/>
          <w:szCs w:val="22"/>
          <w:lang w:val="en-GB"/>
        </w:rPr>
        <w:t>Via Palermo 26/A</w:t>
      </w:r>
    </w:p>
    <w:p w:rsidR="00BC08C2" w:rsidRPr="00CE21BA" w:rsidRDefault="009E668F" w:rsidP="00BC08C2">
      <w:pPr>
        <w:rPr>
          <w:sz w:val="22"/>
          <w:szCs w:val="22"/>
          <w:lang w:val="en-GB"/>
        </w:rPr>
      </w:pPr>
      <w:r>
        <w:rPr>
          <w:sz w:val="22"/>
          <w:szCs w:val="22"/>
          <w:lang w:val="en-GB"/>
        </w:rPr>
        <w:t>43122 Parma</w:t>
      </w:r>
    </w:p>
    <w:p w:rsidR="002D24FD" w:rsidRPr="004E29A1" w:rsidRDefault="009E668F" w:rsidP="00B02D70">
      <w:pPr>
        <w:rPr>
          <w:sz w:val="22"/>
          <w:szCs w:val="22"/>
        </w:rPr>
      </w:pPr>
      <w:r>
        <w:rPr>
          <w:sz w:val="22"/>
          <w:szCs w:val="22"/>
        </w:rPr>
        <w:t>Taliansko</w:t>
      </w:r>
    </w:p>
    <w:p w:rsidR="007213FA" w:rsidRPr="004E29A1" w:rsidRDefault="007213FA">
      <w:pPr>
        <w:rPr>
          <w:sz w:val="22"/>
          <w:szCs w:val="22"/>
        </w:rPr>
      </w:pPr>
    </w:p>
    <w:p w:rsidR="007213FA" w:rsidRPr="004E29A1" w:rsidRDefault="007213FA">
      <w:pPr>
        <w:rPr>
          <w:sz w:val="22"/>
          <w:szCs w:val="22"/>
        </w:rPr>
      </w:pPr>
    </w:p>
    <w:p w:rsidR="007213FA" w:rsidRPr="004E29A1" w:rsidRDefault="007213FA" w:rsidP="004E7D20">
      <w:pPr>
        <w:keepNext/>
        <w:tabs>
          <w:tab w:val="left" w:pos="567"/>
        </w:tabs>
        <w:rPr>
          <w:b/>
          <w:bCs/>
          <w:sz w:val="22"/>
          <w:szCs w:val="22"/>
        </w:rPr>
      </w:pPr>
      <w:r w:rsidRPr="004E29A1">
        <w:rPr>
          <w:b/>
          <w:bCs/>
          <w:sz w:val="22"/>
          <w:szCs w:val="22"/>
        </w:rPr>
        <w:t>8.</w:t>
      </w:r>
      <w:r w:rsidRPr="004E29A1">
        <w:rPr>
          <w:b/>
          <w:bCs/>
          <w:sz w:val="22"/>
          <w:szCs w:val="22"/>
        </w:rPr>
        <w:tab/>
        <w:t>REGISTRAČNÉ ČÍSLO</w:t>
      </w:r>
    </w:p>
    <w:p w:rsidR="007213FA" w:rsidRPr="004E29A1" w:rsidRDefault="007213FA" w:rsidP="004E7D20">
      <w:pPr>
        <w:keepNext/>
        <w:rPr>
          <w:sz w:val="22"/>
          <w:szCs w:val="22"/>
        </w:rPr>
      </w:pPr>
    </w:p>
    <w:p w:rsidR="00F72B0E" w:rsidRPr="004E29A1" w:rsidRDefault="00F72B0E" w:rsidP="004E7D20">
      <w:pPr>
        <w:keepNext/>
        <w:tabs>
          <w:tab w:val="left" w:pos="567"/>
        </w:tabs>
        <w:rPr>
          <w:sz w:val="22"/>
          <w:szCs w:val="22"/>
        </w:rPr>
      </w:pPr>
      <w:r w:rsidRPr="004E29A1">
        <w:rPr>
          <w:sz w:val="22"/>
          <w:szCs w:val="22"/>
        </w:rPr>
        <w:t>EU/1/99/108/002</w:t>
      </w:r>
    </w:p>
    <w:p w:rsidR="00F72B0E" w:rsidRPr="004E29A1" w:rsidRDefault="00F72B0E" w:rsidP="00F72B0E">
      <w:pPr>
        <w:tabs>
          <w:tab w:val="left" w:pos="567"/>
        </w:tabs>
        <w:rPr>
          <w:sz w:val="22"/>
          <w:szCs w:val="22"/>
        </w:rPr>
      </w:pPr>
      <w:r w:rsidRPr="004E29A1">
        <w:rPr>
          <w:sz w:val="22"/>
          <w:szCs w:val="22"/>
        </w:rPr>
        <w:t>EU/1/99/108/003</w:t>
      </w:r>
    </w:p>
    <w:p w:rsidR="00F72B0E" w:rsidRPr="004E29A1" w:rsidRDefault="00F72B0E" w:rsidP="00F72B0E">
      <w:pPr>
        <w:tabs>
          <w:tab w:val="left" w:pos="567"/>
        </w:tabs>
        <w:rPr>
          <w:sz w:val="22"/>
          <w:szCs w:val="22"/>
        </w:rPr>
      </w:pPr>
    </w:p>
    <w:p w:rsidR="00F72B0E" w:rsidRPr="004E29A1" w:rsidRDefault="00F72B0E" w:rsidP="00F72B0E">
      <w:pPr>
        <w:tabs>
          <w:tab w:val="left" w:pos="567"/>
        </w:tabs>
        <w:rPr>
          <w:sz w:val="22"/>
          <w:szCs w:val="22"/>
        </w:rPr>
      </w:pPr>
    </w:p>
    <w:p w:rsidR="007213FA" w:rsidRPr="004E29A1" w:rsidRDefault="007213FA" w:rsidP="004E7D20">
      <w:pPr>
        <w:keepNext/>
        <w:tabs>
          <w:tab w:val="left" w:pos="567"/>
        </w:tabs>
        <w:rPr>
          <w:b/>
          <w:bCs/>
          <w:sz w:val="22"/>
          <w:szCs w:val="22"/>
        </w:rPr>
      </w:pPr>
      <w:r w:rsidRPr="004E29A1">
        <w:rPr>
          <w:b/>
          <w:bCs/>
          <w:sz w:val="22"/>
          <w:szCs w:val="22"/>
        </w:rPr>
        <w:t>9.</w:t>
      </w:r>
      <w:r w:rsidRPr="004E29A1">
        <w:rPr>
          <w:b/>
          <w:bCs/>
          <w:sz w:val="22"/>
          <w:szCs w:val="22"/>
        </w:rPr>
        <w:tab/>
        <w:t>DÁTUM PRVEJ REGISTRÁCIE/PREDĹŽENIE REGISTRÁCIE</w:t>
      </w:r>
    </w:p>
    <w:p w:rsidR="007213FA" w:rsidRPr="004E29A1" w:rsidRDefault="007213FA" w:rsidP="004E7D20">
      <w:pPr>
        <w:keepNext/>
        <w:rPr>
          <w:sz w:val="22"/>
          <w:szCs w:val="22"/>
        </w:rPr>
      </w:pPr>
    </w:p>
    <w:p w:rsidR="007213FA" w:rsidRPr="004E29A1" w:rsidRDefault="007213FA" w:rsidP="004E7D20">
      <w:pPr>
        <w:keepNext/>
        <w:rPr>
          <w:sz w:val="22"/>
          <w:szCs w:val="22"/>
        </w:rPr>
      </w:pPr>
      <w:r w:rsidRPr="004E29A1">
        <w:rPr>
          <w:sz w:val="22"/>
          <w:szCs w:val="22"/>
        </w:rPr>
        <w:t>Dátum prvej registrácie: 25</w:t>
      </w:r>
      <w:r w:rsidR="00A31876" w:rsidRPr="004E29A1">
        <w:rPr>
          <w:sz w:val="22"/>
          <w:szCs w:val="22"/>
        </w:rPr>
        <w:t xml:space="preserve">. </w:t>
      </w:r>
      <w:r w:rsidR="007B6B90" w:rsidRPr="004E29A1">
        <w:rPr>
          <w:sz w:val="22"/>
          <w:szCs w:val="22"/>
        </w:rPr>
        <w:t>a</w:t>
      </w:r>
      <w:r w:rsidR="00A31876" w:rsidRPr="004E29A1">
        <w:rPr>
          <w:sz w:val="22"/>
          <w:szCs w:val="22"/>
        </w:rPr>
        <w:t xml:space="preserve">ugust </w:t>
      </w:r>
      <w:r w:rsidRPr="004E29A1">
        <w:rPr>
          <w:sz w:val="22"/>
          <w:szCs w:val="22"/>
        </w:rPr>
        <w:t>1999</w:t>
      </w:r>
    </w:p>
    <w:p w:rsidR="00737AFF" w:rsidRPr="004E29A1" w:rsidRDefault="00737AFF" w:rsidP="00737AFF">
      <w:pPr>
        <w:rPr>
          <w:sz w:val="22"/>
          <w:szCs w:val="22"/>
        </w:rPr>
      </w:pPr>
      <w:r w:rsidRPr="004E29A1">
        <w:rPr>
          <w:sz w:val="22"/>
          <w:szCs w:val="22"/>
        </w:rPr>
        <w:t>Dátum posledného predĺženia registrácie: 2</w:t>
      </w:r>
      <w:r>
        <w:rPr>
          <w:sz w:val="22"/>
          <w:szCs w:val="22"/>
        </w:rPr>
        <w:t>1</w:t>
      </w:r>
      <w:r w:rsidRPr="004E29A1">
        <w:rPr>
          <w:sz w:val="22"/>
          <w:szCs w:val="22"/>
        </w:rPr>
        <w:t xml:space="preserve">. </w:t>
      </w:r>
      <w:r w:rsidRPr="00737AFF">
        <w:rPr>
          <w:sz w:val="22"/>
          <w:szCs w:val="22"/>
        </w:rPr>
        <w:t>september</w:t>
      </w:r>
      <w:r w:rsidRPr="004E29A1">
        <w:rPr>
          <w:sz w:val="22"/>
          <w:szCs w:val="22"/>
        </w:rPr>
        <w:t xml:space="preserve"> 2009</w:t>
      </w:r>
    </w:p>
    <w:p w:rsidR="007213FA" w:rsidRPr="004E29A1" w:rsidRDefault="007213FA">
      <w:pPr>
        <w:rPr>
          <w:sz w:val="22"/>
          <w:szCs w:val="22"/>
        </w:rPr>
      </w:pPr>
    </w:p>
    <w:p w:rsidR="007213FA" w:rsidRPr="004E29A1" w:rsidRDefault="007213FA">
      <w:pPr>
        <w:rPr>
          <w:sz w:val="22"/>
          <w:szCs w:val="22"/>
        </w:rPr>
      </w:pPr>
    </w:p>
    <w:p w:rsidR="007213FA" w:rsidRPr="004E29A1" w:rsidRDefault="007213FA">
      <w:pPr>
        <w:tabs>
          <w:tab w:val="left" w:pos="567"/>
        </w:tabs>
        <w:rPr>
          <w:b/>
          <w:bCs/>
          <w:sz w:val="22"/>
          <w:szCs w:val="22"/>
        </w:rPr>
      </w:pPr>
      <w:r w:rsidRPr="004E29A1">
        <w:rPr>
          <w:b/>
          <w:bCs/>
          <w:sz w:val="22"/>
          <w:szCs w:val="22"/>
        </w:rPr>
        <w:t>10.</w:t>
      </w:r>
      <w:r w:rsidRPr="004E29A1">
        <w:rPr>
          <w:b/>
          <w:bCs/>
          <w:sz w:val="22"/>
          <w:szCs w:val="22"/>
        </w:rPr>
        <w:tab/>
        <w:t>DÁTUM REVÍZIE TEXTU</w:t>
      </w:r>
    </w:p>
    <w:p w:rsidR="00F72B0E" w:rsidRPr="004E29A1" w:rsidRDefault="00F72B0E">
      <w:pPr>
        <w:rPr>
          <w:b/>
          <w:bCs/>
          <w:sz w:val="22"/>
          <w:szCs w:val="22"/>
        </w:rPr>
      </w:pPr>
    </w:p>
    <w:p w:rsidR="00BF11E8" w:rsidRPr="004E29A1" w:rsidRDefault="00BF11E8">
      <w:pPr>
        <w:rPr>
          <w:b/>
          <w:bCs/>
          <w:sz w:val="22"/>
          <w:szCs w:val="22"/>
        </w:rPr>
      </w:pPr>
    </w:p>
    <w:p w:rsidR="00BF11E8" w:rsidRPr="004E29A1" w:rsidRDefault="00BF11E8">
      <w:pPr>
        <w:rPr>
          <w:b/>
          <w:bCs/>
          <w:sz w:val="22"/>
          <w:szCs w:val="22"/>
        </w:rPr>
      </w:pPr>
    </w:p>
    <w:p w:rsidR="00BF11E8" w:rsidRPr="004E29A1" w:rsidRDefault="00BF11E8">
      <w:pPr>
        <w:rPr>
          <w:b/>
          <w:bCs/>
          <w:sz w:val="22"/>
          <w:szCs w:val="22"/>
        </w:rPr>
      </w:pPr>
    </w:p>
    <w:p w:rsidR="003B7C6C" w:rsidRPr="004E29A1" w:rsidRDefault="00BF11E8" w:rsidP="001F03E0">
      <w:pPr>
        <w:rPr>
          <w:sz w:val="22"/>
          <w:szCs w:val="22"/>
        </w:rPr>
      </w:pPr>
      <w:r w:rsidRPr="004E29A1">
        <w:rPr>
          <w:sz w:val="22"/>
          <w:szCs w:val="22"/>
        </w:rPr>
        <w:t xml:space="preserve">Podrobné informácie o tomto lieku sú dostupné na internetovej stránke </w:t>
      </w:r>
      <w:r w:rsidR="003B0EDB" w:rsidRPr="004E29A1">
        <w:rPr>
          <w:sz w:val="22"/>
          <w:szCs w:val="22"/>
        </w:rPr>
        <w:t xml:space="preserve">Európskej agentúry pre lieky </w:t>
      </w:r>
      <w:r w:rsidRPr="004E29A1">
        <w:rPr>
          <w:sz w:val="22"/>
          <w:szCs w:val="22"/>
        </w:rPr>
        <w:t>http://www.ema.europa.eu</w:t>
      </w:r>
    </w:p>
    <w:p w:rsidR="007213FA" w:rsidRPr="004E29A1" w:rsidRDefault="007213FA">
      <w:pPr>
        <w:rPr>
          <w:sz w:val="22"/>
          <w:szCs w:val="22"/>
        </w:rPr>
      </w:pPr>
      <w:r w:rsidRPr="004E29A1">
        <w:rPr>
          <w:sz w:val="22"/>
          <w:szCs w:val="22"/>
        </w:rPr>
        <w:br w:type="page"/>
      </w: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rPr>
          <w:b/>
          <w:bCs/>
          <w:sz w:val="22"/>
          <w:szCs w:val="22"/>
        </w:rPr>
      </w:pPr>
    </w:p>
    <w:p w:rsidR="007213FA" w:rsidRPr="004E29A1" w:rsidRDefault="007213FA">
      <w:pPr>
        <w:jc w:val="center"/>
        <w:outlineLvl w:val="0"/>
        <w:rPr>
          <w:b/>
          <w:sz w:val="22"/>
          <w:szCs w:val="22"/>
        </w:rPr>
      </w:pPr>
      <w:r w:rsidRPr="004E29A1">
        <w:rPr>
          <w:b/>
          <w:sz w:val="22"/>
          <w:szCs w:val="22"/>
        </w:rPr>
        <w:t>PRÍLOHA II</w:t>
      </w:r>
    </w:p>
    <w:p w:rsidR="007213FA" w:rsidRPr="004E29A1" w:rsidRDefault="007213FA">
      <w:pPr>
        <w:jc w:val="center"/>
        <w:outlineLvl w:val="0"/>
        <w:rPr>
          <w:b/>
          <w:sz w:val="22"/>
          <w:szCs w:val="22"/>
        </w:rPr>
      </w:pPr>
    </w:p>
    <w:p w:rsidR="007F5FB8" w:rsidRPr="004E29A1" w:rsidRDefault="007213FA">
      <w:pPr>
        <w:tabs>
          <w:tab w:val="left" w:pos="1701"/>
        </w:tabs>
        <w:ind w:left="1701" w:right="1416" w:hanging="567"/>
        <w:rPr>
          <w:b/>
          <w:sz w:val="22"/>
          <w:szCs w:val="22"/>
        </w:rPr>
      </w:pPr>
      <w:r w:rsidRPr="004E29A1">
        <w:rPr>
          <w:b/>
          <w:sz w:val="22"/>
          <w:szCs w:val="22"/>
        </w:rPr>
        <w:t>A.</w:t>
      </w:r>
      <w:r w:rsidRPr="004E29A1">
        <w:rPr>
          <w:b/>
          <w:sz w:val="22"/>
          <w:szCs w:val="22"/>
        </w:rPr>
        <w:tab/>
      </w:r>
      <w:r w:rsidR="007F5FB8" w:rsidRPr="004E29A1">
        <w:rPr>
          <w:b/>
          <w:sz w:val="22"/>
          <w:szCs w:val="22"/>
        </w:rPr>
        <w:t>VÝROBCA ZODPOVEDNÝ ZA UVOĽNENIE ŠARŽE</w:t>
      </w:r>
    </w:p>
    <w:p w:rsidR="007F5FB8" w:rsidRPr="004E29A1" w:rsidRDefault="007F5FB8">
      <w:pPr>
        <w:tabs>
          <w:tab w:val="left" w:pos="1701"/>
        </w:tabs>
        <w:ind w:left="1701" w:right="1416" w:hanging="567"/>
        <w:rPr>
          <w:b/>
          <w:sz w:val="22"/>
          <w:szCs w:val="22"/>
        </w:rPr>
      </w:pPr>
    </w:p>
    <w:p w:rsidR="007F5FB8" w:rsidRPr="004E29A1" w:rsidRDefault="007F5FB8" w:rsidP="007F5FB8">
      <w:pPr>
        <w:tabs>
          <w:tab w:val="left" w:pos="1701"/>
        </w:tabs>
        <w:ind w:left="1701" w:right="1416" w:hanging="567"/>
        <w:rPr>
          <w:b/>
          <w:sz w:val="22"/>
          <w:szCs w:val="22"/>
        </w:rPr>
      </w:pPr>
      <w:r w:rsidRPr="004E29A1">
        <w:rPr>
          <w:b/>
          <w:sz w:val="22"/>
          <w:szCs w:val="22"/>
        </w:rPr>
        <w:t>B.</w:t>
      </w:r>
      <w:r w:rsidRPr="004E29A1">
        <w:rPr>
          <w:b/>
          <w:sz w:val="22"/>
          <w:szCs w:val="22"/>
        </w:rPr>
        <w:tab/>
        <w:t>PODMIENKY ALEBO OBMEDZENIA TÝKAJÚCE SA VÝDAJA A POUŽITIA</w:t>
      </w:r>
    </w:p>
    <w:p w:rsidR="007F5FB8" w:rsidRPr="004E29A1" w:rsidRDefault="007F5FB8" w:rsidP="007F5FB8">
      <w:pPr>
        <w:tabs>
          <w:tab w:val="left" w:pos="1701"/>
        </w:tabs>
        <w:ind w:left="1701" w:right="1416" w:hanging="567"/>
        <w:rPr>
          <w:b/>
          <w:sz w:val="22"/>
          <w:szCs w:val="22"/>
        </w:rPr>
      </w:pPr>
    </w:p>
    <w:p w:rsidR="007F5FB8" w:rsidRPr="004E29A1" w:rsidRDefault="007F5FB8" w:rsidP="007F5FB8">
      <w:pPr>
        <w:tabs>
          <w:tab w:val="left" w:pos="1701"/>
        </w:tabs>
        <w:ind w:left="1701" w:right="1416" w:hanging="567"/>
        <w:rPr>
          <w:b/>
          <w:sz w:val="22"/>
          <w:szCs w:val="22"/>
        </w:rPr>
      </w:pPr>
      <w:r w:rsidRPr="004E29A1">
        <w:rPr>
          <w:b/>
          <w:sz w:val="22"/>
          <w:szCs w:val="22"/>
        </w:rPr>
        <w:t>C.</w:t>
      </w:r>
      <w:r w:rsidRPr="004E29A1">
        <w:rPr>
          <w:b/>
          <w:sz w:val="22"/>
          <w:szCs w:val="22"/>
        </w:rPr>
        <w:tab/>
        <w:t>ĎALŠIE PODMIENKY A POŽIADAVKY REGISTRÁCIE</w:t>
      </w:r>
    </w:p>
    <w:p w:rsidR="007F5FB8" w:rsidRPr="004E29A1" w:rsidRDefault="007F5FB8" w:rsidP="007F5FB8">
      <w:pPr>
        <w:tabs>
          <w:tab w:val="left" w:pos="1701"/>
        </w:tabs>
        <w:ind w:left="1701" w:right="1416" w:hanging="567"/>
        <w:rPr>
          <w:b/>
          <w:sz w:val="22"/>
          <w:szCs w:val="22"/>
        </w:rPr>
      </w:pPr>
    </w:p>
    <w:p w:rsidR="007F5FB8" w:rsidRPr="004E29A1" w:rsidRDefault="007F5FB8" w:rsidP="007F5FB8">
      <w:pPr>
        <w:tabs>
          <w:tab w:val="left" w:pos="1701"/>
        </w:tabs>
        <w:ind w:left="1701" w:right="1416" w:hanging="567"/>
        <w:rPr>
          <w:b/>
          <w:sz w:val="22"/>
          <w:szCs w:val="22"/>
        </w:rPr>
      </w:pPr>
      <w:r w:rsidRPr="004E29A1">
        <w:rPr>
          <w:b/>
          <w:sz w:val="22"/>
          <w:szCs w:val="22"/>
        </w:rPr>
        <w:t>D.</w:t>
      </w:r>
      <w:r w:rsidRPr="004E29A1">
        <w:rPr>
          <w:b/>
          <w:sz w:val="22"/>
          <w:szCs w:val="22"/>
        </w:rPr>
        <w:tab/>
        <w:t>PODMIENKY ALEBO OBMEDZENIA TÝKAJÚCE SA BEZPEČNÉHO A ÚČINNÉHO POUŽÍVANIA LIEKU</w:t>
      </w:r>
    </w:p>
    <w:p w:rsidR="007F5FB8" w:rsidRPr="004E29A1" w:rsidRDefault="007F5FB8" w:rsidP="007F5FB8">
      <w:pPr>
        <w:tabs>
          <w:tab w:val="left" w:pos="1701"/>
        </w:tabs>
        <w:ind w:left="1701" w:right="1416" w:hanging="567"/>
        <w:rPr>
          <w:b/>
          <w:sz w:val="22"/>
          <w:szCs w:val="22"/>
        </w:rPr>
      </w:pPr>
    </w:p>
    <w:p w:rsidR="007213FA" w:rsidRPr="004E29A1" w:rsidRDefault="007213FA" w:rsidP="006C77D2">
      <w:pPr>
        <w:pStyle w:val="TitleB"/>
      </w:pPr>
      <w:r w:rsidRPr="004E29A1">
        <w:br w:type="page"/>
        <w:t>A.</w:t>
      </w:r>
      <w:r w:rsidRPr="004E29A1">
        <w:tab/>
      </w:r>
      <w:r w:rsidR="00681660" w:rsidRPr="004E29A1">
        <w:t xml:space="preserve">VÝROBCA </w:t>
      </w:r>
      <w:r w:rsidRPr="004E29A1">
        <w:t>ZODPOVEDNÝ ZA UVOĽNENIE ŠARŽE</w:t>
      </w:r>
    </w:p>
    <w:p w:rsidR="007213FA" w:rsidRPr="004E29A1" w:rsidRDefault="007213FA">
      <w:pPr>
        <w:numPr>
          <w:ilvl w:val="12"/>
          <w:numId w:val="0"/>
        </w:numPr>
        <w:ind w:right="1416"/>
        <w:rPr>
          <w:sz w:val="22"/>
          <w:szCs w:val="22"/>
        </w:rPr>
      </w:pPr>
    </w:p>
    <w:p w:rsidR="00AC4FEC" w:rsidRDefault="00AC4FEC" w:rsidP="00AC4FEC">
      <w:pPr>
        <w:numPr>
          <w:ilvl w:val="12"/>
          <w:numId w:val="0"/>
        </w:numPr>
        <w:outlineLvl w:val="0"/>
        <w:rPr>
          <w:iCs/>
          <w:sz w:val="22"/>
          <w:szCs w:val="22"/>
          <w:u w:val="single"/>
        </w:rPr>
      </w:pPr>
      <w:r>
        <w:rPr>
          <w:iCs/>
          <w:sz w:val="22"/>
          <w:szCs w:val="22"/>
          <w:u w:val="single"/>
        </w:rPr>
        <w:t>Názov a adresa výrobc</w:t>
      </w:r>
      <w:r w:rsidR="0098180F">
        <w:rPr>
          <w:iCs/>
          <w:sz w:val="22"/>
          <w:szCs w:val="22"/>
          <w:u w:val="single"/>
        </w:rPr>
        <w:t>u</w:t>
      </w:r>
      <w:r>
        <w:rPr>
          <w:iCs/>
          <w:sz w:val="22"/>
          <w:szCs w:val="22"/>
          <w:u w:val="single"/>
        </w:rPr>
        <w:t xml:space="preserve"> zodpovedn</w:t>
      </w:r>
      <w:r w:rsidR="0098180F" w:rsidRPr="0098180F">
        <w:rPr>
          <w:iCs/>
          <w:sz w:val="22"/>
          <w:szCs w:val="22"/>
          <w:u w:val="single"/>
        </w:rPr>
        <w:t>ého</w:t>
      </w:r>
      <w:r>
        <w:rPr>
          <w:iCs/>
          <w:sz w:val="22"/>
          <w:szCs w:val="22"/>
          <w:u w:val="single"/>
        </w:rPr>
        <w:t xml:space="preserve"> za uvoľnenie šarže</w:t>
      </w:r>
    </w:p>
    <w:p w:rsidR="00AC4FEC" w:rsidRDefault="00AC4FEC" w:rsidP="00AC4FEC">
      <w:pPr>
        <w:pStyle w:val="PILMAHaddress"/>
        <w:tabs>
          <w:tab w:val="left" w:pos="720"/>
        </w:tabs>
        <w:rPr>
          <w:lang w:val="fr-FR"/>
        </w:rPr>
      </w:pPr>
      <w:r>
        <w:rPr>
          <w:lang w:val="fr-FR"/>
        </w:rPr>
        <w:t>Eurofins PROXY Laboratories B.V.</w:t>
      </w:r>
    </w:p>
    <w:p w:rsidR="00AC4FEC" w:rsidRDefault="00AC4FEC" w:rsidP="00AC4FEC">
      <w:pPr>
        <w:pStyle w:val="PILMAHaddress"/>
        <w:tabs>
          <w:tab w:val="left" w:pos="720"/>
        </w:tabs>
      </w:pPr>
      <w:r>
        <w:t>Archimedesweg 25</w:t>
      </w:r>
    </w:p>
    <w:p w:rsidR="00AC4FEC" w:rsidRDefault="00AC4FEC" w:rsidP="00AC4FEC">
      <w:pPr>
        <w:pStyle w:val="PILMAHaddress"/>
        <w:tabs>
          <w:tab w:val="left" w:pos="720"/>
        </w:tabs>
      </w:pPr>
      <w:r>
        <w:t>2333 CM Leiden</w:t>
      </w:r>
    </w:p>
    <w:p w:rsidR="00AC4FEC" w:rsidRDefault="00AC4FEC" w:rsidP="00AC4FEC">
      <w:pPr>
        <w:tabs>
          <w:tab w:val="left" w:pos="567"/>
        </w:tabs>
        <w:rPr>
          <w:sz w:val="22"/>
          <w:szCs w:val="22"/>
        </w:rPr>
      </w:pPr>
      <w:r>
        <w:rPr>
          <w:sz w:val="22"/>
          <w:szCs w:val="22"/>
        </w:rPr>
        <w:t>Holandsko</w:t>
      </w:r>
    </w:p>
    <w:p w:rsidR="00AC4FEC" w:rsidRDefault="00AC4FEC" w:rsidP="00AC4FEC">
      <w:pPr>
        <w:tabs>
          <w:tab w:val="left" w:pos="567"/>
        </w:tabs>
        <w:rPr>
          <w:sz w:val="22"/>
          <w:szCs w:val="22"/>
        </w:rPr>
      </w:pPr>
    </w:p>
    <w:p w:rsidR="00AC4FEC" w:rsidRDefault="00AC4FEC" w:rsidP="00AC4FEC">
      <w:pPr>
        <w:numPr>
          <w:ilvl w:val="12"/>
          <w:numId w:val="0"/>
        </w:numPr>
        <w:rPr>
          <w:sz w:val="22"/>
          <w:szCs w:val="22"/>
        </w:rPr>
      </w:pPr>
    </w:p>
    <w:p w:rsidR="007213FA" w:rsidRPr="004E29A1" w:rsidRDefault="007213FA" w:rsidP="006C77D2">
      <w:pPr>
        <w:pStyle w:val="TitleB"/>
      </w:pPr>
      <w:r w:rsidRPr="004E29A1">
        <w:t>B.</w:t>
      </w:r>
      <w:r w:rsidRPr="004E29A1">
        <w:tab/>
      </w:r>
      <w:r w:rsidR="00681660" w:rsidRPr="004E29A1">
        <w:t>PODMIENKY ALEBO OBMEDZENIA TÝKAJÚCE SA VÝDAJA A POUŽITIA</w:t>
      </w:r>
    </w:p>
    <w:p w:rsidR="007213FA" w:rsidRPr="004E29A1" w:rsidRDefault="007213FA">
      <w:pPr>
        <w:rPr>
          <w:sz w:val="22"/>
          <w:szCs w:val="22"/>
        </w:rPr>
      </w:pPr>
    </w:p>
    <w:p w:rsidR="007213FA" w:rsidRPr="004E29A1" w:rsidRDefault="007213FA">
      <w:pPr>
        <w:numPr>
          <w:ilvl w:val="12"/>
          <w:numId w:val="0"/>
        </w:numPr>
        <w:rPr>
          <w:sz w:val="22"/>
          <w:szCs w:val="22"/>
        </w:rPr>
      </w:pPr>
      <w:r w:rsidRPr="004E29A1">
        <w:rPr>
          <w:sz w:val="22"/>
          <w:szCs w:val="22"/>
        </w:rPr>
        <w:t xml:space="preserve">Výdaj lieku </w:t>
      </w:r>
      <w:r w:rsidR="003A315C" w:rsidRPr="004E29A1">
        <w:rPr>
          <w:sz w:val="22"/>
          <w:szCs w:val="22"/>
        </w:rPr>
        <w:t xml:space="preserve">je </w:t>
      </w:r>
      <w:r w:rsidRPr="004E29A1">
        <w:rPr>
          <w:sz w:val="22"/>
          <w:szCs w:val="22"/>
        </w:rPr>
        <w:t>viazaný na lekársky predpis s obmedzením predpisovania (pozri Prílohu I: Súhrn charakteristických vlastností lieku, časť 4.2).</w:t>
      </w:r>
    </w:p>
    <w:p w:rsidR="007213FA" w:rsidRPr="004E29A1" w:rsidRDefault="007213FA">
      <w:pPr>
        <w:numPr>
          <w:ilvl w:val="12"/>
          <w:numId w:val="0"/>
        </w:numPr>
        <w:rPr>
          <w:sz w:val="22"/>
          <w:szCs w:val="22"/>
        </w:rPr>
      </w:pPr>
    </w:p>
    <w:p w:rsidR="00340700" w:rsidRPr="004E29A1" w:rsidRDefault="00340700">
      <w:pPr>
        <w:numPr>
          <w:ilvl w:val="12"/>
          <w:numId w:val="0"/>
        </w:numPr>
        <w:rPr>
          <w:sz w:val="22"/>
          <w:szCs w:val="22"/>
        </w:rPr>
      </w:pPr>
    </w:p>
    <w:p w:rsidR="00681660" w:rsidRPr="004E29A1" w:rsidRDefault="00681660" w:rsidP="006C77D2">
      <w:pPr>
        <w:pStyle w:val="TitleB"/>
      </w:pPr>
      <w:r w:rsidRPr="004E29A1">
        <w:t>C.</w:t>
      </w:r>
      <w:r w:rsidRPr="004E29A1">
        <w:tab/>
        <w:t>ĎALŠIE PODMIENKY A POŽIADAVKY REGISTRÁCIE</w:t>
      </w:r>
    </w:p>
    <w:p w:rsidR="00681660" w:rsidRPr="004E29A1" w:rsidRDefault="00681660">
      <w:pPr>
        <w:ind w:right="567"/>
        <w:rPr>
          <w:sz w:val="22"/>
          <w:szCs w:val="22"/>
        </w:rPr>
      </w:pPr>
    </w:p>
    <w:p w:rsidR="005960E2" w:rsidRPr="00AA3EC9" w:rsidRDefault="005960E2" w:rsidP="00AA3EC9">
      <w:pPr>
        <w:numPr>
          <w:ilvl w:val="0"/>
          <w:numId w:val="14"/>
        </w:numPr>
        <w:tabs>
          <w:tab w:val="left" w:pos="567"/>
        </w:tabs>
        <w:snapToGrid w:val="0"/>
        <w:ind w:right="-1" w:hanging="720"/>
        <w:rPr>
          <w:b/>
          <w:noProof/>
          <w:sz w:val="22"/>
          <w:szCs w:val="22"/>
        </w:rPr>
      </w:pPr>
      <w:r w:rsidRPr="004E29A1">
        <w:rPr>
          <w:b/>
          <w:noProof/>
          <w:sz w:val="22"/>
          <w:szCs w:val="22"/>
        </w:rPr>
        <w:t>Periodicky aktualizované správy o bezpečnosti</w:t>
      </w:r>
      <w:r w:rsidR="00AA3EC9" w:rsidRPr="00AA3EC9">
        <w:rPr>
          <w:b/>
          <w:noProof/>
          <w:sz w:val="22"/>
          <w:szCs w:val="22"/>
        </w:rPr>
        <w:t xml:space="preserve"> (Periodic safety update reports, PSUR)</w:t>
      </w:r>
    </w:p>
    <w:p w:rsidR="005960E2" w:rsidRPr="004E29A1" w:rsidRDefault="005960E2" w:rsidP="005960E2">
      <w:pPr>
        <w:tabs>
          <w:tab w:val="left" w:pos="0"/>
        </w:tabs>
        <w:ind w:right="567"/>
        <w:rPr>
          <w:sz w:val="22"/>
          <w:szCs w:val="22"/>
        </w:rPr>
      </w:pPr>
    </w:p>
    <w:p w:rsidR="005960E2" w:rsidRPr="004E29A1" w:rsidRDefault="004E7D20" w:rsidP="005960E2">
      <w:pPr>
        <w:tabs>
          <w:tab w:val="left" w:pos="0"/>
        </w:tabs>
        <w:ind w:right="567"/>
        <w:rPr>
          <w:i/>
          <w:sz w:val="22"/>
          <w:szCs w:val="22"/>
        </w:rPr>
      </w:pPr>
      <w:r w:rsidRPr="004E7D20">
        <w:rPr>
          <w:noProof/>
          <w:sz w:val="22"/>
          <w:szCs w:val="22"/>
        </w:rPr>
        <w:t xml:space="preserve">Požiadavky na predloženie </w:t>
      </w:r>
      <w:r w:rsidR="00AA3EC9">
        <w:rPr>
          <w:noProof/>
          <w:sz w:val="22"/>
          <w:szCs w:val="22"/>
        </w:rPr>
        <w:t>PSUR</w:t>
      </w:r>
      <w:r w:rsidRPr="004E7D20">
        <w:rPr>
          <w:noProof/>
          <w:sz w:val="22"/>
          <w:szCs w:val="22"/>
        </w:rPr>
        <w:t xml:space="preserve"> tohto lieku sú stanovené v zozname referenčných dátumov Únie (zoznam EURD) v súlade s článkom 107c ods. 7 smernice 2001/83/ES a všetkých následných aktualizácií uverejnených </w:t>
      </w:r>
      <w:r w:rsidR="005960E2" w:rsidRPr="004E29A1">
        <w:rPr>
          <w:noProof/>
          <w:sz w:val="22"/>
          <w:szCs w:val="22"/>
        </w:rPr>
        <w:t>na európskom internetovom portáli pre lieky.</w:t>
      </w:r>
    </w:p>
    <w:p w:rsidR="005960E2" w:rsidRPr="004E29A1" w:rsidRDefault="005960E2" w:rsidP="005960E2">
      <w:pPr>
        <w:tabs>
          <w:tab w:val="left" w:pos="0"/>
        </w:tabs>
        <w:ind w:right="567"/>
        <w:rPr>
          <w:sz w:val="22"/>
          <w:szCs w:val="22"/>
        </w:rPr>
      </w:pPr>
    </w:p>
    <w:p w:rsidR="007213FA" w:rsidRPr="004E29A1" w:rsidRDefault="007213FA">
      <w:pPr>
        <w:ind w:right="-1"/>
        <w:rPr>
          <w:sz w:val="22"/>
          <w:szCs w:val="22"/>
        </w:rPr>
      </w:pPr>
    </w:p>
    <w:p w:rsidR="005960E2" w:rsidRPr="004E29A1" w:rsidRDefault="005960E2" w:rsidP="006C77D2">
      <w:pPr>
        <w:pStyle w:val="TitleB"/>
      </w:pPr>
      <w:r w:rsidRPr="004E29A1">
        <w:rPr>
          <w:noProof/>
        </w:rPr>
        <w:t>D.</w:t>
      </w:r>
      <w:r w:rsidRPr="004E29A1">
        <w:tab/>
      </w:r>
      <w:r w:rsidRPr="004E29A1">
        <w:rPr>
          <w:noProof/>
        </w:rPr>
        <w:t>PODMIENKY ALEBO OBMEDZENIA TÝKAJÚCE SA BEZPEČNÉHO A ÚČINNÉHO POUŽÍVANIA LIEKU</w:t>
      </w:r>
    </w:p>
    <w:p w:rsidR="005960E2" w:rsidRPr="004E29A1" w:rsidRDefault="005960E2" w:rsidP="005960E2">
      <w:pPr>
        <w:keepNext/>
        <w:ind w:right="-1"/>
        <w:rPr>
          <w:noProof/>
          <w:sz w:val="22"/>
          <w:szCs w:val="22"/>
        </w:rPr>
      </w:pPr>
    </w:p>
    <w:p w:rsidR="005960E2" w:rsidRPr="004E29A1" w:rsidRDefault="005960E2" w:rsidP="006E25D2">
      <w:pPr>
        <w:numPr>
          <w:ilvl w:val="0"/>
          <w:numId w:val="14"/>
        </w:numPr>
        <w:tabs>
          <w:tab w:val="left" w:pos="567"/>
        </w:tabs>
        <w:snapToGrid w:val="0"/>
        <w:ind w:right="-1" w:hanging="720"/>
        <w:rPr>
          <w:b/>
          <w:sz w:val="22"/>
        </w:rPr>
      </w:pPr>
      <w:r w:rsidRPr="004E29A1">
        <w:rPr>
          <w:b/>
          <w:noProof/>
          <w:sz w:val="22"/>
          <w:szCs w:val="22"/>
        </w:rPr>
        <w:t>Plán riadenia rizík (RMP)</w:t>
      </w:r>
    </w:p>
    <w:p w:rsidR="005960E2" w:rsidRPr="004E29A1" w:rsidRDefault="005960E2" w:rsidP="005960E2">
      <w:pPr>
        <w:ind w:right="-1"/>
        <w:rPr>
          <w:sz w:val="22"/>
        </w:rPr>
      </w:pPr>
    </w:p>
    <w:p w:rsidR="005960E2" w:rsidRPr="004E29A1" w:rsidRDefault="005960E2" w:rsidP="005960E2">
      <w:pPr>
        <w:tabs>
          <w:tab w:val="left" w:pos="0"/>
        </w:tabs>
        <w:ind w:right="567"/>
        <w:rPr>
          <w:sz w:val="22"/>
        </w:rPr>
      </w:pPr>
      <w:r w:rsidRPr="004E29A1">
        <w:rPr>
          <w:noProof/>
          <w:sz w:val="22"/>
          <w:szCs w:val="22"/>
        </w:rPr>
        <w:t>Držiteľ rozhodnutia o registrácii vykoná požadované činnosti a zásahy v rámci dohľadu nad liekmi, ktoré s</w:t>
      </w:r>
      <w:bookmarkStart w:id="5" w:name="_Hlk16780233"/>
      <w:r w:rsidRPr="004E29A1">
        <w:rPr>
          <w:noProof/>
          <w:sz w:val="22"/>
          <w:szCs w:val="22"/>
        </w:rPr>
        <w:t>ú</w:t>
      </w:r>
      <w:bookmarkEnd w:id="5"/>
      <w:r w:rsidRPr="004E29A1">
        <w:rPr>
          <w:noProof/>
          <w:sz w:val="22"/>
          <w:szCs w:val="22"/>
        </w:rPr>
        <w:t xml:space="preserve"> podrobne opísané v odsúhlasenom RMP predloženom v module 1.8.2 registračnej dokumentácie a v rámci všetkých ďalších aktualizácií plánu riadenia rizík.</w:t>
      </w:r>
    </w:p>
    <w:p w:rsidR="005960E2" w:rsidRPr="004E29A1" w:rsidRDefault="005960E2" w:rsidP="005960E2">
      <w:pPr>
        <w:rPr>
          <w:sz w:val="22"/>
        </w:rPr>
      </w:pPr>
    </w:p>
    <w:p w:rsidR="005960E2" w:rsidRPr="004E29A1" w:rsidRDefault="005960E2" w:rsidP="005960E2">
      <w:pPr>
        <w:ind w:right="-1"/>
        <w:rPr>
          <w:i/>
          <w:sz w:val="22"/>
        </w:rPr>
      </w:pPr>
      <w:r w:rsidRPr="004E29A1">
        <w:rPr>
          <w:noProof/>
          <w:sz w:val="22"/>
          <w:szCs w:val="22"/>
        </w:rPr>
        <w:t>Aktualizovaný RMP je potrebné predložiť:</w:t>
      </w:r>
    </w:p>
    <w:p w:rsidR="005960E2" w:rsidRPr="004E29A1" w:rsidRDefault="005960E2" w:rsidP="006E25D2">
      <w:pPr>
        <w:numPr>
          <w:ilvl w:val="0"/>
          <w:numId w:val="15"/>
        </w:numPr>
        <w:snapToGrid w:val="0"/>
        <w:ind w:right="-1"/>
        <w:rPr>
          <w:i/>
          <w:sz w:val="22"/>
        </w:rPr>
      </w:pPr>
      <w:r w:rsidRPr="004E29A1">
        <w:rPr>
          <w:noProof/>
          <w:sz w:val="22"/>
          <w:szCs w:val="22"/>
        </w:rPr>
        <w:t>na žiadosť Európskej agentúry pre lieky,</w:t>
      </w:r>
    </w:p>
    <w:p w:rsidR="005960E2" w:rsidRPr="004E29A1" w:rsidRDefault="005960E2" w:rsidP="006E25D2">
      <w:pPr>
        <w:numPr>
          <w:ilvl w:val="0"/>
          <w:numId w:val="15"/>
        </w:numPr>
        <w:snapToGrid w:val="0"/>
        <w:ind w:left="709" w:right="-1" w:hanging="349"/>
        <w:rPr>
          <w:i/>
          <w:sz w:val="22"/>
        </w:rPr>
      </w:pPr>
      <w:r w:rsidRPr="004E29A1">
        <w:rPr>
          <w:noProof/>
          <w:sz w:val="22"/>
          <w:szCs w:val="22"/>
        </w:rPr>
        <w:t>vždy v prípade zmeny systému riadenia rizík, predovšetkým v dôsledku získania nových informácií, ktoré môžu viesť k výraznej zmene pomeru prínosu a rizika, alebo v dôsledku dosiahnutia dôležitého medzníka (v rámci dohľadu nad liekmi alebo minimalizácie rizika).</w:t>
      </w:r>
    </w:p>
    <w:p w:rsidR="005960E2" w:rsidRPr="004E29A1" w:rsidRDefault="005960E2" w:rsidP="005960E2">
      <w:pPr>
        <w:ind w:right="-1"/>
        <w:rPr>
          <w:sz w:val="22"/>
        </w:rPr>
      </w:pPr>
    </w:p>
    <w:p w:rsidR="005960E2" w:rsidRPr="004E29A1" w:rsidRDefault="00AA3EC9" w:rsidP="006E25D2">
      <w:pPr>
        <w:numPr>
          <w:ilvl w:val="0"/>
          <w:numId w:val="14"/>
        </w:numPr>
        <w:tabs>
          <w:tab w:val="left" w:pos="567"/>
        </w:tabs>
        <w:snapToGrid w:val="0"/>
        <w:ind w:right="-1" w:hanging="720"/>
        <w:rPr>
          <w:i/>
          <w:sz w:val="22"/>
        </w:rPr>
      </w:pPr>
      <w:r w:rsidRPr="00AA3EC9">
        <w:rPr>
          <w:b/>
          <w:noProof/>
          <w:sz w:val="22"/>
          <w:szCs w:val="22"/>
        </w:rPr>
        <w:t>Nadstavbové</w:t>
      </w:r>
      <w:r w:rsidR="005960E2" w:rsidRPr="004E29A1">
        <w:rPr>
          <w:b/>
          <w:noProof/>
          <w:sz w:val="22"/>
          <w:szCs w:val="22"/>
        </w:rPr>
        <w:t xml:space="preserve"> opatrenia na minimalizáciu rizika</w:t>
      </w:r>
    </w:p>
    <w:p w:rsidR="00340700" w:rsidRPr="004E29A1" w:rsidRDefault="00340700">
      <w:pPr>
        <w:ind w:right="-1"/>
        <w:rPr>
          <w:sz w:val="22"/>
          <w:szCs w:val="22"/>
        </w:rPr>
      </w:pPr>
    </w:p>
    <w:p w:rsidR="00C457A7" w:rsidRPr="00C26051" w:rsidRDefault="005960E2" w:rsidP="00C457A7">
      <w:pPr>
        <w:tabs>
          <w:tab w:val="left" w:pos="567"/>
        </w:tabs>
        <w:rPr>
          <w:sz w:val="22"/>
          <w:szCs w:val="22"/>
        </w:rPr>
      </w:pPr>
      <w:r w:rsidRPr="00C26051">
        <w:rPr>
          <w:sz w:val="22"/>
          <w:szCs w:val="22"/>
        </w:rPr>
        <w:t xml:space="preserve">Držiteľ rozhodnutia o registrácii je povinný poskytnúť </w:t>
      </w:r>
      <w:r w:rsidR="00376682" w:rsidRPr="003F0D67">
        <w:rPr>
          <w:sz w:val="22"/>
          <w:szCs w:val="22"/>
        </w:rPr>
        <w:t>informačn</w:t>
      </w:r>
      <w:r w:rsidR="00491987" w:rsidRPr="003F0D67">
        <w:rPr>
          <w:sz w:val="22"/>
          <w:szCs w:val="22"/>
        </w:rPr>
        <w:t>ú</w:t>
      </w:r>
      <w:r w:rsidR="00376682" w:rsidRPr="00C26051">
        <w:rPr>
          <w:sz w:val="22"/>
          <w:szCs w:val="22"/>
        </w:rPr>
        <w:t xml:space="preserve"> kart</w:t>
      </w:r>
      <w:r w:rsidR="009B09A5" w:rsidRPr="00C26051">
        <w:rPr>
          <w:sz w:val="22"/>
          <w:szCs w:val="22"/>
        </w:rPr>
        <w:t>u</w:t>
      </w:r>
      <w:r w:rsidR="00376682" w:rsidRPr="00C26051">
        <w:rPr>
          <w:sz w:val="22"/>
          <w:szCs w:val="22"/>
        </w:rPr>
        <w:t xml:space="preserve"> pre pacienta/opatrovateľa</w:t>
      </w:r>
      <w:r w:rsidR="00B45040" w:rsidRPr="004E29A1">
        <w:rPr>
          <w:sz w:val="22"/>
          <w:szCs w:val="22"/>
        </w:rPr>
        <w:t xml:space="preserve"> v každom balení, ktorej text sa uvádza </w:t>
      </w:r>
      <w:r w:rsidRPr="00C26051">
        <w:rPr>
          <w:sz w:val="22"/>
          <w:szCs w:val="22"/>
        </w:rPr>
        <w:t>v písomnej infomácii pre používateľa</w:t>
      </w:r>
      <w:bookmarkStart w:id="6" w:name="_Hlk16780511"/>
      <w:r w:rsidRPr="00C26051">
        <w:rPr>
          <w:sz w:val="22"/>
          <w:szCs w:val="22"/>
        </w:rPr>
        <w:t>.</w:t>
      </w:r>
      <w:r w:rsidR="00C457A7" w:rsidRPr="00C26051">
        <w:rPr>
          <w:sz w:val="22"/>
          <w:szCs w:val="22"/>
        </w:rPr>
        <w:t xml:space="preserve"> Obsah </w:t>
      </w:r>
      <w:r w:rsidR="00376682" w:rsidRPr="00C26051">
        <w:rPr>
          <w:sz w:val="22"/>
          <w:szCs w:val="22"/>
        </w:rPr>
        <w:t>informačn</w:t>
      </w:r>
      <w:r w:rsidR="009B09A5" w:rsidRPr="00C26051">
        <w:rPr>
          <w:sz w:val="22"/>
          <w:szCs w:val="22"/>
        </w:rPr>
        <w:t>ej</w:t>
      </w:r>
      <w:r w:rsidR="00376682" w:rsidRPr="00C26051">
        <w:rPr>
          <w:sz w:val="22"/>
          <w:szCs w:val="22"/>
        </w:rPr>
        <w:t xml:space="preserve"> kart</w:t>
      </w:r>
      <w:r w:rsidR="009B09A5" w:rsidRPr="00C26051">
        <w:rPr>
          <w:sz w:val="22"/>
          <w:szCs w:val="22"/>
        </w:rPr>
        <w:t>y</w:t>
      </w:r>
      <w:r w:rsidR="00376682" w:rsidRPr="00C26051">
        <w:rPr>
          <w:sz w:val="22"/>
          <w:szCs w:val="22"/>
        </w:rPr>
        <w:t xml:space="preserve"> pre pacienta/opatrovateľa </w:t>
      </w:r>
      <w:r w:rsidR="00C457A7" w:rsidRPr="00C26051">
        <w:rPr>
          <w:sz w:val="22"/>
          <w:szCs w:val="22"/>
        </w:rPr>
        <w:t>má plniť tieto účely:</w:t>
      </w:r>
      <w:bookmarkEnd w:id="6"/>
    </w:p>
    <w:p w:rsidR="00C457A7" w:rsidRDefault="00C457A7" w:rsidP="006E25D2">
      <w:pPr>
        <w:numPr>
          <w:ilvl w:val="0"/>
          <w:numId w:val="16"/>
        </w:numPr>
        <w:rPr>
          <w:sz w:val="22"/>
          <w:szCs w:val="22"/>
        </w:rPr>
      </w:pPr>
      <w:r>
        <w:rPr>
          <w:sz w:val="22"/>
          <w:szCs w:val="22"/>
        </w:rPr>
        <w:t>Má zvyšovať povedomie pacienta o dôležitosti pravidelného monitorovania počtu neutrofilov počas liečby deferiprónom.</w:t>
      </w:r>
    </w:p>
    <w:p w:rsidR="00C457A7" w:rsidRDefault="00C457A7" w:rsidP="006E25D2">
      <w:pPr>
        <w:numPr>
          <w:ilvl w:val="0"/>
          <w:numId w:val="16"/>
        </w:numPr>
        <w:rPr>
          <w:sz w:val="22"/>
          <w:szCs w:val="22"/>
        </w:rPr>
      </w:pPr>
      <w:r>
        <w:rPr>
          <w:sz w:val="22"/>
          <w:szCs w:val="22"/>
        </w:rPr>
        <w:t>Má zvyšovať povedomie pacienta o významnosti akýchkoľvek príznakov infekcie pri užívaní deferiprónu.</w:t>
      </w:r>
    </w:p>
    <w:p w:rsidR="005960E2" w:rsidRPr="00C457A7" w:rsidRDefault="00C457A7" w:rsidP="006E25D2">
      <w:pPr>
        <w:numPr>
          <w:ilvl w:val="0"/>
          <w:numId w:val="16"/>
        </w:numPr>
        <w:rPr>
          <w:sz w:val="22"/>
          <w:szCs w:val="22"/>
        </w:rPr>
      </w:pPr>
      <w:r w:rsidRPr="00C457A7">
        <w:rPr>
          <w:sz w:val="22"/>
          <w:szCs w:val="22"/>
        </w:rPr>
        <w:t xml:space="preserve">Má upozorňovať ženy </w:t>
      </w:r>
      <w:r w:rsidR="000E46B5">
        <w:rPr>
          <w:sz w:val="22"/>
          <w:szCs w:val="22"/>
        </w:rPr>
        <w:t xml:space="preserve">v </w:t>
      </w:r>
      <w:r w:rsidRPr="00C457A7">
        <w:rPr>
          <w:sz w:val="22"/>
          <w:szCs w:val="22"/>
        </w:rPr>
        <w:t>plodn</w:t>
      </w:r>
      <w:r w:rsidR="000E46B5">
        <w:rPr>
          <w:sz w:val="22"/>
          <w:szCs w:val="22"/>
        </w:rPr>
        <w:t>om</w:t>
      </w:r>
      <w:r w:rsidRPr="00C457A7">
        <w:rPr>
          <w:sz w:val="22"/>
          <w:szCs w:val="22"/>
        </w:rPr>
        <w:t xml:space="preserve"> veku na to, aby neotehotneli, lebo deferiprón </w:t>
      </w:r>
      <w:r w:rsidR="00807EBF">
        <w:rPr>
          <w:sz w:val="22"/>
          <w:szCs w:val="22"/>
        </w:rPr>
        <w:t>môže</w:t>
      </w:r>
      <w:r w:rsidRPr="00C457A7">
        <w:rPr>
          <w:sz w:val="22"/>
          <w:szCs w:val="22"/>
        </w:rPr>
        <w:t xml:space="preserve"> vážne poškodiť ich </w:t>
      </w:r>
      <w:r w:rsidR="00807EBF">
        <w:rPr>
          <w:sz w:val="22"/>
          <w:szCs w:val="22"/>
        </w:rPr>
        <w:t>nenarodené dieťa</w:t>
      </w:r>
      <w:r w:rsidRPr="00C457A7">
        <w:rPr>
          <w:sz w:val="22"/>
          <w:szCs w:val="22"/>
        </w:rPr>
        <w:t>.</w:t>
      </w:r>
    </w:p>
    <w:p w:rsidR="007213FA" w:rsidRDefault="007213FA">
      <w:pPr>
        <w:ind w:right="-1"/>
        <w:rPr>
          <w:sz w:val="22"/>
          <w:szCs w:val="22"/>
        </w:rPr>
      </w:pPr>
    </w:p>
    <w:p w:rsidR="007213FA" w:rsidRPr="004E29A1" w:rsidRDefault="007213FA">
      <w:pPr>
        <w:ind w:left="709" w:hanging="709"/>
        <w:rPr>
          <w:b/>
          <w:sz w:val="22"/>
          <w:szCs w:val="22"/>
        </w:rPr>
      </w:pPr>
      <w:r w:rsidRPr="004E29A1">
        <w:rPr>
          <w:sz w:val="22"/>
          <w:szCs w:val="22"/>
        </w:rPr>
        <w:br w:type="page"/>
      </w: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pStyle w:val="Heading7"/>
        <w:tabs>
          <w:tab w:val="left" w:pos="567"/>
        </w:tabs>
        <w:rPr>
          <w:szCs w:val="22"/>
          <w:lang w:val="sk-SK"/>
        </w:rPr>
      </w:pPr>
      <w:r w:rsidRPr="004E29A1">
        <w:rPr>
          <w:szCs w:val="22"/>
          <w:lang w:val="sk-SK"/>
        </w:rPr>
        <w:t>PRÍLOHA III</w:t>
      </w:r>
    </w:p>
    <w:p w:rsidR="007213FA" w:rsidRPr="004E29A1" w:rsidRDefault="007213FA">
      <w:pPr>
        <w:ind w:left="709" w:hanging="709"/>
        <w:jc w:val="center"/>
        <w:rPr>
          <w:b/>
          <w:sz w:val="22"/>
          <w:szCs w:val="22"/>
        </w:rPr>
      </w:pPr>
    </w:p>
    <w:p w:rsidR="007213FA" w:rsidRPr="004E29A1" w:rsidRDefault="007213FA">
      <w:pPr>
        <w:pStyle w:val="Heading7"/>
        <w:tabs>
          <w:tab w:val="left" w:pos="270"/>
          <w:tab w:val="left" w:pos="567"/>
        </w:tabs>
        <w:rPr>
          <w:szCs w:val="22"/>
          <w:lang w:val="sk-SK"/>
        </w:rPr>
      </w:pPr>
      <w:r w:rsidRPr="004E29A1">
        <w:rPr>
          <w:szCs w:val="22"/>
          <w:lang w:val="sk-SK"/>
        </w:rPr>
        <w:t>OZNAČENIE OBALU A PÍSOMNÁ INFORMÁCIA PRE POUŽÍVATEĽ</w:t>
      </w:r>
      <w:r w:rsidR="00DA2B51" w:rsidRPr="004E29A1">
        <w:rPr>
          <w:szCs w:val="22"/>
          <w:lang w:val="sk-SK"/>
        </w:rPr>
        <w:t>A</w:t>
      </w:r>
    </w:p>
    <w:p w:rsidR="007213FA" w:rsidRPr="004E29A1" w:rsidRDefault="007213FA">
      <w:pPr>
        <w:ind w:left="709" w:hanging="709"/>
        <w:rPr>
          <w:sz w:val="22"/>
          <w:szCs w:val="22"/>
        </w:rPr>
      </w:pPr>
      <w:r w:rsidRPr="004E29A1">
        <w:rPr>
          <w:sz w:val="22"/>
          <w:szCs w:val="22"/>
        </w:rPr>
        <w:br w:type="page"/>
      </w: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rsidP="00BA3D9E">
      <w:pPr>
        <w:pStyle w:val="TitleA"/>
      </w:pPr>
      <w:r w:rsidRPr="004E29A1">
        <w:t>A. OZNAČENIE OBALU</w:t>
      </w:r>
    </w:p>
    <w:p w:rsidR="007213FA" w:rsidRPr="004E29A1" w:rsidRDefault="007213FA">
      <w:pPr>
        <w:rPr>
          <w:b/>
          <w:sz w:val="22"/>
          <w:szCs w:val="22"/>
        </w:rPr>
      </w:pPr>
      <w:r w:rsidRPr="004E29A1">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Borders>
              <w:bottom w:val="single" w:sz="4" w:space="0" w:color="auto"/>
            </w:tcBorders>
          </w:tcPr>
          <w:p w:rsidR="007213FA" w:rsidRPr="004E29A1" w:rsidRDefault="007213FA">
            <w:pPr>
              <w:rPr>
                <w:b/>
                <w:sz w:val="22"/>
                <w:szCs w:val="22"/>
              </w:rPr>
            </w:pPr>
            <w:r w:rsidRPr="004E29A1">
              <w:rPr>
                <w:b/>
                <w:sz w:val="22"/>
                <w:szCs w:val="22"/>
              </w:rPr>
              <w:t>ÚDAJE, KTORÉ MAJÚ BYŤ UVEDENÉ NA VONKAJŠOM OBALE A VNÚTORNOM OBALE</w:t>
            </w:r>
          </w:p>
          <w:p w:rsidR="007213FA" w:rsidRPr="004E29A1" w:rsidRDefault="007213FA">
            <w:pPr>
              <w:rPr>
                <w:b/>
                <w:sz w:val="22"/>
                <w:szCs w:val="22"/>
              </w:rPr>
            </w:pPr>
          </w:p>
          <w:p w:rsidR="007213FA" w:rsidRPr="004E29A1" w:rsidRDefault="007213FA">
            <w:pPr>
              <w:rPr>
                <w:b/>
                <w:sz w:val="22"/>
                <w:szCs w:val="22"/>
              </w:rPr>
            </w:pPr>
            <w:r w:rsidRPr="004E29A1">
              <w:rPr>
                <w:b/>
                <w:sz w:val="22"/>
                <w:szCs w:val="22"/>
              </w:rPr>
              <w:t>FĽAŠA SO 100 TABLETAMI</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w:t>
            </w:r>
            <w:r w:rsidRPr="004E29A1">
              <w:rPr>
                <w:b/>
                <w:sz w:val="22"/>
                <w:szCs w:val="22"/>
              </w:rPr>
              <w:tab/>
              <w:t>NÁZOV LIEKU</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Ferriprox 500 mg filmom obalené tablety</w:t>
      </w:r>
    </w:p>
    <w:p w:rsidR="007213FA" w:rsidRPr="004E29A1" w:rsidRDefault="007213FA">
      <w:pPr>
        <w:rPr>
          <w:sz w:val="22"/>
          <w:szCs w:val="22"/>
        </w:rPr>
      </w:pPr>
      <w:r w:rsidRPr="004E29A1">
        <w:rPr>
          <w:sz w:val="22"/>
          <w:szCs w:val="22"/>
        </w:rPr>
        <w:t>deferiprón</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2.</w:t>
            </w:r>
            <w:r w:rsidRPr="004E29A1">
              <w:rPr>
                <w:b/>
                <w:sz w:val="22"/>
                <w:szCs w:val="22"/>
              </w:rPr>
              <w:tab/>
              <w:t>LIEČIVO</w:t>
            </w:r>
            <w:r w:rsidRPr="004E29A1">
              <w:rPr>
                <w:sz w:val="22"/>
                <w:szCs w:val="22"/>
              </w:rPr>
              <w:t>/</w:t>
            </w:r>
            <w:r w:rsidRPr="004E29A1">
              <w:rPr>
                <w:b/>
                <w:sz w:val="22"/>
                <w:szCs w:val="22"/>
              </w:rPr>
              <w:t xml:space="preserve"> LIEČIVÁ</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Jedna tableta obsahuje 500 mg deferiprónu</w:t>
      </w:r>
      <w:r w:rsidR="00BF11E8" w:rsidRPr="004E29A1">
        <w:rPr>
          <w:sz w:val="22"/>
          <w:szCs w:val="22"/>
        </w:rPr>
        <w:t>.</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3.</w:t>
            </w:r>
            <w:r w:rsidRPr="004E29A1">
              <w:rPr>
                <w:b/>
                <w:sz w:val="22"/>
                <w:szCs w:val="22"/>
              </w:rPr>
              <w:tab/>
              <w:t>ZOZNAM POMOCNÝCH LÁTOK</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4.</w:t>
            </w:r>
            <w:r w:rsidRPr="004E29A1">
              <w:rPr>
                <w:b/>
                <w:sz w:val="22"/>
                <w:szCs w:val="22"/>
              </w:rPr>
              <w:tab/>
              <w:t>LIEKOVÁ FORMA A OBSAH</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 xml:space="preserve">100 </w:t>
      </w:r>
      <w:r w:rsidR="00B41FA0" w:rsidRPr="004E29A1">
        <w:rPr>
          <w:sz w:val="22"/>
          <w:szCs w:val="22"/>
        </w:rPr>
        <w:t xml:space="preserve">filmom obalených </w:t>
      </w:r>
      <w:r w:rsidRPr="004E29A1">
        <w:rPr>
          <w:sz w:val="22"/>
          <w:szCs w:val="22"/>
        </w:rPr>
        <w:t>tabliet</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5.</w:t>
            </w:r>
            <w:r w:rsidRPr="004E29A1">
              <w:rPr>
                <w:b/>
                <w:sz w:val="22"/>
                <w:szCs w:val="22"/>
              </w:rPr>
              <w:tab/>
              <w:t>SPÔSOB A CESTA/CESTY</w:t>
            </w:r>
            <w:r w:rsidRPr="004E29A1">
              <w:rPr>
                <w:sz w:val="22"/>
                <w:szCs w:val="22"/>
              </w:rPr>
              <w:t xml:space="preserve"> </w:t>
            </w:r>
            <w:r w:rsidRPr="004E29A1">
              <w:rPr>
                <w:b/>
                <w:sz w:val="22"/>
                <w:szCs w:val="22"/>
              </w:rPr>
              <w:t>PODANIA</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Na vnútorné použitie</w:t>
      </w:r>
    </w:p>
    <w:p w:rsidR="007213FA" w:rsidRPr="004E29A1" w:rsidRDefault="007213FA">
      <w:pPr>
        <w:rPr>
          <w:sz w:val="22"/>
          <w:szCs w:val="22"/>
        </w:rPr>
      </w:pPr>
    </w:p>
    <w:p w:rsidR="007213FA" w:rsidRPr="004E29A1" w:rsidRDefault="007213FA">
      <w:pPr>
        <w:rPr>
          <w:sz w:val="22"/>
          <w:szCs w:val="22"/>
        </w:rPr>
      </w:pPr>
      <w:r w:rsidRPr="004E29A1">
        <w:rPr>
          <w:sz w:val="22"/>
          <w:szCs w:val="22"/>
        </w:rPr>
        <w:t xml:space="preserve">Pred použitím si prečítajte písomnú informáciu pre </w:t>
      </w:r>
      <w:r w:rsidR="00B131A5" w:rsidRPr="004E29A1">
        <w:rPr>
          <w:sz w:val="22"/>
          <w:szCs w:val="22"/>
        </w:rPr>
        <w:t>používateľa</w:t>
      </w:r>
      <w:r w:rsidRPr="004E29A1">
        <w:rPr>
          <w:sz w:val="22"/>
          <w:szCs w:val="22"/>
        </w:rPr>
        <w:t>.</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pPr>
              <w:ind w:left="567" w:hanging="567"/>
              <w:rPr>
                <w:b/>
                <w:sz w:val="22"/>
                <w:szCs w:val="22"/>
              </w:rPr>
            </w:pPr>
            <w:r w:rsidRPr="004E29A1">
              <w:rPr>
                <w:b/>
                <w:sz w:val="22"/>
                <w:szCs w:val="22"/>
              </w:rPr>
              <w:t>6.</w:t>
            </w:r>
            <w:r w:rsidRPr="004E29A1">
              <w:rPr>
                <w:b/>
                <w:sz w:val="22"/>
                <w:szCs w:val="22"/>
              </w:rPr>
              <w:tab/>
              <w:t xml:space="preserve">ŠPECIÁLNE UPOZORNENIE, ŽE LIEK SA MUSÍ UCHOVÁVAŤ MIMO </w:t>
            </w:r>
            <w:r w:rsidR="00B41FA0" w:rsidRPr="004E29A1">
              <w:rPr>
                <w:b/>
                <w:noProof/>
                <w:sz w:val="22"/>
                <w:szCs w:val="22"/>
              </w:rPr>
              <w:t xml:space="preserve">DOHĽADU A DOSAHU </w:t>
            </w:r>
            <w:r w:rsidRPr="004E29A1">
              <w:rPr>
                <w:b/>
                <w:sz w:val="22"/>
                <w:szCs w:val="22"/>
              </w:rPr>
              <w:t>DETÍ</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 xml:space="preserve">Uchovávajte mimo </w:t>
      </w:r>
      <w:r w:rsidR="0035569B" w:rsidRPr="004E29A1">
        <w:rPr>
          <w:sz w:val="22"/>
          <w:szCs w:val="22"/>
        </w:rPr>
        <w:t xml:space="preserve">dohľadu a </w:t>
      </w:r>
      <w:r w:rsidRPr="004E29A1">
        <w:rPr>
          <w:sz w:val="22"/>
          <w:szCs w:val="22"/>
        </w:rPr>
        <w:t>dosahu detí.</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7.</w:t>
            </w:r>
            <w:r w:rsidRPr="004E29A1">
              <w:rPr>
                <w:b/>
                <w:sz w:val="22"/>
                <w:szCs w:val="22"/>
              </w:rPr>
              <w:tab/>
              <w:t>INÉ ŠPECIÁLNE UPOZORNENIE/UPOZORNENIA, AK JE TO POTREBNÉ</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8.</w:t>
            </w:r>
            <w:r w:rsidRPr="004E29A1">
              <w:rPr>
                <w:b/>
                <w:sz w:val="22"/>
                <w:szCs w:val="22"/>
              </w:rPr>
              <w:tab/>
              <w:t>DÁTUM EXSPIRÁCIE</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EXP</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sz w:val="22"/>
                <w:szCs w:val="22"/>
              </w:rPr>
            </w:pPr>
            <w:r w:rsidRPr="004E29A1">
              <w:rPr>
                <w:b/>
                <w:sz w:val="22"/>
                <w:szCs w:val="22"/>
              </w:rPr>
              <w:t>9.</w:t>
            </w:r>
            <w:r w:rsidRPr="004E29A1">
              <w:rPr>
                <w:b/>
                <w:sz w:val="22"/>
                <w:szCs w:val="22"/>
              </w:rPr>
              <w:tab/>
              <w:t>ŠPECIÁLNE PODMIENKY NA UCHOVÁVANIE</w:t>
            </w:r>
          </w:p>
        </w:tc>
      </w:tr>
    </w:tbl>
    <w:p w:rsidR="007213FA" w:rsidRPr="004E29A1" w:rsidRDefault="007213FA">
      <w:pPr>
        <w:rPr>
          <w:sz w:val="22"/>
          <w:szCs w:val="22"/>
        </w:rPr>
      </w:pPr>
    </w:p>
    <w:p w:rsidR="007213FA" w:rsidRPr="004E29A1" w:rsidRDefault="007213FA">
      <w:pPr>
        <w:tabs>
          <w:tab w:val="center" w:pos="4664"/>
        </w:tabs>
        <w:rPr>
          <w:sz w:val="22"/>
          <w:szCs w:val="22"/>
        </w:rPr>
      </w:pPr>
      <w:r w:rsidRPr="004E29A1">
        <w:rPr>
          <w:sz w:val="22"/>
          <w:szCs w:val="22"/>
        </w:rPr>
        <w:t>Uchovávajte pri teplote neprevyšujúcej 30</w:t>
      </w:r>
      <w:r w:rsidRPr="004E29A1">
        <w:rPr>
          <w:rFonts w:ascii="Symbol" w:hAnsi="Symbol"/>
          <w:sz w:val="22"/>
          <w:szCs w:val="22"/>
        </w:rPr>
        <w:sym w:font="Symbol" w:char="F0B0"/>
      </w:r>
      <w:r w:rsidRPr="004E29A1">
        <w:rPr>
          <w:sz w:val="22"/>
          <w:szCs w:val="22"/>
        </w:rPr>
        <w:t>C</w:t>
      </w:r>
      <w:r w:rsidR="00BF11E8" w:rsidRPr="004E29A1">
        <w:rPr>
          <w:sz w:val="22"/>
          <w:szCs w:val="22"/>
        </w:rPr>
        <w:t>.</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pPr>
              <w:ind w:left="567" w:hanging="567"/>
              <w:rPr>
                <w:b/>
                <w:sz w:val="22"/>
                <w:szCs w:val="22"/>
              </w:rPr>
            </w:pPr>
            <w:r w:rsidRPr="004E29A1">
              <w:rPr>
                <w:b/>
                <w:sz w:val="22"/>
                <w:szCs w:val="22"/>
              </w:rPr>
              <w:t>10.</w:t>
            </w:r>
            <w:r w:rsidRPr="004E29A1">
              <w:rPr>
                <w:b/>
                <w:sz w:val="22"/>
                <w:szCs w:val="22"/>
              </w:rPr>
              <w:tab/>
              <w:t>ŠPECIÁLNE UPOZORNENIA NA LIKVIDÁCIU NEPOUŽITÝCH LIEKOV ALEBO ODPADOV Z NICH VZNIKNUTÝCH, AK JE TO VHODNÉ</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D608E6">
            <w:pPr>
              <w:keepNext/>
              <w:tabs>
                <w:tab w:val="left" w:pos="567"/>
              </w:tabs>
              <w:rPr>
                <w:b/>
                <w:sz w:val="22"/>
                <w:szCs w:val="22"/>
              </w:rPr>
            </w:pPr>
            <w:r w:rsidRPr="004E29A1">
              <w:rPr>
                <w:b/>
                <w:sz w:val="22"/>
                <w:szCs w:val="22"/>
              </w:rPr>
              <w:t>11.</w:t>
            </w:r>
            <w:r w:rsidRPr="004E29A1">
              <w:rPr>
                <w:b/>
                <w:sz w:val="22"/>
                <w:szCs w:val="22"/>
              </w:rPr>
              <w:tab/>
              <w:t>NÁZOV A ADRESA DRŽITEĽA ROZHODNUTIA O REGISTRÁCII</w:t>
            </w:r>
          </w:p>
        </w:tc>
      </w:tr>
    </w:tbl>
    <w:p w:rsidR="007213FA" w:rsidRPr="004E29A1" w:rsidRDefault="007213FA" w:rsidP="00D608E6">
      <w:pPr>
        <w:keepNext/>
        <w:rPr>
          <w:sz w:val="22"/>
          <w:szCs w:val="22"/>
        </w:rPr>
      </w:pPr>
    </w:p>
    <w:p w:rsidR="00B02D70" w:rsidRPr="00B02D70" w:rsidRDefault="009E668F" w:rsidP="00B02D70">
      <w:pPr>
        <w:rPr>
          <w:sz w:val="22"/>
          <w:szCs w:val="22"/>
        </w:rPr>
      </w:pPr>
      <w:r>
        <w:rPr>
          <w:sz w:val="22"/>
          <w:szCs w:val="22"/>
        </w:rPr>
        <w:t>Chiesi Farmaceutici S.p.A.</w:t>
      </w:r>
    </w:p>
    <w:p w:rsidR="00BC08C2" w:rsidRPr="00971735" w:rsidRDefault="009E668F" w:rsidP="00BC08C2">
      <w:pPr>
        <w:rPr>
          <w:sz w:val="22"/>
          <w:szCs w:val="22"/>
          <w:highlight w:val="lightGray"/>
          <w:lang w:val="en-GB"/>
        </w:rPr>
      </w:pPr>
      <w:bookmarkStart w:id="7" w:name="_Hlk25580879"/>
      <w:r>
        <w:rPr>
          <w:sz w:val="22"/>
          <w:szCs w:val="22"/>
          <w:highlight w:val="lightGray"/>
          <w:lang w:val="en-GB"/>
        </w:rPr>
        <w:t>Via Palermo 26/A</w:t>
      </w:r>
    </w:p>
    <w:p w:rsidR="00BC08C2" w:rsidRPr="00CE21BA" w:rsidRDefault="009E668F" w:rsidP="00BC08C2">
      <w:pPr>
        <w:rPr>
          <w:sz w:val="22"/>
          <w:szCs w:val="22"/>
          <w:lang w:val="en-GB"/>
        </w:rPr>
      </w:pPr>
      <w:r>
        <w:rPr>
          <w:sz w:val="22"/>
          <w:szCs w:val="22"/>
          <w:highlight w:val="lightGray"/>
          <w:lang w:val="en-GB"/>
        </w:rPr>
        <w:t>43122 Parma</w:t>
      </w:r>
    </w:p>
    <w:bookmarkEnd w:id="7"/>
    <w:p w:rsidR="00B02D70" w:rsidRDefault="009E668F" w:rsidP="00B02D70">
      <w:pPr>
        <w:rPr>
          <w:sz w:val="22"/>
          <w:szCs w:val="22"/>
        </w:rPr>
      </w:pPr>
      <w:r>
        <w:rPr>
          <w:sz w:val="22"/>
          <w:szCs w:val="22"/>
          <w:highlight w:val="lightGray"/>
        </w:rPr>
        <w:t>Taliansko</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12.</w:t>
            </w:r>
            <w:r w:rsidRPr="004E29A1">
              <w:rPr>
                <w:b/>
                <w:sz w:val="22"/>
                <w:szCs w:val="22"/>
              </w:rPr>
              <w:tab/>
              <w:t>REGISTRAČNÉ ČÍSLO</w:t>
            </w:r>
            <w:r w:rsidRPr="004E29A1">
              <w:rPr>
                <w:sz w:val="22"/>
                <w:szCs w:val="22"/>
              </w:rPr>
              <w:t>/</w:t>
            </w:r>
            <w:r w:rsidRPr="004E29A1">
              <w:rPr>
                <w:b/>
                <w:sz w:val="22"/>
                <w:szCs w:val="22"/>
              </w:rPr>
              <w:t>ČÍSLA</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EU/1/99/108/001</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13.</w:t>
            </w:r>
            <w:r w:rsidRPr="004E29A1">
              <w:rPr>
                <w:b/>
                <w:sz w:val="22"/>
                <w:szCs w:val="22"/>
              </w:rPr>
              <w:tab/>
              <w:t>ČÍSLO VÝROBNEJ ŠARŽE</w:t>
            </w:r>
          </w:p>
        </w:tc>
      </w:tr>
    </w:tbl>
    <w:p w:rsidR="007213FA" w:rsidRPr="004E29A1" w:rsidRDefault="007213FA">
      <w:pPr>
        <w:rPr>
          <w:sz w:val="22"/>
          <w:szCs w:val="22"/>
        </w:rPr>
      </w:pPr>
    </w:p>
    <w:p w:rsidR="007213FA" w:rsidRPr="004E29A1" w:rsidRDefault="0053107C">
      <w:pPr>
        <w:rPr>
          <w:sz w:val="22"/>
          <w:szCs w:val="22"/>
        </w:rPr>
      </w:pPr>
      <w:r>
        <w:rPr>
          <w:sz w:val="22"/>
          <w:szCs w:val="22"/>
        </w:rPr>
        <w:t>Lot</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14.</w:t>
            </w:r>
            <w:r w:rsidRPr="004E29A1">
              <w:rPr>
                <w:b/>
                <w:sz w:val="22"/>
                <w:szCs w:val="22"/>
              </w:rPr>
              <w:tab/>
              <w:t>ZATRIEDENIE LIEKU PODĽA SPÔSOBU VÝDAJA</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 xml:space="preserve">Výdaj lieku </w:t>
      </w:r>
      <w:r w:rsidR="00D73346" w:rsidRPr="004E29A1">
        <w:rPr>
          <w:sz w:val="22"/>
          <w:szCs w:val="22"/>
        </w:rPr>
        <w:t xml:space="preserve">je </w:t>
      </w:r>
      <w:r w:rsidRPr="004E29A1">
        <w:rPr>
          <w:sz w:val="22"/>
          <w:szCs w:val="22"/>
        </w:rPr>
        <w:t>viazaný na lekársky predpis.</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15.</w:t>
            </w:r>
            <w:r w:rsidRPr="004E29A1">
              <w:rPr>
                <w:b/>
                <w:sz w:val="22"/>
                <w:szCs w:val="22"/>
              </w:rPr>
              <w:tab/>
              <w:t>POKYNY NA POUŽITIE</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142"/>
              </w:tabs>
              <w:rPr>
                <w:b/>
                <w:sz w:val="22"/>
                <w:szCs w:val="22"/>
              </w:rPr>
            </w:pPr>
            <w:r w:rsidRPr="004E29A1">
              <w:rPr>
                <w:b/>
                <w:sz w:val="22"/>
                <w:szCs w:val="22"/>
              </w:rPr>
              <w:t>16.</w:t>
            </w:r>
            <w:r w:rsidRPr="004E29A1">
              <w:rPr>
                <w:b/>
                <w:sz w:val="22"/>
                <w:szCs w:val="22"/>
              </w:rPr>
              <w:tab/>
              <w:t>INFORMÁCIE V BRAILLOVOM PÍSME</w:t>
            </w:r>
          </w:p>
        </w:tc>
      </w:tr>
    </w:tbl>
    <w:p w:rsidR="007213FA" w:rsidRPr="004E29A1" w:rsidRDefault="007213FA">
      <w:pPr>
        <w:rPr>
          <w:bCs/>
          <w:sz w:val="22"/>
          <w:szCs w:val="22"/>
        </w:rPr>
      </w:pPr>
    </w:p>
    <w:p w:rsidR="007213FA" w:rsidRPr="004E29A1" w:rsidRDefault="007213FA" w:rsidP="00C2582C">
      <w:pPr>
        <w:rPr>
          <w:sz w:val="22"/>
          <w:szCs w:val="22"/>
        </w:rPr>
      </w:pPr>
      <w:r w:rsidRPr="004E29A1">
        <w:rPr>
          <w:sz w:val="22"/>
          <w:szCs w:val="22"/>
          <w:highlight w:val="lightGray"/>
        </w:rPr>
        <w:t>Ferriprox</w:t>
      </w:r>
      <w:r w:rsidR="00C2582C">
        <w:rPr>
          <w:sz w:val="22"/>
          <w:szCs w:val="22"/>
          <w:highlight w:val="lightGray"/>
        </w:rPr>
        <w:t xml:space="preserve"> </w:t>
      </w:r>
      <w:r w:rsidR="00B545BD" w:rsidRPr="004E29A1">
        <w:rPr>
          <w:sz w:val="22"/>
          <w:szCs w:val="22"/>
          <w:highlight w:val="lightGray"/>
        </w:rPr>
        <w:t>500</w:t>
      </w:r>
      <w:r w:rsidR="00C2582C">
        <w:rPr>
          <w:sz w:val="22"/>
          <w:szCs w:val="22"/>
          <w:highlight w:val="lightGray"/>
        </w:rPr>
        <w:t> </w:t>
      </w:r>
      <w:r w:rsidR="00B545BD" w:rsidRPr="004E29A1">
        <w:rPr>
          <w:sz w:val="22"/>
          <w:szCs w:val="22"/>
          <w:highlight w:val="lightGray"/>
        </w:rPr>
        <w:t>mg</w:t>
      </w:r>
    </w:p>
    <w:p w:rsidR="0036121E" w:rsidRDefault="0036121E">
      <w:pPr>
        <w:rPr>
          <w:sz w:val="22"/>
          <w:szCs w:val="22"/>
        </w:rPr>
      </w:pPr>
    </w:p>
    <w:p w:rsidR="0036121E" w:rsidRPr="0036121E" w:rsidRDefault="0036121E" w:rsidP="003612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1B6E15">
        <w:tc>
          <w:tcPr>
            <w:tcW w:w="9287" w:type="dxa"/>
          </w:tcPr>
          <w:p w:rsidR="0036121E" w:rsidRPr="0036121E" w:rsidRDefault="0036121E" w:rsidP="003B60B9">
            <w:pPr>
              <w:tabs>
                <w:tab w:val="left" w:pos="567"/>
              </w:tabs>
              <w:rPr>
                <w:b/>
                <w:sz w:val="22"/>
                <w:szCs w:val="22"/>
              </w:rPr>
            </w:pPr>
            <w:r w:rsidRPr="0036121E">
              <w:rPr>
                <w:b/>
                <w:sz w:val="22"/>
                <w:szCs w:val="22"/>
              </w:rPr>
              <w:t>17.</w:t>
            </w:r>
            <w:r w:rsidRPr="0036121E">
              <w:rPr>
                <w:b/>
                <w:sz w:val="22"/>
                <w:szCs w:val="22"/>
              </w:rPr>
              <w:tab/>
            </w:r>
            <w:r w:rsidR="003B60B9" w:rsidRPr="003B60B9">
              <w:rPr>
                <w:b/>
                <w:sz w:val="22"/>
                <w:szCs w:val="22"/>
              </w:rPr>
              <w:t>ŠPECIFICKÝ IDENTIFIKÁTOR – DVOJROZMERNÝ ČIAROVÝ KÓD</w:t>
            </w:r>
          </w:p>
        </w:tc>
      </w:tr>
    </w:tbl>
    <w:p w:rsidR="0036121E" w:rsidRPr="0036121E" w:rsidRDefault="0036121E" w:rsidP="0036121E">
      <w:pPr>
        <w:rPr>
          <w:sz w:val="22"/>
          <w:szCs w:val="22"/>
        </w:rPr>
      </w:pPr>
    </w:p>
    <w:p w:rsidR="0036121E" w:rsidRPr="0036121E" w:rsidRDefault="0036121E" w:rsidP="0036121E">
      <w:pPr>
        <w:rPr>
          <w:noProof/>
          <w:sz w:val="22"/>
          <w:szCs w:val="22"/>
        </w:rPr>
      </w:pPr>
      <w:r w:rsidRPr="0036121E">
        <w:rPr>
          <w:noProof/>
          <w:sz w:val="22"/>
          <w:szCs w:val="22"/>
          <w:highlight w:val="lightGray"/>
        </w:rPr>
        <w:t>Dvojrozmerný čiarový kód so špecifickým identifikátorom.</w:t>
      </w:r>
    </w:p>
    <w:p w:rsidR="0036121E" w:rsidRPr="0036121E" w:rsidRDefault="0036121E" w:rsidP="0036121E">
      <w:pPr>
        <w:rPr>
          <w:sz w:val="22"/>
          <w:szCs w:val="22"/>
        </w:rPr>
      </w:pPr>
    </w:p>
    <w:p w:rsidR="0036121E" w:rsidRPr="0036121E" w:rsidRDefault="0036121E" w:rsidP="003612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1B6E15">
        <w:tc>
          <w:tcPr>
            <w:tcW w:w="9287" w:type="dxa"/>
          </w:tcPr>
          <w:p w:rsidR="0036121E" w:rsidRPr="0036121E" w:rsidRDefault="0036121E" w:rsidP="00EE66F6">
            <w:pPr>
              <w:tabs>
                <w:tab w:val="left" w:pos="142"/>
              </w:tabs>
              <w:rPr>
                <w:b/>
                <w:sz w:val="22"/>
                <w:szCs w:val="22"/>
              </w:rPr>
            </w:pPr>
            <w:r w:rsidRPr="0036121E">
              <w:rPr>
                <w:b/>
                <w:sz w:val="22"/>
                <w:szCs w:val="22"/>
              </w:rPr>
              <w:t>18.</w:t>
            </w:r>
            <w:r w:rsidRPr="0036121E">
              <w:rPr>
                <w:b/>
                <w:sz w:val="22"/>
                <w:szCs w:val="22"/>
              </w:rPr>
              <w:tab/>
            </w:r>
            <w:r w:rsidR="003B60B9" w:rsidRPr="003B60B9">
              <w:rPr>
                <w:b/>
                <w:sz w:val="22"/>
                <w:szCs w:val="22"/>
              </w:rPr>
              <w:t>ŠPECIFICKÝ IDENTIFIKÁTOR – ÚDAJE ČITATEĽNÉ ĽUDSKÝM OKOM</w:t>
            </w:r>
          </w:p>
        </w:tc>
      </w:tr>
    </w:tbl>
    <w:p w:rsidR="0036121E" w:rsidRPr="0036121E" w:rsidRDefault="0036121E" w:rsidP="0036121E">
      <w:pPr>
        <w:rPr>
          <w:bCs/>
          <w:sz w:val="22"/>
          <w:szCs w:val="22"/>
        </w:rPr>
      </w:pPr>
    </w:p>
    <w:p w:rsidR="0036121E" w:rsidRPr="0036121E" w:rsidRDefault="0036121E" w:rsidP="0036121E">
      <w:pPr>
        <w:rPr>
          <w:sz w:val="22"/>
          <w:szCs w:val="22"/>
        </w:rPr>
      </w:pPr>
      <w:r w:rsidRPr="0036121E">
        <w:rPr>
          <w:sz w:val="22"/>
          <w:szCs w:val="22"/>
        </w:rPr>
        <w:t xml:space="preserve">PC </w:t>
      </w:r>
    </w:p>
    <w:p w:rsidR="0036121E" w:rsidRPr="0036121E" w:rsidRDefault="0036121E" w:rsidP="0036121E">
      <w:pPr>
        <w:rPr>
          <w:sz w:val="22"/>
          <w:szCs w:val="22"/>
        </w:rPr>
      </w:pPr>
      <w:r w:rsidRPr="0036121E">
        <w:rPr>
          <w:sz w:val="22"/>
          <w:szCs w:val="22"/>
        </w:rPr>
        <w:t xml:space="preserve">SN </w:t>
      </w:r>
    </w:p>
    <w:p w:rsidR="0036121E" w:rsidRPr="0036121E" w:rsidRDefault="0036121E" w:rsidP="0036121E">
      <w:pPr>
        <w:rPr>
          <w:sz w:val="22"/>
          <w:szCs w:val="22"/>
        </w:rPr>
      </w:pPr>
      <w:r w:rsidRPr="0036121E">
        <w:rPr>
          <w:sz w:val="22"/>
          <w:szCs w:val="22"/>
        </w:rPr>
        <w:t>NN</w:t>
      </w:r>
      <w:r>
        <w:rPr>
          <w:sz w:val="22"/>
          <w:szCs w:val="22"/>
        </w:rPr>
        <w:t xml:space="preserve"> </w:t>
      </w:r>
    </w:p>
    <w:p w:rsidR="0036121E" w:rsidRPr="0036121E" w:rsidRDefault="0036121E" w:rsidP="0036121E">
      <w:pPr>
        <w:rPr>
          <w:sz w:val="22"/>
          <w:szCs w:val="22"/>
        </w:rPr>
      </w:pPr>
    </w:p>
    <w:p w:rsidR="0036121E" w:rsidRPr="0036121E" w:rsidRDefault="0036121E" w:rsidP="0036121E">
      <w:pPr>
        <w:rPr>
          <w:sz w:val="22"/>
          <w:szCs w:val="22"/>
        </w:rPr>
      </w:pPr>
    </w:p>
    <w:p w:rsidR="007213FA" w:rsidRPr="004E29A1" w:rsidRDefault="007213FA">
      <w:pPr>
        <w:rPr>
          <w:b/>
          <w:sz w:val="22"/>
          <w:szCs w:val="22"/>
        </w:rPr>
      </w:pPr>
      <w:r w:rsidRPr="004E29A1">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Borders>
              <w:bottom w:val="single" w:sz="4" w:space="0" w:color="auto"/>
            </w:tcBorders>
          </w:tcPr>
          <w:p w:rsidR="007213FA" w:rsidRPr="004E29A1" w:rsidRDefault="007213FA">
            <w:pPr>
              <w:rPr>
                <w:b/>
                <w:sz w:val="22"/>
                <w:szCs w:val="22"/>
              </w:rPr>
            </w:pPr>
            <w:r w:rsidRPr="004E29A1">
              <w:rPr>
                <w:b/>
                <w:sz w:val="22"/>
                <w:szCs w:val="22"/>
              </w:rPr>
              <w:t>ÚDAJE, KTORÉ MAJÚ BYŤ UVEDENÉ NA VONKAJŠOM OBALE A VNÚTORNOM OBALE</w:t>
            </w:r>
          </w:p>
          <w:p w:rsidR="007213FA" w:rsidRPr="004E29A1" w:rsidRDefault="007213FA">
            <w:pPr>
              <w:rPr>
                <w:b/>
                <w:sz w:val="22"/>
                <w:szCs w:val="22"/>
              </w:rPr>
            </w:pPr>
          </w:p>
          <w:p w:rsidR="007213FA" w:rsidRPr="004E29A1" w:rsidRDefault="007213FA">
            <w:pPr>
              <w:rPr>
                <w:b/>
                <w:sz w:val="22"/>
                <w:szCs w:val="22"/>
              </w:rPr>
            </w:pPr>
            <w:r w:rsidRPr="004E29A1">
              <w:rPr>
                <w:b/>
                <w:sz w:val="22"/>
                <w:szCs w:val="22"/>
              </w:rPr>
              <w:t>FĽAŠIACH S OBJEMOM 250 ML ALEBO 500 ML</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w:t>
            </w:r>
            <w:r w:rsidRPr="004E29A1">
              <w:rPr>
                <w:b/>
                <w:sz w:val="22"/>
                <w:szCs w:val="22"/>
              </w:rPr>
              <w:tab/>
              <w:t>NÁZOV LIEKU</w:t>
            </w:r>
          </w:p>
        </w:tc>
      </w:tr>
    </w:tbl>
    <w:p w:rsidR="007213FA" w:rsidRPr="004E29A1" w:rsidRDefault="007213FA">
      <w:pPr>
        <w:rPr>
          <w:sz w:val="22"/>
          <w:szCs w:val="22"/>
        </w:rPr>
      </w:pPr>
    </w:p>
    <w:p w:rsidR="007213FA" w:rsidRPr="004E29A1" w:rsidRDefault="007213FA">
      <w:pPr>
        <w:rPr>
          <w:rFonts w:eastAsia="Courier New"/>
          <w:sz w:val="22"/>
          <w:szCs w:val="22"/>
        </w:rPr>
      </w:pPr>
      <w:r w:rsidRPr="004E29A1">
        <w:rPr>
          <w:rFonts w:eastAsia="Courier New"/>
          <w:sz w:val="22"/>
          <w:szCs w:val="22"/>
        </w:rPr>
        <w:t>Ferriprox 100 mg/ml perorálny roztok</w:t>
      </w:r>
    </w:p>
    <w:p w:rsidR="007213FA" w:rsidRPr="004E29A1" w:rsidRDefault="007213FA">
      <w:pPr>
        <w:rPr>
          <w:sz w:val="22"/>
          <w:szCs w:val="22"/>
        </w:rPr>
      </w:pPr>
      <w:r w:rsidRPr="004E29A1">
        <w:rPr>
          <w:sz w:val="22"/>
          <w:szCs w:val="22"/>
        </w:rPr>
        <w:t>deferiprón</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2.</w:t>
            </w:r>
            <w:r w:rsidRPr="004E29A1">
              <w:rPr>
                <w:b/>
                <w:sz w:val="22"/>
                <w:szCs w:val="22"/>
              </w:rPr>
              <w:tab/>
              <w:t>LIEČIVO</w:t>
            </w:r>
            <w:r w:rsidRPr="004E29A1">
              <w:rPr>
                <w:sz w:val="22"/>
                <w:szCs w:val="22"/>
              </w:rPr>
              <w:t>/</w:t>
            </w:r>
            <w:r w:rsidRPr="004E29A1">
              <w:rPr>
                <w:b/>
                <w:sz w:val="22"/>
                <w:szCs w:val="22"/>
              </w:rPr>
              <w:t xml:space="preserve"> LIEČIVÁ</w:t>
            </w:r>
          </w:p>
        </w:tc>
      </w:tr>
    </w:tbl>
    <w:p w:rsidR="007213FA" w:rsidRPr="004E29A1" w:rsidRDefault="007213FA">
      <w:pPr>
        <w:rPr>
          <w:sz w:val="22"/>
          <w:szCs w:val="22"/>
        </w:rPr>
      </w:pPr>
    </w:p>
    <w:p w:rsidR="007213FA" w:rsidRPr="004E29A1" w:rsidRDefault="007213FA" w:rsidP="00620F8A">
      <w:pPr>
        <w:rPr>
          <w:sz w:val="22"/>
          <w:szCs w:val="22"/>
        </w:rPr>
      </w:pPr>
      <w:r w:rsidRPr="004E29A1">
        <w:rPr>
          <w:rFonts w:eastAsia="Courier New"/>
          <w:sz w:val="22"/>
          <w:szCs w:val="22"/>
        </w:rPr>
        <w:t>Jeden ml perorálneho roztoku obsahuje 100 mg deferiprónu</w:t>
      </w:r>
      <w:r w:rsidR="00BF11E8" w:rsidRPr="004E29A1">
        <w:rPr>
          <w:rFonts w:eastAsia="Courier New"/>
          <w:sz w:val="22"/>
          <w:szCs w:val="22"/>
        </w:rPr>
        <w:t xml:space="preserve"> (</w:t>
      </w:r>
      <w:smartTag w:uri="urn:schemas-microsoft-com:office:smarttags" w:element="State">
        <w:smartTagPr>
          <w:attr w:name="ProductID" w:val="25ﾠg"/>
        </w:smartTagPr>
        <w:r w:rsidR="00BF11E8" w:rsidRPr="004E29A1">
          <w:rPr>
            <w:rFonts w:eastAsia="Courier New"/>
            <w:sz w:val="22"/>
            <w:szCs w:val="22"/>
          </w:rPr>
          <w:t>25 g</w:t>
        </w:r>
      </w:smartTag>
      <w:r w:rsidR="00BF11E8" w:rsidRPr="004E29A1">
        <w:rPr>
          <w:rFonts w:eastAsia="Courier New"/>
          <w:sz w:val="22"/>
          <w:szCs w:val="22"/>
        </w:rPr>
        <w:t xml:space="preserve"> deferipr</w:t>
      </w:r>
      <w:r w:rsidR="00620F8A" w:rsidRPr="00620F8A">
        <w:rPr>
          <w:rFonts w:eastAsia="Courier New"/>
          <w:sz w:val="22"/>
          <w:szCs w:val="22"/>
        </w:rPr>
        <w:t>ó</w:t>
      </w:r>
      <w:r w:rsidR="00BF11E8" w:rsidRPr="004E29A1">
        <w:rPr>
          <w:rFonts w:eastAsia="Courier New"/>
          <w:sz w:val="22"/>
          <w:szCs w:val="22"/>
        </w:rPr>
        <w:t>nu v 250 ml)</w:t>
      </w:r>
      <w:r w:rsidRPr="004E29A1">
        <w:rPr>
          <w:rFonts w:eastAsia="Courier New"/>
          <w:sz w:val="22"/>
          <w:szCs w:val="22"/>
        </w:rPr>
        <w:t>.</w:t>
      </w:r>
    </w:p>
    <w:p w:rsidR="009721C9" w:rsidRPr="004E29A1" w:rsidRDefault="009721C9" w:rsidP="00620F8A">
      <w:pPr>
        <w:rPr>
          <w:sz w:val="22"/>
          <w:szCs w:val="22"/>
        </w:rPr>
      </w:pPr>
      <w:r w:rsidRPr="004E29A1">
        <w:rPr>
          <w:rFonts w:eastAsia="Courier New"/>
          <w:sz w:val="22"/>
          <w:szCs w:val="22"/>
          <w:highlight w:val="lightGray"/>
        </w:rPr>
        <w:t>Jeden ml perorálneho roztoku obsahuje 100 mg deferiprónu (50 g deferipr</w:t>
      </w:r>
      <w:r w:rsidR="00620F8A" w:rsidRPr="00620F8A">
        <w:rPr>
          <w:rFonts w:eastAsia="Courier New"/>
          <w:sz w:val="22"/>
          <w:szCs w:val="22"/>
          <w:highlight w:val="lightGray"/>
        </w:rPr>
        <w:t>ó</w:t>
      </w:r>
      <w:r w:rsidRPr="004E29A1">
        <w:rPr>
          <w:rFonts w:eastAsia="Courier New"/>
          <w:sz w:val="22"/>
          <w:szCs w:val="22"/>
          <w:highlight w:val="lightGray"/>
        </w:rPr>
        <w:t>nu v 500 ml).</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3.</w:t>
            </w:r>
            <w:r w:rsidRPr="004E29A1">
              <w:rPr>
                <w:b/>
                <w:sz w:val="22"/>
                <w:szCs w:val="22"/>
              </w:rPr>
              <w:tab/>
              <w:t>ZOZNAM POMOCNÝCH LÁTOK</w:t>
            </w:r>
          </w:p>
        </w:tc>
      </w:tr>
    </w:tbl>
    <w:p w:rsidR="007213FA" w:rsidRPr="004E29A1" w:rsidRDefault="007213FA">
      <w:pPr>
        <w:rPr>
          <w:sz w:val="22"/>
          <w:szCs w:val="22"/>
        </w:rPr>
      </w:pPr>
    </w:p>
    <w:p w:rsidR="007213FA" w:rsidRPr="004E29A1" w:rsidRDefault="007213FA">
      <w:pPr>
        <w:rPr>
          <w:sz w:val="22"/>
          <w:szCs w:val="22"/>
        </w:rPr>
      </w:pPr>
      <w:r w:rsidRPr="004E29A1">
        <w:rPr>
          <w:rFonts w:eastAsia="Courier New"/>
          <w:sz w:val="22"/>
          <w:szCs w:val="22"/>
        </w:rPr>
        <w:t xml:space="preserve">Obsahuje farbivo </w:t>
      </w:r>
      <w:r w:rsidR="00FC4D8F">
        <w:rPr>
          <w:rFonts w:eastAsia="Courier New"/>
          <w:sz w:val="22"/>
          <w:szCs w:val="22"/>
        </w:rPr>
        <w:t>oranžovú žlť</w:t>
      </w:r>
      <w:r w:rsidRPr="004E29A1">
        <w:rPr>
          <w:rFonts w:eastAsia="Courier New"/>
          <w:sz w:val="22"/>
          <w:szCs w:val="22"/>
        </w:rPr>
        <w:t xml:space="preserve"> (E110); ďalšie informácie nájdete v </w:t>
      </w:r>
      <w:r w:rsidR="00FC4D8F" w:rsidRPr="004E29A1">
        <w:rPr>
          <w:rFonts w:eastAsia="Courier New"/>
          <w:sz w:val="22"/>
          <w:szCs w:val="22"/>
        </w:rPr>
        <w:t>p</w:t>
      </w:r>
      <w:r w:rsidR="00FC4D8F">
        <w:rPr>
          <w:rFonts w:eastAsia="Courier New"/>
          <w:sz w:val="22"/>
          <w:szCs w:val="22"/>
        </w:rPr>
        <w:t>ísomnej</w:t>
      </w:r>
      <w:r w:rsidR="00FC4D8F" w:rsidRPr="004E29A1">
        <w:rPr>
          <w:rFonts w:eastAsia="Courier New"/>
          <w:sz w:val="22"/>
          <w:szCs w:val="22"/>
        </w:rPr>
        <w:t xml:space="preserve"> </w:t>
      </w:r>
      <w:r w:rsidRPr="004E29A1">
        <w:rPr>
          <w:rFonts w:eastAsia="Courier New"/>
          <w:sz w:val="22"/>
          <w:szCs w:val="22"/>
        </w:rPr>
        <w:t>informácii.</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4.</w:t>
            </w:r>
            <w:r w:rsidRPr="004E29A1">
              <w:rPr>
                <w:b/>
                <w:sz w:val="22"/>
                <w:szCs w:val="22"/>
              </w:rPr>
              <w:tab/>
              <w:t>LIEKOVÁ FORMA A OBSAH</w:t>
            </w:r>
          </w:p>
        </w:tc>
      </w:tr>
    </w:tbl>
    <w:p w:rsidR="007213FA" w:rsidRPr="004E29A1" w:rsidRDefault="007213FA">
      <w:pPr>
        <w:rPr>
          <w:sz w:val="22"/>
          <w:szCs w:val="22"/>
        </w:rPr>
      </w:pPr>
    </w:p>
    <w:p w:rsidR="007213FA" w:rsidRPr="004E29A1" w:rsidRDefault="007213FA">
      <w:pPr>
        <w:rPr>
          <w:sz w:val="22"/>
          <w:szCs w:val="22"/>
        </w:rPr>
      </w:pPr>
      <w:r w:rsidRPr="004E29A1">
        <w:rPr>
          <w:rFonts w:eastAsia="Courier New"/>
          <w:sz w:val="22"/>
          <w:szCs w:val="22"/>
        </w:rPr>
        <w:t>250 ml perorálny roztok</w:t>
      </w:r>
    </w:p>
    <w:p w:rsidR="007213FA" w:rsidRPr="004E29A1" w:rsidRDefault="007213FA">
      <w:pPr>
        <w:rPr>
          <w:b/>
          <w:sz w:val="22"/>
          <w:szCs w:val="22"/>
        </w:rPr>
      </w:pPr>
      <w:r w:rsidRPr="004E29A1">
        <w:rPr>
          <w:rFonts w:eastAsia="Courier New"/>
          <w:sz w:val="22"/>
          <w:szCs w:val="22"/>
          <w:highlight w:val="lightGray"/>
        </w:rPr>
        <w:t>500 ml perorálny roztok</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5.</w:t>
            </w:r>
            <w:r w:rsidRPr="004E29A1">
              <w:rPr>
                <w:b/>
                <w:sz w:val="22"/>
                <w:szCs w:val="22"/>
              </w:rPr>
              <w:tab/>
              <w:t>SPÔSOB A CESTA/CESTY</w:t>
            </w:r>
            <w:r w:rsidRPr="004E29A1">
              <w:rPr>
                <w:sz w:val="22"/>
                <w:szCs w:val="22"/>
              </w:rPr>
              <w:t xml:space="preserve"> </w:t>
            </w:r>
            <w:r w:rsidRPr="004E29A1">
              <w:rPr>
                <w:b/>
                <w:sz w:val="22"/>
                <w:szCs w:val="22"/>
              </w:rPr>
              <w:t>PODANIA</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Na vnútorné použitie</w:t>
      </w:r>
    </w:p>
    <w:p w:rsidR="007213FA" w:rsidRPr="004E29A1" w:rsidRDefault="007213FA">
      <w:pPr>
        <w:rPr>
          <w:sz w:val="22"/>
          <w:szCs w:val="22"/>
        </w:rPr>
      </w:pPr>
    </w:p>
    <w:p w:rsidR="007213FA" w:rsidRPr="004E29A1" w:rsidRDefault="007213FA">
      <w:pPr>
        <w:rPr>
          <w:sz w:val="22"/>
          <w:szCs w:val="22"/>
        </w:rPr>
      </w:pPr>
      <w:r w:rsidRPr="004E29A1">
        <w:rPr>
          <w:sz w:val="22"/>
          <w:szCs w:val="22"/>
        </w:rPr>
        <w:t xml:space="preserve">Pred použitím si prečítajte písomnú informáciu pre </w:t>
      </w:r>
      <w:r w:rsidR="00B131A5" w:rsidRPr="004E29A1">
        <w:rPr>
          <w:sz w:val="22"/>
          <w:szCs w:val="22"/>
        </w:rPr>
        <w:t>používateľa</w:t>
      </w:r>
      <w:r w:rsidRPr="004E29A1">
        <w:rPr>
          <w:sz w:val="22"/>
          <w:szCs w:val="22"/>
        </w:rPr>
        <w:t>.</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pPr>
              <w:ind w:left="567" w:hanging="567"/>
              <w:rPr>
                <w:b/>
                <w:sz w:val="22"/>
                <w:szCs w:val="22"/>
              </w:rPr>
            </w:pPr>
            <w:r w:rsidRPr="004E29A1">
              <w:rPr>
                <w:b/>
                <w:sz w:val="22"/>
                <w:szCs w:val="22"/>
              </w:rPr>
              <w:t>6.</w:t>
            </w:r>
            <w:r w:rsidRPr="004E29A1">
              <w:rPr>
                <w:b/>
                <w:sz w:val="22"/>
                <w:szCs w:val="22"/>
              </w:rPr>
              <w:tab/>
              <w:t xml:space="preserve">ŠPECIÁLNE UPOZORNENIE, ŽE LIEK SA MUSÍ UCHOVÁVAŤ MIMO </w:t>
            </w:r>
            <w:r w:rsidR="00F92DBC" w:rsidRPr="004E29A1">
              <w:rPr>
                <w:b/>
                <w:sz w:val="22"/>
                <w:szCs w:val="22"/>
              </w:rPr>
              <w:t xml:space="preserve">DOHĽADU A DOSAHU </w:t>
            </w:r>
            <w:r w:rsidRPr="004E29A1">
              <w:rPr>
                <w:b/>
                <w:sz w:val="22"/>
                <w:szCs w:val="22"/>
              </w:rPr>
              <w:t>DETÍ</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 xml:space="preserve">Uchovávajte mimo </w:t>
      </w:r>
      <w:r w:rsidR="0016155F" w:rsidRPr="004E29A1">
        <w:rPr>
          <w:sz w:val="22"/>
          <w:szCs w:val="22"/>
        </w:rPr>
        <w:t xml:space="preserve">dohľadu a </w:t>
      </w:r>
      <w:r w:rsidRPr="004E29A1">
        <w:rPr>
          <w:sz w:val="22"/>
          <w:szCs w:val="22"/>
        </w:rPr>
        <w:t>dosahu detí.</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7.</w:t>
            </w:r>
            <w:r w:rsidRPr="004E29A1">
              <w:rPr>
                <w:b/>
                <w:sz w:val="22"/>
                <w:szCs w:val="22"/>
              </w:rPr>
              <w:tab/>
              <w:t>INÉ ŠPECIÁLNE UPOZORNENIE/UPOZORNENIA, AK JE TO POTREBNÉ</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8.</w:t>
            </w:r>
            <w:r w:rsidRPr="004E29A1">
              <w:rPr>
                <w:b/>
                <w:sz w:val="22"/>
                <w:szCs w:val="22"/>
              </w:rPr>
              <w:tab/>
              <w:t>DÁTUM EXSPIRÁCIE</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EXP</w:t>
      </w:r>
    </w:p>
    <w:p w:rsidR="007213FA" w:rsidRPr="004E29A1" w:rsidRDefault="007213FA">
      <w:pPr>
        <w:rPr>
          <w:sz w:val="22"/>
          <w:szCs w:val="22"/>
        </w:rPr>
      </w:pPr>
    </w:p>
    <w:p w:rsidR="007213FA" w:rsidRPr="004E29A1" w:rsidRDefault="007213FA">
      <w:pPr>
        <w:rPr>
          <w:sz w:val="22"/>
          <w:szCs w:val="22"/>
        </w:rPr>
      </w:pPr>
      <w:r w:rsidRPr="004E29A1">
        <w:rPr>
          <w:rFonts w:eastAsia="Courier New"/>
          <w:sz w:val="22"/>
          <w:szCs w:val="22"/>
        </w:rPr>
        <w:t>Po prvom otvorení spotrebujte do 35 dní.</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pageBreakBefore/>
              <w:tabs>
                <w:tab w:val="left" w:pos="567"/>
              </w:tabs>
              <w:rPr>
                <w:sz w:val="22"/>
                <w:szCs w:val="22"/>
              </w:rPr>
            </w:pPr>
            <w:r w:rsidRPr="004E29A1">
              <w:rPr>
                <w:b/>
                <w:sz w:val="22"/>
                <w:szCs w:val="22"/>
              </w:rPr>
              <w:t>9.</w:t>
            </w:r>
            <w:r w:rsidRPr="004E29A1">
              <w:rPr>
                <w:b/>
                <w:sz w:val="22"/>
                <w:szCs w:val="22"/>
              </w:rPr>
              <w:tab/>
              <w:t>ŠPECIÁLNE PODMIENKY NA UCHOVÁVANIE</w:t>
            </w:r>
          </w:p>
        </w:tc>
      </w:tr>
    </w:tbl>
    <w:p w:rsidR="007213FA" w:rsidRPr="004E29A1" w:rsidRDefault="007213FA" w:rsidP="00D608E6">
      <w:pPr>
        <w:keepNext/>
        <w:rPr>
          <w:sz w:val="22"/>
          <w:szCs w:val="22"/>
        </w:rPr>
      </w:pPr>
    </w:p>
    <w:p w:rsidR="007213FA" w:rsidRPr="004E29A1" w:rsidRDefault="007213FA" w:rsidP="00D608E6">
      <w:pPr>
        <w:keepNext/>
        <w:tabs>
          <w:tab w:val="center" w:pos="4664"/>
        </w:tabs>
        <w:rPr>
          <w:sz w:val="22"/>
          <w:szCs w:val="22"/>
        </w:rPr>
      </w:pPr>
      <w:r w:rsidRPr="004E29A1">
        <w:rPr>
          <w:sz w:val="22"/>
          <w:szCs w:val="22"/>
        </w:rPr>
        <w:t>Uchovávajte pri teplote neprevyšujúcej 30</w:t>
      </w:r>
      <w:r w:rsidRPr="004E29A1">
        <w:rPr>
          <w:rFonts w:ascii="Symbol" w:hAnsi="Symbol"/>
          <w:sz w:val="22"/>
          <w:szCs w:val="22"/>
        </w:rPr>
        <w:sym w:font="Symbol" w:char="F0B0"/>
      </w:r>
      <w:r w:rsidRPr="004E29A1">
        <w:rPr>
          <w:sz w:val="22"/>
          <w:szCs w:val="22"/>
        </w:rPr>
        <w:t>C</w:t>
      </w:r>
      <w:r w:rsidR="00BF11E8" w:rsidRPr="004E29A1">
        <w:rPr>
          <w:sz w:val="22"/>
          <w:szCs w:val="22"/>
        </w:rPr>
        <w:t>.</w:t>
      </w:r>
    </w:p>
    <w:p w:rsidR="007213FA" w:rsidRPr="004E29A1" w:rsidRDefault="007213FA" w:rsidP="00D608E6">
      <w:pPr>
        <w:keepNext/>
        <w:tabs>
          <w:tab w:val="center" w:pos="4664"/>
        </w:tabs>
        <w:rPr>
          <w:sz w:val="22"/>
          <w:szCs w:val="22"/>
        </w:rPr>
      </w:pPr>
    </w:p>
    <w:p w:rsidR="007213FA" w:rsidRPr="004E29A1" w:rsidRDefault="007213FA">
      <w:pPr>
        <w:tabs>
          <w:tab w:val="center" w:pos="4664"/>
        </w:tabs>
        <w:rPr>
          <w:sz w:val="22"/>
          <w:szCs w:val="22"/>
        </w:rPr>
      </w:pPr>
      <w:r w:rsidRPr="004E29A1">
        <w:rPr>
          <w:rFonts w:eastAsia="Courier New"/>
          <w:sz w:val="22"/>
          <w:szCs w:val="22"/>
        </w:rPr>
        <w:t>Uchovávajte v pôvodnom obale na ochranu pred svetlom.</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pPr>
              <w:ind w:left="567" w:hanging="567"/>
              <w:rPr>
                <w:b/>
                <w:sz w:val="22"/>
                <w:szCs w:val="22"/>
              </w:rPr>
            </w:pPr>
            <w:r w:rsidRPr="004E29A1">
              <w:rPr>
                <w:b/>
                <w:sz w:val="22"/>
                <w:szCs w:val="22"/>
              </w:rPr>
              <w:t>10.</w:t>
            </w:r>
            <w:r w:rsidRPr="004E29A1">
              <w:rPr>
                <w:b/>
                <w:sz w:val="22"/>
                <w:szCs w:val="22"/>
              </w:rPr>
              <w:tab/>
              <w:t>ŠPECIÁLNE UPOZORNENIA NA LIKVIDÁCIU NEPOUŽITÝCH LIEKOV ALEBO ODPADOV Z NICH VZNIKNUTÝCH, AK JE TO VHODNÉ</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11.</w:t>
            </w:r>
            <w:r w:rsidRPr="004E29A1">
              <w:rPr>
                <w:b/>
                <w:sz w:val="22"/>
                <w:szCs w:val="22"/>
              </w:rPr>
              <w:tab/>
              <w:t>NÁZOV A ADRESA DRŽITEĽA ROZHODNUTIA O REGISTRÁCII</w:t>
            </w:r>
          </w:p>
        </w:tc>
      </w:tr>
    </w:tbl>
    <w:p w:rsidR="007213FA" w:rsidRPr="004E29A1" w:rsidRDefault="007213FA">
      <w:pPr>
        <w:rPr>
          <w:sz w:val="22"/>
          <w:szCs w:val="22"/>
        </w:rPr>
      </w:pPr>
    </w:p>
    <w:p w:rsidR="00B02D70" w:rsidRPr="00B02D70" w:rsidRDefault="009E668F" w:rsidP="00B02D70">
      <w:pPr>
        <w:rPr>
          <w:sz w:val="22"/>
          <w:szCs w:val="22"/>
        </w:rPr>
      </w:pPr>
      <w:r>
        <w:rPr>
          <w:sz w:val="22"/>
          <w:szCs w:val="22"/>
        </w:rPr>
        <w:t>Chiesi Farmaceutici S.p.A.</w:t>
      </w:r>
    </w:p>
    <w:p w:rsidR="00BC08C2" w:rsidRPr="00971735" w:rsidRDefault="009E668F" w:rsidP="00BC08C2">
      <w:pPr>
        <w:rPr>
          <w:sz w:val="22"/>
          <w:szCs w:val="22"/>
          <w:highlight w:val="lightGray"/>
          <w:lang w:val="en-GB"/>
        </w:rPr>
      </w:pPr>
      <w:r>
        <w:rPr>
          <w:sz w:val="22"/>
          <w:szCs w:val="22"/>
          <w:highlight w:val="lightGray"/>
          <w:lang w:val="en-GB"/>
        </w:rPr>
        <w:t>Via Palermo 26/A</w:t>
      </w:r>
    </w:p>
    <w:p w:rsidR="00BC08C2" w:rsidRPr="00CE21BA" w:rsidRDefault="009E668F" w:rsidP="00BC08C2">
      <w:pPr>
        <w:rPr>
          <w:sz w:val="22"/>
          <w:szCs w:val="22"/>
          <w:lang w:val="en-GB"/>
        </w:rPr>
      </w:pPr>
      <w:r>
        <w:rPr>
          <w:sz w:val="22"/>
          <w:szCs w:val="22"/>
          <w:highlight w:val="lightGray"/>
          <w:lang w:val="en-GB"/>
        </w:rPr>
        <w:t>43122 Parma</w:t>
      </w:r>
    </w:p>
    <w:p w:rsidR="00B02D70" w:rsidRDefault="009E668F" w:rsidP="00B02D70">
      <w:pPr>
        <w:rPr>
          <w:sz w:val="22"/>
          <w:szCs w:val="22"/>
        </w:rPr>
      </w:pPr>
      <w:r>
        <w:rPr>
          <w:sz w:val="22"/>
          <w:szCs w:val="22"/>
          <w:highlight w:val="lightGray"/>
        </w:rPr>
        <w:t>Taliansko</w:t>
      </w:r>
    </w:p>
    <w:p w:rsidR="007213FA" w:rsidRPr="004E29A1" w:rsidRDefault="007213FA">
      <w:pPr>
        <w:rPr>
          <w:b/>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12.</w:t>
            </w:r>
            <w:r w:rsidRPr="004E29A1">
              <w:rPr>
                <w:b/>
                <w:sz w:val="22"/>
                <w:szCs w:val="22"/>
              </w:rPr>
              <w:tab/>
              <w:t>REGISTRAČNÉ ČÍSLO</w:t>
            </w:r>
            <w:r w:rsidRPr="004E29A1">
              <w:rPr>
                <w:sz w:val="22"/>
                <w:szCs w:val="22"/>
              </w:rPr>
              <w:t>/</w:t>
            </w:r>
            <w:r w:rsidRPr="004E29A1">
              <w:rPr>
                <w:b/>
                <w:sz w:val="22"/>
                <w:szCs w:val="22"/>
              </w:rPr>
              <w:t>ČÍSLA</w:t>
            </w:r>
          </w:p>
        </w:tc>
      </w:tr>
    </w:tbl>
    <w:p w:rsidR="007213FA" w:rsidRPr="004E29A1" w:rsidRDefault="007213FA">
      <w:pPr>
        <w:rPr>
          <w:sz w:val="22"/>
          <w:szCs w:val="22"/>
        </w:rPr>
      </w:pPr>
    </w:p>
    <w:p w:rsidR="00F72B0E" w:rsidRPr="004E29A1" w:rsidRDefault="00F72B0E" w:rsidP="00F72B0E">
      <w:pPr>
        <w:rPr>
          <w:sz w:val="22"/>
          <w:szCs w:val="22"/>
        </w:rPr>
      </w:pPr>
      <w:r w:rsidRPr="004E29A1">
        <w:rPr>
          <w:sz w:val="22"/>
          <w:szCs w:val="22"/>
        </w:rPr>
        <w:t>EU/1/99/108/002</w:t>
      </w:r>
    </w:p>
    <w:p w:rsidR="007213FA" w:rsidRPr="004E29A1" w:rsidRDefault="00F72B0E" w:rsidP="00F72B0E">
      <w:pPr>
        <w:rPr>
          <w:sz w:val="22"/>
          <w:szCs w:val="22"/>
        </w:rPr>
      </w:pPr>
      <w:r w:rsidRPr="004E29A1">
        <w:rPr>
          <w:sz w:val="22"/>
          <w:szCs w:val="22"/>
          <w:highlight w:val="lightGray"/>
        </w:rPr>
        <w:t>EU/1/99/108/003</w:t>
      </w:r>
    </w:p>
    <w:p w:rsidR="00F72B0E" w:rsidRPr="004E29A1" w:rsidRDefault="00F72B0E">
      <w:pPr>
        <w:rPr>
          <w:sz w:val="22"/>
          <w:szCs w:val="22"/>
        </w:rPr>
      </w:pPr>
    </w:p>
    <w:p w:rsidR="00F72B0E" w:rsidRPr="004E29A1" w:rsidRDefault="00F72B0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13.</w:t>
            </w:r>
            <w:r w:rsidRPr="004E29A1">
              <w:rPr>
                <w:b/>
                <w:sz w:val="22"/>
                <w:szCs w:val="22"/>
              </w:rPr>
              <w:tab/>
              <w:t>ČÍSLO VÝROBNEJ ŠARŽE</w:t>
            </w:r>
          </w:p>
        </w:tc>
      </w:tr>
    </w:tbl>
    <w:p w:rsidR="007213FA" w:rsidRPr="004E29A1" w:rsidRDefault="007213FA">
      <w:pPr>
        <w:rPr>
          <w:sz w:val="22"/>
          <w:szCs w:val="22"/>
        </w:rPr>
      </w:pPr>
    </w:p>
    <w:p w:rsidR="007213FA" w:rsidRPr="004E29A1" w:rsidRDefault="0053107C">
      <w:pPr>
        <w:rPr>
          <w:sz w:val="22"/>
          <w:szCs w:val="22"/>
        </w:rPr>
      </w:pPr>
      <w:r>
        <w:rPr>
          <w:sz w:val="22"/>
          <w:szCs w:val="22"/>
        </w:rPr>
        <w:t>Lot</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14.</w:t>
            </w:r>
            <w:r w:rsidRPr="004E29A1">
              <w:rPr>
                <w:b/>
                <w:sz w:val="22"/>
                <w:szCs w:val="22"/>
              </w:rPr>
              <w:tab/>
              <w:t>ZATRIEDENIE LIEKU PODĽA SPÔSOBU VÝDAJA</w:t>
            </w:r>
          </w:p>
        </w:tc>
      </w:tr>
    </w:tbl>
    <w:p w:rsidR="007213FA" w:rsidRPr="004E29A1" w:rsidRDefault="007213FA">
      <w:pPr>
        <w:rPr>
          <w:sz w:val="22"/>
          <w:szCs w:val="22"/>
        </w:rPr>
      </w:pPr>
    </w:p>
    <w:p w:rsidR="007213FA" w:rsidRPr="004E29A1" w:rsidRDefault="007213FA">
      <w:pPr>
        <w:rPr>
          <w:sz w:val="22"/>
          <w:szCs w:val="22"/>
        </w:rPr>
      </w:pPr>
      <w:r w:rsidRPr="004E29A1">
        <w:rPr>
          <w:sz w:val="22"/>
          <w:szCs w:val="22"/>
        </w:rPr>
        <w:t xml:space="preserve">Výdaj lieku </w:t>
      </w:r>
      <w:r w:rsidR="00D73346" w:rsidRPr="004E29A1">
        <w:rPr>
          <w:sz w:val="22"/>
          <w:szCs w:val="22"/>
        </w:rPr>
        <w:t xml:space="preserve">je </w:t>
      </w:r>
      <w:r w:rsidRPr="004E29A1">
        <w:rPr>
          <w:sz w:val="22"/>
          <w:szCs w:val="22"/>
        </w:rPr>
        <w:t>viazaný na lekársky predpis.</w:t>
      </w:r>
    </w:p>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567"/>
              </w:tabs>
              <w:rPr>
                <w:b/>
                <w:sz w:val="22"/>
                <w:szCs w:val="22"/>
              </w:rPr>
            </w:pPr>
            <w:r w:rsidRPr="004E29A1">
              <w:rPr>
                <w:b/>
                <w:sz w:val="22"/>
                <w:szCs w:val="22"/>
              </w:rPr>
              <w:t>15.</w:t>
            </w:r>
            <w:r w:rsidRPr="004E29A1">
              <w:rPr>
                <w:b/>
                <w:sz w:val="22"/>
                <w:szCs w:val="22"/>
              </w:rPr>
              <w:tab/>
              <w:t>POKYNY NA POUŽITIE</w:t>
            </w:r>
          </w:p>
        </w:tc>
      </w:tr>
    </w:tbl>
    <w:p w:rsidR="007213FA" w:rsidRPr="004E29A1" w:rsidRDefault="007213FA">
      <w:pPr>
        <w:rPr>
          <w:sz w:val="22"/>
          <w:szCs w:val="22"/>
        </w:rPr>
      </w:pPr>
    </w:p>
    <w:p w:rsidR="007213FA" w:rsidRPr="004E29A1" w:rsidRDefault="007213F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tc>
          <w:tcPr>
            <w:tcW w:w="9287" w:type="dxa"/>
          </w:tcPr>
          <w:p w:rsidR="007213FA" w:rsidRPr="004E29A1" w:rsidRDefault="007213FA" w:rsidP="0038066B">
            <w:pPr>
              <w:tabs>
                <w:tab w:val="left" w:pos="142"/>
              </w:tabs>
              <w:rPr>
                <w:b/>
                <w:sz w:val="22"/>
                <w:szCs w:val="22"/>
              </w:rPr>
            </w:pPr>
            <w:r w:rsidRPr="004E29A1">
              <w:rPr>
                <w:b/>
                <w:sz w:val="22"/>
                <w:szCs w:val="22"/>
              </w:rPr>
              <w:t>16.</w:t>
            </w:r>
            <w:r w:rsidRPr="004E29A1">
              <w:rPr>
                <w:b/>
                <w:sz w:val="22"/>
                <w:szCs w:val="22"/>
              </w:rPr>
              <w:tab/>
              <w:t>INFORMÁCIE V BRAILLOVOM PÍSME</w:t>
            </w:r>
          </w:p>
        </w:tc>
      </w:tr>
    </w:tbl>
    <w:p w:rsidR="007213FA" w:rsidRPr="004E29A1" w:rsidRDefault="007213FA">
      <w:pPr>
        <w:rPr>
          <w:bCs/>
          <w:sz w:val="22"/>
          <w:szCs w:val="22"/>
        </w:rPr>
      </w:pPr>
    </w:p>
    <w:p w:rsidR="007213FA" w:rsidRPr="004E29A1" w:rsidRDefault="007213FA">
      <w:pPr>
        <w:rPr>
          <w:sz w:val="22"/>
          <w:szCs w:val="22"/>
        </w:rPr>
      </w:pPr>
      <w:r w:rsidRPr="004E29A1">
        <w:rPr>
          <w:sz w:val="22"/>
          <w:szCs w:val="22"/>
          <w:highlight w:val="lightGray"/>
        </w:rPr>
        <w:t>Ferriprox 100 mg/ml</w:t>
      </w:r>
    </w:p>
    <w:p w:rsidR="00E3387F" w:rsidRDefault="00E3387F" w:rsidP="00E3387F">
      <w:pPr>
        <w:rPr>
          <w:sz w:val="22"/>
          <w:szCs w:val="22"/>
        </w:rPr>
      </w:pPr>
    </w:p>
    <w:p w:rsidR="00E3387F" w:rsidRPr="0036121E" w:rsidRDefault="00E3387F" w:rsidP="00E3387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1B6E15">
        <w:tc>
          <w:tcPr>
            <w:tcW w:w="9287" w:type="dxa"/>
          </w:tcPr>
          <w:p w:rsidR="00EE66F6" w:rsidRPr="0036121E" w:rsidRDefault="00EE66F6" w:rsidP="001B6E15">
            <w:pPr>
              <w:tabs>
                <w:tab w:val="left" w:pos="567"/>
              </w:tabs>
              <w:rPr>
                <w:b/>
                <w:sz w:val="22"/>
                <w:szCs w:val="22"/>
              </w:rPr>
            </w:pPr>
            <w:r w:rsidRPr="0036121E">
              <w:rPr>
                <w:b/>
                <w:sz w:val="22"/>
                <w:szCs w:val="22"/>
              </w:rPr>
              <w:t>17.</w:t>
            </w:r>
            <w:r w:rsidRPr="0036121E">
              <w:rPr>
                <w:b/>
                <w:sz w:val="22"/>
                <w:szCs w:val="22"/>
              </w:rPr>
              <w:tab/>
            </w:r>
            <w:r w:rsidRPr="003B60B9">
              <w:rPr>
                <w:b/>
                <w:sz w:val="22"/>
                <w:szCs w:val="22"/>
              </w:rPr>
              <w:t>ŠPECIFICKÝ IDENTIFIKÁTOR – DVOJROZMERNÝ ČIAROVÝ KÓD</w:t>
            </w:r>
          </w:p>
        </w:tc>
      </w:tr>
    </w:tbl>
    <w:p w:rsidR="00EE66F6" w:rsidRPr="0036121E" w:rsidRDefault="00EE66F6" w:rsidP="00EE66F6">
      <w:pPr>
        <w:rPr>
          <w:sz w:val="22"/>
          <w:szCs w:val="22"/>
        </w:rPr>
      </w:pPr>
    </w:p>
    <w:p w:rsidR="00EE66F6" w:rsidRPr="0036121E" w:rsidRDefault="00EE66F6" w:rsidP="00EE66F6">
      <w:pPr>
        <w:rPr>
          <w:noProof/>
          <w:sz w:val="22"/>
          <w:szCs w:val="22"/>
        </w:rPr>
      </w:pPr>
      <w:r w:rsidRPr="0036121E">
        <w:rPr>
          <w:noProof/>
          <w:sz w:val="22"/>
          <w:szCs w:val="22"/>
          <w:highlight w:val="lightGray"/>
        </w:rPr>
        <w:t>Dvojrozmerný čiarový kód so špecifickým identifikátorom.</w:t>
      </w:r>
    </w:p>
    <w:p w:rsidR="00EE66F6" w:rsidRPr="0036121E" w:rsidRDefault="00EE66F6" w:rsidP="00EE66F6">
      <w:pPr>
        <w:rPr>
          <w:sz w:val="22"/>
          <w:szCs w:val="22"/>
        </w:rPr>
      </w:pPr>
    </w:p>
    <w:p w:rsidR="00EE66F6" w:rsidRPr="0036121E" w:rsidRDefault="00EE66F6" w:rsidP="00EE66F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1B6E15">
        <w:tc>
          <w:tcPr>
            <w:tcW w:w="9287" w:type="dxa"/>
          </w:tcPr>
          <w:p w:rsidR="00EE66F6" w:rsidRPr="0036121E" w:rsidRDefault="00EE66F6" w:rsidP="001B6E15">
            <w:pPr>
              <w:tabs>
                <w:tab w:val="left" w:pos="142"/>
              </w:tabs>
              <w:rPr>
                <w:b/>
                <w:sz w:val="22"/>
                <w:szCs w:val="22"/>
              </w:rPr>
            </w:pPr>
            <w:r w:rsidRPr="0036121E">
              <w:rPr>
                <w:b/>
                <w:sz w:val="22"/>
                <w:szCs w:val="22"/>
              </w:rPr>
              <w:t>18.</w:t>
            </w:r>
            <w:r w:rsidRPr="0036121E">
              <w:rPr>
                <w:b/>
                <w:sz w:val="22"/>
                <w:szCs w:val="22"/>
              </w:rPr>
              <w:tab/>
            </w:r>
            <w:r w:rsidRPr="003B60B9">
              <w:rPr>
                <w:b/>
                <w:sz w:val="22"/>
                <w:szCs w:val="22"/>
              </w:rPr>
              <w:t>ŠPECIFICKÝ IDENTIFIKÁTOR – ÚDAJE ČITATEĽNÉ ĽUDSKÝM OKOM</w:t>
            </w:r>
          </w:p>
        </w:tc>
      </w:tr>
    </w:tbl>
    <w:p w:rsidR="00EE66F6" w:rsidRPr="0036121E" w:rsidRDefault="00EE66F6" w:rsidP="00EE66F6">
      <w:pPr>
        <w:rPr>
          <w:bCs/>
          <w:sz w:val="22"/>
          <w:szCs w:val="22"/>
        </w:rPr>
      </w:pPr>
    </w:p>
    <w:p w:rsidR="00E3387F" w:rsidRPr="0036121E" w:rsidRDefault="00E3387F" w:rsidP="00E3387F">
      <w:pPr>
        <w:rPr>
          <w:sz w:val="22"/>
          <w:szCs w:val="22"/>
        </w:rPr>
      </w:pPr>
      <w:r w:rsidRPr="0036121E">
        <w:rPr>
          <w:sz w:val="22"/>
          <w:szCs w:val="22"/>
        </w:rPr>
        <w:t xml:space="preserve">PC </w:t>
      </w:r>
    </w:p>
    <w:p w:rsidR="00E3387F" w:rsidRPr="0036121E" w:rsidRDefault="00E3387F" w:rsidP="00E3387F">
      <w:pPr>
        <w:rPr>
          <w:sz w:val="22"/>
          <w:szCs w:val="22"/>
        </w:rPr>
      </w:pPr>
      <w:r w:rsidRPr="0036121E">
        <w:rPr>
          <w:sz w:val="22"/>
          <w:szCs w:val="22"/>
        </w:rPr>
        <w:t xml:space="preserve">SN </w:t>
      </w:r>
    </w:p>
    <w:p w:rsidR="00E3387F" w:rsidRPr="0036121E" w:rsidRDefault="00E3387F" w:rsidP="00E3387F">
      <w:pPr>
        <w:rPr>
          <w:sz w:val="22"/>
          <w:szCs w:val="22"/>
        </w:rPr>
      </w:pPr>
      <w:r w:rsidRPr="0036121E">
        <w:rPr>
          <w:sz w:val="22"/>
          <w:szCs w:val="22"/>
        </w:rPr>
        <w:t>NN</w:t>
      </w:r>
      <w:r>
        <w:rPr>
          <w:sz w:val="22"/>
          <w:szCs w:val="22"/>
        </w:rPr>
        <w:t xml:space="preserve"> </w:t>
      </w:r>
    </w:p>
    <w:p w:rsidR="00E3387F" w:rsidRPr="0036121E" w:rsidRDefault="00E3387F" w:rsidP="00E3387F">
      <w:pPr>
        <w:rPr>
          <w:sz w:val="22"/>
          <w:szCs w:val="22"/>
        </w:rPr>
      </w:pPr>
    </w:p>
    <w:p w:rsidR="00E3387F" w:rsidRPr="0036121E" w:rsidRDefault="00E3387F" w:rsidP="00E3387F">
      <w:pPr>
        <w:rPr>
          <w:sz w:val="22"/>
          <w:szCs w:val="22"/>
        </w:rPr>
      </w:pPr>
    </w:p>
    <w:p w:rsidR="00231DC3" w:rsidRPr="004E29A1" w:rsidRDefault="00231DC3" w:rsidP="00231DC3">
      <w:pPr>
        <w:rPr>
          <w:b/>
          <w:sz w:val="22"/>
          <w:szCs w:val="22"/>
        </w:rPr>
      </w:pPr>
      <w:r w:rsidRPr="004E29A1">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Borders>
              <w:bottom w:val="single" w:sz="4" w:space="0" w:color="auto"/>
            </w:tcBorders>
          </w:tcPr>
          <w:p w:rsidR="00231DC3" w:rsidRPr="004E29A1" w:rsidRDefault="00231DC3" w:rsidP="00231DC3">
            <w:pPr>
              <w:rPr>
                <w:b/>
                <w:sz w:val="22"/>
                <w:szCs w:val="22"/>
              </w:rPr>
            </w:pPr>
            <w:r w:rsidRPr="004E29A1">
              <w:rPr>
                <w:b/>
                <w:sz w:val="22"/>
                <w:szCs w:val="22"/>
              </w:rPr>
              <w:t>ÚDAJE, KTORÉ MAJÚ BYŤ UVEDENÉ NA VONKAJŠOM OBALE A VNÚTORNOM OBALE</w:t>
            </w:r>
          </w:p>
          <w:p w:rsidR="00231DC3" w:rsidRPr="004E29A1" w:rsidRDefault="00231DC3" w:rsidP="00231DC3">
            <w:pPr>
              <w:rPr>
                <w:b/>
                <w:sz w:val="22"/>
                <w:szCs w:val="22"/>
              </w:rPr>
            </w:pPr>
          </w:p>
          <w:p w:rsidR="00302191" w:rsidRPr="004E29A1" w:rsidRDefault="00231DC3" w:rsidP="00F4035C">
            <w:pPr>
              <w:rPr>
                <w:b/>
                <w:sz w:val="22"/>
                <w:szCs w:val="22"/>
              </w:rPr>
            </w:pPr>
            <w:r w:rsidRPr="004E29A1">
              <w:rPr>
                <w:b/>
                <w:sz w:val="22"/>
                <w:szCs w:val="22"/>
              </w:rPr>
              <w:t>FĽAŠA SO 50 TABLETAMI</w:t>
            </w:r>
          </w:p>
        </w:tc>
      </w:tr>
    </w:tbl>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1.</w:t>
            </w:r>
            <w:r w:rsidRPr="004E29A1">
              <w:rPr>
                <w:b/>
                <w:sz w:val="22"/>
                <w:szCs w:val="22"/>
              </w:rPr>
              <w:tab/>
              <w:t>NÁZOV LIEKU</w:t>
            </w:r>
          </w:p>
        </w:tc>
      </w:tr>
    </w:tbl>
    <w:p w:rsidR="00231DC3" w:rsidRPr="004E29A1" w:rsidRDefault="00231DC3" w:rsidP="00231DC3">
      <w:pPr>
        <w:rPr>
          <w:sz w:val="22"/>
          <w:szCs w:val="22"/>
        </w:rPr>
      </w:pPr>
    </w:p>
    <w:p w:rsidR="00231DC3" w:rsidRPr="004E29A1" w:rsidRDefault="00231DC3" w:rsidP="00231DC3">
      <w:pPr>
        <w:rPr>
          <w:sz w:val="22"/>
          <w:szCs w:val="22"/>
        </w:rPr>
      </w:pPr>
      <w:r w:rsidRPr="004E29A1">
        <w:rPr>
          <w:sz w:val="22"/>
          <w:szCs w:val="22"/>
        </w:rPr>
        <w:t>Ferriprox 1000 mg filmom obalené tablety</w:t>
      </w:r>
    </w:p>
    <w:p w:rsidR="00231DC3" w:rsidRPr="004E29A1" w:rsidRDefault="00231DC3" w:rsidP="00231DC3">
      <w:pPr>
        <w:rPr>
          <w:sz w:val="22"/>
          <w:szCs w:val="22"/>
        </w:rPr>
      </w:pPr>
      <w:r w:rsidRPr="004E29A1">
        <w:rPr>
          <w:sz w:val="22"/>
          <w:szCs w:val="22"/>
        </w:rPr>
        <w:t>deferiprón</w:t>
      </w:r>
    </w:p>
    <w:p w:rsidR="00231DC3" w:rsidRPr="004E29A1" w:rsidRDefault="00231DC3" w:rsidP="00231DC3">
      <w:pPr>
        <w:rPr>
          <w:b/>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2.</w:t>
            </w:r>
            <w:r w:rsidRPr="004E29A1">
              <w:rPr>
                <w:b/>
                <w:sz w:val="22"/>
                <w:szCs w:val="22"/>
              </w:rPr>
              <w:tab/>
              <w:t>LIEČIVO</w:t>
            </w:r>
            <w:r w:rsidRPr="004E29A1">
              <w:rPr>
                <w:sz w:val="22"/>
                <w:szCs w:val="22"/>
              </w:rPr>
              <w:t>/</w:t>
            </w:r>
            <w:r w:rsidRPr="004E29A1">
              <w:rPr>
                <w:b/>
                <w:sz w:val="22"/>
                <w:szCs w:val="22"/>
              </w:rPr>
              <w:t xml:space="preserve"> LIEČIVÁ</w:t>
            </w:r>
          </w:p>
        </w:tc>
      </w:tr>
    </w:tbl>
    <w:p w:rsidR="00231DC3" w:rsidRPr="004E29A1" w:rsidRDefault="00231DC3" w:rsidP="00231DC3">
      <w:pPr>
        <w:rPr>
          <w:sz w:val="22"/>
          <w:szCs w:val="22"/>
        </w:rPr>
      </w:pPr>
    </w:p>
    <w:p w:rsidR="00231DC3" w:rsidRPr="004E29A1" w:rsidRDefault="00231DC3" w:rsidP="00231DC3">
      <w:pPr>
        <w:rPr>
          <w:sz w:val="22"/>
          <w:szCs w:val="22"/>
        </w:rPr>
      </w:pPr>
      <w:r w:rsidRPr="004E29A1">
        <w:rPr>
          <w:sz w:val="22"/>
          <w:szCs w:val="22"/>
        </w:rPr>
        <w:t>Jedna tableta obsahuje 1000 mg deferiprónu.</w:t>
      </w:r>
    </w:p>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3.</w:t>
            </w:r>
            <w:r w:rsidRPr="004E29A1">
              <w:rPr>
                <w:b/>
                <w:sz w:val="22"/>
                <w:szCs w:val="22"/>
              </w:rPr>
              <w:tab/>
              <w:t>ZOZNAM POMOCNÝCH LÁTOK</w:t>
            </w:r>
          </w:p>
        </w:tc>
      </w:tr>
    </w:tbl>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4.</w:t>
            </w:r>
            <w:r w:rsidRPr="004E29A1">
              <w:rPr>
                <w:b/>
                <w:sz w:val="22"/>
                <w:szCs w:val="22"/>
              </w:rPr>
              <w:tab/>
              <w:t>LIEKOVÁ FORMA A OBSAH</w:t>
            </w:r>
          </w:p>
        </w:tc>
      </w:tr>
    </w:tbl>
    <w:p w:rsidR="00231DC3" w:rsidRPr="004E29A1" w:rsidRDefault="00231DC3" w:rsidP="00231DC3">
      <w:pPr>
        <w:rPr>
          <w:sz w:val="22"/>
          <w:szCs w:val="22"/>
        </w:rPr>
      </w:pPr>
    </w:p>
    <w:p w:rsidR="00231DC3" w:rsidRPr="004E29A1" w:rsidRDefault="00231DC3" w:rsidP="00231DC3">
      <w:pPr>
        <w:rPr>
          <w:sz w:val="22"/>
          <w:szCs w:val="22"/>
        </w:rPr>
      </w:pPr>
      <w:r w:rsidRPr="004E29A1">
        <w:rPr>
          <w:sz w:val="22"/>
          <w:szCs w:val="22"/>
        </w:rPr>
        <w:t xml:space="preserve">50 </w:t>
      </w:r>
      <w:r w:rsidR="0016155F" w:rsidRPr="004E29A1">
        <w:rPr>
          <w:sz w:val="22"/>
          <w:szCs w:val="22"/>
        </w:rPr>
        <w:t xml:space="preserve">filmom obalených </w:t>
      </w:r>
      <w:r w:rsidRPr="004E29A1">
        <w:rPr>
          <w:sz w:val="22"/>
          <w:szCs w:val="22"/>
        </w:rPr>
        <w:t>tabliet</w:t>
      </w:r>
    </w:p>
    <w:p w:rsidR="00231DC3" w:rsidRPr="004E29A1" w:rsidRDefault="00231DC3" w:rsidP="00231DC3">
      <w:pPr>
        <w:rPr>
          <w:b/>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5.</w:t>
            </w:r>
            <w:r w:rsidRPr="004E29A1">
              <w:rPr>
                <w:b/>
                <w:sz w:val="22"/>
                <w:szCs w:val="22"/>
              </w:rPr>
              <w:tab/>
              <w:t>SPÔSOB A CESTA/CESTY</w:t>
            </w:r>
            <w:r w:rsidRPr="004E29A1">
              <w:rPr>
                <w:sz w:val="22"/>
                <w:szCs w:val="22"/>
              </w:rPr>
              <w:t xml:space="preserve"> </w:t>
            </w:r>
            <w:r w:rsidRPr="004E29A1">
              <w:rPr>
                <w:b/>
                <w:sz w:val="22"/>
                <w:szCs w:val="22"/>
              </w:rPr>
              <w:t>PODANIA</w:t>
            </w:r>
          </w:p>
        </w:tc>
      </w:tr>
    </w:tbl>
    <w:p w:rsidR="00231DC3" w:rsidRPr="004E29A1" w:rsidRDefault="00231DC3" w:rsidP="00231DC3">
      <w:pPr>
        <w:rPr>
          <w:sz w:val="22"/>
          <w:szCs w:val="22"/>
        </w:rPr>
      </w:pPr>
    </w:p>
    <w:p w:rsidR="00231DC3" w:rsidRPr="004E29A1" w:rsidRDefault="00231DC3" w:rsidP="00231DC3">
      <w:pPr>
        <w:rPr>
          <w:sz w:val="22"/>
          <w:szCs w:val="22"/>
        </w:rPr>
      </w:pPr>
      <w:r w:rsidRPr="004E29A1">
        <w:rPr>
          <w:sz w:val="22"/>
          <w:szCs w:val="22"/>
        </w:rPr>
        <w:t>Na vnútorné použitie</w:t>
      </w:r>
    </w:p>
    <w:p w:rsidR="00231DC3" w:rsidRPr="004E29A1" w:rsidRDefault="00231DC3" w:rsidP="00231DC3">
      <w:pPr>
        <w:rPr>
          <w:sz w:val="22"/>
          <w:szCs w:val="22"/>
        </w:rPr>
      </w:pPr>
    </w:p>
    <w:p w:rsidR="00231DC3" w:rsidRPr="004E29A1" w:rsidRDefault="00231DC3" w:rsidP="00231DC3">
      <w:pPr>
        <w:rPr>
          <w:sz w:val="22"/>
          <w:szCs w:val="22"/>
        </w:rPr>
      </w:pPr>
      <w:r w:rsidRPr="004E29A1">
        <w:rPr>
          <w:sz w:val="22"/>
          <w:szCs w:val="22"/>
        </w:rPr>
        <w:t xml:space="preserve">Pred použitím si prečítajte písomnú informáciu pre </w:t>
      </w:r>
      <w:r w:rsidR="00B131A5" w:rsidRPr="004E29A1">
        <w:rPr>
          <w:sz w:val="22"/>
          <w:szCs w:val="22"/>
        </w:rPr>
        <w:t>používateľa</w:t>
      </w:r>
      <w:r w:rsidRPr="004E29A1">
        <w:rPr>
          <w:sz w:val="22"/>
          <w:szCs w:val="22"/>
        </w:rPr>
        <w:t>.</w:t>
      </w:r>
    </w:p>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A60EFC">
            <w:pPr>
              <w:ind w:left="567" w:hanging="567"/>
              <w:rPr>
                <w:b/>
                <w:sz w:val="22"/>
                <w:szCs w:val="22"/>
              </w:rPr>
            </w:pPr>
            <w:r w:rsidRPr="004E29A1">
              <w:rPr>
                <w:b/>
                <w:sz w:val="22"/>
                <w:szCs w:val="22"/>
              </w:rPr>
              <w:t>6.</w:t>
            </w:r>
            <w:r w:rsidRPr="004E29A1">
              <w:rPr>
                <w:b/>
                <w:sz w:val="22"/>
                <w:szCs w:val="22"/>
              </w:rPr>
              <w:tab/>
              <w:t xml:space="preserve">ŠPECIÁLNE UPOZORNENIE, ŽE LIEK SA MUSÍ UCHOVÁVAŤ MIMO </w:t>
            </w:r>
            <w:r w:rsidR="00A60EFC" w:rsidRPr="004E29A1">
              <w:rPr>
                <w:b/>
                <w:sz w:val="22"/>
                <w:szCs w:val="22"/>
              </w:rPr>
              <w:t xml:space="preserve">DOHĽADU A DOSAHU </w:t>
            </w:r>
            <w:r w:rsidRPr="004E29A1">
              <w:rPr>
                <w:b/>
                <w:sz w:val="22"/>
                <w:szCs w:val="22"/>
              </w:rPr>
              <w:t>DETÍ</w:t>
            </w:r>
          </w:p>
        </w:tc>
      </w:tr>
    </w:tbl>
    <w:p w:rsidR="00231DC3" w:rsidRPr="004E29A1" w:rsidRDefault="00231DC3" w:rsidP="00231DC3">
      <w:pPr>
        <w:rPr>
          <w:sz w:val="22"/>
          <w:szCs w:val="22"/>
        </w:rPr>
      </w:pPr>
    </w:p>
    <w:p w:rsidR="00231DC3" w:rsidRPr="004E29A1" w:rsidRDefault="00231DC3" w:rsidP="00231DC3">
      <w:pPr>
        <w:rPr>
          <w:sz w:val="22"/>
          <w:szCs w:val="22"/>
        </w:rPr>
      </w:pPr>
      <w:r w:rsidRPr="004E29A1">
        <w:rPr>
          <w:sz w:val="22"/>
          <w:szCs w:val="22"/>
        </w:rPr>
        <w:t xml:space="preserve">Uchovávajte mimo dohľadu </w:t>
      </w:r>
      <w:r w:rsidR="00A60EFC" w:rsidRPr="004E29A1">
        <w:rPr>
          <w:sz w:val="22"/>
          <w:szCs w:val="22"/>
        </w:rPr>
        <w:t xml:space="preserve">a dosahu </w:t>
      </w:r>
      <w:r w:rsidRPr="004E29A1">
        <w:rPr>
          <w:sz w:val="22"/>
          <w:szCs w:val="22"/>
        </w:rPr>
        <w:t>detí.</w:t>
      </w:r>
    </w:p>
    <w:p w:rsidR="00231DC3" w:rsidRPr="004E29A1" w:rsidRDefault="00231DC3" w:rsidP="00231DC3">
      <w:pPr>
        <w:rPr>
          <w:b/>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7.</w:t>
            </w:r>
            <w:r w:rsidRPr="004E29A1">
              <w:rPr>
                <w:b/>
                <w:sz w:val="22"/>
                <w:szCs w:val="22"/>
              </w:rPr>
              <w:tab/>
              <w:t>INÉ ŠPECIÁLNE UPOZORNENIE/UPOZORNENIA, AK JE TO POTREBNÉ</w:t>
            </w:r>
          </w:p>
        </w:tc>
      </w:tr>
    </w:tbl>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8.</w:t>
            </w:r>
            <w:r w:rsidRPr="004E29A1">
              <w:rPr>
                <w:b/>
                <w:sz w:val="22"/>
                <w:szCs w:val="22"/>
              </w:rPr>
              <w:tab/>
              <w:t>DÁTUM EXSPIRÁCIE</w:t>
            </w:r>
          </w:p>
        </w:tc>
      </w:tr>
    </w:tbl>
    <w:p w:rsidR="00231DC3" w:rsidRPr="004E29A1" w:rsidRDefault="00231DC3" w:rsidP="00231DC3">
      <w:pPr>
        <w:rPr>
          <w:sz w:val="22"/>
          <w:szCs w:val="22"/>
        </w:rPr>
      </w:pPr>
    </w:p>
    <w:p w:rsidR="00231DC3" w:rsidRPr="004E29A1" w:rsidRDefault="00231DC3" w:rsidP="00231DC3">
      <w:pPr>
        <w:rPr>
          <w:sz w:val="22"/>
          <w:szCs w:val="22"/>
        </w:rPr>
      </w:pPr>
      <w:r w:rsidRPr="004E29A1">
        <w:rPr>
          <w:sz w:val="22"/>
          <w:szCs w:val="22"/>
        </w:rPr>
        <w:t>EXP</w:t>
      </w:r>
    </w:p>
    <w:p w:rsidR="00590B3C" w:rsidRPr="004E29A1" w:rsidRDefault="00590B3C" w:rsidP="00231DC3">
      <w:pPr>
        <w:rPr>
          <w:sz w:val="22"/>
          <w:szCs w:val="22"/>
        </w:rPr>
      </w:pPr>
    </w:p>
    <w:p w:rsidR="00590B3C" w:rsidRPr="004E29A1" w:rsidRDefault="00590B3C" w:rsidP="00231DC3">
      <w:pPr>
        <w:rPr>
          <w:sz w:val="22"/>
          <w:szCs w:val="22"/>
        </w:rPr>
      </w:pPr>
      <w:r w:rsidRPr="004E29A1">
        <w:rPr>
          <w:sz w:val="22"/>
          <w:szCs w:val="22"/>
        </w:rPr>
        <w:t>Po prvom otvorení spotrebujte do 50 dní.</w:t>
      </w:r>
    </w:p>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D608E6">
            <w:pPr>
              <w:keepNext/>
              <w:tabs>
                <w:tab w:val="left" w:pos="567"/>
              </w:tabs>
              <w:rPr>
                <w:sz w:val="22"/>
                <w:szCs w:val="22"/>
              </w:rPr>
            </w:pPr>
            <w:r w:rsidRPr="004E29A1">
              <w:rPr>
                <w:b/>
                <w:sz w:val="22"/>
                <w:szCs w:val="22"/>
              </w:rPr>
              <w:t>9.</w:t>
            </w:r>
            <w:r w:rsidRPr="004E29A1">
              <w:rPr>
                <w:b/>
                <w:sz w:val="22"/>
                <w:szCs w:val="22"/>
              </w:rPr>
              <w:tab/>
              <w:t>ŠPECIÁLNE PODMIENKY NA UCHOVÁVANIE</w:t>
            </w:r>
          </w:p>
        </w:tc>
      </w:tr>
    </w:tbl>
    <w:p w:rsidR="00231DC3" w:rsidRPr="004E29A1" w:rsidRDefault="00231DC3" w:rsidP="00D608E6">
      <w:pPr>
        <w:keepNext/>
        <w:rPr>
          <w:sz w:val="22"/>
          <w:szCs w:val="22"/>
        </w:rPr>
      </w:pPr>
    </w:p>
    <w:p w:rsidR="00231DC3" w:rsidRPr="004E29A1" w:rsidRDefault="00231DC3" w:rsidP="00D608E6">
      <w:pPr>
        <w:keepNext/>
        <w:tabs>
          <w:tab w:val="center" w:pos="4664"/>
        </w:tabs>
        <w:rPr>
          <w:sz w:val="22"/>
          <w:szCs w:val="22"/>
        </w:rPr>
      </w:pPr>
      <w:r w:rsidRPr="004E29A1">
        <w:rPr>
          <w:sz w:val="22"/>
          <w:szCs w:val="22"/>
        </w:rPr>
        <w:t>Uchovávajte pri teplote neprevyšujúcej 30</w:t>
      </w:r>
      <w:r w:rsidRPr="004E29A1">
        <w:rPr>
          <w:rFonts w:ascii="Symbol" w:hAnsi="Symbol"/>
          <w:sz w:val="22"/>
          <w:szCs w:val="22"/>
        </w:rPr>
        <w:sym w:font="Symbol" w:char="F0B0"/>
      </w:r>
      <w:r w:rsidRPr="004E29A1">
        <w:rPr>
          <w:sz w:val="22"/>
          <w:szCs w:val="22"/>
        </w:rPr>
        <w:t>C.</w:t>
      </w:r>
    </w:p>
    <w:p w:rsidR="003A4390" w:rsidRPr="004E29A1" w:rsidRDefault="003A4390" w:rsidP="00F4035C">
      <w:pPr>
        <w:rPr>
          <w:sz w:val="22"/>
          <w:szCs w:val="22"/>
        </w:rPr>
      </w:pPr>
      <w:r w:rsidRPr="004E29A1">
        <w:rPr>
          <w:sz w:val="22"/>
          <w:szCs w:val="22"/>
        </w:rPr>
        <w:t>Udržiavajte fľaštičku tesne uzavretú</w:t>
      </w:r>
      <w:r w:rsidR="00841CD2" w:rsidRPr="004E29A1">
        <w:rPr>
          <w:sz w:val="22"/>
          <w:szCs w:val="22"/>
        </w:rPr>
        <w:t xml:space="preserve"> na ochranu</w:t>
      </w:r>
      <w:r w:rsidRPr="004E29A1">
        <w:rPr>
          <w:sz w:val="22"/>
          <w:szCs w:val="22"/>
        </w:rPr>
        <w:t xml:space="preserve"> pred vlhkosťou.</w:t>
      </w:r>
    </w:p>
    <w:p w:rsidR="00231DC3" w:rsidRPr="004E29A1" w:rsidRDefault="00231DC3" w:rsidP="00231DC3">
      <w:pPr>
        <w:rPr>
          <w:sz w:val="22"/>
          <w:szCs w:val="22"/>
        </w:rPr>
      </w:pPr>
    </w:p>
    <w:p w:rsidR="00350748" w:rsidRPr="004E29A1" w:rsidRDefault="00350748"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583802">
            <w:pPr>
              <w:keepNext/>
              <w:ind w:left="567" w:hanging="567"/>
              <w:rPr>
                <w:b/>
                <w:sz w:val="22"/>
                <w:szCs w:val="22"/>
              </w:rPr>
            </w:pPr>
            <w:r w:rsidRPr="004E29A1">
              <w:rPr>
                <w:b/>
                <w:sz w:val="22"/>
                <w:szCs w:val="22"/>
              </w:rPr>
              <w:t>10.</w:t>
            </w:r>
            <w:r w:rsidRPr="004E29A1">
              <w:rPr>
                <w:b/>
                <w:sz w:val="22"/>
                <w:szCs w:val="22"/>
              </w:rPr>
              <w:tab/>
              <w:t>ŠPECIÁLNE UPOZORNENIA NA LIKVIDÁCIU NEPOUŽITÝCH LIEKOV ALEBO ODPADOV Z NICH VZNIKNUTÝCH, AK JE TO VHODNÉ</w:t>
            </w:r>
          </w:p>
        </w:tc>
      </w:tr>
    </w:tbl>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11.</w:t>
            </w:r>
            <w:r w:rsidRPr="004E29A1">
              <w:rPr>
                <w:b/>
                <w:sz w:val="22"/>
                <w:szCs w:val="22"/>
              </w:rPr>
              <w:tab/>
              <w:t>NÁZOV A ADRESA DRŽITEĽA ROZHODNUTIA O REGISTRÁCII</w:t>
            </w:r>
          </w:p>
        </w:tc>
      </w:tr>
    </w:tbl>
    <w:p w:rsidR="00231DC3" w:rsidRPr="004E29A1" w:rsidRDefault="00231DC3" w:rsidP="00231DC3">
      <w:pPr>
        <w:rPr>
          <w:sz w:val="22"/>
          <w:szCs w:val="22"/>
        </w:rPr>
      </w:pPr>
    </w:p>
    <w:p w:rsidR="00B02D70" w:rsidRPr="00B02D70" w:rsidRDefault="009E668F" w:rsidP="00B02D70">
      <w:pPr>
        <w:rPr>
          <w:sz w:val="22"/>
          <w:szCs w:val="22"/>
        </w:rPr>
      </w:pPr>
      <w:r>
        <w:rPr>
          <w:sz w:val="22"/>
          <w:szCs w:val="22"/>
        </w:rPr>
        <w:t>Chiesi Farmaceutici S.p.A.</w:t>
      </w:r>
    </w:p>
    <w:p w:rsidR="00BC08C2" w:rsidRPr="00971735" w:rsidRDefault="009E668F" w:rsidP="00BC08C2">
      <w:pPr>
        <w:rPr>
          <w:sz w:val="22"/>
          <w:szCs w:val="22"/>
          <w:highlight w:val="lightGray"/>
          <w:lang w:val="en-GB"/>
        </w:rPr>
      </w:pPr>
      <w:r>
        <w:rPr>
          <w:sz w:val="22"/>
          <w:szCs w:val="22"/>
          <w:highlight w:val="lightGray"/>
          <w:lang w:val="en-GB"/>
        </w:rPr>
        <w:t>Via Palermo 26/A</w:t>
      </w:r>
    </w:p>
    <w:p w:rsidR="00BC08C2" w:rsidRPr="00CE21BA" w:rsidRDefault="009E668F" w:rsidP="00BC08C2">
      <w:pPr>
        <w:rPr>
          <w:sz w:val="22"/>
          <w:szCs w:val="22"/>
          <w:lang w:val="en-GB"/>
        </w:rPr>
      </w:pPr>
      <w:r>
        <w:rPr>
          <w:sz w:val="22"/>
          <w:szCs w:val="22"/>
          <w:highlight w:val="lightGray"/>
          <w:lang w:val="en-GB"/>
        </w:rPr>
        <w:t>43122 Parma</w:t>
      </w:r>
    </w:p>
    <w:p w:rsidR="00231DC3" w:rsidRDefault="009E668F" w:rsidP="00B02D70">
      <w:pPr>
        <w:rPr>
          <w:sz w:val="22"/>
          <w:szCs w:val="22"/>
        </w:rPr>
      </w:pPr>
      <w:r>
        <w:rPr>
          <w:sz w:val="22"/>
          <w:szCs w:val="22"/>
          <w:highlight w:val="lightGray"/>
        </w:rPr>
        <w:t>Taliansko</w:t>
      </w:r>
    </w:p>
    <w:p w:rsidR="00B02D70" w:rsidRPr="004E29A1" w:rsidRDefault="00B02D70" w:rsidP="00B02D70">
      <w:pPr>
        <w:rPr>
          <w:b/>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12.</w:t>
            </w:r>
            <w:r w:rsidRPr="004E29A1">
              <w:rPr>
                <w:b/>
                <w:sz w:val="22"/>
                <w:szCs w:val="22"/>
              </w:rPr>
              <w:tab/>
              <w:t>REGISTRAČNÉ ČÍSLO</w:t>
            </w:r>
            <w:r w:rsidRPr="004E29A1">
              <w:rPr>
                <w:sz w:val="22"/>
                <w:szCs w:val="22"/>
              </w:rPr>
              <w:t>/</w:t>
            </w:r>
            <w:r w:rsidRPr="004E29A1">
              <w:rPr>
                <w:b/>
                <w:sz w:val="22"/>
                <w:szCs w:val="22"/>
              </w:rPr>
              <w:t>ČÍSLA</w:t>
            </w:r>
          </w:p>
        </w:tc>
      </w:tr>
    </w:tbl>
    <w:p w:rsidR="00231DC3" w:rsidRPr="004E29A1" w:rsidRDefault="00231DC3" w:rsidP="00231DC3">
      <w:pPr>
        <w:rPr>
          <w:sz w:val="22"/>
          <w:szCs w:val="22"/>
        </w:rPr>
      </w:pPr>
    </w:p>
    <w:p w:rsidR="00993D54" w:rsidRPr="004E29A1" w:rsidRDefault="00441D62" w:rsidP="00F4035C">
      <w:pPr>
        <w:rPr>
          <w:sz w:val="22"/>
          <w:szCs w:val="22"/>
        </w:rPr>
      </w:pPr>
      <w:r w:rsidRPr="004E29A1">
        <w:rPr>
          <w:bCs/>
          <w:sz w:val="22"/>
          <w:szCs w:val="22"/>
        </w:rPr>
        <w:t>EU/1/99/108/004</w:t>
      </w:r>
    </w:p>
    <w:p w:rsidR="00231DC3" w:rsidRPr="004E29A1" w:rsidRDefault="00231DC3" w:rsidP="00231DC3">
      <w:pPr>
        <w:rPr>
          <w:b/>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13.</w:t>
            </w:r>
            <w:r w:rsidRPr="004E29A1">
              <w:rPr>
                <w:b/>
                <w:sz w:val="22"/>
                <w:szCs w:val="22"/>
              </w:rPr>
              <w:tab/>
              <w:t>ČÍSLO VÝROBNEJ ŠARŽE</w:t>
            </w:r>
          </w:p>
        </w:tc>
      </w:tr>
    </w:tbl>
    <w:p w:rsidR="00231DC3" w:rsidRPr="004E29A1" w:rsidRDefault="00231DC3" w:rsidP="00231DC3">
      <w:pPr>
        <w:rPr>
          <w:sz w:val="22"/>
          <w:szCs w:val="22"/>
        </w:rPr>
      </w:pPr>
    </w:p>
    <w:p w:rsidR="00231DC3" w:rsidRPr="004E29A1" w:rsidRDefault="00205786" w:rsidP="00231DC3">
      <w:pPr>
        <w:rPr>
          <w:sz w:val="22"/>
          <w:szCs w:val="22"/>
        </w:rPr>
      </w:pPr>
      <w:r>
        <w:rPr>
          <w:sz w:val="22"/>
          <w:szCs w:val="22"/>
        </w:rPr>
        <w:t>Lot</w:t>
      </w:r>
    </w:p>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14.</w:t>
            </w:r>
            <w:r w:rsidRPr="004E29A1">
              <w:rPr>
                <w:b/>
                <w:sz w:val="22"/>
                <w:szCs w:val="22"/>
              </w:rPr>
              <w:tab/>
              <w:t>ZATRIEDENIE LIEKU PODĽA SPÔSOBU VÝDAJA</w:t>
            </w:r>
          </w:p>
        </w:tc>
      </w:tr>
    </w:tbl>
    <w:p w:rsidR="00231DC3" w:rsidRPr="004E29A1" w:rsidRDefault="00231DC3" w:rsidP="00231DC3">
      <w:pPr>
        <w:rPr>
          <w:sz w:val="22"/>
          <w:szCs w:val="22"/>
        </w:rPr>
      </w:pPr>
    </w:p>
    <w:p w:rsidR="00231DC3" w:rsidRPr="004E29A1" w:rsidRDefault="00231DC3" w:rsidP="00231DC3">
      <w:pPr>
        <w:rPr>
          <w:sz w:val="22"/>
          <w:szCs w:val="22"/>
        </w:rPr>
      </w:pPr>
      <w:r w:rsidRPr="004E29A1">
        <w:rPr>
          <w:sz w:val="22"/>
          <w:szCs w:val="22"/>
        </w:rPr>
        <w:t xml:space="preserve">Výdaj lieku </w:t>
      </w:r>
      <w:r w:rsidR="00B131A5" w:rsidRPr="004E29A1">
        <w:rPr>
          <w:sz w:val="22"/>
          <w:szCs w:val="22"/>
        </w:rPr>
        <w:t xml:space="preserve">je </w:t>
      </w:r>
      <w:r w:rsidRPr="004E29A1">
        <w:rPr>
          <w:sz w:val="22"/>
          <w:szCs w:val="22"/>
        </w:rPr>
        <w:t>viazaný na lekársky predpis.</w:t>
      </w:r>
    </w:p>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567"/>
              </w:tabs>
              <w:rPr>
                <w:b/>
                <w:sz w:val="22"/>
                <w:szCs w:val="22"/>
              </w:rPr>
            </w:pPr>
            <w:r w:rsidRPr="004E29A1">
              <w:rPr>
                <w:b/>
                <w:sz w:val="22"/>
                <w:szCs w:val="22"/>
              </w:rPr>
              <w:t>15.</w:t>
            </w:r>
            <w:r w:rsidRPr="004E29A1">
              <w:rPr>
                <w:b/>
                <w:sz w:val="22"/>
                <w:szCs w:val="22"/>
              </w:rPr>
              <w:tab/>
              <w:t>POKYNY NA POUŽITIE</w:t>
            </w:r>
          </w:p>
        </w:tc>
      </w:tr>
    </w:tbl>
    <w:p w:rsidR="00231DC3" w:rsidRPr="004E29A1" w:rsidRDefault="00231DC3" w:rsidP="00231DC3">
      <w:pPr>
        <w:rPr>
          <w:sz w:val="22"/>
          <w:szCs w:val="22"/>
        </w:rPr>
      </w:pPr>
    </w:p>
    <w:p w:rsidR="00231DC3" w:rsidRPr="004E29A1" w:rsidRDefault="00231DC3" w:rsidP="00231DC3">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231DC3">
        <w:tc>
          <w:tcPr>
            <w:tcW w:w="9287" w:type="dxa"/>
          </w:tcPr>
          <w:p w:rsidR="00231DC3" w:rsidRPr="004E29A1" w:rsidRDefault="00231DC3" w:rsidP="0038066B">
            <w:pPr>
              <w:tabs>
                <w:tab w:val="left" w:pos="142"/>
              </w:tabs>
              <w:rPr>
                <w:b/>
                <w:sz w:val="22"/>
                <w:szCs w:val="22"/>
              </w:rPr>
            </w:pPr>
            <w:r w:rsidRPr="004E29A1">
              <w:rPr>
                <w:b/>
                <w:sz w:val="22"/>
                <w:szCs w:val="22"/>
              </w:rPr>
              <w:t>16.</w:t>
            </w:r>
            <w:r w:rsidRPr="004E29A1">
              <w:rPr>
                <w:b/>
                <w:sz w:val="22"/>
                <w:szCs w:val="22"/>
              </w:rPr>
              <w:tab/>
              <w:t>INFORMÁCIE V BRAILLOVOM PÍSME</w:t>
            </w:r>
          </w:p>
        </w:tc>
      </w:tr>
    </w:tbl>
    <w:p w:rsidR="00231DC3" w:rsidRPr="004E29A1" w:rsidRDefault="00231DC3" w:rsidP="00231DC3">
      <w:pPr>
        <w:rPr>
          <w:bCs/>
          <w:sz w:val="22"/>
          <w:szCs w:val="22"/>
        </w:rPr>
      </w:pPr>
    </w:p>
    <w:p w:rsidR="00231DC3" w:rsidRPr="004E29A1" w:rsidRDefault="00231DC3" w:rsidP="00C2582C">
      <w:pPr>
        <w:rPr>
          <w:sz w:val="22"/>
          <w:szCs w:val="22"/>
        </w:rPr>
      </w:pPr>
      <w:r w:rsidRPr="004E29A1">
        <w:rPr>
          <w:sz w:val="22"/>
          <w:szCs w:val="22"/>
          <w:highlight w:val="lightGray"/>
        </w:rPr>
        <w:t xml:space="preserve">Ferriprox </w:t>
      </w:r>
      <w:r w:rsidR="00993D54" w:rsidRPr="004E29A1">
        <w:rPr>
          <w:sz w:val="22"/>
          <w:szCs w:val="22"/>
          <w:highlight w:val="lightGray"/>
        </w:rPr>
        <w:t>10</w:t>
      </w:r>
      <w:r w:rsidRPr="004E29A1">
        <w:rPr>
          <w:sz w:val="22"/>
          <w:szCs w:val="22"/>
          <w:highlight w:val="lightGray"/>
        </w:rPr>
        <w:t>00</w:t>
      </w:r>
      <w:r w:rsidR="00C2582C">
        <w:rPr>
          <w:sz w:val="22"/>
          <w:szCs w:val="22"/>
          <w:highlight w:val="lightGray"/>
        </w:rPr>
        <w:t> </w:t>
      </w:r>
      <w:r w:rsidRPr="004E29A1">
        <w:rPr>
          <w:sz w:val="22"/>
          <w:szCs w:val="22"/>
          <w:highlight w:val="lightGray"/>
        </w:rPr>
        <w:t>mg</w:t>
      </w:r>
    </w:p>
    <w:p w:rsidR="00E3387F" w:rsidRDefault="00E3387F" w:rsidP="00E3387F">
      <w:pPr>
        <w:rPr>
          <w:sz w:val="22"/>
          <w:szCs w:val="22"/>
        </w:rPr>
      </w:pPr>
    </w:p>
    <w:p w:rsidR="00E3387F" w:rsidRPr="0036121E" w:rsidRDefault="00E3387F" w:rsidP="00E3387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1B6E15">
        <w:tc>
          <w:tcPr>
            <w:tcW w:w="9287" w:type="dxa"/>
          </w:tcPr>
          <w:p w:rsidR="00EE66F6" w:rsidRPr="0036121E" w:rsidRDefault="00EE66F6" w:rsidP="001B6E15">
            <w:pPr>
              <w:tabs>
                <w:tab w:val="left" w:pos="567"/>
              </w:tabs>
              <w:rPr>
                <w:b/>
                <w:sz w:val="22"/>
                <w:szCs w:val="22"/>
              </w:rPr>
            </w:pPr>
            <w:r w:rsidRPr="0036121E">
              <w:rPr>
                <w:b/>
                <w:sz w:val="22"/>
                <w:szCs w:val="22"/>
              </w:rPr>
              <w:t>17.</w:t>
            </w:r>
            <w:r w:rsidRPr="0036121E">
              <w:rPr>
                <w:b/>
                <w:sz w:val="22"/>
                <w:szCs w:val="22"/>
              </w:rPr>
              <w:tab/>
            </w:r>
            <w:r w:rsidRPr="003B60B9">
              <w:rPr>
                <w:b/>
                <w:sz w:val="22"/>
                <w:szCs w:val="22"/>
              </w:rPr>
              <w:t>ŠPECIFICKÝ IDENTIFIKÁTOR – DVOJROZMERNÝ ČIAROVÝ KÓD</w:t>
            </w:r>
          </w:p>
        </w:tc>
      </w:tr>
    </w:tbl>
    <w:p w:rsidR="00EE66F6" w:rsidRPr="0036121E" w:rsidRDefault="00EE66F6" w:rsidP="00EE66F6">
      <w:pPr>
        <w:rPr>
          <w:sz w:val="22"/>
          <w:szCs w:val="22"/>
        </w:rPr>
      </w:pPr>
    </w:p>
    <w:p w:rsidR="00EE66F6" w:rsidRPr="0036121E" w:rsidRDefault="00EE66F6" w:rsidP="00EE66F6">
      <w:pPr>
        <w:rPr>
          <w:noProof/>
          <w:sz w:val="22"/>
          <w:szCs w:val="22"/>
        </w:rPr>
      </w:pPr>
      <w:r w:rsidRPr="0036121E">
        <w:rPr>
          <w:noProof/>
          <w:sz w:val="22"/>
          <w:szCs w:val="22"/>
          <w:highlight w:val="lightGray"/>
        </w:rPr>
        <w:t>Dvojrozmerný čiarový kód so špecifickým identifikátorom.</w:t>
      </w:r>
    </w:p>
    <w:p w:rsidR="00EE66F6" w:rsidRPr="0036121E" w:rsidRDefault="00EE66F6" w:rsidP="00EE66F6">
      <w:pPr>
        <w:rPr>
          <w:sz w:val="22"/>
          <w:szCs w:val="22"/>
        </w:rPr>
      </w:pPr>
    </w:p>
    <w:p w:rsidR="00EE66F6" w:rsidRPr="0036121E" w:rsidRDefault="00EE66F6" w:rsidP="00EE66F6">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2368" w:rsidTr="001B6E15">
        <w:tc>
          <w:tcPr>
            <w:tcW w:w="9287" w:type="dxa"/>
          </w:tcPr>
          <w:p w:rsidR="00EE66F6" w:rsidRPr="0036121E" w:rsidRDefault="00EE66F6" w:rsidP="001B6E15">
            <w:pPr>
              <w:tabs>
                <w:tab w:val="left" w:pos="142"/>
              </w:tabs>
              <w:rPr>
                <w:b/>
                <w:sz w:val="22"/>
                <w:szCs w:val="22"/>
              </w:rPr>
            </w:pPr>
            <w:r w:rsidRPr="0036121E">
              <w:rPr>
                <w:b/>
                <w:sz w:val="22"/>
                <w:szCs w:val="22"/>
              </w:rPr>
              <w:t>18.</w:t>
            </w:r>
            <w:r w:rsidRPr="0036121E">
              <w:rPr>
                <w:b/>
                <w:sz w:val="22"/>
                <w:szCs w:val="22"/>
              </w:rPr>
              <w:tab/>
            </w:r>
            <w:r w:rsidRPr="003B60B9">
              <w:rPr>
                <w:b/>
                <w:sz w:val="22"/>
                <w:szCs w:val="22"/>
              </w:rPr>
              <w:t>ŠPECIFICKÝ IDENTIFIKÁTOR – ÚDAJE ČITATEĽNÉ ĽUDSKÝM OKOM</w:t>
            </w:r>
          </w:p>
        </w:tc>
      </w:tr>
    </w:tbl>
    <w:p w:rsidR="00EE66F6" w:rsidRPr="0036121E" w:rsidRDefault="00EE66F6" w:rsidP="00EE66F6">
      <w:pPr>
        <w:rPr>
          <w:bCs/>
          <w:sz w:val="22"/>
          <w:szCs w:val="22"/>
        </w:rPr>
      </w:pPr>
    </w:p>
    <w:p w:rsidR="00E3387F" w:rsidRPr="0036121E" w:rsidRDefault="00E3387F" w:rsidP="00E3387F">
      <w:pPr>
        <w:rPr>
          <w:sz w:val="22"/>
          <w:szCs w:val="22"/>
        </w:rPr>
      </w:pPr>
      <w:r w:rsidRPr="0036121E">
        <w:rPr>
          <w:sz w:val="22"/>
          <w:szCs w:val="22"/>
        </w:rPr>
        <w:t xml:space="preserve">PC </w:t>
      </w:r>
    </w:p>
    <w:p w:rsidR="00E3387F" w:rsidRPr="0036121E" w:rsidRDefault="00E3387F" w:rsidP="00E3387F">
      <w:pPr>
        <w:rPr>
          <w:sz w:val="22"/>
          <w:szCs w:val="22"/>
        </w:rPr>
      </w:pPr>
      <w:r w:rsidRPr="0036121E">
        <w:rPr>
          <w:sz w:val="22"/>
          <w:szCs w:val="22"/>
        </w:rPr>
        <w:t xml:space="preserve">SN </w:t>
      </w:r>
    </w:p>
    <w:p w:rsidR="00E3387F" w:rsidRPr="0036121E" w:rsidRDefault="00E3387F" w:rsidP="00E3387F">
      <w:pPr>
        <w:rPr>
          <w:sz w:val="22"/>
          <w:szCs w:val="22"/>
        </w:rPr>
      </w:pPr>
      <w:r w:rsidRPr="0036121E">
        <w:rPr>
          <w:sz w:val="22"/>
          <w:szCs w:val="22"/>
        </w:rPr>
        <w:t>NN</w:t>
      </w:r>
      <w:r>
        <w:rPr>
          <w:sz w:val="22"/>
          <w:szCs w:val="22"/>
        </w:rPr>
        <w:t xml:space="preserve"> </w:t>
      </w:r>
    </w:p>
    <w:p w:rsidR="00E3387F" w:rsidRPr="0036121E" w:rsidRDefault="00E3387F" w:rsidP="00E3387F">
      <w:pPr>
        <w:rPr>
          <w:sz w:val="22"/>
          <w:szCs w:val="22"/>
        </w:rPr>
      </w:pPr>
    </w:p>
    <w:p w:rsidR="00E3387F" w:rsidRPr="0036121E" w:rsidRDefault="00E3387F" w:rsidP="00E3387F">
      <w:pPr>
        <w:rPr>
          <w:sz w:val="22"/>
          <w:szCs w:val="22"/>
        </w:rPr>
      </w:pPr>
    </w:p>
    <w:p w:rsidR="007213FA" w:rsidRPr="004E29A1" w:rsidRDefault="007213FA">
      <w:pPr>
        <w:rPr>
          <w:b/>
          <w:sz w:val="22"/>
          <w:szCs w:val="22"/>
        </w:rPr>
      </w:pPr>
      <w:r w:rsidRPr="004E29A1">
        <w:rPr>
          <w:sz w:val="22"/>
          <w:szCs w:val="22"/>
        </w:rPr>
        <w:br w:type="page"/>
      </w: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b/>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pPr>
        <w:ind w:left="709" w:hanging="709"/>
        <w:rPr>
          <w:sz w:val="22"/>
          <w:szCs w:val="22"/>
        </w:rPr>
      </w:pPr>
    </w:p>
    <w:p w:rsidR="007213FA" w:rsidRPr="004E29A1" w:rsidRDefault="007213FA" w:rsidP="00BA3D9E">
      <w:pPr>
        <w:pStyle w:val="TitleA"/>
      </w:pPr>
      <w:r w:rsidRPr="004E29A1">
        <w:t xml:space="preserve">B. PÍSOMNÁ INFORMÁCIA PRE </w:t>
      </w:r>
      <w:r w:rsidR="00696652" w:rsidRPr="004E29A1">
        <w:t>POUŽÍVATEĽA</w:t>
      </w:r>
    </w:p>
    <w:p w:rsidR="007213FA" w:rsidRPr="004E29A1" w:rsidRDefault="007213FA">
      <w:pPr>
        <w:pStyle w:val="Title"/>
        <w:rPr>
          <w:bCs/>
          <w:szCs w:val="22"/>
        </w:rPr>
      </w:pPr>
      <w:r w:rsidRPr="004E29A1">
        <w:rPr>
          <w:szCs w:val="22"/>
        </w:rPr>
        <w:br w:type="page"/>
      </w:r>
      <w:r w:rsidR="001E1FE4" w:rsidRPr="004E29A1">
        <w:rPr>
          <w:bCs/>
          <w:szCs w:val="22"/>
        </w:rPr>
        <w:t>Písomná informácia pre používateľa</w:t>
      </w:r>
    </w:p>
    <w:p w:rsidR="007213FA" w:rsidRPr="004E29A1" w:rsidRDefault="007213FA">
      <w:pPr>
        <w:rPr>
          <w:sz w:val="22"/>
          <w:szCs w:val="22"/>
        </w:rPr>
      </w:pPr>
    </w:p>
    <w:p w:rsidR="007213FA" w:rsidRPr="004E29A1" w:rsidRDefault="007213FA">
      <w:pPr>
        <w:jc w:val="center"/>
        <w:rPr>
          <w:b/>
          <w:sz w:val="22"/>
          <w:szCs w:val="22"/>
        </w:rPr>
      </w:pPr>
      <w:r w:rsidRPr="004E29A1">
        <w:rPr>
          <w:b/>
          <w:sz w:val="22"/>
          <w:szCs w:val="22"/>
        </w:rPr>
        <w:t>Ferriprox 500 mg filmom obalené tablety</w:t>
      </w:r>
    </w:p>
    <w:p w:rsidR="007213FA" w:rsidRPr="004E29A1" w:rsidRDefault="00A1054E">
      <w:pPr>
        <w:jc w:val="center"/>
        <w:rPr>
          <w:sz w:val="22"/>
          <w:szCs w:val="22"/>
        </w:rPr>
      </w:pPr>
      <w:r>
        <w:rPr>
          <w:sz w:val="22"/>
          <w:szCs w:val="22"/>
        </w:rPr>
        <w:t>d</w:t>
      </w:r>
      <w:r w:rsidR="007213FA" w:rsidRPr="004E29A1">
        <w:rPr>
          <w:sz w:val="22"/>
          <w:szCs w:val="22"/>
        </w:rPr>
        <w:t>eferiprón</w:t>
      </w:r>
    </w:p>
    <w:p w:rsidR="007213FA" w:rsidRPr="004E29A1" w:rsidRDefault="007213FA">
      <w:pPr>
        <w:rPr>
          <w:sz w:val="22"/>
          <w:szCs w:val="22"/>
        </w:rPr>
      </w:pPr>
    </w:p>
    <w:p w:rsidR="007213FA" w:rsidRPr="004E29A1" w:rsidRDefault="007213FA">
      <w:pPr>
        <w:rPr>
          <w:b/>
          <w:bCs/>
          <w:sz w:val="22"/>
          <w:szCs w:val="22"/>
        </w:rPr>
      </w:pPr>
      <w:r w:rsidRPr="004E29A1">
        <w:rPr>
          <w:b/>
          <w:bCs/>
          <w:sz w:val="22"/>
          <w:szCs w:val="22"/>
        </w:rPr>
        <w:t xml:space="preserve">Pozorne si prečítajte celú písomnú informáciu </w:t>
      </w:r>
      <w:r w:rsidR="00696652" w:rsidRPr="004E29A1">
        <w:rPr>
          <w:b/>
          <w:bCs/>
          <w:sz w:val="22"/>
          <w:szCs w:val="22"/>
        </w:rPr>
        <w:t>predtým</w:t>
      </w:r>
      <w:r w:rsidRPr="004E29A1">
        <w:rPr>
          <w:b/>
          <w:bCs/>
          <w:sz w:val="22"/>
          <w:szCs w:val="22"/>
        </w:rPr>
        <w:t xml:space="preserve">, ako začnete užívať </w:t>
      </w:r>
      <w:r w:rsidR="00696652" w:rsidRPr="004E29A1">
        <w:rPr>
          <w:b/>
          <w:bCs/>
          <w:sz w:val="22"/>
          <w:szCs w:val="22"/>
        </w:rPr>
        <w:t>tento</w:t>
      </w:r>
      <w:r w:rsidRPr="004E29A1">
        <w:rPr>
          <w:b/>
          <w:bCs/>
          <w:sz w:val="22"/>
          <w:szCs w:val="22"/>
        </w:rPr>
        <w:t xml:space="preserve"> liek</w:t>
      </w:r>
      <w:r w:rsidR="001E1FE4" w:rsidRPr="004E29A1">
        <w:rPr>
          <w:b/>
          <w:bCs/>
          <w:sz w:val="22"/>
          <w:szCs w:val="22"/>
        </w:rPr>
        <w:t>, pretože obsahuje pre vás dôležité informácie</w:t>
      </w:r>
      <w:r w:rsidRPr="004E29A1">
        <w:rPr>
          <w:b/>
          <w:bCs/>
          <w:sz w:val="22"/>
          <w:szCs w:val="22"/>
        </w:rPr>
        <w:t>.</w:t>
      </w:r>
    </w:p>
    <w:p w:rsidR="007213FA" w:rsidRPr="004E29A1" w:rsidRDefault="007213FA" w:rsidP="006E25D2">
      <w:pPr>
        <w:numPr>
          <w:ilvl w:val="0"/>
          <w:numId w:val="2"/>
        </w:numPr>
        <w:tabs>
          <w:tab w:val="clear" w:pos="360"/>
        </w:tabs>
        <w:ind w:left="567" w:hanging="567"/>
        <w:rPr>
          <w:sz w:val="22"/>
          <w:szCs w:val="22"/>
        </w:rPr>
      </w:pPr>
      <w:r w:rsidRPr="004E29A1">
        <w:rPr>
          <w:sz w:val="22"/>
          <w:szCs w:val="22"/>
        </w:rPr>
        <w:t>Túto písomnú informáciu si uschovajte. Možno bude potrebné, aby ste si ju znovu prečítali.</w:t>
      </w:r>
    </w:p>
    <w:p w:rsidR="007213FA" w:rsidRPr="004E29A1" w:rsidRDefault="007213FA" w:rsidP="006E25D2">
      <w:pPr>
        <w:numPr>
          <w:ilvl w:val="0"/>
          <w:numId w:val="2"/>
        </w:numPr>
        <w:tabs>
          <w:tab w:val="clear" w:pos="360"/>
        </w:tabs>
        <w:ind w:left="567" w:hanging="567"/>
        <w:rPr>
          <w:sz w:val="22"/>
          <w:szCs w:val="22"/>
        </w:rPr>
      </w:pPr>
      <w:r w:rsidRPr="004E29A1">
        <w:rPr>
          <w:sz w:val="22"/>
          <w:szCs w:val="22"/>
        </w:rPr>
        <w:t>Ak máte akékoľvek ďalšie otázky, obráťte sa na svojho lekára alebo lekárnika.</w:t>
      </w:r>
    </w:p>
    <w:p w:rsidR="007213FA" w:rsidRPr="004E29A1" w:rsidRDefault="007213FA" w:rsidP="006E25D2">
      <w:pPr>
        <w:numPr>
          <w:ilvl w:val="0"/>
          <w:numId w:val="2"/>
        </w:numPr>
        <w:tabs>
          <w:tab w:val="clear" w:pos="360"/>
        </w:tabs>
        <w:ind w:left="567" w:hanging="567"/>
        <w:rPr>
          <w:sz w:val="22"/>
          <w:szCs w:val="22"/>
        </w:rPr>
      </w:pPr>
      <w:r w:rsidRPr="004E29A1">
        <w:rPr>
          <w:sz w:val="22"/>
          <w:szCs w:val="22"/>
        </w:rPr>
        <w:t xml:space="preserve">Tento liek bol predpísaný </w:t>
      </w:r>
      <w:r w:rsidR="001E1FE4" w:rsidRPr="004E29A1">
        <w:rPr>
          <w:sz w:val="22"/>
          <w:szCs w:val="22"/>
        </w:rPr>
        <w:t>iba v</w:t>
      </w:r>
      <w:r w:rsidRPr="004E29A1">
        <w:rPr>
          <w:sz w:val="22"/>
          <w:szCs w:val="22"/>
        </w:rPr>
        <w:t xml:space="preserve">ám. Nedávajte ho nikomu inému. Môže mu uškodiť, dokonca aj vtedy, ak má rovnaké </w:t>
      </w:r>
      <w:r w:rsidR="00091B2D">
        <w:rPr>
          <w:sz w:val="22"/>
          <w:szCs w:val="22"/>
        </w:rPr>
        <w:t>prejavy</w:t>
      </w:r>
      <w:r w:rsidR="00091B2D" w:rsidRPr="004E29A1">
        <w:rPr>
          <w:sz w:val="22"/>
          <w:szCs w:val="22"/>
        </w:rPr>
        <w:t xml:space="preserve"> </w:t>
      </w:r>
      <w:r w:rsidR="001E1FE4" w:rsidRPr="004E29A1">
        <w:rPr>
          <w:sz w:val="22"/>
          <w:szCs w:val="22"/>
        </w:rPr>
        <w:t xml:space="preserve">ochorenia </w:t>
      </w:r>
      <w:r w:rsidRPr="004E29A1">
        <w:rPr>
          <w:sz w:val="22"/>
          <w:szCs w:val="22"/>
        </w:rPr>
        <w:t xml:space="preserve">ako </w:t>
      </w:r>
      <w:r w:rsidR="001E1FE4" w:rsidRPr="004E29A1">
        <w:rPr>
          <w:sz w:val="22"/>
          <w:szCs w:val="22"/>
        </w:rPr>
        <w:t>v</w:t>
      </w:r>
      <w:r w:rsidRPr="004E29A1">
        <w:rPr>
          <w:sz w:val="22"/>
          <w:szCs w:val="22"/>
        </w:rPr>
        <w:t>y.</w:t>
      </w:r>
    </w:p>
    <w:p w:rsidR="007213FA" w:rsidRPr="004E29A1" w:rsidRDefault="001E1FE4" w:rsidP="006E25D2">
      <w:pPr>
        <w:numPr>
          <w:ilvl w:val="0"/>
          <w:numId w:val="2"/>
        </w:numPr>
        <w:tabs>
          <w:tab w:val="clear" w:pos="360"/>
        </w:tabs>
        <w:ind w:left="567" w:hanging="567"/>
        <w:rPr>
          <w:sz w:val="22"/>
          <w:szCs w:val="22"/>
        </w:rPr>
      </w:pPr>
      <w:r w:rsidRPr="004E29A1">
        <w:rPr>
          <w:sz w:val="22"/>
          <w:szCs w:val="22"/>
        </w:rPr>
        <w:t xml:space="preserve">Ak sa u vás vyskytne akýkoľvek vedľajší účinok, obráťte sa na svojho lekára alebo lekárnika. To sa týka aj akýchkoľvek vedľajších účinkov, ktoré nie sú uvedené v tejto písomnej informácii. </w:t>
      </w:r>
      <w:r w:rsidR="00C12EF7" w:rsidRPr="004E29A1">
        <w:rPr>
          <w:sz w:val="22"/>
          <w:szCs w:val="22"/>
        </w:rPr>
        <w:t>Pozri časť 4.</w:t>
      </w:r>
    </w:p>
    <w:p w:rsidR="005F324F" w:rsidRPr="007432C4" w:rsidRDefault="005F324F" w:rsidP="005F324F">
      <w:pPr>
        <w:numPr>
          <w:ilvl w:val="0"/>
          <w:numId w:val="2"/>
        </w:numPr>
        <w:tabs>
          <w:tab w:val="clear" w:pos="360"/>
        </w:tabs>
        <w:ind w:left="567" w:hanging="567"/>
        <w:rPr>
          <w:sz w:val="22"/>
          <w:szCs w:val="22"/>
        </w:rPr>
      </w:pPr>
      <w:r w:rsidRPr="007432C4">
        <w:rPr>
          <w:sz w:val="22"/>
          <w:szCs w:val="22"/>
        </w:rPr>
        <w:t>K tejto písomnej informácii je pripojená informačná karta pre pacienta/opatrovateľa. Informačnú kartu oddeľte od písomnej informácie, vyplňte, starostlivo si ju prečítajte a noste ju so sebou. Túto kartu poskytnite svojmu lekárovi, ak sa u vás objavia príznaky infekcie, ako sú napr. horúčka, bolesť hrdla alebo príznaky podobné chrípke.</w:t>
      </w:r>
    </w:p>
    <w:p w:rsidR="007213FA" w:rsidRPr="004E29A1" w:rsidRDefault="007213FA">
      <w:pPr>
        <w:rPr>
          <w:sz w:val="22"/>
          <w:szCs w:val="22"/>
        </w:rPr>
      </w:pPr>
    </w:p>
    <w:p w:rsidR="007213FA" w:rsidRPr="004E29A1" w:rsidRDefault="007213FA">
      <w:pPr>
        <w:rPr>
          <w:b/>
          <w:sz w:val="22"/>
          <w:szCs w:val="22"/>
        </w:rPr>
      </w:pPr>
      <w:r w:rsidRPr="004E29A1">
        <w:rPr>
          <w:b/>
          <w:sz w:val="22"/>
          <w:szCs w:val="22"/>
        </w:rPr>
        <w:t xml:space="preserve">V tejto písomnej informácii </w:t>
      </w:r>
      <w:r w:rsidR="00BF11E8" w:rsidRPr="004E29A1">
        <w:rPr>
          <w:b/>
          <w:sz w:val="22"/>
          <w:szCs w:val="22"/>
        </w:rPr>
        <w:t>sa dozviete</w:t>
      </w:r>
      <w:r w:rsidRPr="004E29A1">
        <w:rPr>
          <w:b/>
          <w:sz w:val="22"/>
          <w:szCs w:val="22"/>
        </w:rPr>
        <w:t>:</w:t>
      </w:r>
    </w:p>
    <w:p w:rsidR="007213FA" w:rsidRPr="004E29A1" w:rsidRDefault="007213FA">
      <w:pPr>
        <w:tabs>
          <w:tab w:val="left" w:pos="567"/>
        </w:tabs>
        <w:rPr>
          <w:sz w:val="22"/>
          <w:szCs w:val="22"/>
        </w:rPr>
      </w:pPr>
      <w:r w:rsidRPr="004E29A1">
        <w:rPr>
          <w:sz w:val="22"/>
          <w:szCs w:val="22"/>
        </w:rPr>
        <w:t>1.</w:t>
      </w:r>
      <w:r w:rsidRPr="004E29A1">
        <w:rPr>
          <w:sz w:val="22"/>
          <w:szCs w:val="22"/>
        </w:rPr>
        <w:tab/>
        <w:t>Čo je Ferriprox a na čo sa používa</w:t>
      </w:r>
    </w:p>
    <w:p w:rsidR="007213FA" w:rsidRPr="004E29A1" w:rsidRDefault="007213FA">
      <w:pPr>
        <w:tabs>
          <w:tab w:val="left" w:pos="567"/>
        </w:tabs>
        <w:rPr>
          <w:sz w:val="22"/>
          <w:szCs w:val="22"/>
        </w:rPr>
      </w:pPr>
      <w:r w:rsidRPr="004E29A1">
        <w:rPr>
          <w:sz w:val="22"/>
          <w:szCs w:val="22"/>
        </w:rPr>
        <w:t>2.</w:t>
      </w:r>
      <w:r w:rsidRPr="004E29A1">
        <w:rPr>
          <w:sz w:val="22"/>
          <w:szCs w:val="22"/>
        </w:rPr>
        <w:tab/>
      </w:r>
      <w:r w:rsidR="00136CBB" w:rsidRPr="004E29A1">
        <w:rPr>
          <w:sz w:val="22"/>
          <w:szCs w:val="22"/>
        </w:rPr>
        <w:t xml:space="preserve">Čo potrebujete vedieť predtým, </w:t>
      </w:r>
      <w:r w:rsidRPr="004E29A1">
        <w:rPr>
          <w:sz w:val="22"/>
          <w:szCs w:val="22"/>
        </w:rPr>
        <w:t>ako užijete Ferriprox</w:t>
      </w:r>
    </w:p>
    <w:p w:rsidR="007213FA" w:rsidRPr="004E29A1" w:rsidRDefault="007213FA">
      <w:pPr>
        <w:tabs>
          <w:tab w:val="left" w:pos="567"/>
        </w:tabs>
        <w:rPr>
          <w:sz w:val="22"/>
          <w:szCs w:val="22"/>
        </w:rPr>
      </w:pPr>
      <w:r w:rsidRPr="004E29A1">
        <w:rPr>
          <w:sz w:val="22"/>
          <w:szCs w:val="22"/>
        </w:rPr>
        <w:t>3.</w:t>
      </w:r>
      <w:r w:rsidRPr="004E29A1">
        <w:rPr>
          <w:sz w:val="22"/>
          <w:szCs w:val="22"/>
        </w:rPr>
        <w:tab/>
        <w:t>Ako užívať Ferriprox</w:t>
      </w:r>
    </w:p>
    <w:p w:rsidR="007213FA" w:rsidRPr="004E29A1" w:rsidRDefault="007213FA">
      <w:pPr>
        <w:tabs>
          <w:tab w:val="left" w:pos="567"/>
        </w:tabs>
        <w:rPr>
          <w:sz w:val="22"/>
          <w:szCs w:val="22"/>
        </w:rPr>
      </w:pPr>
      <w:r w:rsidRPr="004E29A1">
        <w:rPr>
          <w:sz w:val="22"/>
          <w:szCs w:val="22"/>
        </w:rPr>
        <w:t>4.</w:t>
      </w:r>
      <w:r w:rsidRPr="004E29A1">
        <w:rPr>
          <w:sz w:val="22"/>
          <w:szCs w:val="22"/>
        </w:rPr>
        <w:tab/>
        <w:t>Možné vedľajšie účinky</w:t>
      </w:r>
    </w:p>
    <w:p w:rsidR="007213FA" w:rsidRPr="004E29A1" w:rsidRDefault="007213FA">
      <w:pPr>
        <w:tabs>
          <w:tab w:val="left" w:pos="567"/>
        </w:tabs>
        <w:rPr>
          <w:sz w:val="22"/>
          <w:szCs w:val="22"/>
        </w:rPr>
      </w:pPr>
      <w:r w:rsidRPr="004E29A1">
        <w:rPr>
          <w:sz w:val="22"/>
          <w:szCs w:val="22"/>
        </w:rPr>
        <w:t>5.</w:t>
      </w:r>
      <w:r w:rsidRPr="004E29A1">
        <w:rPr>
          <w:sz w:val="22"/>
          <w:szCs w:val="22"/>
        </w:rPr>
        <w:tab/>
        <w:t>Ako uchovávat’ Ferriprox</w:t>
      </w:r>
    </w:p>
    <w:p w:rsidR="007213FA" w:rsidRPr="004E29A1" w:rsidRDefault="007213FA">
      <w:pPr>
        <w:tabs>
          <w:tab w:val="left" w:pos="567"/>
        </w:tabs>
        <w:rPr>
          <w:sz w:val="22"/>
          <w:szCs w:val="22"/>
        </w:rPr>
      </w:pPr>
      <w:r w:rsidRPr="004E29A1">
        <w:rPr>
          <w:sz w:val="22"/>
          <w:szCs w:val="22"/>
        </w:rPr>
        <w:t>6.</w:t>
      </w:r>
      <w:r w:rsidRPr="004E29A1">
        <w:rPr>
          <w:sz w:val="22"/>
          <w:szCs w:val="22"/>
        </w:rPr>
        <w:tab/>
      </w:r>
      <w:r w:rsidR="00AC6979" w:rsidRPr="004E29A1">
        <w:rPr>
          <w:sz w:val="22"/>
          <w:szCs w:val="22"/>
        </w:rPr>
        <w:t>Obsah balenia a ď</w:t>
      </w:r>
      <w:r w:rsidRPr="004E29A1">
        <w:rPr>
          <w:sz w:val="22"/>
          <w:szCs w:val="22"/>
        </w:rPr>
        <w:t>alšie informácie</w:t>
      </w:r>
    </w:p>
    <w:p w:rsidR="007213FA" w:rsidRPr="004E29A1" w:rsidRDefault="007213FA">
      <w:pPr>
        <w:rPr>
          <w:sz w:val="22"/>
          <w:szCs w:val="22"/>
        </w:rPr>
      </w:pPr>
    </w:p>
    <w:p w:rsidR="007213FA" w:rsidRPr="004E29A1" w:rsidRDefault="007213FA">
      <w:pPr>
        <w:rPr>
          <w:sz w:val="22"/>
          <w:szCs w:val="22"/>
        </w:rPr>
      </w:pPr>
    </w:p>
    <w:p w:rsidR="007213FA" w:rsidRPr="004E29A1" w:rsidRDefault="007213FA">
      <w:pPr>
        <w:ind w:left="540" w:hanging="540"/>
        <w:rPr>
          <w:b/>
          <w:sz w:val="22"/>
          <w:szCs w:val="22"/>
        </w:rPr>
      </w:pPr>
      <w:r w:rsidRPr="004E29A1">
        <w:rPr>
          <w:b/>
          <w:sz w:val="22"/>
          <w:szCs w:val="22"/>
        </w:rPr>
        <w:t>1.</w:t>
      </w:r>
      <w:r w:rsidRPr="004E29A1">
        <w:rPr>
          <w:b/>
          <w:sz w:val="22"/>
          <w:szCs w:val="22"/>
        </w:rPr>
        <w:tab/>
      </w:r>
      <w:r w:rsidR="00C54796" w:rsidRPr="004E29A1">
        <w:rPr>
          <w:b/>
          <w:sz w:val="22"/>
          <w:szCs w:val="22"/>
        </w:rPr>
        <w:t>Čo je Ferriprox a na čo sa používa</w:t>
      </w:r>
    </w:p>
    <w:p w:rsidR="007213FA" w:rsidRPr="004E29A1" w:rsidRDefault="007213FA">
      <w:pPr>
        <w:tabs>
          <w:tab w:val="left" w:pos="360"/>
        </w:tabs>
        <w:rPr>
          <w:sz w:val="22"/>
          <w:szCs w:val="22"/>
        </w:rPr>
      </w:pPr>
    </w:p>
    <w:p w:rsidR="005433C5" w:rsidRPr="005433C5" w:rsidRDefault="005433C5" w:rsidP="005433C5">
      <w:pPr>
        <w:rPr>
          <w:sz w:val="22"/>
          <w:szCs w:val="22"/>
        </w:rPr>
      </w:pPr>
      <w:r w:rsidRPr="005433C5">
        <w:rPr>
          <w:sz w:val="22"/>
          <w:szCs w:val="22"/>
        </w:rPr>
        <w:t xml:space="preserve">Ferriprox obsahuje účinnú látku </w:t>
      </w:r>
      <w:r w:rsidRPr="005433C5">
        <w:rPr>
          <w:bCs/>
          <w:sz w:val="22"/>
          <w:szCs w:val="22"/>
        </w:rPr>
        <w:t>deferiprón</w:t>
      </w:r>
      <w:r w:rsidRPr="005433C5">
        <w:rPr>
          <w:sz w:val="22"/>
          <w:szCs w:val="22"/>
        </w:rPr>
        <w:t xml:space="preserve">. Ferriprox je </w:t>
      </w:r>
      <w:r w:rsidRPr="005433C5">
        <w:rPr>
          <w:bCs/>
          <w:sz w:val="22"/>
          <w:szCs w:val="22"/>
        </w:rPr>
        <w:t>chelačná látka viažuca železo, to je typ lieku</w:t>
      </w:r>
      <w:r w:rsidRPr="005433C5">
        <w:rPr>
          <w:sz w:val="22"/>
          <w:szCs w:val="22"/>
        </w:rPr>
        <w:t xml:space="preserve">, ktorý odstraňuje </w:t>
      </w:r>
      <w:r w:rsidRPr="005433C5">
        <w:rPr>
          <w:bCs/>
          <w:sz w:val="22"/>
          <w:szCs w:val="22"/>
        </w:rPr>
        <w:t>nadbytočné</w:t>
      </w:r>
      <w:r w:rsidRPr="005433C5">
        <w:rPr>
          <w:sz w:val="22"/>
          <w:szCs w:val="22"/>
        </w:rPr>
        <w:t xml:space="preserve"> železo z tela.</w:t>
      </w:r>
    </w:p>
    <w:p w:rsidR="002A5965" w:rsidRPr="004E29A1" w:rsidRDefault="002A5965" w:rsidP="002A5965">
      <w:pPr>
        <w:rPr>
          <w:sz w:val="22"/>
          <w:szCs w:val="22"/>
        </w:rPr>
      </w:pPr>
    </w:p>
    <w:p w:rsidR="002A5965" w:rsidRPr="004E29A1" w:rsidRDefault="002A5965" w:rsidP="00DC68B8">
      <w:pPr>
        <w:rPr>
          <w:sz w:val="22"/>
          <w:szCs w:val="22"/>
        </w:rPr>
      </w:pPr>
      <w:r w:rsidRPr="004E29A1">
        <w:rPr>
          <w:sz w:val="22"/>
          <w:szCs w:val="22"/>
        </w:rPr>
        <w:t xml:space="preserve">Ferriprox </w:t>
      </w:r>
      <w:r w:rsidR="004E7D20" w:rsidRPr="004E7D20">
        <w:rPr>
          <w:sz w:val="22"/>
          <w:szCs w:val="22"/>
        </w:rPr>
        <w:t xml:space="preserve">sa používa </w:t>
      </w:r>
      <w:r w:rsidRPr="004E29A1">
        <w:rPr>
          <w:sz w:val="22"/>
          <w:szCs w:val="22"/>
        </w:rPr>
        <w:t xml:space="preserve">na liečbu preťaženia železom </w:t>
      </w:r>
      <w:r w:rsidR="004E7D20" w:rsidRPr="004E7D20">
        <w:rPr>
          <w:sz w:val="22"/>
          <w:szCs w:val="22"/>
        </w:rPr>
        <w:t xml:space="preserve">spôsobeného častými transfúziami </w:t>
      </w:r>
      <w:r w:rsidRPr="004E29A1">
        <w:rPr>
          <w:sz w:val="22"/>
          <w:szCs w:val="22"/>
        </w:rPr>
        <w:t xml:space="preserve">u pacientov s talasemia major, </w:t>
      </w:r>
      <w:r w:rsidR="004E7D20" w:rsidRPr="004E7D20">
        <w:rPr>
          <w:sz w:val="22"/>
          <w:szCs w:val="22"/>
        </w:rPr>
        <w:t xml:space="preserve">keď aktuálna chelačná liečba </w:t>
      </w:r>
      <w:r w:rsidRPr="004E29A1">
        <w:rPr>
          <w:sz w:val="22"/>
          <w:szCs w:val="22"/>
        </w:rPr>
        <w:t>je kontraindikovaná alebo nedostatočná.</w:t>
      </w:r>
    </w:p>
    <w:p w:rsidR="007213FA" w:rsidRPr="004E29A1" w:rsidRDefault="007213FA">
      <w:pPr>
        <w:rPr>
          <w:sz w:val="22"/>
          <w:szCs w:val="22"/>
        </w:rPr>
      </w:pPr>
    </w:p>
    <w:p w:rsidR="007213FA" w:rsidRPr="004E29A1" w:rsidRDefault="007213FA" w:rsidP="00302191">
      <w:pPr>
        <w:rPr>
          <w:sz w:val="22"/>
          <w:szCs w:val="22"/>
        </w:rPr>
      </w:pPr>
    </w:p>
    <w:p w:rsidR="007213FA" w:rsidRPr="004E29A1" w:rsidRDefault="007213FA">
      <w:pPr>
        <w:ind w:left="540" w:hanging="540"/>
        <w:rPr>
          <w:b/>
          <w:sz w:val="22"/>
          <w:szCs w:val="22"/>
        </w:rPr>
      </w:pPr>
      <w:r w:rsidRPr="004E29A1">
        <w:rPr>
          <w:b/>
          <w:sz w:val="22"/>
          <w:szCs w:val="22"/>
        </w:rPr>
        <w:t>2.</w:t>
      </w:r>
      <w:r w:rsidRPr="004E29A1">
        <w:rPr>
          <w:b/>
          <w:sz w:val="22"/>
          <w:szCs w:val="22"/>
        </w:rPr>
        <w:tab/>
      </w:r>
      <w:r w:rsidR="00D46EB0" w:rsidRPr="004E29A1">
        <w:rPr>
          <w:b/>
          <w:sz w:val="22"/>
          <w:szCs w:val="22"/>
        </w:rPr>
        <w:t>Čo potrebujete vedieť predtým, ako užijete Ferriprox</w:t>
      </w:r>
    </w:p>
    <w:p w:rsidR="007213FA" w:rsidRPr="004E29A1" w:rsidRDefault="007213FA">
      <w:pPr>
        <w:ind w:left="567" w:hanging="567"/>
        <w:rPr>
          <w:b/>
          <w:sz w:val="22"/>
          <w:szCs w:val="22"/>
        </w:rPr>
      </w:pPr>
    </w:p>
    <w:p w:rsidR="007213FA" w:rsidRPr="004E29A1" w:rsidRDefault="007213FA">
      <w:pPr>
        <w:ind w:left="567" w:hanging="567"/>
        <w:rPr>
          <w:b/>
          <w:sz w:val="22"/>
          <w:szCs w:val="22"/>
        </w:rPr>
      </w:pPr>
      <w:r w:rsidRPr="004E29A1">
        <w:rPr>
          <w:b/>
          <w:sz w:val="22"/>
          <w:szCs w:val="22"/>
        </w:rPr>
        <w:t>Neužívajte Ferriprox</w:t>
      </w:r>
    </w:p>
    <w:p w:rsidR="007213FA" w:rsidRPr="004E29A1" w:rsidRDefault="007213FA" w:rsidP="006E25D2">
      <w:pPr>
        <w:numPr>
          <w:ilvl w:val="0"/>
          <w:numId w:val="1"/>
        </w:numPr>
        <w:rPr>
          <w:sz w:val="22"/>
          <w:szCs w:val="22"/>
        </w:rPr>
      </w:pPr>
      <w:r w:rsidRPr="004E29A1">
        <w:rPr>
          <w:sz w:val="22"/>
          <w:szCs w:val="22"/>
        </w:rPr>
        <w:t xml:space="preserve">ak ste alergický na deferiprón alebo na </w:t>
      </w:r>
      <w:r w:rsidR="00623FA3" w:rsidRPr="004E29A1">
        <w:rPr>
          <w:sz w:val="22"/>
          <w:szCs w:val="22"/>
        </w:rPr>
        <w:t xml:space="preserve">ktorúkoľvek </w:t>
      </w:r>
      <w:r w:rsidRPr="004E29A1">
        <w:rPr>
          <w:sz w:val="22"/>
          <w:szCs w:val="22"/>
        </w:rPr>
        <w:t xml:space="preserve">z ďalších zložiek </w:t>
      </w:r>
      <w:r w:rsidR="00D91BCD" w:rsidRPr="004E29A1">
        <w:rPr>
          <w:sz w:val="22"/>
          <w:szCs w:val="22"/>
        </w:rPr>
        <w:t>tohto lieku (uvedených v časti 6)</w:t>
      </w:r>
      <w:r w:rsidRPr="004E29A1">
        <w:rPr>
          <w:sz w:val="22"/>
          <w:szCs w:val="22"/>
        </w:rPr>
        <w:t>.</w:t>
      </w:r>
    </w:p>
    <w:p w:rsidR="00623FA3" w:rsidRPr="004E29A1" w:rsidRDefault="00623FA3" w:rsidP="006E25D2">
      <w:pPr>
        <w:numPr>
          <w:ilvl w:val="0"/>
          <w:numId w:val="1"/>
        </w:numPr>
        <w:rPr>
          <w:sz w:val="22"/>
          <w:szCs w:val="22"/>
        </w:rPr>
      </w:pPr>
      <w:r w:rsidRPr="004E29A1">
        <w:rPr>
          <w:sz w:val="22"/>
          <w:szCs w:val="22"/>
        </w:rPr>
        <w:t>ak máte anamnézu opakovaných epizód neutropénie (nízky počet bielych krviniek (neutrofilov)).</w:t>
      </w:r>
    </w:p>
    <w:p w:rsidR="00623FA3" w:rsidRPr="004E29A1" w:rsidRDefault="00623FA3" w:rsidP="006E25D2">
      <w:pPr>
        <w:numPr>
          <w:ilvl w:val="0"/>
          <w:numId w:val="1"/>
        </w:numPr>
        <w:rPr>
          <w:sz w:val="22"/>
          <w:szCs w:val="22"/>
        </w:rPr>
      </w:pPr>
      <w:r w:rsidRPr="004E29A1">
        <w:rPr>
          <w:sz w:val="22"/>
          <w:szCs w:val="22"/>
        </w:rPr>
        <w:t>ak máte anamnézu agranulocytózy (veľmi nízky počet bielych krviniek (neutrofilov)).</w:t>
      </w:r>
    </w:p>
    <w:p w:rsidR="00623FA3" w:rsidRPr="004E29A1" w:rsidRDefault="00623FA3" w:rsidP="006E25D2">
      <w:pPr>
        <w:numPr>
          <w:ilvl w:val="0"/>
          <w:numId w:val="1"/>
        </w:numPr>
        <w:rPr>
          <w:sz w:val="22"/>
          <w:szCs w:val="22"/>
        </w:rPr>
      </w:pPr>
      <w:r w:rsidRPr="004E29A1">
        <w:rPr>
          <w:sz w:val="22"/>
          <w:szCs w:val="22"/>
        </w:rPr>
        <w:t>ak v súčasnej dobe beriete lieky, o ktorých je známe, že spôsobujú neutropéniu alebo agranulocytózu</w:t>
      </w:r>
      <w:r w:rsidR="00993D54" w:rsidRPr="004E29A1">
        <w:rPr>
          <w:sz w:val="22"/>
          <w:szCs w:val="22"/>
        </w:rPr>
        <w:t xml:space="preserve"> (pozri </w:t>
      </w:r>
      <w:r w:rsidR="00D91BCD" w:rsidRPr="004E29A1">
        <w:rPr>
          <w:sz w:val="22"/>
          <w:szCs w:val="22"/>
        </w:rPr>
        <w:t>časť „Iné lieky a</w:t>
      </w:r>
      <w:r w:rsidR="00153C34">
        <w:rPr>
          <w:sz w:val="22"/>
          <w:szCs w:val="22"/>
        </w:rPr>
        <w:t> </w:t>
      </w:r>
      <w:r w:rsidR="00D91BCD" w:rsidRPr="004E29A1">
        <w:rPr>
          <w:sz w:val="22"/>
          <w:szCs w:val="22"/>
        </w:rPr>
        <w:t>Ferriprox</w:t>
      </w:r>
      <w:r w:rsidR="00153C34">
        <w:rPr>
          <w:sz w:val="22"/>
          <w:szCs w:val="22"/>
        </w:rPr>
        <w:t>“</w:t>
      </w:r>
      <w:r w:rsidR="00993D54" w:rsidRPr="004E29A1">
        <w:rPr>
          <w:sz w:val="22"/>
          <w:szCs w:val="22"/>
        </w:rPr>
        <w:t>)</w:t>
      </w:r>
      <w:r w:rsidRPr="004E29A1">
        <w:rPr>
          <w:sz w:val="22"/>
          <w:szCs w:val="22"/>
        </w:rPr>
        <w:t>.</w:t>
      </w:r>
    </w:p>
    <w:p w:rsidR="007213FA" w:rsidRPr="004E29A1" w:rsidRDefault="00623FA3" w:rsidP="006E25D2">
      <w:pPr>
        <w:numPr>
          <w:ilvl w:val="0"/>
          <w:numId w:val="1"/>
        </w:numPr>
        <w:rPr>
          <w:sz w:val="22"/>
          <w:szCs w:val="22"/>
        </w:rPr>
      </w:pPr>
      <w:r w:rsidRPr="004E29A1">
        <w:rPr>
          <w:sz w:val="22"/>
          <w:szCs w:val="22"/>
        </w:rPr>
        <w:t xml:space="preserve">ak ste tehotná alebo </w:t>
      </w:r>
      <w:r w:rsidR="00582DA3" w:rsidRPr="004E29A1">
        <w:rPr>
          <w:sz w:val="22"/>
          <w:szCs w:val="22"/>
        </w:rPr>
        <w:t>dojčíte</w:t>
      </w:r>
      <w:r w:rsidRPr="004E29A1">
        <w:rPr>
          <w:sz w:val="22"/>
          <w:szCs w:val="22"/>
        </w:rPr>
        <w:t>.</w:t>
      </w:r>
    </w:p>
    <w:p w:rsidR="007213FA" w:rsidRPr="004E29A1" w:rsidRDefault="007213FA">
      <w:pPr>
        <w:rPr>
          <w:sz w:val="22"/>
          <w:szCs w:val="22"/>
        </w:rPr>
      </w:pPr>
    </w:p>
    <w:p w:rsidR="007213FA" w:rsidRPr="004E29A1" w:rsidRDefault="009D344A">
      <w:pPr>
        <w:tabs>
          <w:tab w:val="left" w:pos="0"/>
        </w:tabs>
        <w:rPr>
          <w:b/>
          <w:sz w:val="22"/>
          <w:szCs w:val="22"/>
        </w:rPr>
      </w:pPr>
      <w:r w:rsidRPr="004E29A1">
        <w:rPr>
          <w:b/>
          <w:sz w:val="22"/>
          <w:szCs w:val="22"/>
        </w:rPr>
        <w:t>Upozornenia a opatrenia</w:t>
      </w:r>
    </w:p>
    <w:p w:rsidR="00623FA3" w:rsidRPr="004E29A1" w:rsidRDefault="00623FA3" w:rsidP="005F324F">
      <w:pPr>
        <w:numPr>
          <w:ilvl w:val="0"/>
          <w:numId w:val="1"/>
        </w:numPr>
        <w:rPr>
          <w:sz w:val="22"/>
          <w:szCs w:val="22"/>
        </w:rPr>
      </w:pPr>
      <w:r w:rsidRPr="004E29A1">
        <w:rPr>
          <w:sz w:val="22"/>
          <w:szCs w:val="22"/>
        </w:rPr>
        <w:t xml:space="preserve">najvážnejší vedľajší účinok, ku ktorému môže dôjsť počas užívania Ferriproxu, je veľmi nízky počet bielych krviniek (neutrofilov). K tomuto stavu, známemu ako ťažká neutropénia alebo agranulocytóza, došlo u 1 </w:t>
      </w:r>
      <w:r w:rsidR="0030508D" w:rsidRPr="004E29A1">
        <w:rPr>
          <w:sz w:val="22"/>
          <w:szCs w:val="22"/>
        </w:rPr>
        <w:t xml:space="preserve">až 2 </w:t>
      </w:r>
      <w:r w:rsidRPr="004E29A1">
        <w:rPr>
          <w:sz w:val="22"/>
          <w:szCs w:val="22"/>
        </w:rPr>
        <w:t xml:space="preserve">zo 100 ľudí, ktorí </w:t>
      </w:r>
      <w:r w:rsidR="00582DA3" w:rsidRPr="004E29A1">
        <w:rPr>
          <w:sz w:val="22"/>
          <w:szCs w:val="22"/>
        </w:rPr>
        <w:t xml:space="preserve">v klinických štúdiách </w:t>
      </w:r>
      <w:r w:rsidRPr="004E29A1">
        <w:rPr>
          <w:sz w:val="22"/>
          <w:szCs w:val="22"/>
        </w:rPr>
        <w:t xml:space="preserve">užívali Ferriprox. Keďže biele krvinky pomáhajú v boji proti infekcii, nízky počet neutrofilov </w:t>
      </w:r>
      <w:r w:rsidR="00E94BA5" w:rsidRPr="004E29A1">
        <w:rPr>
          <w:sz w:val="22"/>
          <w:szCs w:val="22"/>
        </w:rPr>
        <w:t xml:space="preserve">vás </w:t>
      </w:r>
      <w:r w:rsidRPr="004E29A1">
        <w:rPr>
          <w:sz w:val="22"/>
          <w:szCs w:val="22"/>
        </w:rPr>
        <w:t xml:space="preserve">môže vystaviť riziku, že sa u </w:t>
      </w:r>
      <w:r w:rsidR="00E94BA5" w:rsidRPr="004E29A1">
        <w:rPr>
          <w:sz w:val="22"/>
          <w:szCs w:val="22"/>
        </w:rPr>
        <w:t xml:space="preserve">vás </w:t>
      </w:r>
      <w:r w:rsidRPr="004E29A1">
        <w:rPr>
          <w:sz w:val="22"/>
          <w:szCs w:val="22"/>
        </w:rPr>
        <w:t xml:space="preserve">vyvinie vážna a eventuálne život ohrozujúca infekcia. Pre monitorovanie neutropénie </w:t>
      </w:r>
      <w:r w:rsidR="00E94BA5" w:rsidRPr="004E29A1">
        <w:rPr>
          <w:sz w:val="22"/>
          <w:szCs w:val="22"/>
        </w:rPr>
        <w:t xml:space="preserve">vás </w:t>
      </w:r>
      <w:r w:rsidRPr="004E29A1">
        <w:rPr>
          <w:sz w:val="22"/>
          <w:szCs w:val="22"/>
        </w:rPr>
        <w:t xml:space="preserve">lekár požiada, aby ste si počas liečby Ferriproxom nechali pravidelne každý týždeň urobiť krvný test (za účelom kontroly počtu bielych krviniek). Je pre </w:t>
      </w:r>
      <w:r w:rsidR="00E94BA5" w:rsidRPr="004E29A1">
        <w:rPr>
          <w:sz w:val="22"/>
          <w:szCs w:val="22"/>
        </w:rPr>
        <w:t xml:space="preserve">vás </w:t>
      </w:r>
      <w:r w:rsidRPr="004E29A1">
        <w:rPr>
          <w:sz w:val="22"/>
          <w:szCs w:val="22"/>
        </w:rPr>
        <w:t xml:space="preserve">veľmi dôležité, aby ste sa dostavili na všetky tieto vyšetrenia. </w:t>
      </w:r>
      <w:r w:rsidRPr="007432C4">
        <w:rPr>
          <w:sz w:val="22"/>
          <w:szCs w:val="22"/>
        </w:rPr>
        <w:t xml:space="preserve">Pozrite si prosím </w:t>
      </w:r>
      <w:r w:rsidR="005F324F" w:rsidRPr="007432C4">
        <w:rPr>
          <w:sz w:val="22"/>
          <w:szCs w:val="22"/>
        </w:rPr>
        <w:t xml:space="preserve">informačnú </w:t>
      </w:r>
      <w:r w:rsidRPr="007432C4">
        <w:rPr>
          <w:sz w:val="22"/>
          <w:szCs w:val="22"/>
        </w:rPr>
        <w:t xml:space="preserve">kartu pre pacienta/opatrovateľa, ktorá je priložená k </w:t>
      </w:r>
      <w:r w:rsidR="00582DA3" w:rsidRPr="007432C4">
        <w:rPr>
          <w:sz w:val="22"/>
          <w:szCs w:val="22"/>
        </w:rPr>
        <w:t>tejto písomnej informácii pre používateľa</w:t>
      </w:r>
      <w:r w:rsidRPr="007432C4">
        <w:rPr>
          <w:sz w:val="22"/>
          <w:szCs w:val="22"/>
        </w:rPr>
        <w:t>.</w:t>
      </w:r>
      <w:r w:rsidRPr="004E29A1">
        <w:rPr>
          <w:sz w:val="22"/>
          <w:szCs w:val="22"/>
        </w:rPr>
        <w:t xml:space="preserve"> </w:t>
      </w:r>
      <w:r w:rsidR="004D72C2" w:rsidRPr="004D72C2">
        <w:rPr>
          <w:sz w:val="22"/>
          <w:szCs w:val="22"/>
        </w:rPr>
        <w:t>Ak sa u vás objavia nejaké príznaky infekcie, ako sú napr. horúčka, boles</w:t>
      </w:r>
      <w:r w:rsidR="00EB6910">
        <w:rPr>
          <w:sz w:val="22"/>
          <w:szCs w:val="22"/>
        </w:rPr>
        <w:t>ť</w:t>
      </w:r>
      <w:r w:rsidR="004D72C2" w:rsidRPr="004D72C2">
        <w:rPr>
          <w:sz w:val="22"/>
          <w:szCs w:val="22"/>
        </w:rPr>
        <w:t xml:space="preserve"> hrdla a</w:t>
      </w:r>
      <w:r w:rsidR="00EB6910">
        <w:rPr>
          <w:sz w:val="22"/>
          <w:szCs w:val="22"/>
        </w:rPr>
        <w:t>lebo</w:t>
      </w:r>
      <w:r w:rsidR="004D72C2" w:rsidRPr="004D72C2">
        <w:rPr>
          <w:sz w:val="22"/>
          <w:szCs w:val="22"/>
        </w:rPr>
        <w:t xml:space="preserve"> príznaky podobné chrípke, okamžite </w:t>
      </w:r>
      <w:r w:rsidR="00EB6910">
        <w:rPr>
          <w:sz w:val="22"/>
          <w:szCs w:val="22"/>
        </w:rPr>
        <w:t>vyhľadajte lekársku pomoc</w:t>
      </w:r>
      <w:r w:rsidR="004D72C2" w:rsidRPr="004D72C2">
        <w:rPr>
          <w:sz w:val="22"/>
          <w:szCs w:val="22"/>
        </w:rPr>
        <w:t xml:space="preserve">. Do 24 hodín musí byť totiž skontrolovaný počet bielych krviniek vo vašej krvi na </w:t>
      </w:r>
      <w:r w:rsidR="00EB6910">
        <w:rPr>
          <w:sz w:val="22"/>
          <w:szCs w:val="22"/>
        </w:rPr>
        <w:t>zistenie</w:t>
      </w:r>
      <w:r w:rsidR="004D72C2" w:rsidRPr="004D72C2">
        <w:rPr>
          <w:sz w:val="22"/>
          <w:szCs w:val="22"/>
        </w:rPr>
        <w:t xml:space="preserve"> potenciálnej agranulocytózy.</w:t>
      </w:r>
    </w:p>
    <w:p w:rsidR="007213FA" w:rsidRPr="004E29A1" w:rsidRDefault="00623FA3" w:rsidP="006E25D2">
      <w:pPr>
        <w:numPr>
          <w:ilvl w:val="0"/>
          <w:numId w:val="1"/>
        </w:numPr>
        <w:rPr>
          <w:sz w:val="22"/>
          <w:szCs w:val="22"/>
        </w:rPr>
      </w:pPr>
      <w:r w:rsidRPr="004E29A1">
        <w:rPr>
          <w:sz w:val="22"/>
          <w:szCs w:val="22"/>
        </w:rPr>
        <w:t>Ak ste HIV pozitívna</w:t>
      </w:r>
      <w:r w:rsidR="0020744A">
        <w:rPr>
          <w:sz w:val="22"/>
          <w:szCs w:val="22"/>
        </w:rPr>
        <w:t xml:space="preserve"> </w:t>
      </w:r>
      <w:r w:rsidR="0020744A" w:rsidRPr="008228A9">
        <w:rPr>
          <w:sz w:val="22"/>
          <w:szCs w:val="22"/>
        </w:rPr>
        <w:t>osoba</w:t>
      </w:r>
      <w:r w:rsidRPr="004E29A1">
        <w:rPr>
          <w:sz w:val="22"/>
          <w:szCs w:val="22"/>
        </w:rPr>
        <w:t xml:space="preserve"> alebo </w:t>
      </w:r>
      <w:r w:rsidR="008E70E3">
        <w:rPr>
          <w:sz w:val="22"/>
          <w:szCs w:val="22"/>
        </w:rPr>
        <w:t>sú</w:t>
      </w:r>
      <w:r w:rsidR="0020744A" w:rsidRPr="008228A9">
        <w:rPr>
          <w:sz w:val="22"/>
          <w:szCs w:val="22"/>
        </w:rPr>
        <w:t xml:space="preserve"> závažne zhoršen</w:t>
      </w:r>
      <w:r w:rsidR="008E70E3">
        <w:rPr>
          <w:sz w:val="22"/>
          <w:szCs w:val="22"/>
        </w:rPr>
        <w:t>é</w:t>
      </w:r>
      <w:r w:rsidR="008E70E3" w:rsidRPr="008E70E3">
        <w:rPr>
          <w:sz w:val="22"/>
          <w:szCs w:val="22"/>
        </w:rPr>
        <w:t xml:space="preserve"> </w:t>
      </w:r>
      <w:r w:rsidR="008E70E3">
        <w:rPr>
          <w:sz w:val="22"/>
          <w:szCs w:val="22"/>
        </w:rPr>
        <w:t>funkcie vašej pečene alebo vašich obličiek</w:t>
      </w:r>
      <w:r w:rsidRPr="004E29A1">
        <w:rPr>
          <w:sz w:val="22"/>
          <w:szCs w:val="22"/>
        </w:rPr>
        <w:t>, lekár môže odporučiť ďalšie testy.</w:t>
      </w:r>
    </w:p>
    <w:p w:rsidR="007213FA" w:rsidRPr="004E29A1" w:rsidRDefault="007213FA">
      <w:pPr>
        <w:rPr>
          <w:sz w:val="22"/>
          <w:szCs w:val="22"/>
        </w:rPr>
      </w:pPr>
    </w:p>
    <w:p w:rsidR="007213FA" w:rsidRPr="004E29A1" w:rsidRDefault="007213FA">
      <w:pPr>
        <w:pStyle w:val="BodyText"/>
        <w:tabs>
          <w:tab w:val="clear" w:pos="567"/>
        </w:tabs>
        <w:spacing w:line="240" w:lineRule="auto"/>
        <w:jc w:val="left"/>
        <w:rPr>
          <w:szCs w:val="22"/>
          <w:lang w:val="sk-SK"/>
        </w:rPr>
      </w:pPr>
      <w:r w:rsidRPr="004E29A1">
        <w:rPr>
          <w:szCs w:val="22"/>
          <w:lang w:val="sk-SK"/>
        </w:rPr>
        <w:t xml:space="preserve">Váš lekár </w:t>
      </w:r>
      <w:r w:rsidR="00E94BA5" w:rsidRPr="004E29A1">
        <w:rPr>
          <w:szCs w:val="22"/>
          <w:lang w:val="sk-SK"/>
        </w:rPr>
        <w:t xml:space="preserve">vás </w:t>
      </w:r>
      <w:r w:rsidRPr="004E29A1">
        <w:rPr>
          <w:szCs w:val="22"/>
          <w:lang w:val="sk-SK"/>
        </w:rPr>
        <w:t xml:space="preserve">tiež požiada, aby ste sa podrobili testu za účelom monitorovania zaťaženia železom. Okrem toho </w:t>
      </w:r>
      <w:r w:rsidR="00E94BA5" w:rsidRPr="004E29A1">
        <w:rPr>
          <w:szCs w:val="22"/>
          <w:lang w:val="sk-SK"/>
        </w:rPr>
        <w:t xml:space="preserve">vás </w:t>
      </w:r>
      <w:r w:rsidRPr="004E29A1">
        <w:rPr>
          <w:szCs w:val="22"/>
          <w:lang w:val="sk-SK"/>
        </w:rPr>
        <w:t>môže požiadať, aby ste sa podrobili biopsii pečene.</w:t>
      </w:r>
    </w:p>
    <w:p w:rsidR="007213FA" w:rsidRPr="004E29A1" w:rsidRDefault="007213FA">
      <w:pPr>
        <w:rPr>
          <w:sz w:val="22"/>
          <w:szCs w:val="22"/>
        </w:rPr>
      </w:pPr>
    </w:p>
    <w:p w:rsidR="007213FA" w:rsidRPr="004E29A1" w:rsidRDefault="00714E00">
      <w:pPr>
        <w:tabs>
          <w:tab w:val="left" w:pos="0"/>
        </w:tabs>
        <w:rPr>
          <w:b/>
          <w:sz w:val="22"/>
          <w:szCs w:val="22"/>
        </w:rPr>
      </w:pPr>
      <w:r w:rsidRPr="004E29A1">
        <w:rPr>
          <w:b/>
          <w:sz w:val="22"/>
          <w:szCs w:val="22"/>
        </w:rPr>
        <w:t>Iné lieky a Ferriprox</w:t>
      </w:r>
    </w:p>
    <w:p w:rsidR="00623FA3" w:rsidRPr="004E29A1" w:rsidRDefault="00993D54" w:rsidP="00993D54">
      <w:pPr>
        <w:tabs>
          <w:tab w:val="left" w:pos="0"/>
        </w:tabs>
        <w:rPr>
          <w:sz w:val="22"/>
          <w:szCs w:val="22"/>
        </w:rPr>
      </w:pPr>
      <w:r w:rsidRPr="004E29A1">
        <w:rPr>
          <w:sz w:val="22"/>
          <w:szCs w:val="22"/>
        </w:rPr>
        <w:t>Neberte lieky, o ktorých je známe, že spôsobujú neutropéniu alebo agranulocytózu (pozri sekciu „Neužívajte Ferriprox</w:t>
      </w:r>
      <w:r w:rsidR="00153C34">
        <w:rPr>
          <w:sz w:val="22"/>
          <w:szCs w:val="22"/>
        </w:rPr>
        <w:t>“</w:t>
      </w:r>
      <w:r w:rsidRPr="004E29A1">
        <w:rPr>
          <w:sz w:val="22"/>
          <w:szCs w:val="22"/>
        </w:rPr>
        <w:t xml:space="preserve">). </w:t>
      </w:r>
      <w:r w:rsidR="007213FA" w:rsidRPr="004E29A1">
        <w:rPr>
          <w:sz w:val="22"/>
          <w:szCs w:val="22"/>
        </w:rPr>
        <w:t xml:space="preserve">Ak </w:t>
      </w:r>
      <w:r w:rsidR="00714E00" w:rsidRPr="004E29A1">
        <w:rPr>
          <w:sz w:val="22"/>
          <w:szCs w:val="22"/>
        </w:rPr>
        <w:t xml:space="preserve">teraz </w:t>
      </w:r>
      <w:r w:rsidR="007213FA" w:rsidRPr="004E29A1">
        <w:rPr>
          <w:sz w:val="22"/>
          <w:szCs w:val="22"/>
        </w:rPr>
        <w:t>užívate</w:t>
      </w:r>
      <w:r w:rsidR="00714E00" w:rsidRPr="004E29A1">
        <w:rPr>
          <w:sz w:val="22"/>
          <w:szCs w:val="22"/>
        </w:rPr>
        <w:t>,</w:t>
      </w:r>
      <w:r w:rsidR="007213FA" w:rsidRPr="004E29A1">
        <w:rPr>
          <w:sz w:val="22"/>
          <w:szCs w:val="22"/>
        </w:rPr>
        <w:t xml:space="preserve"> alebo ste v poslednom čase užívali</w:t>
      </w:r>
      <w:r w:rsidR="00714E00" w:rsidRPr="004E29A1">
        <w:rPr>
          <w:sz w:val="22"/>
          <w:szCs w:val="22"/>
        </w:rPr>
        <w:t>, či práve budete užívať ďalšie</w:t>
      </w:r>
      <w:r w:rsidR="007213FA" w:rsidRPr="004E29A1">
        <w:rPr>
          <w:sz w:val="22"/>
          <w:szCs w:val="22"/>
        </w:rPr>
        <w:t xml:space="preserve"> lieky, vrátane liekov, ktorých výdaj nie je viazaný na lekársky predpis, </w:t>
      </w:r>
      <w:r w:rsidR="00714E00" w:rsidRPr="004E29A1">
        <w:rPr>
          <w:sz w:val="22"/>
          <w:szCs w:val="22"/>
        </w:rPr>
        <w:t xml:space="preserve">povedzte </w:t>
      </w:r>
      <w:r w:rsidR="007213FA" w:rsidRPr="004E29A1">
        <w:rPr>
          <w:sz w:val="22"/>
          <w:szCs w:val="22"/>
        </w:rPr>
        <w:t>to svojmu lekárovi alebo lekárnikovi.</w:t>
      </w:r>
    </w:p>
    <w:p w:rsidR="00623FA3" w:rsidRPr="004E29A1" w:rsidRDefault="00623FA3" w:rsidP="00623FA3">
      <w:pPr>
        <w:tabs>
          <w:tab w:val="left" w:pos="0"/>
        </w:tabs>
        <w:rPr>
          <w:sz w:val="22"/>
          <w:szCs w:val="22"/>
        </w:rPr>
      </w:pPr>
    </w:p>
    <w:p w:rsidR="00623FA3" w:rsidRPr="004E29A1" w:rsidRDefault="00623FA3" w:rsidP="00623FA3">
      <w:pPr>
        <w:tabs>
          <w:tab w:val="left" w:pos="0"/>
        </w:tabs>
        <w:rPr>
          <w:sz w:val="22"/>
          <w:szCs w:val="22"/>
        </w:rPr>
      </w:pPr>
      <w:r w:rsidRPr="004E29A1">
        <w:rPr>
          <w:sz w:val="22"/>
          <w:szCs w:val="22"/>
        </w:rPr>
        <w:t>Počas užívania Ferriproxu neberte antacidá s obsahom hliníka.</w:t>
      </w:r>
    </w:p>
    <w:p w:rsidR="00623FA3" w:rsidRPr="004E29A1" w:rsidRDefault="00623FA3" w:rsidP="00623FA3">
      <w:pPr>
        <w:tabs>
          <w:tab w:val="left" w:pos="0"/>
        </w:tabs>
        <w:rPr>
          <w:sz w:val="22"/>
          <w:szCs w:val="22"/>
        </w:rPr>
      </w:pPr>
    </w:p>
    <w:p w:rsidR="007213FA" w:rsidRPr="004E29A1" w:rsidRDefault="00623FA3" w:rsidP="00623FA3">
      <w:pPr>
        <w:tabs>
          <w:tab w:val="left" w:pos="0"/>
        </w:tabs>
        <w:rPr>
          <w:sz w:val="22"/>
          <w:szCs w:val="22"/>
        </w:rPr>
      </w:pPr>
      <w:r w:rsidRPr="004E29A1">
        <w:rPr>
          <w:sz w:val="22"/>
          <w:szCs w:val="22"/>
        </w:rPr>
        <w:t xml:space="preserve">Užívanie vitamínu C s Ferriproxom najskôr prekonzultujte s </w:t>
      </w:r>
      <w:r w:rsidR="00E94BA5" w:rsidRPr="004E29A1">
        <w:rPr>
          <w:sz w:val="22"/>
          <w:szCs w:val="22"/>
        </w:rPr>
        <w:t xml:space="preserve">vašim </w:t>
      </w:r>
      <w:r w:rsidRPr="004E29A1">
        <w:rPr>
          <w:sz w:val="22"/>
          <w:szCs w:val="22"/>
        </w:rPr>
        <w:t>lekárom alebo lekárnikom.</w:t>
      </w:r>
    </w:p>
    <w:p w:rsidR="007213FA" w:rsidRPr="004E29A1" w:rsidRDefault="007213FA">
      <w:pPr>
        <w:pStyle w:val="BodyText3"/>
        <w:rPr>
          <w:color w:val="auto"/>
          <w:szCs w:val="22"/>
        </w:rPr>
      </w:pPr>
    </w:p>
    <w:p w:rsidR="007213FA" w:rsidRPr="004E29A1" w:rsidRDefault="007213FA">
      <w:pPr>
        <w:rPr>
          <w:b/>
          <w:sz w:val="22"/>
          <w:szCs w:val="22"/>
        </w:rPr>
      </w:pPr>
      <w:r w:rsidRPr="004E29A1">
        <w:rPr>
          <w:b/>
          <w:sz w:val="22"/>
          <w:szCs w:val="22"/>
        </w:rPr>
        <w:t>Tehotenstvo a dojčenie</w:t>
      </w:r>
    </w:p>
    <w:p w:rsidR="00993D54" w:rsidRPr="004E29A1" w:rsidRDefault="007213FA">
      <w:pPr>
        <w:tabs>
          <w:tab w:val="left" w:pos="0"/>
        </w:tabs>
        <w:rPr>
          <w:sz w:val="22"/>
          <w:szCs w:val="22"/>
        </w:rPr>
      </w:pPr>
      <w:r w:rsidRPr="004E29A1">
        <w:rPr>
          <w:rFonts w:eastAsia="Courier New"/>
          <w:sz w:val="22"/>
          <w:szCs w:val="22"/>
        </w:rPr>
        <w:t xml:space="preserve">Neužívajte tento liek, ak ste tehotná alebo pokúšate otehotnieť. Tento liek môže vážne poškodiť </w:t>
      </w:r>
      <w:r w:rsidR="00E94BA5" w:rsidRPr="004E29A1">
        <w:rPr>
          <w:rFonts w:eastAsia="Courier New"/>
          <w:sz w:val="22"/>
          <w:szCs w:val="22"/>
        </w:rPr>
        <w:t xml:space="preserve">vaše </w:t>
      </w:r>
      <w:r w:rsidRPr="004E29A1">
        <w:rPr>
          <w:rFonts w:eastAsia="Courier New"/>
          <w:sz w:val="22"/>
          <w:szCs w:val="22"/>
        </w:rPr>
        <w:t>dieťa.</w:t>
      </w:r>
      <w:r w:rsidRPr="004E29A1">
        <w:rPr>
          <w:sz w:val="22"/>
          <w:szCs w:val="22"/>
        </w:rPr>
        <w:t xml:space="preserve"> Pokiaľ užívate Ferriprox, musíte užívať účinnú antikoncepciu. Opýtajte sa lekára, ktorá metóda je pre </w:t>
      </w:r>
      <w:r w:rsidR="00E94BA5" w:rsidRPr="004E29A1">
        <w:rPr>
          <w:sz w:val="22"/>
          <w:szCs w:val="22"/>
        </w:rPr>
        <w:t xml:space="preserve">vás </w:t>
      </w:r>
      <w:r w:rsidRPr="004E29A1">
        <w:rPr>
          <w:sz w:val="22"/>
          <w:szCs w:val="22"/>
        </w:rPr>
        <w:t>najlepšia. Ak počas užívania Ferriproxu otehotniete, okamžite prestaňte užívať liek a oznámte to svojmu lekárovi.</w:t>
      </w:r>
    </w:p>
    <w:p w:rsidR="00993D54" w:rsidRPr="004E29A1" w:rsidRDefault="00993D54">
      <w:pPr>
        <w:tabs>
          <w:tab w:val="left" w:pos="0"/>
        </w:tabs>
        <w:rPr>
          <w:sz w:val="22"/>
          <w:szCs w:val="22"/>
        </w:rPr>
      </w:pPr>
    </w:p>
    <w:p w:rsidR="007213FA" w:rsidRPr="004E29A1" w:rsidRDefault="007213FA">
      <w:pPr>
        <w:tabs>
          <w:tab w:val="left" w:pos="0"/>
        </w:tabs>
        <w:rPr>
          <w:sz w:val="22"/>
          <w:szCs w:val="22"/>
        </w:rPr>
      </w:pPr>
      <w:r w:rsidRPr="007432C4">
        <w:rPr>
          <w:sz w:val="22"/>
          <w:szCs w:val="22"/>
        </w:rPr>
        <w:t>Neužívajte Ferriprox, kým dojčíte.</w:t>
      </w:r>
      <w:r w:rsidR="00B75C3E" w:rsidRPr="007432C4">
        <w:rPr>
          <w:sz w:val="22"/>
          <w:szCs w:val="22"/>
        </w:rPr>
        <w:t xml:space="preserve"> </w:t>
      </w:r>
      <w:r w:rsidR="006962C8" w:rsidRPr="007432C4">
        <w:rPr>
          <w:sz w:val="22"/>
          <w:szCs w:val="22"/>
        </w:rPr>
        <w:t>Pozrite si</w:t>
      </w:r>
      <w:r w:rsidR="00B75C3E" w:rsidRPr="007432C4">
        <w:rPr>
          <w:sz w:val="22"/>
          <w:szCs w:val="22"/>
        </w:rPr>
        <w:t xml:space="preserve"> </w:t>
      </w:r>
      <w:r w:rsidR="00731F64" w:rsidRPr="007432C4">
        <w:rPr>
          <w:sz w:val="22"/>
          <w:szCs w:val="22"/>
        </w:rPr>
        <w:t xml:space="preserve">informačnú </w:t>
      </w:r>
      <w:r w:rsidR="00B75C3E" w:rsidRPr="007432C4">
        <w:rPr>
          <w:sz w:val="22"/>
          <w:szCs w:val="22"/>
        </w:rPr>
        <w:t>kartu pre pacienta/opatrovateľa</w:t>
      </w:r>
      <w:r w:rsidR="001E74E6" w:rsidRPr="007432C4">
        <w:rPr>
          <w:sz w:val="22"/>
          <w:szCs w:val="22"/>
        </w:rPr>
        <w:t xml:space="preserve"> pripojenú k </w:t>
      </w:r>
      <w:r w:rsidR="008857F9" w:rsidRPr="007432C4">
        <w:rPr>
          <w:sz w:val="22"/>
          <w:szCs w:val="22"/>
        </w:rPr>
        <w:t>tejto písomnej informácii</w:t>
      </w:r>
      <w:r w:rsidR="00B75C3E" w:rsidRPr="007432C4">
        <w:rPr>
          <w:sz w:val="22"/>
          <w:szCs w:val="22"/>
        </w:rPr>
        <w:t>.</w:t>
      </w:r>
    </w:p>
    <w:p w:rsidR="007213FA" w:rsidRPr="004E29A1" w:rsidRDefault="007213FA">
      <w:pPr>
        <w:tabs>
          <w:tab w:val="left" w:pos="0"/>
        </w:tabs>
        <w:rPr>
          <w:sz w:val="22"/>
          <w:szCs w:val="22"/>
        </w:rPr>
      </w:pPr>
    </w:p>
    <w:p w:rsidR="007213FA" w:rsidRPr="004E29A1" w:rsidRDefault="007213FA">
      <w:pPr>
        <w:tabs>
          <w:tab w:val="left" w:pos="0"/>
        </w:tabs>
        <w:rPr>
          <w:b/>
          <w:sz w:val="22"/>
          <w:szCs w:val="22"/>
        </w:rPr>
      </w:pPr>
      <w:r w:rsidRPr="004E29A1">
        <w:rPr>
          <w:b/>
          <w:sz w:val="22"/>
          <w:szCs w:val="22"/>
        </w:rPr>
        <w:t xml:space="preserve">Vedenie </w:t>
      </w:r>
      <w:r w:rsidR="00B248BE" w:rsidRPr="004E29A1">
        <w:rPr>
          <w:b/>
          <w:sz w:val="22"/>
          <w:szCs w:val="22"/>
        </w:rPr>
        <w:t xml:space="preserve">vozidiel </w:t>
      </w:r>
      <w:r w:rsidRPr="004E29A1">
        <w:rPr>
          <w:b/>
          <w:sz w:val="22"/>
          <w:szCs w:val="22"/>
        </w:rPr>
        <w:t>a obsluha strojov</w:t>
      </w:r>
    </w:p>
    <w:p w:rsidR="007213FA" w:rsidRPr="004E29A1" w:rsidRDefault="00590B3C">
      <w:pPr>
        <w:rPr>
          <w:sz w:val="22"/>
          <w:szCs w:val="22"/>
        </w:rPr>
      </w:pPr>
      <w:r w:rsidRPr="004E29A1">
        <w:rPr>
          <w:sz w:val="22"/>
          <w:szCs w:val="22"/>
        </w:rPr>
        <w:t>Netýka sa</w:t>
      </w:r>
      <w:r w:rsidR="007213FA" w:rsidRPr="004E29A1">
        <w:rPr>
          <w:sz w:val="22"/>
          <w:szCs w:val="22"/>
        </w:rPr>
        <w:t>.</w:t>
      </w:r>
    </w:p>
    <w:p w:rsidR="007213FA" w:rsidRPr="004E29A1" w:rsidRDefault="007213FA">
      <w:pPr>
        <w:tabs>
          <w:tab w:val="left" w:pos="851"/>
        </w:tabs>
        <w:ind w:left="567" w:hanging="567"/>
        <w:rPr>
          <w:i/>
          <w:sz w:val="22"/>
          <w:szCs w:val="22"/>
        </w:rPr>
      </w:pPr>
    </w:p>
    <w:p w:rsidR="007213FA" w:rsidRPr="004E29A1" w:rsidRDefault="007213FA">
      <w:pPr>
        <w:tabs>
          <w:tab w:val="left" w:pos="851"/>
        </w:tabs>
        <w:ind w:left="567" w:hanging="567"/>
        <w:rPr>
          <w:sz w:val="22"/>
          <w:szCs w:val="22"/>
        </w:rPr>
      </w:pPr>
    </w:p>
    <w:p w:rsidR="007213FA" w:rsidRPr="004E29A1" w:rsidRDefault="007213FA">
      <w:pPr>
        <w:ind w:left="540" w:hanging="540"/>
        <w:rPr>
          <w:b/>
          <w:sz w:val="22"/>
          <w:szCs w:val="22"/>
        </w:rPr>
      </w:pPr>
      <w:r w:rsidRPr="004E29A1">
        <w:rPr>
          <w:b/>
          <w:sz w:val="22"/>
          <w:szCs w:val="22"/>
        </w:rPr>
        <w:t>3.</w:t>
      </w:r>
      <w:r w:rsidRPr="004E29A1">
        <w:rPr>
          <w:b/>
          <w:sz w:val="22"/>
          <w:szCs w:val="22"/>
        </w:rPr>
        <w:tab/>
      </w:r>
      <w:r w:rsidR="00714E00" w:rsidRPr="004E29A1">
        <w:rPr>
          <w:b/>
          <w:sz w:val="22"/>
          <w:szCs w:val="22"/>
        </w:rPr>
        <w:t>Ako užívať Ferriprox</w:t>
      </w:r>
    </w:p>
    <w:p w:rsidR="007213FA" w:rsidRPr="004E29A1" w:rsidRDefault="007213FA">
      <w:pPr>
        <w:pStyle w:val="EndnoteText"/>
        <w:numPr>
          <w:ilvl w:val="12"/>
          <w:numId w:val="0"/>
        </w:numPr>
        <w:tabs>
          <w:tab w:val="clear" w:pos="567"/>
        </w:tabs>
        <w:rPr>
          <w:szCs w:val="22"/>
          <w:lang w:val="sk-SK"/>
        </w:rPr>
      </w:pPr>
    </w:p>
    <w:p w:rsidR="007213FA" w:rsidRPr="004E29A1" w:rsidRDefault="007213FA" w:rsidP="00623FA3">
      <w:pPr>
        <w:numPr>
          <w:ilvl w:val="12"/>
          <w:numId w:val="0"/>
        </w:numPr>
        <w:rPr>
          <w:sz w:val="22"/>
          <w:szCs w:val="22"/>
        </w:rPr>
      </w:pPr>
      <w:r w:rsidRPr="004E29A1">
        <w:rPr>
          <w:sz w:val="22"/>
          <w:szCs w:val="22"/>
        </w:rPr>
        <w:t xml:space="preserve">Vždy užívajte </w:t>
      </w:r>
      <w:r w:rsidR="00693C96" w:rsidRPr="004E29A1">
        <w:rPr>
          <w:sz w:val="22"/>
          <w:szCs w:val="22"/>
        </w:rPr>
        <w:t xml:space="preserve">tento liek </w:t>
      </w:r>
      <w:r w:rsidRPr="004E29A1">
        <w:rPr>
          <w:sz w:val="22"/>
          <w:szCs w:val="22"/>
        </w:rPr>
        <w:t xml:space="preserve">presne tak, ako </w:t>
      </w:r>
      <w:r w:rsidR="00693C96" w:rsidRPr="004E29A1">
        <w:rPr>
          <w:sz w:val="22"/>
          <w:szCs w:val="22"/>
        </w:rPr>
        <w:t>v</w:t>
      </w:r>
      <w:r w:rsidRPr="004E29A1">
        <w:rPr>
          <w:sz w:val="22"/>
          <w:szCs w:val="22"/>
        </w:rPr>
        <w:t xml:space="preserve">ám povedal </w:t>
      </w:r>
      <w:r w:rsidR="00693C96" w:rsidRPr="004E29A1">
        <w:rPr>
          <w:sz w:val="22"/>
          <w:szCs w:val="22"/>
        </w:rPr>
        <w:t>v</w:t>
      </w:r>
      <w:r w:rsidRPr="004E29A1">
        <w:rPr>
          <w:sz w:val="22"/>
          <w:szCs w:val="22"/>
        </w:rPr>
        <w:t>áš lekár. Ak si nie ste niečím istý, overte si to u svojho lekára alebo lekárnika. Množstvo Ferriproxu, ktoré užívate závisí od vašej hmotnosti. Zvyčajná dávka je 25 mg/kg, 3 krát denne, do celkovej dávky 75 mg/kg. Celko</w:t>
      </w:r>
      <w:r w:rsidR="00693C96" w:rsidRPr="004E29A1">
        <w:rPr>
          <w:sz w:val="22"/>
          <w:szCs w:val="22"/>
        </w:rPr>
        <w:t>v</w:t>
      </w:r>
      <w:r w:rsidRPr="004E29A1">
        <w:rPr>
          <w:sz w:val="22"/>
          <w:szCs w:val="22"/>
        </w:rPr>
        <w:t xml:space="preserve">á denná dávka nemá presiahnuť 100 mg/kg. Prvú dávku zoberte ráno. Druhú dávku zoberte na obed a tretiu večer. </w:t>
      </w:r>
      <w:r w:rsidR="00623FA3" w:rsidRPr="004E29A1">
        <w:rPr>
          <w:sz w:val="22"/>
          <w:szCs w:val="22"/>
        </w:rPr>
        <w:t>Ferriprox možno užívať s jedlom alebo bez jedla; a</w:t>
      </w:r>
      <w:r w:rsidRPr="004E29A1">
        <w:rPr>
          <w:sz w:val="22"/>
          <w:szCs w:val="22"/>
        </w:rPr>
        <w:t>však, ľahšie si zapamätáte, že máte užívať Ferriprox, ak ho budete užívať s jedlom.</w:t>
      </w:r>
    </w:p>
    <w:p w:rsidR="007213FA" w:rsidRPr="004E29A1" w:rsidRDefault="007213FA">
      <w:pPr>
        <w:pStyle w:val="FootnoteText"/>
        <w:numPr>
          <w:ilvl w:val="12"/>
          <w:numId w:val="0"/>
        </w:numPr>
        <w:rPr>
          <w:sz w:val="22"/>
          <w:szCs w:val="22"/>
        </w:rPr>
      </w:pPr>
    </w:p>
    <w:p w:rsidR="007213FA" w:rsidRPr="004E29A1" w:rsidRDefault="007213FA">
      <w:pPr>
        <w:numPr>
          <w:ilvl w:val="12"/>
          <w:numId w:val="0"/>
        </w:numPr>
        <w:rPr>
          <w:b/>
          <w:sz w:val="22"/>
          <w:szCs w:val="22"/>
        </w:rPr>
      </w:pPr>
      <w:r w:rsidRPr="004E29A1">
        <w:rPr>
          <w:b/>
          <w:sz w:val="22"/>
          <w:szCs w:val="22"/>
        </w:rPr>
        <w:t>Ak užijete viac Ferriprox</w:t>
      </w:r>
      <w:r w:rsidR="00623FA3" w:rsidRPr="004E29A1">
        <w:rPr>
          <w:b/>
          <w:sz w:val="22"/>
          <w:szCs w:val="22"/>
        </w:rPr>
        <w:t>,</w:t>
      </w:r>
      <w:r w:rsidRPr="004E29A1">
        <w:rPr>
          <w:b/>
          <w:sz w:val="22"/>
          <w:szCs w:val="22"/>
        </w:rPr>
        <w:t xml:space="preserve"> ako máte</w:t>
      </w:r>
    </w:p>
    <w:p w:rsidR="007213FA" w:rsidRPr="004E29A1" w:rsidRDefault="007213FA">
      <w:pPr>
        <w:numPr>
          <w:ilvl w:val="12"/>
          <w:numId w:val="0"/>
        </w:numPr>
        <w:tabs>
          <w:tab w:val="left" w:pos="851"/>
        </w:tabs>
        <w:rPr>
          <w:sz w:val="22"/>
          <w:szCs w:val="22"/>
        </w:rPr>
      </w:pPr>
      <w:r w:rsidRPr="004E29A1">
        <w:rPr>
          <w:sz w:val="22"/>
          <w:szCs w:val="22"/>
        </w:rPr>
        <w:t>Neboli hlásené žiadne prípady akútneho predávkovania Ferriproxom. Ak náhodou užijete dávku väčšiu ako predpísanú, musíte sa spojiť so svojim lekárom.</w:t>
      </w:r>
    </w:p>
    <w:p w:rsidR="007213FA" w:rsidRPr="004E29A1" w:rsidRDefault="007213FA">
      <w:pPr>
        <w:numPr>
          <w:ilvl w:val="12"/>
          <w:numId w:val="0"/>
        </w:numPr>
        <w:rPr>
          <w:b/>
          <w:sz w:val="22"/>
          <w:szCs w:val="22"/>
        </w:rPr>
      </w:pPr>
    </w:p>
    <w:p w:rsidR="007213FA" w:rsidRPr="004E29A1" w:rsidRDefault="007213FA">
      <w:pPr>
        <w:numPr>
          <w:ilvl w:val="12"/>
          <w:numId w:val="0"/>
        </w:numPr>
        <w:rPr>
          <w:b/>
          <w:sz w:val="22"/>
          <w:szCs w:val="22"/>
        </w:rPr>
      </w:pPr>
      <w:r w:rsidRPr="004E29A1">
        <w:rPr>
          <w:b/>
          <w:sz w:val="22"/>
          <w:szCs w:val="22"/>
        </w:rPr>
        <w:t>Ak zabudnete užiť Ferriprox</w:t>
      </w:r>
    </w:p>
    <w:p w:rsidR="007213FA" w:rsidRPr="004E29A1" w:rsidRDefault="007213FA">
      <w:pPr>
        <w:numPr>
          <w:ilvl w:val="12"/>
          <w:numId w:val="0"/>
        </w:numPr>
        <w:rPr>
          <w:sz w:val="22"/>
          <w:szCs w:val="22"/>
        </w:rPr>
      </w:pPr>
      <w:r w:rsidRPr="004E29A1">
        <w:rPr>
          <w:sz w:val="22"/>
          <w:szCs w:val="22"/>
        </w:rPr>
        <w:t>Ferriprox bude najúčinnejší, ak nevynecháte žiadnu dávku. Ak zabudnete jednu dávku, užite ju hneď ako si na to spomeniete a ďalšiu dávku ako obvykle. Ak zabudnete užiť viac ako jednu dávku, neužívajte dvojitú dávku za účelom doplnenia zabudnutých jednotlivých dávok, ale pokračujte v normálnom pravidelnom užívaní. Nemeňte dennú dávku bez predchádzajúcej porady s lekárom.</w:t>
      </w:r>
    </w:p>
    <w:p w:rsidR="007213FA" w:rsidRPr="004E29A1" w:rsidRDefault="007213FA">
      <w:pPr>
        <w:pStyle w:val="EndnoteText"/>
        <w:numPr>
          <w:ilvl w:val="12"/>
          <w:numId w:val="0"/>
        </w:numPr>
        <w:tabs>
          <w:tab w:val="clear" w:pos="567"/>
        </w:tabs>
        <w:rPr>
          <w:szCs w:val="22"/>
          <w:lang w:val="sk-SK"/>
        </w:rPr>
      </w:pPr>
    </w:p>
    <w:p w:rsidR="007213FA" w:rsidRPr="004E29A1" w:rsidRDefault="007213FA">
      <w:pPr>
        <w:numPr>
          <w:ilvl w:val="12"/>
          <w:numId w:val="0"/>
        </w:numPr>
        <w:rPr>
          <w:sz w:val="22"/>
          <w:szCs w:val="22"/>
        </w:rPr>
      </w:pPr>
    </w:p>
    <w:p w:rsidR="007213FA" w:rsidRPr="004E29A1" w:rsidRDefault="007213FA" w:rsidP="00000979">
      <w:pPr>
        <w:keepNext/>
        <w:ind w:left="540" w:hanging="540"/>
        <w:rPr>
          <w:b/>
          <w:sz w:val="22"/>
          <w:szCs w:val="22"/>
        </w:rPr>
      </w:pPr>
      <w:r w:rsidRPr="004E29A1">
        <w:rPr>
          <w:b/>
          <w:sz w:val="22"/>
          <w:szCs w:val="22"/>
        </w:rPr>
        <w:t>4.</w:t>
      </w:r>
      <w:r w:rsidRPr="004E29A1">
        <w:rPr>
          <w:b/>
          <w:sz w:val="22"/>
          <w:szCs w:val="22"/>
        </w:rPr>
        <w:tab/>
      </w:r>
      <w:r w:rsidR="00693C96" w:rsidRPr="004E29A1">
        <w:rPr>
          <w:b/>
          <w:sz w:val="22"/>
          <w:szCs w:val="22"/>
        </w:rPr>
        <w:t>Možné vedľajšie účinky</w:t>
      </w:r>
    </w:p>
    <w:p w:rsidR="007213FA" w:rsidRPr="004E29A1" w:rsidRDefault="007213FA" w:rsidP="00000979">
      <w:pPr>
        <w:keepNext/>
        <w:rPr>
          <w:sz w:val="22"/>
          <w:szCs w:val="22"/>
        </w:rPr>
      </w:pPr>
    </w:p>
    <w:p w:rsidR="007213FA" w:rsidRPr="004E29A1" w:rsidRDefault="007213FA">
      <w:pPr>
        <w:rPr>
          <w:sz w:val="22"/>
          <w:szCs w:val="22"/>
        </w:rPr>
      </w:pPr>
      <w:r w:rsidRPr="004E29A1">
        <w:rPr>
          <w:sz w:val="22"/>
          <w:szCs w:val="22"/>
        </w:rPr>
        <w:t xml:space="preserve">Tak ako všetky lieky, </w:t>
      </w:r>
      <w:r w:rsidR="00623FA3" w:rsidRPr="004E29A1">
        <w:rPr>
          <w:sz w:val="22"/>
          <w:szCs w:val="22"/>
        </w:rPr>
        <w:t xml:space="preserve">aj </w:t>
      </w:r>
      <w:r w:rsidR="00F14281" w:rsidRPr="004E29A1">
        <w:rPr>
          <w:sz w:val="22"/>
          <w:szCs w:val="22"/>
        </w:rPr>
        <w:t xml:space="preserve">tento liek </w:t>
      </w:r>
      <w:r w:rsidRPr="004E29A1">
        <w:rPr>
          <w:sz w:val="22"/>
          <w:szCs w:val="22"/>
        </w:rPr>
        <w:t>môže spôsobovať vedľajšie účinky, hoci sa neprejavia u každého.</w:t>
      </w:r>
    </w:p>
    <w:p w:rsidR="007213FA" w:rsidRPr="004E29A1" w:rsidRDefault="007213FA">
      <w:pPr>
        <w:pStyle w:val="EndnoteText"/>
        <w:tabs>
          <w:tab w:val="clear" w:pos="567"/>
        </w:tabs>
        <w:rPr>
          <w:szCs w:val="22"/>
          <w:lang w:val="sk-SK"/>
        </w:rPr>
      </w:pPr>
    </w:p>
    <w:p w:rsidR="00623FA3" w:rsidRPr="004E29A1" w:rsidRDefault="00623FA3" w:rsidP="00623FA3">
      <w:pPr>
        <w:rPr>
          <w:sz w:val="22"/>
          <w:szCs w:val="22"/>
        </w:rPr>
      </w:pPr>
      <w:r w:rsidRPr="004E29A1">
        <w:rPr>
          <w:sz w:val="22"/>
          <w:szCs w:val="22"/>
        </w:rPr>
        <w:t>Najzávažnejším vedľajším účinkom Ferriproxu je veľmi nízky počet bielych krviniek (neutrofilov). Tento stav známy ako závažná neutropénia alebo agranulocytóza sa u ľudí, ktorí brali Ferriprox v rámci klinických štúdií, vyskytol v</w:t>
      </w:r>
      <w:r w:rsidR="00AB4A23" w:rsidRPr="004E29A1">
        <w:rPr>
          <w:sz w:val="22"/>
          <w:szCs w:val="22"/>
        </w:rPr>
        <w:t xml:space="preserve"> 1 až </w:t>
      </w:r>
      <w:r w:rsidRPr="004E29A1">
        <w:rPr>
          <w:sz w:val="22"/>
          <w:szCs w:val="22"/>
        </w:rPr>
        <w:t>2 prípadoch zo 100. Nízky počet bielych krviniek môže byť spojený s vážnou, potenciálne život ohrozujúcou infekciou. Okamžite svojho lekára oboznámte s akýmikoľvek príznakmi infekcie ako napríklad: horúčka, bolesť hrdla alebo príznaky podobné chrípke.</w:t>
      </w:r>
    </w:p>
    <w:p w:rsidR="00623FA3" w:rsidRPr="004E29A1" w:rsidRDefault="00623FA3" w:rsidP="00623FA3">
      <w:pPr>
        <w:rPr>
          <w:sz w:val="22"/>
          <w:szCs w:val="22"/>
        </w:rPr>
      </w:pPr>
    </w:p>
    <w:p w:rsidR="00623FA3" w:rsidRPr="004E29A1" w:rsidRDefault="00623FA3" w:rsidP="00623FA3">
      <w:pPr>
        <w:pStyle w:val="EndnoteText"/>
        <w:rPr>
          <w:szCs w:val="22"/>
          <w:lang w:val="sk-SK"/>
        </w:rPr>
      </w:pPr>
      <w:r w:rsidRPr="004E29A1">
        <w:rPr>
          <w:b/>
          <w:bCs/>
          <w:szCs w:val="22"/>
          <w:lang w:val="sk-SK"/>
        </w:rPr>
        <w:t xml:space="preserve">Veľmi </w:t>
      </w:r>
      <w:r w:rsidR="00582DA3" w:rsidRPr="004E29A1">
        <w:rPr>
          <w:b/>
          <w:bCs/>
          <w:szCs w:val="22"/>
          <w:lang w:val="sk-SK"/>
        </w:rPr>
        <w:t>časté</w:t>
      </w:r>
      <w:r w:rsidRPr="004E29A1">
        <w:rPr>
          <w:b/>
          <w:bCs/>
          <w:szCs w:val="22"/>
          <w:lang w:val="sk-SK"/>
        </w:rPr>
        <w:t xml:space="preserve"> vedľajšie účinky </w:t>
      </w:r>
      <w:r w:rsidRPr="004E29A1">
        <w:rPr>
          <w:szCs w:val="22"/>
          <w:lang w:val="sk-SK"/>
        </w:rPr>
        <w:t>(</w:t>
      </w:r>
      <w:r w:rsidR="00F14281" w:rsidRPr="004E29A1">
        <w:rPr>
          <w:szCs w:val="22"/>
          <w:lang w:val="sk-SK"/>
        </w:rPr>
        <w:t xml:space="preserve">môžu </w:t>
      </w:r>
      <w:r w:rsidRPr="004E29A1">
        <w:rPr>
          <w:szCs w:val="22"/>
          <w:lang w:val="sk-SK"/>
        </w:rPr>
        <w:t>postih</w:t>
      </w:r>
      <w:r w:rsidR="00F14281" w:rsidRPr="004E29A1">
        <w:rPr>
          <w:szCs w:val="22"/>
          <w:lang w:val="sk-SK"/>
        </w:rPr>
        <w:t xml:space="preserve">ovať </w:t>
      </w:r>
      <w:r w:rsidRPr="004E29A1">
        <w:rPr>
          <w:szCs w:val="22"/>
          <w:lang w:val="sk-SK"/>
        </w:rPr>
        <w:t xml:space="preserve">viac ako 1 </w:t>
      </w:r>
      <w:r w:rsidR="00F14281" w:rsidRPr="004E29A1">
        <w:rPr>
          <w:szCs w:val="22"/>
          <w:lang w:val="sk-SK"/>
        </w:rPr>
        <w:t xml:space="preserve">pacienta </w:t>
      </w:r>
      <w:r w:rsidRPr="004E29A1">
        <w:rPr>
          <w:szCs w:val="22"/>
          <w:lang w:val="sk-SK"/>
        </w:rPr>
        <w:t>z 10):</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bolesť brucha</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nevoľnosť</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zvracanie</w:t>
      </w:r>
    </w:p>
    <w:p w:rsidR="00B75C3E"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sfarbenie moču dočervena/dohneda</w:t>
      </w:r>
    </w:p>
    <w:p w:rsidR="00B75C3E" w:rsidRPr="004E29A1" w:rsidRDefault="00B75C3E" w:rsidP="00B75C3E">
      <w:pPr>
        <w:rPr>
          <w:sz w:val="22"/>
          <w:szCs w:val="22"/>
        </w:rPr>
      </w:pPr>
    </w:p>
    <w:p w:rsidR="00B75C3E" w:rsidRPr="004E29A1" w:rsidRDefault="00B75C3E" w:rsidP="00B75C3E">
      <w:pPr>
        <w:rPr>
          <w:sz w:val="22"/>
          <w:szCs w:val="22"/>
        </w:rPr>
      </w:pPr>
      <w:r w:rsidRPr="004E29A1">
        <w:rPr>
          <w:sz w:val="22"/>
          <w:szCs w:val="22"/>
        </w:rPr>
        <w:t>Ak pociťujete nevoľnosť alebo vraciate, môže vám pomôcť, ak budete brať Ferriprox spolu s jedlom. Sfarbenie moču je</w:t>
      </w:r>
      <w:r w:rsidR="001E74E6" w:rsidRPr="004E29A1">
        <w:rPr>
          <w:sz w:val="22"/>
          <w:szCs w:val="22"/>
        </w:rPr>
        <w:t xml:space="preserve"> veľmi</w:t>
      </w:r>
      <w:r w:rsidRPr="004E29A1">
        <w:rPr>
          <w:sz w:val="22"/>
          <w:szCs w:val="22"/>
        </w:rPr>
        <w:t xml:space="preserve"> častý účinok a je neškodný.</w:t>
      </w:r>
    </w:p>
    <w:p w:rsidR="00B75C3E" w:rsidRPr="004E29A1" w:rsidRDefault="00B75C3E" w:rsidP="00B75C3E">
      <w:pPr>
        <w:rPr>
          <w:sz w:val="22"/>
          <w:szCs w:val="22"/>
        </w:rPr>
      </w:pPr>
    </w:p>
    <w:p w:rsidR="00623FA3" w:rsidRPr="004E29A1" w:rsidRDefault="00582DA3" w:rsidP="00623FA3">
      <w:pPr>
        <w:rPr>
          <w:sz w:val="22"/>
          <w:szCs w:val="22"/>
        </w:rPr>
      </w:pPr>
      <w:r w:rsidRPr="004E29A1">
        <w:rPr>
          <w:b/>
          <w:bCs/>
          <w:sz w:val="22"/>
          <w:szCs w:val="22"/>
        </w:rPr>
        <w:t>Časté</w:t>
      </w:r>
      <w:r w:rsidR="00623FA3" w:rsidRPr="004E29A1">
        <w:rPr>
          <w:b/>
          <w:bCs/>
          <w:sz w:val="22"/>
          <w:szCs w:val="22"/>
        </w:rPr>
        <w:t xml:space="preserve"> vedľajšie účinky </w:t>
      </w:r>
      <w:r w:rsidR="00623FA3" w:rsidRPr="004E29A1">
        <w:rPr>
          <w:sz w:val="22"/>
          <w:szCs w:val="22"/>
        </w:rPr>
        <w:t>(</w:t>
      </w:r>
      <w:r w:rsidR="00F14281" w:rsidRPr="004E29A1">
        <w:rPr>
          <w:sz w:val="22"/>
          <w:szCs w:val="22"/>
        </w:rPr>
        <w:t xml:space="preserve">môžu </w:t>
      </w:r>
      <w:r w:rsidR="00623FA3" w:rsidRPr="004E29A1">
        <w:rPr>
          <w:sz w:val="22"/>
          <w:szCs w:val="22"/>
        </w:rPr>
        <w:t>postih</w:t>
      </w:r>
      <w:r w:rsidR="00F14281" w:rsidRPr="004E29A1">
        <w:rPr>
          <w:sz w:val="22"/>
          <w:szCs w:val="22"/>
        </w:rPr>
        <w:t xml:space="preserve">ovať </w:t>
      </w:r>
      <w:r w:rsidR="00623FA3" w:rsidRPr="004E29A1">
        <w:rPr>
          <w:sz w:val="22"/>
          <w:szCs w:val="22"/>
        </w:rPr>
        <w:t xml:space="preserve">1 </w:t>
      </w:r>
      <w:r w:rsidR="00F14281" w:rsidRPr="004E29A1">
        <w:rPr>
          <w:sz w:val="22"/>
          <w:szCs w:val="22"/>
        </w:rPr>
        <w:t>z</w:t>
      </w:r>
      <w:r w:rsidR="00623FA3" w:rsidRPr="004E29A1">
        <w:rPr>
          <w:sz w:val="22"/>
          <w:szCs w:val="22"/>
        </w:rPr>
        <w:t xml:space="preserve"> 10 </w:t>
      </w:r>
      <w:r w:rsidR="00F14281" w:rsidRPr="004E29A1">
        <w:rPr>
          <w:sz w:val="22"/>
          <w:szCs w:val="22"/>
        </w:rPr>
        <w:t xml:space="preserve">pacientov </w:t>
      </w:r>
      <w:r w:rsidR="00623FA3" w:rsidRPr="004E29A1">
        <w:rPr>
          <w:sz w:val="22"/>
          <w:szCs w:val="22"/>
        </w:rPr>
        <w:t>):</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nízky počet bielych krviniek (agranulocytóza a neutropénia)</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bolesť hlavy</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hnačka</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zvýšenie pečeňových enzýmov</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únava</w:t>
      </w:r>
    </w:p>
    <w:p w:rsidR="00B75C3E"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zvýšenie chuti do jedla</w:t>
      </w:r>
    </w:p>
    <w:p w:rsidR="00B75C3E" w:rsidRPr="004E29A1" w:rsidRDefault="00B75C3E" w:rsidP="00B75C3E">
      <w:pPr>
        <w:rPr>
          <w:sz w:val="22"/>
          <w:szCs w:val="22"/>
        </w:rPr>
      </w:pPr>
    </w:p>
    <w:p w:rsidR="00C94017" w:rsidRPr="004E29A1" w:rsidRDefault="00C94017" w:rsidP="00C94017">
      <w:pPr>
        <w:rPr>
          <w:sz w:val="22"/>
          <w:szCs w:val="22"/>
        </w:rPr>
      </w:pPr>
      <w:r w:rsidRPr="004E29A1">
        <w:rPr>
          <w:b/>
          <w:sz w:val="22"/>
          <w:szCs w:val="22"/>
        </w:rPr>
        <w:t xml:space="preserve">Neznáme </w:t>
      </w:r>
      <w:r w:rsidRPr="004E29A1">
        <w:rPr>
          <w:sz w:val="22"/>
          <w:szCs w:val="22"/>
        </w:rPr>
        <w:t>(frekvencia sa nedá odhadnúť z dostupných údajov):</w:t>
      </w:r>
    </w:p>
    <w:p w:rsidR="00C94017" w:rsidRPr="004E29A1" w:rsidRDefault="000C43F9" w:rsidP="007B27B4">
      <w:pPr>
        <w:pStyle w:val="EndnoteText"/>
        <w:tabs>
          <w:tab w:val="clear" w:pos="567"/>
        </w:tabs>
        <w:ind w:left="360" w:hanging="360"/>
        <w:rPr>
          <w:szCs w:val="22"/>
          <w:lang w:val="sk-SK"/>
        </w:rPr>
      </w:pPr>
      <w:r w:rsidRPr="004E29A1">
        <w:rPr>
          <w:szCs w:val="22"/>
          <w:lang w:val="sk-SK"/>
        </w:rPr>
        <w:t>-</w:t>
      </w:r>
      <w:r w:rsidRPr="004E29A1">
        <w:rPr>
          <w:szCs w:val="22"/>
          <w:lang w:val="sk-SK"/>
        </w:rPr>
        <w:tab/>
      </w:r>
      <w:r w:rsidR="00C94017" w:rsidRPr="004E29A1">
        <w:rPr>
          <w:szCs w:val="22"/>
          <w:lang w:val="sk-SK"/>
        </w:rPr>
        <w:t>alergické reakcie vrátane kožnej vyrážky alebo žihľavky</w:t>
      </w:r>
    </w:p>
    <w:p w:rsidR="0018683C" w:rsidRPr="004E29A1" w:rsidRDefault="0018683C" w:rsidP="00B75C3E">
      <w:pPr>
        <w:rPr>
          <w:sz w:val="22"/>
          <w:szCs w:val="22"/>
        </w:rPr>
      </w:pPr>
    </w:p>
    <w:p w:rsidR="007213FA" w:rsidRPr="004E29A1" w:rsidRDefault="00B75C3E">
      <w:pPr>
        <w:rPr>
          <w:sz w:val="22"/>
          <w:szCs w:val="22"/>
        </w:rPr>
      </w:pPr>
      <w:r w:rsidRPr="004E29A1">
        <w:rPr>
          <w:sz w:val="22"/>
          <w:szCs w:val="22"/>
        </w:rPr>
        <w:t>Prípady bolesti kĺbov a opuchov v rozsahu od miernej bolesti jedného alebo viacerých kĺbov</w:t>
      </w:r>
      <w:r w:rsidR="00FA0954" w:rsidRPr="004E29A1">
        <w:rPr>
          <w:sz w:val="22"/>
          <w:szCs w:val="22"/>
        </w:rPr>
        <w:t xml:space="preserve"> až</w:t>
      </w:r>
      <w:r w:rsidRPr="004E29A1">
        <w:rPr>
          <w:sz w:val="22"/>
          <w:szCs w:val="22"/>
        </w:rPr>
        <w:t xml:space="preserve"> po vážne postihnutie. Vo väčšine prípadov bolesť zmizla ešte počas toho, ako pacienti pokračovali v užívaní Ferriproxu.</w:t>
      </w:r>
    </w:p>
    <w:p w:rsidR="00BA3D9E" w:rsidRPr="004E29A1" w:rsidRDefault="00BA3D9E">
      <w:pPr>
        <w:rPr>
          <w:sz w:val="22"/>
          <w:szCs w:val="22"/>
        </w:rPr>
      </w:pPr>
    </w:p>
    <w:p w:rsidR="007213FA" w:rsidRPr="004E29A1" w:rsidRDefault="00DD4F93" w:rsidP="00B75C3E">
      <w:pPr>
        <w:rPr>
          <w:sz w:val="22"/>
          <w:szCs w:val="22"/>
        </w:rPr>
      </w:pPr>
      <w:r>
        <w:rPr>
          <w:sz w:val="22"/>
          <w:szCs w:val="22"/>
        </w:rPr>
        <w:t>N</w:t>
      </w:r>
      <w:r w:rsidR="00B75C3E" w:rsidRPr="004E29A1">
        <w:rPr>
          <w:sz w:val="22"/>
          <w:szCs w:val="22"/>
        </w:rPr>
        <w:t xml:space="preserve">eurologické poruchy (ako sú tremory, poruchy chôdze, dvojité videnie, vôľou neovplyvniteľná svalová kontrakcia, problémy s koordináciou pohybov) boli </w:t>
      </w:r>
      <w:r w:rsidRPr="00DD4F93">
        <w:rPr>
          <w:sz w:val="22"/>
          <w:szCs w:val="22"/>
        </w:rPr>
        <w:t xml:space="preserve">hlásené </w:t>
      </w:r>
      <w:r w:rsidR="00B75C3E" w:rsidRPr="004E29A1">
        <w:rPr>
          <w:sz w:val="22"/>
          <w:szCs w:val="22"/>
        </w:rPr>
        <w:t>u detí, ktorým bola počas viacerých rokov na dobrovoľnom základe predpisovaná dávka dvoj</w:t>
      </w:r>
      <w:r w:rsidR="006E1BED">
        <w:rPr>
          <w:sz w:val="22"/>
          <w:szCs w:val="22"/>
        </w:rPr>
        <w:t>- a viac</w:t>
      </w:r>
      <w:r w:rsidR="00B75C3E" w:rsidRPr="004E29A1">
        <w:rPr>
          <w:sz w:val="22"/>
          <w:szCs w:val="22"/>
        </w:rPr>
        <w:t>násobne vyššia</w:t>
      </w:r>
      <w:r>
        <w:rPr>
          <w:sz w:val="22"/>
          <w:szCs w:val="22"/>
        </w:rPr>
        <w:t>,</w:t>
      </w:r>
      <w:r w:rsidR="00B75C3E" w:rsidRPr="004E29A1">
        <w:rPr>
          <w:sz w:val="22"/>
          <w:szCs w:val="22"/>
        </w:rPr>
        <w:t xml:space="preserve"> ako je maximálna odporúčaná dávka 100 mg/kg/deň</w:t>
      </w:r>
      <w:r w:rsidRPr="00DD4F93">
        <w:rPr>
          <w:sz w:val="22"/>
          <w:szCs w:val="22"/>
        </w:rPr>
        <w:t>, a boli pozorované aj u detí liečených štandardnými dávkami deferiprónu</w:t>
      </w:r>
      <w:r w:rsidR="00B75C3E" w:rsidRPr="004E29A1">
        <w:rPr>
          <w:sz w:val="22"/>
          <w:szCs w:val="22"/>
        </w:rPr>
        <w:t>.</w:t>
      </w:r>
      <w:r w:rsidR="007213FA" w:rsidRPr="004E29A1">
        <w:rPr>
          <w:sz w:val="22"/>
          <w:szCs w:val="22"/>
        </w:rPr>
        <w:t xml:space="preserve"> Po vysadení Ferriproxu symptómy postupne ustúpili.</w:t>
      </w:r>
    </w:p>
    <w:p w:rsidR="007213FA" w:rsidRPr="004E29A1" w:rsidRDefault="007213FA">
      <w:pPr>
        <w:rPr>
          <w:sz w:val="22"/>
          <w:szCs w:val="22"/>
        </w:rPr>
      </w:pPr>
    </w:p>
    <w:p w:rsidR="00C12EF7" w:rsidRPr="004E29A1" w:rsidRDefault="00C12EF7" w:rsidP="00C12EF7">
      <w:pPr>
        <w:numPr>
          <w:ilvl w:val="12"/>
          <w:numId w:val="0"/>
        </w:numPr>
        <w:tabs>
          <w:tab w:val="left" w:pos="720"/>
        </w:tabs>
        <w:rPr>
          <w:b/>
          <w:sz w:val="22"/>
          <w:szCs w:val="22"/>
        </w:rPr>
      </w:pPr>
      <w:r w:rsidRPr="004E29A1">
        <w:rPr>
          <w:b/>
          <w:noProof/>
          <w:sz w:val="22"/>
          <w:szCs w:val="22"/>
        </w:rPr>
        <w:t>Hlásenie vedľajších účinkov</w:t>
      </w:r>
    </w:p>
    <w:p w:rsidR="00C12EF7" w:rsidRPr="004E29A1" w:rsidRDefault="006828A5" w:rsidP="00C12EF7">
      <w:pPr>
        <w:rPr>
          <w:noProof/>
          <w:sz w:val="22"/>
          <w:szCs w:val="22"/>
        </w:rPr>
      </w:pPr>
      <w:r w:rsidRPr="004E29A1">
        <w:rPr>
          <w:sz w:val="22"/>
          <w:szCs w:val="22"/>
        </w:rPr>
        <w:t>Ak sa u vás vyskytne akýkoľvek vedľajší účinok, obráťte sa na svojho lekára alebo lekárnika. To sa týka aj akýchkoľvek vedľajších účinkov, ktoré nie sú uvedené v tejto písomnej informácii.</w:t>
      </w:r>
      <w:r w:rsidR="0084211B">
        <w:rPr>
          <w:sz w:val="22"/>
          <w:szCs w:val="22"/>
        </w:rPr>
        <w:t xml:space="preserve"> </w:t>
      </w:r>
      <w:r w:rsidR="00C12EF7" w:rsidRPr="004E29A1">
        <w:rPr>
          <w:noProof/>
          <w:sz w:val="22"/>
          <w:szCs w:val="22"/>
        </w:rPr>
        <w:t xml:space="preserve">Vedľajšie účinky môžete hlásiť aj priamo </w:t>
      </w:r>
      <w:r w:rsidR="00171472" w:rsidRPr="0084211B">
        <w:rPr>
          <w:noProof/>
          <w:sz w:val="22"/>
          <w:szCs w:val="22"/>
        </w:rPr>
        <w:t xml:space="preserve">na </w:t>
      </w:r>
      <w:r w:rsidR="00171472" w:rsidRPr="00171472">
        <w:rPr>
          <w:noProof/>
          <w:sz w:val="22"/>
          <w:szCs w:val="22"/>
          <w:highlight w:val="lightGray"/>
        </w:rPr>
        <w:t>národné centrum hlásenia</w:t>
      </w:r>
      <w:r w:rsidR="00C12EF7" w:rsidRPr="00171472">
        <w:rPr>
          <w:noProof/>
          <w:sz w:val="22"/>
          <w:szCs w:val="22"/>
          <w:highlight w:val="lightGray"/>
        </w:rPr>
        <w:t xml:space="preserve"> uvedené v </w:t>
      </w:r>
      <w:hyperlink r:id="rId13" w:history="1">
        <w:r w:rsidR="004E7D20" w:rsidRPr="00171472">
          <w:rPr>
            <w:rStyle w:val="Hyperlink"/>
            <w:sz w:val="22"/>
            <w:szCs w:val="22"/>
            <w:highlight w:val="lightGray"/>
          </w:rPr>
          <w:t>P</w:t>
        </w:r>
        <w:r w:rsidR="004E7D20" w:rsidRPr="00171472">
          <w:rPr>
            <w:rStyle w:val="Hyperlink"/>
            <w:sz w:val="22"/>
            <w:highlight w:val="lightGray"/>
          </w:rPr>
          <w:t>rílohe V</w:t>
        </w:r>
      </w:hyperlink>
      <w:r w:rsidR="00C12EF7" w:rsidRPr="004E29A1">
        <w:rPr>
          <w:noProof/>
          <w:sz w:val="22"/>
          <w:szCs w:val="22"/>
        </w:rPr>
        <w:t>.</w:t>
      </w:r>
      <w:r w:rsidR="00C12EF7" w:rsidRPr="004E29A1">
        <w:rPr>
          <w:sz w:val="22"/>
          <w:szCs w:val="22"/>
        </w:rPr>
        <w:t xml:space="preserve"> </w:t>
      </w:r>
      <w:r w:rsidR="00C12EF7" w:rsidRPr="004E29A1">
        <w:rPr>
          <w:noProof/>
          <w:sz w:val="22"/>
          <w:szCs w:val="22"/>
        </w:rPr>
        <w:t>Hlásením vedľajších účinkov môžete prispieť k získaniu ďalších informácií o bezpečnosti tohto lieku.</w:t>
      </w:r>
    </w:p>
    <w:p w:rsidR="00C12EF7" w:rsidRPr="004E29A1" w:rsidRDefault="00C12EF7">
      <w:pPr>
        <w:pStyle w:val="EndnoteText"/>
        <w:numPr>
          <w:ilvl w:val="12"/>
          <w:numId w:val="0"/>
        </w:numPr>
        <w:tabs>
          <w:tab w:val="clear" w:pos="567"/>
        </w:tabs>
        <w:rPr>
          <w:szCs w:val="22"/>
          <w:lang w:val="sk-SK"/>
        </w:rPr>
      </w:pPr>
    </w:p>
    <w:p w:rsidR="007213FA" w:rsidRPr="004E29A1" w:rsidRDefault="007213FA">
      <w:pPr>
        <w:pStyle w:val="EndnoteText"/>
        <w:numPr>
          <w:ilvl w:val="12"/>
          <w:numId w:val="0"/>
        </w:numPr>
        <w:tabs>
          <w:tab w:val="clear" w:pos="567"/>
        </w:tabs>
        <w:rPr>
          <w:szCs w:val="22"/>
          <w:lang w:val="sk-SK"/>
        </w:rPr>
      </w:pPr>
    </w:p>
    <w:p w:rsidR="007213FA" w:rsidRPr="004E29A1" w:rsidRDefault="007213FA" w:rsidP="004E7D20">
      <w:pPr>
        <w:keepNext/>
        <w:ind w:left="540" w:hanging="540"/>
        <w:rPr>
          <w:b/>
          <w:sz w:val="22"/>
          <w:szCs w:val="22"/>
        </w:rPr>
      </w:pPr>
      <w:r w:rsidRPr="004E29A1">
        <w:rPr>
          <w:b/>
          <w:sz w:val="22"/>
          <w:szCs w:val="22"/>
        </w:rPr>
        <w:t>5.</w:t>
      </w:r>
      <w:r w:rsidRPr="004E29A1">
        <w:rPr>
          <w:b/>
          <w:sz w:val="22"/>
          <w:szCs w:val="22"/>
        </w:rPr>
        <w:tab/>
      </w:r>
      <w:r w:rsidR="00A069ED" w:rsidRPr="004E29A1">
        <w:rPr>
          <w:b/>
          <w:sz w:val="22"/>
          <w:szCs w:val="22"/>
        </w:rPr>
        <w:t>Ako uchovávať Ferriprox</w:t>
      </w:r>
    </w:p>
    <w:p w:rsidR="007213FA" w:rsidRPr="004E29A1" w:rsidRDefault="007213FA" w:rsidP="004E7D20">
      <w:pPr>
        <w:keepNext/>
        <w:rPr>
          <w:b/>
          <w:sz w:val="22"/>
          <w:szCs w:val="22"/>
        </w:rPr>
      </w:pPr>
    </w:p>
    <w:p w:rsidR="007213FA" w:rsidRPr="004E29A1" w:rsidRDefault="00A069ED">
      <w:pPr>
        <w:rPr>
          <w:sz w:val="22"/>
          <w:szCs w:val="22"/>
        </w:rPr>
      </w:pPr>
      <w:r w:rsidRPr="004E29A1">
        <w:rPr>
          <w:sz w:val="22"/>
          <w:szCs w:val="22"/>
        </w:rPr>
        <w:t>Tento liek uchovávajte mimo dohľadu a dosahu detí.</w:t>
      </w:r>
    </w:p>
    <w:p w:rsidR="006821B9" w:rsidRPr="004E29A1" w:rsidRDefault="006821B9">
      <w:pPr>
        <w:rPr>
          <w:sz w:val="22"/>
          <w:szCs w:val="22"/>
        </w:rPr>
      </w:pPr>
    </w:p>
    <w:p w:rsidR="007213FA" w:rsidRPr="004E29A1" w:rsidRDefault="007213FA">
      <w:pPr>
        <w:rPr>
          <w:sz w:val="22"/>
          <w:szCs w:val="22"/>
        </w:rPr>
      </w:pPr>
      <w:r w:rsidRPr="004E29A1">
        <w:rPr>
          <w:sz w:val="22"/>
          <w:szCs w:val="22"/>
        </w:rPr>
        <w:t xml:space="preserve">Nepoužívajte </w:t>
      </w:r>
      <w:r w:rsidR="00A069ED" w:rsidRPr="004E29A1">
        <w:rPr>
          <w:sz w:val="22"/>
          <w:szCs w:val="22"/>
        </w:rPr>
        <w:t xml:space="preserve">tento liek </w:t>
      </w:r>
      <w:r w:rsidRPr="004E29A1">
        <w:rPr>
          <w:sz w:val="22"/>
          <w:szCs w:val="22"/>
        </w:rPr>
        <w:t>po dátume exspirácie, ktorý je uvedený na štítku a škatuli po EXP.</w:t>
      </w:r>
    </w:p>
    <w:p w:rsidR="006821B9" w:rsidRPr="004E29A1" w:rsidRDefault="006821B9">
      <w:pPr>
        <w:rPr>
          <w:sz w:val="22"/>
          <w:szCs w:val="22"/>
        </w:rPr>
      </w:pPr>
    </w:p>
    <w:p w:rsidR="007213FA" w:rsidRPr="004E29A1" w:rsidRDefault="007213FA">
      <w:pPr>
        <w:rPr>
          <w:sz w:val="22"/>
          <w:szCs w:val="22"/>
        </w:rPr>
      </w:pPr>
      <w:r w:rsidRPr="004E29A1">
        <w:rPr>
          <w:sz w:val="22"/>
          <w:szCs w:val="22"/>
        </w:rPr>
        <w:t>Uchovávajte pri teplote neprevyšujúcej 30</w:t>
      </w:r>
      <w:r w:rsidRPr="004E29A1">
        <w:rPr>
          <w:rFonts w:ascii="Symbol" w:hAnsi="Symbol"/>
          <w:sz w:val="22"/>
          <w:szCs w:val="22"/>
        </w:rPr>
        <w:sym w:font="Symbol" w:char="F0B0"/>
      </w:r>
      <w:r w:rsidRPr="004E29A1">
        <w:rPr>
          <w:sz w:val="22"/>
          <w:szCs w:val="22"/>
        </w:rPr>
        <w:t>C</w:t>
      </w:r>
    </w:p>
    <w:p w:rsidR="007213FA" w:rsidRPr="005E1675" w:rsidRDefault="007213FA" w:rsidP="005E1675">
      <w:pPr>
        <w:tabs>
          <w:tab w:val="left" w:pos="567"/>
        </w:tabs>
        <w:rPr>
          <w:bCs/>
          <w:sz w:val="22"/>
          <w:szCs w:val="22"/>
        </w:rPr>
      </w:pPr>
    </w:p>
    <w:p w:rsidR="005E1675" w:rsidRPr="005E1675" w:rsidRDefault="005E1675" w:rsidP="005E1675">
      <w:pPr>
        <w:tabs>
          <w:tab w:val="left" w:pos="567"/>
        </w:tabs>
        <w:rPr>
          <w:bCs/>
          <w:sz w:val="22"/>
          <w:szCs w:val="22"/>
        </w:rPr>
      </w:pPr>
      <w:r w:rsidRPr="005E1675">
        <w:rPr>
          <w:bCs/>
          <w:sz w:val="22"/>
          <w:szCs w:val="22"/>
        </w:rPr>
        <w:t>Nelikvidujte lieky odpadovou vodou alebo domovým odpadom. Nepoužitý liek vráťte do lekárne. Tieto opatrenia pomôžu chrániť životné prostredie.</w:t>
      </w:r>
    </w:p>
    <w:p w:rsidR="007213FA" w:rsidRDefault="007213FA" w:rsidP="005E1675">
      <w:pPr>
        <w:tabs>
          <w:tab w:val="left" w:pos="567"/>
        </w:tabs>
        <w:rPr>
          <w:bCs/>
          <w:sz w:val="22"/>
          <w:szCs w:val="22"/>
        </w:rPr>
      </w:pPr>
    </w:p>
    <w:p w:rsidR="00A43682" w:rsidRPr="005E1675" w:rsidRDefault="00A43682" w:rsidP="005E1675">
      <w:pPr>
        <w:tabs>
          <w:tab w:val="left" w:pos="567"/>
        </w:tabs>
        <w:rPr>
          <w:bCs/>
          <w:sz w:val="22"/>
          <w:szCs w:val="22"/>
        </w:rPr>
      </w:pPr>
    </w:p>
    <w:p w:rsidR="007213FA" w:rsidRPr="004E29A1" w:rsidRDefault="007213FA" w:rsidP="004E7D20">
      <w:pPr>
        <w:keepNext/>
        <w:ind w:left="540" w:hanging="540"/>
        <w:rPr>
          <w:b/>
          <w:sz w:val="22"/>
          <w:szCs w:val="22"/>
        </w:rPr>
      </w:pPr>
      <w:r w:rsidRPr="004E29A1">
        <w:rPr>
          <w:b/>
          <w:sz w:val="22"/>
          <w:szCs w:val="22"/>
        </w:rPr>
        <w:t>6.</w:t>
      </w:r>
      <w:r w:rsidRPr="004E29A1">
        <w:rPr>
          <w:b/>
          <w:sz w:val="22"/>
          <w:szCs w:val="22"/>
        </w:rPr>
        <w:tab/>
      </w:r>
      <w:r w:rsidR="00D84C4C" w:rsidRPr="004E29A1">
        <w:rPr>
          <w:b/>
          <w:sz w:val="22"/>
          <w:szCs w:val="22"/>
        </w:rPr>
        <w:t>Obsah balenia a ďalšie informácie</w:t>
      </w:r>
    </w:p>
    <w:p w:rsidR="007213FA" w:rsidRPr="004E29A1" w:rsidRDefault="007213FA" w:rsidP="004E7D20">
      <w:pPr>
        <w:keepNext/>
        <w:rPr>
          <w:sz w:val="22"/>
          <w:szCs w:val="22"/>
        </w:rPr>
      </w:pPr>
    </w:p>
    <w:p w:rsidR="007213FA" w:rsidRPr="004E29A1" w:rsidRDefault="007213FA" w:rsidP="004E7D20">
      <w:pPr>
        <w:keepNext/>
        <w:rPr>
          <w:b/>
          <w:sz w:val="22"/>
          <w:szCs w:val="22"/>
        </w:rPr>
      </w:pPr>
      <w:r w:rsidRPr="004E29A1">
        <w:rPr>
          <w:b/>
          <w:sz w:val="22"/>
          <w:szCs w:val="22"/>
        </w:rPr>
        <w:t>Čo Ferriprox obsahuje</w:t>
      </w:r>
    </w:p>
    <w:p w:rsidR="007213FA" w:rsidRPr="004E29A1" w:rsidRDefault="007213FA" w:rsidP="00620F8A">
      <w:pPr>
        <w:rPr>
          <w:sz w:val="22"/>
          <w:szCs w:val="22"/>
        </w:rPr>
      </w:pPr>
      <w:r w:rsidRPr="004E29A1">
        <w:rPr>
          <w:sz w:val="22"/>
          <w:szCs w:val="22"/>
        </w:rPr>
        <w:t>Liečivo je deferipr</w:t>
      </w:r>
      <w:r w:rsidR="00620F8A" w:rsidRPr="00620F8A">
        <w:rPr>
          <w:sz w:val="22"/>
          <w:szCs w:val="22"/>
        </w:rPr>
        <w:t>ó</w:t>
      </w:r>
      <w:r w:rsidRPr="004E29A1">
        <w:rPr>
          <w:sz w:val="22"/>
          <w:szCs w:val="22"/>
        </w:rPr>
        <w:t xml:space="preserve">n. Každá </w:t>
      </w:r>
      <w:r w:rsidR="00E86745">
        <w:rPr>
          <w:sz w:val="22"/>
          <w:szCs w:val="22"/>
        </w:rPr>
        <w:t xml:space="preserve">500 mg </w:t>
      </w:r>
      <w:r w:rsidRPr="004E29A1">
        <w:rPr>
          <w:sz w:val="22"/>
          <w:szCs w:val="22"/>
        </w:rPr>
        <w:t>tableta obsahuje 500 mg deferipr</w:t>
      </w:r>
      <w:r w:rsidR="00620F8A" w:rsidRPr="00620F8A">
        <w:rPr>
          <w:sz w:val="22"/>
          <w:szCs w:val="22"/>
        </w:rPr>
        <w:t>ó</w:t>
      </w:r>
      <w:r w:rsidRPr="004E29A1">
        <w:rPr>
          <w:sz w:val="22"/>
          <w:szCs w:val="22"/>
        </w:rPr>
        <w:t>nu.</w:t>
      </w:r>
    </w:p>
    <w:p w:rsidR="007213FA" w:rsidRPr="004E29A1" w:rsidRDefault="007213FA">
      <w:pPr>
        <w:rPr>
          <w:sz w:val="22"/>
          <w:szCs w:val="22"/>
        </w:rPr>
      </w:pPr>
    </w:p>
    <w:p w:rsidR="007213FA" w:rsidRPr="004E29A1" w:rsidRDefault="00D84C4C">
      <w:pPr>
        <w:rPr>
          <w:sz w:val="22"/>
          <w:szCs w:val="22"/>
        </w:rPr>
      </w:pPr>
      <w:r w:rsidRPr="004E29A1">
        <w:rPr>
          <w:sz w:val="22"/>
          <w:szCs w:val="22"/>
        </w:rPr>
        <w:t>Ďalšie zložky sú:</w:t>
      </w:r>
      <w:r w:rsidR="00F11AA9">
        <w:rPr>
          <w:sz w:val="22"/>
          <w:szCs w:val="22"/>
        </w:rPr>
        <w:t xml:space="preserve"> </w:t>
      </w:r>
      <w:r w:rsidR="007213FA" w:rsidRPr="00F11AA9">
        <w:rPr>
          <w:i/>
          <w:iCs/>
          <w:sz w:val="22"/>
          <w:szCs w:val="22"/>
        </w:rPr>
        <w:t>Jadro tablety:</w:t>
      </w:r>
      <w:r w:rsidR="007213FA" w:rsidRPr="004E29A1">
        <w:rPr>
          <w:sz w:val="22"/>
          <w:szCs w:val="22"/>
        </w:rPr>
        <w:t xml:space="preserve"> </w:t>
      </w:r>
      <w:r w:rsidR="0060099C" w:rsidRPr="004E29A1">
        <w:rPr>
          <w:sz w:val="22"/>
          <w:szCs w:val="22"/>
        </w:rPr>
        <w:t>m</w:t>
      </w:r>
      <w:r w:rsidR="007213FA" w:rsidRPr="004E29A1">
        <w:rPr>
          <w:sz w:val="22"/>
          <w:szCs w:val="22"/>
        </w:rPr>
        <w:t xml:space="preserve">ikrokryštalická celulóza, </w:t>
      </w:r>
      <w:r w:rsidR="0060099C" w:rsidRPr="004E29A1">
        <w:rPr>
          <w:sz w:val="22"/>
          <w:szCs w:val="22"/>
        </w:rPr>
        <w:t>m</w:t>
      </w:r>
      <w:r w:rsidR="007213FA" w:rsidRPr="004E29A1">
        <w:rPr>
          <w:sz w:val="22"/>
          <w:szCs w:val="22"/>
        </w:rPr>
        <w:t xml:space="preserve">agneziumstearát, </w:t>
      </w:r>
      <w:r w:rsidR="0060099C" w:rsidRPr="004E29A1">
        <w:rPr>
          <w:sz w:val="22"/>
          <w:szCs w:val="22"/>
        </w:rPr>
        <w:t>k</w:t>
      </w:r>
      <w:r w:rsidR="007213FA" w:rsidRPr="004E29A1">
        <w:rPr>
          <w:sz w:val="22"/>
          <w:szCs w:val="22"/>
        </w:rPr>
        <w:t>oloidný oxid kremičitý.</w:t>
      </w:r>
      <w:r w:rsidR="00F11AA9">
        <w:rPr>
          <w:sz w:val="22"/>
          <w:szCs w:val="22"/>
        </w:rPr>
        <w:t xml:space="preserve"> </w:t>
      </w:r>
      <w:r w:rsidR="007213FA" w:rsidRPr="00F11AA9">
        <w:rPr>
          <w:i/>
          <w:iCs/>
          <w:sz w:val="22"/>
          <w:szCs w:val="22"/>
        </w:rPr>
        <w:t>Obal:</w:t>
      </w:r>
      <w:r w:rsidR="007213FA" w:rsidRPr="004E29A1">
        <w:rPr>
          <w:sz w:val="22"/>
          <w:szCs w:val="22"/>
        </w:rPr>
        <w:t xml:space="preserve"> </w:t>
      </w:r>
      <w:r w:rsidR="000C5A58" w:rsidRPr="004E29A1">
        <w:rPr>
          <w:sz w:val="22"/>
          <w:szCs w:val="22"/>
        </w:rPr>
        <w:t>hypromelóza</w:t>
      </w:r>
      <w:r w:rsidR="007213FA" w:rsidRPr="004E29A1">
        <w:rPr>
          <w:sz w:val="22"/>
          <w:szCs w:val="22"/>
        </w:rPr>
        <w:t xml:space="preserve">, </w:t>
      </w:r>
      <w:r w:rsidR="000C5A58" w:rsidRPr="004E29A1">
        <w:rPr>
          <w:sz w:val="22"/>
          <w:szCs w:val="22"/>
        </w:rPr>
        <w:t>makrogol</w:t>
      </w:r>
      <w:r w:rsidR="007213FA" w:rsidRPr="004E29A1">
        <w:rPr>
          <w:sz w:val="22"/>
          <w:szCs w:val="22"/>
        </w:rPr>
        <w:t xml:space="preserve">, </w:t>
      </w:r>
      <w:r w:rsidR="000C5A58" w:rsidRPr="004E29A1">
        <w:rPr>
          <w:sz w:val="22"/>
          <w:szCs w:val="22"/>
        </w:rPr>
        <w:t xml:space="preserve">oxid </w:t>
      </w:r>
      <w:r w:rsidR="007213FA" w:rsidRPr="004E29A1">
        <w:rPr>
          <w:sz w:val="22"/>
          <w:szCs w:val="22"/>
        </w:rPr>
        <w:t>titaničitý.</w:t>
      </w:r>
    </w:p>
    <w:p w:rsidR="007213FA" w:rsidRPr="004E29A1" w:rsidRDefault="007213FA">
      <w:pPr>
        <w:pStyle w:val="EndnoteText"/>
        <w:tabs>
          <w:tab w:val="clear" w:pos="567"/>
        </w:tabs>
        <w:rPr>
          <w:szCs w:val="22"/>
          <w:lang w:val="sk-SK"/>
        </w:rPr>
      </w:pPr>
    </w:p>
    <w:p w:rsidR="007213FA" w:rsidRPr="004E29A1" w:rsidRDefault="007213FA" w:rsidP="00000979">
      <w:pPr>
        <w:keepNext/>
        <w:rPr>
          <w:b/>
          <w:sz w:val="22"/>
          <w:szCs w:val="22"/>
        </w:rPr>
      </w:pPr>
      <w:r w:rsidRPr="004E29A1">
        <w:rPr>
          <w:b/>
          <w:sz w:val="22"/>
          <w:szCs w:val="22"/>
        </w:rPr>
        <w:t>Ako vyzerá Ferriprox a obsah balenia</w:t>
      </w:r>
    </w:p>
    <w:p w:rsidR="007213FA" w:rsidRPr="004E29A1" w:rsidRDefault="007213FA" w:rsidP="00E85250">
      <w:pPr>
        <w:rPr>
          <w:sz w:val="22"/>
          <w:szCs w:val="22"/>
        </w:rPr>
      </w:pPr>
      <w:r w:rsidRPr="004E29A1">
        <w:rPr>
          <w:sz w:val="22"/>
          <w:szCs w:val="22"/>
        </w:rPr>
        <w:t xml:space="preserve">Ferriprox </w:t>
      </w:r>
      <w:r w:rsidR="00E86745">
        <w:rPr>
          <w:sz w:val="22"/>
          <w:szCs w:val="22"/>
        </w:rPr>
        <w:t xml:space="preserve">500 mg </w:t>
      </w:r>
      <w:r w:rsidRPr="004E29A1">
        <w:rPr>
          <w:sz w:val="22"/>
          <w:szCs w:val="22"/>
        </w:rPr>
        <w:t xml:space="preserve">sú biele </w:t>
      </w:r>
      <w:r w:rsidR="00E85250">
        <w:rPr>
          <w:sz w:val="22"/>
          <w:szCs w:val="22"/>
        </w:rPr>
        <w:t>až sivobiele</w:t>
      </w:r>
      <w:r w:rsidRPr="004E29A1">
        <w:rPr>
          <w:sz w:val="22"/>
          <w:szCs w:val="22"/>
        </w:rPr>
        <w:t xml:space="preserve"> </w:t>
      </w:r>
      <w:r w:rsidR="000C5A58" w:rsidRPr="004E29A1">
        <w:rPr>
          <w:sz w:val="22"/>
          <w:szCs w:val="22"/>
        </w:rPr>
        <w:t xml:space="preserve">tablety </w:t>
      </w:r>
      <w:r w:rsidRPr="004E29A1">
        <w:rPr>
          <w:sz w:val="22"/>
          <w:szCs w:val="22"/>
        </w:rPr>
        <w:t>tvaru kapsuly, potiahnuté filmom, ktoré majú na jednej strane vytlačený nápis</w:t>
      </w:r>
      <w:r w:rsidR="00153C34">
        <w:rPr>
          <w:sz w:val="22"/>
          <w:szCs w:val="22"/>
        </w:rPr>
        <w:t xml:space="preserve"> „</w:t>
      </w:r>
      <w:r w:rsidRPr="004E29A1">
        <w:rPr>
          <w:sz w:val="22"/>
          <w:szCs w:val="22"/>
        </w:rPr>
        <w:t>APO</w:t>
      </w:r>
      <w:r w:rsidR="00153C34">
        <w:rPr>
          <w:sz w:val="22"/>
          <w:szCs w:val="22"/>
        </w:rPr>
        <w:t>“</w:t>
      </w:r>
      <w:r w:rsidRPr="004E29A1">
        <w:rPr>
          <w:sz w:val="22"/>
          <w:szCs w:val="22"/>
        </w:rPr>
        <w:t xml:space="preserve"> a </w:t>
      </w:r>
      <w:r w:rsidR="00153C34">
        <w:rPr>
          <w:sz w:val="22"/>
          <w:szCs w:val="22"/>
        </w:rPr>
        <w:t>„</w:t>
      </w:r>
      <w:r w:rsidRPr="004E29A1">
        <w:rPr>
          <w:sz w:val="22"/>
          <w:szCs w:val="22"/>
        </w:rPr>
        <w:t>500</w:t>
      </w:r>
      <w:r w:rsidR="00153C34">
        <w:rPr>
          <w:sz w:val="22"/>
          <w:szCs w:val="22"/>
        </w:rPr>
        <w:t>“</w:t>
      </w:r>
      <w:r w:rsidRPr="004E29A1">
        <w:rPr>
          <w:sz w:val="22"/>
          <w:szCs w:val="22"/>
        </w:rPr>
        <w:t xml:space="preserve"> rozdelený na polovicu, druhá strana je hladká. Tablety majú deliacu ryhu a sú politeľné. Ferriprox je balený vo fľašiach po 100 tabliet.</w:t>
      </w:r>
    </w:p>
    <w:p w:rsidR="007213FA" w:rsidRPr="004E29A1" w:rsidRDefault="007213FA">
      <w:pPr>
        <w:rPr>
          <w:sz w:val="22"/>
          <w:szCs w:val="22"/>
        </w:rPr>
      </w:pPr>
    </w:p>
    <w:p w:rsidR="007213FA" w:rsidRPr="004E29A1" w:rsidRDefault="007213FA" w:rsidP="00AC3470">
      <w:pPr>
        <w:keepNext/>
        <w:tabs>
          <w:tab w:val="left" w:pos="4320"/>
        </w:tabs>
        <w:rPr>
          <w:b/>
          <w:sz w:val="22"/>
          <w:szCs w:val="22"/>
        </w:rPr>
      </w:pPr>
      <w:r w:rsidRPr="004E29A1">
        <w:rPr>
          <w:b/>
          <w:sz w:val="22"/>
          <w:szCs w:val="22"/>
        </w:rPr>
        <w:t>Držiteľ rozhodnutia o registrácii a výrobca</w:t>
      </w:r>
    </w:p>
    <w:p w:rsidR="00AC4FEC" w:rsidRDefault="007213FA" w:rsidP="00AC4FEC">
      <w:pPr>
        <w:keepNext/>
        <w:rPr>
          <w:sz w:val="22"/>
          <w:szCs w:val="22"/>
        </w:rPr>
      </w:pPr>
      <w:r w:rsidRPr="004E29A1">
        <w:rPr>
          <w:sz w:val="22"/>
          <w:szCs w:val="22"/>
        </w:rPr>
        <w:t>Drž</w:t>
      </w:r>
      <w:r w:rsidR="00AC4FEC">
        <w:rPr>
          <w:sz w:val="22"/>
          <w:szCs w:val="22"/>
        </w:rPr>
        <w:t>iteľ rozhodnutia o registrácii:</w:t>
      </w:r>
    </w:p>
    <w:p w:rsidR="00B02D70" w:rsidRPr="00B02D70" w:rsidRDefault="009E668F" w:rsidP="00B02D70">
      <w:pPr>
        <w:ind w:left="720"/>
        <w:rPr>
          <w:sz w:val="22"/>
          <w:szCs w:val="22"/>
        </w:rPr>
      </w:pPr>
      <w:r>
        <w:rPr>
          <w:sz w:val="22"/>
          <w:szCs w:val="22"/>
        </w:rPr>
        <w:t>Chiesi Farmaceutici S.p.A.</w:t>
      </w:r>
    </w:p>
    <w:p w:rsidR="00BC08C2" w:rsidRPr="00CE21BA" w:rsidRDefault="009E668F" w:rsidP="00BC08C2">
      <w:pPr>
        <w:ind w:left="720"/>
        <w:rPr>
          <w:sz w:val="22"/>
          <w:szCs w:val="22"/>
          <w:lang w:val="en-GB"/>
        </w:rPr>
      </w:pPr>
      <w:bookmarkStart w:id="8" w:name="_Hlk25580987"/>
      <w:r>
        <w:rPr>
          <w:sz w:val="22"/>
          <w:szCs w:val="22"/>
          <w:lang w:val="en-GB"/>
        </w:rPr>
        <w:t>Via Palermo 26/A</w:t>
      </w:r>
    </w:p>
    <w:p w:rsidR="00BC08C2" w:rsidRPr="00CE21BA" w:rsidRDefault="009E668F" w:rsidP="00BC08C2">
      <w:pPr>
        <w:ind w:left="720"/>
        <w:rPr>
          <w:sz w:val="22"/>
          <w:szCs w:val="22"/>
          <w:lang w:val="en-GB"/>
        </w:rPr>
      </w:pPr>
      <w:r>
        <w:rPr>
          <w:sz w:val="22"/>
          <w:szCs w:val="22"/>
          <w:lang w:val="en-GB"/>
        </w:rPr>
        <w:t>43122 Parma</w:t>
      </w:r>
    </w:p>
    <w:bookmarkEnd w:id="8"/>
    <w:p w:rsidR="007213FA" w:rsidRPr="004E29A1" w:rsidRDefault="009E668F" w:rsidP="00B02D70">
      <w:pPr>
        <w:ind w:left="720"/>
        <w:rPr>
          <w:sz w:val="22"/>
          <w:szCs w:val="22"/>
        </w:rPr>
      </w:pPr>
      <w:r>
        <w:rPr>
          <w:sz w:val="22"/>
          <w:szCs w:val="22"/>
        </w:rPr>
        <w:t>Taliansko</w:t>
      </w:r>
    </w:p>
    <w:p w:rsidR="007213FA" w:rsidRPr="004E29A1" w:rsidRDefault="007213FA" w:rsidP="00AC4FEC">
      <w:pPr>
        <w:rPr>
          <w:sz w:val="22"/>
          <w:szCs w:val="22"/>
        </w:rPr>
      </w:pPr>
    </w:p>
    <w:p w:rsidR="00AC4FEC" w:rsidRDefault="007213FA" w:rsidP="00000979">
      <w:pPr>
        <w:keepNext/>
        <w:rPr>
          <w:b/>
          <w:sz w:val="22"/>
          <w:szCs w:val="22"/>
        </w:rPr>
      </w:pPr>
      <w:r w:rsidRPr="004E29A1">
        <w:rPr>
          <w:sz w:val="22"/>
          <w:szCs w:val="22"/>
        </w:rPr>
        <w:t>Výrobca:</w:t>
      </w:r>
    </w:p>
    <w:p w:rsidR="00AC4FEC" w:rsidRDefault="00AC4FEC" w:rsidP="00AC4FEC">
      <w:pPr>
        <w:pStyle w:val="PILMAHaddress"/>
        <w:tabs>
          <w:tab w:val="left" w:pos="720"/>
        </w:tabs>
        <w:ind w:left="720"/>
        <w:rPr>
          <w:lang w:val="fr-FR"/>
        </w:rPr>
      </w:pPr>
      <w:r>
        <w:rPr>
          <w:lang w:val="fr-FR"/>
        </w:rPr>
        <w:t>Eurofins PROXY Laboratories B.V.</w:t>
      </w:r>
    </w:p>
    <w:p w:rsidR="00AC4FEC" w:rsidRDefault="00AC4FEC" w:rsidP="00AC4FEC">
      <w:pPr>
        <w:pStyle w:val="PILMAHaddress"/>
        <w:tabs>
          <w:tab w:val="left" w:pos="720"/>
        </w:tabs>
        <w:ind w:left="720"/>
      </w:pPr>
      <w:r>
        <w:t>Archimedesweg 25</w:t>
      </w:r>
    </w:p>
    <w:p w:rsidR="00AC4FEC" w:rsidRDefault="00AC4FEC" w:rsidP="00AC4FEC">
      <w:pPr>
        <w:pStyle w:val="PILMAHaddress"/>
        <w:tabs>
          <w:tab w:val="left" w:pos="720"/>
        </w:tabs>
        <w:ind w:left="720"/>
      </w:pPr>
      <w:r>
        <w:t>2333 CM Leiden</w:t>
      </w:r>
    </w:p>
    <w:p w:rsidR="00AC4FEC" w:rsidRDefault="00AC4FEC" w:rsidP="00AC4FEC">
      <w:pPr>
        <w:tabs>
          <w:tab w:val="left" w:pos="567"/>
        </w:tabs>
        <w:ind w:left="720"/>
        <w:rPr>
          <w:sz w:val="22"/>
          <w:szCs w:val="22"/>
        </w:rPr>
      </w:pPr>
      <w:r>
        <w:rPr>
          <w:sz w:val="22"/>
          <w:szCs w:val="22"/>
        </w:rPr>
        <w:t>Holandsko</w:t>
      </w:r>
    </w:p>
    <w:p w:rsidR="007213FA" w:rsidRPr="004E29A1" w:rsidRDefault="007213FA" w:rsidP="00AC4FEC">
      <w:pPr>
        <w:rPr>
          <w:sz w:val="22"/>
          <w:szCs w:val="22"/>
        </w:rPr>
      </w:pPr>
    </w:p>
    <w:p w:rsidR="007213FA" w:rsidRDefault="007213FA" w:rsidP="00431809">
      <w:pPr>
        <w:numPr>
          <w:ilvl w:val="12"/>
          <w:numId w:val="0"/>
        </w:numPr>
        <w:ind w:right="-2"/>
        <w:rPr>
          <w:sz w:val="22"/>
          <w:szCs w:val="22"/>
        </w:rPr>
      </w:pPr>
      <w:r w:rsidRPr="004E29A1">
        <w:rPr>
          <w:sz w:val="22"/>
          <w:szCs w:val="22"/>
        </w:rPr>
        <w:t>Ak potrebujete akúkoľvek informáciu o tomto lieku, kontaktujte, prosím, miestneho zástupcu držiteľa rozhodnutia o registrácii:</w:t>
      </w:r>
    </w:p>
    <w:p w:rsidR="008E36E6" w:rsidRPr="003169D8" w:rsidRDefault="008E36E6" w:rsidP="008E36E6">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532368" w:rsidTr="003169D8">
        <w:trPr>
          <w:cantSplit/>
        </w:trPr>
        <w:tc>
          <w:tcPr>
            <w:tcW w:w="4855" w:type="dxa"/>
          </w:tcPr>
          <w:p w:rsidR="003169D8" w:rsidRDefault="003169D8">
            <w:pPr>
              <w:rPr>
                <w:sz w:val="22"/>
                <w:szCs w:val="22"/>
                <w:lang w:val="fr-FR"/>
              </w:rPr>
            </w:pPr>
            <w:r>
              <w:rPr>
                <w:b/>
                <w:sz w:val="22"/>
                <w:szCs w:val="22"/>
                <w:lang w:val="fr-FR"/>
              </w:rPr>
              <w:t>België/Belgique/Belgien</w:t>
            </w:r>
          </w:p>
          <w:p w:rsidR="003169D8" w:rsidRDefault="003169D8">
            <w:pPr>
              <w:pStyle w:val="Default"/>
              <w:rPr>
                <w:sz w:val="22"/>
                <w:szCs w:val="22"/>
                <w:lang w:val="fr-FR"/>
              </w:rPr>
            </w:pPr>
            <w:r>
              <w:rPr>
                <w:sz w:val="22"/>
                <w:szCs w:val="22"/>
                <w:lang w:val="fr-FR"/>
              </w:rPr>
              <w:t xml:space="preserve">Chiesi sa/nv </w:t>
            </w:r>
          </w:p>
          <w:p w:rsidR="003169D8" w:rsidRDefault="003169D8">
            <w:pPr>
              <w:ind w:right="34"/>
              <w:rPr>
                <w:sz w:val="22"/>
                <w:szCs w:val="22"/>
                <w:lang w:val="en-GB"/>
              </w:rPr>
            </w:pPr>
            <w:r>
              <w:rPr>
                <w:sz w:val="22"/>
                <w:szCs w:val="22"/>
              </w:rPr>
              <w:t>Tél/Tel: + 32 (0)2 788 42 00</w:t>
            </w:r>
          </w:p>
          <w:p w:rsidR="003169D8" w:rsidRDefault="003169D8">
            <w:pPr>
              <w:ind w:right="34"/>
              <w:rPr>
                <w:sz w:val="22"/>
                <w:szCs w:val="22"/>
                <w:lang w:val="en-GB"/>
              </w:rPr>
            </w:pPr>
          </w:p>
        </w:tc>
        <w:tc>
          <w:tcPr>
            <w:tcW w:w="4868" w:type="dxa"/>
            <w:gridSpan w:val="2"/>
          </w:tcPr>
          <w:p w:rsidR="003169D8" w:rsidRDefault="003169D8">
            <w:pPr>
              <w:rPr>
                <w:sz w:val="22"/>
                <w:szCs w:val="22"/>
                <w:lang w:val="en-GB"/>
              </w:rPr>
            </w:pPr>
            <w:r>
              <w:rPr>
                <w:b/>
                <w:sz w:val="22"/>
                <w:szCs w:val="22"/>
                <w:lang w:val="en-GB"/>
              </w:rPr>
              <w:t>Lietuva</w:t>
            </w:r>
          </w:p>
          <w:p w:rsidR="003169D8" w:rsidRDefault="003169D8">
            <w:pPr>
              <w:pStyle w:val="Default"/>
              <w:rPr>
                <w:sz w:val="22"/>
                <w:szCs w:val="22"/>
              </w:rPr>
            </w:pPr>
            <w:r>
              <w:rPr>
                <w:sz w:val="22"/>
                <w:szCs w:val="22"/>
              </w:rPr>
              <w:t xml:space="preserve">Chiesi Pharmaceuticals GmbH </w:t>
            </w:r>
          </w:p>
          <w:p w:rsidR="003169D8" w:rsidRDefault="003169D8">
            <w:pPr>
              <w:suppressAutoHyphens/>
              <w:rPr>
                <w:sz w:val="22"/>
                <w:szCs w:val="22"/>
              </w:rPr>
            </w:pPr>
            <w:r w:rsidRPr="003169D8">
              <w:rPr>
                <w:sz w:val="22"/>
                <w:szCs w:val="22"/>
                <w:lang w:val="en-GB"/>
              </w:rPr>
              <w:t xml:space="preserve">Tel: </w:t>
            </w:r>
            <w:r>
              <w:rPr>
                <w:sz w:val="22"/>
                <w:szCs w:val="22"/>
              </w:rPr>
              <w:t xml:space="preserve">+ 43 1 4073919 </w:t>
            </w:r>
          </w:p>
          <w:p w:rsidR="003169D8" w:rsidRPr="003169D8" w:rsidRDefault="003169D8">
            <w:pPr>
              <w:suppressAutoHyphens/>
              <w:rPr>
                <w:sz w:val="22"/>
                <w:szCs w:val="22"/>
                <w:lang w:val="en-GB"/>
              </w:rPr>
            </w:pPr>
          </w:p>
        </w:tc>
      </w:tr>
      <w:tr w:rsidR="00532368" w:rsidTr="003169D8">
        <w:trPr>
          <w:cantSplit/>
        </w:trPr>
        <w:tc>
          <w:tcPr>
            <w:tcW w:w="4855" w:type="dxa"/>
          </w:tcPr>
          <w:p w:rsidR="003169D8" w:rsidRDefault="003169D8">
            <w:pPr>
              <w:autoSpaceDE w:val="0"/>
              <w:autoSpaceDN w:val="0"/>
              <w:adjustRightInd w:val="0"/>
              <w:rPr>
                <w:b/>
                <w:bCs/>
                <w:sz w:val="22"/>
                <w:szCs w:val="22"/>
                <w:lang w:val="it-CH"/>
              </w:rPr>
            </w:pPr>
            <w:r>
              <w:rPr>
                <w:b/>
                <w:bCs/>
                <w:sz w:val="22"/>
                <w:szCs w:val="22"/>
                <w:lang w:val="en-GB"/>
              </w:rPr>
              <w:t>България</w:t>
            </w:r>
          </w:p>
          <w:p w:rsidR="003169D8" w:rsidRDefault="003169D8">
            <w:pPr>
              <w:pStyle w:val="Default"/>
              <w:rPr>
                <w:sz w:val="22"/>
                <w:szCs w:val="22"/>
                <w:lang w:val="it-CH"/>
              </w:rPr>
            </w:pPr>
            <w:r>
              <w:rPr>
                <w:sz w:val="22"/>
                <w:szCs w:val="22"/>
                <w:lang w:val="it-IT"/>
              </w:rPr>
              <w:t xml:space="preserve">Chiesi Bulgaria EOOD </w:t>
            </w:r>
          </w:p>
          <w:p w:rsidR="003169D8" w:rsidRDefault="003169D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3169D8" w:rsidRDefault="003169D8">
            <w:pPr>
              <w:tabs>
                <w:tab w:val="left" w:pos="-720"/>
              </w:tabs>
              <w:suppressAutoHyphens/>
              <w:jc w:val="both"/>
              <w:rPr>
                <w:b/>
                <w:sz w:val="22"/>
                <w:szCs w:val="22"/>
                <w:lang w:val="it-CH"/>
              </w:rPr>
            </w:pPr>
          </w:p>
        </w:tc>
        <w:tc>
          <w:tcPr>
            <w:tcW w:w="4868" w:type="dxa"/>
            <w:gridSpan w:val="2"/>
            <w:hideMark/>
          </w:tcPr>
          <w:p w:rsidR="003169D8" w:rsidRDefault="003169D8">
            <w:pPr>
              <w:rPr>
                <w:sz w:val="22"/>
                <w:szCs w:val="22"/>
                <w:lang w:val="it-CH"/>
              </w:rPr>
            </w:pPr>
            <w:r>
              <w:rPr>
                <w:b/>
                <w:sz w:val="22"/>
                <w:szCs w:val="22"/>
                <w:lang w:val="it-CH"/>
              </w:rPr>
              <w:t>Luxembourg/Luxemburg</w:t>
            </w:r>
          </w:p>
          <w:p w:rsidR="003169D8" w:rsidRDefault="003169D8">
            <w:pPr>
              <w:rPr>
                <w:sz w:val="22"/>
                <w:szCs w:val="22"/>
                <w:lang w:val="it-CH"/>
              </w:rPr>
            </w:pPr>
            <w:r>
              <w:rPr>
                <w:sz w:val="22"/>
                <w:szCs w:val="22"/>
                <w:lang w:val="it-CH"/>
              </w:rPr>
              <w:t>Chiesi sa/nv</w:t>
            </w:r>
          </w:p>
          <w:p w:rsidR="003169D8" w:rsidRPr="003169D8" w:rsidRDefault="003169D8">
            <w:pPr>
              <w:suppressAutoHyphens/>
              <w:rPr>
                <w:sz w:val="22"/>
                <w:szCs w:val="22"/>
                <w:lang w:val="it-CH"/>
              </w:rPr>
            </w:pPr>
            <w:r w:rsidRPr="003169D8">
              <w:rPr>
                <w:sz w:val="22"/>
                <w:szCs w:val="22"/>
                <w:lang w:val="it-CH"/>
              </w:rPr>
              <w:t xml:space="preserve">Tél/Tel: + </w:t>
            </w:r>
            <w:r>
              <w:rPr>
                <w:sz w:val="22"/>
                <w:szCs w:val="22"/>
              </w:rPr>
              <w:t xml:space="preserve">32 (0)2 788 42 00 </w:t>
            </w:r>
          </w:p>
        </w:tc>
      </w:tr>
      <w:tr w:rsidR="00532368" w:rsidTr="003169D8">
        <w:trPr>
          <w:cantSplit/>
        </w:trPr>
        <w:tc>
          <w:tcPr>
            <w:tcW w:w="4855" w:type="dxa"/>
          </w:tcPr>
          <w:p w:rsidR="003169D8" w:rsidRPr="003169D8" w:rsidRDefault="003169D8">
            <w:pPr>
              <w:tabs>
                <w:tab w:val="left" w:pos="-720"/>
              </w:tabs>
              <w:suppressAutoHyphens/>
              <w:rPr>
                <w:sz w:val="22"/>
                <w:szCs w:val="22"/>
                <w:lang w:val="pt-BR"/>
              </w:rPr>
            </w:pPr>
            <w:r w:rsidRPr="003169D8">
              <w:rPr>
                <w:b/>
                <w:sz w:val="22"/>
                <w:szCs w:val="22"/>
                <w:lang w:val="pt-BR"/>
              </w:rPr>
              <w:t>Česká republika</w:t>
            </w:r>
          </w:p>
          <w:p w:rsidR="003169D8" w:rsidRPr="003169D8" w:rsidRDefault="003169D8">
            <w:pPr>
              <w:tabs>
                <w:tab w:val="left" w:pos="-720"/>
              </w:tabs>
              <w:suppressAutoHyphens/>
              <w:rPr>
                <w:sz w:val="22"/>
                <w:szCs w:val="22"/>
                <w:lang w:val="pt-BR"/>
              </w:rPr>
            </w:pPr>
            <w:r w:rsidRPr="003169D8">
              <w:rPr>
                <w:sz w:val="22"/>
                <w:szCs w:val="22"/>
                <w:lang w:val="pt-BR"/>
              </w:rPr>
              <w:t>Aurovitas, spol. s r.o.</w:t>
            </w:r>
          </w:p>
          <w:p w:rsidR="003169D8" w:rsidRDefault="003169D8">
            <w:pPr>
              <w:tabs>
                <w:tab w:val="left" w:pos="-720"/>
              </w:tabs>
              <w:suppressAutoHyphens/>
              <w:rPr>
                <w:sz w:val="22"/>
                <w:szCs w:val="22"/>
                <w:lang w:val="it-CH"/>
              </w:rPr>
            </w:pPr>
            <w:r>
              <w:rPr>
                <w:sz w:val="22"/>
                <w:szCs w:val="22"/>
                <w:lang w:val="it-CH"/>
              </w:rPr>
              <w:t>Tel: +00420 234 705 700</w:t>
            </w:r>
          </w:p>
          <w:p w:rsidR="003169D8" w:rsidRDefault="003169D8">
            <w:pPr>
              <w:tabs>
                <w:tab w:val="left" w:pos="-720"/>
              </w:tabs>
              <w:suppressAutoHyphens/>
              <w:rPr>
                <w:sz w:val="22"/>
                <w:szCs w:val="22"/>
                <w:lang w:val="it-CH"/>
              </w:rPr>
            </w:pPr>
          </w:p>
        </w:tc>
        <w:tc>
          <w:tcPr>
            <w:tcW w:w="4868" w:type="dxa"/>
            <w:gridSpan w:val="2"/>
            <w:hideMark/>
          </w:tcPr>
          <w:p w:rsidR="003169D8" w:rsidRDefault="003169D8">
            <w:pPr>
              <w:spacing w:line="260" w:lineRule="atLeast"/>
              <w:rPr>
                <w:b/>
                <w:sz w:val="22"/>
                <w:szCs w:val="22"/>
                <w:lang w:val="it-CH"/>
              </w:rPr>
            </w:pPr>
            <w:r>
              <w:rPr>
                <w:b/>
                <w:sz w:val="22"/>
                <w:szCs w:val="22"/>
                <w:lang w:val="it-CH"/>
              </w:rPr>
              <w:t>Magyarország</w:t>
            </w:r>
          </w:p>
          <w:p w:rsidR="003169D8" w:rsidRDefault="003169D8">
            <w:pPr>
              <w:spacing w:line="260" w:lineRule="atLeast"/>
              <w:rPr>
                <w:sz w:val="22"/>
                <w:szCs w:val="22"/>
                <w:lang w:val="it-CH"/>
              </w:rPr>
            </w:pPr>
            <w:r>
              <w:rPr>
                <w:bCs/>
                <w:sz w:val="22"/>
                <w:szCs w:val="22"/>
                <w:lang w:val="it-CH"/>
              </w:rPr>
              <w:t>Chiesi Hungary Kft.</w:t>
            </w:r>
          </w:p>
          <w:p w:rsidR="003169D8" w:rsidRDefault="003169D8">
            <w:pPr>
              <w:tabs>
                <w:tab w:val="left" w:pos="-720"/>
              </w:tabs>
              <w:suppressAutoHyphens/>
              <w:rPr>
                <w:sz w:val="22"/>
                <w:szCs w:val="22"/>
                <w:lang w:val="it-CH"/>
              </w:rPr>
            </w:pPr>
            <w:r>
              <w:rPr>
                <w:sz w:val="22"/>
                <w:szCs w:val="22"/>
                <w:lang w:val="it-CH"/>
              </w:rPr>
              <w:t>Tel.: + 36-1-429 1060</w:t>
            </w:r>
          </w:p>
        </w:tc>
      </w:tr>
      <w:tr w:rsidR="00532368" w:rsidTr="003169D8">
        <w:trPr>
          <w:cantSplit/>
        </w:trPr>
        <w:tc>
          <w:tcPr>
            <w:tcW w:w="4855" w:type="dxa"/>
          </w:tcPr>
          <w:p w:rsidR="003169D8" w:rsidRPr="003169D8" w:rsidRDefault="003169D8">
            <w:pPr>
              <w:rPr>
                <w:sz w:val="22"/>
                <w:szCs w:val="22"/>
              </w:rPr>
            </w:pPr>
            <w:r w:rsidRPr="003169D8">
              <w:rPr>
                <w:b/>
                <w:sz w:val="22"/>
                <w:szCs w:val="22"/>
              </w:rPr>
              <w:t>Danmark</w:t>
            </w:r>
          </w:p>
          <w:p w:rsidR="003169D8" w:rsidRPr="003169D8" w:rsidRDefault="003169D8">
            <w:pPr>
              <w:rPr>
                <w:sz w:val="22"/>
                <w:szCs w:val="22"/>
              </w:rPr>
            </w:pPr>
            <w:r w:rsidRPr="003169D8">
              <w:rPr>
                <w:sz w:val="22"/>
                <w:szCs w:val="22"/>
              </w:rPr>
              <w:t>Chiesi Pharma AB</w:t>
            </w:r>
          </w:p>
          <w:p w:rsidR="003169D8" w:rsidRPr="003169D8" w:rsidRDefault="003169D8">
            <w:pPr>
              <w:tabs>
                <w:tab w:val="left" w:pos="-720"/>
              </w:tabs>
              <w:suppressAutoHyphens/>
              <w:rPr>
                <w:sz w:val="22"/>
                <w:szCs w:val="22"/>
              </w:rPr>
            </w:pPr>
            <w:r w:rsidRPr="003169D8">
              <w:rPr>
                <w:sz w:val="22"/>
                <w:szCs w:val="22"/>
              </w:rPr>
              <w:t>Tlf: + 46 8 753 35 20</w:t>
            </w:r>
          </w:p>
          <w:p w:rsidR="003169D8" w:rsidRPr="003169D8" w:rsidRDefault="003169D8">
            <w:pPr>
              <w:tabs>
                <w:tab w:val="left" w:pos="-720"/>
              </w:tabs>
              <w:suppressAutoHyphens/>
              <w:rPr>
                <w:sz w:val="22"/>
                <w:szCs w:val="22"/>
              </w:rPr>
            </w:pPr>
          </w:p>
        </w:tc>
        <w:tc>
          <w:tcPr>
            <w:tcW w:w="4868" w:type="dxa"/>
            <w:gridSpan w:val="2"/>
            <w:hideMark/>
          </w:tcPr>
          <w:p w:rsidR="003169D8" w:rsidRDefault="003169D8">
            <w:pPr>
              <w:tabs>
                <w:tab w:val="left" w:pos="-720"/>
                <w:tab w:val="left" w:pos="4536"/>
              </w:tabs>
              <w:suppressAutoHyphens/>
              <w:rPr>
                <w:b/>
                <w:sz w:val="22"/>
                <w:szCs w:val="22"/>
                <w:lang w:val="it-IT"/>
              </w:rPr>
            </w:pPr>
            <w:r>
              <w:rPr>
                <w:b/>
                <w:sz w:val="22"/>
                <w:szCs w:val="22"/>
                <w:lang w:val="it-IT"/>
              </w:rPr>
              <w:t>Malta</w:t>
            </w:r>
          </w:p>
          <w:p w:rsidR="003169D8" w:rsidRDefault="003169D8">
            <w:pPr>
              <w:pStyle w:val="Default"/>
              <w:rPr>
                <w:sz w:val="22"/>
                <w:szCs w:val="22"/>
                <w:lang w:val="it-IT"/>
              </w:rPr>
            </w:pPr>
            <w:r>
              <w:rPr>
                <w:sz w:val="22"/>
                <w:szCs w:val="22"/>
                <w:lang w:val="it-IT"/>
              </w:rPr>
              <w:t>Chiesi Farmaceutici S.p.A.</w:t>
            </w:r>
          </w:p>
          <w:p w:rsidR="003169D8" w:rsidRDefault="003169D8">
            <w:pPr>
              <w:rPr>
                <w:sz w:val="22"/>
                <w:szCs w:val="22"/>
                <w:lang w:val="en-GB"/>
              </w:rPr>
            </w:pPr>
            <w:r>
              <w:rPr>
                <w:sz w:val="22"/>
                <w:szCs w:val="22"/>
                <w:lang w:val="en-GB"/>
              </w:rPr>
              <w:t xml:space="preserve">Tel: + 39 0521 </w:t>
            </w:r>
            <w:r>
              <w:rPr>
                <w:sz w:val="22"/>
                <w:szCs w:val="22"/>
              </w:rPr>
              <w:t>2791</w:t>
            </w:r>
          </w:p>
        </w:tc>
      </w:tr>
      <w:tr w:rsidR="00532368" w:rsidTr="003169D8">
        <w:trPr>
          <w:cantSplit/>
        </w:trPr>
        <w:tc>
          <w:tcPr>
            <w:tcW w:w="4855" w:type="dxa"/>
          </w:tcPr>
          <w:p w:rsidR="003169D8" w:rsidRDefault="003169D8">
            <w:pPr>
              <w:rPr>
                <w:sz w:val="22"/>
                <w:szCs w:val="22"/>
                <w:lang w:val="de-DE"/>
              </w:rPr>
            </w:pPr>
            <w:r>
              <w:rPr>
                <w:b/>
                <w:sz w:val="22"/>
                <w:szCs w:val="22"/>
                <w:lang w:val="de-DE"/>
              </w:rPr>
              <w:t>Deutschland</w:t>
            </w:r>
          </w:p>
          <w:p w:rsidR="003169D8" w:rsidRDefault="003169D8">
            <w:pPr>
              <w:rPr>
                <w:sz w:val="22"/>
                <w:szCs w:val="22"/>
                <w:lang w:val="de-DE"/>
              </w:rPr>
            </w:pPr>
            <w:r>
              <w:rPr>
                <w:sz w:val="22"/>
                <w:szCs w:val="22"/>
                <w:lang w:val="de-DE"/>
              </w:rPr>
              <w:t>Chiesi GmbH</w:t>
            </w:r>
          </w:p>
          <w:p w:rsidR="003169D8" w:rsidRDefault="003169D8">
            <w:pPr>
              <w:tabs>
                <w:tab w:val="left" w:pos="-720"/>
              </w:tabs>
              <w:suppressAutoHyphens/>
              <w:rPr>
                <w:sz w:val="22"/>
                <w:szCs w:val="22"/>
                <w:lang w:val="de-DE"/>
              </w:rPr>
            </w:pPr>
            <w:r>
              <w:rPr>
                <w:sz w:val="22"/>
                <w:szCs w:val="22"/>
                <w:lang w:val="de-DE"/>
              </w:rPr>
              <w:t>Tel: + 49 40 89724-0</w:t>
            </w:r>
          </w:p>
          <w:p w:rsidR="003169D8" w:rsidRDefault="003169D8">
            <w:pPr>
              <w:tabs>
                <w:tab w:val="left" w:pos="-720"/>
              </w:tabs>
              <w:suppressAutoHyphens/>
              <w:rPr>
                <w:sz w:val="22"/>
                <w:szCs w:val="22"/>
                <w:lang w:val="de-DE"/>
              </w:rPr>
            </w:pPr>
          </w:p>
        </w:tc>
        <w:tc>
          <w:tcPr>
            <w:tcW w:w="4868" w:type="dxa"/>
            <w:gridSpan w:val="2"/>
            <w:hideMark/>
          </w:tcPr>
          <w:p w:rsidR="003169D8" w:rsidRDefault="003169D8">
            <w:pPr>
              <w:tabs>
                <w:tab w:val="left" w:pos="-720"/>
                <w:tab w:val="left" w:pos="4536"/>
              </w:tabs>
              <w:suppressAutoHyphens/>
              <w:rPr>
                <w:b/>
                <w:sz w:val="22"/>
                <w:szCs w:val="22"/>
                <w:lang w:val="sv-SE"/>
              </w:rPr>
            </w:pPr>
            <w:r>
              <w:rPr>
                <w:b/>
                <w:sz w:val="22"/>
                <w:szCs w:val="22"/>
                <w:lang w:val="sv-SE"/>
              </w:rPr>
              <w:t>Nederland</w:t>
            </w:r>
          </w:p>
          <w:p w:rsidR="003169D8" w:rsidRDefault="003169D8">
            <w:pPr>
              <w:rPr>
                <w:sz w:val="22"/>
                <w:szCs w:val="22"/>
                <w:lang w:val="sv-SE"/>
              </w:rPr>
            </w:pPr>
            <w:r>
              <w:rPr>
                <w:sz w:val="22"/>
                <w:szCs w:val="22"/>
                <w:lang w:val="sv-SE"/>
              </w:rPr>
              <w:t>Chiesi Pharmaceuticals B.V.</w:t>
            </w:r>
          </w:p>
          <w:p w:rsidR="003169D8" w:rsidRDefault="003169D8">
            <w:pPr>
              <w:rPr>
                <w:sz w:val="22"/>
                <w:szCs w:val="22"/>
                <w:lang w:val="sv-SE"/>
              </w:rPr>
            </w:pPr>
            <w:r>
              <w:rPr>
                <w:sz w:val="22"/>
                <w:szCs w:val="22"/>
                <w:lang w:val="sv-SE"/>
              </w:rPr>
              <w:t>Tel: + 31 88 501 64 00</w:t>
            </w:r>
          </w:p>
        </w:tc>
      </w:tr>
      <w:tr w:rsidR="00532368" w:rsidTr="003169D8">
        <w:trPr>
          <w:cantSplit/>
        </w:trPr>
        <w:tc>
          <w:tcPr>
            <w:tcW w:w="4855" w:type="dxa"/>
          </w:tcPr>
          <w:p w:rsidR="003169D8" w:rsidRPr="003169D8" w:rsidRDefault="003169D8">
            <w:pPr>
              <w:tabs>
                <w:tab w:val="left" w:pos="-720"/>
              </w:tabs>
              <w:suppressAutoHyphens/>
              <w:rPr>
                <w:b/>
                <w:bCs/>
                <w:sz w:val="22"/>
                <w:szCs w:val="22"/>
              </w:rPr>
            </w:pPr>
            <w:r w:rsidRPr="003169D8">
              <w:rPr>
                <w:b/>
                <w:bCs/>
                <w:sz w:val="22"/>
                <w:szCs w:val="22"/>
              </w:rPr>
              <w:t>Eesti</w:t>
            </w:r>
          </w:p>
          <w:p w:rsidR="003169D8" w:rsidRPr="003169D8" w:rsidRDefault="003169D8">
            <w:pPr>
              <w:rPr>
                <w:sz w:val="22"/>
                <w:szCs w:val="22"/>
              </w:rPr>
            </w:pPr>
            <w:r w:rsidRPr="003169D8">
              <w:rPr>
                <w:sz w:val="22"/>
                <w:szCs w:val="22"/>
              </w:rPr>
              <w:t>Chiesi Pharmaceuticals GmbH</w:t>
            </w:r>
          </w:p>
          <w:p w:rsidR="003169D8" w:rsidRPr="003169D8" w:rsidRDefault="003169D8">
            <w:pPr>
              <w:rPr>
                <w:sz w:val="22"/>
                <w:szCs w:val="22"/>
              </w:rPr>
            </w:pPr>
            <w:r w:rsidRPr="003169D8">
              <w:rPr>
                <w:sz w:val="22"/>
                <w:szCs w:val="22"/>
              </w:rPr>
              <w:t>Tel: + 43 1 4073919</w:t>
            </w:r>
          </w:p>
          <w:p w:rsidR="003169D8" w:rsidRPr="003169D8" w:rsidRDefault="003169D8">
            <w:pPr>
              <w:tabs>
                <w:tab w:val="left" w:pos="-720"/>
              </w:tabs>
              <w:suppressAutoHyphens/>
              <w:rPr>
                <w:sz w:val="22"/>
                <w:szCs w:val="22"/>
              </w:rPr>
            </w:pPr>
          </w:p>
        </w:tc>
        <w:tc>
          <w:tcPr>
            <w:tcW w:w="4868" w:type="dxa"/>
            <w:gridSpan w:val="2"/>
            <w:hideMark/>
          </w:tcPr>
          <w:p w:rsidR="003169D8" w:rsidRDefault="003169D8">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3169D8" w:rsidRDefault="003169D8">
            <w:pPr>
              <w:rPr>
                <w:sz w:val="22"/>
                <w:szCs w:val="22"/>
                <w:lang w:val="it-IT"/>
              </w:rPr>
            </w:pPr>
            <w:r>
              <w:rPr>
                <w:sz w:val="22"/>
                <w:szCs w:val="22"/>
                <w:lang w:val="it-IT"/>
              </w:rPr>
              <w:t>Chiesi Pharma AB</w:t>
            </w:r>
          </w:p>
          <w:p w:rsidR="003169D8" w:rsidRDefault="003169D8">
            <w:pPr>
              <w:rPr>
                <w:sz w:val="22"/>
                <w:szCs w:val="22"/>
                <w:lang w:val="it-IT"/>
              </w:rPr>
            </w:pPr>
            <w:r>
              <w:rPr>
                <w:sz w:val="22"/>
                <w:szCs w:val="22"/>
                <w:lang w:val="it-IT"/>
              </w:rPr>
              <w:t>Tlf: + 46 8 753 35 20</w:t>
            </w:r>
          </w:p>
        </w:tc>
      </w:tr>
      <w:tr w:rsidR="00532368" w:rsidTr="003169D8">
        <w:trPr>
          <w:cantSplit/>
        </w:trPr>
        <w:tc>
          <w:tcPr>
            <w:tcW w:w="4855" w:type="dxa"/>
          </w:tcPr>
          <w:p w:rsidR="003169D8" w:rsidRDefault="003169D8">
            <w:pPr>
              <w:rPr>
                <w:sz w:val="22"/>
                <w:szCs w:val="22"/>
                <w:lang w:val="en-GB"/>
              </w:rPr>
            </w:pPr>
            <w:r>
              <w:rPr>
                <w:b/>
                <w:sz w:val="22"/>
                <w:szCs w:val="22"/>
                <w:lang w:val="en-GB"/>
              </w:rPr>
              <w:t>Ελλάδα</w:t>
            </w:r>
          </w:p>
          <w:p w:rsidR="003169D8" w:rsidRDefault="003169D8">
            <w:pPr>
              <w:rPr>
                <w:snapToGrid w:val="0"/>
                <w:sz w:val="22"/>
                <w:szCs w:val="22"/>
                <w:lang w:val="en-GB"/>
              </w:rPr>
            </w:pPr>
            <w:r>
              <w:rPr>
                <w:snapToGrid w:val="0"/>
                <w:sz w:val="22"/>
                <w:szCs w:val="22"/>
                <w:lang w:val="en-GB"/>
              </w:rPr>
              <w:t>DEMO ABEE</w:t>
            </w:r>
          </w:p>
          <w:p w:rsidR="003169D8" w:rsidRDefault="003169D8">
            <w:pPr>
              <w:tabs>
                <w:tab w:val="left" w:pos="-720"/>
              </w:tabs>
              <w:suppressAutoHyphens/>
              <w:rPr>
                <w:sz w:val="22"/>
                <w:szCs w:val="22"/>
                <w:lang w:val="en-GB"/>
              </w:rPr>
            </w:pPr>
            <w:r>
              <w:rPr>
                <w:sz w:val="22"/>
                <w:szCs w:val="22"/>
                <w:lang w:val="en-GB"/>
              </w:rPr>
              <w:t>Τηλ: + 30 210 8161802</w:t>
            </w:r>
          </w:p>
          <w:p w:rsidR="003169D8" w:rsidRDefault="003169D8">
            <w:pPr>
              <w:tabs>
                <w:tab w:val="left" w:pos="-720"/>
              </w:tabs>
              <w:suppressAutoHyphens/>
              <w:rPr>
                <w:sz w:val="22"/>
                <w:szCs w:val="22"/>
                <w:lang w:val="en-GB"/>
              </w:rPr>
            </w:pPr>
          </w:p>
        </w:tc>
        <w:tc>
          <w:tcPr>
            <w:tcW w:w="4868" w:type="dxa"/>
            <w:gridSpan w:val="2"/>
            <w:hideMark/>
          </w:tcPr>
          <w:p w:rsidR="003169D8" w:rsidRDefault="003169D8">
            <w:pPr>
              <w:rPr>
                <w:sz w:val="22"/>
                <w:szCs w:val="22"/>
                <w:lang w:val="en-GB"/>
              </w:rPr>
            </w:pPr>
            <w:r>
              <w:rPr>
                <w:b/>
                <w:sz w:val="22"/>
                <w:szCs w:val="22"/>
                <w:lang w:val="en-GB"/>
              </w:rPr>
              <w:t>Österreich</w:t>
            </w:r>
          </w:p>
          <w:p w:rsidR="003169D8" w:rsidRDefault="003169D8">
            <w:pPr>
              <w:rPr>
                <w:sz w:val="22"/>
                <w:szCs w:val="22"/>
                <w:lang w:val="en-GB"/>
              </w:rPr>
            </w:pPr>
            <w:r>
              <w:rPr>
                <w:sz w:val="22"/>
                <w:szCs w:val="22"/>
                <w:lang w:val="en-GB"/>
              </w:rPr>
              <w:t>Chiesi Pharmaceuticals GmbH</w:t>
            </w:r>
          </w:p>
          <w:p w:rsidR="003169D8" w:rsidRDefault="003169D8">
            <w:pPr>
              <w:rPr>
                <w:sz w:val="22"/>
                <w:szCs w:val="22"/>
                <w:lang w:val="en-GB"/>
              </w:rPr>
            </w:pPr>
            <w:r>
              <w:rPr>
                <w:sz w:val="22"/>
                <w:szCs w:val="22"/>
                <w:lang w:val="en-GB"/>
              </w:rPr>
              <w:t>Tel: + 43 1 4073919</w:t>
            </w:r>
          </w:p>
        </w:tc>
      </w:tr>
      <w:tr w:rsidR="00532368" w:rsidTr="003169D8">
        <w:trPr>
          <w:cantSplit/>
        </w:trPr>
        <w:tc>
          <w:tcPr>
            <w:tcW w:w="4855" w:type="dxa"/>
          </w:tcPr>
          <w:p w:rsidR="003169D8" w:rsidRPr="003169D8" w:rsidRDefault="003169D8">
            <w:pPr>
              <w:tabs>
                <w:tab w:val="left" w:pos="-720"/>
                <w:tab w:val="left" w:pos="4536"/>
              </w:tabs>
              <w:suppressAutoHyphens/>
              <w:rPr>
                <w:b/>
                <w:sz w:val="22"/>
                <w:szCs w:val="22"/>
                <w:lang w:val="es-ES"/>
              </w:rPr>
            </w:pPr>
            <w:r w:rsidRPr="003169D8">
              <w:rPr>
                <w:b/>
                <w:sz w:val="22"/>
                <w:szCs w:val="22"/>
                <w:lang w:val="es-ES"/>
              </w:rPr>
              <w:t>España</w:t>
            </w:r>
          </w:p>
          <w:p w:rsidR="003169D8" w:rsidRPr="003169D8" w:rsidRDefault="003169D8">
            <w:pPr>
              <w:rPr>
                <w:sz w:val="22"/>
                <w:szCs w:val="22"/>
                <w:lang w:val="es-ES"/>
              </w:rPr>
            </w:pPr>
            <w:r w:rsidRPr="003169D8">
              <w:rPr>
                <w:sz w:val="22"/>
                <w:szCs w:val="22"/>
                <w:lang w:val="es-ES"/>
              </w:rPr>
              <w:t>Chiesi España, S.A.U.</w:t>
            </w:r>
          </w:p>
          <w:p w:rsidR="003169D8" w:rsidRDefault="003169D8">
            <w:pPr>
              <w:rPr>
                <w:sz w:val="22"/>
                <w:szCs w:val="22"/>
                <w:lang w:val="en-GB"/>
              </w:rPr>
            </w:pPr>
            <w:r>
              <w:rPr>
                <w:sz w:val="22"/>
                <w:szCs w:val="22"/>
                <w:lang w:val="en-GB"/>
              </w:rPr>
              <w:t>Tel: + 34 934948000</w:t>
            </w:r>
          </w:p>
          <w:p w:rsidR="003169D8" w:rsidRDefault="003169D8">
            <w:pPr>
              <w:tabs>
                <w:tab w:val="left" w:pos="-720"/>
              </w:tabs>
              <w:suppressAutoHyphens/>
              <w:rPr>
                <w:sz w:val="22"/>
                <w:szCs w:val="22"/>
                <w:lang w:val="en-GB"/>
              </w:rPr>
            </w:pPr>
          </w:p>
        </w:tc>
        <w:tc>
          <w:tcPr>
            <w:tcW w:w="4868" w:type="dxa"/>
            <w:gridSpan w:val="2"/>
            <w:hideMark/>
          </w:tcPr>
          <w:p w:rsidR="003169D8" w:rsidRDefault="003169D8">
            <w:pPr>
              <w:tabs>
                <w:tab w:val="left" w:pos="-720"/>
              </w:tabs>
              <w:suppressAutoHyphens/>
              <w:rPr>
                <w:b/>
                <w:sz w:val="22"/>
                <w:szCs w:val="22"/>
                <w:lang w:val="it-CH"/>
              </w:rPr>
            </w:pPr>
            <w:r>
              <w:rPr>
                <w:b/>
                <w:sz w:val="22"/>
                <w:szCs w:val="22"/>
                <w:lang w:val="it-CH"/>
              </w:rPr>
              <w:t>Polska</w:t>
            </w:r>
          </w:p>
          <w:p w:rsidR="003169D8" w:rsidRDefault="003169D8">
            <w:pPr>
              <w:tabs>
                <w:tab w:val="left" w:pos="-720"/>
              </w:tabs>
              <w:suppressAutoHyphens/>
              <w:rPr>
                <w:bCs/>
                <w:sz w:val="22"/>
                <w:szCs w:val="22"/>
                <w:lang w:val="it-CH"/>
              </w:rPr>
            </w:pPr>
            <w:r>
              <w:rPr>
                <w:bCs/>
                <w:sz w:val="22"/>
                <w:szCs w:val="22"/>
                <w:lang w:val="it-CH"/>
              </w:rPr>
              <w:t>Chiesi Poland Sp. z.o.o.</w:t>
            </w:r>
          </w:p>
          <w:p w:rsidR="003169D8" w:rsidRDefault="003169D8">
            <w:pPr>
              <w:tabs>
                <w:tab w:val="left" w:pos="-720"/>
              </w:tabs>
              <w:suppressAutoHyphens/>
              <w:rPr>
                <w:sz w:val="22"/>
                <w:szCs w:val="22"/>
                <w:lang w:val="en-GB"/>
              </w:rPr>
            </w:pPr>
            <w:r>
              <w:rPr>
                <w:bCs/>
                <w:sz w:val="22"/>
                <w:szCs w:val="22"/>
                <w:lang w:val="it-CH"/>
              </w:rPr>
              <w:t>Tel.: + 48 22 620 1421</w:t>
            </w:r>
          </w:p>
        </w:tc>
      </w:tr>
      <w:tr w:rsidR="00532368" w:rsidTr="003169D8">
        <w:trPr>
          <w:cantSplit/>
        </w:trPr>
        <w:tc>
          <w:tcPr>
            <w:tcW w:w="4855" w:type="dxa"/>
          </w:tcPr>
          <w:p w:rsidR="003169D8" w:rsidRDefault="003169D8">
            <w:pPr>
              <w:tabs>
                <w:tab w:val="left" w:pos="-720"/>
                <w:tab w:val="left" w:pos="4536"/>
              </w:tabs>
              <w:suppressAutoHyphens/>
              <w:rPr>
                <w:b/>
                <w:sz w:val="22"/>
                <w:szCs w:val="22"/>
                <w:lang w:val="it-IT"/>
              </w:rPr>
            </w:pPr>
            <w:r>
              <w:rPr>
                <w:b/>
                <w:sz w:val="22"/>
                <w:szCs w:val="22"/>
                <w:lang w:val="it-IT"/>
              </w:rPr>
              <w:t>France</w:t>
            </w:r>
          </w:p>
          <w:p w:rsidR="003169D8" w:rsidRDefault="003169D8">
            <w:pPr>
              <w:pStyle w:val="Default"/>
              <w:rPr>
                <w:sz w:val="22"/>
                <w:szCs w:val="22"/>
                <w:lang w:val="it-IT"/>
              </w:rPr>
            </w:pPr>
            <w:r>
              <w:rPr>
                <w:sz w:val="22"/>
                <w:szCs w:val="22"/>
                <w:lang w:val="it-IT"/>
              </w:rPr>
              <w:t xml:space="preserve">Chiesi S.A.S. </w:t>
            </w:r>
          </w:p>
          <w:p w:rsidR="003169D8" w:rsidRDefault="003169D8">
            <w:pPr>
              <w:rPr>
                <w:sz w:val="22"/>
                <w:szCs w:val="22"/>
                <w:lang w:val="en-GB"/>
              </w:rPr>
            </w:pPr>
            <w:r>
              <w:rPr>
                <w:sz w:val="22"/>
                <w:szCs w:val="22"/>
              </w:rPr>
              <w:t xml:space="preserve">Tél: + 33 1 47688899 </w:t>
            </w:r>
          </w:p>
          <w:p w:rsidR="003169D8" w:rsidRDefault="003169D8">
            <w:pPr>
              <w:rPr>
                <w:b/>
                <w:sz w:val="22"/>
                <w:szCs w:val="22"/>
                <w:lang w:val="en-GB"/>
              </w:rPr>
            </w:pPr>
          </w:p>
        </w:tc>
        <w:tc>
          <w:tcPr>
            <w:tcW w:w="4868" w:type="dxa"/>
            <w:gridSpan w:val="2"/>
            <w:hideMark/>
          </w:tcPr>
          <w:p w:rsidR="003169D8" w:rsidRDefault="003169D8">
            <w:pPr>
              <w:rPr>
                <w:sz w:val="22"/>
                <w:szCs w:val="22"/>
                <w:lang w:val="it-IT"/>
              </w:rPr>
            </w:pPr>
            <w:r>
              <w:rPr>
                <w:b/>
                <w:sz w:val="22"/>
                <w:szCs w:val="22"/>
                <w:lang w:val="it-IT"/>
              </w:rPr>
              <w:t>Portugal</w:t>
            </w:r>
          </w:p>
          <w:p w:rsidR="003169D8" w:rsidRDefault="003169D8">
            <w:pPr>
              <w:rPr>
                <w:sz w:val="22"/>
                <w:szCs w:val="22"/>
                <w:lang w:val="it-IT"/>
              </w:rPr>
            </w:pPr>
            <w:r>
              <w:rPr>
                <w:sz w:val="22"/>
                <w:szCs w:val="22"/>
                <w:lang w:val="it-IT"/>
              </w:rPr>
              <w:t>Chiesi Farmaceutici S.p.A.</w:t>
            </w:r>
          </w:p>
          <w:p w:rsidR="003169D8" w:rsidRDefault="003169D8">
            <w:pPr>
              <w:tabs>
                <w:tab w:val="left" w:pos="-720"/>
              </w:tabs>
              <w:suppressAutoHyphens/>
              <w:rPr>
                <w:sz w:val="22"/>
                <w:szCs w:val="22"/>
                <w:lang w:val="en-GB"/>
              </w:rPr>
            </w:pPr>
            <w:r>
              <w:rPr>
                <w:sz w:val="22"/>
                <w:szCs w:val="22"/>
                <w:lang w:val="en-GB"/>
              </w:rPr>
              <w:t>Tel: + 39 0521 2791</w:t>
            </w:r>
          </w:p>
        </w:tc>
      </w:tr>
      <w:tr w:rsidR="00532368" w:rsidTr="003169D8">
        <w:trPr>
          <w:cantSplit/>
        </w:trPr>
        <w:tc>
          <w:tcPr>
            <w:tcW w:w="4855" w:type="dxa"/>
            <w:hideMark/>
          </w:tcPr>
          <w:p w:rsidR="003169D8" w:rsidRDefault="003169D8">
            <w:pPr>
              <w:tabs>
                <w:tab w:val="left" w:pos="-720"/>
                <w:tab w:val="left" w:pos="4536"/>
              </w:tabs>
              <w:suppressAutoHyphens/>
              <w:rPr>
                <w:b/>
                <w:noProof/>
                <w:sz w:val="22"/>
                <w:szCs w:val="22"/>
                <w:lang w:val="hr-HR"/>
              </w:rPr>
            </w:pPr>
            <w:r>
              <w:rPr>
                <w:b/>
                <w:noProof/>
                <w:sz w:val="22"/>
                <w:szCs w:val="22"/>
                <w:lang w:val="hr-HR"/>
              </w:rPr>
              <w:t>Hrvatska</w:t>
            </w:r>
          </w:p>
          <w:p w:rsidR="003169D8" w:rsidRDefault="003169D8">
            <w:pPr>
              <w:tabs>
                <w:tab w:val="left" w:pos="-720"/>
                <w:tab w:val="left" w:pos="4536"/>
              </w:tabs>
              <w:suppressAutoHyphens/>
              <w:rPr>
                <w:sz w:val="22"/>
                <w:szCs w:val="22"/>
                <w:lang w:val="hr-HR"/>
              </w:rPr>
            </w:pPr>
            <w:r>
              <w:rPr>
                <w:sz w:val="22"/>
                <w:szCs w:val="22"/>
                <w:lang w:val="hr-HR"/>
              </w:rPr>
              <w:t>Chiesi Pharmaceuticals GmbH</w:t>
            </w:r>
          </w:p>
          <w:p w:rsidR="003169D8" w:rsidRDefault="003169D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3169D8" w:rsidRDefault="003169D8">
            <w:pPr>
              <w:tabs>
                <w:tab w:val="left" w:pos="-720"/>
              </w:tabs>
              <w:suppressAutoHyphens/>
              <w:rPr>
                <w:b/>
                <w:sz w:val="22"/>
                <w:szCs w:val="22"/>
                <w:lang w:val="it-CH"/>
              </w:rPr>
            </w:pPr>
            <w:r>
              <w:rPr>
                <w:b/>
                <w:sz w:val="22"/>
                <w:szCs w:val="22"/>
                <w:lang w:val="it-CH"/>
              </w:rPr>
              <w:t>România</w:t>
            </w:r>
          </w:p>
          <w:p w:rsidR="003169D8" w:rsidRDefault="003169D8">
            <w:pPr>
              <w:tabs>
                <w:tab w:val="left" w:pos="-720"/>
              </w:tabs>
              <w:suppressAutoHyphens/>
              <w:rPr>
                <w:sz w:val="22"/>
                <w:szCs w:val="22"/>
                <w:lang w:val="it-CH"/>
              </w:rPr>
            </w:pPr>
            <w:r>
              <w:rPr>
                <w:sz w:val="22"/>
                <w:szCs w:val="22"/>
                <w:lang w:val="it-CH"/>
              </w:rPr>
              <w:t>Chiesi Romania S.R.L.</w:t>
            </w:r>
          </w:p>
          <w:p w:rsidR="003169D8" w:rsidRDefault="003169D8">
            <w:pPr>
              <w:tabs>
                <w:tab w:val="left" w:pos="-720"/>
              </w:tabs>
              <w:suppressAutoHyphens/>
              <w:rPr>
                <w:sz w:val="22"/>
                <w:szCs w:val="22"/>
                <w:lang w:val="en-GB"/>
              </w:rPr>
            </w:pPr>
            <w:r>
              <w:rPr>
                <w:sz w:val="22"/>
                <w:szCs w:val="22"/>
                <w:lang w:val="en-GB"/>
              </w:rPr>
              <w:t>Tel: + 40 212023642</w:t>
            </w:r>
          </w:p>
          <w:p w:rsidR="003169D8" w:rsidRDefault="003169D8">
            <w:pPr>
              <w:tabs>
                <w:tab w:val="left" w:pos="-720"/>
              </w:tabs>
              <w:suppressAutoHyphens/>
              <w:rPr>
                <w:sz w:val="22"/>
                <w:szCs w:val="22"/>
                <w:lang w:val="en-GB"/>
              </w:rPr>
            </w:pPr>
          </w:p>
        </w:tc>
      </w:tr>
      <w:tr w:rsidR="00532368" w:rsidTr="003169D8">
        <w:trPr>
          <w:gridAfter w:val="1"/>
          <w:wAfter w:w="8" w:type="dxa"/>
          <w:cantSplit/>
        </w:trPr>
        <w:tc>
          <w:tcPr>
            <w:tcW w:w="4855" w:type="dxa"/>
          </w:tcPr>
          <w:p w:rsidR="003169D8" w:rsidRDefault="003169D8">
            <w:pPr>
              <w:rPr>
                <w:sz w:val="22"/>
                <w:szCs w:val="22"/>
                <w:lang w:val="it-IT"/>
              </w:rPr>
            </w:pPr>
            <w:r>
              <w:rPr>
                <w:b/>
                <w:sz w:val="22"/>
                <w:szCs w:val="22"/>
                <w:lang w:val="it-IT"/>
              </w:rPr>
              <w:t>Ireland</w:t>
            </w:r>
          </w:p>
          <w:p w:rsidR="003169D8" w:rsidRDefault="003169D8">
            <w:pPr>
              <w:rPr>
                <w:sz w:val="22"/>
                <w:szCs w:val="22"/>
                <w:lang w:val="it-IT"/>
              </w:rPr>
            </w:pPr>
            <w:r>
              <w:rPr>
                <w:sz w:val="22"/>
                <w:szCs w:val="22"/>
                <w:lang w:val="it-IT"/>
              </w:rPr>
              <w:t>Chiesi Farmaceutici S.p.A.</w:t>
            </w:r>
          </w:p>
          <w:p w:rsidR="003169D8" w:rsidRDefault="003169D8">
            <w:pPr>
              <w:tabs>
                <w:tab w:val="left" w:pos="-720"/>
              </w:tabs>
              <w:suppressAutoHyphens/>
              <w:rPr>
                <w:sz w:val="22"/>
                <w:szCs w:val="22"/>
                <w:lang w:val="en-GB"/>
              </w:rPr>
            </w:pPr>
            <w:r>
              <w:rPr>
                <w:sz w:val="22"/>
                <w:szCs w:val="22"/>
                <w:lang w:val="en-GB"/>
              </w:rPr>
              <w:t>Tel: + 39 0521 2791</w:t>
            </w:r>
          </w:p>
          <w:p w:rsidR="003169D8" w:rsidRDefault="003169D8">
            <w:pPr>
              <w:tabs>
                <w:tab w:val="left" w:pos="-720"/>
              </w:tabs>
              <w:suppressAutoHyphens/>
              <w:rPr>
                <w:sz w:val="22"/>
                <w:szCs w:val="22"/>
                <w:lang w:val="en-GB"/>
              </w:rPr>
            </w:pPr>
          </w:p>
        </w:tc>
        <w:tc>
          <w:tcPr>
            <w:tcW w:w="4860" w:type="dxa"/>
            <w:hideMark/>
          </w:tcPr>
          <w:p w:rsidR="003169D8" w:rsidRDefault="003169D8">
            <w:pPr>
              <w:rPr>
                <w:sz w:val="22"/>
                <w:szCs w:val="22"/>
                <w:lang w:val="it-CH"/>
              </w:rPr>
            </w:pPr>
            <w:r>
              <w:rPr>
                <w:b/>
                <w:sz w:val="22"/>
                <w:szCs w:val="22"/>
                <w:lang w:val="it-CH"/>
              </w:rPr>
              <w:t>Slovenija</w:t>
            </w:r>
          </w:p>
          <w:p w:rsidR="003169D8" w:rsidRDefault="003169D8">
            <w:pPr>
              <w:rPr>
                <w:sz w:val="22"/>
                <w:szCs w:val="22"/>
                <w:lang w:val="it-CH"/>
              </w:rPr>
            </w:pPr>
            <w:r>
              <w:rPr>
                <w:bCs/>
                <w:sz w:val="22"/>
                <w:szCs w:val="22"/>
                <w:lang w:val="it-CH"/>
              </w:rPr>
              <w:t>Chiesi Slovenija d.o.o.</w:t>
            </w:r>
          </w:p>
          <w:p w:rsidR="003169D8" w:rsidRDefault="003169D8">
            <w:pPr>
              <w:tabs>
                <w:tab w:val="left" w:pos="-720"/>
              </w:tabs>
              <w:suppressAutoHyphens/>
              <w:rPr>
                <w:sz w:val="22"/>
                <w:szCs w:val="22"/>
                <w:lang w:val="en-GB"/>
              </w:rPr>
            </w:pPr>
            <w:r>
              <w:rPr>
                <w:sz w:val="22"/>
                <w:szCs w:val="22"/>
                <w:lang w:val="en-GB"/>
              </w:rPr>
              <w:t>Tel: + 386-1-43 00 901</w:t>
            </w:r>
          </w:p>
        </w:tc>
      </w:tr>
      <w:tr w:rsidR="00532368" w:rsidTr="003169D8">
        <w:trPr>
          <w:cantSplit/>
        </w:trPr>
        <w:tc>
          <w:tcPr>
            <w:tcW w:w="4855" w:type="dxa"/>
          </w:tcPr>
          <w:p w:rsidR="003169D8" w:rsidRDefault="003169D8">
            <w:pPr>
              <w:rPr>
                <w:b/>
                <w:sz w:val="22"/>
                <w:szCs w:val="22"/>
                <w:lang w:val="en-GB"/>
              </w:rPr>
            </w:pPr>
            <w:r>
              <w:rPr>
                <w:b/>
                <w:sz w:val="22"/>
                <w:szCs w:val="22"/>
                <w:lang w:val="en-GB"/>
              </w:rPr>
              <w:t>Ísland</w:t>
            </w:r>
          </w:p>
          <w:p w:rsidR="003169D8" w:rsidRDefault="003169D8">
            <w:pPr>
              <w:rPr>
                <w:sz w:val="22"/>
                <w:szCs w:val="22"/>
                <w:lang w:val="en-GB"/>
              </w:rPr>
            </w:pPr>
            <w:r>
              <w:rPr>
                <w:sz w:val="22"/>
                <w:szCs w:val="22"/>
                <w:lang w:val="en-GB"/>
              </w:rPr>
              <w:t>Chiesi Pharma AB</w:t>
            </w:r>
          </w:p>
          <w:p w:rsidR="003169D8" w:rsidRDefault="003169D8">
            <w:pPr>
              <w:rPr>
                <w:sz w:val="22"/>
                <w:szCs w:val="22"/>
                <w:lang w:val="en-GB"/>
              </w:rPr>
            </w:pPr>
            <w:r>
              <w:rPr>
                <w:sz w:val="22"/>
                <w:szCs w:val="22"/>
                <w:lang w:val="en-GB"/>
              </w:rPr>
              <w:t>Sími: +46 8 753 35 20</w:t>
            </w:r>
          </w:p>
          <w:p w:rsidR="003169D8" w:rsidRDefault="003169D8">
            <w:pPr>
              <w:rPr>
                <w:b/>
                <w:sz w:val="22"/>
                <w:szCs w:val="22"/>
                <w:lang w:val="en-GB"/>
              </w:rPr>
            </w:pPr>
          </w:p>
        </w:tc>
        <w:tc>
          <w:tcPr>
            <w:tcW w:w="4868" w:type="dxa"/>
            <w:gridSpan w:val="2"/>
            <w:hideMark/>
          </w:tcPr>
          <w:p w:rsidR="003169D8" w:rsidRDefault="003169D8">
            <w:pPr>
              <w:tabs>
                <w:tab w:val="left" w:pos="-720"/>
              </w:tabs>
              <w:suppressAutoHyphens/>
              <w:rPr>
                <w:b/>
                <w:sz w:val="22"/>
                <w:szCs w:val="22"/>
                <w:lang w:val="en-GB"/>
              </w:rPr>
            </w:pPr>
            <w:r>
              <w:rPr>
                <w:b/>
                <w:sz w:val="22"/>
                <w:szCs w:val="22"/>
                <w:lang w:val="en-GB"/>
              </w:rPr>
              <w:t>Slovenská republika</w:t>
            </w:r>
          </w:p>
          <w:p w:rsidR="003169D8" w:rsidRDefault="003169D8">
            <w:pPr>
              <w:spacing w:line="260" w:lineRule="atLeast"/>
              <w:rPr>
                <w:sz w:val="22"/>
                <w:szCs w:val="22"/>
                <w:lang w:val="en-GB"/>
              </w:rPr>
            </w:pPr>
            <w:r>
              <w:rPr>
                <w:bCs/>
                <w:sz w:val="22"/>
                <w:szCs w:val="22"/>
                <w:lang w:val="en-GB"/>
              </w:rPr>
              <w:t>Chiesi Slovakia s.r.o.</w:t>
            </w:r>
          </w:p>
          <w:p w:rsidR="003169D8" w:rsidRDefault="003169D8">
            <w:pPr>
              <w:tabs>
                <w:tab w:val="left" w:pos="-720"/>
              </w:tabs>
              <w:suppressAutoHyphens/>
              <w:rPr>
                <w:b/>
                <w:sz w:val="22"/>
                <w:szCs w:val="22"/>
                <w:lang w:val="en-GB"/>
              </w:rPr>
            </w:pPr>
            <w:r>
              <w:rPr>
                <w:sz w:val="22"/>
                <w:szCs w:val="22"/>
                <w:lang w:val="en-GB"/>
              </w:rPr>
              <w:t>Tel: + 421 259300060</w:t>
            </w:r>
          </w:p>
        </w:tc>
      </w:tr>
      <w:tr w:rsidR="00532368" w:rsidTr="003169D8">
        <w:trPr>
          <w:cantSplit/>
        </w:trPr>
        <w:tc>
          <w:tcPr>
            <w:tcW w:w="4855" w:type="dxa"/>
          </w:tcPr>
          <w:p w:rsidR="003169D8" w:rsidRDefault="003169D8">
            <w:pPr>
              <w:rPr>
                <w:sz w:val="22"/>
                <w:szCs w:val="22"/>
                <w:lang w:val="it-CH"/>
              </w:rPr>
            </w:pPr>
            <w:r>
              <w:rPr>
                <w:b/>
                <w:sz w:val="22"/>
                <w:szCs w:val="22"/>
                <w:lang w:val="it-CH"/>
              </w:rPr>
              <w:t>Italia</w:t>
            </w:r>
          </w:p>
          <w:p w:rsidR="003169D8" w:rsidRDefault="003169D8">
            <w:pPr>
              <w:rPr>
                <w:sz w:val="22"/>
                <w:szCs w:val="22"/>
                <w:lang w:val="it-CH"/>
              </w:rPr>
            </w:pPr>
            <w:r>
              <w:rPr>
                <w:sz w:val="22"/>
                <w:szCs w:val="22"/>
                <w:lang w:val="it-CH"/>
              </w:rPr>
              <w:t>Chiesi Italia S.p.A.</w:t>
            </w:r>
          </w:p>
          <w:p w:rsidR="003169D8" w:rsidRDefault="003169D8">
            <w:pPr>
              <w:rPr>
                <w:sz w:val="22"/>
                <w:szCs w:val="22"/>
                <w:lang w:val="en-GB"/>
              </w:rPr>
            </w:pPr>
            <w:r>
              <w:rPr>
                <w:sz w:val="22"/>
                <w:szCs w:val="22"/>
                <w:lang w:val="en-GB"/>
              </w:rPr>
              <w:t>Tel: + 39 0521 2791</w:t>
            </w:r>
          </w:p>
          <w:p w:rsidR="003169D8" w:rsidRDefault="003169D8">
            <w:pPr>
              <w:rPr>
                <w:b/>
                <w:sz w:val="22"/>
                <w:szCs w:val="22"/>
                <w:lang w:val="en-GB"/>
              </w:rPr>
            </w:pPr>
          </w:p>
        </w:tc>
        <w:tc>
          <w:tcPr>
            <w:tcW w:w="4868" w:type="dxa"/>
            <w:gridSpan w:val="2"/>
            <w:hideMark/>
          </w:tcPr>
          <w:p w:rsidR="003169D8" w:rsidRDefault="003169D8">
            <w:pPr>
              <w:tabs>
                <w:tab w:val="left" w:pos="-720"/>
                <w:tab w:val="left" w:pos="4536"/>
              </w:tabs>
              <w:suppressAutoHyphens/>
              <w:rPr>
                <w:sz w:val="22"/>
                <w:szCs w:val="22"/>
                <w:lang w:val="it-IT"/>
              </w:rPr>
            </w:pPr>
            <w:r>
              <w:rPr>
                <w:b/>
                <w:sz w:val="22"/>
                <w:szCs w:val="22"/>
                <w:lang w:val="it-IT"/>
              </w:rPr>
              <w:t>Suomi/Finland</w:t>
            </w:r>
          </w:p>
          <w:p w:rsidR="003169D8" w:rsidRDefault="003169D8">
            <w:pPr>
              <w:rPr>
                <w:sz w:val="22"/>
                <w:szCs w:val="22"/>
                <w:lang w:val="it-IT"/>
              </w:rPr>
            </w:pPr>
            <w:r>
              <w:rPr>
                <w:sz w:val="22"/>
                <w:szCs w:val="22"/>
                <w:lang w:val="it-IT"/>
              </w:rPr>
              <w:t>Chiesi Pharma AB</w:t>
            </w:r>
          </w:p>
          <w:p w:rsidR="003169D8" w:rsidRDefault="003169D8">
            <w:pPr>
              <w:tabs>
                <w:tab w:val="left" w:pos="-720"/>
              </w:tabs>
              <w:suppressAutoHyphens/>
              <w:rPr>
                <w:b/>
                <w:sz w:val="22"/>
                <w:szCs w:val="22"/>
                <w:lang w:val="it-IT"/>
              </w:rPr>
            </w:pPr>
            <w:r>
              <w:rPr>
                <w:sz w:val="22"/>
                <w:szCs w:val="22"/>
                <w:lang w:val="it-IT"/>
              </w:rPr>
              <w:t>Puh/Tel: +46 8 753 35 20</w:t>
            </w:r>
          </w:p>
        </w:tc>
      </w:tr>
      <w:tr w:rsidR="00532368" w:rsidTr="003169D8">
        <w:trPr>
          <w:cantSplit/>
        </w:trPr>
        <w:tc>
          <w:tcPr>
            <w:tcW w:w="4855" w:type="dxa"/>
          </w:tcPr>
          <w:p w:rsidR="003169D8" w:rsidRDefault="003169D8">
            <w:pPr>
              <w:rPr>
                <w:b/>
                <w:sz w:val="22"/>
                <w:szCs w:val="22"/>
                <w:lang w:val="en-GB"/>
              </w:rPr>
            </w:pPr>
            <w:r>
              <w:rPr>
                <w:b/>
                <w:sz w:val="22"/>
                <w:szCs w:val="22"/>
                <w:lang w:val="en-GB"/>
              </w:rPr>
              <w:t>Κύπρος</w:t>
            </w:r>
          </w:p>
          <w:p w:rsidR="003169D8" w:rsidRDefault="003169D8">
            <w:pPr>
              <w:rPr>
                <w:sz w:val="22"/>
                <w:szCs w:val="22"/>
                <w:lang w:val="en-GB"/>
              </w:rPr>
            </w:pPr>
            <w:r>
              <w:rPr>
                <w:sz w:val="22"/>
                <w:szCs w:val="22"/>
                <w:lang w:val="en-GB"/>
              </w:rPr>
              <w:t>The Star Medicines Importers Co. Ltd.</w:t>
            </w:r>
          </w:p>
          <w:p w:rsidR="003169D8" w:rsidRDefault="003169D8">
            <w:pPr>
              <w:rPr>
                <w:sz w:val="22"/>
                <w:szCs w:val="22"/>
                <w:lang w:val="en-GB" w:eastAsia="en-CA"/>
              </w:rPr>
            </w:pPr>
            <w:r>
              <w:rPr>
                <w:sz w:val="22"/>
                <w:szCs w:val="22"/>
                <w:lang w:val="en-GB"/>
              </w:rPr>
              <w:t xml:space="preserve">Τηλ: + </w:t>
            </w:r>
            <w:r>
              <w:rPr>
                <w:sz w:val="22"/>
                <w:szCs w:val="22"/>
                <w:lang w:val="en-GB" w:eastAsia="en-CA"/>
              </w:rPr>
              <w:t>357 25 371056</w:t>
            </w:r>
          </w:p>
          <w:p w:rsidR="003169D8" w:rsidRDefault="003169D8">
            <w:pPr>
              <w:rPr>
                <w:b/>
                <w:sz w:val="22"/>
                <w:szCs w:val="22"/>
                <w:lang w:val="en-GB"/>
              </w:rPr>
            </w:pPr>
          </w:p>
        </w:tc>
        <w:tc>
          <w:tcPr>
            <w:tcW w:w="4868" w:type="dxa"/>
            <w:gridSpan w:val="2"/>
            <w:hideMark/>
          </w:tcPr>
          <w:p w:rsidR="003169D8" w:rsidRDefault="003169D8">
            <w:pPr>
              <w:tabs>
                <w:tab w:val="left" w:pos="-720"/>
                <w:tab w:val="left" w:pos="4536"/>
              </w:tabs>
              <w:suppressAutoHyphens/>
              <w:rPr>
                <w:b/>
                <w:sz w:val="22"/>
                <w:szCs w:val="22"/>
                <w:lang w:val="en-GB"/>
              </w:rPr>
            </w:pPr>
            <w:r>
              <w:rPr>
                <w:b/>
                <w:sz w:val="22"/>
                <w:szCs w:val="22"/>
                <w:lang w:val="en-GB"/>
              </w:rPr>
              <w:t>Sverige</w:t>
            </w:r>
          </w:p>
          <w:p w:rsidR="003169D8" w:rsidRDefault="003169D8">
            <w:pPr>
              <w:rPr>
                <w:sz w:val="22"/>
                <w:szCs w:val="22"/>
                <w:lang w:val="en-GB"/>
              </w:rPr>
            </w:pPr>
            <w:r>
              <w:rPr>
                <w:sz w:val="22"/>
                <w:szCs w:val="22"/>
                <w:lang w:val="en-GB"/>
              </w:rPr>
              <w:t>Chiesi Pharma AB</w:t>
            </w:r>
          </w:p>
          <w:p w:rsidR="003169D8" w:rsidRDefault="003169D8">
            <w:pPr>
              <w:tabs>
                <w:tab w:val="left" w:pos="-720"/>
                <w:tab w:val="left" w:pos="4536"/>
              </w:tabs>
              <w:suppressAutoHyphens/>
              <w:rPr>
                <w:b/>
                <w:sz w:val="22"/>
                <w:szCs w:val="22"/>
                <w:lang w:val="en-GB"/>
              </w:rPr>
            </w:pPr>
            <w:r>
              <w:rPr>
                <w:sz w:val="22"/>
                <w:szCs w:val="22"/>
                <w:lang w:val="en-GB"/>
              </w:rPr>
              <w:t>Tel: +46 8 753 35 20</w:t>
            </w:r>
          </w:p>
        </w:tc>
      </w:tr>
      <w:tr w:rsidR="00532368" w:rsidTr="003169D8">
        <w:trPr>
          <w:cantSplit/>
        </w:trPr>
        <w:tc>
          <w:tcPr>
            <w:tcW w:w="4855" w:type="dxa"/>
            <w:hideMark/>
          </w:tcPr>
          <w:p w:rsidR="003169D8" w:rsidRPr="003169D8" w:rsidRDefault="003169D8">
            <w:pPr>
              <w:rPr>
                <w:b/>
                <w:sz w:val="22"/>
                <w:szCs w:val="22"/>
              </w:rPr>
            </w:pPr>
            <w:r w:rsidRPr="003169D8">
              <w:rPr>
                <w:b/>
                <w:sz w:val="22"/>
                <w:szCs w:val="22"/>
              </w:rPr>
              <w:t>Latvija</w:t>
            </w:r>
          </w:p>
          <w:p w:rsidR="003169D8" w:rsidRPr="003169D8" w:rsidRDefault="003169D8">
            <w:pPr>
              <w:rPr>
                <w:sz w:val="22"/>
                <w:szCs w:val="22"/>
              </w:rPr>
            </w:pPr>
            <w:r w:rsidRPr="003169D8">
              <w:rPr>
                <w:sz w:val="22"/>
                <w:szCs w:val="22"/>
              </w:rPr>
              <w:t>Chiesi Pharmaceuticals GmbH</w:t>
            </w:r>
          </w:p>
          <w:p w:rsidR="003169D8" w:rsidRPr="003169D8" w:rsidRDefault="003169D8">
            <w:pPr>
              <w:rPr>
                <w:sz w:val="22"/>
                <w:szCs w:val="22"/>
              </w:rPr>
            </w:pPr>
            <w:r w:rsidRPr="003169D8">
              <w:rPr>
                <w:sz w:val="22"/>
                <w:szCs w:val="22"/>
              </w:rPr>
              <w:t>Tel: + 43 1 4073919</w:t>
            </w:r>
          </w:p>
        </w:tc>
        <w:tc>
          <w:tcPr>
            <w:tcW w:w="4868" w:type="dxa"/>
            <w:gridSpan w:val="2"/>
            <w:hideMark/>
          </w:tcPr>
          <w:p w:rsidR="003169D8" w:rsidRDefault="003169D8">
            <w:pPr>
              <w:tabs>
                <w:tab w:val="left" w:pos="-720"/>
                <w:tab w:val="left" w:pos="4536"/>
              </w:tabs>
              <w:suppressAutoHyphens/>
              <w:rPr>
                <w:b/>
                <w:sz w:val="22"/>
                <w:szCs w:val="22"/>
                <w:lang w:val="en-GB"/>
              </w:rPr>
            </w:pPr>
            <w:r>
              <w:rPr>
                <w:b/>
                <w:sz w:val="22"/>
                <w:szCs w:val="22"/>
                <w:lang w:val="en-GB"/>
              </w:rPr>
              <w:t>United Kingdom</w:t>
            </w:r>
          </w:p>
          <w:p w:rsidR="003169D8" w:rsidRDefault="003169D8">
            <w:pPr>
              <w:pStyle w:val="Default"/>
              <w:rPr>
                <w:sz w:val="22"/>
                <w:szCs w:val="22"/>
              </w:rPr>
            </w:pPr>
            <w:r>
              <w:rPr>
                <w:sz w:val="22"/>
                <w:szCs w:val="22"/>
              </w:rPr>
              <w:t xml:space="preserve">Chiesi Ltd </w:t>
            </w:r>
          </w:p>
          <w:p w:rsidR="003169D8" w:rsidRDefault="003169D8">
            <w:pPr>
              <w:rPr>
                <w:sz w:val="22"/>
                <w:szCs w:val="22"/>
                <w:lang w:val="en-GB"/>
              </w:rPr>
            </w:pPr>
            <w:r>
              <w:rPr>
                <w:sz w:val="22"/>
                <w:szCs w:val="22"/>
              </w:rPr>
              <w:t xml:space="preserve">Tel: + 44 (0)161 488 5555 </w:t>
            </w:r>
          </w:p>
        </w:tc>
      </w:tr>
    </w:tbl>
    <w:p w:rsidR="008E36E6" w:rsidRDefault="008E36E6" w:rsidP="008E36E6">
      <w:pPr>
        <w:numPr>
          <w:ilvl w:val="12"/>
          <w:numId w:val="0"/>
        </w:numPr>
        <w:ind w:right="-2"/>
        <w:outlineLvl w:val="0"/>
        <w:rPr>
          <w:bCs/>
          <w:sz w:val="22"/>
          <w:szCs w:val="22"/>
        </w:rPr>
      </w:pPr>
    </w:p>
    <w:p w:rsidR="003169D8" w:rsidRPr="003169D8" w:rsidRDefault="003169D8" w:rsidP="008E36E6">
      <w:pPr>
        <w:numPr>
          <w:ilvl w:val="12"/>
          <w:numId w:val="0"/>
        </w:numPr>
        <w:ind w:right="-2"/>
        <w:outlineLvl w:val="0"/>
        <w:rPr>
          <w:bCs/>
          <w:sz w:val="22"/>
          <w:szCs w:val="22"/>
        </w:rPr>
      </w:pPr>
    </w:p>
    <w:p w:rsidR="007213FA" w:rsidRPr="004E29A1" w:rsidRDefault="007213FA" w:rsidP="00465038">
      <w:pPr>
        <w:numPr>
          <w:ilvl w:val="12"/>
          <w:numId w:val="0"/>
        </w:numPr>
        <w:ind w:right="-2"/>
        <w:outlineLvl w:val="0"/>
        <w:rPr>
          <w:sz w:val="22"/>
          <w:szCs w:val="22"/>
        </w:rPr>
      </w:pPr>
      <w:r w:rsidRPr="004E29A1">
        <w:rPr>
          <w:b/>
          <w:sz w:val="22"/>
          <w:szCs w:val="22"/>
        </w:rPr>
        <w:t xml:space="preserve">Táto písomná informácia bola naposledy </w:t>
      </w:r>
      <w:r w:rsidR="00B1039E" w:rsidRPr="004E29A1">
        <w:rPr>
          <w:b/>
          <w:sz w:val="22"/>
          <w:szCs w:val="22"/>
        </w:rPr>
        <w:t xml:space="preserve">aktualizovaná </w:t>
      </w:r>
      <w:r w:rsidRPr="004E29A1">
        <w:rPr>
          <w:b/>
          <w:sz w:val="22"/>
          <w:szCs w:val="22"/>
        </w:rPr>
        <w:t>v</w:t>
      </w:r>
      <w:r w:rsidR="00B1039E" w:rsidRPr="004E29A1">
        <w:rPr>
          <w:b/>
          <w:sz w:val="22"/>
          <w:szCs w:val="22"/>
        </w:rPr>
        <w:t xml:space="preserve"> </w:t>
      </w:r>
      <w:r w:rsidR="00F72B0E" w:rsidRPr="004E29A1">
        <w:rPr>
          <w:b/>
          <w:sz w:val="22"/>
          <w:szCs w:val="22"/>
        </w:rPr>
        <w:t>.</w:t>
      </w:r>
    </w:p>
    <w:p w:rsidR="00203A52" w:rsidRPr="004E29A1" w:rsidRDefault="00203A52" w:rsidP="00465038">
      <w:pPr>
        <w:numPr>
          <w:ilvl w:val="12"/>
          <w:numId w:val="0"/>
        </w:numPr>
        <w:ind w:right="-2"/>
        <w:outlineLvl w:val="0"/>
        <w:rPr>
          <w:sz w:val="22"/>
          <w:szCs w:val="22"/>
        </w:rPr>
      </w:pPr>
    </w:p>
    <w:p w:rsidR="00203A52" w:rsidRPr="004E29A1" w:rsidRDefault="00203A52" w:rsidP="000876EC">
      <w:pPr>
        <w:numPr>
          <w:ilvl w:val="12"/>
          <w:numId w:val="0"/>
        </w:numPr>
        <w:ind w:right="-2"/>
        <w:outlineLvl w:val="0"/>
        <w:rPr>
          <w:sz w:val="22"/>
          <w:szCs w:val="22"/>
        </w:rPr>
      </w:pPr>
      <w:r w:rsidRPr="004E29A1">
        <w:rPr>
          <w:sz w:val="22"/>
          <w:szCs w:val="22"/>
        </w:rPr>
        <w:t>Podrobné informácie o tomto lieku sú dostupné na internetovej stránke Európskej liekovej agentúry http://www.ema.europa.eu</w:t>
      </w:r>
      <w:r w:rsidR="00B1039E" w:rsidRPr="004E29A1">
        <w:rPr>
          <w:sz w:val="22"/>
          <w:szCs w:val="22"/>
        </w:rPr>
        <w:t>.</w:t>
      </w:r>
    </w:p>
    <w:p w:rsidR="007213FA" w:rsidRPr="004E29A1" w:rsidRDefault="007213FA" w:rsidP="00F74562">
      <w:pPr>
        <w:pStyle w:val="Title"/>
        <w:rPr>
          <w:bCs/>
          <w:szCs w:val="22"/>
        </w:rPr>
      </w:pPr>
      <w:r w:rsidRPr="004E29A1">
        <w:rPr>
          <w:szCs w:val="22"/>
        </w:rPr>
        <w:br w:type="page"/>
      </w:r>
      <w:r w:rsidR="00467B19" w:rsidRPr="004E29A1">
        <w:rPr>
          <w:szCs w:val="22"/>
        </w:rPr>
        <w:t>Písomná informácia pre používateľ</w:t>
      </w:r>
      <w:r w:rsidR="00F74562">
        <w:rPr>
          <w:szCs w:val="22"/>
        </w:rPr>
        <w:t>a</w:t>
      </w:r>
    </w:p>
    <w:p w:rsidR="007213FA" w:rsidRPr="004E29A1" w:rsidRDefault="007213FA">
      <w:pPr>
        <w:rPr>
          <w:sz w:val="22"/>
          <w:szCs w:val="22"/>
        </w:rPr>
      </w:pPr>
    </w:p>
    <w:p w:rsidR="007213FA" w:rsidRPr="004E29A1" w:rsidRDefault="007213FA">
      <w:pPr>
        <w:jc w:val="center"/>
        <w:rPr>
          <w:b/>
          <w:sz w:val="22"/>
          <w:szCs w:val="22"/>
        </w:rPr>
      </w:pPr>
      <w:r w:rsidRPr="004E29A1">
        <w:rPr>
          <w:rFonts w:eastAsia="Courier New"/>
          <w:b/>
          <w:sz w:val="22"/>
          <w:szCs w:val="22"/>
        </w:rPr>
        <w:t>Ferriprox 100 mg/ml perorálny roztok</w:t>
      </w:r>
    </w:p>
    <w:p w:rsidR="007213FA" w:rsidRPr="004E29A1" w:rsidRDefault="00A1054E">
      <w:pPr>
        <w:jc w:val="center"/>
        <w:rPr>
          <w:sz w:val="22"/>
          <w:szCs w:val="22"/>
        </w:rPr>
      </w:pPr>
      <w:r>
        <w:rPr>
          <w:sz w:val="22"/>
          <w:szCs w:val="22"/>
        </w:rPr>
        <w:t>d</w:t>
      </w:r>
      <w:r w:rsidR="007213FA" w:rsidRPr="004E29A1">
        <w:rPr>
          <w:sz w:val="22"/>
          <w:szCs w:val="22"/>
        </w:rPr>
        <w:t>eferiprón</w:t>
      </w:r>
    </w:p>
    <w:p w:rsidR="007213FA" w:rsidRPr="004E29A1" w:rsidRDefault="007213FA">
      <w:pPr>
        <w:rPr>
          <w:sz w:val="22"/>
          <w:szCs w:val="22"/>
        </w:rPr>
      </w:pPr>
    </w:p>
    <w:p w:rsidR="007213FA" w:rsidRPr="004E29A1" w:rsidRDefault="007213FA">
      <w:pPr>
        <w:rPr>
          <w:b/>
          <w:bCs/>
          <w:sz w:val="22"/>
          <w:szCs w:val="22"/>
        </w:rPr>
      </w:pPr>
      <w:r w:rsidRPr="004E29A1">
        <w:rPr>
          <w:b/>
          <w:bCs/>
          <w:sz w:val="22"/>
          <w:szCs w:val="22"/>
        </w:rPr>
        <w:t xml:space="preserve">Pozorne si prečítajte celú písomnú informáciu </w:t>
      </w:r>
      <w:r w:rsidR="008A55B0" w:rsidRPr="004E29A1">
        <w:rPr>
          <w:b/>
          <w:bCs/>
          <w:sz w:val="22"/>
          <w:szCs w:val="22"/>
        </w:rPr>
        <w:t>predtým</w:t>
      </w:r>
      <w:r w:rsidRPr="004E29A1">
        <w:rPr>
          <w:b/>
          <w:bCs/>
          <w:sz w:val="22"/>
          <w:szCs w:val="22"/>
        </w:rPr>
        <w:t xml:space="preserve">, ako začnete užívať </w:t>
      </w:r>
      <w:r w:rsidR="008A55B0" w:rsidRPr="004E29A1">
        <w:rPr>
          <w:b/>
          <w:bCs/>
          <w:sz w:val="22"/>
          <w:szCs w:val="22"/>
        </w:rPr>
        <w:t>tento</w:t>
      </w:r>
      <w:r w:rsidRPr="004E29A1">
        <w:rPr>
          <w:b/>
          <w:bCs/>
          <w:sz w:val="22"/>
          <w:szCs w:val="22"/>
        </w:rPr>
        <w:t xml:space="preserve"> liek</w:t>
      </w:r>
      <w:r w:rsidR="00467B19" w:rsidRPr="004E29A1">
        <w:rPr>
          <w:b/>
          <w:bCs/>
          <w:sz w:val="22"/>
          <w:szCs w:val="22"/>
        </w:rPr>
        <w:t>, pretože obsahuje pre vás dôležité informácie</w:t>
      </w:r>
      <w:r w:rsidRPr="004E29A1">
        <w:rPr>
          <w:b/>
          <w:bCs/>
          <w:sz w:val="22"/>
          <w:szCs w:val="22"/>
        </w:rPr>
        <w:t>.</w:t>
      </w:r>
    </w:p>
    <w:p w:rsidR="007213FA" w:rsidRPr="004E29A1" w:rsidRDefault="007213FA" w:rsidP="006E25D2">
      <w:pPr>
        <w:numPr>
          <w:ilvl w:val="0"/>
          <w:numId w:val="2"/>
        </w:numPr>
        <w:tabs>
          <w:tab w:val="clear" w:pos="360"/>
        </w:tabs>
        <w:ind w:left="567" w:hanging="567"/>
        <w:rPr>
          <w:sz w:val="22"/>
          <w:szCs w:val="22"/>
        </w:rPr>
      </w:pPr>
      <w:r w:rsidRPr="004E29A1">
        <w:rPr>
          <w:sz w:val="22"/>
          <w:szCs w:val="22"/>
        </w:rPr>
        <w:t>Túto písomnú informáciu si uschovajte. Možno bude potrebné, aby ste si ju znovu prečítali.</w:t>
      </w:r>
    </w:p>
    <w:p w:rsidR="007213FA" w:rsidRPr="004E29A1" w:rsidRDefault="007213FA" w:rsidP="006E25D2">
      <w:pPr>
        <w:numPr>
          <w:ilvl w:val="0"/>
          <w:numId w:val="2"/>
        </w:numPr>
        <w:tabs>
          <w:tab w:val="clear" w:pos="360"/>
        </w:tabs>
        <w:ind w:left="567" w:hanging="567"/>
        <w:rPr>
          <w:sz w:val="22"/>
          <w:szCs w:val="22"/>
        </w:rPr>
      </w:pPr>
      <w:r w:rsidRPr="004E29A1">
        <w:rPr>
          <w:sz w:val="22"/>
          <w:szCs w:val="22"/>
        </w:rPr>
        <w:t>Ak máte akékoľvek ďalšie otázky, obráťte sa na svojho lekára alebo lekárnika.</w:t>
      </w:r>
    </w:p>
    <w:p w:rsidR="0084211B" w:rsidRPr="004E29A1" w:rsidRDefault="0084211B" w:rsidP="006E25D2">
      <w:pPr>
        <w:numPr>
          <w:ilvl w:val="0"/>
          <w:numId w:val="2"/>
        </w:numPr>
        <w:tabs>
          <w:tab w:val="clear" w:pos="360"/>
        </w:tabs>
        <w:ind w:left="567" w:hanging="567"/>
        <w:rPr>
          <w:sz w:val="22"/>
          <w:szCs w:val="22"/>
        </w:rPr>
      </w:pPr>
      <w:r w:rsidRPr="004E29A1">
        <w:rPr>
          <w:sz w:val="22"/>
          <w:szCs w:val="22"/>
        </w:rPr>
        <w:t xml:space="preserve">Tento liek bol predpísaný iba vám. Nedávajte ho nikomu inému. Môže mu uškodiť, dokonca aj vtedy, ak má rovnaké </w:t>
      </w:r>
      <w:r>
        <w:rPr>
          <w:sz w:val="22"/>
          <w:szCs w:val="22"/>
        </w:rPr>
        <w:t>prejavy</w:t>
      </w:r>
      <w:r w:rsidRPr="004E29A1">
        <w:rPr>
          <w:sz w:val="22"/>
          <w:szCs w:val="22"/>
        </w:rPr>
        <w:t xml:space="preserve"> ochorenia ako vy.</w:t>
      </w:r>
    </w:p>
    <w:p w:rsidR="0084211B" w:rsidRPr="004E29A1" w:rsidRDefault="0084211B" w:rsidP="006E25D2">
      <w:pPr>
        <w:numPr>
          <w:ilvl w:val="0"/>
          <w:numId w:val="2"/>
        </w:numPr>
        <w:tabs>
          <w:tab w:val="clear" w:pos="360"/>
        </w:tabs>
        <w:ind w:left="567" w:hanging="567"/>
        <w:rPr>
          <w:sz w:val="22"/>
          <w:szCs w:val="22"/>
        </w:rPr>
      </w:pPr>
      <w:r w:rsidRPr="004E29A1">
        <w:rPr>
          <w:sz w:val="22"/>
          <w:szCs w:val="22"/>
        </w:rPr>
        <w:t>Ak sa u vás vyskytne akýkoľvek vedľajší účinok, obráťte sa na svojho lekára alebo lekárnika. To sa týka aj akýchkoľvek vedľajších účinkov, ktoré nie sú uvedené v tejto písomnej informácii. Pozri časť 4.</w:t>
      </w:r>
    </w:p>
    <w:p w:rsidR="003027B1" w:rsidRPr="007432C4" w:rsidRDefault="003027B1" w:rsidP="003027B1">
      <w:pPr>
        <w:numPr>
          <w:ilvl w:val="0"/>
          <w:numId w:val="2"/>
        </w:numPr>
        <w:tabs>
          <w:tab w:val="clear" w:pos="360"/>
        </w:tabs>
        <w:ind w:left="567" w:hanging="567"/>
        <w:rPr>
          <w:sz w:val="22"/>
          <w:szCs w:val="22"/>
        </w:rPr>
      </w:pPr>
      <w:r w:rsidRPr="007432C4">
        <w:rPr>
          <w:sz w:val="22"/>
          <w:szCs w:val="22"/>
        </w:rPr>
        <w:t>K tejto písomnej informácii je pripojená informačná karta pre pacienta/opatrovateľa. Informačnú kartu oddeľte od písomnej informácie, vyplňte, starostlivo si ju prečítajte a noste ju so sebou. Túto kartu poskytnite svojmu lekárovi, ak sa u vás objavia príznaky infekcie, ako sú napr. horúčka, bolesť hrdla alebo príznaky podobné chrípke.</w:t>
      </w:r>
    </w:p>
    <w:p w:rsidR="007213FA" w:rsidRPr="004E29A1" w:rsidRDefault="007213FA">
      <w:pPr>
        <w:rPr>
          <w:sz w:val="22"/>
          <w:szCs w:val="22"/>
        </w:rPr>
      </w:pPr>
    </w:p>
    <w:p w:rsidR="0084211B" w:rsidRPr="004E29A1" w:rsidRDefault="0084211B" w:rsidP="0084211B">
      <w:pPr>
        <w:rPr>
          <w:b/>
          <w:sz w:val="22"/>
          <w:szCs w:val="22"/>
        </w:rPr>
      </w:pPr>
      <w:r w:rsidRPr="004E29A1">
        <w:rPr>
          <w:b/>
          <w:sz w:val="22"/>
          <w:szCs w:val="22"/>
        </w:rPr>
        <w:t>V tejto písomnej informácii sa dozviete:</w:t>
      </w:r>
    </w:p>
    <w:p w:rsidR="007213FA" w:rsidRPr="004E29A1" w:rsidRDefault="007213FA">
      <w:pPr>
        <w:tabs>
          <w:tab w:val="left" w:pos="567"/>
        </w:tabs>
        <w:rPr>
          <w:sz w:val="22"/>
          <w:szCs w:val="22"/>
        </w:rPr>
      </w:pPr>
      <w:r w:rsidRPr="004E29A1">
        <w:rPr>
          <w:sz w:val="22"/>
          <w:szCs w:val="22"/>
        </w:rPr>
        <w:t>1.</w:t>
      </w:r>
      <w:r w:rsidRPr="004E29A1">
        <w:rPr>
          <w:sz w:val="22"/>
          <w:szCs w:val="22"/>
        </w:rPr>
        <w:tab/>
        <w:t>Čo je Ferriprox a na čo sa používa</w:t>
      </w:r>
    </w:p>
    <w:p w:rsidR="007213FA" w:rsidRPr="004E29A1" w:rsidRDefault="007213FA">
      <w:pPr>
        <w:tabs>
          <w:tab w:val="left" w:pos="567"/>
        </w:tabs>
        <w:rPr>
          <w:sz w:val="22"/>
          <w:szCs w:val="22"/>
        </w:rPr>
      </w:pPr>
      <w:r w:rsidRPr="004E29A1">
        <w:rPr>
          <w:sz w:val="22"/>
          <w:szCs w:val="22"/>
        </w:rPr>
        <w:t>2.</w:t>
      </w:r>
      <w:r w:rsidRPr="004E29A1">
        <w:rPr>
          <w:sz w:val="22"/>
          <w:szCs w:val="22"/>
        </w:rPr>
        <w:tab/>
      </w:r>
      <w:r w:rsidR="00467B19" w:rsidRPr="004E29A1">
        <w:rPr>
          <w:sz w:val="22"/>
          <w:szCs w:val="22"/>
        </w:rPr>
        <w:t xml:space="preserve">Čo potrebujete vedieť predtým, </w:t>
      </w:r>
      <w:r w:rsidRPr="004E29A1">
        <w:rPr>
          <w:sz w:val="22"/>
          <w:szCs w:val="22"/>
        </w:rPr>
        <w:t>ako užijete Ferriprox</w:t>
      </w:r>
    </w:p>
    <w:p w:rsidR="007213FA" w:rsidRPr="004E29A1" w:rsidRDefault="007213FA">
      <w:pPr>
        <w:tabs>
          <w:tab w:val="left" w:pos="567"/>
        </w:tabs>
        <w:rPr>
          <w:sz w:val="22"/>
          <w:szCs w:val="22"/>
        </w:rPr>
      </w:pPr>
      <w:r w:rsidRPr="004E29A1">
        <w:rPr>
          <w:sz w:val="22"/>
          <w:szCs w:val="22"/>
        </w:rPr>
        <w:t>3.</w:t>
      </w:r>
      <w:r w:rsidRPr="004E29A1">
        <w:rPr>
          <w:sz w:val="22"/>
          <w:szCs w:val="22"/>
        </w:rPr>
        <w:tab/>
        <w:t>Ako užívať Ferriprox</w:t>
      </w:r>
    </w:p>
    <w:p w:rsidR="007213FA" w:rsidRPr="004E29A1" w:rsidRDefault="007213FA">
      <w:pPr>
        <w:tabs>
          <w:tab w:val="left" w:pos="567"/>
        </w:tabs>
        <w:rPr>
          <w:sz w:val="22"/>
          <w:szCs w:val="22"/>
        </w:rPr>
      </w:pPr>
      <w:r w:rsidRPr="004E29A1">
        <w:rPr>
          <w:sz w:val="22"/>
          <w:szCs w:val="22"/>
        </w:rPr>
        <w:t>4.</w:t>
      </w:r>
      <w:r w:rsidRPr="004E29A1">
        <w:rPr>
          <w:sz w:val="22"/>
          <w:szCs w:val="22"/>
        </w:rPr>
        <w:tab/>
        <w:t>Možné vedľajšie účinky</w:t>
      </w:r>
    </w:p>
    <w:p w:rsidR="007213FA" w:rsidRPr="004E29A1" w:rsidRDefault="007213FA">
      <w:pPr>
        <w:tabs>
          <w:tab w:val="left" w:pos="567"/>
        </w:tabs>
        <w:rPr>
          <w:sz w:val="22"/>
          <w:szCs w:val="22"/>
        </w:rPr>
      </w:pPr>
      <w:r w:rsidRPr="004E29A1">
        <w:rPr>
          <w:sz w:val="22"/>
          <w:szCs w:val="22"/>
        </w:rPr>
        <w:t>5.</w:t>
      </w:r>
      <w:r w:rsidRPr="004E29A1">
        <w:rPr>
          <w:sz w:val="22"/>
          <w:szCs w:val="22"/>
        </w:rPr>
        <w:tab/>
        <w:t>Ako uchovávat’ Ferriprox</w:t>
      </w:r>
    </w:p>
    <w:p w:rsidR="007213FA" w:rsidRPr="004E29A1" w:rsidRDefault="007213FA">
      <w:pPr>
        <w:tabs>
          <w:tab w:val="left" w:pos="567"/>
        </w:tabs>
        <w:rPr>
          <w:sz w:val="22"/>
          <w:szCs w:val="22"/>
        </w:rPr>
      </w:pPr>
      <w:r w:rsidRPr="004E29A1">
        <w:rPr>
          <w:sz w:val="22"/>
          <w:szCs w:val="22"/>
        </w:rPr>
        <w:t>6.</w:t>
      </w:r>
      <w:r w:rsidRPr="004E29A1">
        <w:rPr>
          <w:sz w:val="22"/>
          <w:szCs w:val="22"/>
        </w:rPr>
        <w:tab/>
      </w:r>
      <w:r w:rsidR="00C64C66" w:rsidRPr="004E29A1">
        <w:rPr>
          <w:sz w:val="22"/>
          <w:szCs w:val="22"/>
        </w:rPr>
        <w:t>Obsah balenia a ď</w:t>
      </w:r>
      <w:r w:rsidRPr="004E29A1">
        <w:rPr>
          <w:sz w:val="22"/>
          <w:szCs w:val="22"/>
        </w:rPr>
        <w:t>alšie informácie</w:t>
      </w:r>
    </w:p>
    <w:p w:rsidR="007213FA" w:rsidRPr="004E29A1" w:rsidRDefault="007213FA">
      <w:pPr>
        <w:rPr>
          <w:sz w:val="22"/>
          <w:szCs w:val="22"/>
        </w:rPr>
      </w:pPr>
    </w:p>
    <w:p w:rsidR="007213FA" w:rsidRPr="004E29A1" w:rsidRDefault="007213FA">
      <w:pPr>
        <w:rPr>
          <w:sz w:val="22"/>
          <w:szCs w:val="22"/>
        </w:rPr>
      </w:pPr>
    </w:p>
    <w:p w:rsidR="007213FA" w:rsidRPr="004E29A1" w:rsidRDefault="007213FA">
      <w:pPr>
        <w:ind w:left="540" w:hanging="540"/>
        <w:rPr>
          <w:b/>
          <w:sz w:val="22"/>
          <w:szCs w:val="22"/>
        </w:rPr>
      </w:pPr>
      <w:r w:rsidRPr="004E29A1">
        <w:rPr>
          <w:b/>
          <w:sz w:val="22"/>
          <w:szCs w:val="22"/>
        </w:rPr>
        <w:t>1.</w:t>
      </w:r>
      <w:r w:rsidRPr="004E29A1">
        <w:rPr>
          <w:b/>
          <w:sz w:val="22"/>
          <w:szCs w:val="22"/>
        </w:rPr>
        <w:tab/>
      </w:r>
      <w:r w:rsidR="002007F9" w:rsidRPr="004E29A1">
        <w:rPr>
          <w:b/>
          <w:sz w:val="22"/>
          <w:szCs w:val="22"/>
        </w:rPr>
        <w:t>Čo je Ferriprox a na čo sa používa</w:t>
      </w:r>
    </w:p>
    <w:p w:rsidR="007213FA" w:rsidRPr="004E29A1" w:rsidRDefault="007213FA">
      <w:pPr>
        <w:tabs>
          <w:tab w:val="left" w:pos="360"/>
        </w:tabs>
        <w:rPr>
          <w:sz w:val="22"/>
          <w:szCs w:val="22"/>
        </w:rPr>
      </w:pPr>
    </w:p>
    <w:p w:rsidR="005433C5" w:rsidRPr="005433C5" w:rsidRDefault="005433C5" w:rsidP="005433C5">
      <w:pPr>
        <w:rPr>
          <w:sz w:val="22"/>
          <w:szCs w:val="22"/>
        </w:rPr>
      </w:pPr>
      <w:r w:rsidRPr="005433C5">
        <w:rPr>
          <w:sz w:val="22"/>
          <w:szCs w:val="22"/>
        </w:rPr>
        <w:t xml:space="preserve">Ferriprox obsahuje účinnú látku </w:t>
      </w:r>
      <w:r w:rsidRPr="005433C5">
        <w:rPr>
          <w:bCs/>
          <w:sz w:val="22"/>
          <w:szCs w:val="22"/>
        </w:rPr>
        <w:t>deferiprón</w:t>
      </w:r>
      <w:r w:rsidRPr="005433C5">
        <w:rPr>
          <w:sz w:val="22"/>
          <w:szCs w:val="22"/>
        </w:rPr>
        <w:t xml:space="preserve">. Ferriprox je </w:t>
      </w:r>
      <w:r w:rsidRPr="005433C5">
        <w:rPr>
          <w:bCs/>
          <w:sz w:val="22"/>
          <w:szCs w:val="22"/>
        </w:rPr>
        <w:t>chelačná látka viažuca železo, to je typ lieku</w:t>
      </w:r>
      <w:r w:rsidRPr="005433C5">
        <w:rPr>
          <w:sz w:val="22"/>
          <w:szCs w:val="22"/>
        </w:rPr>
        <w:t xml:space="preserve">, ktorý odstraňuje </w:t>
      </w:r>
      <w:r w:rsidRPr="005433C5">
        <w:rPr>
          <w:bCs/>
          <w:sz w:val="22"/>
          <w:szCs w:val="22"/>
        </w:rPr>
        <w:t>nadbytočné</w:t>
      </w:r>
      <w:r w:rsidRPr="005433C5">
        <w:rPr>
          <w:sz w:val="22"/>
          <w:szCs w:val="22"/>
        </w:rPr>
        <w:t xml:space="preserve"> železo z tela.</w:t>
      </w:r>
    </w:p>
    <w:p w:rsidR="002A5965" w:rsidRPr="004E29A1" w:rsidRDefault="002A5965" w:rsidP="002A5965">
      <w:pPr>
        <w:rPr>
          <w:sz w:val="22"/>
          <w:szCs w:val="22"/>
        </w:rPr>
      </w:pPr>
    </w:p>
    <w:p w:rsidR="00DC68B8" w:rsidRPr="004E29A1" w:rsidRDefault="00DC68B8" w:rsidP="00DC68B8">
      <w:pPr>
        <w:rPr>
          <w:sz w:val="22"/>
          <w:szCs w:val="22"/>
        </w:rPr>
      </w:pPr>
      <w:r w:rsidRPr="004E29A1">
        <w:rPr>
          <w:sz w:val="22"/>
          <w:szCs w:val="22"/>
        </w:rPr>
        <w:t xml:space="preserve">Ferriprox </w:t>
      </w:r>
      <w:r w:rsidRPr="004E7D20">
        <w:rPr>
          <w:sz w:val="22"/>
          <w:szCs w:val="22"/>
        </w:rPr>
        <w:t xml:space="preserve">sa používa </w:t>
      </w:r>
      <w:r w:rsidRPr="004E29A1">
        <w:rPr>
          <w:sz w:val="22"/>
          <w:szCs w:val="22"/>
        </w:rPr>
        <w:t xml:space="preserve">na liečbu preťaženia železom </w:t>
      </w:r>
      <w:r w:rsidRPr="004E7D20">
        <w:rPr>
          <w:sz w:val="22"/>
          <w:szCs w:val="22"/>
        </w:rPr>
        <w:t xml:space="preserve">spôsobeného častými transfúziami </w:t>
      </w:r>
      <w:r w:rsidRPr="004E29A1">
        <w:rPr>
          <w:sz w:val="22"/>
          <w:szCs w:val="22"/>
        </w:rPr>
        <w:t xml:space="preserve">u pacientov s talasemia major, </w:t>
      </w:r>
      <w:r w:rsidRPr="004E7D20">
        <w:rPr>
          <w:sz w:val="22"/>
          <w:szCs w:val="22"/>
        </w:rPr>
        <w:t xml:space="preserve">keď aktuálna chelačná liečba </w:t>
      </w:r>
      <w:r w:rsidRPr="004E29A1">
        <w:rPr>
          <w:sz w:val="22"/>
          <w:szCs w:val="22"/>
        </w:rPr>
        <w:t>je kontraindikovaná alebo nedostatočná.</w:t>
      </w:r>
    </w:p>
    <w:p w:rsidR="007213FA" w:rsidRPr="004E29A1" w:rsidRDefault="007213FA" w:rsidP="00F2564F">
      <w:pPr>
        <w:rPr>
          <w:sz w:val="22"/>
          <w:szCs w:val="22"/>
        </w:rPr>
      </w:pPr>
    </w:p>
    <w:p w:rsidR="007213FA" w:rsidRPr="004E29A1" w:rsidRDefault="007213FA">
      <w:pPr>
        <w:rPr>
          <w:b/>
          <w:sz w:val="22"/>
          <w:szCs w:val="22"/>
        </w:rPr>
      </w:pPr>
    </w:p>
    <w:p w:rsidR="007213FA" w:rsidRPr="004E29A1" w:rsidRDefault="007213FA">
      <w:pPr>
        <w:ind w:left="540" w:hanging="540"/>
        <w:rPr>
          <w:b/>
          <w:sz w:val="22"/>
          <w:szCs w:val="22"/>
        </w:rPr>
      </w:pPr>
      <w:r w:rsidRPr="004E29A1">
        <w:rPr>
          <w:b/>
          <w:sz w:val="22"/>
          <w:szCs w:val="22"/>
        </w:rPr>
        <w:t>2.</w:t>
      </w:r>
      <w:r w:rsidRPr="004E29A1">
        <w:rPr>
          <w:b/>
          <w:sz w:val="22"/>
          <w:szCs w:val="22"/>
        </w:rPr>
        <w:tab/>
      </w:r>
      <w:r w:rsidR="00B65587" w:rsidRPr="004E29A1">
        <w:rPr>
          <w:b/>
          <w:sz w:val="22"/>
          <w:szCs w:val="22"/>
        </w:rPr>
        <w:t>Čo potrebujete vedieť predtým, ako užijete Ferriprox</w:t>
      </w:r>
    </w:p>
    <w:p w:rsidR="007213FA" w:rsidRPr="004E29A1" w:rsidRDefault="007213FA">
      <w:pPr>
        <w:ind w:left="567" w:hanging="567"/>
        <w:rPr>
          <w:b/>
          <w:sz w:val="22"/>
          <w:szCs w:val="22"/>
        </w:rPr>
      </w:pPr>
    </w:p>
    <w:p w:rsidR="007213FA" w:rsidRPr="004E29A1" w:rsidRDefault="007213FA">
      <w:pPr>
        <w:ind w:left="567" w:hanging="567"/>
        <w:rPr>
          <w:b/>
          <w:sz w:val="22"/>
          <w:szCs w:val="22"/>
        </w:rPr>
      </w:pPr>
      <w:r w:rsidRPr="004E29A1">
        <w:rPr>
          <w:b/>
          <w:sz w:val="22"/>
          <w:szCs w:val="22"/>
        </w:rPr>
        <w:t>Neužívajte Ferriprox</w:t>
      </w:r>
    </w:p>
    <w:p w:rsidR="007213FA" w:rsidRPr="004E29A1" w:rsidRDefault="007213FA" w:rsidP="006E25D2">
      <w:pPr>
        <w:numPr>
          <w:ilvl w:val="0"/>
          <w:numId w:val="1"/>
        </w:numPr>
        <w:rPr>
          <w:sz w:val="22"/>
          <w:szCs w:val="22"/>
        </w:rPr>
      </w:pPr>
      <w:r w:rsidRPr="004E29A1">
        <w:rPr>
          <w:sz w:val="22"/>
          <w:szCs w:val="22"/>
        </w:rPr>
        <w:t xml:space="preserve">ak ste alergický na deferiprón alebo na </w:t>
      </w:r>
      <w:r w:rsidR="00623FA3" w:rsidRPr="004E29A1">
        <w:rPr>
          <w:sz w:val="22"/>
          <w:szCs w:val="22"/>
        </w:rPr>
        <w:t xml:space="preserve">ktorúkoľvek </w:t>
      </w:r>
      <w:r w:rsidRPr="004E29A1">
        <w:rPr>
          <w:sz w:val="22"/>
          <w:szCs w:val="22"/>
        </w:rPr>
        <w:t xml:space="preserve">z ďalších zložiek </w:t>
      </w:r>
      <w:r w:rsidR="00B65587" w:rsidRPr="004E29A1">
        <w:rPr>
          <w:sz w:val="22"/>
          <w:szCs w:val="22"/>
        </w:rPr>
        <w:t>tohto lieku (uvedených v časti 6)</w:t>
      </w:r>
      <w:r w:rsidRPr="004E29A1">
        <w:rPr>
          <w:sz w:val="22"/>
          <w:szCs w:val="22"/>
        </w:rPr>
        <w:t>.</w:t>
      </w:r>
    </w:p>
    <w:p w:rsidR="00623FA3" w:rsidRPr="004E29A1" w:rsidRDefault="00623FA3" w:rsidP="006E25D2">
      <w:pPr>
        <w:numPr>
          <w:ilvl w:val="0"/>
          <w:numId w:val="1"/>
        </w:numPr>
        <w:rPr>
          <w:sz w:val="22"/>
          <w:szCs w:val="22"/>
        </w:rPr>
      </w:pPr>
      <w:r w:rsidRPr="004E29A1">
        <w:rPr>
          <w:sz w:val="22"/>
          <w:szCs w:val="22"/>
        </w:rPr>
        <w:t>ak máte anamnézu opakovaných epizód neutropénie (nízky počet bielych krviniek (neutrofilov)).</w:t>
      </w:r>
    </w:p>
    <w:p w:rsidR="00623FA3" w:rsidRPr="004E29A1" w:rsidRDefault="00623FA3" w:rsidP="006E25D2">
      <w:pPr>
        <w:numPr>
          <w:ilvl w:val="0"/>
          <w:numId w:val="1"/>
        </w:numPr>
        <w:rPr>
          <w:sz w:val="22"/>
          <w:szCs w:val="22"/>
        </w:rPr>
      </w:pPr>
      <w:r w:rsidRPr="004E29A1">
        <w:rPr>
          <w:sz w:val="22"/>
          <w:szCs w:val="22"/>
        </w:rPr>
        <w:t>ak máte anamnézu agranulocytózy (veľmi nízky počet bielych krviniek (neutrofilov)).</w:t>
      </w:r>
    </w:p>
    <w:p w:rsidR="00623FA3" w:rsidRPr="004E29A1" w:rsidRDefault="00623FA3" w:rsidP="006E25D2">
      <w:pPr>
        <w:numPr>
          <w:ilvl w:val="0"/>
          <w:numId w:val="1"/>
        </w:numPr>
        <w:rPr>
          <w:sz w:val="22"/>
          <w:szCs w:val="22"/>
        </w:rPr>
      </w:pPr>
      <w:r w:rsidRPr="004E29A1">
        <w:rPr>
          <w:sz w:val="22"/>
          <w:szCs w:val="22"/>
        </w:rPr>
        <w:t>ak v súčasnej dobe beriete lieky, o ktorých je známe, že spôsobujú neutropéniu alebo agranulocytózu</w:t>
      </w:r>
      <w:r w:rsidR="00993D54" w:rsidRPr="004E29A1">
        <w:rPr>
          <w:sz w:val="22"/>
          <w:szCs w:val="22"/>
        </w:rPr>
        <w:t xml:space="preserve"> (pozri </w:t>
      </w:r>
      <w:r w:rsidR="00B65587" w:rsidRPr="004E29A1">
        <w:rPr>
          <w:sz w:val="22"/>
          <w:szCs w:val="22"/>
        </w:rPr>
        <w:t>časť „Iné lieky a</w:t>
      </w:r>
      <w:r w:rsidR="00FF65FC">
        <w:rPr>
          <w:sz w:val="22"/>
          <w:szCs w:val="22"/>
        </w:rPr>
        <w:t> </w:t>
      </w:r>
      <w:r w:rsidR="00B65587" w:rsidRPr="004E29A1">
        <w:rPr>
          <w:sz w:val="22"/>
          <w:szCs w:val="22"/>
        </w:rPr>
        <w:t>Ferriprox</w:t>
      </w:r>
      <w:r w:rsidR="00FF65FC">
        <w:rPr>
          <w:sz w:val="22"/>
          <w:szCs w:val="22"/>
        </w:rPr>
        <w:t>“</w:t>
      </w:r>
      <w:r w:rsidR="00993D54" w:rsidRPr="004E29A1">
        <w:rPr>
          <w:sz w:val="22"/>
          <w:szCs w:val="22"/>
        </w:rPr>
        <w:t>)</w:t>
      </w:r>
      <w:r w:rsidRPr="004E29A1">
        <w:rPr>
          <w:sz w:val="22"/>
          <w:szCs w:val="22"/>
        </w:rPr>
        <w:t>.</w:t>
      </w:r>
    </w:p>
    <w:p w:rsidR="00623FA3" w:rsidRPr="004E29A1" w:rsidRDefault="00623FA3" w:rsidP="006E25D2">
      <w:pPr>
        <w:numPr>
          <w:ilvl w:val="0"/>
          <w:numId w:val="1"/>
        </w:numPr>
        <w:rPr>
          <w:sz w:val="22"/>
          <w:szCs w:val="22"/>
        </w:rPr>
      </w:pPr>
      <w:r w:rsidRPr="004E29A1">
        <w:rPr>
          <w:sz w:val="22"/>
          <w:szCs w:val="22"/>
        </w:rPr>
        <w:t xml:space="preserve">ak ste tehotná alebo </w:t>
      </w:r>
      <w:r w:rsidR="00A63EBF" w:rsidRPr="004E29A1">
        <w:rPr>
          <w:sz w:val="22"/>
          <w:szCs w:val="22"/>
        </w:rPr>
        <w:t>dojčíte</w:t>
      </w:r>
      <w:r w:rsidRPr="004E29A1">
        <w:rPr>
          <w:sz w:val="22"/>
          <w:szCs w:val="22"/>
        </w:rPr>
        <w:t>.</w:t>
      </w:r>
    </w:p>
    <w:p w:rsidR="007213FA" w:rsidRPr="004E29A1" w:rsidRDefault="007213FA">
      <w:pPr>
        <w:rPr>
          <w:sz w:val="22"/>
          <w:szCs w:val="22"/>
        </w:rPr>
      </w:pPr>
    </w:p>
    <w:p w:rsidR="007213FA" w:rsidRPr="004E29A1" w:rsidRDefault="00B65587">
      <w:pPr>
        <w:tabs>
          <w:tab w:val="left" w:pos="0"/>
        </w:tabs>
        <w:rPr>
          <w:b/>
          <w:sz w:val="22"/>
          <w:szCs w:val="22"/>
        </w:rPr>
      </w:pPr>
      <w:r w:rsidRPr="004E29A1">
        <w:rPr>
          <w:b/>
          <w:sz w:val="22"/>
          <w:szCs w:val="22"/>
        </w:rPr>
        <w:t>Upozornenia a opatrenia</w:t>
      </w:r>
    </w:p>
    <w:p w:rsidR="003027B1" w:rsidRPr="007432C4" w:rsidRDefault="003027B1" w:rsidP="003027B1">
      <w:pPr>
        <w:numPr>
          <w:ilvl w:val="0"/>
          <w:numId w:val="1"/>
        </w:numPr>
        <w:rPr>
          <w:sz w:val="22"/>
          <w:szCs w:val="22"/>
        </w:rPr>
      </w:pPr>
      <w:r w:rsidRPr="007432C4">
        <w:rPr>
          <w:sz w:val="22"/>
          <w:szCs w:val="22"/>
        </w:rPr>
        <w:t>najvážnejší vedľajší účinok, ku ktorému môže dôjsť počas užívania Ferriproxu, je veľmi nízky počet bielych krviniek (neutrofilov). K tomuto stavu, známemu ako ťažká neutropénia alebo agranulocytóza, došlo u 1 až 2 zo 100 ľudí, ktorí v klinických štúdiách užívali Ferriprox. Keďže biele krvinky pomáhajú v boji proti infekcii, nízky počet neutrofilov vás môže vystaviť riziku, že sa u vás vyvinie vážna a eventuálne život ohrozujúca infekcia. Pre monitorovanie neutropénie vás lekár požiada, aby ste si počas liečby Ferriproxom nechali pravidelne každý týždeň urobiť krvný test (za účelom kontroly počtu bielych krviniek). Je pre vás veľmi dôležité, aby ste sa dostavili na všetky tieto vyšetrenia. Pozrite si prosím informačnú kartu pre pacienta/opatrovateľa, ktorá je priložená k tejto písomnej informácii pre používateľa. Ak sa u vás objavia nejaké príznaky infekcie, ako sú napr. horúčka, bolesť hrdla alebo príznaky podobné chrípke, okamžite vyhľadajte lekársku pomoc. Do 24 hodín musí byť totiž skontrolovaný počet bielych krviniek vo vašej krvi na zistenie potenciálnej agranulocytózy.</w:t>
      </w:r>
    </w:p>
    <w:p w:rsidR="008E70E3" w:rsidRPr="004E29A1" w:rsidRDefault="008E70E3" w:rsidP="006E25D2">
      <w:pPr>
        <w:numPr>
          <w:ilvl w:val="0"/>
          <w:numId w:val="1"/>
        </w:numPr>
        <w:rPr>
          <w:sz w:val="22"/>
          <w:szCs w:val="22"/>
        </w:rPr>
      </w:pPr>
      <w:r w:rsidRPr="004E29A1">
        <w:rPr>
          <w:sz w:val="22"/>
          <w:szCs w:val="22"/>
        </w:rPr>
        <w:t>Ak ste HIV pozitívna</w:t>
      </w:r>
      <w:r>
        <w:rPr>
          <w:sz w:val="22"/>
          <w:szCs w:val="22"/>
        </w:rPr>
        <w:t xml:space="preserve"> </w:t>
      </w:r>
      <w:r w:rsidRPr="008228A9">
        <w:rPr>
          <w:sz w:val="22"/>
          <w:szCs w:val="22"/>
        </w:rPr>
        <w:t>osoba</w:t>
      </w:r>
      <w:r w:rsidRPr="004E29A1">
        <w:rPr>
          <w:sz w:val="22"/>
          <w:szCs w:val="22"/>
        </w:rPr>
        <w:t xml:space="preserve"> alebo </w:t>
      </w:r>
      <w:r>
        <w:rPr>
          <w:sz w:val="22"/>
          <w:szCs w:val="22"/>
        </w:rPr>
        <w:t>sú</w:t>
      </w:r>
      <w:r w:rsidRPr="008228A9">
        <w:rPr>
          <w:sz w:val="22"/>
          <w:szCs w:val="22"/>
        </w:rPr>
        <w:t xml:space="preserve"> závažne zhoršen</w:t>
      </w:r>
      <w:r>
        <w:rPr>
          <w:sz w:val="22"/>
          <w:szCs w:val="22"/>
        </w:rPr>
        <w:t>é</w:t>
      </w:r>
      <w:r w:rsidRPr="008E70E3">
        <w:rPr>
          <w:sz w:val="22"/>
          <w:szCs w:val="22"/>
        </w:rPr>
        <w:t xml:space="preserve"> </w:t>
      </w:r>
      <w:r>
        <w:rPr>
          <w:sz w:val="22"/>
          <w:szCs w:val="22"/>
        </w:rPr>
        <w:t>funkcie vašej pečene alebo vašich obličiek</w:t>
      </w:r>
      <w:r w:rsidRPr="004E29A1">
        <w:rPr>
          <w:sz w:val="22"/>
          <w:szCs w:val="22"/>
        </w:rPr>
        <w:t>, lekár môže odporučiť ďalšie testy.</w:t>
      </w:r>
    </w:p>
    <w:p w:rsidR="007213FA" w:rsidRPr="004E29A1" w:rsidRDefault="007213FA">
      <w:pPr>
        <w:rPr>
          <w:sz w:val="22"/>
          <w:szCs w:val="22"/>
        </w:rPr>
      </w:pPr>
    </w:p>
    <w:p w:rsidR="007213FA" w:rsidRPr="004E29A1" w:rsidRDefault="007213FA">
      <w:pPr>
        <w:pStyle w:val="BodyText"/>
        <w:tabs>
          <w:tab w:val="clear" w:pos="567"/>
        </w:tabs>
        <w:spacing w:line="240" w:lineRule="auto"/>
        <w:jc w:val="left"/>
        <w:rPr>
          <w:szCs w:val="22"/>
          <w:lang w:val="sk-SK"/>
        </w:rPr>
      </w:pPr>
      <w:r w:rsidRPr="004E29A1">
        <w:rPr>
          <w:szCs w:val="22"/>
          <w:lang w:val="sk-SK"/>
        </w:rPr>
        <w:t xml:space="preserve">Váš lekár </w:t>
      </w:r>
      <w:r w:rsidR="00944E9F" w:rsidRPr="004E29A1">
        <w:rPr>
          <w:szCs w:val="22"/>
          <w:lang w:val="sk-SK"/>
        </w:rPr>
        <w:t xml:space="preserve">vás </w:t>
      </w:r>
      <w:r w:rsidRPr="004E29A1">
        <w:rPr>
          <w:szCs w:val="22"/>
          <w:lang w:val="sk-SK"/>
        </w:rPr>
        <w:t xml:space="preserve">tiež požiada, aby ste sa podrobili testu za účelom monitorovania zaťaženia železom. Okrem toho </w:t>
      </w:r>
      <w:r w:rsidR="00944E9F" w:rsidRPr="004E29A1">
        <w:rPr>
          <w:szCs w:val="22"/>
          <w:lang w:val="sk-SK"/>
        </w:rPr>
        <w:t xml:space="preserve">vás </w:t>
      </w:r>
      <w:r w:rsidRPr="004E29A1">
        <w:rPr>
          <w:szCs w:val="22"/>
          <w:lang w:val="sk-SK"/>
        </w:rPr>
        <w:t>môže požiadať, aby ste sa podrobili biopsii pečene.</w:t>
      </w:r>
    </w:p>
    <w:p w:rsidR="007213FA" w:rsidRPr="004E29A1" w:rsidRDefault="007213FA">
      <w:pPr>
        <w:rPr>
          <w:sz w:val="22"/>
          <w:szCs w:val="22"/>
        </w:rPr>
      </w:pPr>
    </w:p>
    <w:p w:rsidR="007213FA" w:rsidRPr="004E29A1" w:rsidRDefault="004274BB">
      <w:pPr>
        <w:tabs>
          <w:tab w:val="left" w:pos="0"/>
        </w:tabs>
        <w:rPr>
          <w:b/>
          <w:sz w:val="22"/>
          <w:szCs w:val="22"/>
        </w:rPr>
      </w:pPr>
      <w:r w:rsidRPr="004E29A1">
        <w:rPr>
          <w:b/>
          <w:sz w:val="22"/>
          <w:szCs w:val="22"/>
        </w:rPr>
        <w:t>Iné lieky a Ferriprox</w:t>
      </w:r>
    </w:p>
    <w:p w:rsidR="00623FA3" w:rsidRPr="004E29A1" w:rsidRDefault="00993D54" w:rsidP="00153C34">
      <w:pPr>
        <w:tabs>
          <w:tab w:val="left" w:pos="0"/>
        </w:tabs>
        <w:rPr>
          <w:sz w:val="22"/>
          <w:szCs w:val="22"/>
        </w:rPr>
      </w:pPr>
      <w:r w:rsidRPr="004E29A1">
        <w:rPr>
          <w:sz w:val="22"/>
          <w:szCs w:val="22"/>
        </w:rPr>
        <w:t>Neberte lieky, o ktorých je známe, že spôsobujú neutropéniu alebo agranulocytózu (pozri sekciu „Neužívajte Ferriprox</w:t>
      </w:r>
      <w:r w:rsidR="00153C34">
        <w:rPr>
          <w:sz w:val="22"/>
          <w:szCs w:val="22"/>
        </w:rPr>
        <w:t>“</w:t>
      </w:r>
      <w:r w:rsidRPr="004E29A1">
        <w:rPr>
          <w:sz w:val="22"/>
          <w:szCs w:val="22"/>
        </w:rPr>
        <w:t xml:space="preserve">). </w:t>
      </w:r>
      <w:r w:rsidR="007213FA" w:rsidRPr="004E29A1">
        <w:rPr>
          <w:sz w:val="22"/>
          <w:szCs w:val="22"/>
        </w:rPr>
        <w:t xml:space="preserve">Ak </w:t>
      </w:r>
      <w:r w:rsidR="004274BB" w:rsidRPr="004E29A1">
        <w:rPr>
          <w:sz w:val="22"/>
          <w:szCs w:val="22"/>
        </w:rPr>
        <w:t xml:space="preserve">teraz </w:t>
      </w:r>
      <w:r w:rsidR="007213FA" w:rsidRPr="004E29A1">
        <w:rPr>
          <w:sz w:val="22"/>
          <w:szCs w:val="22"/>
        </w:rPr>
        <w:t>užívate alebo ste v poslednom čase užívali</w:t>
      </w:r>
      <w:r w:rsidR="004274BB" w:rsidRPr="004E29A1">
        <w:rPr>
          <w:sz w:val="22"/>
          <w:szCs w:val="22"/>
        </w:rPr>
        <w:t>, či práve budete užívať ďalšie</w:t>
      </w:r>
      <w:r w:rsidR="007213FA" w:rsidRPr="004E29A1">
        <w:rPr>
          <w:sz w:val="22"/>
          <w:szCs w:val="22"/>
        </w:rPr>
        <w:t xml:space="preserve">lieky, vrátane liekov, ktorých výdaj nie je viazaný na lekársky predpis, </w:t>
      </w:r>
      <w:r w:rsidR="004274BB" w:rsidRPr="004E29A1">
        <w:rPr>
          <w:sz w:val="22"/>
          <w:szCs w:val="22"/>
        </w:rPr>
        <w:t xml:space="preserve">povedzte to </w:t>
      </w:r>
      <w:r w:rsidR="007213FA" w:rsidRPr="004E29A1">
        <w:rPr>
          <w:sz w:val="22"/>
          <w:szCs w:val="22"/>
        </w:rPr>
        <w:t>svojmu lekárovi alebo lekárnikovi.</w:t>
      </w:r>
    </w:p>
    <w:p w:rsidR="00623FA3" w:rsidRPr="004E29A1" w:rsidRDefault="00623FA3" w:rsidP="00623FA3">
      <w:pPr>
        <w:tabs>
          <w:tab w:val="left" w:pos="0"/>
        </w:tabs>
        <w:rPr>
          <w:sz w:val="22"/>
          <w:szCs w:val="22"/>
        </w:rPr>
      </w:pPr>
    </w:p>
    <w:p w:rsidR="00C2582C" w:rsidRDefault="00623FA3" w:rsidP="00623FA3">
      <w:pPr>
        <w:tabs>
          <w:tab w:val="left" w:pos="0"/>
        </w:tabs>
        <w:rPr>
          <w:sz w:val="22"/>
          <w:szCs w:val="22"/>
        </w:rPr>
      </w:pPr>
      <w:r w:rsidRPr="004E29A1">
        <w:rPr>
          <w:sz w:val="22"/>
          <w:szCs w:val="22"/>
        </w:rPr>
        <w:t>Počas užívania Ferriproxu neberte antacidá s obsahom hliníka.</w:t>
      </w:r>
    </w:p>
    <w:p w:rsidR="00623FA3" w:rsidRPr="004E29A1" w:rsidRDefault="00623FA3" w:rsidP="00623FA3">
      <w:pPr>
        <w:tabs>
          <w:tab w:val="left" w:pos="0"/>
        </w:tabs>
        <w:rPr>
          <w:sz w:val="22"/>
          <w:szCs w:val="22"/>
        </w:rPr>
      </w:pPr>
    </w:p>
    <w:p w:rsidR="007213FA" w:rsidRPr="004E29A1" w:rsidRDefault="00623FA3" w:rsidP="00623FA3">
      <w:pPr>
        <w:tabs>
          <w:tab w:val="left" w:pos="0"/>
        </w:tabs>
        <w:rPr>
          <w:sz w:val="22"/>
          <w:szCs w:val="22"/>
        </w:rPr>
      </w:pPr>
      <w:r w:rsidRPr="004E29A1">
        <w:rPr>
          <w:sz w:val="22"/>
          <w:szCs w:val="22"/>
        </w:rPr>
        <w:t xml:space="preserve">Užívanie vitamínu C s Ferriproxom najskôr prekonzultujte s </w:t>
      </w:r>
      <w:r w:rsidR="00944E9F" w:rsidRPr="004E29A1">
        <w:rPr>
          <w:sz w:val="22"/>
          <w:szCs w:val="22"/>
        </w:rPr>
        <w:t>v</w:t>
      </w:r>
      <w:r w:rsidRPr="004E29A1">
        <w:rPr>
          <w:sz w:val="22"/>
          <w:szCs w:val="22"/>
        </w:rPr>
        <w:t>ašim lekárom alebo lekárnikom.</w:t>
      </w:r>
    </w:p>
    <w:p w:rsidR="007213FA" w:rsidRPr="004E29A1" w:rsidRDefault="007213FA">
      <w:pPr>
        <w:pStyle w:val="BodyText3"/>
        <w:rPr>
          <w:color w:val="auto"/>
          <w:szCs w:val="22"/>
        </w:rPr>
      </w:pPr>
    </w:p>
    <w:p w:rsidR="007213FA" w:rsidRPr="004E29A1" w:rsidRDefault="007213FA">
      <w:pPr>
        <w:rPr>
          <w:b/>
          <w:sz w:val="22"/>
          <w:szCs w:val="22"/>
        </w:rPr>
      </w:pPr>
      <w:r w:rsidRPr="004E29A1">
        <w:rPr>
          <w:b/>
          <w:sz w:val="22"/>
          <w:szCs w:val="22"/>
        </w:rPr>
        <w:t>Tehotenstvo a dojčenie</w:t>
      </w:r>
    </w:p>
    <w:p w:rsidR="00C2582C" w:rsidRDefault="007213FA">
      <w:pPr>
        <w:tabs>
          <w:tab w:val="left" w:pos="0"/>
        </w:tabs>
        <w:rPr>
          <w:sz w:val="22"/>
          <w:szCs w:val="22"/>
        </w:rPr>
      </w:pPr>
      <w:r w:rsidRPr="004E29A1">
        <w:rPr>
          <w:rFonts w:eastAsia="Courier New"/>
          <w:sz w:val="22"/>
          <w:szCs w:val="22"/>
        </w:rPr>
        <w:t xml:space="preserve">Neužívajte tento liek, ak ste tehotná alebo pokúšate otehotnieť. Tento liek môže vážne poškodiť </w:t>
      </w:r>
      <w:r w:rsidR="00944E9F" w:rsidRPr="004E29A1">
        <w:rPr>
          <w:sz w:val="22"/>
          <w:szCs w:val="22"/>
        </w:rPr>
        <w:t>v</w:t>
      </w:r>
      <w:r w:rsidRPr="004E29A1">
        <w:rPr>
          <w:rFonts w:eastAsia="Courier New"/>
          <w:sz w:val="22"/>
          <w:szCs w:val="22"/>
        </w:rPr>
        <w:t>aše dieťa.</w:t>
      </w:r>
      <w:r w:rsidRPr="004E29A1">
        <w:rPr>
          <w:sz w:val="22"/>
          <w:szCs w:val="22"/>
        </w:rPr>
        <w:t xml:space="preserve"> Pokiaľ užívate Ferriprox, musíte užívať účinnú antikoncepciu. Opýtajte sa lekára, ktorá metóda je pre </w:t>
      </w:r>
      <w:r w:rsidR="00944E9F" w:rsidRPr="004E29A1">
        <w:rPr>
          <w:sz w:val="22"/>
          <w:szCs w:val="22"/>
        </w:rPr>
        <w:t>v</w:t>
      </w:r>
      <w:r w:rsidRPr="004E29A1">
        <w:rPr>
          <w:sz w:val="22"/>
          <w:szCs w:val="22"/>
        </w:rPr>
        <w:t>ás najlepšia. Ak počas užívania Ferriproxu otehotniete, okamžite prestaňte užívať liek a oznámte to svojmu lekárovi.</w:t>
      </w:r>
    </w:p>
    <w:p w:rsidR="00993D54" w:rsidRPr="004E29A1" w:rsidRDefault="00993D54">
      <w:pPr>
        <w:tabs>
          <w:tab w:val="left" w:pos="0"/>
        </w:tabs>
        <w:rPr>
          <w:sz w:val="22"/>
          <w:szCs w:val="22"/>
        </w:rPr>
      </w:pPr>
    </w:p>
    <w:p w:rsidR="003027B1" w:rsidRPr="004E29A1" w:rsidRDefault="003027B1" w:rsidP="003027B1">
      <w:pPr>
        <w:tabs>
          <w:tab w:val="left" w:pos="0"/>
        </w:tabs>
        <w:rPr>
          <w:sz w:val="22"/>
          <w:szCs w:val="22"/>
        </w:rPr>
      </w:pPr>
      <w:r w:rsidRPr="007432C4">
        <w:rPr>
          <w:sz w:val="22"/>
          <w:szCs w:val="22"/>
        </w:rPr>
        <w:t>Neužívajte Ferriprox, kým dojčíte. Pozrite si informačnú kartu pre pacienta/opatrovateľa pripojenú k tejto písomnej informácii.</w:t>
      </w:r>
    </w:p>
    <w:p w:rsidR="007213FA" w:rsidRPr="004E29A1" w:rsidRDefault="007213FA">
      <w:pPr>
        <w:tabs>
          <w:tab w:val="left" w:pos="0"/>
        </w:tabs>
        <w:rPr>
          <w:sz w:val="22"/>
          <w:szCs w:val="22"/>
        </w:rPr>
      </w:pPr>
    </w:p>
    <w:p w:rsidR="007213FA" w:rsidRPr="004E29A1" w:rsidRDefault="007213FA">
      <w:pPr>
        <w:tabs>
          <w:tab w:val="left" w:pos="0"/>
        </w:tabs>
        <w:rPr>
          <w:b/>
          <w:sz w:val="22"/>
          <w:szCs w:val="22"/>
        </w:rPr>
      </w:pPr>
      <w:r w:rsidRPr="004E29A1">
        <w:rPr>
          <w:b/>
          <w:sz w:val="22"/>
          <w:szCs w:val="22"/>
        </w:rPr>
        <w:t xml:space="preserve">Vedenie </w:t>
      </w:r>
      <w:r w:rsidR="00944E9F" w:rsidRPr="004E29A1">
        <w:rPr>
          <w:b/>
          <w:sz w:val="22"/>
          <w:szCs w:val="22"/>
        </w:rPr>
        <w:t xml:space="preserve">vozidiel </w:t>
      </w:r>
      <w:r w:rsidRPr="004E29A1">
        <w:rPr>
          <w:b/>
          <w:sz w:val="22"/>
          <w:szCs w:val="22"/>
        </w:rPr>
        <w:t>a obsluha strojov</w:t>
      </w:r>
    </w:p>
    <w:p w:rsidR="007213FA" w:rsidRPr="004E29A1" w:rsidRDefault="00590B3C">
      <w:pPr>
        <w:rPr>
          <w:sz w:val="22"/>
          <w:szCs w:val="22"/>
        </w:rPr>
      </w:pPr>
      <w:r w:rsidRPr="004E29A1">
        <w:rPr>
          <w:sz w:val="22"/>
          <w:szCs w:val="22"/>
        </w:rPr>
        <w:t>Netýka sa</w:t>
      </w:r>
      <w:r w:rsidR="007213FA" w:rsidRPr="004E29A1">
        <w:rPr>
          <w:sz w:val="22"/>
          <w:szCs w:val="22"/>
        </w:rPr>
        <w:t>.</w:t>
      </w:r>
    </w:p>
    <w:p w:rsidR="007213FA" w:rsidRPr="004E29A1" w:rsidRDefault="007213FA">
      <w:pPr>
        <w:rPr>
          <w:sz w:val="22"/>
          <w:szCs w:val="22"/>
        </w:rPr>
      </w:pPr>
    </w:p>
    <w:p w:rsidR="007213FA" w:rsidRPr="004E29A1" w:rsidRDefault="007213FA">
      <w:pPr>
        <w:rPr>
          <w:rFonts w:eastAsia="Courier New"/>
          <w:b/>
          <w:bCs/>
          <w:sz w:val="22"/>
          <w:szCs w:val="22"/>
        </w:rPr>
      </w:pPr>
      <w:r w:rsidRPr="004E29A1">
        <w:rPr>
          <w:rFonts w:eastAsia="Courier New"/>
          <w:b/>
          <w:bCs/>
          <w:sz w:val="22"/>
          <w:szCs w:val="22"/>
        </w:rPr>
        <w:t>Dôležité informácie o niektorých zložkách Ferriproxu</w:t>
      </w:r>
    </w:p>
    <w:p w:rsidR="007213FA" w:rsidRPr="004E29A1" w:rsidRDefault="007213FA">
      <w:pPr>
        <w:rPr>
          <w:sz w:val="22"/>
          <w:szCs w:val="22"/>
        </w:rPr>
      </w:pPr>
      <w:r w:rsidRPr="004E29A1">
        <w:rPr>
          <w:rFonts w:eastAsia="Courier New"/>
          <w:sz w:val="22"/>
          <w:szCs w:val="22"/>
        </w:rPr>
        <w:t xml:space="preserve">Ferriprox perorálny roztok obsahuje farbivo </w:t>
      </w:r>
      <w:r w:rsidR="00DE27AC">
        <w:rPr>
          <w:rFonts w:eastAsia="Courier New"/>
          <w:sz w:val="22"/>
          <w:szCs w:val="22"/>
        </w:rPr>
        <w:t>oranžovú žlť</w:t>
      </w:r>
      <w:r w:rsidRPr="004E29A1">
        <w:rPr>
          <w:rFonts w:eastAsia="Courier New"/>
          <w:sz w:val="22"/>
          <w:szCs w:val="22"/>
        </w:rPr>
        <w:t xml:space="preserve"> (E110), ktoré môže spôsobiť alergické reakcie.</w:t>
      </w:r>
    </w:p>
    <w:p w:rsidR="007213FA" w:rsidRPr="004E29A1" w:rsidRDefault="007213FA">
      <w:pPr>
        <w:tabs>
          <w:tab w:val="left" w:pos="851"/>
        </w:tabs>
        <w:ind w:left="567" w:hanging="567"/>
        <w:rPr>
          <w:i/>
          <w:sz w:val="22"/>
          <w:szCs w:val="22"/>
        </w:rPr>
      </w:pPr>
    </w:p>
    <w:p w:rsidR="007213FA" w:rsidRPr="004E29A1" w:rsidRDefault="007213FA">
      <w:pPr>
        <w:tabs>
          <w:tab w:val="left" w:pos="851"/>
        </w:tabs>
        <w:ind w:left="567" w:hanging="567"/>
        <w:rPr>
          <w:sz w:val="22"/>
          <w:szCs w:val="22"/>
        </w:rPr>
      </w:pPr>
    </w:p>
    <w:p w:rsidR="007213FA" w:rsidRPr="004E29A1" w:rsidRDefault="007213FA">
      <w:pPr>
        <w:ind w:left="540" w:hanging="540"/>
        <w:rPr>
          <w:b/>
          <w:sz w:val="22"/>
          <w:szCs w:val="22"/>
        </w:rPr>
      </w:pPr>
      <w:r w:rsidRPr="004E29A1">
        <w:rPr>
          <w:b/>
          <w:sz w:val="22"/>
          <w:szCs w:val="22"/>
        </w:rPr>
        <w:t>3.</w:t>
      </w:r>
      <w:r w:rsidRPr="004E29A1">
        <w:rPr>
          <w:b/>
          <w:sz w:val="22"/>
          <w:szCs w:val="22"/>
        </w:rPr>
        <w:tab/>
      </w:r>
      <w:r w:rsidR="00475DB0" w:rsidRPr="004E29A1">
        <w:rPr>
          <w:b/>
          <w:sz w:val="22"/>
          <w:szCs w:val="22"/>
        </w:rPr>
        <w:t>Ako užívať Ferriprox</w:t>
      </w:r>
    </w:p>
    <w:p w:rsidR="007213FA" w:rsidRPr="004E29A1" w:rsidRDefault="007213FA">
      <w:pPr>
        <w:pStyle w:val="EndnoteText"/>
        <w:numPr>
          <w:ilvl w:val="12"/>
          <w:numId w:val="0"/>
        </w:numPr>
        <w:tabs>
          <w:tab w:val="clear" w:pos="567"/>
        </w:tabs>
        <w:rPr>
          <w:szCs w:val="22"/>
          <w:lang w:val="sk-SK"/>
        </w:rPr>
      </w:pPr>
    </w:p>
    <w:p w:rsidR="007213FA" w:rsidRPr="004E29A1" w:rsidRDefault="007213FA" w:rsidP="00623FA3">
      <w:pPr>
        <w:numPr>
          <w:ilvl w:val="12"/>
          <w:numId w:val="0"/>
        </w:numPr>
        <w:rPr>
          <w:sz w:val="22"/>
          <w:szCs w:val="22"/>
        </w:rPr>
      </w:pPr>
      <w:r w:rsidRPr="004E29A1">
        <w:rPr>
          <w:sz w:val="22"/>
          <w:szCs w:val="22"/>
        </w:rPr>
        <w:t xml:space="preserve">Vždy užívajte </w:t>
      </w:r>
      <w:r w:rsidR="00475DB0" w:rsidRPr="004E29A1">
        <w:rPr>
          <w:sz w:val="22"/>
          <w:szCs w:val="22"/>
        </w:rPr>
        <w:t xml:space="preserve">tento liek </w:t>
      </w:r>
      <w:r w:rsidRPr="004E29A1">
        <w:rPr>
          <w:sz w:val="22"/>
          <w:szCs w:val="22"/>
        </w:rPr>
        <w:t xml:space="preserve">presne tak, ako </w:t>
      </w:r>
      <w:r w:rsidR="00475DB0" w:rsidRPr="004E29A1">
        <w:rPr>
          <w:sz w:val="22"/>
          <w:szCs w:val="22"/>
        </w:rPr>
        <w:t>v</w:t>
      </w:r>
      <w:r w:rsidRPr="004E29A1">
        <w:rPr>
          <w:sz w:val="22"/>
          <w:szCs w:val="22"/>
        </w:rPr>
        <w:t xml:space="preserve">ám povedal </w:t>
      </w:r>
      <w:r w:rsidR="00475DB0" w:rsidRPr="004E29A1">
        <w:rPr>
          <w:sz w:val="22"/>
          <w:szCs w:val="22"/>
        </w:rPr>
        <w:t>v</w:t>
      </w:r>
      <w:r w:rsidRPr="004E29A1">
        <w:rPr>
          <w:sz w:val="22"/>
          <w:szCs w:val="22"/>
        </w:rPr>
        <w:t xml:space="preserve">áš lekár. Ak si nie ste niečím istý, overte si to u svojho lekára alebo lekárnika. Množstvo Ferriproxu, ktoré užívate závisí od Vašej hmotnosti. Zvyčajná dávka je 25 mg/kg, 3 krát denne, do celkovej dávky 75 mg/kg. Celková denná dávka nemá presiahnuť 100 mg/kg. </w:t>
      </w:r>
      <w:r w:rsidRPr="004E29A1">
        <w:rPr>
          <w:rFonts w:eastAsia="Courier New"/>
          <w:sz w:val="22"/>
          <w:szCs w:val="22"/>
        </w:rPr>
        <w:t xml:space="preserve">Na stanovenie objemu predpísaného Vašim lekárom použite odmerný uzáver. </w:t>
      </w:r>
      <w:r w:rsidRPr="004E29A1">
        <w:rPr>
          <w:sz w:val="22"/>
          <w:szCs w:val="22"/>
        </w:rPr>
        <w:t xml:space="preserve">Prvú dávku zoberte ráno. Druhú dávku zoberte na obed a tretiu večer. </w:t>
      </w:r>
      <w:r w:rsidR="00623FA3" w:rsidRPr="004E29A1">
        <w:rPr>
          <w:sz w:val="22"/>
          <w:szCs w:val="22"/>
        </w:rPr>
        <w:t>Ferriprox možno užívať s jedlom alebo bez jedla; avšak, ľahšie si zapamätáte, že máte užívať Ferriprox, ak ho budete užívať s jedlom.</w:t>
      </w:r>
    </w:p>
    <w:p w:rsidR="007213FA" w:rsidRPr="004E29A1" w:rsidRDefault="007213FA">
      <w:pPr>
        <w:pStyle w:val="FootnoteText"/>
        <w:numPr>
          <w:ilvl w:val="12"/>
          <w:numId w:val="0"/>
        </w:numPr>
        <w:rPr>
          <w:sz w:val="22"/>
          <w:szCs w:val="22"/>
        </w:rPr>
      </w:pPr>
    </w:p>
    <w:p w:rsidR="007213FA" w:rsidRPr="004E29A1" w:rsidRDefault="007213FA">
      <w:pPr>
        <w:numPr>
          <w:ilvl w:val="12"/>
          <w:numId w:val="0"/>
        </w:numPr>
        <w:rPr>
          <w:b/>
          <w:sz w:val="22"/>
          <w:szCs w:val="22"/>
        </w:rPr>
      </w:pPr>
      <w:r w:rsidRPr="004E29A1">
        <w:rPr>
          <w:b/>
          <w:sz w:val="22"/>
          <w:szCs w:val="22"/>
        </w:rPr>
        <w:t>Ak užijete viac Ferriprox</w:t>
      </w:r>
      <w:r w:rsidR="00623FA3" w:rsidRPr="004E29A1">
        <w:rPr>
          <w:b/>
          <w:sz w:val="22"/>
          <w:szCs w:val="22"/>
        </w:rPr>
        <w:t>,</w:t>
      </w:r>
      <w:r w:rsidRPr="004E29A1">
        <w:rPr>
          <w:b/>
          <w:sz w:val="22"/>
          <w:szCs w:val="22"/>
        </w:rPr>
        <w:t xml:space="preserve"> ako máte</w:t>
      </w:r>
    </w:p>
    <w:p w:rsidR="007213FA" w:rsidRPr="004E29A1" w:rsidRDefault="007213FA">
      <w:pPr>
        <w:numPr>
          <w:ilvl w:val="12"/>
          <w:numId w:val="0"/>
        </w:numPr>
        <w:tabs>
          <w:tab w:val="left" w:pos="851"/>
        </w:tabs>
        <w:rPr>
          <w:sz w:val="22"/>
          <w:szCs w:val="22"/>
        </w:rPr>
      </w:pPr>
      <w:r w:rsidRPr="004E29A1">
        <w:rPr>
          <w:sz w:val="22"/>
          <w:szCs w:val="22"/>
        </w:rPr>
        <w:t>Neboli hlásené žiadne prípady akútneho predávkovania Ferriproxom. Ak náhodou užijete dávku väčšiu ako predpísanú, musíte sa spojiť so svojim lekárom.</w:t>
      </w:r>
    </w:p>
    <w:p w:rsidR="007213FA" w:rsidRPr="004E29A1" w:rsidRDefault="007213FA">
      <w:pPr>
        <w:numPr>
          <w:ilvl w:val="12"/>
          <w:numId w:val="0"/>
        </w:numPr>
        <w:rPr>
          <w:b/>
          <w:sz w:val="22"/>
          <w:szCs w:val="22"/>
        </w:rPr>
      </w:pPr>
    </w:p>
    <w:p w:rsidR="007213FA" w:rsidRPr="004E29A1" w:rsidRDefault="007213FA">
      <w:pPr>
        <w:numPr>
          <w:ilvl w:val="12"/>
          <w:numId w:val="0"/>
        </w:numPr>
        <w:rPr>
          <w:b/>
          <w:sz w:val="22"/>
          <w:szCs w:val="22"/>
        </w:rPr>
      </w:pPr>
      <w:r w:rsidRPr="004E29A1">
        <w:rPr>
          <w:b/>
          <w:sz w:val="22"/>
          <w:szCs w:val="22"/>
        </w:rPr>
        <w:t>Ak zabudnete užiť Ferriprox</w:t>
      </w:r>
    </w:p>
    <w:p w:rsidR="007213FA" w:rsidRPr="004E29A1" w:rsidRDefault="007213FA">
      <w:pPr>
        <w:numPr>
          <w:ilvl w:val="12"/>
          <w:numId w:val="0"/>
        </w:numPr>
        <w:rPr>
          <w:sz w:val="22"/>
          <w:szCs w:val="22"/>
        </w:rPr>
      </w:pPr>
      <w:r w:rsidRPr="004E29A1">
        <w:rPr>
          <w:sz w:val="22"/>
          <w:szCs w:val="22"/>
        </w:rPr>
        <w:t>Ferriprox bude najúčinnejší, ak nevynecháte žiadnu dávku. Ak zabudnete jednu dávku, užite ju hneď ako si na to spomeniete a ďalšiu dávku ako obvykle. Ak zabudnete užiť viac ako jednu dávku, neužívajte dvojitú dávku za účelom doplnenia zabudnutých jednotlivých dávok, ale pokračujte v normálnom pravidelnom užívaní. Nemeňte dennú dávku bez predchádzajúcej porady s lekárom.</w:t>
      </w:r>
    </w:p>
    <w:p w:rsidR="007213FA" w:rsidRPr="004E29A1" w:rsidRDefault="007213FA">
      <w:pPr>
        <w:pStyle w:val="EndnoteText"/>
        <w:numPr>
          <w:ilvl w:val="12"/>
          <w:numId w:val="0"/>
        </w:numPr>
        <w:tabs>
          <w:tab w:val="clear" w:pos="567"/>
        </w:tabs>
        <w:rPr>
          <w:szCs w:val="22"/>
          <w:lang w:val="sk-SK"/>
        </w:rPr>
      </w:pPr>
    </w:p>
    <w:p w:rsidR="007213FA" w:rsidRPr="004E29A1" w:rsidRDefault="007213FA">
      <w:pPr>
        <w:numPr>
          <w:ilvl w:val="12"/>
          <w:numId w:val="0"/>
        </w:numPr>
        <w:rPr>
          <w:sz w:val="22"/>
          <w:szCs w:val="22"/>
        </w:rPr>
      </w:pPr>
    </w:p>
    <w:p w:rsidR="007213FA" w:rsidRPr="004E29A1" w:rsidRDefault="007213FA" w:rsidP="000C43F9">
      <w:pPr>
        <w:keepNext/>
        <w:ind w:left="540" w:hanging="540"/>
        <w:rPr>
          <w:b/>
          <w:sz w:val="22"/>
          <w:szCs w:val="22"/>
        </w:rPr>
      </w:pPr>
      <w:r w:rsidRPr="004E29A1">
        <w:rPr>
          <w:b/>
          <w:sz w:val="22"/>
          <w:szCs w:val="22"/>
        </w:rPr>
        <w:t>4.</w:t>
      </w:r>
      <w:r w:rsidRPr="004E29A1">
        <w:rPr>
          <w:b/>
          <w:sz w:val="22"/>
          <w:szCs w:val="22"/>
        </w:rPr>
        <w:tab/>
      </w:r>
      <w:r w:rsidR="00475DB0" w:rsidRPr="004E29A1">
        <w:rPr>
          <w:b/>
          <w:sz w:val="22"/>
          <w:szCs w:val="22"/>
        </w:rPr>
        <w:t>Možné vedľajšie účinky</w:t>
      </w:r>
    </w:p>
    <w:p w:rsidR="007213FA" w:rsidRPr="004E29A1" w:rsidRDefault="007213FA" w:rsidP="000C43F9">
      <w:pPr>
        <w:keepNext/>
        <w:rPr>
          <w:sz w:val="22"/>
          <w:szCs w:val="22"/>
        </w:rPr>
      </w:pPr>
    </w:p>
    <w:p w:rsidR="007213FA" w:rsidRPr="004E29A1" w:rsidRDefault="007213FA">
      <w:pPr>
        <w:rPr>
          <w:sz w:val="22"/>
          <w:szCs w:val="22"/>
        </w:rPr>
      </w:pPr>
      <w:r w:rsidRPr="004E29A1">
        <w:rPr>
          <w:sz w:val="22"/>
          <w:szCs w:val="22"/>
        </w:rPr>
        <w:t xml:space="preserve">Tak ako všetky lieky, </w:t>
      </w:r>
      <w:r w:rsidR="00623FA3" w:rsidRPr="004E29A1">
        <w:rPr>
          <w:sz w:val="22"/>
          <w:szCs w:val="22"/>
        </w:rPr>
        <w:t xml:space="preserve">aj </w:t>
      </w:r>
      <w:r w:rsidR="00E03CBD" w:rsidRPr="004E29A1">
        <w:rPr>
          <w:sz w:val="22"/>
          <w:szCs w:val="22"/>
        </w:rPr>
        <w:t xml:space="preserve">tento liek </w:t>
      </w:r>
      <w:r w:rsidRPr="004E29A1">
        <w:rPr>
          <w:sz w:val="22"/>
          <w:szCs w:val="22"/>
        </w:rPr>
        <w:t>môže spôsobovať vedľajšie účinky, hoci sa neprejavia u každého.</w:t>
      </w:r>
    </w:p>
    <w:p w:rsidR="007213FA" w:rsidRPr="004E29A1" w:rsidRDefault="007213FA">
      <w:pPr>
        <w:pStyle w:val="EndnoteText"/>
        <w:tabs>
          <w:tab w:val="clear" w:pos="567"/>
        </w:tabs>
        <w:rPr>
          <w:szCs w:val="22"/>
          <w:lang w:val="sk-SK"/>
        </w:rPr>
      </w:pPr>
    </w:p>
    <w:p w:rsidR="00623FA3" w:rsidRPr="004E29A1" w:rsidRDefault="00623FA3" w:rsidP="00623FA3">
      <w:pPr>
        <w:rPr>
          <w:sz w:val="22"/>
          <w:szCs w:val="22"/>
        </w:rPr>
      </w:pPr>
      <w:r w:rsidRPr="004E29A1">
        <w:rPr>
          <w:sz w:val="22"/>
          <w:szCs w:val="22"/>
        </w:rPr>
        <w:t>Najzávažnejším vedľajším účinkom Ferriproxu je veľmi nízky počet bielych krviniek (neutrofilov). Tento stav známy ako závažná neutropénia alebo agranulocytóza sa u ľudí, ktorí brali Ferriprox v rámci klinických štúdií, vyskytol v</w:t>
      </w:r>
      <w:r w:rsidR="009210FE" w:rsidRPr="004E29A1">
        <w:rPr>
          <w:sz w:val="22"/>
          <w:szCs w:val="22"/>
        </w:rPr>
        <w:t xml:space="preserve"> 1 až </w:t>
      </w:r>
      <w:r w:rsidRPr="004E29A1">
        <w:rPr>
          <w:sz w:val="22"/>
          <w:szCs w:val="22"/>
        </w:rPr>
        <w:t>2 prípadoch zo 100. Nízky počet bielych krviniek môže byť spojený s vážnou, potenciálne život ohrozujúcou infekciou. Okamžite svojho lekára oboznámte s akýmikoľvek príznakmi infekcie ako napríklad: horúčka, bolesť hrdla alebo príznaky podobné chrípke.</w:t>
      </w:r>
    </w:p>
    <w:p w:rsidR="00623FA3" w:rsidRPr="004E29A1" w:rsidRDefault="00623FA3" w:rsidP="00623FA3">
      <w:pPr>
        <w:rPr>
          <w:sz w:val="22"/>
          <w:szCs w:val="22"/>
        </w:rPr>
      </w:pPr>
    </w:p>
    <w:p w:rsidR="00623FA3" w:rsidRPr="004E29A1" w:rsidRDefault="00623FA3" w:rsidP="00000979">
      <w:pPr>
        <w:pStyle w:val="EndnoteText"/>
        <w:keepNext/>
        <w:rPr>
          <w:szCs w:val="22"/>
          <w:lang w:val="sk-SK"/>
        </w:rPr>
      </w:pPr>
      <w:r w:rsidRPr="004E29A1">
        <w:rPr>
          <w:b/>
          <w:bCs/>
          <w:szCs w:val="22"/>
          <w:lang w:val="sk-SK"/>
        </w:rPr>
        <w:t xml:space="preserve">Veľmi </w:t>
      </w:r>
      <w:r w:rsidR="00A63EBF" w:rsidRPr="004E29A1">
        <w:rPr>
          <w:b/>
          <w:bCs/>
          <w:szCs w:val="22"/>
          <w:lang w:val="sk-SK"/>
        </w:rPr>
        <w:t xml:space="preserve">časté </w:t>
      </w:r>
      <w:r w:rsidRPr="004E29A1">
        <w:rPr>
          <w:b/>
          <w:bCs/>
          <w:szCs w:val="22"/>
          <w:lang w:val="sk-SK"/>
        </w:rPr>
        <w:t xml:space="preserve">vedľajšie účinky </w:t>
      </w:r>
      <w:r w:rsidRPr="004E29A1">
        <w:rPr>
          <w:szCs w:val="22"/>
          <w:lang w:val="sk-SK"/>
        </w:rPr>
        <w:t>(</w:t>
      </w:r>
      <w:r w:rsidR="00E03CBD" w:rsidRPr="004E29A1">
        <w:rPr>
          <w:szCs w:val="22"/>
          <w:lang w:val="sk-SK"/>
        </w:rPr>
        <w:t xml:space="preserve">môžu </w:t>
      </w:r>
      <w:r w:rsidRPr="004E29A1">
        <w:rPr>
          <w:szCs w:val="22"/>
          <w:lang w:val="sk-SK"/>
        </w:rPr>
        <w:t>postih</w:t>
      </w:r>
      <w:r w:rsidR="00E03CBD" w:rsidRPr="004E29A1">
        <w:rPr>
          <w:szCs w:val="22"/>
          <w:lang w:val="sk-SK"/>
        </w:rPr>
        <w:t xml:space="preserve">ovať </w:t>
      </w:r>
      <w:r w:rsidRPr="004E29A1">
        <w:rPr>
          <w:szCs w:val="22"/>
          <w:lang w:val="sk-SK"/>
        </w:rPr>
        <w:t xml:space="preserve">viac ako 1 </w:t>
      </w:r>
      <w:r w:rsidR="00E03CBD" w:rsidRPr="004E29A1">
        <w:rPr>
          <w:szCs w:val="22"/>
          <w:lang w:val="sk-SK"/>
        </w:rPr>
        <w:t xml:space="preserve">pacienta </w:t>
      </w:r>
      <w:r w:rsidRPr="004E29A1">
        <w:rPr>
          <w:szCs w:val="22"/>
          <w:lang w:val="sk-SK"/>
        </w:rPr>
        <w:t>z 10):</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bolesť brucha</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nevoľnosť</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zvracanie</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sfarbenie moču dočervena/dohneda</w:t>
      </w:r>
    </w:p>
    <w:p w:rsidR="00B75C3E" w:rsidRPr="004E29A1" w:rsidRDefault="00B75C3E" w:rsidP="00B75C3E">
      <w:pPr>
        <w:rPr>
          <w:sz w:val="22"/>
          <w:szCs w:val="22"/>
        </w:rPr>
      </w:pPr>
    </w:p>
    <w:p w:rsidR="00B75C3E" w:rsidRPr="004E29A1" w:rsidRDefault="00B75C3E" w:rsidP="00B75C3E">
      <w:pPr>
        <w:rPr>
          <w:sz w:val="22"/>
          <w:szCs w:val="22"/>
        </w:rPr>
      </w:pPr>
      <w:r w:rsidRPr="004E29A1">
        <w:rPr>
          <w:sz w:val="22"/>
          <w:szCs w:val="22"/>
        </w:rPr>
        <w:t xml:space="preserve">Ak pociťujete nevoľnosť alebo vraciate, môže vám pomôcť, ak budete brať Ferriprox spolu s jedlom. Sfarbenie moču je </w:t>
      </w:r>
      <w:r w:rsidR="006962C8" w:rsidRPr="004E29A1">
        <w:rPr>
          <w:sz w:val="22"/>
          <w:szCs w:val="22"/>
        </w:rPr>
        <w:t xml:space="preserve">veľmi </w:t>
      </w:r>
      <w:r w:rsidRPr="004E29A1">
        <w:rPr>
          <w:sz w:val="22"/>
          <w:szCs w:val="22"/>
        </w:rPr>
        <w:t>častý účinok a je neškodný.</w:t>
      </w:r>
    </w:p>
    <w:p w:rsidR="00B75C3E" w:rsidRPr="004E29A1" w:rsidRDefault="00B75C3E" w:rsidP="00B75C3E">
      <w:pPr>
        <w:rPr>
          <w:sz w:val="22"/>
          <w:szCs w:val="22"/>
        </w:rPr>
      </w:pPr>
    </w:p>
    <w:p w:rsidR="00623FA3" w:rsidRPr="004E29A1" w:rsidRDefault="00A63EBF" w:rsidP="00000979">
      <w:pPr>
        <w:keepNext/>
        <w:rPr>
          <w:sz w:val="22"/>
          <w:szCs w:val="22"/>
        </w:rPr>
      </w:pPr>
      <w:r w:rsidRPr="004E29A1">
        <w:rPr>
          <w:b/>
          <w:bCs/>
          <w:sz w:val="22"/>
          <w:szCs w:val="22"/>
        </w:rPr>
        <w:t>Časté</w:t>
      </w:r>
      <w:r w:rsidR="00623FA3" w:rsidRPr="004E29A1">
        <w:rPr>
          <w:b/>
          <w:bCs/>
          <w:sz w:val="22"/>
          <w:szCs w:val="22"/>
        </w:rPr>
        <w:t xml:space="preserve"> vedľajšie účinky </w:t>
      </w:r>
      <w:r w:rsidR="00623FA3" w:rsidRPr="004E29A1">
        <w:rPr>
          <w:sz w:val="22"/>
          <w:szCs w:val="22"/>
        </w:rPr>
        <w:t>(</w:t>
      </w:r>
      <w:r w:rsidR="00E03CBD" w:rsidRPr="004E29A1">
        <w:rPr>
          <w:sz w:val="22"/>
          <w:szCs w:val="22"/>
        </w:rPr>
        <w:t xml:space="preserve">môžu </w:t>
      </w:r>
      <w:r w:rsidR="00623FA3" w:rsidRPr="004E29A1">
        <w:rPr>
          <w:sz w:val="22"/>
          <w:szCs w:val="22"/>
        </w:rPr>
        <w:t>postih</w:t>
      </w:r>
      <w:r w:rsidR="00E03CBD" w:rsidRPr="004E29A1">
        <w:rPr>
          <w:sz w:val="22"/>
          <w:szCs w:val="22"/>
        </w:rPr>
        <w:t xml:space="preserve">ovať </w:t>
      </w:r>
      <w:r w:rsidR="00623FA3" w:rsidRPr="004E29A1">
        <w:rPr>
          <w:sz w:val="22"/>
          <w:szCs w:val="22"/>
        </w:rPr>
        <w:t xml:space="preserve">1 až 10 </w:t>
      </w:r>
      <w:r w:rsidR="00E03CBD" w:rsidRPr="004E29A1">
        <w:rPr>
          <w:sz w:val="22"/>
          <w:szCs w:val="22"/>
        </w:rPr>
        <w:t xml:space="preserve">pacientov </w:t>
      </w:r>
      <w:r w:rsidR="00623FA3" w:rsidRPr="004E29A1">
        <w:rPr>
          <w:sz w:val="22"/>
          <w:szCs w:val="22"/>
        </w:rPr>
        <w:t>zo 100):</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nízky počet bielych krviniek (agranulocytóza a neutropénia)</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bolesť hlavy</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hnačka</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zvýšenie pečeňových enzýmov</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únava</w:t>
      </w:r>
    </w:p>
    <w:p w:rsidR="00623FA3" w:rsidRPr="004E29A1" w:rsidRDefault="00623FA3"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zvýšenie chuti do jedla</w:t>
      </w:r>
    </w:p>
    <w:p w:rsidR="00B75C3E" w:rsidRPr="004E29A1" w:rsidRDefault="00B75C3E" w:rsidP="00B75C3E">
      <w:pPr>
        <w:rPr>
          <w:sz w:val="22"/>
          <w:szCs w:val="22"/>
        </w:rPr>
      </w:pPr>
    </w:p>
    <w:p w:rsidR="00D8708A" w:rsidRPr="004E29A1" w:rsidRDefault="00D8708A" w:rsidP="00D8708A">
      <w:pPr>
        <w:rPr>
          <w:sz w:val="22"/>
          <w:szCs w:val="22"/>
        </w:rPr>
      </w:pPr>
      <w:r w:rsidRPr="004E29A1">
        <w:rPr>
          <w:b/>
          <w:sz w:val="22"/>
          <w:szCs w:val="22"/>
        </w:rPr>
        <w:t xml:space="preserve">Neznáme </w:t>
      </w:r>
      <w:r w:rsidRPr="004E29A1">
        <w:rPr>
          <w:sz w:val="22"/>
          <w:szCs w:val="22"/>
        </w:rPr>
        <w:t>(frekvencia sa nedá odhadnúť z dostupných údajov):</w:t>
      </w:r>
    </w:p>
    <w:p w:rsidR="00D8708A" w:rsidRPr="004E29A1" w:rsidRDefault="000C43F9" w:rsidP="007B27B4">
      <w:pPr>
        <w:pStyle w:val="EndnoteText"/>
        <w:tabs>
          <w:tab w:val="clear" w:pos="567"/>
        </w:tabs>
        <w:ind w:left="360" w:hanging="360"/>
        <w:rPr>
          <w:szCs w:val="22"/>
          <w:lang w:val="sk-SK"/>
        </w:rPr>
      </w:pPr>
      <w:r w:rsidRPr="004E29A1">
        <w:rPr>
          <w:szCs w:val="22"/>
          <w:lang w:val="sk-SK"/>
        </w:rPr>
        <w:t>-</w:t>
      </w:r>
      <w:r w:rsidRPr="004E29A1">
        <w:rPr>
          <w:szCs w:val="22"/>
          <w:lang w:val="sk-SK"/>
        </w:rPr>
        <w:tab/>
      </w:r>
      <w:r w:rsidR="00D8708A" w:rsidRPr="004E29A1">
        <w:rPr>
          <w:szCs w:val="22"/>
          <w:lang w:val="sk-SK"/>
        </w:rPr>
        <w:t>alergické reakcie vrátane kožnej vyrážky alebo žihľavky</w:t>
      </w:r>
    </w:p>
    <w:p w:rsidR="00D8708A" w:rsidRPr="004E29A1" w:rsidRDefault="00D8708A" w:rsidP="00F8117A">
      <w:pPr>
        <w:pStyle w:val="EndnoteText"/>
        <w:tabs>
          <w:tab w:val="clear" w:pos="567"/>
        </w:tabs>
        <w:rPr>
          <w:szCs w:val="22"/>
          <w:lang w:val="sk-SK"/>
        </w:rPr>
      </w:pPr>
    </w:p>
    <w:p w:rsidR="007213FA" w:rsidRPr="004E29A1" w:rsidRDefault="00B75C3E">
      <w:pPr>
        <w:rPr>
          <w:sz w:val="22"/>
          <w:szCs w:val="22"/>
        </w:rPr>
      </w:pPr>
      <w:r w:rsidRPr="004E29A1">
        <w:rPr>
          <w:sz w:val="22"/>
          <w:szCs w:val="22"/>
        </w:rPr>
        <w:t>Prípady bolesti kĺbov a opuchov v rozsahu od miernej bolesti jedného alebo viacerých kĺbov</w:t>
      </w:r>
      <w:r w:rsidR="00FA0954" w:rsidRPr="004E29A1">
        <w:rPr>
          <w:sz w:val="22"/>
          <w:szCs w:val="22"/>
        </w:rPr>
        <w:t xml:space="preserve"> až</w:t>
      </w:r>
      <w:r w:rsidRPr="004E29A1">
        <w:rPr>
          <w:sz w:val="22"/>
          <w:szCs w:val="22"/>
        </w:rPr>
        <w:t xml:space="preserve"> po vážne postihnutie. Vo väčšine prípadov bolesť zmizla ešte počas toho, ako pacienti pokračovali v užívaní Ferriproxu.</w:t>
      </w:r>
    </w:p>
    <w:p w:rsidR="00BA3D9E" w:rsidRPr="004E29A1" w:rsidRDefault="00BA3D9E">
      <w:pPr>
        <w:rPr>
          <w:sz w:val="22"/>
          <w:szCs w:val="22"/>
        </w:rPr>
      </w:pPr>
    </w:p>
    <w:p w:rsidR="001F4088" w:rsidRPr="004E29A1" w:rsidRDefault="001F4088" w:rsidP="001F4088">
      <w:pPr>
        <w:rPr>
          <w:sz w:val="22"/>
          <w:szCs w:val="22"/>
        </w:rPr>
      </w:pPr>
      <w:r>
        <w:rPr>
          <w:sz w:val="22"/>
          <w:szCs w:val="22"/>
        </w:rPr>
        <w:t>N</w:t>
      </w:r>
      <w:r w:rsidRPr="004E29A1">
        <w:rPr>
          <w:sz w:val="22"/>
          <w:szCs w:val="22"/>
        </w:rPr>
        <w:t xml:space="preserve">eurologické poruchy (ako sú tremory, poruchy chôdze, dvojité videnie, vôľou neovplyvniteľná svalová kontrakcia, problémy s koordináciou pohybov) boli </w:t>
      </w:r>
      <w:r w:rsidRPr="00DD4F93">
        <w:rPr>
          <w:sz w:val="22"/>
          <w:szCs w:val="22"/>
        </w:rPr>
        <w:t xml:space="preserve">hlásené </w:t>
      </w:r>
      <w:r w:rsidRPr="004E29A1">
        <w:rPr>
          <w:sz w:val="22"/>
          <w:szCs w:val="22"/>
        </w:rPr>
        <w:t>u detí, ktorým bola počas viacerých rokov na dobrovoľnom základe predpisovaná dávka dvoj</w:t>
      </w:r>
      <w:r>
        <w:rPr>
          <w:sz w:val="22"/>
          <w:szCs w:val="22"/>
        </w:rPr>
        <w:t>- a viac</w:t>
      </w:r>
      <w:r w:rsidRPr="004E29A1">
        <w:rPr>
          <w:sz w:val="22"/>
          <w:szCs w:val="22"/>
        </w:rPr>
        <w:t>násobne vyššia</w:t>
      </w:r>
      <w:r>
        <w:rPr>
          <w:sz w:val="22"/>
          <w:szCs w:val="22"/>
        </w:rPr>
        <w:t>,</w:t>
      </w:r>
      <w:r w:rsidRPr="004E29A1">
        <w:rPr>
          <w:sz w:val="22"/>
          <w:szCs w:val="22"/>
        </w:rPr>
        <w:t xml:space="preserve"> ako je maximálna odporúčaná dávka 100 mg/kg/deň</w:t>
      </w:r>
      <w:r w:rsidRPr="00DD4F93">
        <w:rPr>
          <w:sz w:val="22"/>
          <w:szCs w:val="22"/>
        </w:rPr>
        <w:t>, a boli pozorované aj u detí liečených štandardnými dávkami deferiprónu</w:t>
      </w:r>
      <w:r w:rsidRPr="004E29A1">
        <w:rPr>
          <w:sz w:val="22"/>
          <w:szCs w:val="22"/>
        </w:rPr>
        <w:t>. Po vysadení Ferriproxu symptómy postupne ustúpili.</w:t>
      </w:r>
    </w:p>
    <w:p w:rsidR="007213FA" w:rsidRPr="004E29A1" w:rsidRDefault="007213FA">
      <w:pPr>
        <w:rPr>
          <w:sz w:val="22"/>
          <w:szCs w:val="22"/>
        </w:rPr>
      </w:pPr>
    </w:p>
    <w:p w:rsidR="00C12EF7" w:rsidRPr="004E29A1" w:rsidRDefault="00C12EF7" w:rsidP="00C12EF7">
      <w:pPr>
        <w:numPr>
          <w:ilvl w:val="12"/>
          <w:numId w:val="0"/>
        </w:numPr>
        <w:tabs>
          <w:tab w:val="left" w:pos="720"/>
        </w:tabs>
        <w:rPr>
          <w:b/>
          <w:sz w:val="22"/>
          <w:szCs w:val="22"/>
        </w:rPr>
      </w:pPr>
      <w:r w:rsidRPr="004E29A1">
        <w:rPr>
          <w:b/>
          <w:noProof/>
          <w:sz w:val="22"/>
          <w:szCs w:val="22"/>
        </w:rPr>
        <w:t>Hlásenie vedľajších účinkov</w:t>
      </w:r>
    </w:p>
    <w:p w:rsidR="00171472" w:rsidRPr="004E29A1" w:rsidRDefault="00171472" w:rsidP="00171472">
      <w:pPr>
        <w:rPr>
          <w:noProof/>
          <w:sz w:val="22"/>
          <w:szCs w:val="22"/>
        </w:rPr>
      </w:pPr>
      <w:r w:rsidRPr="004E29A1">
        <w:rPr>
          <w:sz w:val="22"/>
          <w:szCs w:val="22"/>
        </w:rPr>
        <w:t>Ak sa u vás vyskytne akýkoľvek vedľajší účinok, obráťte sa na svojho lekára alebo lekárnika. To sa týka aj akýchkoľvek vedľajších účinkov, ktoré nie sú uvedené v tejto písomnej informácii.</w:t>
      </w:r>
      <w:r w:rsidR="0084211B">
        <w:rPr>
          <w:sz w:val="22"/>
          <w:szCs w:val="22"/>
        </w:rPr>
        <w:t xml:space="preserve"> </w:t>
      </w:r>
      <w:r w:rsidRPr="004E29A1">
        <w:rPr>
          <w:noProof/>
          <w:sz w:val="22"/>
          <w:szCs w:val="22"/>
        </w:rPr>
        <w:t xml:space="preserve">Vedľajšie účinky môžete hlásiť aj priamo </w:t>
      </w:r>
      <w:r w:rsidRPr="0084211B">
        <w:rPr>
          <w:noProof/>
          <w:sz w:val="22"/>
          <w:szCs w:val="22"/>
        </w:rPr>
        <w:t xml:space="preserve">na </w:t>
      </w:r>
      <w:r w:rsidRPr="00171472">
        <w:rPr>
          <w:noProof/>
          <w:sz w:val="22"/>
          <w:szCs w:val="22"/>
          <w:highlight w:val="lightGray"/>
        </w:rPr>
        <w:t>národné centrum hlásenia uvedené v </w:t>
      </w:r>
      <w:hyperlink r:id="rId14" w:history="1">
        <w:r w:rsidRPr="00171472">
          <w:rPr>
            <w:rStyle w:val="Hyperlink"/>
            <w:sz w:val="22"/>
            <w:szCs w:val="22"/>
            <w:highlight w:val="lightGray"/>
          </w:rPr>
          <w:t>P</w:t>
        </w:r>
        <w:r w:rsidRPr="00171472">
          <w:rPr>
            <w:rStyle w:val="Hyperlink"/>
            <w:sz w:val="22"/>
            <w:highlight w:val="lightGray"/>
          </w:rPr>
          <w:t>rílohe V</w:t>
        </w:r>
      </w:hyperlink>
      <w:r w:rsidRPr="004E29A1">
        <w:rPr>
          <w:noProof/>
          <w:sz w:val="22"/>
          <w:szCs w:val="22"/>
        </w:rPr>
        <w:t>.</w:t>
      </w:r>
      <w:r w:rsidRPr="004E29A1">
        <w:rPr>
          <w:sz w:val="22"/>
          <w:szCs w:val="22"/>
        </w:rPr>
        <w:t xml:space="preserve"> </w:t>
      </w:r>
      <w:r w:rsidRPr="004E29A1">
        <w:rPr>
          <w:noProof/>
          <w:sz w:val="22"/>
          <w:szCs w:val="22"/>
        </w:rPr>
        <w:t>Hlásením vedľajších účinkov môžete prispieť k získaniu ďalších informácií o bezpečnosti tohto lieku.</w:t>
      </w:r>
    </w:p>
    <w:p w:rsidR="007213FA" w:rsidRPr="004E29A1" w:rsidRDefault="007213FA">
      <w:pPr>
        <w:numPr>
          <w:ilvl w:val="12"/>
          <w:numId w:val="0"/>
        </w:numPr>
        <w:rPr>
          <w:sz w:val="22"/>
          <w:szCs w:val="22"/>
        </w:rPr>
      </w:pPr>
    </w:p>
    <w:p w:rsidR="007213FA" w:rsidRPr="004E29A1" w:rsidRDefault="007213FA">
      <w:pPr>
        <w:pStyle w:val="EndnoteText"/>
        <w:numPr>
          <w:ilvl w:val="12"/>
          <w:numId w:val="0"/>
        </w:numPr>
        <w:tabs>
          <w:tab w:val="clear" w:pos="567"/>
        </w:tabs>
        <w:rPr>
          <w:szCs w:val="22"/>
          <w:lang w:val="sk-SK"/>
        </w:rPr>
      </w:pPr>
    </w:p>
    <w:p w:rsidR="007213FA" w:rsidRPr="004E29A1" w:rsidRDefault="007213FA" w:rsidP="00000979">
      <w:pPr>
        <w:keepNext/>
        <w:ind w:left="540" w:hanging="540"/>
        <w:rPr>
          <w:b/>
          <w:sz w:val="22"/>
          <w:szCs w:val="22"/>
        </w:rPr>
      </w:pPr>
      <w:r w:rsidRPr="004E29A1">
        <w:rPr>
          <w:b/>
          <w:sz w:val="22"/>
          <w:szCs w:val="22"/>
        </w:rPr>
        <w:t>5.</w:t>
      </w:r>
      <w:r w:rsidRPr="004E29A1">
        <w:rPr>
          <w:b/>
          <w:sz w:val="22"/>
          <w:szCs w:val="22"/>
        </w:rPr>
        <w:tab/>
      </w:r>
      <w:r w:rsidR="00813568" w:rsidRPr="004E29A1">
        <w:rPr>
          <w:b/>
          <w:sz w:val="22"/>
          <w:szCs w:val="22"/>
        </w:rPr>
        <w:t>Ako uchovávať Ferriprox</w:t>
      </w:r>
    </w:p>
    <w:p w:rsidR="007213FA" w:rsidRPr="00000979" w:rsidRDefault="007213FA" w:rsidP="00000979">
      <w:pPr>
        <w:keepNext/>
        <w:rPr>
          <w:bCs/>
          <w:sz w:val="22"/>
          <w:szCs w:val="22"/>
        </w:rPr>
      </w:pPr>
    </w:p>
    <w:p w:rsidR="007213FA" w:rsidRPr="004E29A1" w:rsidRDefault="00813568">
      <w:pPr>
        <w:rPr>
          <w:sz w:val="22"/>
          <w:szCs w:val="22"/>
        </w:rPr>
      </w:pPr>
      <w:r w:rsidRPr="004E29A1">
        <w:rPr>
          <w:sz w:val="22"/>
          <w:szCs w:val="22"/>
        </w:rPr>
        <w:t>Tento liek uchovávajte mimo dohľadu a dosahu detí.</w:t>
      </w:r>
    </w:p>
    <w:p w:rsidR="006821B9" w:rsidRPr="004E29A1" w:rsidRDefault="006821B9">
      <w:pPr>
        <w:rPr>
          <w:sz w:val="22"/>
          <w:szCs w:val="22"/>
        </w:rPr>
      </w:pPr>
    </w:p>
    <w:p w:rsidR="007213FA" w:rsidRPr="004E29A1" w:rsidRDefault="007213FA">
      <w:pPr>
        <w:rPr>
          <w:sz w:val="22"/>
          <w:szCs w:val="22"/>
        </w:rPr>
      </w:pPr>
      <w:r w:rsidRPr="004E29A1">
        <w:rPr>
          <w:sz w:val="22"/>
          <w:szCs w:val="22"/>
        </w:rPr>
        <w:t xml:space="preserve">Nepoužívajte </w:t>
      </w:r>
      <w:r w:rsidR="00813568" w:rsidRPr="004E29A1">
        <w:rPr>
          <w:sz w:val="22"/>
          <w:szCs w:val="22"/>
        </w:rPr>
        <w:t xml:space="preserve">tento liek </w:t>
      </w:r>
      <w:r w:rsidRPr="004E29A1">
        <w:rPr>
          <w:sz w:val="22"/>
          <w:szCs w:val="22"/>
        </w:rPr>
        <w:t>po dátume exspirácie, ktorý je uvedený na štítku a škatuli po EXP.</w:t>
      </w:r>
    </w:p>
    <w:p w:rsidR="006821B9" w:rsidRPr="004E29A1" w:rsidRDefault="006821B9">
      <w:pPr>
        <w:rPr>
          <w:sz w:val="22"/>
          <w:szCs w:val="22"/>
        </w:rPr>
      </w:pPr>
    </w:p>
    <w:p w:rsidR="007213FA" w:rsidRPr="004E29A1" w:rsidRDefault="005E346C">
      <w:pPr>
        <w:rPr>
          <w:rFonts w:eastAsia="Courier New"/>
          <w:sz w:val="22"/>
          <w:szCs w:val="22"/>
        </w:rPr>
      </w:pPr>
      <w:r w:rsidRPr="004E29A1">
        <w:rPr>
          <w:sz w:val="22"/>
          <w:szCs w:val="22"/>
        </w:rPr>
        <w:t xml:space="preserve">Po prvom otvorení spotrebujte do 35 dní. </w:t>
      </w:r>
      <w:r w:rsidR="007213FA" w:rsidRPr="004E29A1">
        <w:rPr>
          <w:sz w:val="22"/>
          <w:szCs w:val="22"/>
        </w:rPr>
        <w:t>Uchovávajte pri teplote neprevyšujúcej 30</w:t>
      </w:r>
      <w:r w:rsidR="007213FA" w:rsidRPr="004E29A1">
        <w:rPr>
          <w:rFonts w:ascii="Symbol" w:hAnsi="Symbol"/>
          <w:sz w:val="22"/>
          <w:szCs w:val="22"/>
        </w:rPr>
        <w:sym w:font="Symbol" w:char="F0B0"/>
      </w:r>
      <w:r w:rsidR="007213FA" w:rsidRPr="004E29A1">
        <w:rPr>
          <w:sz w:val="22"/>
          <w:szCs w:val="22"/>
        </w:rPr>
        <w:t>C</w:t>
      </w:r>
      <w:r w:rsidR="005E1675">
        <w:rPr>
          <w:sz w:val="22"/>
          <w:szCs w:val="22"/>
        </w:rPr>
        <w:t xml:space="preserve">. </w:t>
      </w:r>
      <w:r w:rsidR="007213FA" w:rsidRPr="004E29A1">
        <w:rPr>
          <w:rFonts w:eastAsia="Courier New"/>
          <w:sz w:val="22"/>
          <w:szCs w:val="22"/>
        </w:rPr>
        <w:t>Uchovávajte v pôvodnom obale na ochranu pred svetlom.</w:t>
      </w:r>
    </w:p>
    <w:p w:rsidR="005E1675" w:rsidRPr="005E1675" w:rsidRDefault="005E1675" w:rsidP="005E1675">
      <w:pPr>
        <w:tabs>
          <w:tab w:val="left" w:pos="567"/>
        </w:tabs>
        <w:rPr>
          <w:bCs/>
          <w:sz w:val="22"/>
          <w:szCs w:val="22"/>
        </w:rPr>
      </w:pPr>
    </w:p>
    <w:p w:rsidR="007213FA" w:rsidRDefault="005E1675" w:rsidP="005E1675">
      <w:pPr>
        <w:tabs>
          <w:tab w:val="left" w:pos="567"/>
        </w:tabs>
        <w:rPr>
          <w:bCs/>
          <w:sz w:val="22"/>
          <w:szCs w:val="22"/>
        </w:rPr>
      </w:pPr>
      <w:r w:rsidRPr="005E1675">
        <w:rPr>
          <w:bCs/>
          <w:sz w:val="22"/>
          <w:szCs w:val="22"/>
        </w:rPr>
        <w:t>Nelikvidujte lieky odpadovou vodou alebo domovým odpadom. Nepoužitý liek vráťte do lekárne. Tieto opatrenia pomôžu chrániť životné prostredie.</w:t>
      </w:r>
    </w:p>
    <w:p w:rsidR="005E1675" w:rsidRPr="004E29A1" w:rsidRDefault="005E1675" w:rsidP="005E1675">
      <w:pPr>
        <w:tabs>
          <w:tab w:val="left" w:pos="567"/>
        </w:tabs>
        <w:rPr>
          <w:b/>
          <w:sz w:val="22"/>
          <w:szCs w:val="22"/>
        </w:rPr>
      </w:pPr>
    </w:p>
    <w:p w:rsidR="007213FA" w:rsidRPr="004E29A1" w:rsidRDefault="007213FA">
      <w:pPr>
        <w:tabs>
          <w:tab w:val="left" w:pos="567"/>
        </w:tabs>
        <w:rPr>
          <w:b/>
          <w:sz w:val="22"/>
          <w:szCs w:val="22"/>
        </w:rPr>
      </w:pPr>
    </w:p>
    <w:p w:rsidR="007213FA" w:rsidRPr="004E29A1" w:rsidRDefault="007213FA" w:rsidP="00F8117A">
      <w:pPr>
        <w:keepNext/>
        <w:ind w:left="540" w:hanging="540"/>
        <w:rPr>
          <w:b/>
          <w:sz w:val="22"/>
          <w:szCs w:val="22"/>
        </w:rPr>
      </w:pPr>
      <w:r w:rsidRPr="004E29A1">
        <w:rPr>
          <w:b/>
          <w:sz w:val="22"/>
          <w:szCs w:val="22"/>
        </w:rPr>
        <w:t>6.</w:t>
      </w:r>
      <w:r w:rsidRPr="004E29A1">
        <w:rPr>
          <w:b/>
          <w:sz w:val="22"/>
          <w:szCs w:val="22"/>
        </w:rPr>
        <w:tab/>
      </w:r>
      <w:r w:rsidR="00813568" w:rsidRPr="004E29A1">
        <w:rPr>
          <w:b/>
          <w:sz w:val="22"/>
          <w:szCs w:val="22"/>
        </w:rPr>
        <w:t>Obsah balenia a ďalšie informácie</w:t>
      </w:r>
    </w:p>
    <w:p w:rsidR="007213FA" w:rsidRPr="004E29A1" w:rsidRDefault="007213FA" w:rsidP="00F8117A">
      <w:pPr>
        <w:keepNext/>
        <w:rPr>
          <w:sz w:val="22"/>
          <w:szCs w:val="22"/>
        </w:rPr>
      </w:pPr>
    </w:p>
    <w:p w:rsidR="007213FA" w:rsidRPr="004E29A1" w:rsidRDefault="007213FA" w:rsidP="00F8117A">
      <w:pPr>
        <w:keepNext/>
        <w:rPr>
          <w:b/>
          <w:sz w:val="22"/>
          <w:szCs w:val="22"/>
        </w:rPr>
      </w:pPr>
      <w:r w:rsidRPr="004E29A1">
        <w:rPr>
          <w:b/>
          <w:sz w:val="22"/>
          <w:szCs w:val="22"/>
        </w:rPr>
        <w:t>Čo Ferriprox obsahuje</w:t>
      </w:r>
    </w:p>
    <w:p w:rsidR="007213FA" w:rsidRPr="004E29A1" w:rsidRDefault="007213FA">
      <w:pPr>
        <w:rPr>
          <w:rFonts w:eastAsia="Courier New"/>
          <w:sz w:val="22"/>
          <w:szCs w:val="22"/>
        </w:rPr>
      </w:pPr>
      <w:r w:rsidRPr="004E29A1">
        <w:rPr>
          <w:rFonts w:eastAsia="Courier New"/>
          <w:sz w:val="22"/>
          <w:szCs w:val="22"/>
        </w:rPr>
        <w:t>Liečivo je Deferiprón. Jeden ml perorálneho roztoku obsahuje 100 mg Deferiprónu.</w:t>
      </w:r>
    </w:p>
    <w:p w:rsidR="007213FA" w:rsidRPr="004E29A1" w:rsidRDefault="007213FA">
      <w:pPr>
        <w:rPr>
          <w:rFonts w:eastAsia="Courier New"/>
          <w:sz w:val="22"/>
          <w:szCs w:val="22"/>
        </w:rPr>
      </w:pPr>
    </w:p>
    <w:p w:rsidR="007213FA" w:rsidRPr="004E29A1" w:rsidRDefault="007213FA">
      <w:pPr>
        <w:pStyle w:val="EndnoteText"/>
        <w:tabs>
          <w:tab w:val="clear" w:pos="567"/>
        </w:tabs>
        <w:rPr>
          <w:szCs w:val="22"/>
          <w:lang w:val="sk-SK"/>
        </w:rPr>
      </w:pPr>
      <w:r w:rsidRPr="004E29A1">
        <w:rPr>
          <w:rFonts w:eastAsia="Courier New"/>
          <w:szCs w:val="22"/>
          <w:lang w:val="sk-SK"/>
        </w:rPr>
        <w:t>Ďalšie pomocné látky: čistená voda; hydroxyetylcelulóza; glycerol</w:t>
      </w:r>
      <w:r w:rsidR="00BB4283">
        <w:rPr>
          <w:rFonts w:eastAsia="Courier New"/>
          <w:szCs w:val="22"/>
          <w:lang w:val="sk-SK"/>
        </w:rPr>
        <w:t xml:space="preserve"> (E422)</w:t>
      </w:r>
      <w:r w:rsidRPr="004E29A1">
        <w:rPr>
          <w:rFonts w:eastAsia="Courier New"/>
          <w:szCs w:val="22"/>
          <w:lang w:val="sk-SK"/>
        </w:rPr>
        <w:t>; kyselina chlorovodíková, koncentrovaná</w:t>
      </w:r>
      <w:r w:rsidR="00BB4283">
        <w:rPr>
          <w:rFonts w:eastAsia="Courier New"/>
          <w:szCs w:val="22"/>
          <w:lang w:val="sk-SK"/>
        </w:rPr>
        <w:t xml:space="preserve"> (</w:t>
      </w:r>
      <w:r w:rsidR="00982AAE">
        <w:rPr>
          <w:bCs/>
          <w:szCs w:val="22"/>
          <w:lang w:val="sk-SK"/>
        </w:rPr>
        <w:t>na</w:t>
      </w:r>
      <w:r w:rsidR="00BB4283" w:rsidRPr="00E964AD">
        <w:rPr>
          <w:bCs/>
          <w:szCs w:val="22"/>
          <w:lang w:val="sk-SK"/>
        </w:rPr>
        <w:t xml:space="preserve"> úpravu pH</w:t>
      </w:r>
      <w:r w:rsidR="00BB4283">
        <w:rPr>
          <w:bCs/>
          <w:szCs w:val="22"/>
          <w:lang w:val="sk-SK"/>
        </w:rPr>
        <w:t>)</w:t>
      </w:r>
      <w:r w:rsidRPr="004E29A1">
        <w:rPr>
          <w:rFonts w:eastAsia="Courier New"/>
          <w:szCs w:val="22"/>
          <w:lang w:val="sk-SK"/>
        </w:rPr>
        <w:t xml:space="preserve">; umelá višňová príchuť; mätový olej; </w:t>
      </w:r>
      <w:r w:rsidR="00982AAE">
        <w:rPr>
          <w:rFonts w:eastAsia="Courier New"/>
          <w:szCs w:val="22"/>
          <w:lang w:val="sk-SK"/>
        </w:rPr>
        <w:t>oranžová žlť</w:t>
      </w:r>
      <w:r w:rsidRPr="004E29A1">
        <w:rPr>
          <w:rFonts w:eastAsia="Courier New"/>
          <w:szCs w:val="22"/>
          <w:lang w:val="sk-SK"/>
        </w:rPr>
        <w:t xml:space="preserve"> (E110); sukralóza (E955).</w:t>
      </w:r>
    </w:p>
    <w:p w:rsidR="007213FA" w:rsidRPr="004E29A1" w:rsidRDefault="007213FA">
      <w:pPr>
        <w:pStyle w:val="EndnoteText"/>
        <w:tabs>
          <w:tab w:val="clear" w:pos="567"/>
        </w:tabs>
        <w:rPr>
          <w:szCs w:val="22"/>
          <w:lang w:val="sk-SK"/>
        </w:rPr>
      </w:pPr>
    </w:p>
    <w:p w:rsidR="007213FA" w:rsidRPr="004E29A1" w:rsidRDefault="007213FA" w:rsidP="00E20B02">
      <w:pPr>
        <w:keepNext/>
        <w:rPr>
          <w:b/>
          <w:sz w:val="22"/>
          <w:szCs w:val="22"/>
        </w:rPr>
      </w:pPr>
      <w:r w:rsidRPr="004E29A1">
        <w:rPr>
          <w:b/>
          <w:sz w:val="22"/>
          <w:szCs w:val="22"/>
        </w:rPr>
        <w:t>Ako vyzerá Ferriprox a obsah balenia</w:t>
      </w:r>
    </w:p>
    <w:p w:rsidR="007213FA" w:rsidRPr="004E29A1" w:rsidRDefault="007213FA">
      <w:pPr>
        <w:rPr>
          <w:sz w:val="22"/>
          <w:szCs w:val="22"/>
        </w:rPr>
      </w:pPr>
      <w:r w:rsidRPr="004E29A1">
        <w:rPr>
          <w:rFonts w:eastAsia="Courier New"/>
          <w:sz w:val="22"/>
          <w:szCs w:val="22"/>
        </w:rPr>
        <w:t>Ferriprox perorálny roztok je číra kvapalina červeno-oranžovej farby. Ferriprox je balený vo fľašiach s objemom 250 ml alebo 500 ml.</w:t>
      </w:r>
    </w:p>
    <w:p w:rsidR="007213FA" w:rsidRPr="004E29A1" w:rsidRDefault="007213FA">
      <w:pPr>
        <w:rPr>
          <w:sz w:val="22"/>
          <w:szCs w:val="22"/>
        </w:rPr>
      </w:pPr>
    </w:p>
    <w:p w:rsidR="007213FA" w:rsidRPr="004E29A1" w:rsidRDefault="007213FA" w:rsidP="000437F9">
      <w:pPr>
        <w:keepNext/>
        <w:tabs>
          <w:tab w:val="left" w:pos="4320"/>
        </w:tabs>
        <w:rPr>
          <w:b/>
          <w:sz w:val="22"/>
          <w:szCs w:val="22"/>
        </w:rPr>
      </w:pPr>
      <w:r w:rsidRPr="004E29A1">
        <w:rPr>
          <w:b/>
          <w:sz w:val="22"/>
          <w:szCs w:val="22"/>
        </w:rPr>
        <w:t>Držiteľ rozhodnutia o registrácii a výrobca</w:t>
      </w:r>
    </w:p>
    <w:p w:rsidR="00AC4FEC" w:rsidRDefault="00AC4FEC" w:rsidP="00AC4FEC">
      <w:pPr>
        <w:keepNext/>
        <w:rPr>
          <w:sz w:val="22"/>
          <w:szCs w:val="22"/>
        </w:rPr>
      </w:pPr>
      <w:r w:rsidRPr="004E29A1">
        <w:rPr>
          <w:sz w:val="22"/>
          <w:szCs w:val="22"/>
        </w:rPr>
        <w:t>Drž</w:t>
      </w:r>
      <w:r>
        <w:rPr>
          <w:sz w:val="22"/>
          <w:szCs w:val="22"/>
        </w:rPr>
        <w:t>iteľ rozhodnutia o registrácii:</w:t>
      </w:r>
    </w:p>
    <w:p w:rsidR="00B02D70" w:rsidRPr="00B02D70" w:rsidRDefault="009E668F" w:rsidP="00B02D70">
      <w:pPr>
        <w:ind w:left="720"/>
        <w:rPr>
          <w:sz w:val="22"/>
          <w:szCs w:val="22"/>
        </w:rPr>
      </w:pPr>
      <w:r>
        <w:rPr>
          <w:sz w:val="22"/>
          <w:szCs w:val="22"/>
        </w:rPr>
        <w:t>Chiesi Farmaceutici S.p.A.</w:t>
      </w:r>
    </w:p>
    <w:p w:rsidR="00BC08C2" w:rsidRPr="00CE21BA" w:rsidRDefault="009E668F" w:rsidP="00BC08C2">
      <w:pPr>
        <w:ind w:left="720"/>
        <w:rPr>
          <w:sz w:val="22"/>
          <w:szCs w:val="22"/>
          <w:lang w:val="en-GB"/>
        </w:rPr>
      </w:pPr>
      <w:r>
        <w:rPr>
          <w:sz w:val="22"/>
          <w:szCs w:val="22"/>
          <w:lang w:val="en-GB"/>
        </w:rPr>
        <w:t>Via Palermo 26/A</w:t>
      </w:r>
    </w:p>
    <w:p w:rsidR="00BC08C2" w:rsidRPr="00CE21BA" w:rsidRDefault="009E668F" w:rsidP="00BC08C2">
      <w:pPr>
        <w:ind w:left="720"/>
        <w:rPr>
          <w:sz w:val="22"/>
          <w:szCs w:val="22"/>
          <w:lang w:val="en-GB"/>
        </w:rPr>
      </w:pPr>
      <w:r>
        <w:rPr>
          <w:sz w:val="22"/>
          <w:szCs w:val="22"/>
          <w:lang w:val="en-GB"/>
        </w:rPr>
        <w:t>43122 Parma</w:t>
      </w:r>
    </w:p>
    <w:p w:rsidR="00AC4FEC" w:rsidRPr="004E29A1" w:rsidRDefault="009E668F" w:rsidP="00B02D70">
      <w:pPr>
        <w:ind w:left="720"/>
        <w:rPr>
          <w:sz w:val="22"/>
          <w:szCs w:val="22"/>
        </w:rPr>
      </w:pPr>
      <w:r>
        <w:rPr>
          <w:sz w:val="22"/>
          <w:szCs w:val="22"/>
        </w:rPr>
        <w:t>Taliansko</w:t>
      </w:r>
    </w:p>
    <w:p w:rsidR="00AC4FEC" w:rsidRPr="004E29A1" w:rsidRDefault="00AC4FEC" w:rsidP="00AC4FEC">
      <w:pPr>
        <w:rPr>
          <w:sz w:val="22"/>
          <w:szCs w:val="22"/>
        </w:rPr>
      </w:pPr>
    </w:p>
    <w:p w:rsidR="00AC4FEC" w:rsidRDefault="00AC4FEC" w:rsidP="00000979">
      <w:pPr>
        <w:keepNext/>
        <w:rPr>
          <w:b/>
          <w:sz w:val="22"/>
          <w:szCs w:val="22"/>
        </w:rPr>
      </w:pPr>
      <w:r w:rsidRPr="004E29A1">
        <w:rPr>
          <w:sz w:val="22"/>
          <w:szCs w:val="22"/>
        </w:rPr>
        <w:t>Výrobca:</w:t>
      </w:r>
    </w:p>
    <w:p w:rsidR="00AC4FEC" w:rsidRPr="00AC4FEC" w:rsidRDefault="00AC4FEC" w:rsidP="00AC4FEC">
      <w:pPr>
        <w:pStyle w:val="PILMAHaddress"/>
        <w:tabs>
          <w:tab w:val="left" w:pos="720"/>
        </w:tabs>
        <w:ind w:left="720"/>
        <w:rPr>
          <w:lang w:val="sk-SK"/>
        </w:rPr>
      </w:pPr>
      <w:r w:rsidRPr="00AC4FEC">
        <w:rPr>
          <w:lang w:val="sk-SK"/>
        </w:rPr>
        <w:t>Eurofins PROXY Laboratories B.V.</w:t>
      </w:r>
    </w:p>
    <w:p w:rsidR="00AC4FEC" w:rsidRDefault="00AC4FEC" w:rsidP="00AC4FEC">
      <w:pPr>
        <w:pStyle w:val="PILMAHaddress"/>
        <w:tabs>
          <w:tab w:val="left" w:pos="720"/>
        </w:tabs>
        <w:ind w:left="720"/>
      </w:pPr>
      <w:r>
        <w:t>Archimedesweg 25</w:t>
      </w:r>
    </w:p>
    <w:p w:rsidR="00AC4FEC" w:rsidRDefault="00AC4FEC" w:rsidP="00AC4FEC">
      <w:pPr>
        <w:pStyle w:val="PILMAHaddress"/>
        <w:tabs>
          <w:tab w:val="left" w:pos="720"/>
        </w:tabs>
        <w:ind w:left="720"/>
      </w:pPr>
      <w:r>
        <w:t>2333 CM Leiden</w:t>
      </w:r>
    </w:p>
    <w:p w:rsidR="00AC4FEC" w:rsidRDefault="00AC4FEC" w:rsidP="00AC4FEC">
      <w:pPr>
        <w:tabs>
          <w:tab w:val="left" w:pos="567"/>
        </w:tabs>
        <w:ind w:left="720"/>
        <w:rPr>
          <w:sz w:val="22"/>
          <w:szCs w:val="22"/>
        </w:rPr>
      </w:pPr>
      <w:r>
        <w:rPr>
          <w:sz w:val="22"/>
          <w:szCs w:val="22"/>
        </w:rPr>
        <w:t>Holandsko</w:t>
      </w:r>
    </w:p>
    <w:p w:rsidR="00AC4FEC" w:rsidRPr="004E29A1" w:rsidRDefault="00AC4FEC" w:rsidP="00AC4FEC">
      <w:pPr>
        <w:rPr>
          <w:sz w:val="22"/>
          <w:szCs w:val="22"/>
        </w:rPr>
      </w:pPr>
    </w:p>
    <w:p w:rsidR="007213FA" w:rsidRDefault="007213FA" w:rsidP="00431809">
      <w:pPr>
        <w:numPr>
          <w:ilvl w:val="12"/>
          <w:numId w:val="0"/>
        </w:numPr>
        <w:ind w:right="-2"/>
        <w:rPr>
          <w:sz w:val="22"/>
          <w:szCs w:val="22"/>
        </w:rPr>
      </w:pPr>
      <w:r w:rsidRPr="004E29A1">
        <w:rPr>
          <w:sz w:val="22"/>
          <w:szCs w:val="22"/>
        </w:rPr>
        <w:t>Ak potrebujete akúkoľvek informáciu o tomto lieku, kontaktujte, prosím, miestneho zástupcu držiteľa rozhodnutia o registrácii:</w:t>
      </w:r>
    </w:p>
    <w:p w:rsidR="008E36E6" w:rsidRPr="003169D8" w:rsidRDefault="008E36E6" w:rsidP="008E36E6">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532368" w:rsidTr="003169D8">
        <w:trPr>
          <w:cantSplit/>
        </w:trPr>
        <w:tc>
          <w:tcPr>
            <w:tcW w:w="4855" w:type="dxa"/>
          </w:tcPr>
          <w:p w:rsidR="003169D8" w:rsidRDefault="003169D8">
            <w:pPr>
              <w:rPr>
                <w:sz w:val="22"/>
                <w:szCs w:val="22"/>
                <w:lang w:val="fr-FR"/>
              </w:rPr>
            </w:pPr>
            <w:r>
              <w:rPr>
                <w:b/>
                <w:sz w:val="22"/>
                <w:szCs w:val="22"/>
                <w:lang w:val="fr-FR"/>
              </w:rPr>
              <w:t>België/Belgique/Belgien</w:t>
            </w:r>
          </w:p>
          <w:p w:rsidR="003169D8" w:rsidRDefault="003169D8">
            <w:pPr>
              <w:pStyle w:val="Default"/>
              <w:rPr>
                <w:sz w:val="22"/>
                <w:szCs w:val="22"/>
                <w:lang w:val="fr-FR"/>
              </w:rPr>
            </w:pPr>
            <w:r>
              <w:rPr>
                <w:sz w:val="22"/>
                <w:szCs w:val="22"/>
                <w:lang w:val="fr-FR"/>
              </w:rPr>
              <w:t xml:space="preserve">Chiesi sa/nv </w:t>
            </w:r>
          </w:p>
          <w:p w:rsidR="003169D8" w:rsidRDefault="003169D8">
            <w:pPr>
              <w:ind w:right="34"/>
              <w:rPr>
                <w:sz w:val="22"/>
                <w:szCs w:val="22"/>
                <w:lang w:val="en-GB"/>
              </w:rPr>
            </w:pPr>
            <w:r>
              <w:rPr>
                <w:sz w:val="22"/>
                <w:szCs w:val="22"/>
              </w:rPr>
              <w:t>Tél/Tel: + 32 (0)2 788 42 00</w:t>
            </w:r>
          </w:p>
          <w:p w:rsidR="003169D8" w:rsidRDefault="003169D8">
            <w:pPr>
              <w:ind w:right="34"/>
              <w:rPr>
                <w:sz w:val="22"/>
                <w:szCs w:val="22"/>
                <w:lang w:val="en-GB"/>
              </w:rPr>
            </w:pPr>
          </w:p>
        </w:tc>
        <w:tc>
          <w:tcPr>
            <w:tcW w:w="4868" w:type="dxa"/>
            <w:gridSpan w:val="2"/>
          </w:tcPr>
          <w:p w:rsidR="003169D8" w:rsidRDefault="003169D8">
            <w:pPr>
              <w:rPr>
                <w:sz w:val="22"/>
                <w:szCs w:val="22"/>
                <w:lang w:val="en-GB"/>
              </w:rPr>
            </w:pPr>
            <w:r>
              <w:rPr>
                <w:b/>
                <w:sz w:val="22"/>
                <w:szCs w:val="22"/>
                <w:lang w:val="en-GB"/>
              </w:rPr>
              <w:t>Lietuva</w:t>
            </w:r>
          </w:p>
          <w:p w:rsidR="003169D8" w:rsidRDefault="003169D8">
            <w:pPr>
              <w:pStyle w:val="Default"/>
              <w:rPr>
                <w:sz w:val="22"/>
                <w:szCs w:val="22"/>
              </w:rPr>
            </w:pPr>
            <w:r>
              <w:rPr>
                <w:sz w:val="22"/>
                <w:szCs w:val="22"/>
              </w:rPr>
              <w:t xml:space="preserve">Chiesi Pharmaceuticals GmbH </w:t>
            </w:r>
          </w:p>
          <w:p w:rsidR="003169D8" w:rsidRDefault="003169D8">
            <w:pPr>
              <w:suppressAutoHyphens/>
              <w:rPr>
                <w:sz w:val="22"/>
                <w:szCs w:val="22"/>
              </w:rPr>
            </w:pPr>
            <w:r w:rsidRPr="003169D8">
              <w:rPr>
                <w:sz w:val="22"/>
                <w:szCs w:val="22"/>
                <w:lang w:val="en-GB"/>
              </w:rPr>
              <w:t xml:space="preserve">Tel: </w:t>
            </w:r>
            <w:r>
              <w:rPr>
                <w:sz w:val="22"/>
                <w:szCs w:val="22"/>
              </w:rPr>
              <w:t xml:space="preserve">+ 43 1 4073919 </w:t>
            </w:r>
          </w:p>
          <w:p w:rsidR="003169D8" w:rsidRPr="003169D8" w:rsidRDefault="003169D8">
            <w:pPr>
              <w:suppressAutoHyphens/>
              <w:rPr>
                <w:sz w:val="22"/>
                <w:szCs w:val="22"/>
                <w:lang w:val="en-GB"/>
              </w:rPr>
            </w:pPr>
          </w:p>
        </w:tc>
      </w:tr>
      <w:tr w:rsidR="00532368" w:rsidTr="003169D8">
        <w:trPr>
          <w:cantSplit/>
        </w:trPr>
        <w:tc>
          <w:tcPr>
            <w:tcW w:w="4855" w:type="dxa"/>
          </w:tcPr>
          <w:p w:rsidR="003169D8" w:rsidRDefault="003169D8">
            <w:pPr>
              <w:autoSpaceDE w:val="0"/>
              <w:autoSpaceDN w:val="0"/>
              <w:adjustRightInd w:val="0"/>
              <w:rPr>
                <w:b/>
                <w:bCs/>
                <w:sz w:val="22"/>
                <w:szCs w:val="22"/>
                <w:lang w:val="it-CH"/>
              </w:rPr>
            </w:pPr>
            <w:r>
              <w:rPr>
                <w:b/>
                <w:bCs/>
                <w:sz w:val="22"/>
                <w:szCs w:val="22"/>
                <w:lang w:val="en-GB"/>
              </w:rPr>
              <w:t>България</w:t>
            </w:r>
          </w:p>
          <w:p w:rsidR="003169D8" w:rsidRDefault="003169D8">
            <w:pPr>
              <w:pStyle w:val="Default"/>
              <w:rPr>
                <w:sz w:val="22"/>
                <w:szCs w:val="22"/>
                <w:lang w:val="it-CH"/>
              </w:rPr>
            </w:pPr>
            <w:r>
              <w:rPr>
                <w:sz w:val="22"/>
                <w:szCs w:val="22"/>
                <w:lang w:val="it-IT"/>
              </w:rPr>
              <w:t xml:space="preserve">Chiesi Bulgaria EOOD </w:t>
            </w:r>
          </w:p>
          <w:p w:rsidR="003169D8" w:rsidRDefault="003169D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3169D8" w:rsidRDefault="003169D8">
            <w:pPr>
              <w:tabs>
                <w:tab w:val="left" w:pos="-720"/>
              </w:tabs>
              <w:suppressAutoHyphens/>
              <w:jc w:val="both"/>
              <w:rPr>
                <w:b/>
                <w:sz w:val="22"/>
                <w:szCs w:val="22"/>
                <w:lang w:val="it-CH"/>
              </w:rPr>
            </w:pPr>
          </w:p>
        </w:tc>
        <w:tc>
          <w:tcPr>
            <w:tcW w:w="4868" w:type="dxa"/>
            <w:gridSpan w:val="2"/>
            <w:hideMark/>
          </w:tcPr>
          <w:p w:rsidR="003169D8" w:rsidRDefault="003169D8">
            <w:pPr>
              <w:rPr>
                <w:sz w:val="22"/>
                <w:szCs w:val="22"/>
                <w:lang w:val="it-CH"/>
              </w:rPr>
            </w:pPr>
            <w:r>
              <w:rPr>
                <w:b/>
                <w:sz w:val="22"/>
                <w:szCs w:val="22"/>
                <w:lang w:val="it-CH"/>
              </w:rPr>
              <w:t>Luxembourg/Luxemburg</w:t>
            </w:r>
          </w:p>
          <w:p w:rsidR="003169D8" w:rsidRDefault="003169D8">
            <w:pPr>
              <w:rPr>
                <w:sz w:val="22"/>
                <w:szCs w:val="22"/>
                <w:lang w:val="it-CH"/>
              </w:rPr>
            </w:pPr>
            <w:r>
              <w:rPr>
                <w:sz w:val="22"/>
                <w:szCs w:val="22"/>
                <w:lang w:val="it-CH"/>
              </w:rPr>
              <w:t>Chiesi sa/nv</w:t>
            </w:r>
          </w:p>
          <w:p w:rsidR="003169D8" w:rsidRPr="003169D8" w:rsidRDefault="003169D8">
            <w:pPr>
              <w:suppressAutoHyphens/>
              <w:rPr>
                <w:sz w:val="22"/>
                <w:szCs w:val="22"/>
                <w:lang w:val="it-CH"/>
              </w:rPr>
            </w:pPr>
            <w:r w:rsidRPr="003169D8">
              <w:rPr>
                <w:sz w:val="22"/>
                <w:szCs w:val="22"/>
                <w:lang w:val="it-CH"/>
              </w:rPr>
              <w:t xml:space="preserve">Tél/Tel: + </w:t>
            </w:r>
            <w:r>
              <w:rPr>
                <w:sz w:val="22"/>
                <w:szCs w:val="22"/>
              </w:rPr>
              <w:t xml:space="preserve">32 (0)2 788 42 00 </w:t>
            </w:r>
          </w:p>
        </w:tc>
      </w:tr>
      <w:tr w:rsidR="00532368" w:rsidTr="003169D8">
        <w:trPr>
          <w:cantSplit/>
        </w:trPr>
        <w:tc>
          <w:tcPr>
            <w:tcW w:w="4855" w:type="dxa"/>
          </w:tcPr>
          <w:p w:rsidR="003169D8" w:rsidRPr="003169D8" w:rsidRDefault="003169D8">
            <w:pPr>
              <w:tabs>
                <w:tab w:val="left" w:pos="-720"/>
              </w:tabs>
              <w:suppressAutoHyphens/>
              <w:rPr>
                <w:sz w:val="22"/>
                <w:szCs w:val="22"/>
                <w:lang w:val="pt-BR"/>
              </w:rPr>
            </w:pPr>
            <w:r w:rsidRPr="003169D8">
              <w:rPr>
                <w:b/>
                <w:sz w:val="22"/>
                <w:szCs w:val="22"/>
                <w:lang w:val="pt-BR"/>
              </w:rPr>
              <w:t>Česká republika</w:t>
            </w:r>
          </w:p>
          <w:p w:rsidR="003169D8" w:rsidRPr="003169D8" w:rsidRDefault="003169D8">
            <w:pPr>
              <w:tabs>
                <w:tab w:val="left" w:pos="-720"/>
              </w:tabs>
              <w:suppressAutoHyphens/>
              <w:rPr>
                <w:sz w:val="22"/>
                <w:szCs w:val="22"/>
                <w:lang w:val="pt-BR"/>
              </w:rPr>
            </w:pPr>
            <w:r w:rsidRPr="003169D8">
              <w:rPr>
                <w:sz w:val="22"/>
                <w:szCs w:val="22"/>
                <w:lang w:val="pt-BR"/>
              </w:rPr>
              <w:t>Aurovitas, spol. s r.o.</w:t>
            </w:r>
          </w:p>
          <w:p w:rsidR="003169D8" w:rsidRDefault="003169D8">
            <w:pPr>
              <w:tabs>
                <w:tab w:val="left" w:pos="-720"/>
              </w:tabs>
              <w:suppressAutoHyphens/>
              <w:rPr>
                <w:sz w:val="22"/>
                <w:szCs w:val="22"/>
                <w:lang w:val="it-CH"/>
              </w:rPr>
            </w:pPr>
            <w:r>
              <w:rPr>
                <w:sz w:val="22"/>
                <w:szCs w:val="22"/>
                <w:lang w:val="it-CH"/>
              </w:rPr>
              <w:t>Tel: +00420 234 705 700</w:t>
            </w:r>
          </w:p>
          <w:p w:rsidR="003169D8" w:rsidRDefault="003169D8">
            <w:pPr>
              <w:tabs>
                <w:tab w:val="left" w:pos="-720"/>
              </w:tabs>
              <w:suppressAutoHyphens/>
              <w:rPr>
                <w:sz w:val="22"/>
                <w:szCs w:val="22"/>
                <w:lang w:val="it-CH"/>
              </w:rPr>
            </w:pPr>
          </w:p>
        </w:tc>
        <w:tc>
          <w:tcPr>
            <w:tcW w:w="4868" w:type="dxa"/>
            <w:gridSpan w:val="2"/>
            <w:hideMark/>
          </w:tcPr>
          <w:p w:rsidR="003169D8" w:rsidRDefault="003169D8">
            <w:pPr>
              <w:spacing w:line="260" w:lineRule="atLeast"/>
              <w:rPr>
                <w:b/>
                <w:sz w:val="22"/>
                <w:szCs w:val="22"/>
                <w:lang w:val="it-CH"/>
              </w:rPr>
            </w:pPr>
            <w:r>
              <w:rPr>
                <w:b/>
                <w:sz w:val="22"/>
                <w:szCs w:val="22"/>
                <w:lang w:val="it-CH"/>
              </w:rPr>
              <w:t>Magyarország</w:t>
            </w:r>
          </w:p>
          <w:p w:rsidR="003169D8" w:rsidRDefault="003169D8">
            <w:pPr>
              <w:spacing w:line="260" w:lineRule="atLeast"/>
              <w:rPr>
                <w:sz w:val="22"/>
                <w:szCs w:val="22"/>
                <w:lang w:val="it-CH"/>
              </w:rPr>
            </w:pPr>
            <w:r>
              <w:rPr>
                <w:bCs/>
                <w:sz w:val="22"/>
                <w:szCs w:val="22"/>
                <w:lang w:val="it-CH"/>
              </w:rPr>
              <w:t>Chiesi Hungary Kft.</w:t>
            </w:r>
          </w:p>
          <w:p w:rsidR="003169D8" w:rsidRDefault="003169D8">
            <w:pPr>
              <w:tabs>
                <w:tab w:val="left" w:pos="-720"/>
              </w:tabs>
              <w:suppressAutoHyphens/>
              <w:rPr>
                <w:sz w:val="22"/>
                <w:szCs w:val="22"/>
                <w:lang w:val="it-CH"/>
              </w:rPr>
            </w:pPr>
            <w:r>
              <w:rPr>
                <w:sz w:val="22"/>
                <w:szCs w:val="22"/>
                <w:lang w:val="it-CH"/>
              </w:rPr>
              <w:t>Tel.: + 36-1-429 1060</w:t>
            </w:r>
          </w:p>
        </w:tc>
      </w:tr>
      <w:tr w:rsidR="00532368" w:rsidTr="003169D8">
        <w:trPr>
          <w:cantSplit/>
        </w:trPr>
        <w:tc>
          <w:tcPr>
            <w:tcW w:w="4855" w:type="dxa"/>
          </w:tcPr>
          <w:p w:rsidR="003169D8" w:rsidRPr="003169D8" w:rsidRDefault="003169D8">
            <w:pPr>
              <w:rPr>
                <w:sz w:val="22"/>
                <w:szCs w:val="22"/>
              </w:rPr>
            </w:pPr>
            <w:r w:rsidRPr="003169D8">
              <w:rPr>
                <w:b/>
                <w:sz w:val="22"/>
                <w:szCs w:val="22"/>
              </w:rPr>
              <w:t>Danmark</w:t>
            </w:r>
          </w:p>
          <w:p w:rsidR="003169D8" w:rsidRPr="003169D8" w:rsidRDefault="003169D8">
            <w:pPr>
              <w:rPr>
                <w:sz w:val="22"/>
                <w:szCs w:val="22"/>
              </w:rPr>
            </w:pPr>
            <w:r w:rsidRPr="003169D8">
              <w:rPr>
                <w:sz w:val="22"/>
                <w:szCs w:val="22"/>
              </w:rPr>
              <w:t>Chiesi Pharma AB</w:t>
            </w:r>
          </w:p>
          <w:p w:rsidR="003169D8" w:rsidRPr="003169D8" w:rsidRDefault="003169D8">
            <w:pPr>
              <w:tabs>
                <w:tab w:val="left" w:pos="-720"/>
              </w:tabs>
              <w:suppressAutoHyphens/>
              <w:rPr>
                <w:sz w:val="22"/>
                <w:szCs w:val="22"/>
              </w:rPr>
            </w:pPr>
            <w:r w:rsidRPr="003169D8">
              <w:rPr>
                <w:sz w:val="22"/>
                <w:szCs w:val="22"/>
              </w:rPr>
              <w:t>Tlf: + 46 8 753 35 20</w:t>
            </w:r>
          </w:p>
          <w:p w:rsidR="003169D8" w:rsidRPr="003169D8" w:rsidRDefault="003169D8">
            <w:pPr>
              <w:tabs>
                <w:tab w:val="left" w:pos="-720"/>
              </w:tabs>
              <w:suppressAutoHyphens/>
              <w:rPr>
                <w:sz w:val="22"/>
                <w:szCs w:val="22"/>
              </w:rPr>
            </w:pPr>
          </w:p>
        </w:tc>
        <w:tc>
          <w:tcPr>
            <w:tcW w:w="4868" w:type="dxa"/>
            <w:gridSpan w:val="2"/>
            <w:hideMark/>
          </w:tcPr>
          <w:p w:rsidR="003169D8" w:rsidRDefault="003169D8">
            <w:pPr>
              <w:tabs>
                <w:tab w:val="left" w:pos="-720"/>
                <w:tab w:val="left" w:pos="4536"/>
              </w:tabs>
              <w:suppressAutoHyphens/>
              <w:rPr>
                <w:b/>
                <w:sz w:val="22"/>
                <w:szCs w:val="22"/>
                <w:lang w:val="it-IT"/>
              </w:rPr>
            </w:pPr>
            <w:r>
              <w:rPr>
                <w:b/>
                <w:sz w:val="22"/>
                <w:szCs w:val="22"/>
                <w:lang w:val="it-IT"/>
              </w:rPr>
              <w:t>Malta</w:t>
            </w:r>
          </w:p>
          <w:p w:rsidR="003169D8" w:rsidRDefault="003169D8">
            <w:pPr>
              <w:pStyle w:val="Default"/>
              <w:rPr>
                <w:sz w:val="22"/>
                <w:szCs w:val="22"/>
                <w:lang w:val="it-IT"/>
              </w:rPr>
            </w:pPr>
            <w:r>
              <w:rPr>
                <w:sz w:val="22"/>
                <w:szCs w:val="22"/>
                <w:lang w:val="it-IT"/>
              </w:rPr>
              <w:t>Chiesi Farmaceutici S.p.A.</w:t>
            </w:r>
          </w:p>
          <w:p w:rsidR="003169D8" w:rsidRDefault="003169D8">
            <w:pPr>
              <w:rPr>
                <w:sz w:val="22"/>
                <w:szCs w:val="22"/>
                <w:lang w:val="en-GB"/>
              </w:rPr>
            </w:pPr>
            <w:r>
              <w:rPr>
                <w:sz w:val="22"/>
                <w:szCs w:val="22"/>
                <w:lang w:val="en-GB"/>
              </w:rPr>
              <w:t xml:space="preserve">Tel: + 39 0521 </w:t>
            </w:r>
            <w:r>
              <w:rPr>
                <w:sz w:val="22"/>
                <w:szCs w:val="22"/>
              </w:rPr>
              <w:t>2791</w:t>
            </w:r>
          </w:p>
        </w:tc>
      </w:tr>
      <w:tr w:rsidR="00532368" w:rsidTr="003169D8">
        <w:trPr>
          <w:cantSplit/>
        </w:trPr>
        <w:tc>
          <w:tcPr>
            <w:tcW w:w="4855" w:type="dxa"/>
          </w:tcPr>
          <w:p w:rsidR="003169D8" w:rsidRDefault="003169D8">
            <w:pPr>
              <w:rPr>
                <w:sz w:val="22"/>
                <w:szCs w:val="22"/>
                <w:lang w:val="de-DE"/>
              </w:rPr>
            </w:pPr>
            <w:r>
              <w:rPr>
                <w:b/>
                <w:sz w:val="22"/>
                <w:szCs w:val="22"/>
                <w:lang w:val="de-DE"/>
              </w:rPr>
              <w:t>Deutschland</w:t>
            </w:r>
          </w:p>
          <w:p w:rsidR="003169D8" w:rsidRDefault="003169D8">
            <w:pPr>
              <w:rPr>
                <w:sz w:val="22"/>
                <w:szCs w:val="22"/>
                <w:lang w:val="de-DE"/>
              </w:rPr>
            </w:pPr>
            <w:r>
              <w:rPr>
                <w:sz w:val="22"/>
                <w:szCs w:val="22"/>
                <w:lang w:val="de-DE"/>
              </w:rPr>
              <w:t>Chiesi GmbH</w:t>
            </w:r>
          </w:p>
          <w:p w:rsidR="003169D8" w:rsidRDefault="003169D8">
            <w:pPr>
              <w:tabs>
                <w:tab w:val="left" w:pos="-720"/>
              </w:tabs>
              <w:suppressAutoHyphens/>
              <w:rPr>
                <w:sz w:val="22"/>
                <w:szCs w:val="22"/>
                <w:lang w:val="de-DE"/>
              </w:rPr>
            </w:pPr>
            <w:r>
              <w:rPr>
                <w:sz w:val="22"/>
                <w:szCs w:val="22"/>
                <w:lang w:val="de-DE"/>
              </w:rPr>
              <w:t>Tel: + 49 40 89724-0</w:t>
            </w:r>
          </w:p>
          <w:p w:rsidR="003169D8" w:rsidRDefault="003169D8">
            <w:pPr>
              <w:tabs>
                <w:tab w:val="left" w:pos="-720"/>
              </w:tabs>
              <w:suppressAutoHyphens/>
              <w:rPr>
                <w:sz w:val="22"/>
                <w:szCs w:val="22"/>
                <w:lang w:val="de-DE"/>
              </w:rPr>
            </w:pPr>
          </w:p>
        </w:tc>
        <w:tc>
          <w:tcPr>
            <w:tcW w:w="4868" w:type="dxa"/>
            <w:gridSpan w:val="2"/>
            <w:hideMark/>
          </w:tcPr>
          <w:p w:rsidR="003169D8" w:rsidRDefault="003169D8">
            <w:pPr>
              <w:tabs>
                <w:tab w:val="left" w:pos="-720"/>
                <w:tab w:val="left" w:pos="4536"/>
              </w:tabs>
              <w:suppressAutoHyphens/>
              <w:rPr>
                <w:b/>
                <w:sz w:val="22"/>
                <w:szCs w:val="22"/>
                <w:lang w:val="sv-SE"/>
              </w:rPr>
            </w:pPr>
            <w:r>
              <w:rPr>
                <w:b/>
                <w:sz w:val="22"/>
                <w:szCs w:val="22"/>
                <w:lang w:val="sv-SE"/>
              </w:rPr>
              <w:t>Nederland</w:t>
            </w:r>
          </w:p>
          <w:p w:rsidR="003169D8" w:rsidRDefault="003169D8">
            <w:pPr>
              <w:rPr>
                <w:sz w:val="22"/>
                <w:szCs w:val="22"/>
                <w:lang w:val="sv-SE"/>
              </w:rPr>
            </w:pPr>
            <w:r>
              <w:rPr>
                <w:sz w:val="22"/>
                <w:szCs w:val="22"/>
                <w:lang w:val="sv-SE"/>
              </w:rPr>
              <w:t>Chiesi Pharmaceuticals B.V.</w:t>
            </w:r>
          </w:p>
          <w:p w:rsidR="003169D8" w:rsidRDefault="003169D8">
            <w:pPr>
              <w:rPr>
                <w:sz w:val="22"/>
                <w:szCs w:val="22"/>
                <w:lang w:val="sv-SE"/>
              </w:rPr>
            </w:pPr>
            <w:r>
              <w:rPr>
                <w:sz w:val="22"/>
                <w:szCs w:val="22"/>
                <w:lang w:val="sv-SE"/>
              </w:rPr>
              <w:t>Tel: + 31 88 501 64 00</w:t>
            </w:r>
          </w:p>
        </w:tc>
      </w:tr>
      <w:tr w:rsidR="00532368" w:rsidTr="003169D8">
        <w:trPr>
          <w:cantSplit/>
        </w:trPr>
        <w:tc>
          <w:tcPr>
            <w:tcW w:w="4855" w:type="dxa"/>
          </w:tcPr>
          <w:p w:rsidR="003169D8" w:rsidRPr="003169D8" w:rsidRDefault="003169D8">
            <w:pPr>
              <w:tabs>
                <w:tab w:val="left" w:pos="-720"/>
              </w:tabs>
              <w:suppressAutoHyphens/>
              <w:rPr>
                <w:b/>
                <w:bCs/>
                <w:sz w:val="22"/>
                <w:szCs w:val="22"/>
              </w:rPr>
            </w:pPr>
            <w:r w:rsidRPr="003169D8">
              <w:rPr>
                <w:b/>
                <w:bCs/>
                <w:sz w:val="22"/>
                <w:szCs w:val="22"/>
              </w:rPr>
              <w:t>Eesti</w:t>
            </w:r>
          </w:p>
          <w:p w:rsidR="003169D8" w:rsidRPr="003169D8" w:rsidRDefault="003169D8">
            <w:pPr>
              <w:rPr>
                <w:sz w:val="22"/>
                <w:szCs w:val="22"/>
              </w:rPr>
            </w:pPr>
            <w:r w:rsidRPr="003169D8">
              <w:rPr>
                <w:sz w:val="22"/>
                <w:szCs w:val="22"/>
              </w:rPr>
              <w:t>Chiesi Pharmaceuticals GmbH</w:t>
            </w:r>
          </w:p>
          <w:p w:rsidR="003169D8" w:rsidRPr="003169D8" w:rsidRDefault="003169D8">
            <w:pPr>
              <w:rPr>
                <w:sz w:val="22"/>
                <w:szCs w:val="22"/>
              </w:rPr>
            </w:pPr>
            <w:r w:rsidRPr="003169D8">
              <w:rPr>
                <w:sz w:val="22"/>
                <w:szCs w:val="22"/>
              </w:rPr>
              <w:t>Tel: + 43 1 4073919</w:t>
            </w:r>
          </w:p>
          <w:p w:rsidR="003169D8" w:rsidRPr="003169D8" w:rsidRDefault="003169D8">
            <w:pPr>
              <w:tabs>
                <w:tab w:val="left" w:pos="-720"/>
              </w:tabs>
              <w:suppressAutoHyphens/>
              <w:rPr>
                <w:sz w:val="22"/>
                <w:szCs w:val="22"/>
              </w:rPr>
            </w:pPr>
          </w:p>
        </w:tc>
        <w:tc>
          <w:tcPr>
            <w:tcW w:w="4868" w:type="dxa"/>
            <w:gridSpan w:val="2"/>
            <w:hideMark/>
          </w:tcPr>
          <w:p w:rsidR="003169D8" w:rsidRDefault="003169D8">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3169D8" w:rsidRDefault="003169D8">
            <w:pPr>
              <w:rPr>
                <w:sz w:val="22"/>
                <w:szCs w:val="22"/>
                <w:lang w:val="it-IT"/>
              </w:rPr>
            </w:pPr>
            <w:r>
              <w:rPr>
                <w:sz w:val="22"/>
                <w:szCs w:val="22"/>
                <w:lang w:val="it-IT"/>
              </w:rPr>
              <w:t>Chiesi Pharma AB</w:t>
            </w:r>
          </w:p>
          <w:p w:rsidR="003169D8" w:rsidRDefault="003169D8">
            <w:pPr>
              <w:rPr>
                <w:sz w:val="22"/>
                <w:szCs w:val="22"/>
                <w:lang w:val="it-IT"/>
              </w:rPr>
            </w:pPr>
            <w:r>
              <w:rPr>
                <w:sz w:val="22"/>
                <w:szCs w:val="22"/>
                <w:lang w:val="it-IT"/>
              </w:rPr>
              <w:t>Tlf: + 46 8 753 35 20</w:t>
            </w:r>
          </w:p>
        </w:tc>
      </w:tr>
      <w:tr w:rsidR="00532368" w:rsidTr="003169D8">
        <w:trPr>
          <w:cantSplit/>
        </w:trPr>
        <w:tc>
          <w:tcPr>
            <w:tcW w:w="4855" w:type="dxa"/>
          </w:tcPr>
          <w:p w:rsidR="003169D8" w:rsidRDefault="003169D8">
            <w:pPr>
              <w:rPr>
                <w:sz w:val="22"/>
                <w:szCs w:val="22"/>
                <w:lang w:val="en-GB"/>
              </w:rPr>
            </w:pPr>
            <w:r>
              <w:rPr>
                <w:b/>
                <w:sz w:val="22"/>
                <w:szCs w:val="22"/>
                <w:lang w:val="en-GB"/>
              </w:rPr>
              <w:t>Ελλάδα</w:t>
            </w:r>
          </w:p>
          <w:p w:rsidR="003169D8" w:rsidRDefault="003169D8">
            <w:pPr>
              <w:rPr>
                <w:snapToGrid w:val="0"/>
                <w:sz w:val="22"/>
                <w:szCs w:val="22"/>
                <w:lang w:val="en-GB"/>
              </w:rPr>
            </w:pPr>
            <w:r>
              <w:rPr>
                <w:snapToGrid w:val="0"/>
                <w:sz w:val="22"/>
                <w:szCs w:val="22"/>
                <w:lang w:val="en-GB"/>
              </w:rPr>
              <w:t>DEMO ABEE</w:t>
            </w:r>
          </w:p>
          <w:p w:rsidR="003169D8" w:rsidRDefault="003169D8">
            <w:pPr>
              <w:tabs>
                <w:tab w:val="left" w:pos="-720"/>
              </w:tabs>
              <w:suppressAutoHyphens/>
              <w:rPr>
                <w:sz w:val="22"/>
                <w:szCs w:val="22"/>
                <w:lang w:val="en-GB"/>
              </w:rPr>
            </w:pPr>
            <w:r>
              <w:rPr>
                <w:sz w:val="22"/>
                <w:szCs w:val="22"/>
                <w:lang w:val="en-GB"/>
              </w:rPr>
              <w:t>Τηλ: + 30 210 8161802</w:t>
            </w:r>
          </w:p>
          <w:p w:rsidR="003169D8" w:rsidRDefault="003169D8">
            <w:pPr>
              <w:tabs>
                <w:tab w:val="left" w:pos="-720"/>
              </w:tabs>
              <w:suppressAutoHyphens/>
              <w:rPr>
                <w:sz w:val="22"/>
                <w:szCs w:val="22"/>
                <w:lang w:val="en-GB"/>
              </w:rPr>
            </w:pPr>
          </w:p>
        </w:tc>
        <w:tc>
          <w:tcPr>
            <w:tcW w:w="4868" w:type="dxa"/>
            <w:gridSpan w:val="2"/>
            <w:hideMark/>
          </w:tcPr>
          <w:p w:rsidR="003169D8" w:rsidRDefault="003169D8">
            <w:pPr>
              <w:rPr>
                <w:sz w:val="22"/>
                <w:szCs w:val="22"/>
                <w:lang w:val="en-GB"/>
              </w:rPr>
            </w:pPr>
            <w:r>
              <w:rPr>
                <w:b/>
                <w:sz w:val="22"/>
                <w:szCs w:val="22"/>
                <w:lang w:val="en-GB"/>
              </w:rPr>
              <w:t>Österreich</w:t>
            </w:r>
          </w:p>
          <w:p w:rsidR="003169D8" w:rsidRDefault="003169D8">
            <w:pPr>
              <w:rPr>
                <w:sz w:val="22"/>
                <w:szCs w:val="22"/>
                <w:lang w:val="en-GB"/>
              </w:rPr>
            </w:pPr>
            <w:r>
              <w:rPr>
                <w:sz w:val="22"/>
                <w:szCs w:val="22"/>
                <w:lang w:val="en-GB"/>
              </w:rPr>
              <w:t>Chiesi Pharmaceuticals GmbH</w:t>
            </w:r>
          </w:p>
          <w:p w:rsidR="003169D8" w:rsidRDefault="003169D8">
            <w:pPr>
              <w:rPr>
                <w:sz w:val="22"/>
                <w:szCs w:val="22"/>
                <w:lang w:val="en-GB"/>
              </w:rPr>
            </w:pPr>
            <w:r>
              <w:rPr>
                <w:sz w:val="22"/>
                <w:szCs w:val="22"/>
                <w:lang w:val="en-GB"/>
              </w:rPr>
              <w:t>Tel: + 43 1 4073919</w:t>
            </w:r>
          </w:p>
        </w:tc>
      </w:tr>
      <w:tr w:rsidR="00532368" w:rsidTr="003169D8">
        <w:trPr>
          <w:cantSplit/>
        </w:trPr>
        <w:tc>
          <w:tcPr>
            <w:tcW w:w="4855" w:type="dxa"/>
          </w:tcPr>
          <w:p w:rsidR="003169D8" w:rsidRPr="003169D8" w:rsidRDefault="003169D8">
            <w:pPr>
              <w:tabs>
                <w:tab w:val="left" w:pos="-720"/>
                <w:tab w:val="left" w:pos="4536"/>
              </w:tabs>
              <w:suppressAutoHyphens/>
              <w:rPr>
                <w:b/>
                <w:sz w:val="22"/>
                <w:szCs w:val="22"/>
                <w:lang w:val="es-ES"/>
              </w:rPr>
            </w:pPr>
            <w:r w:rsidRPr="003169D8">
              <w:rPr>
                <w:b/>
                <w:sz w:val="22"/>
                <w:szCs w:val="22"/>
                <w:lang w:val="es-ES"/>
              </w:rPr>
              <w:t>España</w:t>
            </w:r>
          </w:p>
          <w:p w:rsidR="003169D8" w:rsidRPr="003169D8" w:rsidRDefault="003169D8">
            <w:pPr>
              <w:rPr>
                <w:sz w:val="22"/>
                <w:szCs w:val="22"/>
                <w:lang w:val="es-ES"/>
              </w:rPr>
            </w:pPr>
            <w:r w:rsidRPr="003169D8">
              <w:rPr>
                <w:sz w:val="22"/>
                <w:szCs w:val="22"/>
                <w:lang w:val="es-ES"/>
              </w:rPr>
              <w:t>Chiesi España, S.A.U.</w:t>
            </w:r>
          </w:p>
          <w:p w:rsidR="003169D8" w:rsidRDefault="003169D8">
            <w:pPr>
              <w:rPr>
                <w:sz w:val="22"/>
                <w:szCs w:val="22"/>
                <w:lang w:val="en-GB"/>
              </w:rPr>
            </w:pPr>
            <w:r>
              <w:rPr>
                <w:sz w:val="22"/>
                <w:szCs w:val="22"/>
                <w:lang w:val="en-GB"/>
              </w:rPr>
              <w:t>Tel: + 34 934948000</w:t>
            </w:r>
          </w:p>
          <w:p w:rsidR="003169D8" w:rsidRDefault="003169D8">
            <w:pPr>
              <w:tabs>
                <w:tab w:val="left" w:pos="-720"/>
              </w:tabs>
              <w:suppressAutoHyphens/>
              <w:rPr>
                <w:sz w:val="22"/>
                <w:szCs w:val="22"/>
                <w:lang w:val="en-GB"/>
              </w:rPr>
            </w:pPr>
          </w:p>
        </w:tc>
        <w:tc>
          <w:tcPr>
            <w:tcW w:w="4868" w:type="dxa"/>
            <w:gridSpan w:val="2"/>
            <w:hideMark/>
          </w:tcPr>
          <w:p w:rsidR="003169D8" w:rsidRDefault="003169D8">
            <w:pPr>
              <w:tabs>
                <w:tab w:val="left" w:pos="-720"/>
              </w:tabs>
              <w:suppressAutoHyphens/>
              <w:rPr>
                <w:b/>
                <w:sz w:val="22"/>
                <w:szCs w:val="22"/>
                <w:lang w:val="it-CH"/>
              </w:rPr>
            </w:pPr>
            <w:r>
              <w:rPr>
                <w:b/>
                <w:sz w:val="22"/>
                <w:szCs w:val="22"/>
                <w:lang w:val="it-CH"/>
              </w:rPr>
              <w:t>Polska</w:t>
            </w:r>
          </w:p>
          <w:p w:rsidR="003169D8" w:rsidRDefault="003169D8">
            <w:pPr>
              <w:tabs>
                <w:tab w:val="left" w:pos="-720"/>
              </w:tabs>
              <w:suppressAutoHyphens/>
              <w:rPr>
                <w:bCs/>
                <w:sz w:val="22"/>
                <w:szCs w:val="22"/>
                <w:lang w:val="it-CH"/>
              </w:rPr>
            </w:pPr>
            <w:r>
              <w:rPr>
                <w:bCs/>
                <w:sz w:val="22"/>
                <w:szCs w:val="22"/>
                <w:lang w:val="it-CH"/>
              </w:rPr>
              <w:t>Chiesi Poland Sp. z.o.o.</w:t>
            </w:r>
          </w:p>
          <w:p w:rsidR="003169D8" w:rsidRDefault="003169D8">
            <w:pPr>
              <w:tabs>
                <w:tab w:val="left" w:pos="-720"/>
              </w:tabs>
              <w:suppressAutoHyphens/>
              <w:rPr>
                <w:sz w:val="22"/>
                <w:szCs w:val="22"/>
                <w:lang w:val="en-GB"/>
              </w:rPr>
            </w:pPr>
            <w:r>
              <w:rPr>
                <w:bCs/>
                <w:sz w:val="22"/>
                <w:szCs w:val="22"/>
                <w:lang w:val="it-CH"/>
              </w:rPr>
              <w:t>Tel.: + 48 22 620 1421</w:t>
            </w:r>
          </w:p>
        </w:tc>
      </w:tr>
      <w:tr w:rsidR="00532368" w:rsidTr="003169D8">
        <w:trPr>
          <w:cantSplit/>
        </w:trPr>
        <w:tc>
          <w:tcPr>
            <w:tcW w:w="4855" w:type="dxa"/>
          </w:tcPr>
          <w:p w:rsidR="003169D8" w:rsidRDefault="003169D8">
            <w:pPr>
              <w:tabs>
                <w:tab w:val="left" w:pos="-720"/>
                <w:tab w:val="left" w:pos="4536"/>
              </w:tabs>
              <w:suppressAutoHyphens/>
              <w:rPr>
                <w:b/>
                <w:sz w:val="22"/>
                <w:szCs w:val="22"/>
                <w:lang w:val="it-IT"/>
              </w:rPr>
            </w:pPr>
            <w:r>
              <w:rPr>
                <w:b/>
                <w:sz w:val="22"/>
                <w:szCs w:val="22"/>
                <w:lang w:val="it-IT"/>
              </w:rPr>
              <w:t>France</w:t>
            </w:r>
          </w:p>
          <w:p w:rsidR="003169D8" w:rsidRDefault="003169D8">
            <w:pPr>
              <w:pStyle w:val="Default"/>
              <w:rPr>
                <w:sz w:val="22"/>
                <w:szCs w:val="22"/>
                <w:lang w:val="it-IT"/>
              </w:rPr>
            </w:pPr>
            <w:r>
              <w:rPr>
                <w:sz w:val="22"/>
                <w:szCs w:val="22"/>
                <w:lang w:val="it-IT"/>
              </w:rPr>
              <w:t xml:space="preserve">Chiesi S.A.S. </w:t>
            </w:r>
          </w:p>
          <w:p w:rsidR="003169D8" w:rsidRDefault="003169D8">
            <w:pPr>
              <w:rPr>
                <w:sz w:val="22"/>
                <w:szCs w:val="22"/>
                <w:lang w:val="en-GB"/>
              </w:rPr>
            </w:pPr>
            <w:r>
              <w:rPr>
                <w:sz w:val="22"/>
                <w:szCs w:val="22"/>
              </w:rPr>
              <w:t xml:space="preserve">Tél: + 33 1 47688899 </w:t>
            </w:r>
          </w:p>
          <w:p w:rsidR="003169D8" w:rsidRDefault="003169D8">
            <w:pPr>
              <w:rPr>
                <w:b/>
                <w:sz w:val="22"/>
                <w:szCs w:val="22"/>
                <w:lang w:val="en-GB"/>
              </w:rPr>
            </w:pPr>
          </w:p>
        </w:tc>
        <w:tc>
          <w:tcPr>
            <w:tcW w:w="4868" w:type="dxa"/>
            <w:gridSpan w:val="2"/>
            <w:hideMark/>
          </w:tcPr>
          <w:p w:rsidR="003169D8" w:rsidRDefault="003169D8">
            <w:pPr>
              <w:rPr>
                <w:sz w:val="22"/>
                <w:szCs w:val="22"/>
                <w:lang w:val="it-IT"/>
              </w:rPr>
            </w:pPr>
            <w:r>
              <w:rPr>
                <w:b/>
                <w:sz w:val="22"/>
                <w:szCs w:val="22"/>
                <w:lang w:val="it-IT"/>
              </w:rPr>
              <w:t>Portugal</w:t>
            </w:r>
          </w:p>
          <w:p w:rsidR="003169D8" w:rsidRDefault="003169D8">
            <w:pPr>
              <w:rPr>
                <w:sz w:val="22"/>
                <w:szCs w:val="22"/>
                <w:lang w:val="it-IT"/>
              </w:rPr>
            </w:pPr>
            <w:r>
              <w:rPr>
                <w:sz w:val="22"/>
                <w:szCs w:val="22"/>
                <w:lang w:val="it-IT"/>
              </w:rPr>
              <w:t>Chiesi Farmaceutici S.p.A.</w:t>
            </w:r>
          </w:p>
          <w:p w:rsidR="003169D8" w:rsidRDefault="003169D8">
            <w:pPr>
              <w:tabs>
                <w:tab w:val="left" w:pos="-720"/>
              </w:tabs>
              <w:suppressAutoHyphens/>
              <w:rPr>
                <w:sz w:val="22"/>
                <w:szCs w:val="22"/>
                <w:lang w:val="en-GB"/>
              </w:rPr>
            </w:pPr>
            <w:r>
              <w:rPr>
                <w:sz w:val="22"/>
                <w:szCs w:val="22"/>
                <w:lang w:val="en-GB"/>
              </w:rPr>
              <w:t>Tel: + 39 0521 2791</w:t>
            </w:r>
          </w:p>
        </w:tc>
      </w:tr>
      <w:tr w:rsidR="00532368" w:rsidTr="003169D8">
        <w:trPr>
          <w:cantSplit/>
        </w:trPr>
        <w:tc>
          <w:tcPr>
            <w:tcW w:w="4855" w:type="dxa"/>
            <w:hideMark/>
          </w:tcPr>
          <w:p w:rsidR="003169D8" w:rsidRDefault="003169D8">
            <w:pPr>
              <w:tabs>
                <w:tab w:val="left" w:pos="-720"/>
                <w:tab w:val="left" w:pos="4536"/>
              </w:tabs>
              <w:suppressAutoHyphens/>
              <w:rPr>
                <w:b/>
                <w:noProof/>
                <w:sz w:val="22"/>
                <w:szCs w:val="22"/>
                <w:lang w:val="hr-HR"/>
              </w:rPr>
            </w:pPr>
            <w:r>
              <w:rPr>
                <w:b/>
                <w:noProof/>
                <w:sz w:val="22"/>
                <w:szCs w:val="22"/>
                <w:lang w:val="hr-HR"/>
              </w:rPr>
              <w:t>Hrvatska</w:t>
            </w:r>
          </w:p>
          <w:p w:rsidR="003169D8" w:rsidRDefault="003169D8">
            <w:pPr>
              <w:tabs>
                <w:tab w:val="left" w:pos="-720"/>
                <w:tab w:val="left" w:pos="4536"/>
              </w:tabs>
              <w:suppressAutoHyphens/>
              <w:rPr>
                <w:sz w:val="22"/>
                <w:szCs w:val="22"/>
                <w:lang w:val="hr-HR"/>
              </w:rPr>
            </w:pPr>
            <w:r>
              <w:rPr>
                <w:sz w:val="22"/>
                <w:szCs w:val="22"/>
                <w:lang w:val="hr-HR"/>
              </w:rPr>
              <w:t>Chiesi Pharmaceuticals GmbH</w:t>
            </w:r>
          </w:p>
          <w:p w:rsidR="003169D8" w:rsidRDefault="003169D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3169D8" w:rsidRDefault="003169D8">
            <w:pPr>
              <w:tabs>
                <w:tab w:val="left" w:pos="-720"/>
              </w:tabs>
              <w:suppressAutoHyphens/>
              <w:rPr>
                <w:b/>
                <w:sz w:val="22"/>
                <w:szCs w:val="22"/>
                <w:lang w:val="it-CH"/>
              </w:rPr>
            </w:pPr>
            <w:r>
              <w:rPr>
                <w:b/>
                <w:sz w:val="22"/>
                <w:szCs w:val="22"/>
                <w:lang w:val="it-CH"/>
              </w:rPr>
              <w:t>România</w:t>
            </w:r>
          </w:p>
          <w:p w:rsidR="003169D8" w:rsidRDefault="003169D8">
            <w:pPr>
              <w:tabs>
                <w:tab w:val="left" w:pos="-720"/>
              </w:tabs>
              <w:suppressAutoHyphens/>
              <w:rPr>
                <w:sz w:val="22"/>
                <w:szCs w:val="22"/>
                <w:lang w:val="it-CH"/>
              </w:rPr>
            </w:pPr>
            <w:r>
              <w:rPr>
                <w:sz w:val="22"/>
                <w:szCs w:val="22"/>
                <w:lang w:val="it-CH"/>
              </w:rPr>
              <w:t>Chiesi Romania S.R.L.</w:t>
            </w:r>
          </w:p>
          <w:p w:rsidR="003169D8" w:rsidRDefault="003169D8">
            <w:pPr>
              <w:tabs>
                <w:tab w:val="left" w:pos="-720"/>
              </w:tabs>
              <w:suppressAutoHyphens/>
              <w:rPr>
                <w:sz w:val="22"/>
                <w:szCs w:val="22"/>
                <w:lang w:val="en-GB"/>
              </w:rPr>
            </w:pPr>
            <w:r>
              <w:rPr>
                <w:sz w:val="22"/>
                <w:szCs w:val="22"/>
                <w:lang w:val="en-GB"/>
              </w:rPr>
              <w:t>Tel: + 40 212023642</w:t>
            </w:r>
          </w:p>
          <w:p w:rsidR="003169D8" w:rsidRDefault="003169D8">
            <w:pPr>
              <w:tabs>
                <w:tab w:val="left" w:pos="-720"/>
              </w:tabs>
              <w:suppressAutoHyphens/>
              <w:rPr>
                <w:sz w:val="22"/>
                <w:szCs w:val="22"/>
                <w:lang w:val="en-GB"/>
              </w:rPr>
            </w:pPr>
          </w:p>
        </w:tc>
      </w:tr>
      <w:tr w:rsidR="00532368" w:rsidTr="003169D8">
        <w:trPr>
          <w:gridAfter w:val="1"/>
          <w:wAfter w:w="8" w:type="dxa"/>
          <w:cantSplit/>
        </w:trPr>
        <w:tc>
          <w:tcPr>
            <w:tcW w:w="4855" w:type="dxa"/>
          </w:tcPr>
          <w:p w:rsidR="003169D8" w:rsidRDefault="003169D8">
            <w:pPr>
              <w:rPr>
                <w:sz w:val="22"/>
                <w:szCs w:val="22"/>
                <w:lang w:val="it-IT"/>
              </w:rPr>
            </w:pPr>
            <w:r>
              <w:rPr>
                <w:b/>
                <w:sz w:val="22"/>
                <w:szCs w:val="22"/>
                <w:lang w:val="it-IT"/>
              </w:rPr>
              <w:t>Ireland</w:t>
            </w:r>
          </w:p>
          <w:p w:rsidR="003169D8" w:rsidRDefault="003169D8">
            <w:pPr>
              <w:rPr>
                <w:sz w:val="22"/>
                <w:szCs w:val="22"/>
                <w:lang w:val="it-IT"/>
              </w:rPr>
            </w:pPr>
            <w:r>
              <w:rPr>
                <w:sz w:val="22"/>
                <w:szCs w:val="22"/>
                <w:lang w:val="it-IT"/>
              </w:rPr>
              <w:t>Chiesi Farmaceutici S.p.A.</w:t>
            </w:r>
          </w:p>
          <w:p w:rsidR="003169D8" w:rsidRDefault="003169D8">
            <w:pPr>
              <w:tabs>
                <w:tab w:val="left" w:pos="-720"/>
              </w:tabs>
              <w:suppressAutoHyphens/>
              <w:rPr>
                <w:sz w:val="22"/>
                <w:szCs w:val="22"/>
                <w:lang w:val="en-GB"/>
              </w:rPr>
            </w:pPr>
            <w:r>
              <w:rPr>
                <w:sz w:val="22"/>
                <w:szCs w:val="22"/>
                <w:lang w:val="en-GB"/>
              </w:rPr>
              <w:t>Tel: + 39 0521 2791</w:t>
            </w:r>
          </w:p>
          <w:p w:rsidR="003169D8" w:rsidRDefault="003169D8">
            <w:pPr>
              <w:tabs>
                <w:tab w:val="left" w:pos="-720"/>
              </w:tabs>
              <w:suppressAutoHyphens/>
              <w:rPr>
                <w:sz w:val="22"/>
                <w:szCs w:val="22"/>
                <w:lang w:val="en-GB"/>
              </w:rPr>
            </w:pPr>
          </w:p>
        </w:tc>
        <w:tc>
          <w:tcPr>
            <w:tcW w:w="4860" w:type="dxa"/>
            <w:hideMark/>
          </w:tcPr>
          <w:p w:rsidR="003169D8" w:rsidRDefault="003169D8">
            <w:pPr>
              <w:rPr>
                <w:sz w:val="22"/>
                <w:szCs w:val="22"/>
                <w:lang w:val="it-CH"/>
              </w:rPr>
            </w:pPr>
            <w:r>
              <w:rPr>
                <w:b/>
                <w:sz w:val="22"/>
                <w:szCs w:val="22"/>
                <w:lang w:val="it-CH"/>
              </w:rPr>
              <w:t>Slovenija</w:t>
            </w:r>
          </w:p>
          <w:p w:rsidR="003169D8" w:rsidRDefault="003169D8">
            <w:pPr>
              <w:rPr>
                <w:sz w:val="22"/>
                <w:szCs w:val="22"/>
                <w:lang w:val="it-CH"/>
              </w:rPr>
            </w:pPr>
            <w:r>
              <w:rPr>
                <w:bCs/>
                <w:sz w:val="22"/>
                <w:szCs w:val="22"/>
                <w:lang w:val="it-CH"/>
              </w:rPr>
              <w:t>Chiesi Slovenija d.o.o.</w:t>
            </w:r>
          </w:p>
          <w:p w:rsidR="003169D8" w:rsidRDefault="003169D8">
            <w:pPr>
              <w:tabs>
                <w:tab w:val="left" w:pos="-720"/>
              </w:tabs>
              <w:suppressAutoHyphens/>
              <w:rPr>
                <w:sz w:val="22"/>
                <w:szCs w:val="22"/>
                <w:lang w:val="en-GB"/>
              </w:rPr>
            </w:pPr>
            <w:r>
              <w:rPr>
                <w:sz w:val="22"/>
                <w:szCs w:val="22"/>
                <w:lang w:val="en-GB"/>
              </w:rPr>
              <w:t>Tel: + 386-1-43 00 901</w:t>
            </w:r>
          </w:p>
        </w:tc>
      </w:tr>
      <w:tr w:rsidR="00532368" w:rsidTr="003169D8">
        <w:trPr>
          <w:cantSplit/>
        </w:trPr>
        <w:tc>
          <w:tcPr>
            <w:tcW w:w="4855" w:type="dxa"/>
          </w:tcPr>
          <w:p w:rsidR="003169D8" w:rsidRDefault="003169D8">
            <w:pPr>
              <w:rPr>
                <w:b/>
                <w:sz w:val="22"/>
                <w:szCs w:val="22"/>
                <w:lang w:val="en-GB"/>
              </w:rPr>
            </w:pPr>
            <w:r>
              <w:rPr>
                <w:b/>
                <w:sz w:val="22"/>
                <w:szCs w:val="22"/>
                <w:lang w:val="en-GB"/>
              </w:rPr>
              <w:t>Ísland</w:t>
            </w:r>
          </w:p>
          <w:p w:rsidR="003169D8" w:rsidRDefault="003169D8">
            <w:pPr>
              <w:rPr>
                <w:sz w:val="22"/>
                <w:szCs w:val="22"/>
                <w:lang w:val="en-GB"/>
              </w:rPr>
            </w:pPr>
            <w:r>
              <w:rPr>
                <w:sz w:val="22"/>
                <w:szCs w:val="22"/>
                <w:lang w:val="en-GB"/>
              </w:rPr>
              <w:t>Chiesi Pharma AB</w:t>
            </w:r>
          </w:p>
          <w:p w:rsidR="003169D8" w:rsidRDefault="003169D8">
            <w:pPr>
              <w:rPr>
                <w:sz w:val="22"/>
                <w:szCs w:val="22"/>
                <w:lang w:val="en-GB"/>
              </w:rPr>
            </w:pPr>
            <w:r>
              <w:rPr>
                <w:sz w:val="22"/>
                <w:szCs w:val="22"/>
                <w:lang w:val="en-GB"/>
              </w:rPr>
              <w:t>Sími: +46 8 753 35 20</w:t>
            </w:r>
          </w:p>
          <w:p w:rsidR="003169D8" w:rsidRDefault="003169D8">
            <w:pPr>
              <w:rPr>
                <w:b/>
                <w:sz w:val="22"/>
                <w:szCs w:val="22"/>
                <w:lang w:val="en-GB"/>
              </w:rPr>
            </w:pPr>
          </w:p>
        </w:tc>
        <w:tc>
          <w:tcPr>
            <w:tcW w:w="4868" w:type="dxa"/>
            <w:gridSpan w:val="2"/>
            <w:hideMark/>
          </w:tcPr>
          <w:p w:rsidR="003169D8" w:rsidRDefault="003169D8">
            <w:pPr>
              <w:tabs>
                <w:tab w:val="left" w:pos="-720"/>
              </w:tabs>
              <w:suppressAutoHyphens/>
              <w:rPr>
                <w:b/>
                <w:sz w:val="22"/>
                <w:szCs w:val="22"/>
                <w:lang w:val="en-GB"/>
              </w:rPr>
            </w:pPr>
            <w:r>
              <w:rPr>
                <w:b/>
                <w:sz w:val="22"/>
                <w:szCs w:val="22"/>
                <w:lang w:val="en-GB"/>
              </w:rPr>
              <w:t>Slovenská republika</w:t>
            </w:r>
          </w:p>
          <w:p w:rsidR="003169D8" w:rsidRDefault="003169D8">
            <w:pPr>
              <w:spacing w:line="260" w:lineRule="atLeast"/>
              <w:rPr>
                <w:sz w:val="22"/>
                <w:szCs w:val="22"/>
                <w:lang w:val="en-GB"/>
              </w:rPr>
            </w:pPr>
            <w:r>
              <w:rPr>
                <w:bCs/>
                <w:sz w:val="22"/>
                <w:szCs w:val="22"/>
                <w:lang w:val="en-GB"/>
              </w:rPr>
              <w:t>Chiesi Slovakia s.r.o.</w:t>
            </w:r>
          </w:p>
          <w:p w:rsidR="003169D8" w:rsidRDefault="003169D8">
            <w:pPr>
              <w:tabs>
                <w:tab w:val="left" w:pos="-720"/>
              </w:tabs>
              <w:suppressAutoHyphens/>
              <w:rPr>
                <w:b/>
                <w:sz w:val="22"/>
                <w:szCs w:val="22"/>
                <w:lang w:val="en-GB"/>
              </w:rPr>
            </w:pPr>
            <w:r>
              <w:rPr>
                <w:sz w:val="22"/>
                <w:szCs w:val="22"/>
                <w:lang w:val="en-GB"/>
              </w:rPr>
              <w:t>Tel: + 421 259300060</w:t>
            </w:r>
          </w:p>
        </w:tc>
      </w:tr>
      <w:tr w:rsidR="00532368" w:rsidTr="003169D8">
        <w:trPr>
          <w:cantSplit/>
        </w:trPr>
        <w:tc>
          <w:tcPr>
            <w:tcW w:w="4855" w:type="dxa"/>
          </w:tcPr>
          <w:p w:rsidR="003169D8" w:rsidRDefault="003169D8">
            <w:pPr>
              <w:rPr>
                <w:sz w:val="22"/>
                <w:szCs w:val="22"/>
                <w:lang w:val="it-CH"/>
              </w:rPr>
            </w:pPr>
            <w:r>
              <w:rPr>
                <w:b/>
                <w:sz w:val="22"/>
                <w:szCs w:val="22"/>
                <w:lang w:val="it-CH"/>
              </w:rPr>
              <w:t>Italia</w:t>
            </w:r>
          </w:p>
          <w:p w:rsidR="003169D8" w:rsidRDefault="003169D8">
            <w:pPr>
              <w:rPr>
                <w:sz w:val="22"/>
                <w:szCs w:val="22"/>
                <w:lang w:val="it-CH"/>
              </w:rPr>
            </w:pPr>
            <w:r>
              <w:rPr>
                <w:sz w:val="22"/>
                <w:szCs w:val="22"/>
                <w:lang w:val="it-CH"/>
              </w:rPr>
              <w:t>Chiesi Italia S.p.A.</w:t>
            </w:r>
          </w:p>
          <w:p w:rsidR="003169D8" w:rsidRDefault="003169D8">
            <w:pPr>
              <w:rPr>
                <w:sz w:val="22"/>
                <w:szCs w:val="22"/>
                <w:lang w:val="en-GB"/>
              </w:rPr>
            </w:pPr>
            <w:r>
              <w:rPr>
                <w:sz w:val="22"/>
                <w:szCs w:val="22"/>
                <w:lang w:val="en-GB"/>
              </w:rPr>
              <w:t>Tel: + 39 0521 2791</w:t>
            </w:r>
          </w:p>
          <w:p w:rsidR="003169D8" w:rsidRDefault="003169D8">
            <w:pPr>
              <w:rPr>
                <w:b/>
                <w:sz w:val="22"/>
                <w:szCs w:val="22"/>
                <w:lang w:val="en-GB"/>
              </w:rPr>
            </w:pPr>
          </w:p>
        </w:tc>
        <w:tc>
          <w:tcPr>
            <w:tcW w:w="4868" w:type="dxa"/>
            <w:gridSpan w:val="2"/>
            <w:hideMark/>
          </w:tcPr>
          <w:p w:rsidR="003169D8" w:rsidRDefault="003169D8">
            <w:pPr>
              <w:tabs>
                <w:tab w:val="left" w:pos="-720"/>
                <w:tab w:val="left" w:pos="4536"/>
              </w:tabs>
              <w:suppressAutoHyphens/>
              <w:rPr>
                <w:sz w:val="22"/>
                <w:szCs w:val="22"/>
                <w:lang w:val="it-IT"/>
              </w:rPr>
            </w:pPr>
            <w:r>
              <w:rPr>
                <w:b/>
                <w:sz w:val="22"/>
                <w:szCs w:val="22"/>
                <w:lang w:val="it-IT"/>
              </w:rPr>
              <w:t>Suomi/Finland</w:t>
            </w:r>
          </w:p>
          <w:p w:rsidR="003169D8" w:rsidRDefault="003169D8">
            <w:pPr>
              <w:rPr>
                <w:sz w:val="22"/>
                <w:szCs w:val="22"/>
                <w:lang w:val="it-IT"/>
              </w:rPr>
            </w:pPr>
            <w:r>
              <w:rPr>
                <w:sz w:val="22"/>
                <w:szCs w:val="22"/>
                <w:lang w:val="it-IT"/>
              </w:rPr>
              <w:t>Chiesi Pharma AB</w:t>
            </w:r>
          </w:p>
          <w:p w:rsidR="003169D8" w:rsidRDefault="003169D8">
            <w:pPr>
              <w:tabs>
                <w:tab w:val="left" w:pos="-720"/>
              </w:tabs>
              <w:suppressAutoHyphens/>
              <w:rPr>
                <w:b/>
                <w:sz w:val="22"/>
                <w:szCs w:val="22"/>
                <w:lang w:val="it-IT"/>
              </w:rPr>
            </w:pPr>
            <w:r>
              <w:rPr>
                <w:sz w:val="22"/>
                <w:szCs w:val="22"/>
                <w:lang w:val="it-IT"/>
              </w:rPr>
              <w:t>Puh/Tel: +46 8 753 35 20</w:t>
            </w:r>
          </w:p>
        </w:tc>
      </w:tr>
      <w:tr w:rsidR="00532368" w:rsidTr="003169D8">
        <w:trPr>
          <w:cantSplit/>
        </w:trPr>
        <w:tc>
          <w:tcPr>
            <w:tcW w:w="4855" w:type="dxa"/>
          </w:tcPr>
          <w:p w:rsidR="003169D8" w:rsidRDefault="003169D8">
            <w:pPr>
              <w:rPr>
                <w:b/>
                <w:sz w:val="22"/>
                <w:szCs w:val="22"/>
                <w:lang w:val="en-GB"/>
              </w:rPr>
            </w:pPr>
            <w:r>
              <w:rPr>
                <w:b/>
                <w:sz w:val="22"/>
                <w:szCs w:val="22"/>
                <w:lang w:val="en-GB"/>
              </w:rPr>
              <w:t>Κύπρος</w:t>
            </w:r>
          </w:p>
          <w:p w:rsidR="003169D8" w:rsidRDefault="003169D8">
            <w:pPr>
              <w:rPr>
                <w:sz w:val="22"/>
                <w:szCs w:val="22"/>
                <w:lang w:val="en-GB"/>
              </w:rPr>
            </w:pPr>
            <w:r>
              <w:rPr>
                <w:sz w:val="22"/>
                <w:szCs w:val="22"/>
                <w:lang w:val="en-GB"/>
              </w:rPr>
              <w:t>The Star Medicines Importers Co. Ltd.</w:t>
            </w:r>
          </w:p>
          <w:p w:rsidR="003169D8" w:rsidRDefault="003169D8">
            <w:pPr>
              <w:rPr>
                <w:sz w:val="22"/>
                <w:szCs w:val="22"/>
                <w:lang w:val="en-GB" w:eastAsia="en-CA"/>
              </w:rPr>
            </w:pPr>
            <w:r>
              <w:rPr>
                <w:sz w:val="22"/>
                <w:szCs w:val="22"/>
                <w:lang w:val="en-GB"/>
              </w:rPr>
              <w:t xml:space="preserve">Τηλ: + </w:t>
            </w:r>
            <w:r>
              <w:rPr>
                <w:sz w:val="22"/>
                <w:szCs w:val="22"/>
                <w:lang w:val="en-GB" w:eastAsia="en-CA"/>
              </w:rPr>
              <w:t>357 25 371056</w:t>
            </w:r>
          </w:p>
          <w:p w:rsidR="003169D8" w:rsidRDefault="003169D8">
            <w:pPr>
              <w:rPr>
                <w:b/>
                <w:sz w:val="22"/>
                <w:szCs w:val="22"/>
                <w:lang w:val="en-GB"/>
              </w:rPr>
            </w:pPr>
          </w:p>
        </w:tc>
        <w:tc>
          <w:tcPr>
            <w:tcW w:w="4868" w:type="dxa"/>
            <w:gridSpan w:val="2"/>
            <w:hideMark/>
          </w:tcPr>
          <w:p w:rsidR="003169D8" w:rsidRDefault="003169D8">
            <w:pPr>
              <w:tabs>
                <w:tab w:val="left" w:pos="-720"/>
                <w:tab w:val="left" w:pos="4536"/>
              </w:tabs>
              <w:suppressAutoHyphens/>
              <w:rPr>
                <w:b/>
                <w:sz w:val="22"/>
                <w:szCs w:val="22"/>
                <w:lang w:val="en-GB"/>
              </w:rPr>
            </w:pPr>
            <w:r>
              <w:rPr>
                <w:b/>
                <w:sz w:val="22"/>
                <w:szCs w:val="22"/>
                <w:lang w:val="en-GB"/>
              </w:rPr>
              <w:t>Sverige</w:t>
            </w:r>
          </w:p>
          <w:p w:rsidR="003169D8" w:rsidRDefault="003169D8">
            <w:pPr>
              <w:rPr>
                <w:sz w:val="22"/>
                <w:szCs w:val="22"/>
                <w:lang w:val="en-GB"/>
              </w:rPr>
            </w:pPr>
            <w:r>
              <w:rPr>
                <w:sz w:val="22"/>
                <w:szCs w:val="22"/>
                <w:lang w:val="en-GB"/>
              </w:rPr>
              <w:t>Chiesi Pharma AB</w:t>
            </w:r>
          </w:p>
          <w:p w:rsidR="003169D8" w:rsidRDefault="003169D8">
            <w:pPr>
              <w:tabs>
                <w:tab w:val="left" w:pos="-720"/>
                <w:tab w:val="left" w:pos="4536"/>
              </w:tabs>
              <w:suppressAutoHyphens/>
              <w:rPr>
                <w:b/>
                <w:sz w:val="22"/>
                <w:szCs w:val="22"/>
                <w:lang w:val="en-GB"/>
              </w:rPr>
            </w:pPr>
            <w:r>
              <w:rPr>
                <w:sz w:val="22"/>
                <w:szCs w:val="22"/>
                <w:lang w:val="en-GB"/>
              </w:rPr>
              <w:t>Tel: +46 8 753 35 20</w:t>
            </w:r>
          </w:p>
        </w:tc>
      </w:tr>
      <w:tr w:rsidR="00532368" w:rsidTr="003169D8">
        <w:trPr>
          <w:cantSplit/>
        </w:trPr>
        <w:tc>
          <w:tcPr>
            <w:tcW w:w="4855" w:type="dxa"/>
            <w:hideMark/>
          </w:tcPr>
          <w:p w:rsidR="003169D8" w:rsidRPr="003169D8" w:rsidRDefault="003169D8">
            <w:pPr>
              <w:rPr>
                <w:b/>
                <w:sz w:val="22"/>
                <w:szCs w:val="22"/>
              </w:rPr>
            </w:pPr>
            <w:r w:rsidRPr="003169D8">
              <w:rPr>
                <w:b/>
                <w:sz w:val="22"/>
                <w:szCs w:val="22"/>
              </w:rPr>
              <w:t>Latvija</w:t>
            </w:r>
          </w:p>
          <w:p w:rsidR="003169D8" w:rsidRPr="003169D8" w:rsidRDefault="003169D8">
            <w:pPr>
              <w:rPr>
                <w:sz w:val="22"/>
                <w:szCs w:val="22"/>
              </w:rPr>
            </w:pPr>
            <w:r w:rsidRPr="003169D8">
              <w:rPr>
                <w:sz w:val="22"/>
                <w:szCs w:val="22"/>
              </w:rPr>
              <w:t>Chiesi Pharmaceuticals GmbH</w:t>
            </w:r>
          </w:p>
          <w:p w:rsidR="003169D8" w:rsidRPr="003169D8" w:rsidRDefault="003169D8">
            <w:pPr>
              <w:rPr>
                <w:sz w:val="22"/>
                <w:szCs w:val="22"/>
              </w:rPr>
            </w:pPr>
            <w:r w:rsidRPr="003169D8">
              <w:rPr>
                <w:sz w:val="22"/>
                <w:szCs w:val="22"/>
              </w:rPr>
              <w:t>Tel: + 43 1 4073919</w:t>
            </w:r>
          </w:p>
        </w:tc>
        <w:tc>
          <w:tcPr>
            <w:tcW w:w="4868" w:type="dxa"/>
            <w:gridSpan w:val="2"/>
            <w:hideMark/>
          </w:tcPr>
          <w:p w:rsidR="003169D8" w:rsidRDefault="003169D8">
            <w:pPr>
              <w:tabs>
                <w:tab w:val="left" w:pos="-720"/>
                <w:tab w:val="left" w:pos="4536"/>
              </w:tabs>
              <w:suppressAutoHyphens/>
              <w:rPr>
                <w:b/>
                <w:sz w:val="22"/>
                <w:szCs w:val="22"/>
                <w:lang w:val="en-GB"/>
              </w:rPr>
            </w:pPr>
            <w:r>
              <w:rPr>
                <w:b/>
                <w:sz w:val="22"/>
                <w:szCs w:val="22"/>
                <w:lang w:val="en-GB"/>
              </w:rPr>
              <w:t>United Kingdom</w:t>
            </w:r>
          </w:p>
          <w:p w:rsidR="003169D8" w:rsidRDefault="003169D8">
            <w:pPr>
              <w:pStyle w:val="Default"/>
              <w:rPr>
                <w:sz w:val="22"/>
                <w:szCs w:val="22"/>
              </w:rPr>
            </w:pPr>
            <w:r>
              <w:rPr>
                <w:sz w:val="22"/>
                <w:szCs w:val="22"/>
              </w:rPr>
              <w:t xml:space="preserve">Chiesi Ltd </w:t>
            </w:r>
          </w:p>
          <w:p w:rsidR="003169D8" w:rsidRDefault="003169D8">
            <w:pPr>
              <w:rPr>
                <w:sz w:val="22"/>
                <w:szCs w:val="22"/>
                <w:lang w:val="en-GB"/>
              </w:rPr>
            </w:pPr>
            <w:r>
              <w:rPr>
                <w:sz w:val="22"/>
                <w:szCs w:val="22"/>
              </w:rPr>
              <w:t xml:space="preserve">Tel: + 44 (0)161 488 5555 </w:t>
            </w:r>
          </w:p>
        </w:tc>
      </w:tr>
    </w:tbl>
    <w:p w:rsidR="008E36E6" w:rsidRDefault="008E36E6" w:rsidP="008E36E6">
      <w:pPr>
        <w:numPr>
          <w:ilvl w:val="12"/>
          <w:numId w:val="0"/>
        </w:numPr>
        <w:ind w:right="-2"/>
        <w:outlineLvl w:val="0"/>
        <w:rPr>
          <w:bCs/>
          <w:sz w:val="22"/>
          <w:szCs w:val="22"/>
        </w:rPr>
      </w:pPr>
    </w:p>
    <w:p w:rsidR="003169D8" w:rsidRPr="003169D8" w:rsidRDefault="003169D8" w:rsidP="008E36E6">
      <w:pPr>
        <w:numPr>
          <w:ilvl w:val="12"/>
          <w:numId w:val="0"/>
        </w:numPr>
        <w:ind w:right="-2"/>
        <w:outlineLvl w:val="0"/>
        <w:rPr>
          <w:bCs/>
          <w:sz w:val="22"/>
          <w:szCs w:val="22"/>
        </w:rPr>
      </w:pPr>
    </w:p>
    <w:p w:rsidR="0084211B" w:rsidRPr="004E29A1" w:rsidRDefault="0084211B" w:rsidP="0084211B">
      <w:pPr>
        <w:numPr>
          <w:ilvl w:val="12"/>
          <w:numId w:val="0"/>
        </w:numPr>
        <w:ind w:right="-2"/>
        <w:outlineLvl w:val="0"/>
        <w:rPr>
          <w:sz w:val="22"/>
          <w:szCs w:val="22"/>
        </w:rPr>
      </w:pPr>
      <w:r w:rsidRPr="004E29A1">
        <w:rPr>
          <w:b/>
          <w:sz w:val="22"/>
          <w:szCs w:val="22"/>
        </w:rPr>
        <w:t>Táto písomná informácia bola naposledy aktualizovaná v .</w:t>
      </w:r>
    </w:p>
    <w:p w:rsidR="00203A52" w:rsidRPr="004E29A1" w:rsidRDefault="00203A52" w:rsidP="00203A52">
      <w:pPr>
        <w:numPr>
          <w:ilvl w:val="12"/>
          <w:numId w:val="0"/>
        </w:numPr>
        <w:ind w:right="-2"/>
        <w:outlineLvl w:val="0"/>
        <w:rPr>
          <w:sz w:val="22"/>
          <w:szCs w:val="22"/>
        </w:rPr>
      </w:pPr>
    </w:p>
    <w:p w:rsidR="00203A52" w:rsidRPr="004E29A1" w:rsidRDefault="00203A52" w:rsidP="000876EC">
      <w:pPr>
        <w:numPr>
          <w:ilvl w:val="12"/>
          <w:numId w:val="0"/>
        </w:numPr>
        <w:ind w:right="-2"/>
        <w:outlineLvl w:val="0"/>
        <w:rPr>
          <w:b/>
          <w:sz w:val="22"/>
          <w:szCs w:val="22"/>
        </w:rPr>
      </w:pPr>
      <w:r w:rsidRPr="004E29A1">
        <w:rPr>
          <w:sz w:val="22"/>
          <w:szCs w:val="22"/>
        </w:rPr>
        <w:t>Podrobné informácie o tomto lieku sú dostupné na internetovej stránke Európskej liekovej agentúry http://www.ema.europa.eu</w:t>
      </w:r>
      <w:r w:rsidR="00F35D9B" w:rsidRPr="004E29A1">
        <w:rPr>
          <w:sz w:val="22"/>
          <w:szCs w:val="22"/>
        </w:rPr>
        <w:t>.</w:t>
      </w:r>
    </w:p>
    <w:p w:rsidR="00993D54" w:rsidRPr="004E29A1" w:rsidRDefault="00993D54" w:rsidP="00F74562">
      <w:pPr>
        <w:pStyle w:val="Title"/>
        <w:rPr>
          <w:bCs/>
          <w:szCs w:val="22"/>
        </w:rPr>
      </w:pPr>
      <w:r w:rsidRPr="004E29A1">
        <w:rPr>
          <w:szCs w:val="22"/>
        </w:rPr>
        <w:br w:type="page"/>
      </w:r>
      <w:r w:rsidR="00737B2A" w:rsidRPr="004E29A1">
        <w:rPr>
          <w:bCs/>
          <w:szCs w:val="22"/>
        </w:rPr>
        <w:t>Písomná informácia pre používateľ</w:t>
      </w:r>
      <w:r w:rsidR="00F74562">
        <w:rPr>
          <w:bCs/>
          <w:szCs w:val="22"/>
        </w:rPr>
        <w:t>a</w:t>
      </w:r>
    </w:p>
    <w:p w:rsidR="00993D54" w:rsidRPr="004E29A1" w:rsidRDefault="00993D54" w:rsidP="00993D54">
      <w:pPr>
        <w:rPr>
          <w:sz w:val="22"/>
          <w:szCs w:val="22"/>
        </w:rPr>
      </w:pPr>
    </w:p>
    <w:p w:rsidR="00993D54" w:rsidRPr="004E29A1" w:rsidRDefault="00993D54" w:rsidP="00993D54">
      <w:pPr>
        <w:jc w:val="center"/>
        <w:rPr>
          <w:b/>
          <w:sz w:val="22"/>
          <w:szCs w:val="22"/>
        </w:rPr>
      </w:pPr>
      <w:r w:rsidRPr="004E29A1">
        <w:rPr>
          <w:b/>
          <w:sz w:val="22"/>
          <w:szCs w:val="22"/>
        </w:rPr>
        <w:t xml:space="preserve">Ferriprox </w:t>
      </w:r>
      <w:r w:rsidR="00590B3C" w:rsidRPr="004E29A1">
        <w:rPr>
          <w:b/>
          <w:sz w:val="22"/>
          <w:szCs w:val="22"/>
        </w:rPr>
        <w:t>1000</w:t>
      </w:r>
      <w:r w:rsidRPr="004E29A1">
        <w:rPr>
          <w:b/>
          <w:sz w:val="22"/>
          <w:szCs w:val="22"/>
        </w:rPr>
        <w:t> mg filmom obalené tablety</w:t>
      </w:r>
    </w:p>
    <w:p w:rsidR="00993D54" w:rsidRPr="004E29A1" w:rsidRDefault="00A1054E" w:rsidP="00993D54">
      <w:pPr>
        <w:jc w:val="center"/>
        <w:rPr>
          <w:sz w:val="22"/>
          <w:szCs w:val="22"/>
        </w:rPr>
      </w:pPr>
      <w:r>
        <w:rPr>
          <w:sz w:val="22"/>
          <w:szCs w:val="22"/>
        </w:rPr>
        <w:t>d</w:t>
      </w:r>
      <w:r w:rsidR="00993D54" w:rsidRPr="004E29A1">
        <w:rPr>
          <w:sz w:val="22"/>
          <w:szCs w:val="22"/>
        </w:rPr>
        <w:t>eferiprón</w:t>
      </w:r>
    </w:p>
    <w:p w:rsidR="00993D54" w:rsidRPr="004E29A1" w:rsidRDefault="00993D54" w:rsidP="00993D54">
      <w:pPr>
        <w:rPr>
          <w:sz w:val="22"/>
          <w:szCs w:val="22"/>
        </w:rPr>
      </w:pPr>
    </w:p>
    <w:p w:rsidR="00993D54" w:rsidRPr="004E29A1" w:rsidRDefault="00993D54" w:rsidP="00993D54">
      <w:pPr>
        <w:rPr>
          <w:b/>
          <w:bCs/>
          <w:sz w:val="22"/>
          <w:szCs w:val="22"/>
        </w:rPr>
      </w:pPr>
      <w:r w:rsidRPr="004E29A1">
        <w:rPr>
          <w:b/>
          <w:bCs/>
          <w:sz w:val="22"/>
          <w:szCs w:val="22"/>
        </w:rPr>
        <w:t xml:space="preserve">Pozorne si prečítajte celú písomnú informáciu </w:t>
      </w:r>
      <w:r w:rsidR="00944E9F" w:rsidRPr="004E29A1">
        <w:rPr>
          <w:b/>
          <w:bCs/>
          <w:sz w:val="22"/>
          <w:szCs w:val="22"/>
        </w:rPr>
        <w:t>predtým</w:t>
      </w:r>
      <w:r w:rsidRPr="004E29A1">
        <w:rPr>
          <w:b/>
          <w:bCs/>
          <w:sz w:val="22"/>
          <w:szCs w:val="22"/>
        </w:rPr>
        <w:t xml:space="preserve">, ako začnete užívať </w:t>
      </w:r>
      <w:r w:rsidR="00944E9F" w:rsidRPr="004E29A1">
        <w:rPr>
          <w:b/>
          <w:bCs/>
          <w:sz w:val="22"/>
          <w:szCs w:val="22"/>
        </w:rPr>
        <w:t>tento</w:t>
      </w:r>
      <w:r w:rsidRPr="004E29A1">
        <w:rPr>
          <w:b/>
          <w:bCs/>
          <w:sz w:val="22"/>
          <w:szCs w:val="22"/>
        </w:rPr>
        <w:t xml:space="preserve"> liek</w:t>
      </w:r>
      <w:r w:rsidR="00737B2A" w:rsidRPr="004E29A1">
        <w:rPr>
          <w:b/>
          <w:bCs/>
          <w:sz w:val="22"/>
          <w:szCs w:val="22"/>
        </w:rPr>
        <w:t>, pretože obsahuje pre vás dôležité informácie</w:t>
      </w:r>
      <w:r w:rsidRPr="004E29A1">
        <w:rPr>
          <w:b/>
          <w:bCs/>
          <w:sz w:val="22"/>
          <w:szCs w:val="22"/>
        </w:rPr>
        <w:t>.</w:t>
      </w:r>
    </w:p>
    <w:p w:rsidR="00993D54" w:rsidRPr="004E29A1" w:rsidRDefault="00993D54" w:rsidP="006E25D2">
      <w:pPr>
        <w:numPr>
          <w:ilvl w:val="0"/>
          <w:numId w:val="2"/>
        </w:numPr>
        <w:tabs>
          <w:tab w:val="clear" w:pos="360"/>
        </w:tabs>
        <w:ind w:left="567" w:hanging="567"/>
        <w:rPr>
          <w:sz w:val="22"/>
          <w:szCs w:val="22"/>
        </w:rPr>
      </w:pPr>
      <w:r w:rsidRPr="004E29A1">
        <w:rPr>
          <w:sz w:val="22"/>
          <w:szCs w:val="22"/>
        </w:rPr>
        <w:t>Túto písomnú informáciu si uschovajte. Možno bude potrebné, aby ste si ju znovu prečítali.</w:t>
      </w:r>
    </w:p>
    <w:p w:rsidR="00993D54" w:rsidRPr="004E29A1" w:rsidRDefault="00993D54" w:rsidP="006E25D2">
      <w:pPr>
        <w:numPr>
          <w:ilvl w:val="0"/>
          <w:numId w:val="2"/>
        </w:numPr>
        <w:tabs>
          <w:tab w:val="clear" w:pos="360"/>
        </w:tabs>
        <w:ind w:left="567" w:hanging="567"/>
        <w:rPr>
          <w:sz w:val="22"/>
          <w:szCs w:val="22"/>
        </w:rPr>
      </w:pPr>
      <w:r w:rsidRPr="004E29A1">
        <w:rPr>
          <w:sz w:val="22"/>
          <w:szCs w:val="22"/>
        </w:rPr>
        <w:t>Ak máte akékoľvek ďalšie otázky, obráťte sa na svojho lekára alebo lekárnika.</w:t>
      </w:r>
    </w:p>
    <w:p w:rsidR="0084211B" w:rsidRPr="004E29A1" w:rsidRDefault="0084211B" w:rsidP="006E25D2">
      <w:pPr>
        <w:numPr>
          <w:ilvl w:val="0"/>
          <w:numId w:val="2"/>
        </w:numPr>
        <w:tabs>
          <w:tab w:val="clear" w:pos="360"/>
        </w:tabs>
        <w:ind w:left="567" w:hanging="567"/>
        <w:rPr>
          <w:sz w:val="22"/>
          <w:szCs w:val="22"/>
        </w:rPr>
      </w:pPr>
      <w:r w:rsidRPr="004E29A1">
        <w:rPr>
          <w:sz w:val="22"/>
          <w:szCs w:val="22"/>
        </w:rPr>
        <w:t xml:space="preserve">Tento liek bol predpísaný iba vám. Nedávajte ho nikomu inému. Môže mu uškodiť, dokonca aj vtedy, ak má rovnaké </w:t>
      </w:r>
      <w:r>
        <w:rPr>
          <w:sz w:val="22"/>
          <w:szCs w:val="22"/>
        </w:rPr>
        <w:t>prejavy</w:t>
      </w:r>
      <w:r w:rsidRPr="004E29A1">
        <w:rPr>
          <w:sz w:val="22"/>
          <w:szCs w:val="22"/>
        </w:rPr>
        <w:t xml:space="preserve"> ochorenia ako vy.</w:t>
      </w:r>
    </w:p>
    <w:p w:rsidR="0084211B" w:rsidRPr="004E29A1" w:rsidRDefault="0084211B" w:rsidP="006E25D2">
      <w:pPr>
        <w:numPr>
          <w:ilvl w:val="0"/>
          <w:numId w:val="2"/>
        </w:numPr>
        <w:tabs>
          <w:tab w:val="clear" w:pos="360"/>
        </w:tabs>
        <w:ind w:left="567" w:hanging="567"/>
        <w:rPr>
          <w:sz w:val="22"/>
          <w:szCs w:val="22"/>
        </w:rPr>
      </w:pPr>
      <w:r w:rsidRPr="004E29A1">
        <w:rPr>
          <w:sz w:val="22"/>
          <w:szCs w:val="22"/>
        </w:rPr>
        <w:t>Ak sa u vás vyskytne akýkoľvek vedľajší účinok, obráťte sa na svojho lekára alebo lekárnika. To sa týka aj akýchkoľvek vedľajších účinkov, ktoré nie sú uvedené v tejto písomnej informácii. Pozri časť 4.</w:t>
      </w:r>
    </w:p>
    <w:p w:rsidR="003027B1" w:rsidRPr="007432C4" w:rsidRDefault="003027B1" w:rsidP="003027B1">
      <w:pPr>
        <w:numPr>
          <w:ilvl w:val="0"/>
          <w:numId w:val="2"/>
        </w:numPr>
        <w:tabs>
          <w:tab w:val="clear" w:pos="360"/>
        </w:tabs>
        <w:ind w:left="567" w:hanging="567"/>
        <w:rPr>
          <w:sz w:val="22"/>
          <w:szCs w:val="22"/>
        </w:rPr>
      </w:pPr>
      <w:r w:rsidRPr="007432C4">
        <w:rPr>
          <w:sz w:val="22"/>
          <w:szCs w:val="22"/>
        </w:rPr>
        <w:t>K tejto písomnej informácii je pripojená informačná karta pre pacienta/opatrovateľa. Informačnú kartu oddeľte od písomnej informácie, vyplňte, starostlivo si ju prečítajte a noste ju so sebou. Túto kartu poskytnite svojmu lekárovi, ak sa u vás objavia príznaky infekcie, ako sú napr. horúčka, bolesť hrdla alebo príznaky podobné chrípke.</w:t>
      </w:r>
    </w:p>
    <w:p w:rsidR="00993D54" w:rsidRPr="004E29A1" w:rsidRDefault="00993D54" w:rsidP="00993D54">
      <w:pPr>
        <w:rPr>
          <w:sz w:val="22"/>
          <w:szCs w:val="22"/>
        </w:rPr>
      </w:pPr>
    </w:p>
    <w:p w:rsidR="0084211B" w:rsidRPr="004E29A1" w:rsidRDefault="0084211B" w:rsidP="0084211B">
      <w:pPr>
        <w:rPr>
          <w:b/>
          <w:sz w:val="22"/>
          <w:szCs w:val="22"/>
        </w:rPr>
      </w:pPr>
      <w:r w:rsidRPr="004E29A1">
        <w:rPr>
          <w:b/>
          <w:sz w:val="22"/>
          <w:szCs w:val="22"/>
        </w:rPr>
        <w:t>V tejto písomnej informácii sa dozviete:</w:t>
      </w:r>
    </w:p>
    <w:p w:rsidR="00993D54" w:rsidRPr="004E29A1" w:rsidRDefault="00993D54" w:rsidP="00993D54">
      <w:pPr>
        <w:tabs>
          <w:tab w:val="left" w:pos="567"/>
        </w:tabs>
        <w:rPr>
          <w:sz w:val="22"/>
          <w:szCs w:val="22"/>
        </w:rPr>
      </w:pPr>
      <w:r w:rsidRPr="004E29A1">
        <w:rPr>
          <w:sz w:val="22"/>
          <w:szCs w:val="22"/>
        </w:rPr>
        <w:t>1.</w:t>
      </w:r>
      <w:r w:rsidRPr="004E29A1">
        <w:rPr>
          <w:sz w:val="22"/>
          <w:szCs w:val="22"/>
        </w:rPr>
        <w:tab/>
        <w:t>Čo je Ferriprox a na čo sa používa</w:t>
      </w:r>
    </w:p>
    <w:p w:rsidR="00993D54" w:rsidRPr="004E29A1" w:rsidRDefault="00993D54" w:rsidP="00993D54">
      <w:pPr>
        <w:tabs>
          <w:tab w:val="left" w:pos="567"/>
        </w:tabs>
        <w:rPr>
          <w:sz w:val="22"/>
          <w:szCs w:val="22"/>
        </w:rPr>
      </w:pPr>
      <w:r w:rsidRPr="004E29A1">
        <w:rPr>
          <w:sz w:val="22"/>
          <w:szCs w:val="22"/>
        </w:rPr>
        <w:t>2.</w:t>
      </w:r>
      <w:r w:rsidRPr="004E29A1">
        <w:rPr>
          <w:sz w:val="22"/>
          <w:szCs w:val="22"/>
        </w:rPr>
        <w:tab/>
      </w:r>
      <w:r w:rsidR="00D25543" w:rsidRPr="004E29A1">
        <w:rPr>
          <w:sz w:val="22"/>
          <w:szCs w:val="22"/>
        </w:rPr>
        <w:t xml:space="preserve">Čo potrebujete vedieť predtým, </w:t>
      </w:r>
      <w:r w:rsidRPr="004E29A1">
        <w:rPr>
          <w:sz w:val="22"/>
          <w:szCs w:val="22"/>
        </w:rPr>
        <w:t>ako užijete Ferriprox</w:t>
      </w:r>
    </w:p>
    <w:p w:rsidR="00993D54" w:rsidRPr="004E29A1" w:rsidRDefault="00993D54" w:rsidP="00993D54">
      <w:pPr>
        <w:tabs>
          <w:tab w:val="left" w:pos="567"/>
        </w:tabs>
        <w:rPr>
          <w:sz w:val="22"/>
          <w:szCs w:val="22"/>
        </w:rPr>
      </w:pPr>
      <w:r w:rsidRPr="004E29A1">
        <w:rPr>
          <w:sz w:val="22"/>
          <w:szCs w:val="22"/>
        </w:rPr>
        <w:t>3.</w:t>
      </w:r>
      <w:r w:rsidRPr="004E29A1">
        <w:rPr>
          <w:sz w:val="22"/>
          <w:szCs w:val="22"/>
        </w:rPr>
        <w:tab/>
        <w:t>Ako užívať Ferriprox</w:t>
      </w:r>
    </w:p>
    <w:p w:rsidR="00993D54" w:rsidRPr="004E29A1" w:rsidRDefault="00993D54" w:rsidP="00993D54">
      <w:pPr>
        <w:tabs>
          <w:tab w:val="left" w:pos="567"/>
        </w:tabs>
        <w:rPr>
          <w:sz w:val="22"/>
          <w:szCs w:val="22"/>
        </w:rPr>
      </w:pPr>
      <w:r w:rsidRPr="004E29A1">
        <w:rPr>
          <w:sz w:val="22"/>
          <w:szCs w:val="22"/>
        </w:rPr>
        <w:t>4.</w:t>
      </w:r>
      <w:r w:rsidRPr="004E29A1">
        <w:rPr>
          <w:sz w:val="22"/>
          <w:szCs w:val="22"/>
        </w:rPr>
        <w:tab/>
        <w:t>Možné vedľajšie účinky</w:t>
      </w:r>
    </w:p>
    <w:p w:rsidR="00993D54" w:rsidRPr="004E29A1" w:rsidRDefault="00993D54" w:rsidP="00993D54">
      <w:pPr>
        <w:tabs>
          <w:tab w:val="left" w:pos="567"/>
        </w:tabs>
        <w:rPr>
          <w:sz w:val="22"/>
          <w:szCs w:val="22"/>
        </w:rPr>
      </w:pPr>
      <w:r w:rsidRPr="004E29A1">
        <w:rPr>
          <w:sz w:val="22"/>
          <w:szCs w:val="22"/>
        </w:rPr>
        <w:t>5.</w:t>
      </w:r>
      <w:r w:rsidRPr="004E29A1">
        <w:rPr>
          <w:sz w:val="22"/>
          <w:szCs w:val="22"/>
        </w:rPr>
        <w:tab/>
        <w:t>Ako uchovávat’ Ferriprox</w:t>
      </w:r>
    </w:p>
    <w:p w:rsidR="00993D54" w:rsidRPr="004E29A1" w:rsidRDefault="00993D54" w:rsidP="00993D54">
      <w:pPr>
        <w:tabs>
          <w:tab w:val="left" w:pos="567"/>
        </w:tabs>
        <w:rPr>
          <w:sz w:val="22"/>
          <w:szCs w:val="22"/>
        </w:rPr>
      </w:pPr>
      <w:r w:rsidRPr="004E29A1">
        <w:rPr>
          <w:sz w:val="22"/>
          <w:szCs w:val="22"/>
        </w:rPr>
        <w:t>6.</w:t>
      </w:r>
      <w:r w:rsidRPr="004E29A1">
        <w:rPr>
          <w:sz w:val="22"/>
          <w:szCs w:val="22"/>
        </w:rPr>
        <w:tab/>
      </w:r>
      <w:r w:rsidR="00D25543" w:rsidRPr="004E29A1">
        <w:rPr>
          <w:sz w:val="22"/>
          <w:szCs w:val="22"/>
        </w:rPr>
        <w:t>Obsah balenia a ď</w:t>
      </w:r>
      <w:r w:rsidRPr="004E29A1">
        <w:rPr>
          <w:sz w:val="22"/>
          <w:szCs w:val="22"/>
        </w:rPr>
        <w:t>alšie informácie</w:t>
      </w:r>
    </w:p>
    <w:p w:rsidR="00993D54" w:rsidRPr="004E29A1" w:rsidRDefault="00993D54" w:rsidP="00993D54">
      <w:pPr>
        <w:rPr>
          <w:sz w:val="22"/>
          <w:szCs w:val="22"/>
        </w:rPr>
      </w:pPr>
    </w:p>
    <w:p w:rsidR="00993D54" w:rsidRPr="004E29A1" w:rsidRDefault="00993D54" w:rsidP="00993D54">
      <w:pPr>
        <w:rPr>
          <w:sz w:val="22"/>
          <w:szCs w:val="22"/>
        </w:rPr>
      </w:pPr>
    </w:p>
    <w:p w:rsidR="00993D54" w:rsidRPr="004E29A1" w:rsidRDefault="00993D54" w:rsidP="00993D54">
      <w:pPr>
        <w:ind w:left="540" w:hanging="540"/>
        <w:rPr>
          <w:b/>
          <w:sz w:val="22"/>
          <w:szCs w:val="22"/>
        </w:rPr>
      </w:pPr>
      <w:r w:rsidRPr="004E29A1">
        <w:rPr>
          <w:b/>
          <w:sz w:val="22"/>
          <w:szCs w:val="22"/>
        </w:rPr>
        <w:t>1.</w:t>
      </w:r>
      <w:r w:rsidRPr="004E29A1">
        <w:rPr>
          <w:b/>
          <w:sz w:val="22"/>
          <w:szCs w:val="22"/>
        </w:rPr>
        <w:tab/>
      </w:r>
      <w:r w:rsidR="00D25543" w:rsidRPr="004E29A1">
        <w:rPr>
          <w:b/>
          <w:sz w:val="22"/>
          <w:szCs w:val="22"/>
        </w:rPr>
        <w:t>Čo je Ferriprox a na čo sa používa</w:t>
      </w:r>
    </w:p>
    <w:p w:rsidR="00993D54" w:rsidRPr="004E29A1" w:rsidRDefault="00993D54" w:rsidP="00993D54">
      <w:pPr>
        <w:tabs>
          <w:tab w:val="left" w:pos="360"/>
        </w:tabs>
        <w:rPr>
          <w:sz w:val="22"/>
          <w:szCs w:val="22"/>
        </w:rPr>
      </w:pPr>
    </w:p>
    <w:p w:rsidR="0096608D" w:rsidRPr="005433C5" w:rsidRDefault="0096608D" w:rsidP="0096608D">
      <w:pPr>
        <w:rPr>
          <w:sz w:val="22"/>
          <w:szCs w:val="22"/>
        </w:rPr>
      </w:pPr>
      <w:r w:rsidRPr="005433C5">
        <w:rPr>
          <w:sz w:val="22"/>
          <w:szCs w:val="22"/>
        </w:rPr>
        <w:t>Ferriprox obsahuje účinnú látku</w:t>
      </w:r>
      <w:r w:rsidR="005433C5" w:rsidRPr="005433C5">
        <w:rPr>
          <w:sz w:val="22"/>
          <w:szCs w:val="22"/>
        </w:rPr>
        <w:t xml:space="preserve"> </w:t>
      </w:r>
      <w:r w:rsidR="005433C5" w:rsidRPr="005433C5">
        <w:rPr>
          <w:bCs/>
          <w:sz w:val="22"/>
          <w:szCs w:val="22"/>
        </w:rPr>
        <w:t>deferiprón</w:t>
      </w:r>
      <w:r w:rsidRPr="005433C5">
        <w:rPr>
          <w:sz w:val="22"/>
          <w:szCs w:val="22"/>
        </w:rPr>
        <w:t xml:space="preserve">. Ferriprox je </w:t>
      </w:r>
      <w:r w:rsidR="005433C5" w:rsidRPr="005433C5">
        <w:rPr>
          <w:bCs/>
          <w:sz w:val="22"/>
          <w:szCs w:val="22"/>
        </w:rPr>
        <w:t>chelačná látka viažuca železo, to je typ lieku</w:t>
      </w:r>
      <w:r w:rsidRPr="005433C5">
        <w:rPr>
          <w:sz w:val="22"/>
          <w:szCs w:val="22"/>
        </w:rPr>
        <w:t>, ktorý odstraňuje</w:t>
      </w:r>
      <w:r w:rsidR="005433C5" w:rsidRPr="005433C5">
        <w:rPr>
          <w:sz w:val="22"/>
          <w:szCs w:val="22"/>
        </w:rPr>
        <w:t xml:space="preserve"> </w:t>
      </w:r>
      <w:r w:rsidR="005433C5" w:rsidRPr="005433C5">
        <w:rPr>
          <w:bCs/>
          <w:sz w:val="22"/>
          <w:szCs w:val="22"/>
        </w:rPr>
        <w:t>nadbytočné</w:t>
      </w:r>
      <w:r w:rsidRPr="005433C5">
        <w:rPr>
          <w:sz w:val="22"/>
          <w:szCs w:val="22"/>
        </w:rPr>
        <w:t xml:space="preserve"> železo z tela.</w:t>
      </w:r>
    </w:p>
    <w:p w:rsidR="0096608D" w:rsidRPr="004E29A1" w:rsidRDefault="0096608D" w:rsidP="0096608D">
      <w:pPr>
        <w:rPr>
          <w:sz w:val="22"/>
          <w:szCs w:val="22"/>
        </w:rPr>
      </w:pPr>
    </w:p>
    <w:p w:rsidR="00DC68B8" w:rsidRPr="004E29A1" w:rsidRDefault="00DC68B8" w:rsidP="00DC68B8">
      <w:pPr>
        <w:rPr>
          <w:sz w:val="22"/>
          <w:szCs w:val="22"/>
        </w:rPr>
      </w:pPr>
      <w:r w:rsidRPr="004E29A1">
        <w:rPr>
          <w:sz w:val="22"/>
          <w:szCs w:val="22"/>
        </w:rPr>
        <w:t xml:space="preserve">Ferriprox </w:t>
      </w:r>
      <w:r w:rsidRPr="004E7D20">
        <w:rPr>
          <w:sz w:val="22"/>
          <w:szCs w:val="22"/>
        </w:rPr>
        <w:t xml:space="preserve">sa používa </w:t>
      </w:r>
      <w:r w:rsidRPr="004E29A1">
        <w:rPr>
          <w:sz w:val="22"/>
          <w:szCs w:val="22"/>
        </w:rPr>
        <w:t xml:space="preserve">na liečbu preťaženia železom </w:t>
      </w:r>
      <w:r w:rsidRPr="004E7D20">
        <w:rPr>
          <w:sz w:val="22"/>
          <w:szCs w:val="22"/>
        </w:rPr>
        <w:t xml:space="preserve">spôsobeného častými transfúziami </w:t>
      </w:r>
      <w:r w:rsidRPr="004E29A1">
        <w:rPr>
          <w:sz w:val="22"/>
          <w:szCs w:val="22"/>
        </w:rPr>
        <w:t xml:space="preserve">u pacientov s talasemia major, </w:t>
      </w:r>
      <w:r w:rsidRPr="004E7D20">
        <w:rPr>
          <w:sz w:val="22"/>
          <w:szCs w:val="22"/>
        </w:rPr>
        <w:t xml:space="preserve">keď aktuálna chelačná liečba </w:t>
      </w:r>
      <w:r w:rsidRPr="004E29A1">
        <w:rPr>
          <w:sz w:val="22"/>
          <w:szCs w:val="22"/>
        </w:rPr>
        <w:t>je kontraindikovaná alebo nedostatočná.</w:t>
      </w:r>
    </w:p>
    <w:p w:rsidR="00F2564F" w:rsidRPr="004E29A1" w:rsidRDefault="00F2564F" w:rsidP="00F2564F">
      <w:pPr>
        <w:rPr>
          <w:sz w:val="22"/>
          <w:szCs w:val="22"/>
        </w:rPr>
      </w:pPr>
    </w:p>
    <w:p w:rsidR="0096608D" w:rsidRPr="004E29A1" w:rsidRDefault="0096608D" w:rsidP="00F2564F">
      <w:pPr>
        <w:rPr>
          <w:sz w:val="22"/>
          <w:szCs w:val="22"/>
        </w:rPr>
      </w:pPr>
    </w:p>
    <w:p w:rsidR="00993D54" w:rsidRPr="004E29A1" w:rsidRDefault="00993D54" w:rsidP="00993D54">
      <w:pPr>
        <w:ind w:left="540" w:hanging="540"/>
        <w:rPr>
          <w:b/>
          <w:sz w:val="22"/>
          <w:szCs w:val="22"/>
        </w:rPr>
      </w:pPr>
      <w:r w:rsidRPr="004E29A1">
        <w:rPr>
          <w:b/>
          <w:sz w:val="22"/>
          <w:szCs w:val="22"/>
        </w:rPr>
        <w:t>2.</w:t>
      </w:r>
      <w:r w:rsidRPr="004E29A1">
        <w:rPr>
          <w:b/>
          <w:sz w:val="22"/>
          <w:szCs w:val="22"/>
        </w:rPr>
        <w:tab/>
      </w:r>
      <w:r w:rsidR="00BC5028" w:rsidRPr="004E29A1">
        <w:rPr>
          <w:b/>
          <w:sz w:val="22"/>
          <w:szCs w:val="22"/>
        </w:rPr>
        <w:t>Čo potrebujete vedieť predtým, ako užijete Ferriprox</w:t>
      </w:r>
    </w:p>
    <w:p w:rsidR="00993D54" w:rsidRPr="004E29A1" w:rsidRDefault="00993D54" w:rsidP="00993D54">
      <w:pPr>
        <w:ind w:left="567" w:hanging="567"/>
        <w:rPr>
          <w:b/>
          <w:sz w:val="22"/>
          <w:szCs w:val="22"/>
        </w:rPr>
      </w:pPr>
    </w:p>
    <w:p w:rsidR="00993D54" w:rsidRPr="004E29A1" w:rsidRDefault="00993D54" w:rsidP="00993D54">
      <w:pPr>
        <w:ind w:left="567" w:hanging="567"/>
        <w:rPr>
          <w:b/>
          <w:sz w:val="22"/>
          <w:szCs w:val="22"/>
        </w:rPr>
      </w:pPr>
      <w:r w:rsidRPr="004E29A1">
        <w:rPr>
          <w:b/>
          <w:sz w:val="22"/>
          <w:szCs w:val="22"/>
        </w:rPr>
        <w:t>Neužívajte Ferriprox</w:t>
      </w:r>
    </w:p>
    <w:p w:rsidR="00993D54" w:rsidRPr="004E29A1" w:rsidRDefault="00993D54" w:rsidP="006E25D2">
      <w:pPr>
        <w:numPr>
          <w:ilvl w:val="0"/>
          <w:numId w:val="1"/>
        </w:numPr>
        <w:rPr>
          <w:sz w:val="22"/>
          <w:szCs w:val="22"/>
        </w:rPr>
      </w:pPr>
      <w:r w:rsidRPr="004E29A1">
        <w:rPr>
          <w:sz w:val="22"/>
          <w:szCs w:val="22"/>
        </w:rPr>
        <w:t xml:space="preserve">ak ste alergický na deferiprón alebo na ktorúkoľvek z ďalších zložiek </w:t>
      </w:r>
      <w:r w:rsidR="00586618" w:rsidRPr="004E29A1">
        <w:rPr>
          <w:sz w:val="22"/>
          <w:szCs w:val="22"/>
        </w:rPr>
        <w:t>tohto lieku (uvedených v časti 6)</w:t>
      </w:r>
      <w:r w:rsidRPr="004E29A1">
        <w:rPr>
          <w:sz w:val="22"/>
          <w:szCs w:val="22"/>
        </w:rPr>
        <w:t>.</w:t>
      </w:r>
    </w:p>
    <w:p w:rsidR="00993D54" w:rsidRPr="004E29A1" w:rsidRDefault="00993D54" w:rsidP="006E25D2">
      <w:pPr>
        <w:numPr>
          <w:ilvl w:val="0"/>
          <w:numId w:val="1"/>
        </w:numPr>
        <w:rPr>
          <w:sz w:val="22"/>
          <w:szCs w:val="22"/>
        </w:rPr>
      </w:pPr>
      <w:r w:rsidRPr="004E29A1">
        <w:rPr>
          <w:sz w:val="22"/>
          <w:szCs w:val="22"/>
        </w:rPr>
        <w:t>ak máte anamnézu opakovaných epizód neutropénie (nízky počet bielych krviniek (neutrofilov)).</w:t>
      </w:r>
    </w:p>
    <w:p w:rsidR="00993D54" w:rsidRPr="004E29A1" w:rsidRDefault="00993D54" w:rsidP="006E25D2">
      <w:pPr>
        <w:numPr>
          <w:ilvl w:val="0"/>
          <w:numId w:val="1"/>
        </w:numPr>
        <w:rPr>
          <w:sz w:val="22"/>
          <w:szCs w:val="22"/>
        </w:rPr>
      </w:pPr>
      <w:r w:rsidRPr="004E29A1">
        <w:rPr>
          <w:sz w:val="22"/>
          <w:szCs w:val="22"/>
        </w:rPr>
        <w:t>ak máte anamnézu agranulocytózy (veľmi nízky počet bielych krviniek (neutrofilov)).</w:t>
      </w:r>
    </w:p>
    <w:p w:rsidR="00993D54" w:rsidRPr="004E29A1" w:rsidRDefault="00993D54" w:rsidP="006E25D2">
      <w:pPr>
        <w:numPr>
          <w:ilvl w:val="0"/>
          <w:numId w:val="1"/>
        </w:numPr>
        <w:rPr>
          <w:sz w:val="22"/>
          <w:szCs w:val="22"/>
        </w:rPr>
      </w:pPr>
      <w:r w:rsidRPr="004E29A1">
        <w:rPr>
          <w:sz w:val="22"/>
          <w:szCs w:val="22"/>
        </w:rPr>
        <w:t xml:space="preserve">ak v súčasnej dobe beriete lieky, o ktorých je známe, že spôsobujú neutropéniu alebo agranulocytózu (pozri </w:t>
      </w:r>
      <w:r w:rsidR="00586618" w:rsidRPr="004E29A1">
        <w:rPr>
          <w:sz w:val="22"/>
          <w:szCs w:val="22"/>
        </w:rPr>
        <w:t xml:space="preserve">časť </w:t>
      </w:r>
      <w:r w:rsidRPr="004E29A1">
        <w:rPr>
          <w:sz w:val="22"/>
          <w:szCs w:val="22"/>
        </w:rPr>
        <w:t>„</w:t>
      </w:r>
      <w:r w:rsidR="00D25543" w:rsidRPr="004E29A1">
        <w:rPr>
          <w:sz w:val="22"/>
          <w:szCs w:val="22"/>
        </w:rPr>
        <w:t>Iné lieky a Ferriprox</w:t>
      </w:r>
      <w:r w:rsidR="00153C34">
        <w:rPr>
          <w:sz w:val="22"/>
          <w:szCs w:val="22"/>
        </w:rPr>
        <w:t>“</w:t>
      </w:r>
      <w:r w:rsidRPr="004E29A1">
        <w:rPr>
          <w:sz w:val="22"/>
          <w:szCs w:val="22"/>
        </w:rPr>
        <w:t>).</w:t>
      </w:r>
    </w:p>
    <w:p w:rsidR="00993D54" w:rsidRPr="004E29A1" w:rsidRDefault="00993D54" w:rsidP="006E25D2">
      <w:pPr>
        <w:numPr>
          <w:ilvl w:val="0"/>
          <w:numId w:val="1"/>
        </w:numPr>
        <w:rPr>
          <w:sz w:val="22"/>
          <w:szCs w:val="22"/>
        </w:rPr>
      </w:pPr>
      <w:r w:rsidRPr="004E29A1">
        <w:rPr>
          <w:sz w:val="22"/>
          <w:szCs w:val="22"/>
        </w:rPr>
        <w:t>ak ste tehotná alebo dojčíte.</w:t>
      </w:r>
    </w:p>
    <w:p w:rsidR="00993D54" w:rsidRPr="004E29A1" w:rsidRDefault="00993D54" w:rsidP="00993D54">
      <w:pPr>
        <w:rPr>
          <w:sz w:val="22"/>
          <w:szCs w:val="22"/>
        </w:rPr>
      </w:pPr>
    </w:p>
    <w:p w:rsidR="00993D54" w:rsidRPr="004E29A1" w:rsidRDefault="004F1D9F" w:rsidP="00993D54">
      <w:pPr>
        <w:tabs>
          <w:tab w:val="left" w:pos="0"/>
        </w:tabs>
        <w:rPr>
          <w:b/>
          <w:sz w:val="22"/>
          <w:szCs w:val="22"/>
        </w:rPr>
      </w:pPr>
      <w:r w:rsidRPr="004E29A1">
        <w:rPr>
          <w:b/>
          <w:sz w:val="22"/>
          <w:szCs w:val="22"/>
        </w:rPr>
        <w:t>Upozornenia a opatrenia</w:t>
      </w:r>
    </w:p>
    <w:p w:rsidR="003027B1" w:rsidRPr="007432C4" w:rsidRDefault="003027B1" w:rsidP="003027B1">
      <w:pPr>
        <w:numPr>
          <w:ilvl w:val="0"/>
          <w:numId w:val="1"/>
        </w:numPr>
        <w:rPr>
          <w:sz w:val="22"/>
          <w:szCs w:val="22"/>
        </w:rPr>
      </w:pPr>
      <w:r w:rsidRPr="007432C4">
        <w:rPr>
          <w:sz w:val="22"/>
          <w:szCs w:val="22"/>
        </w:rPr>
        <w:t>najvážnejší vedľajší účinok, ku ktorému môže dôjsť počas užívania Ferriproxu, je veľmi nízky počet bielych krviniek (neutrofilov). K tomuto stavu, známemu ako ťažká neutropénia alebo agranulocytóza, došlo u 1 až 2 zo 100 ľudí, ktorí v klinických štúdiách užívali Ferriprox. Keďže biele krvinky pomáhajú v boji proti infekcii, nízky počet neutrofilov vás môže vystaviť riziku, že sa u vás vyvinie vážna a eventuálne život ohrozujúca infekcia. Pre monitorovanie neutropénie vás lekár požiada, aby ste si počas liečby Ferriproxom nechali pravidelne každý týždeň urobiť krvný test (za účelom kontroly počtu bielych krviniek). Je pre vás veľmi dôležité, aby ste sa dostavili na všetky tieto vyšetrenia. Pozrite si prosím informačnú kartu pre pacienta/opatrovateľa, ktorá je priložená k tejto písomnej informácii pre používateľa. Ak sa u vás objavia nejaké príznaky infekcie, ako sú napr. horúčka, bolesť hrdla alebo príznaky podobné chrípke, okamžite vyhľadajte lekársku pomoc. Do 24 hodín musí byť totiž skontrolovaný počet bielych krviniek vo vašej krvi na zistenie potenciálnej agranulocytózy.</w:t>
      </w:r>
    </w:p>
    <w:p w:rsidR="008E70E3" w:rsidRPr="004E29A1" w:rsidRDefault="008E70E3" w:rsidP="006E25D2">
      <w:pPr>
        <w:numPr>
          <w:ilvl w:val="0"/>
          <w:numId w:val="1"/>
        </w:numPr>
        <w:rPr>
          <w:sz w:val="22"/>
          <w:szCs w:val="22"/>
        </w:rPr>
      </w:pPr>
      <w:r w:rsidRPr="004E29A1">
        <w:rPr>
          <w:sz w:val="22"/>
          <w:szCs w:val="22"/>
        </w:rPr>
        <w:t>Ak ste HIV pozitívna</w:t>
      </w:r>
      <w:r>
        <w:rPr>
          <w:sz w:val="22"/>
          <w:szCs w:val="22"/>
        </w:rPr>
        <w:t xml:space="preserve"> </w:t>
      </w:r>
      <w:r w:rsidRPr="008228A9">
        <w:rPr>
          <w:sz w:val="22"/>
          <w:szCs w:val="22"/>
        </w:rPr>
        <w:t>osoba</w:t>
      </w:r>
      <w:r w:rsidRPr="004E29A1">
        <w:rPr>
          <w:sz w:val="22"/>
          <w:szCs w:val="22"/>
        </w:rPr>
        <w:t xml:space="preserve"> alebo </w:t>
      </w:r>
      <w:r>
        <w:rPr>
          <w:sz w:val="22"/>
          <w:szCs w:val="22"/>
        </w:rPr>
        <w:t>sú</w:t>
      </w:r>
      <w:r w:rsidRPr="008228A9">
        <w:rPr>
          <w:sz w:val="22"/>
          <w:szCs w:val="22"/>
        </w:rPr>
        <w:t xml:space="preserve"> závažne zhoršen</w:t>
      </w:r>
      <w:r>
        <w:rPr>
          <w:sz w:val="22"/>
          <w:szCs w:val="22"/>
        </w:rPr>
        <w:t>é</w:t>
      </w:r>
      <w:r w:rsidRPr="008E70E3">
        <w:rPr>
          <w:sz w:val="22"/>
          <w:szCs w:val="22"/>
        </w:rPr>
        <w:t xml:space="preserve"> </w:t>
      </w:r>
      <w:r>
        <w:rPr>
          <w:sz w:val="22"/>
          <w:szCs w:val="22"/>
        </w:rPr>
        <w:t>funkcie vašej pečene alebo vašich obličiek</w:t>
      </w:r>
      <w:r w:rsidRPr="004E29A1">
        <w:rPr>
          <w:sz w:val="22"/>
          <w:szCs w:val="22"/>
        </w:rPr>
        <w:t>, lekár môže odporučiť ďalšie testy.</w:t>
      </w:r>
    </w:p>
    <w:p w:rsidR="00993D54" w:rsidRPr="004E29A1" w:rsidRDefault="00993D54" w:rsidP="00993D54">
      <w:pPr>
        <w:rPr>
          <w:sz w:val="22"/>
          <w:szCs w:val="22"/>
        </w:rPr>
      </w:pPr>
    </w:p>
    <w:p w:rsidR="00993D54" w:rsidRPr="004E29A1" w:rsidRDefault="00993D54" w:rsidP="00993D54">
      <w:pPr>
        <w:pStyle w:val="BodyText"/>
        <w:tabs>
          <w:tab w:val="clear" w:pos="567"/>
        </w:tabs>
        <w:spacing w:line="240" w:lineRule="auto"/>
        <w:jc w:val="left"/>
        <w:rPr>
          <w:szCs w:val="22"/>
          <w:lang w:val="sk-SK"/>
        </w:rPr>
      </w:pPr>
      <w:r w:rsidRPr="004E29A1">
        <w:rPr>
          <w:szCs w:val="22"/>
          <w:lang w:val="sk-SK"/>
        </w:rPr>
        <w:t xml:space="preserve">Váš lekár </w:t>
      </w:r>
      <w:r w:rsidR="00944E9F" w:rsidRPr="004E29A1">
        <w:rPr>
          <w:szCs w:val="22"/>
          <w:lang w:val="sk-SK"/>
        </w:rPr>
        <w:t xml:space="preserve">vás </w:t>
      </w:r>
      <w:r w:rsidRPr="004E29A1">
        <w:rPr>
          <w:szCs w:val="22"/>
          <w:lang w:val="sk-SK"/>
        </w:rPr>
        <w:t xml:space="preserve">tiež požiada, aby ste sa podrobili testu za účelom monitorovania zaťaženia železom. Okrem toho </w:t>
      </w:r>
      <w:r w:rsidR="00944E9F" w:rsidRPr="004E29A1">
        <w:rPr>
          <w:szCs w:val="22"/>
          <w:lang w:val="sk-SK"/>
        </w:rPr>
        <w:t xml:space="preserve">vás </w:t>
      </w:r>
      <w:r w:rsidRPr="004E29A1">
        <w:rPr>
          <w:szCs w:val="22"/>
          <w:lang w:val="sk-SK"/>
        </w:rPr>
        <w:t>môže požiadať, aby ste sa podrobili biopsii pečene.</w:t>
      </w:r>
    </w:p>
    <w:p w:rsidR="00993D54" w:rsidRPr="004E29A1" w:rsidRDefault="00993D54" w:rsidP="00993D54">
      <w:pPr>
        <w:rPr>
          <w:sz w:val="22"/>
          <w:szCs w:val="22"/>
        </w:rPr>
      </w:pPr>
    </w:p>
    <w:p w:rsidR="00993D54" w:rsidRPr="004E29A1" w:rsidRDefault="00E735CA" w:rsidP="00000979">
      <w:pPr>
        <w:keepNext/>
        <w:tabs>
          <w:tab w:val="left" w:pos="0"/>
        </w:tabs>
        <w:rPr>
          <w:b/>
          <w:sz w:val="22"/>
          <w:szCs w:val="22"/>
        </w:rPr>
      </w:pPr>
      <w:r w:rsidRPr="004E29A1">
        <w:rPr>
          <w:b/>
          <w:sz w:val="22"/>
          <w:szCs w:val="22"/>
        </w:rPr>
        <w:t>Iné lieky a Ferriprox</w:t>
      </w:r>
    </w:p>
    <w:p w:rsidR="00993D54" w:rsidRPr="004E29A1" w:rsidRDefault="00993D54" w:rsidP="00153C34">
      <w:pPr>
        <w:tabs>
          <w:tab w:val="left" w:pos="0"/>
        </w:tabs>
        <w:rPr>
          <w:sz w:val="22"/>
          <w:szCs w:val="22"/>
        </w:rPr>
      </w:pPr>
      <w:r w:rsidRPr="004E29A1">
        <w:rPr>
          <w:sz w:val="22"/>
          <w:szCs w:val="22"/>
        </w:rPr>
        <w:t>Neberte lieky, o ktorých je známe, že spôsobujú neutropéniu alebo agranulocytózu (pozri sekciu „Neužívajte Ferriprox</w:t>
      </w:r>
      <w:r w:rsidR="00153C34">
        <w:rPr>
          <w:sz w:val="22"/>
          <w:szCs w:val="22"/>
        </w:rPr>
        <w:t>“</w:t>
      </w:r>
      <w:r w:rsidRPr="004E29A1">
        <w:rPr>
          <w:sz w:val="22"/>
          <w:szCs w:val="22"/>
        </w:rPr>
        <w:t xml:space="preserve">). Ak </w:t>
      </w:r>
      <w:r w:rsidR="00E735CA" w:rsidRPr="004E29A1">
        <w:rPr>
          <w:sz w:val="22"/>
          <w:szCs w:val="22"/>
        </w:rPr>
        <w:t xml:space="preserve">teraz </w:t>
      </w:r>
      <w:r w:rsidRPr="004E29A1">
        <w:rPr>
          <w:sz w:val="22"/>
          <w:szCs w:val="22"/>
        </w:rPr>
        <w:t>užívate alebo ste v poslednom čase užívali</w:t>
      </w:r>
      <w:r w:rsidR="007C2632" w:rsidRPr="004E29A1">
        <w:rPr>
          <w:sz w:val="22"/>
          <w:szCs w:val="22"/>
        </w:rPr>
        <w:t>, či práve budete užívať ďalšie</w:t>
      </w:r>
      <w:r w:rsidR="00E735CA" w:rsidRPr="004E29A1">
        <w:rPr>
          <w:sz w:val="22"/>
          <w:szCs w:val="22"/>
        </w:rPr>
        <w:t xml:space="preserve"> </w:t>
      </w:r>
      <w:r w:rsidRPr="004E29A1">
        <w:rPr>
          <w:sz w:val="22"/>
          <w:szCs w:val="22"/>
        </w:rPr>
        <w:t xml:space="preserve">lieky, vrátane liekov, ktorých výdaj nie je viazaný na lekársky predpis, </w:t>
      </w:r>
      <w:r w:rsidR="00E735CA" w:rsidRPr="004E29A1">
        <w:rPr>
          <w:sz w:val="22"/>
          <w:szCs w:val="22"/>
        </w:rPr>
        <w:t xml:space="preserve">povedzte to </w:t>
      </w:r>
      <w:r w:rsidRPr="004E29A1">
        <w:rPr>
          <w:sz w:val="22"/>
          <w:szCs w:val="22"/>
        </w:rPr>
        <w:t>svojmu lekárovi alebo lekárnikovi.</w:t>
      </w:r>
    </w:p>
    <w:p w:rsidR="00993D54" w:rsidRPr="004E29A1" w:rsidRDefault="00993D54" w:rsidP="00993D54">
      <w:pPr>
        <w:tabs>
          <w:tab w:val="left" w:pos="0"/>
        </w:tabs>
        <w:rPr>
          <w:sz w:val="22"/>
          <w:szCs w:val="22"/>
        </w:rPr>
      </w:pPr>
    </w:p>
    <w:p w:rsidR="00C2582C" w:rsidRDefault="00993D54" w:rsidP="00993D54">
      <w:pPr>
        <w:tabs>
          <w:tab w:val="left" w:pos="0"/>
        </w:tabs>
        <w:rPr>
          <w:sz w:val="22"/>
          <w:szCs w:val="22"/>
        </w:rPr>
      </w:pPr>
      <w:r w:rsidRPr="004E29A1">
        <w:rPr>
          <w:sz w:val="22"/>
          <w:szCs w:val="22"/>
        </w:rPr>
        <w:t>Počas užívania Ferriproxu neberte antacidá s obsahom hliníka.</w:t>
      </w:r>
    </w:p>
    <w:p w:rsidR="00993D54" w:rsidRPr="004E29A1" w:rsidRDefault="00993D54" w:rsidP="00993D54">
      <w:pPr>
        <w:tabs>
          <w:tab w:val="left" w:pos="0"/>
        </w:tabs>
        <w:rPr>
          <w:sz w:val="22"/>
          <w:szCs w:val="22"/>
        </w:rPr>
      </w:pPr>
    </w:p>
    <w:p w:rsidR="00993D54" w:rsidRPr="004E29A1" w:rsidRDefault="00993D54" w:rsidP="00993D54">
      <w:pPr>
        <w:tabs>
          <w:tab w:val="left" w:pos="0"/>
        </w:tabs>
        <w:rPr>
          <w:sz w:val="22"/>
          <w:szCs w:val="22"/>
        </w:rPr>
      </w:pPr>
      <w:r w:rsidRPr="004E29A1">
        <w:rPr>
          <w:sz w:val="22"/>
          <w:szCs w:val="22"/>
        </w:rPr>
        <w:t xml:space="preserve">Užívanie vitamínu C s Ferriproxom najskôr prekonzultujte s </w:t>
      </w:r>
      <w:r w:rsidR="00944E9F" w:rsidRPr="004E29A1">
        <w:rPr>
          <w:sz w:val="22"/>
          <w:szCs w:val="22"/>
        </w:rPr>
        <w:t>v</w:t>
      </w:r>
      <w:r w:rsidRPr="004E29A1">
        <w:rPr>
          <w:sz w:val="22"/>
          <w:szCs w:val="22"/>
        </w:rPr>
        <w:t>ašim lekárom alebo lekárnikom.</w:t>
      </w:r>
    </w:p>
    <w:p w:rsidR="00993D54" w:rsidRPr="004E29A1" w:rsidRDefault="00993D54" w:rsidP="00993D54">
      <w:pPr>
        <w:pStyle w:val="BodyText3"/>
        <w:rPr>
          <w:color w:val="auto"/>
          <w:szCs w:val="22"/>
        </w:rPr>
      </w:pPr>
    </w:p>
    <w:p w:rsidR="00993D54" w:rsidRPr="004E29A1" w:rsidRDefault="00993D54" w:rsidP="00000979">
      <w:pPr>
        <w:keepNext/>
        <w:rPr>
          <w:b/>
          <w:sz w:val="22"/>
          <w:szCs w:val="22"/>
        </w:rPr>
      </w:pPr>
      <w:r w:rsidRPr="004E29A1">
        <w:rPr>
          <w:b/>
          <w:sz w:val="22"/>
          <w:szCs w:val="22"/>
        </w:rPr>
        <w:t>Tehotenstvo a dojčenie</w:t>
      </w:r>
    </w:p>
    <w:p w:rsidR="00993D54" w:rsidRPr="004E29A1" w:rsidRDefault="00993D54" w:rsidP="00993D54">
      <w:pPr>
        <w:tabs>
          <w:tab w:val="left" w:pos="0"/>
        </w:tabs>
        <w:rPr>
          <w:sz w:val="22"/>
          <w:szCs w:val="22"/>
        </w:rPr>
      </w:pPr>
      <w:r w:rsidRPr="004E29A1">
        <w:rPr>
          <w:rFonts w:eastAsia="Courier New"/>
          <w:sz w:val="22"/>
          <w:szCs w:val="22"/>
        </w:rPr>
        <w:t xml:space="preserve">Neužívajte tento liek, ak ste tehotná alebo pokúšate otehotnieť. Tento liek môže vážne poškodiť </w:t>
      </w:r>
      <w:r w:rsidR="00944E9F" w:rsidRPr="004E29A1">
        <w:rPr>
          <w:sz w:val="22"/>
          <w:szCs w:val="22"/>
        </w:rPr>
        <w:t>v</w:t>
      </w:r>
      <w:r w:rsidRPr="004E29A1">
        <w:rPr>
          <w:rFonts w:eastAsia="Courier New"/>
          <w:sz w:val="22"/>
          <w:szCs w:val="22"/>
        </w:rPr>
        <w:t>aše dieťa.</w:t>
      </w:r>
      <w:r w:rsidRPr="004E29A1">
        <w:rPr>
          <w:sz w:val="22"/>
          <w:szCs w:val="22"/>
        </w:rPr>
        <w:t xml:space="preserve"> Pokiaľ užívate Ferriprox, musíte užívať účinnú antikoncepciu. Opýtajte sa lekára, ktorá metóda je pre </w:t>
      </w:r>
      <w:r w:rsidR="00944E9F" w:rsidRPr="004E29A1">
        <w:rPr>
          <w:sz w:val="22"/>
          <w:szCs w:val="22"/>
        </w:rPr>
        <w:t>v</w:t>
      </w:r>
      <w:r w:rsidRPr="004E29A1">
        <w:rPr>
          <w:sz w:val="22"/>
          <w:szCs w:val="22"/>
        </w:rPr>
        <w:t>ás najlepšia. Ak počas užívania Ferriproxu otehotniete, okamžite prestaňte užívať liek a oznámte to svojmu lekárovi.</w:t>
      </w:r>
    </w:p>
    <w:p w:rsidR="00993D54" w:rsidRPr="004E29A1" w:rsidRDefault="00993D54" w:rsidP="00993D54">
      <w:pPr>
        <w:tabs>
          <w:tab w:val="left" w:pos="0"/>
        </w:tabs>
        <w:rPr>
          <w:sz w:val="22"/>
          <w:szCs w:val="22"/>
        </w:rPr>
      </w:pPr>
    </w:p>
    <w:p w:rsidR="003027B1" w:rsidRPr="004E29A1" w:rsidRDefault="003027B1" w:rsidP="003027B1">
      <w:pPr>
        <w:tabs>
          <w:tab w:val="left" w:pos="0"/>
        </w:tabs>
        <w:rPr>
          <w:sz w:val="22"/>
          <w:szCs w:val="22"/>
        </w:rPr>
      </w:pPr>
      <w:r w:rsidRPr="007432C4">
        <w:rPr>
          <w:sz w:val="22"/>
          <w:szCs w:val="22"/>
        </w:rPr>
        <w:t>Neužívajte Ferriprox, kým dojčíte. Pozrite si informačnú kartu pre pacienta/opatrovateľa pripojenú k tejto písomnej informácii.</w:t>
      </w:r>
    </w:p>
    <w:p w:rsidR="00993D54" w:rsidRPr="004E29A1" w:rsidRDefault="00993D54" w:rsidP="00993D54">
      <w:pPr>
        <w:tabs>
          <w:tab w:val="left" w:pos="0"/>
        </w:tabs>
        <w:rPr>
          <w:sz w:val="22"/>
          <w:szCs w:val="22"/>
        </w:rPr>
      </w:pPr>
    </w:p>
    <w:p w:rsidR="00993D54" w:rsidRPr="004E29A1" w:rsidRDefault="00993D54" w:rsidP="00000979">
      <w:pPr>
        <w:keepNext/>
        <w:tabs>
          <w:tab w:val="left" w:pos="0"/>
        </w:tabs>
        <w:rPr>
          <w:b/>
          <w:sz w:val="22"/>
          <w:szCs w:val="22"/>
        </w:rPr>
      </w:pPr>
      <w:r w:rsidRPr="004E29A1">
        <w:rPr>
          <w:b/>
          <w:sz w:val="22"/>
          <w:szCs w:val="22"/>
        </w:rPr>
        <w:t xml:space="preserve">Vedenie </w:t>
      </w:r>
      <w:r w:rsidR="00944E9F" w:rsidRPr="004E29A1">
        <w:rPr>
          <w:b/>
          <w:sz w:val="22"/>
          <w:szCs w:val="22"/>
        </w:rPr>
        <w:t xml:space="preserve">vozidiel </w:t>
      </w:r>
      <w:r w:rsidRPr="004E29A1">
        <w:rPr>
          <w:b/>
          <w:sz w:val="22"/>
          <w:szCs w:val="22"/>
        </w:rPr>
        <w:t>a obsluha strojov</w:t>
      </w:r>
    </w:p>
    <w:p w:rsidR="00993D54" w:rsidRPr="004E29A1" w:rsidRDefault="00590B3C" w:rsidP="00993D54">
      <w:pPr>
        <w:rPr>
          <w:sz w:val="22"/>
          <w:szCs w:val="22"/>
        </w:rPr>
      </w:pPr>
      <w:r w:rsidRPr="004E29A1">
        <w:rPr>
          <w:sz w:val="22"/>
          <w:szCs w:val="22"/>
        </w:rPr>
        <w:t>Netýka sa</w:t>
      </w:r>
      <w:r w:rsidR="00993D54" w:rsidRPr="004E29A1">
        <w:rPr>
          <w:sz w:val="22"/>
          <w:szCs w:val="22"/>
        </w:rPr>
        <w:t>.</w:t>
      </w:r>
    </w:p>
    <w:p w:rsidR="00993D54" w:rsidRPr="004E29A1" w:rsidRDefault="00993D54" w:rsidP="00993D54">
      <w:pPr>
        <w:tabs>
          <w:tab w:val="left" w:pos="851"/>
        </w:tabs>
        <w:ind w:left="567" w:hanging="567"/>
        <w:rPr>
          <w:i/>
          <w:sz w:val="22"/>
          <w:szCs w:val="22"/>
        </w:rPr>
      </w:pPr>
    </w:p>
    <w:p w:rsidR="00993D54" w:rsidRPr="004E29A1" w:rsidRDefault="00993D54" w:rsidP="00993D54">
      <w:pPr>
        <w:tabs>
          <w:tab w:val="left" w:pos="851"/>
        </w:tabs>
        <w:ind w:left="567" w:hanging="567"/>
        <w:rPr>
          <w:sz w:val="22"/>
          <w:szCs w:val="22"/>
        </w:rPr>
      </w:pPr>
    </w:p>
    <w:p w:rsidR="00993D54" w:rsidRPr="004E29A1" w:rsidRDefault="00993D54" w:rsidP="00000979">
      <w:pPr>
        <w:keepNext/>
        <w:ind w:left="540" w:hanging="540"/>
        <w:rPr>
          <w:b/>
          <w:sz w:val="22"/>
          <w:szCs w:val="22"/>
        </w:rPr>
      </w:pPr>
      <w:r w:rsidRPr="004E29A1">
        <w:rPr>
          <w:b/>
          <w:sz w:val="22"/>
          <w:szCs w:val="22"/>
        </w:rPr>
        <w:t>3.</w:t>
      </w:r>
      <w:r w:rsidRPr="004E29A1">
        <w:rPr>
          <w:b/>
          <w:sz w:val="22"/>
          <w:szCs w:val="22"/>
        </w:rPr>
        <w:tab/>
      </w:r>
      <w:r w:rsidR="00E735CA" w:rsidRPr="004E29A1">
        <w:rPr>
          <w:b/>
          <w:sz w:val="22"/>
          <w:szCs w:val="22"/>
        </w:rPr>
        <w:t>Ako užívať Ferriprox</w:t>
      </w:r>
    </w:p>
    <w:p w:rsidR="00993D54" w:rsidRPr="004E29A1" w:rsidRDefault="00993D54" w:rsidP="00000979">
      <w:pPr>
        <w:pStyle w:val="EndnoteText"/>
        <w:keepNext/>
        <w:numPr>
          <w:ilvl w:val="12"/>
          <w:numId w:val="0"/>
        </w:numPr>
        <w:tabs>
          <w:tab w:val="clear" w:pos="567"/>
        </w:tabs>
        <w:rPr>
          <w:szCs w:val="22"/>
          <w:lang w:val="sk-SK"/>
        </w:rPr>
      </w:pPr>
    </w:p>
    <w:p w:rsidR="00993D54" w:rsidRPr="004E29A1" w:rsidRDefault="00993D54" w:rsidP="00993D54">
      <w:pPr>
        <w:numPr>
          <w:ilvl w:val="12"/>
          <w:numId w:val="0"/>
        </w:numPr>
        <w:rPr>
          <w:sz w:val="22"/>
          <w:szCs w:val="22"/>
        </w:rPr>
      </w:pPr>
      <w:r w:rsidRPr="004E29A1">
        <w:rPr>
          <w:sz w:val="22"/>
          <w:szCs w:val="22"/>
        </w:rPr>
        <w:t xml:space="preserve">Vždy užívajte </w:t>
      </w:r>
      <w:r w:rsidR="00E735CA" w:rsidRPr="004E29A1">
        <w:rPr>
          <w:sz w:val="22"/>
          <w:szCs w:val="22"/>
        </w:rPr>
        <w:t xml:space="preserve">tento liek </w:t>
      </w:r>
      <w:r w:rsidRPr="004E29A1">
        <w:rPr>
          <w:sz w:val="22"/>
          <w:szCs w:val="22"/>
        </w:rPr>
        <w:t xml:space="preserve">Ferriprox presne tak, ako </w:t>
      </w:r>
      <w:r w:rsidR="00E735CA" w:rsidRPr="004E29A1">
        <w:rPr>
          <w:sz w:val="22"/>
          <w:szCs w:val="22"/>
        </w:rPr>
        <w:t>v</w:t>
      </w:r>
      <w:r w:rsidRPr="004E29A1">
        <w:rPr>
          <w:sz w:val="22"/>
          <w:szCs w:val="22"/>
        </w:rPr>
        <w:t xml:space="preserve">ám povedal </w:t>
      </w:r>
      <w:r w:rsidR="00E735CA" w:rsidRPr="004E29A1">
        <w:rPr>
          <w:sz w:val="22"/>
          <w:szCs w:val="22"/>
        </w:rPr>
        <w:t>v</w:t>
      </w:r>
      <w:r w:rsidRPr="004E29A1">
        <w:rPr>
          <w:sz w:val="22"/>
          <w:szCs w:val="22"/>
        </w:rPr>
        <w:t>áš lekár. Ak si nie ste niečím istý, overte si to u svojho lekára alebo lekárnika. Množstvo Ferriproxu, ktoré užívate závisí od vašej hmotnosti. Zvyčajná dávka je 25 mg/kg, 3 krát denne, do celkovej dávky 75 mg/kg. Celkobá denná dávka nemá presiahnuť 100 mg/kg. Prvú dávku zoberte ráno. Druhú dávku zoberte na obed a tretiu večer. Ferriprox možno užívať s jedlom alebo bez jedla; avšak, ľahšie si zapamätáte, že máte užívať Ferriprox, ak ho budete užívať s jedlom.</w:t>
      </w:r>
    </w:p>
    <w:p w:rsidR="00993D54" w:rsidRPr="004E29A1" w:rsidRDefault="00993D54" w:rsidP="00993D54">
      <w:pPr>
        <w:pStyle w:val="FootnoteText"/>
        <w:numPr>
          <w:ilvl w:val="12"/>
          <w:numId w:val="0"/>
        </w:numPr>
        <w:rPr>
          <w:sz w:val="22"/>
          <w:szCs w:val="22"/>
        </w:rPr>
      </w:pPr>
    </w:p>
    <w:p w:rsidR="00993D54" w:rsidRPr="004E29A1" w:rsidRDefault="00993D54" w:rsidP="00000979">
      <w:pPr>
        <w:keepNext/>
        <w:numPr>
          <w:ilvl w:val="12"/>
          <w:numId w:val="0"/>
        </w:numPr>
        <w:rPr>
          <w:b/>
          <w:sz w:val="22"/>
          <w:szCs w:val="22"/>
        </w:rPr>
      </w:pPr>
      <w:r w:rsidRPr="004E29A1">
        <w:rPr>
          <w:b/>
          <w:sz w:val="22"/>
          <w:szCs w:val="22"/>
        </w:rPr>
        <w:t>Ak užijete viac Ferriprox, ako máte</w:t>
      </w:r>
    </w:p>
    <w:p w:rsidR="00993D54" w:rsidRPr="004E29A1" w:rsidRDefault="00993D54" w:rsidP="00993D54">
      <w:pPr>
        <w:numPr>
          <w:ilvl w:val="12"/>
          <w:numId w:val="0"/>
        </w:numPr>
        <w:tabs>
          <w:tab w:val="left" w:pos="851"/>
        </w:tabs>
        <w:rPr>
          <w:sz w:val="22"/>
          <w:szCs w:val="22"/>
        </w:rPr>
      </w:pPr>
      <w:r w:rsidRPr="004E29A1">
        <w:rPr>
          <w:sz w:val="22"/>
          <w:szCs w:val="22"/>
        </w:rPr>
        <w:t>Neboli hlásené žiadne prípady akútneho predávkovania Ferriproxom. Ak náhodou užijete dávku väčšiu ako predpísanú, musíte sa spojiť so svojim lekárom.</w:t>
      </w:r>
    </w:p>
    <w:p w:rsidR="00993D54" w:rsidRPr="004E29A1" w:rsidRDefault="00993D54" w:rsidP="00993D54">
      <w:pPr>
        <w:numPr>
          <w:ilvl w:val="12"/>
          <w:numId w:val="0"/>
        </w:numPr>
        <w:rPr>
          <w:b/>
          <w:sz w:val="22"/>
          <w:szCs w:val="22"/>
        </w:rPr>
      </w:pPr>
    </w:p>
    <w:p w:rsidR="00993D54" w:rsidRPr="004E29A1" w:rsidRDefault="00993D54" w:rsidP="00000979">
      <w:pPr>
        <w:keepNext/>
        <w:numPr>
          <w:ilvl w:val="12"/>
          <w:numId w:val="0"/>
        </w:numPr>
        <w:rPr>
          <w:b/>
          <w:sz w:val="22"/>
          <w:szCs w:val="22"/>
        </w:rPr>
      </w:pPr>
      <w:r w:rsidRPr="004E29A1">
        <w:rPr>
          <w:b/>
          <w:sz w:val="22"/>
          <w:szCs w:val="22"/>
        </w:rPr>
        <w:t>Ak zabudnete užiť Ferriprox</w:t>
      </w:r>
    </w:p>
    <w:p w:rsidR="00993D54" w:rsidRPr="004E29A1" w:rsidRDefault="00993D54" w:rsidP="00993D54">
      <w:pPr>
        <w:numPr>
          <w:ilvl w:val="12"/>
          <w:numId w:val="0"/>
        </w:numPr>
        <w:rPr>
          <w:sz w:val="22"/>
          <w:szCs w:val="22"/>
        </w:rPr>
      </w:pPr>
      <w:r w:rsidRPr="004E29A1">
        <w:rPr>
          <w:sz w:val="22"/>
          <w:szCs w:val="22"/>
        </w:rPr>
        <w:t>Ferriprox bude najúčinnejší, ak nevynecháte žiadnu dávku. Ak zabudnete jednu dávku, užite ju hneď ako si na to spomeniete a ďalšiu dávku ako obvykle. Ak zabudnete užiť viac ako jednu dávku, neužívajte dvojitú dávku za účelom doplnenia zabudnutých jednotlivých dávok, ale pokračujte v normálnom pravidelnom užívaní. Nemeňte dennú dávku bez predchádzajúcej porady s lekárom.</w:t>
      </w:r>
    </w:p>
    <w:p w:rsidR="00993D54" w:rsidRPr="004E29A1" w:rsidRDefault="00993D54" w:rsidP="00993D54">
      <w:pPr>
        <w:pStyle w:val="EndnoteText"/>
        <w:numPr>
          <w:ilvl w:val="12"/>
          <w:numId w:val="0"/>
        </w:numPr>
        <w:tabs>
          <w:tab w:val="clear" w:pos="567"/>
        </w:tabs>
        <w:rPr>
          <w:szCs w:val="22"/>
          <w:lang w:val="sk-SK"/>
        </w:rPr>
      </w:pPr>
    </w:p>
    <w:p w:rsidR="00993D54" w:rsidRPr="004E29A1" w:rsidRDefault="00993D54" w:rsidP="00993D54">
      <w:pPr>
        <w:numPr>
          <w:ilvl w:val="12"/>
          <w:numId w:val="0"/>
        </w:numPr>
        <w:rPr>
          <w:sz w:val="22"/>
          <w:szCs w:val="22"/>
        </w:rPr>
      </w:pPr>
    </w:p>
    <w:p w:rsidR="00993D54" w:rsidRPr="004E29A1" w:rsidRDefault="00993D54" w:rsidP="00000979">
      <w:pPr>
        <w:keepNext/>
        <w:ind w:left="540" w:hanging="540"/>
        <w:rPr>
          <w:b/>
          <w:sz w:val="22"/>
          <w:szCs w:val="22"/>
        </w:rPr>
      </w:pPr>
      <w:r w:rsidRPr="004E29A1">
        <w:rPr>
          <w:b/>
          <w:sz w:val="22"/>
          <w:szCs w:val="22"/>
        </w:rPr>
        <w:t>4.</w:t>
      </w:r>
      <w:r w:rsidRPr="004E29A1">
        <w:rPr>
          <w:b/>
          <w:sz w:val="22"/>
          <w:szCs w:val="22"/>
        </w:rPr>
        <w:tab/>
      </w:r>
      <w:r w:rsidR="00C94017" w:rsidRPr="004E29A1">
        <w:rPr>
          <w:b/>
          <w:sz w:val="22"/>
          <w:szCs w:val="22"/>
        </w:rPr>
        <w:t>Možné vedľajšie účinky</w:t>
      </w:r>
    </w:p>
    <w:p w:rsidR="00993D54" w:rsidRPr="004E29A1" w:rsidRDefault="00993D54" w:rsidP="00000979">
      <w:pPr>
        <w:keepNext/>
        <w:rPr>
          <w:sz w:val="22"/>
          <w:szCs w:val="22"/>
        </w:rPr>
      </w:pPr>
    </w:p>
    <w:p w:rsidR="00993D54" w:rsidRPr="004E29A1" w:rsidRDefault="00993D54" w:rsidP="00993D54">
      <w:pPr>
        <w:rPr>
          <w:sz w:val="22"/>
          <w:szCs w:val="22"/>
        </w:rPr>
      </w:pPr>
      <w:r w:rsidRPr="004E29A1">
        <w:rPr>
          <w:sz w:val="22"/>
          <w:szCs w:val="22"/>
        </w:rPr>
        <w:t xml:space="preserve">Tak ako všetky lieky, aj </w:t>
      </w:r>
      <w:r w:rsidR="00C64D96" w:rsidRPr="004E29A1">
        <w:rPr>
          <w:sz w:val="22"/>
          <w:szCs w:val="22"/>
        </w:rPr>
        <w:t>tento liek</w:t>
      </w:r>
      <w:r w:rsidRPr="004E29A1">
        <w:rPr>
          <w:sz w:val="22"/>
          <w:szCs w:val="22"/>
        </w:rPr>
        <w:t xml:space="preserve"> môže spôsobovať vedľajšie účinky, hoci sa neprejavia u každého.</w:t>
      </w:r>
    </w:p>
    <w:p w:rsidR="00993D54" w:rsidRPr="004E29A1" w:rsidRDefault="00993D54" w:rsidP="00993D54">
      <w:pPr>
        <w:pStyle w:val="EndnoteText"/>
        <w:tabs>
          <w:tab w:val="clear" w:pos="567"/>
        </w:tabs>
        <w:rPr>
          <w:szCs w:val="22"/>
          <w:lang w:val="sk-SK"/>
        </w:rPr>
      </w:pPr>
    </w:p>
    <w:p w:rsidR="00993D54" w:rsidRPr="004E29A1" w:rsidRDefault="00993D54" w:rsidP="00993D54">
      <w:pPr>
        <w:rPr>
          <w:sz w:val="22"/>
          <w:szCs w:val="22"/>
        </w:rPr>
      </w:pPr>
      <w:r w:rsidRPr="004E29A1">
        <w:rPr>
          <w:sz w:val="22"/>
          <w:szCs w:val="22"/>
        </w:rPr>
        <w:t>Najzávažnejším vedľajším účinkom Ferriproxu je veľmi nízky počet bielych krviniek (neutrofilov). Tento stav známy ako závažná neutropénia alebo agranulocytóza sa u ľudí, ktorí brali Ferriprox v rámci klinických štúdií, vyskytol v</w:t>
      </w:r>
      <w:r w:rsidR="00E22C4F" w:rsidRPr="004E29A1">
        <w:rPr>
          <w:sz w:val="22"/>
          <w:szCs w:val="22"/>
        </w:rPr>
        <w:t xml:space="preserve"> 1 až </w:t>
      </w:r>
      <w:r w:rsidRPr="004E29A1">
        <w:rPr>
          <w:sz w:val="22"/>
          <w:szCs w:val="22"/>
        </w:rPr>
        <w:t>2 prípadoch zo 100. Nízky počet bielych krviniek môže byť spojený s vážnou, potenciálne život ohrozujúcou infekciou. Okamžite svojho lekára oboznámte s akýmikoľvek príznakmi infekcie ako napríklad: horúčka, bolesť hrdla alebo príznaky podobné chrípke.</w:t>
      </w:r>
    </w:p>
    <w:p w:rsidR="00993D54" w:rsidRPr="004E29A1" w:rsidRDefault="00993D54" w:rsidP="00993D54">
      <w:pPr>
        <w:rPr>
          <w:sz w:val="22"/>
          <w:szCs w:val="22"/>
        </w:rPr>
      </w:pPr>
    </w:p>
    <w:p w:rsidR="00993D54" w:rsidRPr="004E29A1" w:rsidRDefault="00993D54" w:rsidP="00993D54">
      <w:pPr>
        <w:pStyle w:val="EndnoteText"/>
        <w:rPr>
          <w:szCs w:val="22"/>
          <w:lang w:val="sk-SK"/>
        </w:rPr>
      </w:pPr>
      <w:r w:rsidRPr="004E29A1">
        <w:rPr>
          <w:b/>
          <w:bCs/>
          <w:szCs w:val="22"/>
          <w:lang w:val="sk-SK"/>
        </w:rPr>
        <w:t xml:space="preserve">Veľmi časté vedľajšie účinky </w:t>
      </w:r>
      <w:r w:rsidRPr="004E29A1">
        <w:rPr>
          <w:szCs w:val="22"/>
          <w:lang w:val="sk-SK"/>
        </w:rPr>
        <w:t>(</w:t>
      </w:r>
      <w:r w:rsidR="003A5986" w:rsidRPr="004E29A1">
        <w:rPr>
          <w:szCs w:val="22"/>
          <w:lang w:val="sk-SK"/>
        </w:rPr>
        <w:t xml:space="preserve">môžu </w:t>
      </w:r>
      <w:r w:rsidRPr="004E29A1">
        <w:rPr>
          <w:szCs w:val="22"/>
          <w:lang w:val="sk-SK"/>
        </w:rPr>
        <w:t>postih</w:t>
      </w:r>
      <w:r w:rsidR="003A5986" w:rsidRPr="004E29A1">
        <w:rPr>
          <w:szCs w:val="22"/>
          <w:lang w:val="sk-SK"/>
        </w:rPr>
        <w:t xml:space="preserve">ovať </w:t>
      </w:r>
      <w:r w:rsidRPr="004E29A1">
        <w:rPr>
          <w:szCs w:val="22"/>
          <w:lang w:val="sk-SK"/>
        </w:rPr>
        <w:t xml:space="preserve">viac ako 1 </w:t>
      </w:r>
      <w:r w:rsidR="003A5986" w:rsidRPr="004E29A1">
        <w:rPr>
          <w:szCs w:val="22"/>
          <w:lang w:val="sk-SK"/>
        </w:rPr>
        <w:t xml:space="preserve">pacienta </w:t>
      </w:r>
      <w:r w:rsidRPr="004E29A1">
        <w:rPr>
          <w:szCs w:val="22"/>
          <w:lang w:val="sk-SK"/>
        </w:rPr>
        <w:t>z 10):</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bolesť brucha</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nevoľnosť</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zvracanie</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sfarbenie moču dočervena/dohneda</w:t>
      </w:r>
    </w:p>
    <w:p w:rsidR="00993D54" w:rsidRPr="004E29A1" w:rsidRDefault="00993D54" w:rsidP="00993D54">
      <w:pPr>
        <w:rPr>
          <w:sz w:val="22"/>
          <w:szCs w:val="22"/>
        </w:rPr>
      </w:pPr>
    </w:p>
    <w:p w:rsidR="00993D54" w:rsidRPr="004E29A1" w:rsidRDefault="00993D54" w:rsidP="00993D54">
      <w:pPr>
        <w:rPr>
          <w:sz w:val="22"/>
          <w:szCs w:val="22"/>
        </w:rPr>
      </w:pPr>
      <w:r w:rsidRPr="004E29A1">
        <w:rPr>
          <w:sz w:val="22"/>
          <w:szCs w:val="22"/>
        </w:rPr>
        <w:t>Ak pociťujete nevoľnosť alebo vraciate, môže vám pomôcť, ak budete brať Ferriprox spolu s jedlom. Sfarbenie moču je veľmi častý účinok a je neškodný.</w:t>
      </w:r>
    </w:p>
    <w:p w:rsidR="00993D54" w:rsidRPr="004E29A1" w:rsidRDefault="00993D54" w:rsidP="00993D54">
      <w:pPr>
        <w:rPr>
          <w:sz w:val="22"/>
          <w:szCs w:val="22"/>
        </w:rPr>
      </w:pPr>
    </w:p>
    <w:p w:rsidR="00993D54" w:rsidRPr="004E29A1" w:rsidRDefault="00993D54" w:rsidP="00993D54">
      <w:pPr>
        <w:rPr>
          <w:sz w:val="22"/>
          <w:szCs w:val="22"/>
        </w:rPr>
      </w:pPr>
      <w:r w:rsidRPr="004E29A1">
        <w:rPr>
          <w:b/>
          <w:bCs/>
          <w:sz w:val="22"/>
          <w:szCs w:val="22"/>
        </w:rPr>
        <w:t xml:space="preserve">Časté vedľajšie účinky </w:t>
      </w:r>
      <w:r w:rsidRPr="004E29A1">
        <w:rPr>
          <w:sz w:val="22"/>
          <w:szCs w:val="22"/>
        </w:rPr>
        <w:t>(</w:t>
      </w:r>
      <w:r w:rsidR="003A5986" w:rsidRPr="004E29A1">
        <w:rPr>
          <w:sz w:val="22"/>
          <w:szCs w:val="22"/>
        </w:rPr>
        <w:t xml:space="preserve">môžu </w:t>
      </w:r>
      <w:r w:rsidRPr="004E29A1">
        <w:rPr>
          <w:sz w:val="22"/>
          <w:szCs w:val="22"/>
        </w:rPr>
        <w:t>postih</w:t>
      </w:r>
      <w:r w:rsidR="003A5986" w:rsidRPr="004E29A1">
        <w:rPr>
          <w:sz w:val="22"/>
          <w:szCs w:val="22"/>
        </w:rPr>
        <w:t xml:space="preserve">ovať </w:t>
      </w:r>
      <w:r w:rsidRPr="004E29A1">
        <w:rPr>
          <w:sz w:val="22"/>
          <w:szCs w:val="22"/>
        </w:rPr>
        <w:t xml:space="preserve">1 až 10 </w:t>
      </w:r>
      <w:r w:rsidR="003A5986" w:rsidRPr="004E29A1">
        <w:rPr>
          <w:sz w:val="22"/>
          <w:szCs w:val="22"/>
        </w:rPr>
        <w:t xml:space="preserve">pacientov </w:t>
      </w:r>
      <w:r w:rsidRPr="004E29A1">
        <w:rPr>
          <w:sz w:val="22"/>
          <w:szCs w:val="22"/>
        </w:rPr>
        <w:t>zo 100):</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nízky počet bielych krviniek (agranulocytóza a neutropénia)</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bolesť hlavy</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hnačka</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zvýšenie pečeňových enzýmov</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únava</w:t>
      </w:r>
    </w:p>
    <w:p w:rsidR="00993D54" w:rsidRPr="004E29A1" w:rsidRDefault="00993D54" w:rsidP="007B27B4">
      <w:pPr>
        <w:pStyle w:val="EndnoteText"/>
        <w:tabs>
          <w:tab w:val="clear" w:pos="567"/>
        </w:tabs>
        <w:ind w:left="360" w:hanging="360"/>
        <w:rPr>
          <w:szCs w:val="22"/>
          <w:lang w:val="sk-SK"/>
        </w:rPr>
      </w:pPr>
      <w:r w:rsidRPr="004E29A1">
        <w:rPr>
          <w:szCs w:val="22"/>
          <w:lang w:val="sk-SK"/>
        </w:rPr>
        <w:t>-</w:t>
      </w:r>
      <w:r w:rsidRPr="004E29A1">
        <w:rPr>
          <w:szCs w:val="22"/>
          <w:lang w:val="sk-SK"/>
        </w:rPr>
        <w:tab/>
        <w:t>zvýšenie chuti do jedla</w:t>
      </w:r>
    </w:p>
    <w:p w:rsidR="00993D54" w:rsidRPr="004E29A1" w:rsidRDefault="00993D54" w:rsidP="00993D54">
      <w:pPr>
        <w:rPr>
          <w:sz w:val="22"/>
          <w:szCs w:val="22"/>
        </w:rPr>
      </w:pPr>
    </w:p>
    <w:p w:rsidR="0018683C" w:rsidRPr="004E29A1" w:rsidRDefault="0018683C" w:rsidP="0018683C">
      <w:pPr>
        <w:rPr>
          <w:sz w:val="22"/>
          <w:szCs w:val="22"/>
        </w:rPr>
      </w:pPr>
      <w:r w:rsidRPr="004E29A1">
        <w:rPr>
          <w:b/>
          <w:sz w:val="22"/>
          <w:szCs w:val="22"/>
        </w:rPr>
        <w:t xml:space="preserve">Neznáme </w:t>
      </w:r>
      <w:r w:rsidRPr="004E29A1">
        <w:rPr>
          <w:sz w:val="22"/>
          <w:szCs w:val="22"/>
        </w:rPr>
        <w:t>(frekvencia sa nedá odhadnúť z dostupných údajov):</w:t>
      </w:r>
    </w:p>
    <w:p w:rsidR="001673DD" w:rsidRPr="004E29A1" w:rsidRDefault="000C43F9" w:rsidP="007B27B4">
      <w:pPr>
        <w:pStyle w:val="EndnoteText"/>
        <w:tabs>
          <w:tab w:val="clear" w:pos="567"/>
        </w:tabs>
        <w:ind w:left="360" w:hanging="360"/>
        <w:rPr>
          <w:szCs w:val="22"/>
          <w:lang w:val="sk-SK"/>
        </w:rPr>
      </w:pPr>
      <w:r w:rsidRPr="004E29A1">
        <w:rPr>
          <w:szCs w:val="22"/>
          <w:lang w:val="sk-SK"/>
        </w:rPr>
        <w:t>-</w:t>
      </w:r>
      <w:r w:rsidRPr="004E29A1">
        <w:rPr>
          <w:szCs w:val="22"/>
          <w:lang w:val="sk-SK"/>
        </w:rPr>
        <w:tab/>
      </w:r>
      <w:r w:rsidR="0018683C" w:rsidRPr="004E29A1">
        <w:rPr>
          <w:szCs w:val="22"/>
          <w:lang w:val="sk-SK"/>
        </w:rPr>
        <w:t>alergické reakcie vrátane kožnej vyrážky alebo žihľavky</w:t>
      </w:r>
    </w:p>
    <w:p w:rsidR="00C94017" w:rsidRPr="004E29A1" w:rsidRDefault="00C94017" w:rsidP="0018683C">
      <w:pPr>
        <w:rPr>
          <w:sz w:val="22"/>
          <w:szCs w:val="22"/>
        </w:rPr>
      </w:pPr>
    </w:p>
    <w:p w:rsidR="00993D54" w:rsidRPr="004E29A1" w:rsidRDefault="00993D54" w:rsidP="00993D54">
      <w:pPr>
        <w:rPr>
          <w:sz w:val="22"/>
          <w:szCs w:val="22"/>
        </w:rPr>
      </w:pPr>
      <w:r w:rsidRPr="004E29A1">
        <w:rPr>
          <w:sz w:val="22"/>
          <w:szCs w:val="22"/>
        </w:rPr>
        <w:t>Prípady bolesti kĺbov a opuchov v rozsahu od miernej bolesti jedného alebo viacerých kĺbov až po vážne postihnutie. Vo väčšine prípadov bolesť zmizla ešte počas toho, ako pacienti pokračovali v užívaní Ferriproxu.</w:t>
      </w:r>
    </w:p>
    <w:p w:rsidR="00993D54" w:rsidRPr="004E29A1" w:rsidRDefault="00993D54" w:rsidP="00993D54">
      <w:pPr>
        <w:rPr>
          <w:sz w:val="22"/>
          <w:szCs w:val="22"/>
        </w:rPr>
      </w:pPr>
    </w:p>
    <w:p w:rsidR="001F4088" w:rsidRPr="004E29A1" w:rsidRDefault="001F4088" w:rsidP="001F4088">
      <w:pPr>
        <w:rPr>
          <w:sz w:val="22"/>
          <w:szCs w:val="22"/>
        </w:rPr>
      </w:pPr>
      <w:r>
        <w:rPr>
          <w:sz w:val="22"/>
          <w:szCs w:val="22"/>
        </w:rPr>
        <w:t>N</w:t>
      </w:r>
      <w:r w:rsidRPr="004E29A1">
        <w:rPr>
          <w:sz w:val="22"/>
          <w:szCs w:val="22"/>
        </w:rPr>
        <w:t xml:space="preserve">eurologické poruchy (ako sú tremory, poruchy chôdze, dvojité videnie, vôľou neovplyvniteľná svalová kontrakcia, problémy s koordináciou pohybov) boli </w:t>
      </w:r>
      <w:r w:rsidRPr="00DD4F93">
        <w:rPr>
          <w:sz w:val="22"/>
          <w:szCs w:val="22"/>
        </w:rPr>
        <w:t xml:space="preserve">hlásené </w:t>
      </w:r>
      <w:r w:rsidRPr="004E29A1">
        <w:rPr>
          <w:sz w:val="22"/>
          <w:szCs w:val="22"/>
        </w:rPr>
        <w:t>u detí, ktorým bola počas viacerých rokov na dobrovoľnom základe predpisovaná dávka dvoj</w:t>
      </w:r>
      <w:r>
        <w:rPr>
          <w:sz w:val="22"/>
          <w:szCs w:val="22"/>
        </w:rPr>
        <w:t>- a viac</w:t>
      </w:r>
      <w:r w:rsidRPr="004E29A1">
        <w:rPr>
          <w:sz w:val="22"/>
          <w:szCs w:val="22"/>
        </w:rPr>
        <w:t>násobne vyššia</w:t>
      </w:r>
      <w:r>
        <w:rPr>
          <w:sz w:val="22"/>
          <w:szCs w:val="22"/>
        </w:rPr>
        <w:t>,</w:t>
      </w:r>
      <w:r w:rsidRPr="004E29A1">
        <w:rPr>
          <w:sz w:val="22"/>
          <w:szCs w:val="22"/>
        </w:rPr>
        <w:t xml:space="preserve"> ako je maximálna odporúčaná dávka 100 mg/kg/deň</w:t>
      </w:r>
      <w:r w:rsidRPr="00DD4F93">
        <w:rPr>
          <w:sz w:val="22"/>
          <w:szCs w:val="22"/>
        </w:rPr>
        <w:t>, a boli pozorované aj u detí liečených štandardnými dávkami deferiprónu</w:t>
      </w:r>
      <w:r w:rsidRPr="004E29A1">
        <w:rPr>
          <w:sz w:val="22"/>
          <w:szCs w:val="22"/>
        </w:rPr>
        <w:t>. Po vysadení Ferriproxu symptómy postupne ustúpili.</w:t>
      </w:r>
    </w:p>
    <w:p w:rsidR="00993D54" w:rsidRPr="004E29A1" w:rsidRDefault="00993D54" w:rsidP="00993D54">
      <w:pPr>
        <w:pStyle w:val="EndnoteText"/>
        <w:numPr>
          <w:ilvl w:val="12"/>
          <w:numId w:val="0"/>
        </w:numPr>
        <w:tabs>
          <w:tab w:val="clear" w:pos="567"/>
        </w:tabs>
        <w:rPr>
          <w:szCs w:val="22"/>
          <w:lang w:val="sk-SK"/>
        </w:rPr>
      </w:pPr>
    </w:p>
    <w:p w:rsidR="00C12EF7" w:rsidRPr="004E29A1" w:rsidRDefault="00C12EF7" w:rsidP="00000979">
      <w:pPr>
        <w:keepNext/>
        <w:numPr>
          <w:ilvl w:val="12"/>
          <w:numId w:val="0"/>
        </w:numPr>
        <w:tabs>
          <w:tab w:val="left" w:pos="720"/>
        </w:tabs>
        <w:rPr>
          <w:b/>
          <w:szCs w:val="22"/>
        </w:rPr>
      </w:pPr>
      <w:r w:rsidRPr="004E29A1">
        <w:rPr>
          <w:b/>
          <w:noProof/>
          <w:szCs w:val="22"/>
        </w:rPr>
        <w:t>Hlásenie vedľajších účinkov</w:t>
      </w:r>
    </w:p>
    <w:p w:rsidR="00171472" w:rsidRPr="004E29A1" w:rsidRDefault="00171472" w:rsidP="00171472">
      <w:pPr>
        <w:rPr>
          <w:noProof/>
          <w:sz w:val="22"/>
          <w:szCs w:val="22"/>
        </w:rPr>
      </w:pPr>
      <w:r w:rsidRPr="004E29A1">
        <w:rPr>
          <w:sz w:val="22"/>
          <w:szCs w:val="22"/>
        </w:rPr>
        <w:t>Ak sa u vás vyskytne akýkoľvek vedľajší účinok, obráťte sa na svojho lekára alebo lekárnika. To sa týka aj akýchkoľvek vedľajších účinkov, ktoré nie sú uvedené v tejto písomnej informácii.</w:t>
      </w:r>
      <w:r w:rsidR="0084211B">
        <w:rPr>
          <w:sz w:val="22"/>
          <w:szCs w:val="22"/>
        </w:rPr>
        <w:t xml:space="preserve"> </w:t>
      </w:r>
      <w:r w:rsidRPr="004E29A1">
        <w:rPr>
          <w:noProof/>
          <w:sz w:val="22"/>
          <w:szCs w:val="22"/>
        </w:rPr>
        <w:t xml:space="preserve">Vedľajšie účinky môžete hlásiť aj priamo </w:t>
      </w:r>
      <w:r w:rsidRPr="0084211B">
        <w:rPr>
          <w:noProof/>
          <w:sz w:val="22"/>
          <w:szCs w:val="22"/>
        </w:rPr>
        <w:t xml:space="preserve">na </w:t>
      </w:r>
      <w:r w:rsidRPr="00171472">
        <w:rPr>
          <w:noProof/>
          <w:sz w:val="22"/>
          <w:szCs w:val="22"/>
          <w:highlight w:val="lightGray"/>
        </w:rPr>
        <w:t>národné centrum hlásenia uvedené v </w:t>
      </w:r>
      <w:hyperlink r:id="rId15" w:history="1">
        <w:r w:rsidRPr="00171472">
          <w:rPr>
            <w:rStyle w:val="Hyperlink"/>
            <w:sz w:val="22"/>
            <w:szCs w:val="22"/>
            <w:highlight w:val="lightGray"/>
          </w:rPr>
          <w:t>P</w:t>
        </w:r>
        <w:r w:rsidRPr="00171472">
          <w:rPr>
            <w:rStyle w:val="Hyperlink"/>
            <w:sz w:val="22"/>
            <w:highlight w:val="lightGray"/>
          </w:rPr>
          <w:t>rílohe V</w:t>
        </w:r>
      </w:hyperlink>
      <w:r w:rsidRPr="004E29A1">
        <w:rPr>
          <w:noProof/>
          <w:sz w:val="22"/>
          <w:szCs w:val="22"/>
        </w:rPr>
        <w:t>.</w:t>
      </w:r>
      <w:r w:rsidRPr="004E29A1">
        <w:rPr>
          <w:sz w:val="22"/>
          <w:szCs w:val="22"/>
        </w:rPr>
        <w:t xml:space="preserve"> </w:t>
      </w:r>
      <w:r w:rsidRPr="004E29A1">
        <w:rPr>
          <w:noProof/>
          <w:sz w:val="22"/>
          <w:szCs w:val="22"/>
        </w:rPr>
        <w:t>Hlásením vedľajších účinkov môžete prispieť k získaniu ďalších informácií o bezpečnosti tohto lieku.</w:t>
      </w:r>
    </w:p>
    <w:p w:rsidR="00C12EF7" w:rsidRPr="004E29A1" w:rsidRDefault="00C12EF7" w:rsidP="00993D54">
      <w:pPr>
        <w:pStyle w:val="EndnoteText"/>
        <w:numPr>
          <w:ilvl w:val="12"/>
          <w:numId w:val="0"/>
        </w:numPr>
        <w:tabs>
          <w:tab w:val="clear" w:pos="567"/>
        </w:tabs>
        <w:rPr>
          <w:szCs w:val="22"/>
          <w:lang w:val="sk-SK"/>
        </w:rPr>
      </w:pPr>
    </w:p>
    <w:p w:rsidR="00993D54" w:rsidRPr="004E29A1" w:rsidRDefault="00993D54" w:rsidP="00993D54">
      <w:pPr>
        <w:pStyle w:val="EndnoteText"/>
        <w:numPr>
          <w:ilvl w:val="12"/>
          <w:numId w:val="0"/>
        </w:numPr>
        <w:tabs>
          <w:tab w:val="clear" w:pos="567"/>
        </w:tabs>
        <w:rPr>
          <w:szCs w:val="22"/>
          <w:lang w:val="sk-SK"/>
        </w:rPr>
      </w:pPr>
    </w:p>
    <w:p w:rsidR="00993D54" w:rsidRPr="004E29A1" w:rsidRDefault="00993D54" w:rsidP="00000979">
      <w:pPr>
        <w:keepNext/>
        <w:ind w:left="540" w:hanging="540"/>
        <w:rPr>
          <w:b/>
          <w:sz w:val="22"/>
          <w:szCs w:val="22"/>
        </w:rPr>
      </w:pPr>
      <w:r w:rsidRPr="004E29A1">
        <w:rPr>
          <w:b/>
          <w:sz w:val="22"/>
          <w:szCs w:val="22"/>
        </w:rPr>
        <w:t>5.</w:t>
      </w:r>
      <w:r w:rsidRPr="004E29A1">
        <w:rPr>
          <w:b/>
          <w:sz w:val="22"/>
          <w:szCs w:val="22"/>
        </w:rPr>
        <w:tab/>
      </w:r>
      <w:r w:rsidR="00737605" w:rsidRPr="004E29A1">
        <w:rPr>
          <w:b/>
          <w:sz w:val="22"/>
          <w:szCs w:val="22"/>
        </w:rPr>
        <w:t>Ako uchovávať Ferriprox</w:t>
      </w:r>
    </w:p>
    <w:p w:rsidR="00993D54" w:rsidRPr="004E29A1" w:rsidRDefault="00993D54" w:rsidP="00000979">
      <w:pPr>
        <w:keepNext/>
        <w:rPr>
          <w:b/>
          <w:sz w:val="22"/>
          <w:szCs w:val="22"/>
        </w:rPr>
      </w:pPr>
    </w:p>
    <w:p w:rsidR="00993D54" w:rsidRPr="004E29A1" w:rsidRDefault="00737605" w:rsidP="00993D54">
      <w:pPr>
        <w:rPr>
          <w:sz w:val="22"/>
          <w:szCs w:val="22"/>
        </w:rPr>
      </w:pPr>
      <w:r w:rsidRPr="004E29A1">
        <w:rPr>
          <w:sz w:val="22"/>
          <w:szCs w:val="22"/>
        </w:rPr>
        <w:t>Tento liek uchovávajte mimo dohľadu a dosahu detí.</w:t>
      </w:r>
    </w:p>
    <w:p w:rsidR="006821B9" w:rsidRPr="004E29A1" w:rsidRDefault="006821B9" w:rsidP="00993D54">
      <w:pPr>
        <w:rPr>
          <w:sz w:val="22"/>
          <w:szCs w:val="22"/>
        </w:rPr>
      </w:pPr>
    </w:p>
    <w:p w:rsidR="00993D54" w:rsidRPr="004E29A1" w:rsidRDefault="00993D54" w:rsidP="00993D54">
      <w:pPr>
        <w:rPr>
          <w:sz w:val="22"/>
          <w:szCs w:val="22"/>
        </w:rPr>
      </w:pPr>
      <w:r w:rsidRPr="004E29A1">
        <w:rPr>
          <w:sz w:val="22"/>
          <w:szCs w:val="22"/>
        </w:rPr>
        <w:t xml:space="preserve">Nepoužívajte </w:t>
      </w:r>
      <w:r w:rsidR="00737605" w:rsidRPr="004E29A1">
        <w:rPr>
          <w:sz w:val="22"/>
          <w:szCs w:val="22"/>
        </w:rPr>
        <w:t>tento liek</w:t>
      </w:r>
      <w:r w:rsidRPr="004E29A1">
        <w:rPr>
          <w:sz w:val="22"/>
          <w:szCs w:val="22"/>
        </w:rPr>
        <w:t xml:space="preserve"> po dátume exspirácie, ktorý je uvedený na štítku a škatuli po EXP.</w:t>
      </w:r>
    </w:p>
    <w:p w:rsidR="006821B9" w:rsidRPr="004E29A1" w:rsidRDefault="006821B9" w:rsidP="00993D54">
      <w:pPr>
        <w:rPr>
          <w:sz w:val="22"/>
          <w:szCs w:val="22"/>
        </w:rPr>
      </w:pPr>
    </w:p>
    <w:p w:rsidR="003E5897" w:rsidRPr="004E29A1" w:rsidRDefault="00993D54" w:rsidP="00993D54">
      <w:pPr>
        <w:rPr>
          <w:sz w:val="22"/>
          <w:szCs w:val="22"/>
        </w:rPr>
      </w:pPr>
      <w:r w:rsidRPr="004E29A1">
        <w:rPr>
          <w:sz w:val="22"/>
          <w:szCs w:val="22"/>
        </w:rPr>
        <w:t>Uchovávajte pri teplote neprevyšujúcej 30</w:t>
      </w:r>
      <w:r w:rsidRPr="004E29A1">
        <w:rPr>
          <w:rFonts w:ascii="Symbol" w:hAnsi="Symbol"/>
          <w:sz w:val="22"/>
          <w:szCs w:val="22"/>
        </w:rPr>
        <w:sym w:font="Symbol" w:char="F0B0"/>
      </w:r>
      <w:r w:rsidRPr="004E29A1">
        <w:rPr>
          <w:sz w:val="22"/>
          <w:szCs w:val="22"/>
        </w:rPr>
        <w:t>C</w:t>
      </w:r>
      <w:r w:rsidR="00590B3C" w:rsidRPr="004E29A1">
        <w:rPr>
          <w:sz w:val="22"/>
          <w:szCs w:val="22"/>
        </w:rPr>
        <w:t>.</w:t>
      </w:r>
      <w:r w:rsidR="002A07A4">
        <w:rPr>
          <w:sz w:val="22"/>
          <w:szCs w:val="22"/>
        </w:rPr>
        <w:t xml:space="preserve"> </w:t>
      </w:r>
      <w:r w:rsidR="0096608D" w:rsidRPr="004E29A1">
        <w:rPr>
          <w:sz w:val="22"/>
          <w:szCs w:val="22"/>
        </w:rPr>
        <w:t>Udržiavajte fľaštičku tesne uzavretú</w:t>
      </w:r>
      <w:r w:rsidR="003B3A10" w:rsidRPr="004E29A1">
        <w:rPr>
          <w:sz w:val="22"/>
          <w:szCs w:val="22"/>
        </w:rPr>
        <w:t xml:space="preserve"> na ochranu</w:t>
      </w:r>
      <w:r w:rsidR="0096608D" w:rsidRPr="004E29A1">
        <w:rPr>
          <w:sz w:val="22"/>
          <w:szCs w:val="22"/>
        </w:rPr>
        <w:t xml:space="preserve"> pred vlhkosťou. </w:t>
      </w:r>
      <w:r w:rsidR="00590B3C" w:rsidRPr="004E29A1">
        <w:rPr>
          <w:sz w:val="22"/>
          <w:szCs w:val="22"/>
        </w:rPr>
        <w:t>Po prvom otvorení spotrebujte do 50 dní.</w:t>
      </w:r>
    </w:p>
    <w:p w:rsidR="006821B9" w:rsidRPr="004E29A1" w:rsidRDefault="006821B9" w:rsidP="00993D54">
      <w:pPr>
        <w:rPr>
          <w:sz w:val="22"/>
          <w:szCs w:val="22"/>
        </w:rPr>
      </w:pPr>
    </w:p>
    <w:p w:rsidR="005E1675" w:rsidRDefault="005E1675" w:rsidP="005E1675">
      <w:pPr>
        <w:tabs>
          <w:tab w:val="left" w:pos="567"/>
        </w:tabs>
        <w:rPr>
          <w:bCs/>
          <w:sz w:val="22"/>
          <w:szCs w:val="22"/>
        </w:rPr>
      </w:pPr>
      <w:r w:rsidRPr="005E1675">
        <w:rPr>
          <w:bCs/>
          <w:sz w:val="22"/>
          <w:szCs w:val="22"/>
        </w:rPr>
        <w:t>Nelikvidujte lieky odpadovou vodou alebo domovým odpadom. Nepoužitý liek vráťte do lekárne. Tieto opatrenia pomôžu chrániť životné prostredie.</w:t>
      </w:r>
    </w:p>
    <w:p w:rsidR="00993D54" w:rsidRPr="004E29A1" w:rsidRDefault="00993D54" w:rsidP="00993D54">
      <w:pPr>
        <w:tabs>
          <w:tab w:val="left" w:pos="567"/>
        </w:tabs>
        <w:rPr>
          <w:b/>
          <w:sz w:val="22"/>
          <w:szCs w:val="22"/>
        </w:rPr>
      </w:pPr>
    </w:p>
    <w:p w:rsidR="00350748" w:rsidRPr="004E29A1" w:rsidRDefault="00350748" w:rsidP="00993D54">
      <w:pPr>
        <w:tabs>
          <w:tab w:val="left" w:pos="567"/>
        </w:tabs>
        <w:rPr>
          <w:b/>
          <w:sz w:val="22"/>
          <w:szCs w:val="22"/>
        </w:rPr>
      </w:pPr>
    </w:p>
    <w:p w:rsidR="00993D54" w:rsidRPr="004E29A1" w:rsidRDefault="00993D54" w:rsidP="00F8117A">
      <w:pPr>
        <w:keepNext/>
        <w:ind w:left="540" w:hanging="540"/>
        <w:rPr>
          <w:b/>
          <w:sz w:val="22"/>
          <w:szCs w:val="22"/>
        </w:rPr>
      </w:pPr>
      <w:r w:rsidRPr="004E29A1">
        <w:rPr>
          <w:b/>
          <w:sz w:val="22"/>
          <w:szCs w:val="22"/>
        </w:rPr>
        <w:t>6.</w:t>
      </w:r>
      <w:r w:rsidRPr="004E29A1">
        <w:rPr>
          <w:b/>
          <w:sz w:val="22"/>
          <w:szCs w:val="22"/>
        </w:rPr>
        <w:tab/>
      </w:r>
      <w:r w:rsidR="00737605" w:rsidRPr="004E29A1">
        <w:rPr>
          <w:b/>
          <w:sz w:val="22"/>
          <w:szCs w:val="22"/>
        </w:rPr>
        <w:t>Obsah balenia a ďalšie informácie</w:t>
      </w:r>
    </w:p>
    <w:p w:rsidR="00993D54" w:rsidRPr="004E29A1" w:rsidRDefault="00993D54" w:rsidP="00F8117A">
      <w:pPr>
        <w:keepNext/>
        <w:rPr>
          <w:sz w:val="22"/>
          <w:szCs w:val="22"/>
        </w:rPr>
      </w:pPr>
    </w:p>
    <w:p w:rsidR="00993D54" w:rsidRPr="004E29A1" w:rsidRDefault="00993D54" w:rsidP="00F8117A">
      <w:pPr>
        <w:keepNext/>
        <w:rPr>
          <w:b/>
          <w:sz w:val="22"/>
          <w:szCs w:val="22"/>
        </w:rPr>
      </w:pPr>
      <w:r w:rsidRPr="004E29A1">
        <w:rPr>
          <w:b/>
          <w:sz w:val="22"/>
          <w:szCs w:val="22"/>
        </w:rPr>
        <w:t>Čo Ferriprox obsahuje</w:t>
      </w:r>
    </w:p>
    <w:p w:rsidR="0096608D" w:rsidRPr="004E29A1" w:rsidRDefault="00993D54" w:rsidP="00C2582C">
      <w:pPr>
        <w:rPr>
          <w:sz w:val="22"/>
          <w:szCs w:val="22"/>
        </w:rPr>
      </w:pPr>
      <w:r w:rsidRPr="004E29A1">
        <w:rPr>
          <w:sz w:val="22"/>
          <w:szCs w:val="22"/>
        </w:rPr>
        <w:t>Liečivo je deferipr</w:t>
      </w:r>
      <w:r w:rsidR="00620F8A" w:rsidRPr="00620F8A">
        <w:rPr>
          <w:sz w:val="22"/>
          <w:szCs w:val="22"/>
        </w:rPr>
        <w:t>ó</w:t>
      </w:r>
      <w:r w:rsidRPr="004E29A1">
        <w:rPr>
          <w:sz w:val="22"/>
          <w:szCs w:val="22"/>
        </w:rPr>
        <w:t>n.</w:t>
      </w:r>
      <w:r w:rsidR="00E86745">
        <w:rPr>
          <w:sz w:val="22"/>
          <w:szCs w:val="22"/>
        </w:rPr>
        <w:t xml:space="preserve"> </w:t>
      </w:r>
      <w:r w:rsidR="0096608D" w:rsidRPr="004E29A1">
        <w:rPr>
          <w:sz w:val="22"/>
          <w:szCs w:val="22"/>
        </w:rPr>
        <w:t>Každá 1000</w:t>
      </w:r>
      <w:r w:rsidR="00C2582C">
        <w:rPr>
          <w:sz w:val="22"/>
          <w:szCs w:val="22"/>
        </w:rPr>
        <w:t> </w:t>
      </w:r>
      <w:r w:rsidR="0096608D" w:rsidRPr="004E29A1">
        <w:rPr>
          <w:sz w:val="22"/>
          <w:szCs w:val="22"/>
        </w:rPr>
        <w:t>mg tableta obsahuje 1000</w:t>
      </w:r>
      <w:r w:rsidR="00C2582C">
        <w:rPr>
          <w:sz w:val="22"/>
          <w:szCs w:val="22"/>
        </w:rPr>
        <w:t> </w:t>
      </w:r>
      <w:r w:rsidR="0096608D" w:rsidRPr="004E29A1">
        <w:rPr>
          <w:sz w:val="22"/>
          <w:szCs w:val="22"/>
        </w:rPr>
        <w:t>mg deferiprónu.</w:t>
      </w:r>
    </w:p>
    <w:p w:rsidR="006821B9" w:rsidRPr="004E29A1" w:rsidRDefault="006821B9" w:rsidP="003E5897">
      <w:pPr>
        <w:rPr>
          <w:sz w:val="22"/>
          <w:szCs w:val="22"/>
        </w:rPr>
      </w:pPr>
    </w:p>
    <w:p w:rsidR="00993D54" w:rsidRPr="004E29A1" w:rsidRDefault="00737605" w:rsidP="00993D54">
      <w:pPr>
        <w:rPr>
          <w:sz w:val="22"/>
          <w:szCs w:val="22"/>
        </w:rPr>
      </w:pPr>
      <w:r w:rsidRPr="004E29A1">
        <w:rPr>
          <w:sz w:val="22"/>
          <w:szCs w:val="22"/>
        </w:rPr>
        <w:t>Ďalšie zložky sú:</w:t>
      </w:r>
      <w:r w:rsidR="00F11AA9">
        <w:rPr>
          <w:sz w:val="22"/>
          <w:szCs w:val="22"/>
        </w:rPr>
        <w:t xml:space="preserve"> </w:t>
      </w:r>
      <w:r w:rsidR="00993D54" w:rsidRPr="00F11AA9">
        <w:rPr>
          <w:i/>
          <w:iCs/>
          <w:sz w:val="22"/>
          <w:szCs w:val="22"/>
        </w:rPr>
        <w:t>Jadro tablety:</w:t>
      </w:r>
      <w:r w:rsidR="00590B3C" w:rsidRPr="004E29A1">
        <w:rPr>
          <w:sz w:val="22"/>
          <w:szCs w:val="22"/>
        </w:rPr>
        <w:t xml:space="preserve"> </w:t>
      </w:r>
      <w:r w:rsidR="003B3A10" w:rsidRPr="004E29A1">
        <w:rPr>
          <w:sz w:val="22"/>
          <w:szCs w:val="22"/>
        </w:rPr>
        <w:t>m</w:t>
      </w:r>
      <w:r w:rsidR="0096608D" w:rsidRPr="004E29A1">
        <w:rPr>
          <w:sz w:val="22"/>
          <w:szCs w:val="22"/>
        </w:rPr>
        <w:t>etylcelulóza</w:t>
      </w:r>
      <w:r w:rsidR="00590B3C" w:rsidRPr="004E29A1">
        <w:rPr>
          <w:sz w:val="22"/>
          <w:szCs w:val="22"/>
        </w:rPr>
        <w:t xml:space="preserve">, </w:t>
      </w:r>
      <w:r w:rsidR="003B3A10" w:rsidRPr="004E29A1">
        <w:rPr>
          <w:sz w:val="22"/>
          <w:szCs w:val="22"/>
        </w:rPr>
        <w:t>krospovidón</w:t>
      </w:r>
      <w:r w:rsidR="00993D54" w:rsidRPr="004E29A1">
        <w:rPr>
          <w:sz w:val="22"/>
          <w:szCs w:val="22"/>
        </w:rPr>
        <w:t xml:space="preserve">, </w:t>
      </w:r>
      <w:r w:rsidR="003B3A10" w:rsidRPr="004E29A1">
        <w:rPr>
          <w:sz w:val="22"/>
          <w:szCs w:val="22"/>
        </w:rPr>
        <w:t>m</w:t>
      </w:r>
      <w:r w:rsidR="00993D54" w:rsidRPr="004E29A1">
        <w:rPr>
          <w:sz w:val="22"/>
          <w:szCs w:val="22"/>
        </w:rPr>
        <w:t>agneziumstearát.</w:t>
      </w:r>
      <w:r w:rsidR="00F11AA9">
        <w:rPr>
          <w:sz w:val="22"/>
          <w:szCs w:val="22"/>
        </w:rPr>
        <w:t xml:space="preserve"> </w:t>
      </w:r>
      <w:r w:rsidR="00993D54" w:rsidRPr="00F11AA9">
        <w:rPr>
          <w:i/>
          <w:iCs/>
          <w:sz w:val="22"/>
          <w:szCs w:val="22"/>
        </w:rPr>
        <w:t>Obal:</w:t>
      </w:r>
      <w:r w:rsidR="00993D54" w:rsidRPr="004E29A1">
        <w:rPr>
          <w:sz w:val="22"/>
          <w:szCs w:val="22"/>
        </w:rPr>
        <w:t xml:space="preserve"> </w:t>
      </w:r>
      <w:r w:rsidR="0060099C" w:rsidRPr="004E29A1">
        <w:rPr>
          <w:sz w:val="22"/>
          <w:szCs w:val="22"/>
        </w:rPr>
        <w:t>h</w:t>
      </w:r>
      <w:r w:rsidR="00993D54" w:rsidRPr="004E29A1">
        <w:rPr>
          <w:sz w:val="22"/>
          <w:szCs w:val="22"/>
        </w:rPr>
        <w:t xml:space="preserve">ypromelóza, </w:t>
      </w:r>
      <w:r w:rsidR="0060099C" w:rsidRPr="004E29A1">
        <w:rPr>
          <w:sz w:val="22"/>
          <w:szCs w:val="22"/>
        </w:rPr>
        <w:t>h</w:t>
      </w:r>
      <w:r w:rsidR="0096608D" w:rsidRPr="004E29A1">
        <w:rPr>
          <w:sz w:val="22"/>
          <w:szCs w:val="22"/>
        </w:rPr>
        <w:t>ydroxypropylcelulóza</w:t>
      </w:r>
      <w:r w:rsidR="00590B3C" w:rsidRPr="004E29A1">
        <w:rPr>
          <w:sz w:val="22"/>
          <w:szCs w:val="22"/>
        </w:rPr>
        <w:t xml:space="preserve">, </w:t>
      </w:r>
      <w:r w:rsidR="0060099C" w:rsidRPr="004E29A1">
        <w:rPr>
          <w:sz w:val="22"/>
          <w:szCs w:val="22"/>
        </w:rPr>
        <w:t>m</w:t>
      </w:r>
      <w:r w:rsidR="00993D54" w:rsidRPr="004E29A1">
        <w:rPr>
          <w:sz w:val="22"/>
          <w:szCs w:val="22"/>
        </w:rPr>
        <w:t xml:space="preserve">akrogol, </w:t>
      </w:r>
      <w:r w:rsidR="0060099C" w:rsidRPr="004E29A1">
        <w:rPr>
          <w:sz w:val="22"/>
          <w:szCs w:val="22"/>
        </w:rPr>
        <w:t>o</w:t>
      </w:r>
      <w:r w:rsidR="00993D54" w:rsidRPr="004E29A1">
        <w:rPr>
          <w:sz w:val="22"/>
          <w:szCs w:val="22"/>
        </w:rPr>
        <w:t>xid titaničitý.</w:t>
      </w:r>
    </w:p>
    <w:p w:rsidR="00993D54" w:rsidRPr="004E29A1" w:rsidRDefault="00993D54" w:rsidP="00993D54">
      <w:pPr>
        <w:pStyle w:val="EndnoteText"/>
        <w:tabs>
          <w:tab w:val="clear" w:pos="567"/>
        </w:tabs>
        <w:rPr>
          <w:szCs w:val="22"/>
          <w:lang w:val="sk-SK"/>
        </w:rPr>
      </w:pPr>
    </w:p>
    <w:p w:rsidR="00993D54" w:rsidRPr="004E29A1" w:rsidRDefault="00993D54" w:rsidP="00E20B02">
      <w:pPr>
        <w:keepNext/>
        <w:rPr>
          <w:b/>
          <w:sz w:val="22"/>
          <w:szCs w:val="22"/>
        </w:rPr>
      </w:pPr>
      <w:r w:rsidRPr="004E29A1">
        <w:rPr>
          <w:b/>
          <w:sz w:val="22"/>
          <w:szCs w:val="22"/>
        </w:rPr>
        <w:t>Ako vyzerá Ferriprox a obsah balenia</w:t>
      </w:r>
    </w:p>
    <w:p w:rsidR="00993D54" w:rsidRPr="004E29A1" w:rsidRDefault="00DD1B08" w:rsidP="00C2582C">
      <w:pPr>
        <w:rPr>
          <w:sz w:val="22"/>
          <w:szCs w:val="22"/>
        </w:rPr>
      </w:pPr>
      <w:r w:rsidRPr="004E29A1">
        <w:rPr>
          <w:sz w:val="22"/>
          <w:szCs w:val="22"/>
        </w:rPr>
        <w:t xml:space="preserve">Ferriprox </w:t>
      </w:r>
      <w:r w:rsidR="00AD6146" w:rsidRPr="004E29A1">
        <w:rPr>
          <w:sz w:val="22"/>
          <w:szCs w:val="22"/>
        </w:rPr>
        <w:t>1000</w:t>
      </w:r>
      <w:r w:rsidR="00C2582C">
        <w:rPr>
          <w:sz w:val="22"/>
          <w:szCs w:val="22"/>
        </w:rPr>
        <w:t> </w:t>
      </w:r>
      <w:r w:rsidR="00AD6146" w:rsidRPr="004E29A1">
        <w:rPr>
          <w:sz w:val="22"/>
          <w:szCs w:val="22"/>
        </w:rPr>
        <w:t xml:space="preserve">mg </w:t>
      </w:r>
      <w:r w:rsidRPr="004E29A1">
        <w:rPr>
          <w:sz w:val="22"/>
          <w:szCs w:val="22"/>
        </w:rPr>
        <w:t xml:space="preserve">sú biele </w:t>
      </w:r>
      <w:r w:rsidR="00E85250">
        <w:rPr>
          <w:sz w:val="22"/>
          <w:szCs w:val="22"/>
        </w:rPr>
        <w:t>až sivobiele</w:t>
      </w:r>
      <w:r w:rsidRPr="004E29A1">
        <w:rPr>
          <w:sz w:val="22"/>
          <w:szCs w:val="22"/>
        </w:rPr>
        <w:t xml:space="preserve"> ta</w:t>
      </w:r>
      <w:r w:rsidR="0060099C" w:rsidRPr="004E29A1">
        <w:rPr>
          <w:sz w:val="22"/>
          <w:szCs w:val="22"/>
        </w:rPr>
        <w:t>b</w:t>
      </w:r>
      <w:r w:rsidRPr="004E29A1">
        <w:rPr>
          <w:sz w:val="22"/>
          <w:szCs w:val="22"/>
        </w:rPr>
        <w:t>lety tvaru kapsuly, potiahnuté filmom, ktoré majú na jednej strane vytlačený nápis</w:t>
      </w:r>
      <w:r w:rsidR="00153C34">
        <w:rPr>
          <w:sz w:val="22"/>
          <w:szCs w:val="22"/>
        </w:rPr>
        <w:t xml:space="preserve"> „</w:t>
      </w:r>
      <w:r w:rsidRPr="004E29A1">
        <w:rPr>
          <w:sz w:val="22"/>
          <w:szCs w:val="22"/>
        </w:rPr>
        <w:t>APO</w:t>
      </w:r>
      <w:r w:rsidR="00153C34">
        <w:rPr>
          <w:sz w:val="22"/>
          <w:szCs w:val="22"/>
        </w:rPr>
        <w:t>“</w:t>
      </w:r>
      <w:r w:rsidRPr="004E29A1">
        <w:rPr>
          <w:sz w:val="22"/>
          <w:szCs w:val="22"/>
        </w:rPr>
        <w:t xml:space="preserve"> a </w:t>
      </w:r>
      <w:r w:rsidR="00153C34">
        <w:rPr>
          <w:sz w:val="22"/>
          <w:szCs w:val="22"/>
        </w:rPr>
        <w:t>„</w:t>
      </w:r>
      <w:r w:rsidRPr="004E29A1">
        <w:rPr>
          <w:sz w:val="22"/>
          <w:szCs w:val="22"/>
        </w:rPr>
        <w:t>1000</w:t>
      </w:r>
      <w:r w:rsidR="00153C34">
        <w:rPr>
          <w:sz w:val="22"/>
          <w:szCs w:val="22"/>
        </w:rPr>
        <w:t>“</w:t>
      </w:r>
      <w:r w:rsidRPr="004E29A1">
        <w:rPr>
          <w:sz w:val="22"/>
          <w:szCs w:val="22"/>
        </w:rPr>
        <w:t xml:space="preserve"> rozdelený na polovicu, druhá strana je hladká. </w:t>
      </w:r>
      <w:r w:rsidR="00993D54" w:rsidRPr="004E29A1">
        <w:rPr>
          <w:sz w:val="22"/>
          <w:szCs w:val="22"/>
        </w:rPr>
        <w:t>Tablety majú deliacu ryhu a sú politeľné.</w:t>
      </w:r>
      <w:r w:rsidR="00AD6146" w:rsidRPr="004E29A1">
        <w:rPr>
          <w:sz w:val="22"/>
          <w:szCs w:val="22"/>
        </w:rPr>
        <w:t xml:space="preserve"> Ferriprox je balený vo fľaštičkách s</w:t>
      </w:r>
      <w:r w:rsidR="00C2582C">
        <w:rPr>
          <w:sz w:val="22"/>
          <w:szCs w:val="22"/>
        </w:rPr>
        <w:t> </w:t>
      </w:r>
      <w:r w:rsidR="00AD6146" w:rsidRPr="004E29A1">
        <w:rPr>
          <w:sz w:val="22"/>
          <w:szCs w:val="22"/>
        </w:rPr>
        <w:t>50</w:t>
      </w:r>
      <w:r w:rsidR="00C2582C">
        <w:rPr>
          <w:sz w:val="22"/>
          <w:szCs w:val="22"/>
        </w:rPr>
        <w:t> </w:t>
      </w:r>
      <w:r w:rsidR="00AD6146" w:rsidRPr="004E29A1">
        <w:rPr>
          <w:sz w:val="22"/>
          <w:szCs w:val="22"/>
        </w:rPr>
        <w:t>tabletami.</w:t>
      </w:r>
    </w:p>
    <w:p w:rsidR="00993D54" w:rsidRPr="004E29A1" w:rsidRDefault="00993D54" w:rsidP="00993D54">
      <w:pPr>
        <w:rPr>
          <w:sz w:val="22"/>
          <w:szCs w:val="22"/>
        </w:rPr>
      </w:pPr>
    </w:p>
    <w:p w:rsidR="00993D54" w:rsidRPr="004E29A1" w:rsidRDefault="00993D54" w:rsidP="00993D54">
      <w:pPr>
        <w:keepNext/>
        <w:tabs>
          <w:tab w:val="left" w:pos="4320"/>
        </w:tabs>
        <w:rPr>
          <w:b/>
          <w:sz w:val="22"/>
          <w:szCs w:val="22"/>
        </w:rPr>
      </w:pPr>
      <w:r w:rsidRPr="004E29A1">
        <w:rPr>
          <w:b/>
          <w:sz w:val="22"/>
          <w:szCs w:val="22"/>
        </w:rPr>
        <w:t>Držiteľ rozhodnutia o registrácii a výrobca</w:t>
      </w:r>
    </w:p>
    <w:p w:rsidR="00AC4FEC" w:rsidRDefault="00AC4FEC" w:rsidP="00AC4FEC">
      <w:pPr>
        <w:keepNext/>
        <w:rPr>
          <w:sz w:val="22"/>
          <w:szCs w:val="22"/>
        </w:rPr>
      </w:pPr>
      <w:r w:rsidRPr="004E29A1">
        <w:rPr>
          <w:sz w:val="22"/>
          <w:szCs w:val="22"/>
        </w:rPr>
        <w:t>Drž</w:t>
      </w:r>
      <w:r>
        <w:rPr>
          <w:sz w:val="22"/>
          <w:szCs w:val="22"/>
        </w:rPr>
        <w:t>iteľ rozhodnutia o registrácii:</w:t>
      </w:r>
    </w:p>
    <w:p w:rsidR="00B02D70" w:rsidRPr="00B02D70" w:rsidRDefault="009E668F" w:rsidP="00B02D70">
      <w:pPr>
        <w:ind w:left="720"/>
        <w:rPr>
          <w:sz w:val="22"/>
          <w:szCs w:val="22"/>
        </w:rPr>
      </w:pPr>
      <w:r>
        <w:rPr>
          <w:sz w:val="22"/>
          <w:szCs w:val="22"/>
        </w:rPr>
        <w:t>Chiesi Farmaceutici S.p.A.</w:t>
      </w:r>
    </w:p>
    <w:p w:rsidR="00BC08C2" w:rsidRPr="00CE21BA" w:rsidRDefault="009E668F" w:rsidP="00BC08C2">
      <w:pPr>
        <w:ind w:left="720"/>
        <w:rPr>
          <w:sz w:val="22"/>
          <w:szCs w:val="22"/>
          <w:lang w:val="en-GB"/>
        </w:rPr>
      </w:pPr>
      <w:r>
        <w:rPr>
          <w:sz w:val="22"/>
          <w:szCs w:val="22"/>
          <w:lang w:val="en-GB"/>
        </w:rPr>
        <w:t>Via Palermo 26/A</w:t>
      </w:r>
    </w:p>
    <w:p w:rsidR="00BC08C2" w:rsidRPr="00CE21BA" w:rsidRDefault="009E668F" w:rsidP="00BC08C2">
      <w:pPr>
        <w:ind w:left="720"/>
        <w:rPr>
          <w:sz w:val="22"/>
          <w:szCs w:val="22"/>
          <w:lang w:val="en-GB"/>
        </w:rPr>
      </w:pPr>
      <w:r>
        <w:rPr>
          <w:sz w:val="22"/>
          <w:szCs w:val="22"/>
          <w:lang w:val="en-GB"/>
        </w:rPr>
        <w:t>43122 Parma</w:t>
      </w:r>
    </w:p>
    <w:p w:rsidR="00AC4FEC" w:rsidRPr="004E29A1" w:rsidRDefault="009E668F" w:rsidP="00B02D70">
      <w:pPr>
        <w:ind w:left="720"/>
        <w:rPr>
          <w:sz w:val="22"/>
          <w:szCs w:val="22"/>
        </w:rPr>
      </w:pPr>
      <w:r>
        <w:rPr>
          <w:sz w:val="22"/>
          <w:szCs w:val="22"/>
        </w:rPr>
        <w:t>Taliansko</w:t>
      </w:r>
    </w:p>
    <w:p w:rsidR="00AC4FEC" w:rsidRPr="004E29A1" w:rsidRDefault="00AC4FEC" w:rsidP="00AC4FEC">
      <w:pPr>
        <w:rPr>
          <w:sz w:val="22"/>
          <w:szCs w:val="22"/>
        </w:rPr>
      </w:pPr>
    </w:p>
    <w:p w:rsidR="00AC4FEC" w:rsidRDefault="00AC4FEC" w:rsidP="00AC4FEC">
      <w:pPr>
        <w:rPr>
          <w:b/>
          <w:sz w:val="22"/>
          <w:szCs w:val="22"/>
        </w:rPr>
      </w:pPr>
      <w:r w:rsidRPr="004E29A1">
        <w:rPr>
          <w:sz w:val="22"/>
          <w:szCs w:val="22"/>
        </w:rPr>
        <w:t>Výrobca:</w:t>
      </w:r>
    </w:p>
    <w:p w:rsidR="00AC4FEC" w:rsidRPr="00AC4FEC" w:rsidRDefault="00AC4FEC" w:rsidP="00AC4FEC">
      <w:pPr>
        <w:pStyle w:val="PILMAHaddress"/>
        <w:tabs>
          <w:tab w:val="left" w:pos="720"/>
        </w:tabs>
        <w:ind w:left="720"/>
        <w:rPr>
          <w:lang w:val="sk-SK"/>
        </w:rPr>
      </w:pPr>
      <w:r w:rsidRPr="00AC4FEC">
        <w:rPr>
          <w:lang w:val="sk-SK"/>
        </w:rPr>
        <w:t>Eurofins PROXY Laboratories B.V.</w:t>
      </w:r>
    </w:p>
    <w:p w:rsidR="00AC4FEC" w:rsidRDefault="00AC4FEC" w:rsidP="00AC4FEC">
      <w:pPr>
        <w:pStyle w:val="PILMAHaddress"/>
        <w:tabs>
          <w:tab w:val="left" w:pos="720"/>
        </w:tabs>
        <w:ind w:left="720"/>
      </w:pPr>
      <w:r>
        <w:t>Archimedesweg 25</w:t>
      </w:r>
    </w:p>
    <w:p w:rsidR="00AC4FEC" w:rsidRDefault="00AC4FEC" w:rsidP="00AC4FEC">
      <w:pPr>
        <w:pStyle w:val="PILMAHaddress"/>
        <w:tabs>
          <w:tab w:val="left" w:pos="720"/>
        </w:tabs>
        <w:ind w:left="720"/>
      </w:pPr>
      <w:r>
        <w:t>2333 CM Leiden</w:t>
      </w:r>
    </w:p>
    <w:p w:rsidR="00AC4FEC" w:rsidRDefault="00AC4FEC" w:rsidP="00AC4FEC">
      <w:pPr>
        <w:tabs>
          <w:tab w:val="left" w:pos="567"/>
        </w:tabs>
        <w:ind w:left="720"/>
        <w:rPr>
          <w:sz w:val="22"/>
          <w:szCs w:val="22"/>
        </w:rPr>
      </w:pPr>
      <w:r>
        <w:rPr>
          <w:sz w:val="22"/>
          <w:szCs w:val="22"/>
        </w:rPr>
        <w:t>Holandsko</w:t>
      </w:r>
    </w:p>
    <w:p w:rsidR="00AC4FEC" w:rsidRPr="004E29A1" w:rsidRDefault="00AC4FEC" w:rsidP="00AC4FEC">
      <w:pPr>
        <w:rPr>
          <w:sz w:val="22"/>
          <w:szCs w:val="22"/>
        </w:rPr>
      </w:pPr>
    </w:p>
    <w:p w:rsidR="00993D54" w:rsidRDefault="00993D54" w:rsidP="00431809">
      <w:pPr>
        <w:numPr>
          <w:ilvl w:val="12"/>
          <w:numId w:val="0"/>
        </w:numPr>
        <w:ind w:right="-2"/>
        <w:rPr>
          <w:sz w:val="22"/>
          <w:szCs w:val="22"/>
        </w:rPr>
      </w:pPr>
      <w:r w:rsidRPr="004E29A1">
        <w:rPr>
          <w:sz w:val="22"/>
          <w:szCs w:val="22"/>
        </w:rPr>
        <w:t>Ak potrebujete akúkoľvek informáciu o tomto lieku, kontaktujte, prosím, miestneho zástupcu držiteľa rozhodnutia o registrácii:</w:t>
      </w:r>
    </w:p>
    <w:p w:rsidR="008E36E6" w:rsidRPr="003169D8" w:rsidRDefault="008E36E6" w:rsidP="008E36E6">
      <w:pPr>
        <w:keepNext/>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532368" w:rsidTr="003169D8">
        <w:trPr>
          <w:cantSplit/>
        </w:trPr>
        <w:tc>
          <w:tcPr>
            <w:tcW w:w="4855" w:type="dxa"/>
          </w:tcPr>
          <w:p w:rsidR="003169D8" w:rsidRDefault="003169D8">
            <w:pPr>
              <w:rPr>
                <w:sz w:val="22"/>
                <w:szCs w:val="22"/>
                <w:lang w:val="fr-FR"/>
              </w:rPr>
            </w:pPr>
            <w:r>
              <w:rPr>
                <w:b/>
                <w:sz w:val="22"/>
                <w:szCs w:val="22"/>
                <w:lang w:val="fr-FR"/>
              </w:rPr>
              <w:t>België/Belgique/Belgien</w:t>
            </w:r>
          </w:p>
          <w:p w:rsidR="003169D8" w:rsidRDefault="003169D8">
            <w:pPr>
              <w:pStyle w:val="Default"/>
              <w:rPr>
                <w:sz w:val="22"/>
                <w:szCs w:val="22"/>
                <w:lang w:val="fr-FR"/>
              </w:rPr>
            </w:pPr>
            <w:r>
              <w:rPr>
                <w:sz w:val="22"/>
                <w:szCs w:val="22"/>
                <w:lang w:val="fr-FR"/>
              </w:rPr>
              <w:t xml:space="preserve">Chiesi sa/nv </w:t>
            </w:r>
          </w:p>
          <w:p w:rsidR="003169D8" w:rsidRDefault="003169D8">
            <w:pPr>
              <w:ind w:right="34"/>
              <w:rPr>
                <w:sz w:val="22"/>
                <w:szCs w:val="22"/>
                <w:lang w:val="en-GB"/>
              </w:rPr>
            </w:pPr>
            <w:r>
              <w:rPr>
                <w:sz w:val="22"/>
                <w:szCs w:val="22"/>
              </w:rPr>
              <w:t>Tél/Tel: + 32 (0)2 788 42 00</w:t>
            </w:r>
          </w:p>
          <w:p w:rsidR="003169D8" w:rsidRDefault="003169D8">
            <w:pPr>
              <w:ind w:right="34"/>
              <w:rPr>
                <w:sz w:val="22"/>
                <w:szCs w:val="22"/>
                <w:lang w:val="en-GB"/>
              </w:rPr>
            </w:pPr>
          </w:p>
        </w:tc>
        <w:tc>
          <w:tcPr>
            <w:tcW w:w="4868" w:type="dxa"/>
            <w:gridSpan w:val="2"/>
          </w:tcPr>
          <w:p w:rsidR="003169D8" w:rsidRDefault="003169D8">
            <w:pPr>
              <w:rPr>
                <w:sz w:val="22"/>
                <w:szCs w:val="22"/>
                <w:lang w:val="en-GB"/>
              </w:rPr>
            </w:pPr>
            <w:r>
              <w:rPr>
                <w:b/>
                <w:sz w:val="22"/>
                <w:szCs w:val="22"/>
                <w:lang w:val="en-GB"/>
              </w:rPr>
              <w:t>Lietuva</w:t>
            </w:r>
          </w:p>
          <w:p w:rsidR="003169D8" w:rsidRDefault="003169D8">
            <w:pPr>
              <w:pStyle w:val="Default"/>
              <w:rPr>
                <w:sz w:val="22"/>
                <w:szCs w:val="22"/>
              </w:rPr>
            </w:pPr>
            <w:r>
              <w:rPr>
                <w:sz w:val="22"/>
                <w:szCs w:val="22"/>
              </w:rPr>
              <w:t xml:space="preserve">Chiesi Pharmaceuticals GmbH </w:t>
            </w:r>
          </w:p>
          <w:p w:rsidR="003169D8" w:rsidRDefault="003169D8">
            <w:pPr>
              <w:suppressAutoHyphens/>
              <w:rPr>
                <w:sz w:val="22"/>
                <w:szCs w:val="22"/>
              </w:rPr>
            </w:pPr>
            <w:r w:rsidRPr="003169D8">
              <w:rPr>
                <w:sz w:val="22"/>
                <w:szCs w:val="22"/>
                <w:lang w:val="en-GB"/>
              </w:rPr>
              <w:t xml:space="preserve">Tel: </w:t>
            </w:r>
            <w:r>
              <w:rPr>
                <w:sz w:val="22"/>
                <w:szCs w:val="22"/>
              </w:rPr>
              <w:t xml:space="preserve">+ 43 1 4073919 </w:t>
            </w:r>
          </w:p>
          <w:p w:rsidR="003169D8" w:rsidRPr="003169D8" w:rsidRDefault="003169D8">
            <w:pPr>
              <w:suppressAutoHyphens/>
              <w:rPr>
                <w:sz w:val="22"/>
                <w:szCs w:val="22"/>
                <w:lang w:val="en-GB"/>
              </w:rPr>
            </w:pPr>
          </w:p>
        </w:tc>
      </w:tr>
      <w:tr w:rsidR="00532368" w:rsidTr="003169D8">
        <w:trPr>
          <w:cantSplit/>
        </w:trPr>
        <w:tc>
          <w:tcPr>
            <w:tcW w:w="4855" w:type="dxa"/>
          </w:tcPr>
          <w:p w:rsidR="003169D8" w:rsidRDefault="003169D8">
            <w:pPr>
              <w:autoSpaceDE w:val="0"/>
              <w:autoSpaceDN w:val="0"/>
              <w:adjustRightInd w:val="0"/>
              <w:rPr>
                <w:b/>
                <w:bCs/>
                <w:sz w:val="22"/>
                <w:szCs w:val="22"/>
                <w:lang w:val="it-CH"/>
              </w:rPr>
            </w:pPr>
            <w:r>
              <w:rPr>
                <w:b/>
                <w:bCs/>
                <w:sz w:val="22"/>
                <w:szCs w:val="22"/>
                <w:lang w:val="en-GB"/>
              </w:rPr>
              <w:t>България</w:t>
            </w:r>
          </w:p>
          <w:p w:rsidR="003169D8" w:rsidRDefault="003169D8">
            <w:pPr>
              <w:pStyle w:val="Default"/>
              <w:rPr>
                <w:sz w:val="22"/>
                <w:szCs w:val="22"/>
                <w:lang w:val="it-CH"/>
              </w:rPr>
            </w:pPr>
            <w:r>
              <w:rPr>
                <w:sz w:val="22"/>
                <w:szCs w:val="22"/>
                <w:lang w:val="it-IT"/>
              </w:rPr>
              <w:t xml:space="preserve">Chiesi Bulgaria EOOD </w:t>
            </w:r>
          </w:p>
          <w:p w:rsidR="003169D8" w:rsidRDefault="003169D8">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3169D8" w:rsidRDefault="003169D8">
            <w:pPr>
              <w:tabs>
                <w:tab w:val="left" w:pos="-720"/>
              </w:tabs>
              <w:suppressAutoHyphens/>
              <w:jc w:val="both"/>
              <w:rPr>
                <w:b/>
                <w:sz w:val="22"/>
                <w:szCs w:val="22"/>
                <w:lang w:val="it-CH"/>
              </w:rPr>
            </w:pPr>
          </w:p>
        </w:tc>
        <w:tc>
          <w:tcPr>
            <w:tcW w:w="4868" w:type="dxa"/>
            <w:gridSpan w:val="2"/>
            <w:hideMark/>
          </w:tcPr>
          <w:p w:rsidR="003169D8" w:rsidRDefault="003169D8">
            <w:pPr>
              <w:rPr>
                <w:sz w:val="22"/>
                <w:szCs w:val="22"/>
                <w:lang w:val="it-CH"/>
              </w:rPr>
            </w:pPr>
            <w:r>
              <w:rPr>
                <w:b/>
                <w:sz w:val="22"/>
                <w:szCs w:val="22"/>
                <w:lang w:val="it-CH"/>
              </w:rPr>
              <w:t>Luxembourg/Luxemburg</w:t>
            </w:r>
          </w:p>
          <w:p w:rsidR="003169D8" w:rsidRDefault="003169D8">
            <w:pPr>
              <w:rPr>
                <w:sz w:val="22"/>
                <w:szCs w:val="22"/>
                <w:lang w:val="it-CH"/>
              </w:rPr>
            </w:pPr>
            <w:r>
              <w:rPr>
                <w:sz w:val="22"/>
                <w:szCs w:val="22"/>
                <w:lang w:val="it-CH"/>
              </w:rPr>
              <w:t>Chiesi sa/nv</w:t>
            </w:r>
          </w:p>
          <w:p w:rsidR="003169D8" w:rsidRPr="003169D8" w:rsidRDefault="003169D8">
            <w:pPr>
              <w:suppressAutoHyphens/>
              <w:rPr>
                <w:sz w:val="22"/>
                <w:szCs w:val="22"/>
                <w:lang w:val="it-CH"/>
              </w:rPr>
            </w:pPr>
            <w:r w:rsidRPr="003169D8">
              <w:rPr>
                <w:sz w:val="22"/>
                <w:szCs w:val="22"/>
                <w:lang w:val="it-CH"/>
              </w:rPr>
              <w:t xml:space="preserve">Tél/Tel: + </w:t>
            </w:r>
            <w:r>
              <w:rPr>
                <w:sz w:val="22"/>
                <w:szCs w:val="22"/>
              </w:rPr>
              <w:t xml:space="preserve">32 (0)2 788 42 00 </w:t>
            </w:r>
          </w:p>
        </w:tc>
      </w:tr>
      <w:tr w:rsidR="00532368" w:rsidTr="003169D8">
        <w:trPr>
          <w:cantSplit/>
        </w:trPr>
        <w:tc>
          <w:tcPr>
            <w:tcW w:w="4855" w:type="dxa"/>
          </w:tcPr>
          <w:p w:rsidR="003169D8" w:rsidRPr="003169D8" w:rsidRDefault="003169D8">
            <w:pPr>
              <w:tabs>
                <w:tab w:val="left" w:pos="-720"/>
              </w:tabs>
              <w:suppressAutoHyphens/>
              <w:rPr>
                <w:sz w:val="22"/>
                <w:szCs w:val="22"/>
                <w:lang w:val="pt-BR"/>
              </w:rPr>
            </w:pPr>
            <w:r w:rsidRPr="003169D8">
              <w:rPr>
                <w:b/>
                <w:sz w:val="22"/>
                <w:szCs w:val="22"/>
                <w:lang w:val="pt-BR"/>
              </w:rPr>
              <w:t>Česká republika</w:t>
            </w:r>
          </w:p>
          <w:p w:rsidR="003169D8" w:rsidRPr="003169D8" w:rsidRDefault="003169D8">
            <w:pPr>
              <w:tabs>
                <w:tab w:val="left" w:pos="-720"/>
              </w:tabs>
              <w:suppressAutoHyphens/>
              <w:rPr>
                <w:sz w:val="22"/>
                <w:szCs w:val="22"/>
                <w:lang w:val="pt-BR"/>
              </w:rPr>
            </w:pPr>
            <w:r w:rsidRPr="003169D8">
              <w:rPr>
                <w:sz w:val="22"/>
                <w:szCs w:val="22"/>
                <w:lang w:val="pt-BR"/>
              </w:rPr>
              <w:t>Aurovitas, spol. s r.o.</w:t>
            </w:r>
          </w:p>
          <w:p w:rsidR="003169D8" w:rsidRDefault="003169D8">
            <w:pPr>
              <w:tabs>
                <w:tab w:val="left" w:pos="-720"/>
              </w:tabs>
              <w:suppressAutoHyphens/>
              <w:rPr>
                <w:sz w:val="22"/>
                <w:szCs w:val="22"/>
                <w:lang w:val="it-CH"/>
              </w:rPr>
            </w:pPr>
            <w:r>
              <w:rPr>
                <w:sz w:val="22"/>
                <w:szCs w:val="22"/>
                <w:lang w:val="it-CH"/>
              </w:rPr>
              <w:t>Tel: +00420 234 705 700</w:t>
            </w:r>
          </w:p>
          <w:p w:rsidR="003169D8" w:rsidRDefault="003169D8">
            <w:pPr>
              <w:tabs>
                <w:tab w:val="left" w:pos="-720"/>
              </w:tabs>
              <w:suppressAutoHyphens/>
              <w:rPr>
                <w:sz w:val="22"/>
                <w:szCs w:val="22"/>
                <w:lang w:val="it-CH"/>
              </w:rPr>
            </w:pPr>
          </w:p>
        </w:tc>
        <w:tc>
          <w:tcPr>
            <w:tcW w:w="4868" w:type="dxa"/>
            <w:gridSpan w:val="2"/>
            <w:hideMark/>
          </w:tcPr>
          <w:p w:rsidR="003169D8" w:rsidRDefault="003169D8">
            <w:pPr>
              <w:spacing w:line="260" w:lineRule="atLeast"/>
              <w:rPr>
                <w:b/>
                <w:sz w:val="22"/>
                <w:szCs w:val="22"/>
                <w:lang w:val="it-CH"/>
              </w:rPr>
            </w:pPr>
            <w:r>
              <w:rPr>
                <w:b/>
                <w:sz w:val="22"/>
                <w:szCs w:val="22"/>
                <w:lang w:val="it-CH"/>
              </w:rPr>
              <w:t>Magyarország</w:t>
            </w:r>
          </w:p>
          <w:p w:rsidR="003169D8" w:rsidRDefault="003169D8">
            <w:pPr>
              <w:spacing w:line="260" w:lineRule="atLeast"/>
              <w:rPr>
                <w:sz w:val="22"/>
                <w:szCs w:val="22"/>
                <w:lang w:val="it-CH"/>
              </w:rPr>
            </w:pPr>
            <w:r>
              <w:rPr>
                <w:bCs/>
                <w:sz w:val="22"/>
                <w:szCs w:val="22"/>
                <w:lang w:val="it-CH"/>
              </w:rPr>
              <w:t>Chiesi Hungary Kft.</w:t>
            </w:r>
          </w:p>
          <w:p w:rsidR="003169D8" w:rsidRDefault="003169D8">
            <w:pPr>
              <w:tabs>
                <w:tab w:val="left" w:pos="-720"/>
              </w:tabs>
              <w:suppressAutoHyphens/>
              <w:rPr>
                <w:sz w:val="22"/>
                <w:szCs w:val="22"/>
                <w:lang w:val="it-CH"/>
              </w:rPr>
            </w:pPr>
            <w:r>
              <w:rPr>
                <w:sz w:val="22"/>
                <w:szCs w:val="22"/>
                <w:lang w:val="it-CH"/>
              </w:rPr>
              <w:t>Tel.: + 36-1-429 1060</w:t>
            </w:r>
          </w:p>
        </w:tc>
      </w:tr>
      <w:tr w:rsidR="00532368" w:rsidTr="003169D8">
        <w:trPr>
          <w:cantSplit/>
        </w:trPr>
        <w:tc>
          <w:tcPr>
            <w:tcW w:w="4855" w:type="dxa"/>
          </w:tcPr>
          <w:p w:rsidR="003169D8" w:rsidRPr="003169D8" w:rsidRDefault="003169D8">
            <w:pPr>
              <w:rPr>
                <w:sz w:val="22"/>
                <w:szCs w:val="22"/>
              </w:rPr>
            </w:pPr>
            <w:r w:rsidRPr="003169D8">
              <w:rPr>
                <w:b/>
                <w:sz w:val="22"/>
                <w:szCs w:val="22"/>
              </w:rPr>
              <w:t>Danmark</w:t>
            </w:r>
          </w:p>
          <w:p w:rsidR="003169D8" w:rsidRPr="003169D8" w:rsidRDefault="003169D8">
            <w:pPr>
              <w:rPr>
                <w:sz w:val="22"/>
                <w:szCs w:val="22"/>
              </w:rPr>
            </w:pPr>
            <w:r w:rsidRPr="003169D8">
              <w:rPr>
                <w:sz w:val="22"/>
                <w:szCs w:val="22"/>
              </w:rPr>
              <w:t>Chiesi Pharma AB</w:t>
            </w:r>
          </w:p>
          <w:p w:rsidR="003169D8" w:rsidRPr="003169D8" w:rsidRDefault="003169D8">
            <w:pPr>
              <w:tabs>
                <w:tab w:val="left" w:pos="-720"/>
              </w:tabs>
              <w:suppressAutoHyphens/>
              <w:rPr>
                <w:sz w:val="22"/>
                <w:szCs w:val="22"/>
              </w:rPr>
            </w:pPr>
            <w:r w:rsidRPr="003169D8">
              <w:rPr>
                <w:sz w:val="22"/>
                <w:szCs w:val="22"/>
              </w:rPr>
              <w:t>Tlf: + 46 8 753 35 20</w:t>
            </w:r>
          </w:p>
          <w:p w:rsidR="003169D8" w:rsidRPr="003169D8" w:rsidRDefault="003169D8">
            <w:pPr>
              <w:tabs>
                <w:tab w:val="left" w:pos="-720"/>
              </w:tabs>
              <w:suppressAutoHyphens/>
              <w:rPr>
                <w:sz w:val="22"/>
                <w:szCs w:val="22"/>
              </w:rPr>
            </w:pPr>
          </w:p>
        </w:tc>
        <w:tc>
          <w:tcPr>
            <w:tcW w:w="4868" w:type="dxa"/>
            <w:gridSpan w:val="2"/>
            <w:hideMark/>
          </w:tcPr>
          <w:p w:rsidR="003169D8" w:rsidRDefault="003169D8">
            <w:pPr>
              <w:tabs>
                <w:tab w:val="left" w:pos="-720"/>
                <w:tab w:val="left" w:pos="4536"/>
              </w:tabs>
              <w:suppressAutoHyphens/>
              <w:rPr>
                <w:b/>
                <w:sz w:val="22"/>
                <w:szCs w:val="22"/>
                <w:lang w:val="it-IT"/>
              </w:rPr>
            </w:pPr>
            <w:r>
              <w:rPr>
                <w:b/>
                <w:sz w:val="22"/>
                <w:szCs w:val="22"/>
                <w:lang w:val="it-IT"/>
              </w:rPr>
              <w:t>Malta</w:t>
            </w:r>
          </w:p>
          <w:p w:rsidR="003169D8" w:rsidRDefault="003169D8">
            <w:pPr>
              <w:pStyle w:val="Default"/>
              <w:rPr>
                <w:sz w:val="22"/>
                <w:szCs w:val="22"/>
                <w:lang w:val="it-IT"/>
              </w:rPr>
            </w:pPr>
            <w:r>
              <w:rPr>
                <w:sz w:val="22"/>
                <w:szCs w:val="22"/>
                <w:lang w:val="it-IT"/>
              </w:rPr>
              <w:t>Chiesi Farmaceutici S.p.A.</w:t>
            </w:r>
          </w:p>
          <w:p w:rsidR="003169D8" w:rsidRDefault="003169D8">
            <w:pPr>
              <w:rPr>
                <w:sz w:val="22"/>
                <w:szCs w:val="22"/>
                <w:lang w:val="en-GB"/>
              </w:rPr>
            </w:pPr>
            <w:r>
              <w:rPr>
                <w:sz w:val="22"/>
                <w:szCs w:val="22"/>
                <w:lang w:val="en-GB"/>
              </w:rPr>
              <w:t xml:space="preserve">Tel: + 39 0521 </w:t>
            </w:r>
            <w:r>
              <w:rPr>
                <w:sz w:val="22"/>
                <w:szCs w:val="22"/>
              </w:rPr>
              <w:t>2791</w:t>
            </w:r>
          </w:p>
        </w:tc>
      </w:tr>
      <w:tr w:rsidR="00532368" w:rsidTr="003169D8">
        <w:trPr>
          <w:cantSplit/>
        </w:trPr>
        <w:tc>
          <w:tcPr>
            <w:tcW w:w="4855" w:type="dxa"/>
          </w:tcPr>
          <w:p w:rsidR="003169D8" w:rsidRDefault="003169D8">
            <w:pPr>
              <w:rPr>
                <w:sz w:val="22"/>
                <w:szCs w:val="22"/>
                <w:lang w:val="de-DE"/>
              </w:rPr>
            </w:pPr>
            <w:r>
              <w:rPr>
                <w:b/>
                <w:sz w:val="22"/>
                <w:szCs w:val="22"/>
                <w:lang w:val="de-DE"/>
              </w:rPr>
              <w:t>Deutschland</w:t>
            </w:r>
          </w:p>
          <w:p w:rsidR="003169D8" w:rsidRDefault="003169D8">
            <w:pPr>
              <w:rPr>
                <w:sz w:val="22"/>
                <w:szCs w:val="22"/>
                <w:lang w:val="de-DE"/>
              </w:rPr>
            </w:pPr>
            <w:r>
              <w:rPr>
                <w:sz w:val="22"/>
                <w:szCs w:val="22"/>
                <w:lang w:val="de-DE"/>
              </w:rPr>
              <w:t>Chiesi GmbH</w:t>
            </w:r>
          </w:p>
          <w:p w:rsidR="003169D8" w:rsidRDefault="003169D8">
            <w:pPr>
              <w:tabs>
                <w:tab w:val="left" w:pos="-720"/>
              </w:tabs>
              <w:suppressAutoHyphens/>
              <w:rPr>
                <w:sz w:val="22"/>
                <w:szCs w:val="22"/>
                <w:lang w:val="de-DE"/>
              </w:rPr>
            </w:pPr>
            <w:r>
              <w:rPr>
                <w:sz w:val="22"/>
                <w:szCs w:val="22"/>
                <w:lang w:val="de-DE"/>
              </w:rPr>
              <w:t>Tel: + 49 40 89724-0</w:t>
            </w:r>
          </w:p>
          <w:p w:rsidR="003169D8" w:rsidRDefault="003169D8">
            <w:pPr>
              <w:tabs>
                <w:tab w:val="left" w:pos="-720"/>
              </w:tabs>
              <w:suppressAutoHyphens/>
              <w:rPr>
                <w:sz w:val="22"/>
                <w:szCs w:val="22"/>
                <w:lang w:val="de-DE"/>
              </w:rPr>
            </w:pPr>
          </w:p>
        </w:tc>
        <w:tc>
          <w:tcPr>
            <w:tcW w:w="4868" w:type="dxa"/>
            <w:gridSpan w:val="2"/>
            <w:hideMark/>
          </w:tcPr>
          <w:p w:rsidR="003169D8" w:rsidRDefault="003169D8">
            <w:pPr>
              <w:tabs>
                <w:tab w:val="left" w:pos="-720"/>
                <w:tab w:val="left" w:pos="4536"/>
              </w:tabs>
              <w:suppressAutoHyphens/>
              <w:rPr>
                <w:b/>
                <w:sz w:val="22"/>
                <w:szCs w:val="22"/>
                <w:lang w:val="sv-SE"/>
              </w:rPr>
            </w:pPr>
            <w:r>
              <w:rPr>
                <w:b/>
                <w:sz w:val="22"/>
                <w:szCs w:val="22"/>
                <w:lang w:val="sv-SE"/>
              </w:rPr>
              <w:t>Nederland</w:t>
            </w:r>
          </w:p>
          <w:p w:rsidR="003169D8" w:rsidRDefault="003169D8">
            <w:pPr>
              <w:rPr>
                <w:sz w:val="22"/>
                <w:szCs w:val="22"/>
                <w:lang w:val="sv-SE"/>
              </w:rPr>
            </w:pPr>
            <w:r>
              <w:rPr>
                <w:sz w:val="22"/>
                <w:szCs w:val="22"/>
                <w:lang w:val="sv-SE"/>
              </w:rPr>
              <w:t>Chiesi Pharmaceuticals B.V.</w:t>
            </w:r>
          </w:p>
          <w:p w:rsidR="003169D8" w:rsidRDefault="003169D8">
            <w:pPr>
              <w:rPr>
                <w:sz w:val="22"/>
                <w:szCs w:val="22"/>
                <w:lang w:val="sv-SE"/>
              </w:rPr>
            </w:pPr>
            <w:r>
              <w:rPr>
                <w:sz w:val="22"/>
                <w:szCs w:val="22"/>
                <w:lang w:val="sv-SE"/>
              </w:rPr>
              <w:t>Tel: + 31 88 501 64 00</w:t>
            </w:r>
          </w:p>
        </w:tc>
      </w:tr>
      <w:tr w:rsidR="00532368" w:rsidTr="003169D8">
        <w:trPr>
          <w:cantSplit/>
        </w:trPr>
        <w:tc>
          <w:tcPr>
            <w:tcW w:w="4855" w:type="dxa"/>
          </w:tcPr>
          <w:p w:rsidR="003169D8" w:rsidRPr="003169D8" w:rsidRDefault="003169D8">
            <w:pPr>
              <w:tabs>
                <w:tab w:val="left" w:pos="-720"/>
              </w:tabs>
              <w:suppressAutoHyphens/>
              <w:rPr>
                <w:b/>
                <w:bCs/>
                <w:sz w:val="22"/>
                <w:szCs w:val="22"/>
              </w:rPr>
            </w:pPr>
            <w:r w:rsidRPr="003169D8">
              <w:rPr>
                <w:b/>
                <w:bCs/>
                <w:sz w:val="22"/>
                <w:szCs w:val="22"/>
              </w:rPr>
              <w:t>Eesti</w:t>
            </w:r>
          </w:p>
          <w:p w:rsidR="003169D8" w:rsidRPr="003169D8" w:rsidRDefault="003169D8">
            <w:pPr>
              <w:rPr>
                <w:sz w:val="22"/>
                <w:szCs w:val="22"/>
              </w:rPr>
            </w:pPr>
            <w:r w:rsidRPr="003169D8">
              <w:rPr>
                <w:sz w:val="22"/>
                <w:szCs w:val="22"/>
              </w:rPr>
              <w:t>Chiesi Pharmaceuticals GmbH</w:t>
            </w:r>
          </w:p>
          <w:p w:rsidR="003169D8" w:rsidRPr="003169D8" w:rsidRDefault="003169D8">
            <w:pPr>
              <w:rPr>
                <w:sz w:val="22"/>
                <w:szCs w:val="22"/>
              </w:rPr>
            </w:pPr>
            <w:r w:rsidRPr="003169D8">
              <w:rPr>
                <w:sz w:val="22"/>
                <w:szCs w:val="22"/>
              </w:rPr>
              <w:t>Tel: + 43 1 4073919</w:t>
            </w:r>
          </w:p>
          <w:p w:rsidR="003169D8" w:rsidRPr="003169D8" w:rsidRDefault="003169D8">
            <w:pPr>
              <w:tabs>
                <w:tab w:val="left" w:pos="-720"/>
              </w:tabs>
              <w:suppressAutoHyphens/>
              <w:rPr>
                <w:sz w:val="22"/>
                <w:szCs w:val="22"/>
              </w:rPr>
            </w:pPr>
          </w:p>
        </w:tc>
        <w:tc>
          <w:tcPr>
            <w:tcW w:w="4868" w:type="dxa"/>
            <w:gridSpan w:val="2"/>
            <w:hideMark/>
          </w:tcPr>
          <w:p w:rsidR="003169D8" w:rsidRDefault="003169D8">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3169D8" w:rsidRDefault="003169D8">
            <w:pPr>
              <w:rPr>
                <w:sz w:val="22"/>
                <w:szCs w:val="22"/>
                <w:lang w:val="it-IT"/>
              </w:rPr>
            </w:pPr>
            <w:r>
              <w:rPr>
                <w:sz w:val="22"/>
                <w:szCs w:val="22"/>
                <w:lang w:val="it-IT"/>
              </w:rPr>
              <w:t>Chiesi Pharma AB</w:t>
            </w:r>
          </w:p>
          <w:p w:rsidR="003169D8" w:rsidRDefault="003169D8">
            <w:pPr>
              <w:rPr>
                <w:sz w:val="22"/>
                <w:szCs w:val="22"/>
                <w:lang w:val="it-IT"/>
              </w:rPr>
            </w:pPr>
            <w:r>
              <w:rPr>
                <w:sz w:val="22"/>
                <w:szCs w:val="22"/>
                <w:lang w:val="it-IT"/>
              </w:rPr>
              <w:t>Tlf: + 46 8 753 35 20</w:t>
            </w:r>
          </w:p>
        </w:tc>
      </w:tr>
      <w:tr w:rsidR="00532368" w:rsidTr="003169D8">
        <w:trPr>
          <w:cantSplit/>
        </w:trPr>
        <w:tc>
          <w:tcPr>
            <w:tcW w:w="4855" w:type="dxa"/>
          </w:tcPr>
          <w:p w:rsidR="003169D8" w:rsidRDefault="003169D8">
            <w:pPr>
              <w:rPr>
                <w:sz w:val="22"/>
                <w:szCs w:val="22"/>
                <w:lang w:val="en-GB"/>
              </w:rPr>
            </w:pPr>
            <w:r>
              <w:rPr>
                <w:b/>
                <w:sz w:val="22"/>
                <w:szCs w:val="22"/>
                <w:lang w:val="en-GB"/>
              </w:rPr>
              <w:t>Ελλάδα</w:t>
            </w:r>
          </w:p>
          <w:p w:rsidR="003169D8" w:rsidRDefault="003169D8">
            <w:pPr>
              <w:rPr>
                <w:snapToGrid w:val="0"/>
                <w:sz w:val="22"/>
                <w:szCs w:val="22"/>
                <w:lang w:val="en-GB"/>
              </w:rPr>
            </w:pPr>
            <w:r>
              <w:rPr>
                <w:snapToGrid w:val="0"/>
                <w:sz w:val="22"/>
                <w:szCs w:val="22"/>
                <w:lang w:val="en-GB"/>
              </w:rPr>
              <w:t>DEMO ABEE</w:t>
            </w:r>
          </w:p>
          <w:p w:rsidR="003169D8" w:rsidRDefault="003169D8">
            <w:pPr>
              <w:tabs>
                <w:tab w:val="left" w:pos="-720"/>
              </w:tabs>
              <w:suppressAutoHyphens/>
              <w:rPr>
                <w:sz w:val="22"/>
                <w:szCs w:val="22"/>
                <w:lang w:val="en-GB"/>
              </w:rPr>
            </w:pPr>
            <w:r>
              <w:rPr>
                <w:sz w:val="22"/>
                <w:szCs w:val="22"/>
                <w:lang w:val="en-GB"/>
              </w:rPr>
              <w:t>Τηλ: + 30 210 8161802</w:t>
            </w:r>
          </w:p>
          <w:p w:rsidR="003169D8" w:rsidRDefault="003169D8">
            <w:pPr>
              <w:tabs>
                <w:tab w:val="left" w:pos="-720"/>
              </w:tabs>
              <w:suppressAutoHyphens/>
              <w:rPr>
                <w:sz w:val="22"/>
                <w:szCs w:val="22"/>
                <w:lang w:val="en-GB"/>
              </w:rPr>
            </w:pPr>
          </w:p>
        </w:tc>
        <w:tc>
          <w:tcPr>
            <w:tcW w:w="4868" w:type="dxa"/>
            <w:gridSpan w:val="2"/>
            <w:hideMark/>
          </w:tcPr>
          <w:p w:rsidR="003169D8" w:rsidRDefault="003169D8">
            <w:pPr>
              <w:rPr>
                <w:sz w:val="22"/>
                <w:szCs w:val="22"/>
                <w:lang w:val="en-GB"/>
              </w:rPr>
            </w:pPr>
            <w:r>
              <w:rPr>
                <w:b/>
                <w:sz w:val="22"/>
                <w:szCs w:val="22"/>
                <w:lang w:val="en-GB"/>
              </w:rPr>
              <w:t>Österreich</w:t>
            </w:r>
          </w:p>
          <w:p w:rsidR="003169D8" w:rsidRDefault="003169D8">
            <w:pPr>
              <w:rPr>
                <w:sz w:val="22"/>
                <w:szCs w:val="22"/>
                <w:lang w:val="en-GB"/>
              </w:rPr>
            </w:pPr>
            <w:r>
              <w:rPr>
                <w:sz w:val="22"/>
                <w:szCs w:val="22"/>
                <w:lang w:val="en-GB"/>
              </w:rPr>
              <w:t>Chiesi Pharmaceuticals GmbH</w:t>
            </w:r>
          </w:p>
          <w:p w:rsidR="003169D8" w:rsidRDefault="003169D8">
            <w:pPr>
              <w:rPr>
                <w:sz w:val="22"/>
                <w:szCs w:val="22"/>
                <w:lang w:val="en-GB"/>
              </w:rPr>
            </w:pPr>
            <w:r>
              <w:rPr>
                <w:sz w:val="22"/>
                <w:szCs w:val="22"/>
                <w:lang w:val="en-GB"/>
              </w:rPr>
              <w:t>Tel: + 43 1 4073919</w:t>
            </w:r>
          </w:p>
        </w:tc>
      </w:tr>
      <w:tr w:rsidR="00532368" w:rsidTr="003169D8">
        <w:trPr>
          <w:cantSplit/>
        </w:trPr>
        <w:tc>
          <w:tcPr>
            <w:tcW w:w="4855" w:type="dxa"/>
          </w:tcPr>
          <w:p w:rsidR="003169D8" w:rsidRPr="003169D8" w:rsidRDefault="003169D8">
            <w:pPr>
              <w:tabs>
                <w:tab w:val="left" w:pos="-720"/>
                <w:tab w:val="left" w:pos="4536"/>
              </w:tabs>
              <w:suppressAutoHyphens/>
              <w:rPr>
                <w:b/>
                <w:sz w:val="22"/>
                <w:szCs w:val="22"/>
                <w:lang w:val="es-ES"/>
              </w:rPr>
            </w:pPr>
            <w:r w:rsidRPr="003169D8">
              <w:rPr>
                <w:b/>
                <w:sz w:val="22"/>
                <w:szCs w:val="22"/>
                <w:lang w:val="es-ES"/>
              </w:rPr>
              <w:t>España</w:t>
            </w:r>
          </w:p>
          <w:p w:rsidR="003169D8" w:rsidRPr="003169D8" w:rsidRDefault="003169D8">
            <w:pPr>
              <w:rPr>
                <w:sz w:val="22"/>
                <w:szCs w:val="22"/>
                <w:lang w:val="es-ES"/>
              </w:rPr>
            </w:pPr>
            <w:r w:rsidRPr="003169D8">
              <w:rPr>
                <w:sz w:val="22"/>
                <w:szCs w:val="22"/>
                <w:lang w:val="es-ES"/>
              </w:rPr>
              <w:t>Chiesi España, S.A.U.</w:t>
            </w:r>
          </w:p>
          <w:p w:rsidR="003169D8" w:rsidRDefault="003169D8">
            <w:pPr>
              <w:rPr>
                <w:sz w:val="22"/>
                <w:szCs w:val="22"/>
                <w:lang w:val="en-GB"/>
              </w:rPr>
            </w:pPr>
            <w:r>
              <w:rPr>
                <w:sz w:val="22"/>
                <w:szCs w:val="22"/>
                <w:lang w:val="en-GB"/>
              </w:rPr>
              <w:t>Tel: + 34 934948000</w:t>
            </w:r>
          </w:p>
          <w:p w:rsidR="003169D8" w:rsidRDefault="003169D8">
            <w:pPr>
              <w:tabs>
                <w:tab w:val="left" w:pos="-720"/>
              </w:tabs>
              <w:suppressAutoHyphens/>
              <w:rPr>
                <w:sz w:val="22"/>
                <w:szCs w:val="22"/>
                <w:lang w:val="en-GB"/>
              </w:rPr>
            </w:pPr>
          </w:p>
        </w:tc>
        <w:tc>
          <w:tcPr>
            <w:tcW w:w="4868" w:type="dxa"/>
            <w:gridSpan w:val="2"/>
            <w:hideMark/>
          </w:tcPr>
          <w:p w:rsidR="003169D8" w:rsidRDefault="003169D8">
            <w:pPr>
              <w:tabs>
                <w:tab w:val="left" w:pos="-720"/>
              </w:tabs>
              <w:suppressAutoHyphens/>
              <w:rPr>
                <w:b/>
                <w:sz w:val="22"/>
                <w:szCs w:val="22"/>
                <w:lang w:val="it-CH"/>
              </w:rPr>
            </w:pPr>
            <w:r>
              <w:rPr>
                <w:b/>
                <w:sz w:val="22"/>
                <w:szCs w:val="22"/>
                <w:lang w:val="it-CH"/>
              </w:rPr>
              <w:t>Polska</w:t>
            </w:r>
          </w:p>
          <w:p w:rsidR="003169D8" w:rsidRDefault="003169D8">
            <w:pPr>
              <w:tabs>
                <w:tab w:val="left" w:pos="-720"/>
              </w:tabs>
              <w:suppressAutoHyphens/>
              <w:rPr>
                <w:bCs/>
                <w:sz w:val="22"/>
                <w:szCs w:val="22"/>
                <w:lang w:val="it-CH"/>
              </w:rPr>
            </w:pPr>
            <w:r>
              <w:rPr>
                <w:bCs/>
                <w:sz w:val="22"/>
                <w:szCs w:val="22"/>
                <w:lang w:val="it-CH"/>
              </w:rPr>
              <w:t>Chiesi Poland Sp. z.o.o.</w:t>
            </w:r>
          </w:p>
          <w:p w:rsidR="003169D8" w:rsidRDefault="003169D8">
            <w:pPr>
              <w:tabs>
                <w:tab w:val="left" w:pos="-720"/>
              </w:tabs>
              <w:suppressAutoHyphens/>
              <w:rPr>
                <w:sz w:val="22"/>
                <w:szCs w:val="22"/>
                <w:lang w:val="en-GB"/>
              </w:rPr>
            </w:pPr>
            <w:r>
              <w:rPr>
                <w:bCs/>
                <w:sz w:val="22"/>
                <w:szCs w:val="22"/>
                <w:lang w:val="it-CH"/>
              </w:rPr>
              <w:t>Tel.: + 48 22 620 1421</w:t>
            </w:r>
          </w:p>
        </w:tc>
      </w:tr>
      <w:tr w:rsidR="00532368" w:rsidTr="003169D8">
        <w:trPr>
          <w:cantSplit/>
        </w:trPr>
        <w:tc>
          <w:tcPr>
            <w:tcW w:w="4855" w:type="dxa"/>
          </w:tcPr>
          <w:p w:rsidR="003169D8" w:rsidRDefault="003169D8">
            <w:pPr>
              <w:tabs>
                <w:tab w:val="left" w:pos="-720"/>
                <w:tab w:val="left" w:pos="4536"/>
              </w:tabs>
              <w:suppressAutoHyphens/>
              <w:rPr>
                <w:b/>
                <w:sz w:val="22"/>
                <w:szCs w:val="22"/>
                <w:lang w:val="it-IT"/>
              </w:rPr>
            </w:pPr>
            <w:r>
              <w:rPr>
                <w:b/>
                <w:sz w:val="22"/>
                <w:szCs w:val="22"/>
                <w:lang w:val="it-IT"/>
              </w:rPr>
              <w:t>France</w:t>
            </w:r>
          </w:p>
          <w:p w:rsidR="003169D8" w:rsidRDefault="003169D8">
            <w:pPr>
              <w:pStyle w:val="Default"/>
              <w:rPr>
                <w:sz w:val="22"/>
                <w:szCs w:val="22"/>
                <w:lang w:val="it-IT"/>
              </w:rPr>
            </w:pPr>
            <w:r>
              <w:rPr>
                <w:sz w:val="22"/>
                <w:szCs w:val="22"/>
                <w:lang w:val="it-IT"/>
              </w:rPr>
              <w:t xml:space="preserve">Chiesi S.A.S. </w:t>
            </w:r>
          </w:p>
          <w:p w:rsidR="003169D8" w:rsidRDefault="003169D8">
            <w:pPr>
              <w:rPr>
                <w:sz w:val="22"/>
                <w:szCs w:val="22"/>
                <w:lang w:val="en-GB"/>
              </w:rPr>
            </w:pPr>
            <w:r>
              <w:rPr>
                <w:sz w:val="22"/>
                <w:szCs w:val="22"/>
              </w:rPr>
              <w:t xml:space="preserve">Tél: + 33 1 47688899 </w:t>
            </w:r>
          </w:p>
          <w:p w:rsidR="003169D8" w:rsidRDefault="003169D8">
            <w:pPr>
              <w:rPr>
                <w:b/>
                <w:sz w:val="22"/>
                <w:szCs w:val="22"/>
                <w:lang w:val="en-GB"/>
              </w:rPr>
            </w:pPr>
          </w:p>
        </w:tc>
        <w:tc>
          <w:tcPr>
            <w:tcW w:w="4868" w:type="dxa"/>
            <w:gridSpan w:val="2"/>
            <w:hideMark/>
          </w:tcPr>
          <w:p w:rsidR="003169D8" w:rsidRDefault="003169D8">
            <w:pPr>
              <w:rPr>
                <w:sz w:val="22"/>
                <w:szCs w:val="22"/>
                <w:lang w:val="it-IT"/>
              </w:rPr>
            </w:pPr>
            <w:r>
              <w:rPr>
                <w:b/>
                <w:sz w:val="22"/>
                <w:szCs w:val="22"/>
                <w:lang w:val="it-IT"/>
              </w:rPr>
              <w:t>Portugal</w:t>
            </w:r>
          </w:p>
          <w:p w:rsidR="003169D8" w:rsidRDefault="003169D8">
            <w:pPr>
              <w:rPr>
                <w:sz w:val="22"/>
                <w:szCs w:val="22"/>
                <w:lang w:val="it-IT"/>
              </w:rPr>
            </w:pPr>
            <w:r>
              <w:rPr>
                <w:sz w:val="22"/>
                <w:szCs w:val="22"/>
                <w:lang w:val="it-IT"/>
              </w:rPr>
              <w:t>Chiesi Farmaceutici S.p.A.</w:t>
            </w:r>
          </w:p>
          <w:p w:rsidR="003169D8" w:rsidRDefault="003169D8">
            <w:pPr>
              <w:tabs>
                <w:tab w:val="left" w:pos="-720"/>
              </w:tabs>
              <w:suppressAutoHyphens/>
              <w:rPr>
                <w:sz w:val="22"/>
                <w:szCs w:val="22"/>
                <w:lang w:val="en-GB"/>
              </w:rPr>
            </w:pPr>
            <w:r>
              <w:rPr>
                <w:sz w:val="22"/>
                <w:szCs w:val="22"/>
                <w:lang w:val="en-GB"/>
              </w:rPr>
              <w:t>Tel: + 39 0521 2791</w:t>
            </w:r>
          </w:p>
        </w:tc>
      </w:tr>
      <w:tr w:rsidR="00532368" w:rsidTr="003169D8">
        <w:trPr>
          <w:cantSplit/>
        </w:trPr>
        <w:tc>
          <w:tcPr>
            <w:tcW w:w="4855" w:type="dxa"/>
            <w:hideMark/>
          </w:tcPr>
          <w:p w:rsidR="003169D8" w:rsidRDefault="003169D8">
            <w:pPr>
              <w:tabs>
                <w:tab w:val="left" w:pos="-720"/>
                <w:tab w:val="left" w:pos="4536"/>
              </w:tabs>
              <w:suppressAutoHyphens/>
              <w:rPr>
                <w:b/>
                <w:noProof/>
                <w:sz w:val="22"/>
                <w:szCs w:val="22"/>
                <w:lang w:val="hr-HR"/>
              </w:rPr>
            </w:pPr>
            <w:r>
              <w:rPr>
                <w:b/>
                <w:noProof/>
                <w:sz w:val="22"/>
                <w:szCs w:val="22"/>
                <w:lang w:val="hr-HR"/>
              </w:rPr>
              <w:t>Hrvatska</w:t>
            </w:r>
          </w:p>
          <w:p w:rsidR="003169D8" w:rsidRDefault="003169D8">
            <w:pPr>
              <w:tabs>
                <w:tab w:val="left" w:pos="-720"/>
                <w:tab w:val="left" w:pos="4536"/>
              </w:tabs>
              <w:suppressAutoHyphens/>
              <w:rPr>
                <w:sz w:val="22"/>
                <w:szCs w:val="22"/>
                <w:lang w:val="hr-HR"/>
              </w:rPr>
            </w:pPr>
            <w:r>
              <w:rPr>
                <w:sz w:val="22"/>
                <w:szCs w:val="22"/>
                <w:lang w:val="hr-HR"/>
              </w:rPr>
              <w:t>Chiesi Pharmaceuticals GmbH</w:t>
            </w:r>
          </w:p>
          <w:p w:rsidR="003169D8" w:rsidRDefault="003169D8">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3169D8" w:rsidRDefault="003169D8">
            <w:pPr>
              <w:tabs>
                <w:tab w:val="left" w:pos="-720"/>
              </w:tabs>
              <w:suppressAutoHyphens/>
              <w:rPr>
                <w:b/>
                <w:sz w:val="22"/>
                <w:szCs w:val="22"/>
                <w:lang w:val="it-CH"/>
              </w:rPr>
            </w:pPr>
            <w:r>
              <w:rPr>
                <w:b/>
                <w:sz w:val="22"/>
                <w:szCs w:val="22"/>
                <w:lang w:val="it-CH"/>
              </w:rPr>
              <w:t>România</w:t>
            </w:r>
          </w:p>
          <w:p w:rsidR="003169D8" w:rsidRDefault="003169D8">
            <w:pPr>
              <w:tabs>
                <w:tab w:val="left" w:pos="-720"/>
              </w:tabs>
              <w:suppressAutoHyphens/>
              <w:rPr>
                <w:sz w:val="22"/>
                <w:szCs w:val="22"/>
                <w:lang w:val="it-CH"/>
              </w:rPr>
            </w:pPr>
            <w:r>
              <w:rPr>
                <w:sz w:val="22"/>
                <w:szCs w:val="22"/>
                <w:lang w:val="it-CH"/>
              </w:rPr>
              <w:t>Chiesi Romania S.R.L.</w:t>
            </w:r>
          </w:p>
          <w:p w:rsidR="003169D8" w:rsidRDefault="003169D8">
            <w:pPr>
              <w:tabs>
                <w:tab w:val="left" w:pos="-720"/>
              </w:tabs>
              <w:suppressAutoHyphens/>
              <w:rPr>
                <w:sz w:val="22"/>
                <w:szCs w:val="22"/>
                <w:lang w:val="en-GB"/>
              </w:rPr>
            </w:pPr>
            <w:r>
              <w:rPr>
                <w:sz w:val="22"/>
                <w:szCs w:val="22"/>
                <w:lang w:val="en-GB"/>
              </w:rPr>
              <w:t>Tel: + 40 212023642</w:t>
            </w:r>
          </w:p>
          <w:p w:rsidR="003169D8" w:rsidRDefault="003169D8">
            <w:pPr>
              <w:tabs>
                <w:tab w:val="left" w:pos="-720"/>
              </w:tabs>
              <w:suppressAutoHyphens/>
              <w:rPr>
                <w:sz w:val="22"/>
                <w:szCs w:val="22"/>
                <w:lang w:val="en-GB"/>
              </w:rPr>
            </w:pPr>
          </w:p>
        </w:tc>
      </w:tr>
      <w:tr w:rsidR="00532368" w:rsidTr="003169D8">
        <w:trPr>
          <w:gridAfter w:val="1"/>
          <w:wAfter w:w="8" w:type="dxa"/>
          <w:cantSplit/>
        </w:trPr>
        <w:tc>
          <w:tcPr>
            <w:tcW w:w="4855" w:type="dxa"/>
          </w:tcPr>
          <w:p w:rsidR="003169D8" w:rsidRDefault="003169D8">
            <w:pPr>
              <w:rPr>
                <w:sz w:val="22"/>
                <w:szCs w:val="22"/>
                <w:lang w:val="it-IT"/>
              </w:rPr>
            </w:pPr>
            <w:r>
              <w:rPr>
                <w:b/>
                <w:sz w:val="22"/>
                <w:szCs w:val="22"/>
                <w:lang w:val="it-IT"/>
              </w:rPr>
              <w:t>Ireland</w:t>
            </w:r>
          </w:p>
          <w:p w:rsidR="003169D8" w:rsidRDefault="003169D8">
            <w:pPr>
              <w:rPr>
                <w:sz w:val="22"/>
                <w:szCs w:val="22"/>
                <w:lang w:val="it-IT"/>
              </w:rPr>
            </w:pPr>
            <w:r>
              <w:rPr>
                <w:sz w:val="22"/>
                <w:szCs w:val="22"/>
                <w:lang w:val="it-IT"/>
              </w:rPr>
              <w:t>Chiesi Farmaceutici S.p.A.</w:t>
            </w:r>
          </w:p>
          <w:p w:rsidR="003169D8" w:rsidRDefault="003169D8">
            <w:pPr>
              <w:tabs>
                <w:tab w:val="left" w:pos="-720"/>
              </w:tabs>
              <w:suppressAutoHyphens/>
              <w:rPr>
                <w:sz w:val="22"/>
                <w:szCs w:val="22"/>
                <w:lang w:val="en-GB"/>
              </w:rPr>
            </w:pPr>
            <w:r>
              <w:rPr>
                <w:sz w:val="22"/>
                <w:szCs w:val="22"/>
                <w:lang w:val="en-GB"/>
              </w:rPr>
              <w:t>Tel: + 39 0521 2791</w:t>
            </w:r>
          </w:p>
          <w:p w:rsidR="003169D8" w:rsidRDefault="003169D8">
            <w:pPr>
              <w:tabs>
                <w:tab w:val="left" w:pos="-720"/>
              </w:tabs>
              <w:suppressAutoHyphens/>
              <w:rPr>
                <w:sz w:val="22"/>
                <w:szCs w:val="22"/>
                <w:lang w:val="en-GB"/>
              </w:rPr>
            </w:pPr>
          </w:p>
        </w:tc>
        <w:tc>
          <w:tcPr>
            <w:tcW w:w="4860" w:type="dxa"/>
            <w:hideMark/>
          </w:tcPr>
          <w:p w:rsidR="003169D8" w:rsidRDefault="003169D8">
            <w:pPr>
              <w:rPr>
                <w:sz w:val="22"/>
                <w:szCs w:val="22"/>
                <w:lang w:val="it-CH"/>
              </w:rPr>
            </w:pPr>
            <w:r>
              <w:rPr>
                <w:b/>
                <w:sz w:val="22"/>
                <w:szCs w:val="22"/>
                <w:lang w:val="it-CH"/>
              </w:rPr>
              <w:t>Slovenija</w:t>
            </w:r>
          </w:p>
          <w:p w:rsidR="003169D8" w:rsidRDefault="003169D8">
            <w:pPr>
              <w:rPr>
                <w:sz w:val="22"/>
                <w:szCs w:val="22"/>
                <w:lang w:val="it-CH"/>
              </w:rPr>
            </w:pPr>
            <w:r>
              <w:rPr>
                <w:bCs/>
                <w:sz w:val="22"/>
                <w:szCs w:val="22"/>
                <w:lang w:val="it-CH"/>
              </w:rPr>
              <w:t>Chiesi Slovenija d.o.o.</w:t>
            </w:r>
          </w:p>
          <w:p w:rsidR="003169D8" w:rsidRDefault="003169D8">
            <w:pPr>
              <w:tabs>
                <w:tab w:val="left" w:pos="-720"/>
              </w:tabs>
              <w:suppressAutoHyphens/>
              <w:rPr>
                <w:sz w:val="22"/>
                <w:szCs w:val="22"/>
                <w:lang w:val="en-GB"/>
              </w:rPr>
            </w:pPr>
            <w:r>
              <w:rPr>
                <w:sz w:val="22"/>
                <w:szCs w:val="22"/>
                <w:lang w:val="en-GB"/>
              </w:rPr>
              <w:t>Tel: + 386-1-43 00 901</w:t>
            </w:r>
          </w:p>
        </w:tc>
      </w:tr>
      <w:tr w:rsidR="00532368" w:rsidTr="003169D8">
        <w:trPr>
          <w:cantSplit/>
        </w:trPr>
        <w:tc>
          <w:tcPr>
            <w:tcW w:w="4855" w:type="dxa"/>
          </w:tcPr>
          <w:p w:rsidR="003169D8" w:rsidRDefault="003169D8">
            <w:pPr>
              <w:rPr>
                <w:b/>
                <w:sz w:val="22"/>
                <w:szCs w:val="22"/>
                <w:lang w:val="en-GB"/>
              </w:rPr>
            </w:pPr>
            <w:r>
              <w:rPr>
                <w:b/>
                <w:sz w:val="22"/>
                <w:szCs w:val="22"/>
                <w:lang w:val="en-GB"/>
              </w:rPr>
              <w:t>Ísland</w:t>
            </w:r>
          </w:p>
          <w:p w:rsidR="003169D8" w:rsidRDefault="003169D8">
            <w:pPr>
              <w:rPr>
                <w:sz w:val="22"/>
                <w:szCs w:val="22"/>
                <w:lang w:val="en-GB"/>
              </w:rPr>
            </w:pPr>
            <w:r>
              <w:rPr>
                <w:sz w:val="22"/>
                <w:szCs w:val="22"/>
                <w:lang w:val="en-GB"/>
              </w:rPr>
              <w:t>Chiesi Pharma AB</w:t>
            </w:r>
          </w:p>
          <w:p w:rsidR="003169D8" w:rsidRDefault="003169D8">
            <w:pPr>
              <w:rPr>
                <w:sz w:val="22"/>
                <w:szCs w:val="22"/>
                <w:lang w:val="en-GB"/>
              </w:rPr>
            </w:pPr>
            <w:r>
              <w:rPr>
                <w:sz w:val="22"/>
                <w:szCs w:val="22"/>
                <w:lang w:val="en-GB"/>
              </w:rPr>
              <w:t>Sími: +46 8 753 35 20</w:t>
            </w:r>
          </w:p>
          <w:p w:rsidR="003169D8" w:rsidRDefault="003169D8">
            <w:pPr>
              <w:rPr>
                <w:b/>
                <w:sz w:val="22"/>
                <w:szCs w:val="22"/>
                <w:lang w:val="en-GB"/>
              </w:rPr>
            </w:pPr>
          </w:p>
        </w:tc>
        <w:tc>
          <w:tcPr>
            <w:tcW w:w="4868" w:type="dxa"/>
            <w:gridSpan w:val="2"/>
            <w:hideMark/>
          </w:tcPr>
          <w:p w:rsidR="003169D8" w:rsidRDefault="003169D8">
            <w:pPr>
              <w:tabs>
                <w:tab w:val="left" w:pos="-720"/>
              </w:tabs>
              <w:suppressAutoHyphens/>
              <w:rPr>
                <w:b/>
                <w:sz w:val="22"/>
                <w:szCs w:val="22"/>
                <w:lang w:val="en-GB"/>
              </w:rPr>
            </w:pPr>
            <w:r>
              <w:rPr>
                <w:b/>
                <w:sz w:val="22"/>
                <w:szCs w:val="22"/>
                <w:lang w:val="en-GB"/>
              </w:rPr>
              <w:t>Slovenská republika</w:t>
            </w:r>
          </w:p>
          <w:p w:rsidR="003169D8" w:rsidRDefault="003169D8">
            <w:pPr>
              <w:spacing w:line="260" w:lineRule="atLeast"/>
              <w:rPr>
                <w:sz w:val="22"/>
                <w:szCs w:val="22"/>
                <w:lang w:val="en-GB"/>
              </w:rPr>
            </w:pPr>
            <w:r>
              <w:rPr>
                <w:bCs/>
                <w:sz w:val="22"/>
                <w:szCs w:val="22"/>
                <w:lang w:val="en-GB"/>
              </w:rPr>
              <w:t>Chiesi Slovakia s.r.o.</w:t>
            </w:r>
          </w:p>
          <w:p w:rsidR="003169D8" w:rsidRDefault="003169D8">
            <w:pPr>
              <w:tabs>
                <w:tab w:val="left" w:pos="-720"/>
              </w:tabs>
              <w:suppressAutoHyphens/>
              <w:rPr>
                <w:b/>
                <w:sz w:val="22"/>
                <w:szCs w:val="22"/>
                <w:lang w:val="en-GB"/>
              </w:rPr>
            </w:pPr>
            <w:r>
              <w:rPr>
                <w:sz w:val="22"/>
                <w:szCs w:val="22"/>
                <w:lang w:val="en-GB"/>
              </w:rPr>
              <w:t>Tel: + 421 259300060</w:t>
            </w:r>
          </w:p>
        </w:tc>
      </w:tr>
      <w:tr w:rsidR="00532368" w:rsidTr="003169D8">
        <w:trPr>
          <w:cantSplit/>
        </w:trPr>
        <w:tc>
          <w:tcPr>
            <w:tcW w:w="4855" w:type="dxa"/>
          </w:tcPr>
          <w:p w:rsidR="003169D8" w:rsidRDefault="003169D8">
            <w:pPr>
              <w:rPr>
                <w:sz w:val="22"/>
                <w:szCs w:val="22"/>
                <w:lang w:val="it-CH"/>
              </w:rPr>
            </w:pPr>
            <w:r>
              <w:rPr>
                <w:b/>
                <w:sz w:val="22"/>
                <w:szCs w:val="22"/>
                <w:lang w:val="it-CH"/>
              </w:rPr>
              <w:t>Italia</w:t>
            </w:r>
          </w:p>
          <w:p w:rsidR="003169D8" w:rsidRDefault="003169D8">
            <w:pPr>
              <w:rPr>
                <w:sz w:val="22"/>
                <w:szCs w:val="22"/>
                <w:lang w:val="it-CH"/>
              </w:rPr>
            </w:pPr>
            <w:r>
              <w:rPr>
                <w:sz w:val="22"/>
                <w:szCs w:val="22"/>
                <w:lang w:val="it-CH"/>
              </w:rPr>
              <w:t>Chiesi Italia S.p.A.</w:t>
            </w:r>
          </w:p>
          <w:p w:rsidR="003169D8" w:rsidRDefault="003169D8">
            <w:pPr>
              <w:rPr>
                <w:sz w:val="22"/>
                <w:szCs w:val="22"/>
                <w:lang w:val="en-GB"/>
              </w:rPr>
            </w:pPr>
            <w:r>
              <w:rPr>
                <w:sz w:val="22"/>
                <w:szCs w:val="22"/>
                <w:lang w:val="en-GB"/>
              </w:rPr>
              <w:t>Tel: + 39 0521 2791</w:t>
            </w:r>
          </w:p>
          <w:p w:rsidR="003169D8" w:rsidRDefault="003169D8">
            <w:pPr>
              <w:rPr>
                <w:b/>
                <w:sz w:val="22"/>
                <w:szCs w:val="22"/>
                <w:lang w:val="en-GB"/>
              </w:rPr>
            </w:pPr>
          </w:p>
        </w:tc>
        <w:tc>
          <w:tcPr>
            <w:tcW w:w="4868" w:type="dxa"/>
            <w:gridSpan w:val="2"/>
            <w:hideMark/>
          </w:tcPr>
          <w:p w:rsidR="003169D8" w:rsidRDefault="003169D8">
            <w:pPr>
              <w:tabs>
                <w:tab w:val="left" w:pos="-720"/>
                <w:tab w:val="left" w:pos="4536"/>
              </w:tabs>
              <w:suppressAutoHyphens/>
              <w:rPr>
                <w:sz w:val="22"/>
                <w:szCs w:val="22"/>
                <w:lang w:val="it-IT"/>
              </w:rPr>
            </w:pPr>
            <w:r>
              <w:rPr>
                <w:b/>
                <w:sz w:val="22"/>
                <w:szCs w:val="22"/>
                <w:lang w:val="it-IT"/>
              </w:rPr>
              <w:t>Suomi/Finland</w:t>
            </w:r>
          </w:p>
          <w:p w:rsidR="003169D8" w:rsidRDefault="003169D8">
            <w:pPr>
              <w:rPr>
                <w:sz w:val="22"/>
                <w:szCs w:val="22"/>
                <w:lang w:val="it-IT"/>
              </w:rPr>
            </w:pPr>
            <w:r>
              <w:rPr>
                <w:sz w:val="22"/>
                <w:szCs w:val="22"/>
                <w:lang w:val="it-IT"/>
              </w:rPr>
              <w:t>Chiesi Pharma AB</w:t>
            </w:r>
          </w:p>
          <w:p w:rsidR="003169D8" w:rsidRDefault="003169D8">
            <w:pPr>
              <w:tabs>
                <w:tab w:val="left" w:pos="-720"/>
              </w:tabs>
              <w:suppressAutoHyphens/>
              <w:rPr>
                <w:b/>
                <w:sz w:val="22"/>
                <w:szCs w:val="22"/>
                <w:lang w:val="it-IT"/>
              </w:rPr>
            </w:pPr>
            <w:r>
              <w:rPr>
                <w:sz w:val="22"/>
                <w:szCs w:val="22"/>
                <w:lang w:val="it-IT"/>
              </w:rPr>
              <w:t>Puh/Tel: +46 8 753 35 20</w:t>
            </w:r>
          </w:p>
        </w:tc>
      </w:tr>
      <w:tr w:rsidR="00532368" w:rsidTr="003169D8">
        <w:trPr>
          <w:cantSplit/>
        </w:trPr>
        <w:tc>
          <w:tcPr>
            <w:tcW w:w="4855" w:type="dxa"/>
          </w:tcPr>
          <w:p w:rsidR="003169D8" w:rsidRDefault="003169D8">
            <w:pPr>
              <w:rPr>
                <w:b/>
                <w:sz w:val="22"/>
                <w:szCs w:val="22"/>
                <w:lang w:val="en-GB"/>
              </w:rPr>
            </w:pPr>
            <w:r>
              <w:rPr>
                <w:b/>
                <w:sz w:val="22"/>
                <w:szCs w:val="22"/>
                <w:lang w:val="en-GB"/>
              </w:rPr>
              <w:t>Κύπρος</w:t>
            </w:r>
          </w:p>
          <w:p w:rsidR="003169D8" w:rsidRDefault="003169D8">
            <w:pPr>
              <w:rPr>
                <w:sz w:val="22"/>
                <w:szCs w:val="22"/>
                <w:lang w:val="en-GB"/>
              </w:rPr>
            </w:pPr>
            <w:r>
              <w:rPr>
                <w:sz w:val="22"/>
                <w:szCs w:val="22"/>
                <w:lang w:val="en-GB"/>
              </w:rPr>
              <w:t>The Star Medicines Importers Co. Ltd.</w:t>
            </w:r>
          </w:p>
          <w:p w:rsidR="003169D8" w:rsidRDefault="003169D8">
            <w:pPr>
              <w:rPr>
                <w:sz w:val="22"/>
                <w:szCs w:val="22"/>
                <w:lang w:val="en-GB" w:eastAsia="en-CA"/>
              </w:rPr>
            </w:pPr>
            <w:r>
              <w:rPr>
                <w:sz w:val="22"/>
                <w:szCs w:val="22"/>
                <w:lang w:val="en-GB"/>
              </w:rPr>
              <w:t xml:space="preserve">Τηλ: + </w:t>
            </w:r>
            <w:r>
              <w:rPr>
                <w:sz w:val="22"/>
                <w:szCs w:val="22"/>
                <w:lang w:val="en-GB" w:eastAsia="en-CA"/>
              </w:rPr>
              <w:t>357 25 371056</w:t>
            </w:r>
          </w:p>
          <w:p w:rsidR="003169D8" w:rsidRDefault="003169D8">
            <w:pPr>
              <w:rPr>
                <w:b/>
                <w:sz w:val="22"/>
                <w:szCs w:val="22"/>
                <w:lang w:val="en-GB"/>
              </w:rPr>
            </w:pPr>
          </w:p>
        </w:tc>
        <w:tc>
          <w:tcPr>
            <w:tcW w:w="4868" w:type="dxa"/>
            <w:gridSpan w:val="2"/>
            <w:hideMark/>
          </w:tcPr>
          <w:p w:rsidR="003169D8" w:rsidRDefault="003169D8">
            <w:pPr>
              <w:tabs>
                <w:tab w:val="left" w:pos="-720"/>
                <w:tab w:val="left" w:pos="4536"/>
              </w:tabs>
              <w:suppressAutoHyphens/>
              <w:rPr>
                <w:b/>
                <w:sz w:val="22"/>
                <w:szCs w:val="22"/>
                <w:lang w:val="en-GB"/>
              </w:rPr>
            </w:pPr>
            <w:r>
              <w:rPr>
                <w:b/>
                <w:sz w:val="22"/>
                <w:szCs w:val="22"/>
                <w:lang w:val="en-GB"/>
              </w:rPr>
              <w:t>Sverige</w:t>
            </w:r>
          </w:p>
          <w:p w:rsidR="003169D8" w:rsidRDefault="003169D8">
            <w:pPr>
              <w:rPr>
                <w:sz w:val="22"/>
                <w:szCs w:val="22"/>
                <w:lang w:val="en-GB"/>
              </w:rPr>
            </w:pPr>
            <w:r>
              <w:rPr>
                <w:sz w:val="22"/>
                <w:szCs w:val="22"/>
                <w:lang w:val="en-GB"/>
              </w:rPr>
              <w:t>Chiesi Pharma AB</w:t>
            </w:r>
          </w:p>
          <w:p w:rsidR="003169D8" w:rsidRDefault="003169D8">
            <w:pPr>
              <w:tabs>
                <w:tab w:val="left" w:pos="-720"/>
                <w:tab w:val="left" w:pos="4536"/>
              </w:tabs>
              <w:suppressAutoHyphens/>
              <w:rPr>
                <w:b/>
                <w:sz w:val="22"/>
                <w:szCs w:val="22"/>
                <w:lang w:val="en-GB"/>
              </w:rPr>
            </w:pPr>
            <w:r>
              <w:rPr>
                <w:sz w:val="22"/>
                <w:szCs w:val="22"/>
                <w:lang w:val="en-GB"/>
              </w:rPr>
              <w:t>Tel: +46 8 753 35 20</w:t>
            </w:r>
          </w:p>
        </w:tc>
      </w:tr>
      <w:tr w:rsidR="00532368" w:rsidTr="003169D8">
        <w:trPr>
          <w:cantSplit/>
        </w:trPr>
        <w:tc>
          <w:tcPr>
            <w:tcW w:w="4855" w:type="dxa"/>
            <w:hideMark/>
          </w:tcPr>
          <w:p w:rsidR="003169D8" w:rsidRPr="003169D8" w:rsidRDefault="003169D8">
            <w:pPr>
              <w:rPr>
                <w:b/>
                <w:sz w:val="22"/>
                <w:szCs w:val="22"/>
              </w:rPr>
            </w:pPr>
            <w:r w:rsidRPr="003169D8">
              <w:rPr>
                <w:b/>
                <w:sz w:val="22"/>
                <w:szCs w:val="22"/>
              </w:rPr>
              <w:t>Latvija</w:t>
            </w:r>
          </w:p>
          <w:p w:rsidR="003169D8" w:rsidRPr="003169D8" w:rsidRDefault="003169D8">
            <w:pPr>
              <w:rPr>
                <w:sz w:val="22"/>
                <w:szCs w:val="22"/>
              </w:rPr>
            </w:pPr>
            <w:r w:rsidRPr="003169D8">
              <w:rPr>
                <w:sz w:val="22"/>
                <w:szCs w:val="22"/>
              </w:rPr>
              <w:t>Chiesi Pharmaceuticals GmbH</w:t>
            </w:r>
          </w:p>
          <w:p w:rsidR="003169D8" w:rsidRPr="003169D8" w:rsidRDefault="003169D8">
            <w:pPr>
              <w:rPr>
                <w:sz w:val="22"/>
                <w:szCs w:val="22"/>
              </w:rPr>
            </w:pPr>
            <w:r w:rsidRPr="003169D8">
              <w:rPr>
                <w:sz w:val="22"/>
                <w:szCs w:val="22"/>
              </w:rPr>
              <w:t>Tel: + 43 1 4073919</w:t>
            </w:r>
          </w:p>
        </w:tc>
        <w:tc>
          <w:tcPr>
            <w:tcW w:w="4868" w:type="dxa"/>
            <w:gridSpan w:val="2"/>
            <w:hideMark/>
          </w:tcPr>
          <w:p w:rsidR="003169D8" w:rsidRDefault="003169D8">
            <w:pPr>
              <w:tabs>
                <w:tab w:val="left" w:pos="-720"/>
                <w:tab w:val="left" w:pos="4536"/>
              </w:tabs>
              <w:suppressAutoHyphens/>
              <w:rPr>
                <w:b/>
                <w:sz w:val="22"/>
                <w:szCs w:val="22"/>
                <w:lang w:val="en-GB"/>
              </w:rPr>
            </w:pPr>
            <w:r>
              <w:rPr>
                <w:b/>
                <w:sz w:val="22"/>
                <w:szCs w:val="22"/>
                <w:lang w:val="en-GB"/>
              </w:rPr>
              <w:t>United Kingdom</w:t>
            </w:r>
          </w:p>
          <w:p w:rsidR="003169D8" w:rsidRDefault="003169D8">
            <w:pPr>
              <w:pStyle w:val="Default"/>
              <w:rPr>
                <w:sz w:val="22"/>
                <w:szCs w:val="22"/>
              </w:rPr>
            </w:pPr>
            <w:r>
              <w:rPr>
                <w:sz w:val="22"/>
                <w:szCs w:val="22"/>
              </w:rPr>
              <w:t xml:space="preserve">Chiesi Ltd </w:t>
            </w:r>
          </w:p>
          <w:p w:rsidR="003169D8" w:rsidRDefault="003169D8">
            <w:pPr>
              <w:rPr>
                <w:sz w:val="22"/>
                <w:szCs w:val="22"/>
                <w:lang w:val="en-GB"/>
              </w:rPr>
            </w:pPr>
            <w:r>
              <w:rPr>
                <w:sz w:val="22"/>
                <w:szCs w:val="22"/>
              </w:rPr>
              <w:t xml:space="preserve">Tel: + 44 (0)161 488 5555 </w:t>
            </w:r>
          </w:p>
        </w:tc>
      </w:tr>
    </w:tbl>
    <w:p w:rsidR="008E36E6" w:rsidRDefault="008E36E6" w:rsidP="008E36E6">
      <w:pPr>
        <w:numPr>
          <w:ilvl w:val="12"/>
          <w:numId w:val="0"/>
        </w:numPr>
        <w:ind w:right="-2"/>
        <w:outlineLvl w:val="0"/>
        <w:rPr>
          <w:bCs/>
          <w:sz w:val="22"/>
          <w:szCs w:val="22"/>
        </w:rPr>
      </w:pPr>
    </w:p>
    <w:p w:rsidR="003169D8" w:rsidRPr="003169D8" w:rsidRDefault="003169D8" w:rsidP="008E36E6">
      <w:pPr>
        <w:numPr>
          <w:ilvl w:val="12"/>
          <w:numId w:val="0"/>
        </w:numPr>
        <w:ind w:right="-2"/>
        <w:outlineLvl w:val="0"/>
        <w:rPr>
          <w:bCs/>
          <w:sz w:val="22"/>
          <w:szCs w:val="22"/>
        </w:rPr>
      </w:pPr>
    </w:p>
    <w:p w:rsidR="0084211B" w:rsidRPr="004E29A1" w:rsidRDefault="0084211B" w:rsidP="0084211B">
      <w:pPr>
        <w:numPr>
          <w:ilvl w:val="12"/>
          <w:numId w:val="0"/>
        </w:numPr>
        <w:ind w:right="-2"/>
        <w:outlineLvl w:val="0"/>
        <w:rPr>
          <w:sz w:val="22"/>
          <w:szCs w:val="22"/>
        </w:rPr>
      </w:pPr>
      <w:r w:rsidRPr="004E29A1">
        <w:rPr>
          <w:b/>
          <w:sz w:val="22"/>
          <w:szCs w:val="22"/>
        </w:rPr>
        <w:t>Táto písomná informácia bola naposledy aktualizovaná v .</w:t>
      </w:r>
    </w:p>
    <w:p w:rsidR="00993D54" w:rsidRPr="004E29A1" w:rsidRDefault="00993D54" w:rsidP="00993D54">
      <w:pPr>
        <w:numPr>
          <w:ilvl w:val="12"/>
          <w:numId w:val="0"/>
        </w:numPr>
        <w:ind w:right="-2"/>
        <w:outlineLvl w:val="0"/>
        <w:rPr>
          <w:sz w:val="22"/>
          <w:szCs w:val="22"/>
        </w:rPr>
      </w:pPr>
    </w:p>
    <w:p w:rsidR="00993D54" w:rsidRPr="004E29A1" w:rsidRDefault="00993D54" w:rsidP="000876EC">
      <w:pPr>
        <w:numPr>
          <w:ilvl w:val="12"/>
          <w:numId w:val="0"/>
        </w:numPr>
        <w:ind w:right="-2"/>
        <w:outlineLvl w:val="0"/>
        <w:rPr>
          <w:sz w:val="22"/>
          <w:szCs w:val="22"/>
        </w:rPr>
      </w:pPr>
      <w:r w:rsidRPr="004E29A1">
        <w:rPr>
          <w:sz w:val="22"/>
          <w:szCs w:val="22"/>
        </w:rPr>
        <w:t>Podrobné informácie o tomto lieku sú dostupné na internetovej stránke Európskej liekovej agentúry http://www.ema.europa.eu</w:t>
      </w:r>
      <w:r w:rsidR="00681039" w:rsidRPr="004E29A1">
        <w:rPr>
          <w:sz w:val="22"/>
          <w:szCs w:val="22"/>
        </w:rPr>
        <w:t>.</w:t>
      </w:r>
    </w:p>
    <w:p w:rsidR="00B545BD" w:rsidRPr="004E29A1" w:rsidRDefault="00B545BD" w:rsidP="00B545BD">
      <w:pPr>
        <w:pBdr>
          <w:top w:val="single" w:sz="4" w:space="1" w:color="auto"/>
          <w:left w:val="single" w:sz="4" w:space="4" w:color="auto"/>
          <w:bottom w:val="single" w:sz="4" w:space="1" w:color="auto"/>
          <w:right w:val="single" w:sz="4" w:space="4" w:color="auto"/>
        </w:pBdr>
        <w:rPr>
          <w:rFonts w:eastAsia="Courier New"/>
          <w:b/>
          <w:sz w:val="22"/>
          <w:szCs w:val="22"/>
        </w:rPr>
      </w:pPr>
      <w:r w:rsidRPr="004E29A1">
        <w:rPr>
          <w:sz w:val="22"/>
          <w:szCs w:val="22"/>
        </w:rPr>
        <w:br w:type="page"/>
      </w:r>
      <w:r w:rsidR="0017129C" w:rsidRPr="007432C4">
        <w:rPr>
          <w:b/>
          <w:sz w:val="22"/>
          <w:szCs w:val="22"/>
        </w:rPr>
        <w:t>INFORMA</w:t>
      </w:r>
      <w:r w:rsidR="0017129C" w:rsidRPr="007432C4">
        <w:rPr>
          <w:rFonts w:eastAsia="Courier New"/>
          <w:b/>
          <w:sz w:val="22"/>
          <w:szCs w:val="22"/>
        </w:rPr>
        <w:t>Č</w:t>
      </w:r>
      <w:r w:rsidR="0017129C" w:rsidRPr="007432C4">
        <w:rPr>
          <w:b/>
          <w:sz w:val="22"/>
          <w:szCs w:val="22"/>
        </w:rPr>
        <w:t xml:space="preserve">NÁ KARTA </w:t>
      </w:r>
      <w:r w:rsidR="006962C8" w:rsidRPr="007432C4">
        <w:rPr>
          <w:b/>
          <w:sz w:val="22"/>
          <w:szCs w:val="22"/>
        </w:rPr>
        <w:t>PRE</w:t>
      </w:r>
      <w:r w:rsidR="006962C8" w:rsidRPr="007432C4">
        <w:rPr>
          <w:sz w:val="22"/>
          <w:szCs w:val="22"/>
        </w:rPr>
        <w:t xml:space="preserve"> </w:t>
      </w:r>
      <w:r w:rsidRPr="007432C4">
        <w:rPr>
          <w:rFonts w:eastAsia="Courier New"/>
          <w:b/>
          <w:sz w:val="22"/>
          <w:szCs w:val="22"/>
        </w:rPr>
        <w:t>PACIENTA / O</w:t>
      </w:r>
      <w:r w:rsidR="006962C8" w:rsidRPr="007432C4">
        <w:rPr>
          <w:rFonts w:eastAsia="Courier New"/>
          <w:b/>
          <w:sz w:val="22"/>
          <w:szCs w:val="22"/>
        </w:rPr>
        <w:t>PATROVATEĽA</w:t>
      </w:r>
    </w:p>
    <w:p w:rsidR="00B545BD" w:rsidRPr="004E29A1" w:rsidRDefault="00B545BD" w:rsidP="00B545BD">
      <w:pPr>
        <w:rPr>
          <w:rFonts w:eastAsia="Courier New"/>
          <w:b/>
          <w:sz w:val="22"/>
          <w:szCs w:val="22"/>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35"/>
        <w:gridCol w:w="4635"/>
      </w:tblGrid>
      <w:tr w:rsidR="00532368" w:rsidTr="006D70C8">
        <w:trPr>
          <w:trHeight w:val="2234"/>
        </w:trPr>
        <w:tc>
          <w:tcPr>
            <w:tcW w:w="4635" w:type="dxa"/>
          </w:tcPr>
          <w:p w:rsidR="00B545BD" w:rsidRPr="004E29A1" w:rsidRDefault="00B545BD" w:rsidP="00333591">
            <w:pPr>
              <w:rPr>
                <w:rFonts w:eastAsia="Courier New"/>
                <w:sz w:val="22"/>
                <w:szCs w:val="22"/>
              </w:rPr>
            </w:pPr>
            <w:r w:rsidRPr="004E29A1">
              <w:rPr>
                <w:rFonts w:eastAsia="Courier New"/>
                <w:sz w:val="22"/>
                <w:szCs w:val="22"/>
                <w:highlight w:val="lightGray"/>
              </w:rPr>
              <w:t>((predná strana obálky))</w:t>
            </w:r>
          </w:p>
          <w:p w:rsidR="00B545BD" w:rsidRPr="004E29A1" w:rsidRDefault="00B545BD" w:rsidP="00333591">
            <w:pPr>
              <w:rPr>
                <w:rFonts w:eastAsia="Courier New"/>
                <w:sz w:val="22"/>
                <w:szCs w:val="22"/>
              </w:rPr>
            </w:pPr>
          </w:p>
          <w:p w:rsidR="00B545BD" w:rsidRPr="004E29A1" w:rsidRDefault="00B545BD" w:rsidP="006D70C8">
            <w:pPr>
              <w:rPr>
                <w:rFonts w:eastAsia="Courier New"/>
                <w:b/>
                <w:sz w:val="22"/>
                <w:szCs w:val="22"/>
              </w:rPr>
            </w:pPr>
            <w:r w:rsidRPr="004E29A1">
              <w:rPr>
                <w:rFonts w:eastAsia="Courier New"/>
                <w:b/>
                <w:sz w:val="22"/>
                <w:szCs w:val="22"/>
              </w:rPr>
              <w:t>Dôležité bezpečnostné upozornenia pre pacientov užívajúcich Ferriprox (deferiprón)</w:t>
            </w:r>
          </w:p>
          <w:p w:rsidR="00B545BD" w:rsidRPr="004E29A1" w:rsidRDefault="00B545BD" w:rsidP="006D70C8">
            <w:pPr>
              <w:rPr>
                <w:rFonts w:eastAsia="Courier New"/>
                <w:sz w:val="22"/>
                <w:szCs w:val="22"/>
              </w:rPr>
            </w:pPr>
          </w:p>
          <w:p w:rsidR="00B545BD" w:rsidRPr="004E29A1" w:rsidRDefault="00B545BD" w:rsidP="00333591">
            <w:pPr>
              <w:rPr>
                <w:rFonts w:eastAsia="Courier New"/>
                <w:sz w:val="22"/>
                <w:szCs w:val="22"/>
              </w:rPr>
            </w:pPr>
            <w:r w:rsidRPr="004E29A1">
              <w:rPr>
                <w:rFonts w:eastAsia="Courier New"/>
                <w:sz w:val="22"/>
                <w:szCs w:val="22"/>
              </w:rPr>
              <w:t>Predpisujúci lekár:______________________</w:t>
            </w:r>
          </w:p>
          <w:p w:rsidR="00B545BD" w:rsidRPr="004E29A1" w:rsidRDefault="00B545BD" w:rsidP="00333591">
            <w:pPr>
              <w:rPr>
                <w:rFonts w:eastAsia="Courier New"/>
                <w:sz w:val="22"/>
                <w:szCs w:val="22"/>
              </w:rPr>
            </w:pPr>
          </w:p>
          <w:p w:rsidR="00B545BD" w:rsidRPr="004E29A1" w:rsidRDefault="00B545BD" w:rsidP="00333591">
            <w:pPr>
              <w:rPr>
                <w:rFonts w:eastAsia="Courier New"/>
                <w:sz w:val="22"/>
                <w:szCs w:val="22"/>
              </w:rPr>
            </w:pPr>
          </w:p>
          <w:p w:rsidR="00B545BD" w:rsidRPr="004E29A1" w:rsidRDefault="00B545BD" w:rsidP="005E6B9C">
            <w:pPr>
              <w:rPr>
                <w:sz w:val="22"/>
                <w:szCs w:val="22"/>
              </w:rPr>
            </w:pPr>
            <w:r w:rsidRPr="004E29A1">
              <w:rPr>
                <w:rFonts w:eastAsia="Courier New"/>
                <w:sz w:val="22"/>
                <w:szCs w:val="22"/>
              </w:rPr>
              <w:t>Tel. č.: ___________________________</w:t>
            </w:r>
            <w:r w:rsidR="00F74A71" w:rsidRPr="004E29A1">
              <w:rPr>
                <w:rFonts w:eastAsia="Courier New"/>
                <w:sz w:val="22"/>
                <w:szCs w:val="22"/>
              </w:rPr>
              <w:t>_</w:t>
            </w:r>
            <w:r w:rsidRPr="004E29A1">
              <w:rPr>
                <w:rFonts w:eastAsia="Courier New"/>
                <w:sz w:val="22"/>
                <w:szCs w:val="22"/>
              </w:rPr>
              <w:t>___</w:t>
            </w:r>
          </w:p>
        </w:tc>
        <w:tc>
          <w:tcPr>
            <w:tcW w:w="4635" w:type="dxa"/>
          </w:tcPr>
          <w:p w:rsidR="00B545BD" w:rsidRPr="004E29A1" w:rsidRDefault="00B545BD" w:rsidP="00333591">
            <w:pPr>
              <w:rPr>
                <w:rFonts w:eastAsia="Courier New"/>
                <w:sz w:val="22"/>
                <w:szCs w:val="22"/>
              </w:rPr>
            </w:pPr>
            <w:r w:rsidRPr="004E29A1">
              <w:rPr>
                <w:rFonts w:eastAsia="Courier New"/>
                <w:sz w:val="22"/>
                <w:szCs w:val="22"/>
                <w:highlight w:val="lightGray"/>
              </w:rPr>
              <w:t>((zadná strana obálky))</w:t>
            </w:r>
          </w:p>
          <w:p w:rsidR="00B545BD" w:rsidRPr="004E29A1" w:rsidRDefault="00B545BD" w:rsidP="00333591">
            <w:pPr>
              <w:rPr>
                <w:rFonts w:eastAsia="Courier New"/>
                <w:b/>
                <w:sz w:val="22"/>
                <w:szCs w:val="22"/>
              </w:rPr>
            </w:pPr>
          </w:p>
          <w:p w:rsidR="00B545BD" w:rsidRPr="004E29A1" w:rsidRDefault="00B545BD" w:rsidP="00333591">
            <w:pPr>
              <w:rPr>
                <w:rFonts w:eastAsia="Courier New"/>
                <w:b/>
                <w:sz w:val="22"/>
                <w:szCs w:val="22"/>
              </w:rPr>
            </w:pPr>
            <w:r w:rsidRPr="004E29A1">
              <w:rPr>
                <w:rFonts w:eastAsia="Courier New"/>
                <w:b/>
                <w:sz w:val="22"/>
                <w:szCs w:val="22"/>
              </w:rPr>
              <w:t>ŽENY VO FERTILNOM VEKU</w:t>
            </w:r>
          </w:p>
          <w:p w:rsidR="006821B9" w:rsidRPr="004E29A1" w:rsidRDefault="006821B9" w:rsidP="00333591">
            <w:pPr>
              <w:rPr>
                <w:rFonts w:eastAsia="Courier New"/>
                <w:b/>
                <w:sz w:val="22"/>
                <w:szCs w:val="22"/>
              </w:rPr>
            </w:pPr>
          </w:p>
          <w:p w:rsidR="00B545BD" w:rsidRPr="004E29A1" w:rsidRDefault="00B545BD" w:rsidP="00333591">
            <w:pPr>
              <w:rPr>
                <w:rFonts w:eastAsia="Courier New"/>
                <w:sz w:val="22"/>
                <w:szCs w:val="22"/>
              </w:rPr>
            </w:pPr>
            <w:r w:rsidRPr="004E29A1">
              <w:rPr>
                <w:rFonts w:eastAsia="Courier New"/>
                <w:sz w:val="22"/>
                <w:szCs w:val="22"/>
              </w:rPr>
              <w:t>Neužívajte Ferriprox, ak ste tehotná alebo sa pokúšate otehotnieť. Užívanie Ferriproxu počas tehotenstva môže spôsobiť vážne poškodenie Vášho nenarodeného dieťaťa.</w:t>
            </w:r>
          </w:p>
          <w:p w:rsidR="006821B9" w:rsidRPr="004E29A1" w:rsidRDefault="006821B9" w:rsidP="00333591">
            <w:pPr>
              <w:rPr>
                <w:rFonts w:eastAsia="Courier New"/>
                <w:sz w:val="22"/>
                <w:szCs w:val="22"/>
              </w:rPr>
            </w:pPr>
          </w:p>
          <w:p w:rsidR="00B545BD" w:rsidRPr="004E29A1" w:rsidRDefault="00B545BD" w:rsidP="005E6B9C">
            <w:pPr>
              <w:rPr>
                <w:b/>
                <w:sz w:val="22"/>
                <w:szCs w:val="22"/>
              </w:rPr>
            </w:pPr>
            <w:r w:rsidRPr="004E29A1">
              <w:rPr>
                <w:rFonts w:eastAsia="Courier New"/>
                <w:sz w:val="22"/>
                <w:szCs w:val="22"/>
              </w:rPr>
              <w:t>Počas užívania Ferriproxu musíte používať spoľahlivú antikoncepciu. Poraďte sa s Vašim lekárom, aké metóda je pre Vás najvhodnejšia. Ak počas užívania Ferriproxu otehotniete, okamžite prestaňte liek užívať a oznámte to svojmu lekárovi. Neužívajte Ferriprox, ak dojčíte.</w:t>
            </w:r>
          </w:p>
        </w:tc>
      </w:tr>
      <w:tr w:rsidR="00532368" w:rsidTr="006D70C8">
        <w:trPr>
          <w:trHeight w:val="2342"/>
        </w:trPr>
        <w:tc>
          <w:tcPr>
            <w:tcW w:w="4635" w:type="dxa"/>
          </w:tcPr>
          <w:p w:rsidR="00B545BD" w:rsidRPr="004E29A1" w:rsidRDefault="00B545BD" w:rsidP="00333591">
            <w:pPr>
              <w:rPr>
                <w:rFonts w:eastAsia="Courier New"/>
                <w:sz w:val="22"/>
                <w:szCs w:val="22"/>
              </w:rPr>
            </w:pPr>
            <w:r w:rsidRPr="004E29A1">
              <w:rPr>
                <w:rFonts w:eastAsia="Courier New"/>
                <w:sz w:val="22"/>
                <w:szCs w:val="22"/>
                <w:highlight w:val="lightGray"/>
              </w:rPr>
              <w:t>((vnútorná strana 1))</w:t>
            </w:r>
          </w:p>
          <w:p w:rsidR="00E20B02" w:rsidRPr="004E29A1" w:rsidRDefault="00E20B02" w:rsidP="00333591">
            <w:pPr>
              <w:rPr>
                <w:rFonts w:eastAsia="Courier New"/>
                <w:b/>
                <w:sz w:val="22"/>
                <w:szCs w:val="22"/>
              </w:rPr>
            </w:pPr>
          </w:p>
          <w:p w:rsidR="00B545BD" w:rsidRPr="004E29A1" w:rsidRDefault="00B545BD" w:rsidP="00333591">
            <w:pPr>
              <w:rPr>
                <w:rFonts w:eastAsia="Courier New"/>
                <w:b/>
                <w:sz w:val="22"/>
                <w:szCs w:val="22"/>
              </w:rPr>
            </w:pPr>
            <w:r w:rsidRPr="004E29A1">
              <w:rPr>
                <w:rFonts w:eastAsia="Courier New"/>
                <w:b/>
                <w:sz w:val="22"/>
                <w:szCs w:val="22"/>
              </w:rPr>
              <w:t>SLEDOVANIE POČTU BIELYCH KRVINIEK POČAS UŽÍVANIA FERRIPROXU</w:t>
            </w:r>
          </w:p>
          <w:p w:rsidR="00B545BD" w:rsidRPr="004E29A1" w:rsidRDefault="00B545BD" w:rsidP="00333591">
            <w:pPr>
              <w:rPr>
                <w:rFonts w:eastAsia="Courier New"/>
                <w:sz w:val="22"/>
                <w:szCs w:val="22"/>
              </w:rPr>
            </w:pPr>
          </w:p>
          <w:p w:rsidR="00B545BD" w:rsidRPr="004E29A1" w:rsidRDefault="00B545BD" w:rsidP="00333591">
            <w:pPr>
              <w:rPr>
                <w:sz w:val="22"/>
                <w:szCs w:val="22"/>
              </w:rPr>
            </w:pPr>
            <w:r w:rsidRPr="004E29A1">
              <w:rPr>
                <w:rFonts w:eastAsia="Courier New"/>
                <w:sz w:val="22"/>
                <w:szCs w:val="22"/>
              </w:rPr>
              <w:t xml:space="preserve">Existuje malá možnosť, že sa u Vás počas užívania Ferriproxu vyvinie agranulocytóza (veľmi nízky počet bielych krviniek), čo môže viesť k vážnym infekciám. </w:t>
            </w:r>
            <w:r w:rsidR="00477747" w:rsidRPr="004E29A1">
              <w:rPr>
                <w:rFonts w:eastAsia="Courier New"/>
                <w:sz w:val="22"/>
                <w:szCs w:val="22"/>
              </w:rPr>
              <w:t xml:space="preserve">Aj keď agranulocytóza postihuje iba 1 až </w:t>
            </w:r>
            <w:r w:rsidR="001644AF" w:rsidRPr="004E29A1">
              <w:rPr>
                <w:rFonts w:eastAsia="Courier New"/>
                <w:sz w:val="22"/>
                <w:szCs w:val="22"/>
              </w:rPr>
              <w:t>2</w:t>
            </w:r>
            <w:r w:rsidR="00477747" w:rsidRPr="004E29A1">
              <w:rPr>
                <w:rFonts w:eastAsia="Courier New"/>
                <w:sz w:val="22"/>
                <w:szCs w:val="22"/>
              </w:rPr>
              <w:t xml:space="preserve"> užívateľov zo 100, je dôležité, aby ste si pravidelne monitorovali krv.</w:t>
            </w:r>
          </w:p>
        </w:tc>
        <w:tc>
          <w:tcPr>
            <w:tcW w:w="4635" w:type="dxa"/>
          </w:tcPr>
          <w:p w:rsidR="00B545BD" w:rsidRPr="004E29A1" w:rsidRDefault="00B545BD" w:rsidP="00333591">
            <w:pPr>
              <w:rPr>
                <w:rFonts w:eastAsia="Courier New"/>
                <w:sz w:val="22"/>
                <w:szCs w:val="22"/>
              </w:rPr>
            </w:pPr>
            <w:r w:rsidRPr="004E29A1">
              <w:rPr>
                <w:rFonts w:eastAsia="Courier New"/>
                <w:sz w:val="22"/>
                <w:szCs w:val="22"/>
                <w:highlight w:val="lightGray"/>
              </w:rPr>
              <w:t>((vnútorná strana 2))</w:t>
            </w:r>
          </w:p>
          <w:p w:rsidR="00B545BD" w:rsidRPr="004E29A1" w:rsidRDefault="00B545BD" w:rsidP="00333591">
            <w:pPr>
              <w:rPr>
                <w:rFonts w:eastAsia="Courier New"/>
                <w:sz w:val="22"/>
                <w:szCs w:val="22"/>
              </w:rPr>
            </w:pPr>
          </w:p>
          <w:p w:rsidR="00B545BD" w:rsidRPr="004E29A1" w:rsidRDefault="00B545BD" w:rsidP="00333591">
            <w:pPr>
              <w:rPr>
                <w:rFonts w:eastAsia="Courier New"/>
                <w:sz w:val="22"/>
                <w:szCs w:val="22"/>
              </w:rPr>
            </w:pPr>
            <w:r w:rsidRPr="004E29A1">
              <w:rPr>
                <w:rFonts w:eastAsia="Courier New"/>
                <w:sz w:val="22"/>
                <w:szCs w:val="22"/>
              </w:rPr>
              <w:t>Dodržiavajte nasledovné opatrenia:</w:t>
            </w:r>
          </w:p>
          <w:p w:rsidR="00B545BD" w:rsidRPr="004E29A1" w:rsidRDefault="00B545BD" w:rsidP="00333591">
            <w:pPr>
              <w:rPr>
                <w:rFonts w:eastAsia="Courier New"/>
                <w:sz w:val="22"/>
                <w:szCs w:val="22"/>
              </w:rPr>
            </w:pPr>
          </w:p>
          <w:p w:rsidR="00B545BD" w:rsidRPr="004E29A1" w:rsidRDefault="00B545BD" w:rsidP="00333591">
            <w:pPr>
              <w:rPr>
                <w:rFonts w:eastAsia="Courier New"/>
                <w:sz w:val="22"/>
                <w:szCs w:val="22"/>
              </w:rPr>
            </w:pPr>
            <w:r w:rsidRPr="004E29A1">
              <w:rPr>
                <w:rFonts w:eastAsia="Courier New"/>
                <w:sz w:val="22"/>
                <w:szCs w:val="22"/>
              </w:rPr>
              <w:t xml:space="preserve">1. </w:t>
            </w:r>
            <w:r w:rsidR="008E70E3">
              <w:rPr>
                <w:sz w:val="22"/>
                <w:szCs w:val="22"/>
              </w:rPr>
              <w:t>Nechať si každý týždeň monitorovať krv počas prvého roku liečby Ferriproxom a potom tak pravidelne, ako to odporučí lekár.</w:t>
            </w:r>
          </w:p>
          <w:p w:rsidR="00B545BD" w:rsidRPr="004E29A1" w:rsidRDefault="00B545BD" w:rsidP="00333591">
            <w:pPr>
              <w:rPr>
                <w:rFonts w:eastAsia="Courier New"/>
                <w:sz w:val="22"/>
                <w:szCs w:val="22"/>
              </w:rPr>
            </w:pPr>
          </w:p>
          <w:p w:rsidR="00B545BD" w:rsidRPr="004E29A1" w:rsidRDefault="00B545BD" w:rsidP="00924344">
            <w:pPr>
              <w:rPr>
                <w:sz w:val="22"/>
                <w:szCs w:val="22"/>
              </w:rPr>
            </w:pPr>
            <w:r w:rsidRPr="004E29A1">
              <w:rPr>
                <w:rFonts w:eastAsia="Courier New"/>
                <w:sz w:val="22"/>
                <w:szCs w:val="22"/>
              </w:rPr>
              <w:t xml:space="preserve">2. </w:t>
            </w:r>
            <w:r w:rsidR="008E70E3">
              <w:rPr>
                <w:sz w:val="22"/>
                <w:szCs w:val="22"/>
              </w:rPr>
              <w:t>Ak sa u vás objavia nejaké príznaky infekcie, ako sú napr. horúčka, boles</w:t>
            </w:r>
            <w:r w:rsidR="00F75550">
              <w:rPr>
                <w:sz w:val="22"/>
                <w:szCs w:val="22"/>
              </w:rPr>
              <w:t>ť</w:t>
            </w:r>
            <w:r w:rsidR="008E70E3">
              <w:rPr>
                <w:sz w:val="22"/>
                <w:szCs w:val="22"/>
              </w:rPr>
              <w:t xml:space="preserve"> hrdla a</w:t>
            </w:r>
            <w:r w:rsidR="00F75550">
              <w:rPr>
                <w:sz w:val="22"/>
                <w:szCs w:val="22"/>
              </w:rPr>
              <w:t>lebo</w:t>
            </w:r>
            <w:r w:rsidR="008E70E3">
              <w:rPr>
                <w:sz w:val="22"/>
                <w:szCs w:val="22"/>
              </w:rPr>
              <w:t xml:space="preserve"> príznaky podobné chrípke, okamžite </w:t>
            </w:r>
            <w:r w:rsidR="00F75550">
              <w:rPr>
                <w:sz w:val="22"/>
                <w:szCs w:val="22"/>
              </w:rPr>
              <w:t>vyhľadajte lekársku pomoc</w:t>
            </w:r>
            <w:r w:rsidR="008E70E3">
              <w:rPr>
                <w:sz w:val="22"/>
                <w:szCs w:val="22"/>
              </w:rPr>
              <w:t xml:space="preserve">. Do 24 hodín musí byť totiž skontrolovaný počet bielych krviniek vo vašej krvi na </w:t>
            </w:r>
            <w:r w:rsidR="00182A78">
              <w:rPr>
                <w:sz w:val="22"/>
                <w:szCs w:val="22"/>
              </w:rPr>
              <w:t>zistenie</w:t>
            </w:r>
            <w:r w:rsidR="008E70E3">
              <w:rPr>
                <w:sz w:val="22"/>
                <w:szCs w:val="22"/>
              </w:rPr>
              <w:t xml:space="preserve"> potenciálnej agranulocytózy.</w:t>
            </w:r>
          </w:p>
        </w:tc>
      </w:tr>
    </w:tbl>
    <w:p w:rsidR="00B545BD" w:rsidRPr="004E29A1" w:rsidRDefault="00B545BD" w:rsidP="00B545BD">
      <w:pPr>
        <w:rPr>
          <w:sz w:val="22"/>
          <w:szCs w:val="22"/>
        </w:rPr>
      </w:pPr>
    </w:p>
    <w:sectPr w:rsidR="00B545BD" w:rsidRPr="004E29A1" w:rsidSect="00AC405D">
      <w:headerReference w:type="default" r:id="rId16"/>
      <w:footerReference w:type="even" r:id="rId17"/>
      <w:footerReference w:type="default" r:id="rId18"/>
      <w:headerReference w:type="first" r:id="rId19"/>
      <w:footerReference w:type="first" r:id="rId20"/>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368" w:rsidRDefault="00532368">
      <w:r>
        <w:separator/>
      </w:r>
    </w:p>
  </w:endnote>
  <w:endnote w:type="continuationSeparator" w:id="0">
    <w:p w:rsidR="00532368" w:rsidRDefault="00532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FF" w:rsidRDefault="00F434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F434FF" w:rsidRDefault="00F4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FF" w:rsidRPr="00B56E72" w:rsidRDefault="00F434FF">
    <w:pPr>
      <w:pStyle w:val="Footer"/>
      <w:jc w:val="center"/>
      <w:rPr>
        <w:rFonts w:ascii="Arial" w:hAnsi="Arial" w:cs="Arial"/>
      </w:rPr>
    </w:pPr>
    <w:r w:rsidRPr="00B56E72">
      <w:rPr>
        <w:rStyle w:val="PageNumber"/>
        <w:rFonts w:ascii="Arial" w:hAnsi="Arial" w:cs="Arial"/>
      </w:rPr>
      <w:fldChar w:fldCharType="begin"/>
    </w:r>
    <w:r w:rsidRPr="00B56E72">
      <w:rPr>
        <w:rStyle w:val="PageNumber"/>
        <w:rFonts w:ascii="Arial" w:hAnsi="Arial" w:cs="Arial"/>
      </w:rPr>
      <w:instrText xml:space="preserve"> PAGE </w:instrText>
    </w:r>
    <w:r w:rsidRPr="00B56E72">
      <w:rPr>
        <w:rStyle w:val="PageNumber"/>
        <w:rFonts w:ascii="Arial" w:hAnsi="Arial" w:cs="Arial"/>
      </w:rPr>
      <w:fldChar w:fldCharType="separate"/>
    </w:r>
    <w:r w:rsidR="00A47BC6">
      <w:rPr>
        <w:rStyle w:val="PageNumber"/>
        <w:rFonts w:ascii="Arial" w:hAnsi="Arial" w:cs="Arial"/>
        <w:noProof/>
      </w:rPr>
      <w:t>28</w:t>
    </w:r>
    <w:r w:rsidRPr="00B56E72">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FF" w:rsidRDefault="00F434FF">
    <w:pPr>
      <w:pStyle w:val="Footer"/>
      <w:jc w:val="center"/>
      <w:rPr>
        <w:rFonts w:ascii="Times New Roman" w:hAnsi="Times New Roman"/>
        <w:noProof/>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368" w:rsidRDefault="00532368">
      <w:r>
        <w:separator/>
      </w:r>
    </w:p>
  </w:footnote>
  <w:footnote w:type="continuationSeparator" w:id="0">
    <w:p w:rsidR="00532368" w:rsidRDefault="00532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4FF" w:rsidRDefault="00F434FF">
    <w:pPr>
      <w:pStyle w:val="Header"/>
      <w:ind w:left="900" w:hanging="9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532368">
      <w:tc>
        <w:tcPr>
          <w:tcW w:w="3403" w:type="dxa"/>
        </w:tcPr>
        <w:p w:rsidR="00F434FF" w:rsidRDefault="00F434FF">
          <w:pPr>
            <w:pStyle w:val="Header"/>
            <w:ind w:left="176"/>
          </w:pPr>
        </w:p>
      </w:tc>
      <w:tc>
        <w:tcPr>
          <w:tcW w:w="5953" w:type="dxa"/>
        </w:tcPr>
        <w:p w:rsidR="00F434FF" w:rsidRDefault="00F434FF">
          <w:pPr>
            <w:pStyle w:val="Header"/>
          </w:pPr>
        </w:p>
      </w:tc>
    </w:tr>
  </w:tbl>
  <w:p w:rsidR="00F434FF" w:rsidRDefault="00F4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4EC4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50CD3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647A3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4C2CB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48B4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3E0DE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5EA9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106E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BCE4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FC68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8D0573"/>
    <w:multiLevelType w:val="singleLevel"/>
    <w:tmpl w:val="A116654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1FD3CA8"/>
    <w:multiLevelType w:val="hybridMultilevel"/>
    <w:tmpl w:val="7A6AAE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metricconverte"/>
    <w:docVar w:name="Version" w:val="w:rsidR"/>
  </w:docVars>
  <w:rsids>
    <w:rsidRoot w:val="00F72B0E"/>
    <w:rsid w:val="00000979"/>
    <w:rsid w:val="00001139"/>
    <w:rsid w:val="0000483E"/>
    <w:rsid w:val="00014AFD"/>
    <w:rsid w:val="00014DEE"/>
    <w:rsid w:val="000169BC"/>
    <w:rsid w:val="00020D19"/>
    <w:rsid w:val="00023A5D"/>
    <w:rsid w:val="000250EE"/>
    <w:rsid w:val="00031CC3"/>
    <w:rsid w:val="00031FC5"/>
    <w:rsid w:val="00033CC2"/>
    <w:rsid w:val="00040029"/>
    <w:rsid w:val="00040FE3"/>
    <w:rsid w:val="000437F9"/>
    <w:rsid w:val="000451EE"/>
    <w:rsid w:val="00046DC3"/>
    <w:rsid w:val="00051921"/>
    <w:rsid w:val="0005672A"/>
    <w:rsid w:val="00070D9B"/>
    <w:rsid w:val="0008558F"/>
    <w:rsid w:val="00085671"/>
    <w:rsid w:val="000876EC"/>
    <w:rsid w:val="00091B2D"/>
    <w:rsid w:val="000967EB"/>
    <w:rsid w:val="00097F99"/>
    <w:rsid w:val="000B40E0"/>
    <w:rsid w:val="000B4184"/>
    <w:rsid w:val="000B5883"/>
    <w:rsid w:val="000C43F9"/>
    <w:rsid w:val="000C5A58"/>
    <w:rsid w:val="000C7678"/>
    <w:rsid w:val="000D1294"/>
    <w:rsid w:val="000E46B5"/>
    <w:rsid w:val="000F0535"/>
    <w:rsid w:val="000F0AA0"/>
    <w:rsid w:val="000F2B37"/>
    <w:rsid w:val="00103B9D"/>
    <w:rsid w:val="00105744"/>
    <w:rsid w:val="00105D81"/>
    <w:rsid w:val="00111C67"/>
    <w:rsid w:val="001132DC"/>
    <w:rsid w:val="001201A2"/>
    <w:rsid w:val="00123EDB"/>
    <w:rsid w:val="001243B2"/>
    <w:rsid w:val="00134601"/>
    <w:rsid w:val="00135491"/>
    <w:rsid w:val="00136CBB"/>
    <w:rsid w:val="00137920"/>
    <w:rsid w:val="00144C23"/>
    <w:rsid w:val="00150A39"/>
    <w:rsid w:val="00150D18"/>
    <w:rsid w:val="00152A3F"/>
    <w:rsid w:val="00153C34"/>
    <w:rsid w:val="0016155F"/>
    <w:rsid w:val="00163245"/>
    <w:rsid w:val="001644AF"/>
    <w:rsid w:val="001670F3"/>
    <w:rsid w:val="001673DD"/>
    <w:rsid w:val="0017129C"/>
    <w:rsid w:val="00171472"/>
    <w:rsid w:val="00174D84"/>
    <w:rsid w:val="00181F30"/>
    <w:rsid w:val="00182A78"/>
    <w:rsid w:val="00185480"/>
    <w:rsid w:val="00186563"/>
    <w:rsid w:val="0018683C"/>
    <w:rsid w:val="00190682"/>
    <w:rsid w:val="001974C2"/>
    <w:rsid w:val="001B15EA"/>
    <w:rsid w:val="001B6E15"/>
    <w:rsid w:val="001B72BF"/>
    <w:rsid w:val="001C1A10"/>
    <w:rsid w:val="001D46BB"/>
    <w:rsid w:val="001E10B7"/>
    <w:rsid w:val="001E1FE4"/>
    <w:rsid w:val="001E21E8"/>
    <w:rsid w:val="001E74E6"/>
    <w:rsid w:val="001F03E0"/>
    <w:rsid w:val="001F091B"/>
    <w:rsid w:val="001F4088"/>
    <w:rsid w:val="001F4CAE"/>
    <w:rsid w:val="002007F9"/>
    <w:rsid w:val="00203A52"/>
    <w:rsid w:val="00205782"/>
    <w:rsid w:val="00205786"/>
    <w:rsid w:val="002071C3"/>
    <w:rsid w:val="0020744A"/>
    <w:rsid w:val="00211C1F"/>
    <w:rsid w:val="00221188"/>
    <w:rsid w:val="0022463D"/>
    <w:rsid w:val="0022598D"/>
    <w:rsid w:val="00231DC3"/>
    <w:rsid w:val="002457FA"/>
    <w:rsid w:val="002524A0"/>
    <w:rsid w:val="00262D41"/>
    <w:rsid w:val="00264531"/>
    <w:rsid w:val="002667BB"/>
    <w:rsid w:val="002732C7"/>
    <w:rsid w:val="00280B4D"/>
    <w:rsid w:val="00280D9F"/>
    <w:rsid w:val="0028715D"/>
    <w:rsid w:val="002A07A4"/>
    <w:rsid w:val="002A40EF"/>
    <w:rsid w:val="002A5965"/>
    <w:rsid w:val="002B08AE"/>
    <w:rsid w:val="002B08B5"/>
    <w:rsid w:val="002B1710"/>
    <w:rsid w:val="002B2A38"/>
    <w:rsid w:val="002B4717"/>
    <w:rsid w:val="002C025A"/>
    <w:rsid w:val="002C0EAD"/>
    <w:rsid w:val="002C60B2"/>
    <w:rsid w:val="002D0822"/>
    <w:rsid w:val="002D1B1C"/>
    <w:rsid w:val="002D24FD"/>
    <w:rsid w:val="002D5401"/>
    <w:rsid w:val="002E23EC"/>
    <w:rsid w:val="002F0AED"/>
    <w:rsid w:val="002F1730"/>
    <w:rsid w:val="002F1984"/>
    <w:rsid w:val="00302191"/>
    <w:rsid w:val="003027B1"/>
    <w:rsid w:val="0030424A"/>
    <w:rsid w:val="0030508D"/>
    <w:rsid w:val="00306966"/>
    <w:rsid w:val="00310FA3"/>
    <w:rsid w:val="003169D8"/>
    <w:rsid w:val="00317CCB"/>
    <w:rsid w:val="0032404E"/>
    <w:rsid w:val="003243F6"/>
    <w:rsid w:val="00333591"/>
    <w:rsid w:val="00335367"/>
    <w:rsid w:val="0033716B"/>
    <w:rsid w:val="00340700"/>
    <w:rsid w:val="00340BEF"/>
    <w:rsid w:val="0034328A"/>
    <w:rsid w:val="00344CF2"/>
    <w:rsid w:val="00345A70"/>
    <w:rsid w:val="00346BEB"/>
    <w:rsid w:val="00350748"/>
    <w:rsid w:val="0035569B"/>
    <w:rsid w:val="00357F7E"/>
    <w:rsid w:val="0036121E"/>
    <w:rsid w:val="003650CC"/>
    <w:rsid w:val="0037042B"/>
    <w:rsid w:val="0037169F"/>
    <w:rsid w:val="00376682"/>
    <w:rsid w:val="00376C65"/>
    <w:rsid w:val="0038066B"/>
    <w:rsid w:val="00380C3F"/>
    <w:rsid w:val="0038325B"/>
    <w:rsid w:val="00383537"/>
    <w:rsid w:val="003835F4"/>
    <w:rsid w:val="003909EC"/>
    <w:rsid w:val="003A315C"/>
    <w:rsid w:val="003A3C84"/>
    <w:rsid w:val="003A4390"/>
    <w:rsid w:val="003A5986"/>
    <w:rsid w:val="003A6A50"/>
    <w:rsid w:val="003B0EDB"/>
    <w:rsid w:val="003B1234"/>
    <w:rsid w:val="003B142E"/>
    <w:rsid w:val="003B18E0"/>
    <w:rsid w:val="003B1B01"/>
    <w:rsid w:val="003B38DE"/>
    <w:rsid w:val="003B3A10"/>
    <w:rsid w:val="003B60B9"/>
    <w:rsid w:val="003B78F2"/>
    <w:rsid w:val="003B7C6C"/>
    <w:rsid w:val="003C0FD2"/>
    <w:rsid w:val="003C2814"/>
    <w:rsid w:val="003C5113"/>
    <w:rsid w:val="003E072C"/>
    <w:rsid w:val="003E2F02"/>
    <w:rsid w:val="003E5897"/>
    <w:rsid w:val="003F0D67"/>
    <w:rsid w:val="003F2611"/>
    <w:rsid w:val="003F7FF8"/>
    <w:rsid w:val="00401FBB"/>
    <w:rsid w:val="00406EC3"/>
    <w:rsid w:val="004102DF"/>
    <w:rsid w:val="004274BB"/>
    <w:rsid w:val="00431809"/>
    <w:rsid w:val="0043584F"/>
    <w:rsid w:val="00441971"/>
    <w:rsid w:val="00441D62"/>
    <w:rsid w:val="00455152"/>
    <w:rsid w:val="004554BB"/>
    <w:rsid w:val="004559DE"/>
    <w:rsid w:val="0045701B"/>
    <w:rsid w:val="004639D3"/>
    <w:rsid w:val="00465038"/>
    <w:rsid w:val="00467B19"/>
    <w:rsid w:val="00470144"/>
    <w:rsid w:val="00470774"/>
    <w:rsid w:val="00474E55"/>
    <w:rsid w:val="00475726"/>
    <w:rsid w:val="00475DB0"/>
    <w:rsid w:val="00477747"/>
    <w:rsid w:val="004800E7"/>
    <w:rsid w:val="00480D28"/>
    <w:rsid w:val="00482082"/>
    <w:rsid w:val="0049136C"/>
    <w:rsid w:val="00491987"/>
    <w:rsid w:val="004A03E6"/>
    <w:rsid w:val="004A08AD"/>
    <w:rsid w:val="004A2F32"/>
    <w:rsid w:val="004A4225"/>
    <w:rsid w:val="004A716F"/>
    <w:rsid w:val="004C21AC"/>
    <w:rsid w:val="004C5309"/>
    <w:rsid w:val="004C757D"/>
    <w:rsid w:val="004D140D"/>
    <w:rsid w:val="004D48ED"/>
    <w:rsid w:val="004D72C2"/>
    <w:rsid w:val="004D72EE"/>
    <w:rsid w:val="004E29A1"/>
    <w:rsid w:val="004E7D20"/>
    <w:rsid w:val="004F1D9F"/>
    <w:rsid w:val="005049CD"/>
    <w:rsid w:val="0053024D"/>
    <w:rsid w:val="00530B6A"/>
    <w:rsid w:val="0053107C"/>
    <w:rsid w:val="00532368"/>
    <w:rsid w:val="005335AB"/>
    <w:rsid w:val="00535295"/>
    <w:rsid w:val="00535F28"/>
    <w:rsid w:val="005364CF"/>
    <w:rsid w:val="00541B21"/>
    <w:rsid w:val="00542AAE"/>
    <w:rsid w:val="005433C5"/>
    <w:rsid w:val="005435BD"/>
    <w:rsid w:val="005528B7"/>
    <w:rsid w:val="005537BA"/>
    <w:rsid w:val="005562AF"/>
    <w:rsid w:val="00557F42"/>
    <w:rsid w:val="005603E4"/>
    <w:rsid w:val="0056335A"/>
    <w:rsid w:val="00566F08"/>
    <w:rsid w:val="005771EE"/>
    <w:rsid w:val="00580E56"/>
    <w:rsid w:val="00582DA3"/>
    <w:rsid w:val="00583802"/>
    <w:rsid w:val="00586618"/>
    <w:rsid w:val="00587673"/>
    <w:rsid w:val="00590B3C"/>
    <w:rsid w:val="00593748"/>
    <w:rsid w:val="005960E2"/>
    <w:rsid w:val="005A2C47"/>
    <w:rsid w:val="005B22BE"/>
    <w:rsid w:val="005C4AA6"/>
    <w:rsid w:val="005C64DA"/>
    <w:rsid w:val="005C683C"/>
    <w:rsid w:val="005D2516"/>
    <w:rsid w:val="005D2B33"/>
    <w:rsid w:val="005D621A"/>
    <w:rsid w:val="005D6E7C"/>
    <w:rsid w:val="005D75DE"/>
    <w:rsid w:val="005E1675"/>
    <w:rsid w:val="005E346C"/>
    <w:rsid w:val="005E62B1"/>
    <w:rsid w:val="005E6B9C"/>
    <w:rsid w:val="005F324F"/>
    <w:rsid w:val="005F56D9"/>
    <w:rsid w:val="006002CD"/>
    <w:rsid w:val="0060099C"/>
    <w:rsid w:val="00604CF0"/>
    <w:rsid w:val="00613993"/>
    <w:rsid w:val="00614AC0"/>
    <w:rsid w:val="00620BE1"/>
    <w:rsid w:val="00620F8A"/>
    <w:rsid w:val="00623FA3"/>
    <w:rsid w:val="006252B9"/>
    <w:rsid w:val="00630121"/>
    <w:rsid w:val="00633FBB"/>
    <w:rsid w:val="0063560E"/>
    <w:rsid w:val="00637CD2"/>
    <w:rsid w:val="00637F47"/>
    <w:rsid w:val="006415CF"/>
    <w:rsid w:val="00645389"/>
    <w:rsid w:val="00651900"/>
    <w:rsid w:val="006574A0"/>
    <w:rsid w:val="00657DF6"/>
    <w:rsid w:val="00677DD4"/>
    <w:rsid w:val="00681039"/>
    <w:rsid w:val="00681660"/>
    <w:rsid w:val="006821B9"/>
    <w:rsid w:val="006828A5"/>
    <w:rsid w:val="006830E1"/>
    <w:rsid w:val="00693C96"/>
    <w:rsid w:val="006962C8"/>
    <w:rsid w:val="00696395"/>
    <w:rsid w:val="00696652"/>
    <w:rsid w:val="006A0A9E"/>
    <w:rsid w:val="006A1F6F"/>
    <w:rsid w:val="006B2D46"/>
    <w:rsid w:val="006B3462"/>
    <w:rsid w:val="006C0D5C"/>
    <w:rsid w:val="006C4741"/>
    <w:rsid w:val="006C5751"/>
    <w:rsid w:val="006C77D2"/>
    <w:rsid w:val="006C79BB"/>
    <w:rsid w:val="006D2DC6"/>
    <w:rsid w:val="006D56E9"/>
    <w:rsid w:val="006D70C8"/>
    <w:rsid w:val="006D70FE"/>
    <w:rsid w:val="006E1BED"/>
    <w:rsid w:val="006E25D2"/>
    <w:rsid w:val="006E62CF"/>
    <w:rsid w:val="006E6D18"/>
    <w:rsid w:val="006E7AF5"/>
    <w:rsid w:val="006F43EE"/>
    <w:rsid w:val="006F5A91"/>
    <w:rsid w:val="00705275"/>
    <w:rsid w:val="00706110"/>
    <w:rsid w:val="00711A7F"/>
    <w:rsid w:val="00714E00"/>
    <w:rsid w:val="00720C2F"/>
    <w:rsid w:val="007213FA"/>
    <w:rsid w:val="007237EB"/>
    <w:rsid w:val="00727AE8"/>
    <w:rsid w:val="00730F42"/>
    <w:rsid w:val="00731F64"/>
    <w:rsid w:val="00732D82"/>
    <w:rsid w:val="00737605"/>
    <w:rsid w:val="00737AFF"/>
    <w:rsid w:val="00737B2A"/>
    <w:rsid w:val="007406B9"/>
    <w:rsid w:val="00740DBF"/>
    <w:rsid w:val="007432C4"/>
    <w:rsid w:val="007433DD"/>
    <w:rsid w:val="00747511"/>
    <w:rsid w:val="00747562"/>
    <w:rsid w:val="007545A0"/>
    <w:rsid w:val="0075635C"/>
    <w:rsid w:val="007610B9"/>
    <w:rsid w:val="0076521E"/>
    <w:rsid w:val="007713D1"/>
    <w:rsid w:val="00774E60"/>
    <w:rsid w:val="00783F62"/>
    <w:rsid w:val="00786A95"/>
    <w:rsid w:val="00786BC5"/>
    <w:rsid w:val="0079060A"/>
    <w:rsid w:val="0079302A"/>
    <w:rsid w:val="00797819"/>
    <w:rsid w:val="007A0305"/>
    <w:rsid w:val="007A5BE9"/>
    <w:rsid w:val="007A68E6"/>
    <w:rsid w:val="007B27B4"/>
    <w:rsid w:val="007B32CA"/>
    <w:rsid w:val="007B3444"/>
    <w:rsid w:val="007B6B90"/>
    <w:rsid w:val="007C2632"/>
    <w:rsid w:val="007D51C8"/>
    <w:rsid w:val="007E71F3"/>
    <w:rsid w:val="007F5FB8"/>
    <w:rsid w:val="008000BA"/>
    <w:rsid w:val="00800CF8"/>
    <w:rsid w:val="00804620"/>
    <w:rsid w:val="00805813"/>
    <w:rsid w:val="00807EBF"/>
    <w:rsid w:val="00810D73"/>
    <w:rsid w:val="008116B7"/>
    <w:rsid w:val="00811BA4"/>
    <w:rsid w:val="00813568"/>
    <w:rsid w:val="00817D10"/>
    <w:rsid w:val="008228A9"/>
    <w:rsid w:val="0082468D"/>
    <w:rsid w:val="00841CD2"/>
    <w:rsid w:val="0084211B"/>
    <w:rsid w:val="00846C22"/>
    <w:rsid w:val="00863979"/>
    <w:rsid w:val="00864CA4"/>
    <w:rsid w:val="00866E58"/>
    <w:rsid w:val="00867355"/>
    <w:rsid w:val="00877D96"/>
    <w:rsid w:val="008857F9"/>
    <w:rsid w:val="00886799"/>
    <w:rsid w:val="00892AD5"/>
    <w:rsid w:val="00894EBA"/>
    <w:rsid w:val="008A208A"/>
    <w:rsid w:val="008A55B0"/>
    <w:rsid w:val="008B63A6"/>
    <w:rsid w:val="008C620B"/>
    <w:rsid w:val="008D2319"/>
    <w:rsid w:val="008D30DA"/>
    <w:rsid w:val="008E36E6"/>
    <w:rsid w:val="008E4549"/>
    <w:rsid w:val="008E4732"/>
    <w:rsid w:val="008E70E3"/>
    <w:rsid w:val="00900A55"/>
    <w:rsid w:val="00900A7E"/>
    <w:rsid w:val="00903D05"/>
    <w:rsid w:val="00904BAC"/>
    <w:rsid w:val="00910D49"/>
    <w:rsid w:val="00914EC8"/>
    <w:rsid w:val="00916065"/>
    <w:rsid w:val="009162B2"/>
    <w:rsid w:val="009210FE"/>
    <w:rsid w:val="00924344"/>
    <w:rsid w:val="00930318"/>
    <w:rsid w:val="0093389E"/>
    <w:rsid w:val="00934F8A"/>
    <w:rsid w:val="00936371"/>
    <w:rsid w:val="009409FE"/>
    <w:rsid w:val="00944902"/>
    <w:rsid w:val="00944E9F"/>
    <w:rsid w:val="00947E93"/>
    <w:rsid w:val="00955E45"/>
    <w:rsid w:val="00960ED1"/>
    <w:rsid w:val="00961A59"/>
    <w:rsid w:val="009628D5"/>
    <w:rsid w:val="00963E08"/>
    <w:rsid w:val="0096608D"/>
    <w:rsid w:val="00971735"/>
    <w:rsid w:val="009721C9"/>
    <w:rsid w:val="00973E3C"/>
    <w:rsid w:val="00974158"/>
    <w:rsid w:val="0098180F"/>
    <w:rsid w:val="00982AAE"/>
    <w:rsid w:val="00990699"/>
    <w:rsid w:val="00991DAD"/>
    <w:rsid w:val="00992C4D"/>
    <w:rsid w:val="00993D54"/>
    <w:rsid w:val="00995CFC"/>
    <w:rsid w:val="00996318"/>
    <w:rsid w:val="009A18D9"/>
    <w:rsid w:val="009A2376"/>
    <w:rsid w:val="009A34E4"/>
    <w:rsid w:val="009B09A5"/>
    <w:rsid w:val="009B0B31"/>
    <w:rsid w:val="009B2C40"/>
    <w:rsid w:val="009B5987"/>
    <w:rsid w:val="009C07D4"/>
    <w:rsid w:val="009C2EC8"/>
    <w:rsid w:val="009D0156"/>
    <w:rsid w:val="009D06A5"/>
    <w:rsid w:val="009D3160"/>
    <w:rsid w:val="009D344A"/>
    <w:rsid w:val="009E668F"/>
    <w:rsid w:val="00A03675"/>
    <w:rsid w:val="00A03FED"/>
    <w:rsid w:val="00A055E2"/>
    <w:rsid w:val="00A069ED"/>
    <w:rsid w:val="00A1005E"/>
    <w:rsid w:val="00A1054E"/>
    <w:rsid w:val="00A17708"/>
    <w:rsid w:val="00A31876"/>
    <w:rsid w:val="00A34FD8"/>
    <w:rsid w:val="00A37B8F"/>
    <w:rsid w:val="00A40271"/>
    <w:rsid w:val="00A43682"/>
    <w:rsid w:val="00A437D8"/>
    <w:rsid w:val="00A44A5C"/>
    <w:rsid w:val="00A46D27"/>
    <w:rsid w:val="00A47BC6"/>
    <w:rsid w:val="00A5319B"/>
    <w:rsid w:val="00A54FFB"/>
    <w:rsid w:val="00A60AD4"/>
    <w:rsid w:val="00A60EFC"/>
    <w:rsid w:val="00A63EBF"/>
    <w:rsid w:val="00A8632E"/>
    <w:rsid w:val="00A943C2"/>
    <w:rsid w:val="00A94E88"/>
    <w:rsid w:val="00AA116F"/>
    <w:rsid w:val="00AA3EC9"/>
    <w:rsid w:val="00AB4A23"/>
    <w:rsid w:val="00AC24AA"/>
    <w:rsid w:val="00AC2E37"/>
    <w:rsid w:val="00AC3470"/>
    <w:rsid w:val="00AC405D"/>
    <w:rsid w:val="00AC4FEC"/>
    <w:rsid w:val="00AC6979"/>
    <w:rsid w:val="00AD2373"/>
    <w:rsid w:val="00AD51EE"/>
    <w:rsid w:val="00AD6146"/>
    <w:rsid w:val="00AD74D8"/>
    <w:rsid w:val="00AE025C"/>
    <w:rsid w:val="00AE0AFC"/>
    <w:rsid w:val="00AE0C04"/>
    <w:rsid w:val="00AF1307"/>
    <w:rsid w:val="00AF476A"/>
    <w:rsid w:val="00B0099C"/>
    <w:rsid w:val="00B02D70"/>
    <w:rsid w:val="00B1039E"/>
    <w:rsid w:val="00B131A5"/>
    <w:rsid w:val="00B173AD"/>
    <w:rsid w:val="00B220CD"/>
    <w:rsid w:val="00B22C6C"/>
    <w:rsid w:val="00B24314"/>
    <w:rsid w:val="00B248BE"/>
    <w:rsid w:val="00B31092"/>
    <w:rsid w:val="00B41FA0"/>
    <w:rsid w:val="00B45040"/>
    <w:rsid w:val="00B545BD"/>
    <w:rsid w:val="00B56D6C"/>
    <w:rsid w:val="00B56E72"/>
    <w:rsid w:val="00B579D1"/>
    <w:rsid w:val="00B60254"/>
    <w:rsid w:val="00B616C1"/>
    <w:rsid w:val="00B619A4"/>
    <w:rsid w:val="00B65587"/>
    <w:rsid w:val="00B65D38"/>
    <w:rsid w:val="00B748AA"/>
    <w:rsid w:val="00B75C3E"/>
    <w:rsid w:val="00B83DAC"/>
    <w:rsid w:val="00B933CC"/>
    <w:rsid w:val="00B96B5A"/>
    <w:rsid w:val="00BA2CE2"/>
    <w:rsid w:val="00BA3774"/>
    <w:rsid w:val="00BA3D9E"/>
    <w:rsid w:val="00BA7CC1"/>
    <w:rsid w:val="00BB4283"/>
    <w:rsid w:val="00BC08C2"/>
    <w:rsid w:val="00BC4B16"/>
    <w:rsid w:val="00BC5028"/>
    <w:rsid w:val="00BD27DA"/>
    <w:rsid w:val="00BD404A"/>
    <w:rsid w:val="00BF11E8"/>
    <w:rsid w:val="00BF19DD"/>
    <w:rsid w:val="00BF2364"/>
    <w:rsid w:val="00BF7B0C"/>
    <w:rsid w:val="00C1083E"/>
    <w:rsid w:val="00C12EF7"/>
    <w:rsid w:val="00C13481"/>
    <w:rsid w:val="00C15839"/>
    <w:rsid w:val="00C171FE"/>
    <w:rsid w:val="00C2114D"/>
    <w:rsid w:val="00C22EB4"/>
    <w:rsid w:val="00C237C5"/>
    <w:rsid w:val="00C2582C"/>
    <w:rsid w:val="00C26051"/>
    <w:rsid w:val="00C32B58"/>
    <w:rsid w:val="00C439B4"/>
    <w:rsid w:val="00C455D5"/>
    <w:rsid w:val="00C457A7"/>
    <w:rsid w:val="00C504E3"/>
    <w:rsid w:val="00C505A2"/>
    <w:rsid w:val="00C52448"/>
    <w:rsid w:val="00C54796"/>
    <w:rsid w:val="00C55A3D"/>
    <w:rsid w:val="00C64C66"/>
    <w:rsid w:val="00C64D96"/>
    <w:rsid w:val="00C64E70"/>
    <w:rsid w:val="00C6785E"/>
    <w:rsid w:val="00C7088E"/>
    <w:rsid w:val="00C76F2B"/>
    <w:rsid w:val="00C83A61"/>
    <w:rsid w:val="00C852D1"/>
    <w:rsid w:val="00C90C21"/>
    <w:rsid w:val="00C94017"/>
    <w:rsid w:val="00CA2ECA"/>
    <w:rsid w:val="00CA55D3"/>
    <w:rsid w:val="00CA60BD"/>
    <w:rsid w:val="00CB0F4C"/>
    <w:rsid w:val="00CC2586"/>
    <w:rsid w:val="00CC75E6"/>
    <w:rsid w:val="00CD18AB"/>
    <w:rsid w:val="00CD3425"/>
    <w:rsid w:val="00CD704B"/>
    <w:rsid w:val="00CE0BE0"/>
    <w:rsid w:val="00CE21BA"/>
    <w:rsid w:val="00CE675B"/>
    <w:rsid w:val="00CF1573"/>
    <w:rsid w:val="00CF44BC"/>
    <w:rsid w:val="00CF78B9"/>
    <w:rsid w:val="00CF7C7C"/>
    <w:rsid w:val="00D02FDE"/>
    <w:rsid w:val="00D03A63"/>
    <w:rsid w:val="00D03F54"/>
    <w:rsid w:val="00D107BD"/>
    <w:rsid w:val="00D20C35"/>
    <w:rsid w:val="00D2470B"/>
    <w:rsid w:val="00D25543"/>
    <w:rsid w:val="00D31DC5"/>
    <w:rsid w:val="00D31DDC"/>
    <w:rsid w:val="00D3607B"/>
    <w:rsid w:val="00D400C9"/>
    <w:rsid w:val="00D46EB0"/>
    <w:rsid w:val="00D54618"/>
    <w:rsid w:val="00D5570F"/>
    <w:rsid w:val="00D56F51"/>
    <w:rsid w:val="00D60548"/>
    <w:rsid w:val="00D608E6"/>
    <w:rsid w:val="00D60A55"/>
    <w:rsid w:val="00D626B0"/>
    <w:rsid w:val="00D73346"/>
    <w:rsid w:val="00D765B1"/>
    <w:rsid w:val="00D76C7D"/>
    <w:rsid w:val="00D83CDD"/>
    <w:rsid w:val="00D84C4C"/>
    <w:rsid w:val="00D84CDB"/>
    <w:rsid w:val="00D8708A"/>
    <w:rsid w:val="00D908BC"/>
    <w:rsid w:val="00D91BCD"/>
    <w:rsid w:val="00DA2B51"/>
    <w:rsid w:val="00DB5C9C"/>
    <w:rsid w:val="00DC68B8"/>
    <w:rsid w:val="00DD1B08"/>
    <w:rsid w:val="00DD1E0D"/>
    <w:rsid w:val="00DD4F93"/>
    <w:rsid w:val="00DE27AC"/>
    <w:rsid w:val="00E02060"/>
    <w:rsid w:val="00E03CBD"/>
    <w:rsid w:val="00E100DC"/>
    <w:rsid w:val="00E104F5"/>
    <w:rsid w:val="00E15A9E"/>
    <w:rsid w:val="00E1641F"/>
    <w:rsid w:val="00E20B02"/>
    <w:rsid w:val="00E22C4F"/>
    <w:rsid w:val="00E242F3"/>
    <w:rsid w:val="00E26FFF"/>
    <w:rsid w:val="00E32683"/>
    <w:rsid w:val="00E3387F"/>
    <w:rsid w:val="00E35E8C"/>
    <w:rsid w:val="00E441AA"/>
    <w:rsid w:val="00E4665A"/>
    <w:rsid w:val="00E500EB"/>
    <w:rsid w:val="00E52E04"/>
    <w:rsid w:val="00E56A80"/>
    <w:rsid w:val="00E5705F"/>
    <w:rsid w:val="00E606E3"/>
    <w:rsid w:val="00E663CF"/>
    <w:rsid w:val="00E735CA"/>
    <w:rsid w:val="00E778C0"/>
    <w:rsid w:val="00E80827"/>
    <w:rsid w:val="00E85250"/>
    <w:rsid w:val="00E86745"/>
    <w:rsid w:val="00E870AC"/>
    <w:rsid w:val="00E94BA5"/>
    <w:rsid w:val="00E964AD"/>
    <w:rsid w:val="00E96576"/>
    <w:rsid w:val="00E973CF"/>
    <w:rsid w:val="00E978C5"/>
    <w:rsid w:val="00EA02AF"/>
    <w:rsid w:val="00EA0446"/>
    <w:rsid w:val="00EA545E"/>
    <w:rsid w:val="00EB566A"/>
    <w:rsid w:val="00EB6550"/>
    <w:rsid w:val="00EB6910"/>
    <w:rsid w:val="00EE03C3"/>
    <w:rsid w:val="00EE1377"/>
    <w:rsid w:val="00EE2D6D"/>
    <w:rsid w:val="00EE3073"/>
    <w:rsid w:val="00EE6430"/>
    <w:rsid w:val="00EE66F6"/>
    <w:rsid w:val="00EF377F"/>
    <w:rsid w:val="00EF627B"/>
    <w:rsid w:val="00F008A8"/>
    <w:rsid w:val="00F03947"/>
    <w:rsid w:val="00F119A7"/>
    <w:rsid w:val="00F11AA9"/>
    <w:rsid w:val="00F14281"/>
    <w:rsid w:val="00F15D02"/>
    <w:rsid w:val="00F2094D"/>
    <w:rsid w:val="00F2564F"/>
    <w:rsid w:val="00F26AC0"/>
    <w:rsid w:val="00F3132C"/>
    <w:rsid w:val="00F35D9B"/>
    <w:rsid w:val="00F4035C"/>
    <w:rsid w:val="00F42ACD"/>
    <w:rsid w:val="00F434FF"/>
    <w:rsid w:val="00F442CC"/>
    <w:rsid w:val="00F44AB9"/>
    <w:rsid w:val="00F503A6"/>
    <w:rsid w:val="00F56B4D"/>
    <w:rsid w:val="00F57C29"/>
    <w:rsid w:val="00F609B0"/>
    <w:rsid w:val="00F65C2A"/>
    <w:rsid w:val="00F72B0E"/>
    <w:rsid w:val="00F74562"/>
    <w:rsid w:val="00F74A71"/>
    <w:rsid w:val="00F75074"/>
    <w:rsid w:val="00F75550"/>
    <w:rsid w:val="00F75AA0"/>
    <w:rsid w:val="00F8117A"/>
    <w:rsid w:val="00F913AC"/>
    <w:rsid w:val="00F92AF4"/>
    <w:rsid w:val="00F92DBC"/>
    <w:rsid w:val="00FA08D4"/>
    <w:rsid w:val="00FA0954"/>
    <w:rsid w:val="00FA15CA"/>
    <w:rsid w:val="00FB32DB"/>
    <w:rsid w:val="00FC095A"/>
    <w:rsid w:val="00FC226A"/>
    <w:rsid w:val="00FC4D8F"/>
    <w:rsid w:val="00FD4DED"/>
    <w:rsid w:val="00FE33D5"/>
    <w:rsid w:val="00FE523E"/>
    <w:rsid w:val="00FE6C08"/>
    <w:rsid w:val="00FE760A"/>
    <w:rsid w:val="00FF320C"/>
    <w:rsid w:val="00FF3966"/>
    <w:rsid w:val="00FF65FC"/>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o:shapelayout v:ext="edit">
      <o:idmap v:ext="edit" data="1"/>
    </o:shapelayout>
  </w:shapeDefaults>
  <w:decimalSymbol w:val="."/>
  <w:listSeparator w:val=","/>
  <w15:chartTrackingRefBased/>
  <w15:docId w15:val="{608F55BA-A9BC-4D3A-AEB9-0EABF1A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55D5"/>
    <w:rPr>
      <w:lang w:val="sk-SK" w:eastAsia="en-US"/>
    </w:rPr>
  </w:style>
  <w:style w:type="paragraph" w:styleId="Heading1">
    <w:name w:val="heading 1"/>
    <w:basedOn w:val="Normal"/>
    <w:next w:val="Normal"/>
    <w:qFormat/>
    <w:rsid w:val="007A5BE9"/>
    <w:pPr>
      <w:keepNext/>
      <w:outlineLvl w:val="0"/>
    </w:pPr>
  </w:style>
  <w:style w:type="paragraph" w:styleId="Heading2">
    <w:name w:val="heading 2"/>
    <w:basedOn w:val="Normal"/>
    <w:next w:val="Normal"/>
    <w:qFormat/>
    <w:rsid w:val="00AC405D"/>
    <w:pPr>
      <w:keepNext/>
      <w:ind w:left="709" w:hanging="709"/>
      <w:jc w:val="center"/>
      <w:outlineLvl w:val="1"/>
    </w:pPr>
    <w:rPr>
      <w:b/>
      <w:sz w:val="22"/>
    </w:rPr>
  </w:style>
  <w:style w:type="paragraph" w:styleId="Heading3">
    <w:name w:val="heading 3"/>
    <w:basedOn w:val="Normal"/>
    <w:next w:val="Normal"/>
    <w:qFormat/>
    <w:rsid w:val="00AC405D"/>
    <w:pPr>
      <w:keepNext/>
      <w:outlineLvl w:val="2"/>
    </w:pPr>
    <w:rPr>
      <w:b/>
      <w:sz w:val="22"/>
    </w:rPr>
  </w:style>
  <w:style w:type="paragraph" w:styleId="Heading4">
    <w:name w:val="heading 4"/>
    <w:basedOn w:val="Normal"/>
    <w:next w:val="Normal"/>
    <w:qFormat/>
    <w:rsid w:val="00AC405D"/>
    <w:pPr>
      <w:keepNext/>
      <w:widowControl w:val="0"/>
      <w:outlineLvl w:val="3"/>
    </w:pPr>
    <w:rPr>
      <w:b/>
      <w:sz w:val="22"/>
      <w:lang w:val="en-GB"/>
    </w:rPr>
  </w:style>
  <w:style w:type="paragraph" w:styleId="Heading5">
    <w:name w:val="heading 5"/>
    <w:basedOn w:val="Normal"/>
    <w:next w:val="Normal"/>
    <w:qFormat/>
    <w:rsid w:val="00AC405D"/>
    <w:pPr>
      <w:keepNext/>
      <w:tabs>
        <w:tab w:val="left" w:pos="567"/>
      </w:tabs>
      <w:spacing w:line="260" w:lineRule="exact"/>
      <w:jc w:val="both"/>
      <w:outlineLvl w:val="4"/>
    </w:pPr>
    <w:rPr>
      <w:b/>
      <w:sz w:val="22"/>
      <w:u w:val="single"/>
      <w:lang w:val="en-GB"/>
    </w:rPr>
  </w:style>
  <w:style w:type="paragraph" w:styleId="Heading6">
    <w:name w:val="heading 6"/>
    <w:basedOn w:val="Normal"/>
    <w:next w:val="Normal"/>
    <w:qFormat/>
    <w:rsid w:val="007A5BE9"/>
    <w:pPr>
      <w:keepNext/>
      <w:tabs>
        <w:tab w:val="left" w:pos="567"/>
      </w:tabs>
      <w:outlineLvl w:val="5"/>
    </w:pPr>
    <w:rPr>
      <w:sz w:val="22"/>
      <w:u w:val="single"/>
    </w:rPr>
  </w:style>
  <w:style w:type="paragraph" w:styleId="Heading7">
    <w:name w:val="heading 7"/>
    <w:basedOn w:val="Normal"/>
    <w:next w:val="Normal"/>
    <w:qFormat/>
    <w:rsid w:val="00AC405D"/>
    <w:pPr>
      <w:keepNext/>
      <w:widowControl w:val="0"/>
      <w:spacing w:line="260" w:lineRule="exact"/>
      <w:jc w:val="center"/>
      <w:outlineLvl w:val="6"/>
    </w:pPr>
    <w:rPr>
      <w:b/>
      <w:sz w:val="22"/>
      <w:lang w:val="en-GB"/>
    </w:rPr>
  </w:style>
  <w:style w:type="paragraph" w:styleId="Heading8">
    <w:name w:val="heading 8"/>
    <w:basedOn w:val="Normal"/>
    <w:next w:val="Normal"/>
    <w:qFormat/>
    <w:rsid w:val="00AC405D"/>
    <w:pPr>
      <w:keepNext/>
      <w:ind w:left="709" w:hanging="709"/>
      <w:outlineLvl w:val="7"/>
    </w:pPr>
    <w:rPr>
      <w:b/>
      <w:sz w:val="22"/>
    </w:rPr>
  </w:style>
  <w:style w:type="paragraph" w:styleId="Heading9">
    <w:name w:val="heading 9"/>
    <w:basedOn w:val="Normal"/>
    <w:next w:val="Normal"/>
    <w:qFormat/>
    <w:rsid w:val="007A5BE9"/>
    <w:pPr>
      <w:keepNext/>
      <w:ind w:left="709" w:hanging="709"/>
      <w:outlineLvl w:val="8"/>
    </w:pPr>
    <w:rPr>
      <w:color w:val="FF0000"/>
      <w:sz w:val="22"/>
      <w:u w:val="single"/>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rsid w:val="00AC405D"/>
    <w:rPr>
      <w:rFonts w:ascii="Courier New" w:hAnsi="Courier New"/>
    </w:rPr>
  </w:style>
  <w:style w:type="paragraph" w:styleId="FootnoteText">
    <w:name w:val="footnote text"/>
    <w:basedOn w:val="Normal"/>
    <w:link w:val="FootnoteTextChar"/>
    <w:rsid w:val="00AC405D"/>
  </w:style>
  <w:style w:type="character" w:styleId="FootnoteReference">
    <w:name w:val="footnote reference"/>
    <w:rsid w:val="00AC405D"/>
    <w:rPr>
      <w:vertAlign w:val="superscript"/>
    </w:rPr>
  </w:style>
  <w:style w:type="paragraph" w:styleId="Date">
    <w:name w:val="Date"/>
    <w:basedOn w:val="Normal"/>
    <w:next w:val="References"/>
    <w:rsid w:val="00AC405D"/>
    <w:pPr>
      <w:ind w:left="5103" w:right="-567"/>
    </w:pPr>
    <w:rPr>
      <w:sz w:val="24"/>
      <w:lang w:val="da-DK"/>
    </w:rPr>
  </w:style>
  <w:style w:type="paragraph" w:customStyle="1" w:styleId="References">
    <w:name w:val="References"/>
    <w:basedOn w:val="Normal"/>
    <w:next w:val="Normal"/>
    <w:rsid w:val="00AC405D"/>
    <w:pPr>
      <w:spacing w:after="240"/>
      <w:ind w:left="5103"/>
    </w:pPr>
    <w:rPr>
      <w:lang w:val="da-DK"/>
    </w:rPr>
  </w:style>
  <w:style w:type="paragraph" w:customStyle="1" w:styleId="ZCom">
    <w:name w:val="Z_Com"/>
    <w:basedOn w:val="Normal"/>
    <w:next w:val="ZDGName"/>
    <w:rsid w:val="00AC405D"/>
    <w:pPr>
      <w:ind w:right="85"/>
      <w:jc w:val="both"/>
    </w:pPr>
    <w:rPr>
      <w:rFonts w:ascii="Arial" w:hAnsi="Arial"/>
      <w:sz w:val="24"/>
      <w:lang w:val="da-DK"/>
    </w:rPr>
  </w:style>
  <w:style w:type="paragraph" w:customStyle="1" w:styleId="ZDGName">
    <w:name w:val="Z_DGName"/>
    <w:basedOn w:val="Normal"/>
    <w:rsid w:val="00AC405D"/>
    <w:pPr>
      <w:ind w:right="85"/>
      <w:jc w:val="both"/>
    </w:pPr>
    <w:rPr>
      <w:rFonts w:ascii="Arial" w:hAnsi="Arial"/>
      <w:sz w:val="16"/>
      <w:lang w:val="da-DK"/>
    </w:rPr>
  </w:style>
  <w:style w:type="paragraph" w:styleId="BodyText">
    <w:name w:val="Body Text"/>
    <w:basedOn w:val="Normal"/>
    <w:link w:val="BodyTextChar"/>
    <w:rsid w:val="00AC405D"/>
    <w:pPr>
      <w:tabs>
        <w:tab w:val="left" w:pos="567"/>
      </w:tabs>
      <w:spacing w:line="260" w:lineRule="exact"/>
      <w:jc w:val="both"/>
    </w:pPr>
    <w:rPr>
      <w:sz w:val="22"/>
      <w:lang w:val="en-GB"/>
    </w:rPr>
  </w:style>
  <w:style w:type="paragraph" w:styleId="BodyText2">
    <w:name w:val="Body Text 2"/>
    <w:basedOn w:val="Normal"/>
    <w:rsid w:val="00AC405D"/>
    <w:pPr>
      <w:widowControl w:val="0"/>
      <w:ind w:left="567" w:hanging="567"/>
    </w:pPr>
    <w:rPr>
      <w:b/>
      <w:sz w:val="22"/>
      <w:lang w:val="en-GB"/>
    </w:rPr>
  </w:style>
  <w:style w:type="character" w:styleId="PageNumber">
    <w:name w:val="page number"/>
    <w:rsid w:val="00AC405D"/>
    <w:rPr>
      <w:rFonts w:ascii="Helvetica" w:hAnsi="Helvetica"/>
      <w:sz w:val="16"/>
    </w:rPr>
  </w:style>
  <w:style w:type="paragraph" w:styleId="Footer">
    <w:name w:val="footer"/>
    <w:basedOn w:val="Normal"/>
    <w:rsid w:val="00AC405D"/>
    <w:pPr>
      <w:widowControl w:val="0"/>
      <w:tabs>
        <w:tab w:val="left" w:pos="567"/>
        <w:tab w:val="center" w:pos="4536"/>
        <w:tab w:val="center" w:pos="8930"/>
      </w:tabs>
    </w:pPr>
    <w:rPr>
      <w:rFonts w:ascii="Helvetica" w:hAnsi="Helvetica"/>
      <w:sz w:val="16"/>
      <w:lang w:val="en-GB"/>
    </w:rPr>
  </w:style>
  <w:style w:type="paragraph" w:styleId="Header">
    <w:name w:val="header"/>
    <w:basedOn w:val="Normal"/>
    <w:rsid w:val="00AC405D"/>
    <w:pPr>
      <w:widowControl w:val="0"/>
      <w:tabs>
        <w:tab w:val="left" w:pos="567"/>
        <w:tab w:val="center" w:pos="4320"/>
        <w:tab w:val="right" w:pos="8640"/>
      </w:tabs>
    </w:pPr>
    <w:rPr>
      <w:rFonts w:ascii="Helvetica" w:hAnsi="Helvetica"/>
      <w:lang w:val="en-GB"/>
    </w:rPr>
  </w:style>
  <w:style w:type="paragraph" w:styleId="BodyText3">
    <w:name w:val="Body Text 3"/>
    <w:basedOn w:val="Normal"/>
    <w:rsid w:val="007A5BE9"/>
    <w:pPr>
      <w:tabs>
        <w:tab w:val="left" w:pos="567"/>
      </w:tabs>
    </w:pPr>
    <w:rPr>
      <w:color w:val="0000FF"/>
      <w:sz w:val="22"/>
    </w:rPr>
  </w:style>
  <w:style w:type="paragraph" w:styleId="BodyTextIndent">
    <w:name w:val="Body Text Indent"/>
    <w:basedOn w:val="Normal"/>
    <w:rsid w:val="007A5BE9"/>
    <w:pPr>
      <w:tabs>
        <w:tab w:val="left" w:pos="567"/>
      </w:tabs>
      <w:ind w:left="562"/>
    </w:pPr>
    <w:rPr>
      <w:sz w:val="22"/>
    </w:rPr>
  </w:style>
  <w:style w:type="character" w:styleId="Hyperlink">
    <w:name w:val="Hyperlink"/>
    <w:rsid w:val="00AC405D"/>
    <w:rPr>
      <w:color w:val="0000FF"/>
      <w:u w:val="single"/>
    </w:rPr>
  </w:style>
  <w:style w:type="character" w:styleId="FollowedHyperlink">
    <w:name w:val="FollowedHyperlink"/>
    <w:rsid w:val="00AC405D"/>
    <w:rPr>
      <w:color w:val="800080"/>
      <w:u w:val="single"/>
    </w:rPr>
  </w:style>
  <w:style w:type="paragraph" w:styleId="BodyTextIndent2">
    <w:name w:val="Body Text Indent 2"/>
    <w:basedOn w:val="Normal"/>
    <w:rsid w:val="00AC405D"/>
    <w:pPr>
      <w:ind w:left="709" w:hanging="709"/>
    </w:pPr>
    <w:rPr>
      <w:color w:val="0000FF"/>
      <w:sz w:val="22"/>
    </w:rPr>
  </w:style>
  <w:style w:type="paragraph" w:styleId="Title">
    <w:name w:val="Title"/>
    <w:basedOn w:val="Normal"/>
    <w:qFormat/>
    <w:rsid w:val="00AC405D"/>
    <w:pPr>
      <w:jc w:val="center"/>
    </w:pPr>
    <w:rPr>
      <w:b/>
      <w:sz w:val="22"/>
    </w:rPr>
  </w:style>
  <w:style w:type="paragraph" w:styleId="EndnoteText">
    <w:name w:val="endnote text"/>
    <w:basedOn w:val="Normal"/>
    <w:semiHidden/>
    <w:rsid w:val="00AC405D"/>
    <w:pPr>
      <w:tabs>
        <w:tab w:val="left" w:pos="567"/>
      </w:tabs>
    </w:pPr>
    <w:rPr>
      <w:sz w:val="22"/>
      <w:lang w:val="en-GB"/>
    </w:rPr>
  </w:style>
  <w:style w:type="paragraph" w:customStyle="1" w:styleId="InsideAddress">
    <w:name w:val="Inside Address"/>
    <w:basedOn w:val="Normal"/>
    <w:next w:val="Normal"/>
    <w:rsid w:val="00AC405D"/>
    <w:pPr>
      <w:keepLines/>
    </w:pPr>
    <w:rPr>
      <w:rFonts w:ascii="Arial" w:hAnsi="Arial"/>
      <w:sz w:val="22"/>
    </w:rPr>
  </w:style>
  <w:style w:type="character" w:styleId="CommentReference">
    <w:name w:val="annotation reference"/>
    <w:semiHidden/>
    <w:rsid w:val="00AC405D"/>
    <w:rPr>
      <w:sz w:val="16"/>
    </w:rPr>
  </w:style>
  <w:style w:type="paragraph" w:styleId="CommentText">
    <w:name w:val="annotation text"/>
    <w:basedOn w:val="Normal"/>
    <w:link w:val="CommentTextChar"/>
    <w:semiHidden/>
    <w:rsid w:val="00AC405D"/>
  </w:style>
  <w:style w:type="paragraph" w:customStyle="1" w:styleId="Norma">
    <w:name w:val="Norma"/>
    <w:basedOn w:val="InsideAddress"/>
    <w:rsid w:val="00AC405D"/>
    <w:pPr>
      <w:keepLines w:val="0"/>
    </w:pPr>
    <w:rPr>
      <w:rFonts w:ascii="Times New Roman" w:hAnsi="Times New Roman"/>
    </w:rPr>
  </w:style>
  <w:style w:type="paragraph" w:styleId="BlockText">
    <w:name w:val="Block Text"/>
    <w:basedOn w:val="Normal"/>
    <w:rsid w:val="00AC405D"/>
    <w:pPr>
      <w:tabs>
        <w:tab w:val="left" w:pos="1701"/>
      </w:tabs>
      <w:ind w:left="1701" w:right="1416"/>
    </w:pPr>
    <w:rPr>
      <w:b/>
      <w:sz w:val="22"/>
    </w:rPr>
  </w:style>
  <w:style w:type="character" w:styleId="Strong">
    <w:name w:val="Strong"/>
    <w:qFormat/>
    <w:rsid w:val="00AC405D"/>
    <w:rPr>
      <w:b/>
      <w:bCs/>
    </w:rPr>
  </w:style>
  <w:style w:type="paragraph" w:styleId="BalloonText">
    <w:name w:val="Balloon Text"/>
    <w:basedOn w:val="Normal"/>
    <w:semiHidden/>
    <w:rsid w:val="00AC405D"/>
    <w:rPr>
      <w:rFonts w:ascii="Tahoma" w:hAnsi="Tahoma" w:cs="Tahoma"/>
      <w:sz w:val="16"/>
      <w:szCs w:val="16"/>
    </w:rPr>
  </w:style>
  <w:style w:type="table" w:styleId="TableGrid">
    <w:name w:val="Table Grid"/>
    <w:basedOn w:val="TableNormal"/>
    <w:rsid w:val="003F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rsid w:val="00BA3D9E"/>
    <w:pPr>
      <w:jc w:val="center"/>
    </w:pPr>
    <w:rPr>
      <w:b/>
      <w:bCs/>
      <w:sz w:val="22"/>
      <w:szCs w:val="22"/>
    </w:rPr>
  </w:style>
  <w:style w:type="paragraph" w:customStyle="1" w:styleId="TitleB">
    <w:name w:val="Title B"/>
    <w:basedOn w:val="Heading7"/>
    <w:rsid w:val="006C77D2"/>
    <w:pPr>
      <w:widowControl/>
      <w:tabs>
        <w:tab w:val="left" w:pos="567"/>
      </w:tabs>
      <w:spacing w:line="240" w:lineRule="auto"/>
      <w:ind w:left="540" w:hanging="540"/>
      <w:jc w:val="left"/>
    </w:pPr>
    <w:rPr>
      <w:bCs/>
      <w:szCs w:val="22"/>
      <w:lang w:val="sk-SK"/>
    </w:rPr>
  </w:style>
  <w:style w:type="paragraph" w:styleId="BodyTextFirstIndent">
    <w:name w:val="Body Text First Indent"/>
    <w:basedOn w:val="BodyText"/>
    <w:rsid w:val="00846C22"/>
    <w:pPr>
      <w:tabs>
        <w:tab w:val="clear" w:pos="567"/>
      </w:tabs>
      <w:spacing w:after="120" w:line="240" w:lineRule="auto"/>
      <w:ind w:firstLine="210"/>
      <w:jc w:val="left"/>
    </w:pPr>
    <w:rPr>
      <w:sz w:val="20"/>
      <w:lang w:val="sk-SK"/>
    </w:rPr>
  </w:style>
  <w:style w:type="paragraph" w:styleId="BodyTextFirstIndent2">
    <w:name w:val="Body Text First Indent 2"/>
    <w:basedOn w:val="BodyTextIndent"/>
    <w:rsid w:val="00846C22"/>
    <w:pPr>
      <w:tabs>
        <w:tab w:val="clear" w:pos="567"/>
      </w:tabs>
      <w:spacing w:after="120"/>
      <w:ind w:left="360" w:firstLine="210"/>
    </w:pPr>
    <w:rPr>
      <w:sz w:val="20"/>
    </w:rPr>
  </w:style>
  <w:style w:type="paragraph" w:styleId="BodyTextIndent3">
    <w:name w:val="Body Text Indent 3"/>
    <w:basedOn w:val="Normal"/>
    <w:rsid w:val="00846C22"/>
    <w:pPr>
      <w:spacing w:after="120"/>
      <w:ind w:left="360"/>
    </w:pPr>
    <w:rPr>
      <w:sz w:val="16"/>
      <w:szCs w:val="16"/>
    </w:rPr>
  </w:style>
  <w:style w:type="paragraph" w:styleId="Caption">
    <w:name w:val="caption"/>
    <w:basedOn w:val="Normal"/>
    <w:next w:val="Normal"/>
    <w:qFormat/>
    <w:rsid w:val="00846C22"/>
    <w:rPr>
      <w:b/>
      <w:bCs/>
    </w:rPr>
  </w:style>
  <w:style w:type="paragraph" w:styleId="Closing">
    <w:name w:val="Closing"/>
    <w:basedOn w:val="Normal"/>
    <w:rsid w:val="00846C22"/>
    <w:pPr>
      <w:ind w:left="4320"/>
    </w:pPr>
  </w:style>
  <w:style w:type="paragraph" w:styleId="CommentSubject">
    <w:name w:val="annotation subject"/>
    <w:basedOn w:val="CommentText"/>
    <w:next w:val="CommentText"/>
    <w:semiHidden/>
    <w:rsid w:val="00846C22"/>
    <w:rPr>
      <w:b/>
      <w:bCs/>
    </w:rPr>
  </w:style>
  <w:style w:type="paragraph" w:styleId="DocumentMap">
    <w:name w:val="Document Map"/>
    <w:basedOn w:val="Normal"/>
    <w:semiHidden/>
    <w:rsid w:val="00846C22"/>
    <w:pPr>
      <w:shd w:val="clear" w:color="auto" w:fill="000080"/>
    </w:pPr>
    <w:rPr>
      <w:rFonts w:ascii="Tahoma" w:hAnsi="Tahoma" w:cs="Tahoma"/>
    </w:rPr>
  </w:style>
  <w:style w:type="paragraph" w:styleId="E-mailSignature">
    <w:name w:val="E-mail Signature"/>
    <w:basedOn w:val="Normal"/>
    <w:rsid w:val="00846C22"/>
  </w:style>
  <w:style w:type="paragraph" w:styleId="EnvelopeAddress">
    <w:name w:val="envelope address"/>
    <w:basedOn w:val="Normal"/>
    <w:rsid w:val="00846C2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46C22"/>
    <w:rPr>
      <w:rFonts w:ascii="Arial" w:hAnsi="Arial" w:cs="Arial"/>
    </w:rPr>
  </w:style>
  <w:style w:type="paragraph" w:styleId="HTMLAddress">
    <w:name w:val="HTML Address"/>
    <w:basedOn w:val="Normal"/>
    <w:rsid w:val="00846C22"/>
    <w:rPr>
      <w:i/>
      <w:iCs/>
    </w:rPr>
  </w:style>
  <w:style w:type="paragraph" w:styleId="HTMLPreformatted">
    <w:name w:val="HTML Preformatted"/>
    <w:basedOn w:val="Normal"/>
    <w:rsid w:val="00846C22"/>
    <w:rPr>
      <w:rFonts w:ascii="Courier New" w:hAnsi="Courier New" w:cs="Courier New"/>
    </w:rPr>
  </w:style>
  <w:style w:type="paragraph" w:styleId="Index1">
    <w:name w:val="index 1"/>
    <w:basedOn w:val="Normal"/>
    <w:next w:val="Normal"/>
    <w:autoRedefine/>
    <w:semiHidden/>
    <w:rsid w:val="00846C22"/>
    <w:pPr>
      <w:ind w:left="200" w:hanging="200"/>
    </w:pPr>
  </w:style>
  <w:style w:type="paragraph" w:styleId="Index2">
    <w:name w:val="index 2"/>
    <w:basedOn w:val="Normal"/>
    <w:next w:val="Normal"/>
    <w:autoRedefine/>
    <w:semiHidden/>
    <w:rsid w:val="00846C22"/>
    <w:pPr>
      <w:ind w:left="400" w:hanging="200"/>
    </w:pPr>
  </w:style>
  <w:style w:type="paragraph" w:styleId="Index3">
    <w:name w:val="index 3"/>
    <w:basedOn w:val="Normal"/>
    <w:next w:val="Normal"/>
    <w:autoRedefine/>
    <w:semiHidden/>
    <w:rsid w:val="00846C22"/>
    <w:pPr>
      <w:ind w:left="600" w:hanging="200"/>
    </w:pPr>
  </w:style>
  <w:style w:type="paragraph" w:styleId="Index4">
    <w:name w:val="index 4"/>
    <w:basedOn w:val="Normal"/>
    <w:next w:val="Normal"/>
    <w:autoRedefine/>
    <w:semiHidden/>
    <w:rsid w:val="00846C22"/>
    <w:pPr>
      <w:ind w:left="800" w:hanging="200"/>
    </w:pPr>
  </w:style>
  <w:style w:type="paragraph" w:styleId="Index5">
    <w:name w:val="index 5"/>
    <w:basedOn w:val="Normal"/>
    <w:next w:val="Normal"/>
    <w:autoRedefine/>
    <w:semiHidden/>
    <w:rsid w:val="00846C22"/>
    <w:pPr>
      <w:ind w:left="1000" w:hanging="200"/>
    </w:pPr>
  </w:style>
  <w:style w:type="paragraph" w:styleId="Index6">
    <w:name w:val="index 6"/>
    <w:basedOn w:val="Normal"/>
    <w:next w:val="Normal"/>
    <w:autoRedefine/>
    <w:semiHidden/>
    <w:rsid w:val="00846C22"/>
    <w:pPr>
      <w:ind w:left="1200" w:hanging="200"/>
    </w:pPr>
  </w:style>
  <w:style w:type="paragraph" w:styleId="Index7">
    <w:name w:val="index 7"/>
    <w:basedOn w:val="Normal"/>
    <w:next w:val="Normal"/>
    <w:autoRedefine/>
    <w:semiHidden/>
    <w:rsid w:val="00846C22"/>
    <w:pPr>
      <w:ind w:left="1400" w:hanging="200"/>
    </w:pPr>
  </w:style>
  <w:style w:type="paragraph" w:styleId="Index8">
    <w:name w:val="index 8"/>
    <w:basedOn w:val="Normal"/>
    <w:next w:val="Normal"/>
    <w:autoRedefine/>
    <w:semiHidden/>
    <w:rsid w:val="00846C22"/>
    <w:pPr>
      <w:ind w:left="1600" w:hanging="200"/>
    </w:pPr>
  </w:style>
  <w:style w:type="paragraph" w:styleId="Index9">
    <w:name w:val="index 9"/>
    <w:basedOn w:val="Normal"/>
    <w:next w:val="Normal"/>
    <w:autoRedefine/>
    <w:semiHidden/>
    <w:rsid w:val="00846C22"/>
    <w:pPr>
      <w:ind w:left="1800" w:hanging="200"/>
    </w:pPr>
  </w:style>
  <w:style w:type="paragraph" w:styleId="IndexHeading">
    <w:name w:val="index heading"/>
    <w:basedOn w:val="Normal"/>
    <w:next w:val="Index1"/>
    <w:semiHidden/>
    <w:rsid w:val="00846C22"/>
    <w:rPr>
      <w:rFonts w:ascii="Arial" w:hAnsi="Arial" w:cs="Arial"/>
      <w:b/>
      <w:bCs/>
    </w:rPr>
  </w:style>
  <w:style w:type="paragraph" w:styleId="List">
    <w:name w:val="List"/>
    <w:basedOn w:val="Normal"/>
    <w:rsid w:val="00846C22"/>
    <w:pPr>
      <w:ind w:left="360" w:hanging="360"/>
    </w:pPr>
  </w:style>
  <w:style w:type="paragraph" w:styleId="List2">
    <w:name w:val="List 2"/>
    <w:basedOn w:val="Normal"/>
    <w:rsid w:val="00846C22"/>
    <w:pPr>
      <w:ind w:left="720" w:hanging="360"/>
    </w:pPr>
  </w:style>
  <w:style w:type="paragraph" w:styleId="List3">
    <w:name w:val="List 3"/>
    <w:basedOn w:val="Normal"/>
    <w:rsid w:val="00846C22"/>
    <w:pPr>
      <w:ind w:left="1080" w:hanging="360"/>
    </w:pPr>
  </w:style>
  <w:style w:type="paragraph" w:styleId="List4">
    <w:name w:val="List 4"/>
    <w:basedOn w:val="Normal"/>
    <w:rsid w:val="00846C22"/>
    <w:pPr>
      <w:ind w:left="1440" w:hanging="360"/>
    </w:pPr>
  </w:style>
  <w:style w:type="paragraph" w:styleId="List5">
    <w:name w:val="List 5"/>
    <w:basedOn w:val="Normal"/>
    <w:rsid w:val="00846C22"/>
    <w:pPr>
      <w:ind w:left="1800" w:hanging="360"/>
    </w:pPr>
  </w:style>
  <w:style w:type="paragraph" w:styleId="ListBullet">
    <w:name w:val="List Bullet"/>
    <w:basedOn w:val="Normal"/>
    <w:rsid w:val="00846C22"/>
    <w:pPr>
      <w:numPr>
        <w:numId w:val="3"/>
      </w:numPr>
    </w:pPr>
  </w:style>
  <w:style w:type="paragraph" w:styleId="ListBullet2">
    <w:name w:val="List Bullet 2"/>
    <w:basedOn w:val="Normal"/>
    <w:rsid w:val="00846C22"/>
    <w:pPr>
      <w:numPr>
        <w:numId w:val="4"/>
      </w:numPr>
    </w:pPr>
  </w:style>
  <w:style w:type="paragraph" w:styleId="ListBullet3">
    <w:name w:val="List Bullet 3"/>
    <w:basedOn w:val="Normal"/>
    <w:rsid w:val="00846C22"/>
    <w:pPr>
      <w:numPr>
        <w:numId w:val="5"/>
      </w:numPr>
    </w:pPr>
  </w:style>
  <w:style w:type="paragraph" w:styleId="ListBullet4">
    <w:name w:val="List Bullet 4"/>
    <w:basedOn w:val="Normal"/>
    <w:rsid w:val="00846C22"/>
    <w:pPr>
      <w:numPr>
        <w:numId w:val="6"/>
      </w:numPr>
    </w:pPr>
  </w:style>
  <w:style w:type="paragraph" w:styleId="ListBullet5">
    <w:name w:val="List Bullet 5"/>
    <w:basedOn w:val="Normal"/>
    <w:rsid w:val="00846C22"/>
    <w:pPr>
      <w:numPr>
        <w:numId w:val="7"/>
      </w:numPr>
    </w:pPr>
  </w:style>
  <w:style w:type="paragraph" w:styleId="ListContinue">
    <w:name w:val="List Continue"/>
    <w:basedOn w:val="Normal"/>
    <w:rsid w:val="00846C22"/>
    <w:pPr>
      <w:spacing w:after="120"/>
      <w:ind w:left="360"/>
    </w:pPr>
  </w:style>
  <w:style w:type="paragraph" w:styleId="ListContinue2">
    <w:name w:val="List Continue 2"/>
    <w:basedOn w:val="Normal"/>
    <w:rsid w:val="00846C22"/>
    <w:pPr>
      <w:spacing w:after="120"/>
      <w:ind w:left="720"/>
    </w:pPr>
  </w:style>
  <w:style w:type="paragraph" w:styleId="ListContinue3">
    <w:name w:val="List Continue 3"/>
    <w:basedOn w:val="Normal"/>
    <w:rsid w:val="00846C22"/>
    <w:pPr>
      <w:spacing w:after="120"/>
      <w:ind w:left="1080"/>
    </w:pPr>
  </w:style>
  <w:style w:type="paragraph" w:styleId="ListContinue4">
    <w:name w:val="List Continue 4"/>
    <w:basedOn w:val="Normal"/>
    <w:rsid w:val="00846C22"/>
    <w:pPr>
      <w:spacing w:after="120"/>
      <w:ind w:left="1440"/>
    </w:pPr>
  </w:style>
  <w:style w:type="paragraph" w:styleId="ListContinue5">
    <w:name w:val="List Continue 5"/>
    <w:basedOn w:val="Normal"/>
    <w:rsid w:val="00846C22"/>
    <w:pPr>
      <w:spacing w:after="120"/>
      <w:ind w:left="1800"/>
    </w:pPr>
  </w:style>
  <w:style w:type="paragraph" w:styleId="ListNumber">
    <w:name w:val="List Number"/>
    <w:basedOn w:val="Normal"/>
    <w:rsid w:val="00846C22"/>
    <w:pPr>
      <w:numPr>
        <w:numId w:val="8"/>
      </w:numPr>
    </w:pPr>
  </w:style>
  <w:style w:type="paragraph" w:styleId="ListNumber2">
    <w:name w:val="List Number 2"/>
    <w:basedOn w:val="Normal"/>
    <w:rsid w:val="00846C22"/>
    <w:pPr>
      <w:numPr>
        <w:numId w:val="9"/>
      </w:numPr>
    </w:pPr>
  </w:style>
  <w:style w:type="paragraph" w:styleId="ListNumber3">
    <w:name w:val="List Number 3"/>
    <w:basedOn w:val="Normal"/>
    <w:rsid w:val="00846C22"/>
    <w:pPr>
      <w:numPr>
        <w:numId w:val="10"/>
      </w:numPr>
    </w:pPr>
  </w:style>
  <w:style w:type="paragraph" w:styleId="ListNumber4">
    <w:name w:val="List Number 4"/>
    <w:basedOn w:val="Normal"/>
    <w:rsid w:val="00846C22"/>
    <w:pPr>
      <w:numPr>
        <w:numId w:val="11"/>
      </w:numPr>
    </w:pPr>
  </w:style>
  <w:style w:type="paragraph" w:styleId="ListNumber5">
    <w:name w:val="List Number 5"/>
    <w:basedOn w:val="Normal"/>
    <w:rsid w:val="00846C22"/>
    <w:pPr>
      <w:numPr>
        <w:numId w:val="12"/>
      </w:numPr>
    </w:pPr>
  </w:style>
  <w:style w:type="paragraph" w:styleId="MacroText">
    <w:name w:val="macro"/>
    <w:semiHidden/>
    <w:rsid w:val="00846C2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sk-SK" w:eastAsia="en-US"/>
    </w:rPr>
  </w:style>
  <w:style w:type="paragraph" w:styleId="MessageHeader">
    <w:name w:val="Message Header"/>
    <w:basedOn w:val="Normal"/>
    <w:rsid w:val="00846C2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46C22"/>
    <w:rPr>
      <w:sz w:val="24"/>
      <w:szCs w:val="24"/>
    </w:rPr>
  </w:style>
  <w:style w:type="paragraph" w:styleId="NormalIndent">
    <w:name w:val="Normal Indent"/>
    <w:basedOn w:val="Normal"/>
    <w:rsid w:val="00846C22"/>
    <w:pPr>
      <w:ind w:left="720"/>
    </w:pPr>
  </w:style>
  <w:style w:type="paragraph" w:styleId="NoteHeading">
    <w:name w:val="Note Heading"/>
    <w:basedOn w:val="Normal"/>
    <w:next w:val="Normal"/>
    <w:rsid w:val="00846C22"/>
  </w:style>
  <w:style w:type="paragraph" w:styleId="Salutation">
    <w:name w:val="Salutation"/>
    <w:basedOn w:val="Normal"/>
    <w:next w:val="Normal"/>
    <w:rsid w:val="00846C22"/>
  </w:style>
  <w:style w:type="paragraph" w:styleId="Signature">
    <w:name w:val="Signature"/>
    <w:basedOn w:val="Normal"/>
    <w:rsid w:val="00846C22"/>
    <w:pPr>
      <w:ind w:left="4320"/>
    </w:pPr>
  </w:style>
  <w:style w:type="paragraph" w:styleId="Subtitle">
    <w:name w:val="Subtitle"/>
    <w:basedOn w:val="Normal"/>
    <w:qFormat/>
    <w:rsid w:val="00846C22"/>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46C22"/>
    <w:pPr>
      <w:ind w:left="200" w:hanging="200"/>
    </w:pPr>
  </w:style>
  <w:style w:type="paragraph" w:styleId="TableofFigures">
    <w:name w:val="table of figures"/>
    <w:basedOn w:val="Normal"/>
    <w:next w:val="Normal"/>
    <w:semiHidden/>
    <w:rsid w:val="00846C22"/>
  </w:style>
  <w:style w:type="paragraph" w:styleId="TOAHeading">
    <w:name w:val="toa heading"/>
    <w:basedOn w:val="Normal"/>
    <w:next w:val="Normal"/>
    <w:semiHidden/>
    <w:rsid w:val="00846C22"/>
    <w:pPr>
      <w:spacing w:before="120"/>
    </w:pPr>
    <w:rPr>
      <w:rFonts w:ascii="Arial" w:hAnsi="Arial" w:cs="Arial"/>
      <w:b/>
      <w:bCs/>
      <w:sz w:val="24"/>
      <w:szCs w:val="24"/>
    </w:rPr>
  </w:style>
  <w:style w:type="paragraph" w:styleId="TOC1">
    <w:name w:val="toc 1"/>
    <w:basedOn w:val="Normal"/>
    <w:next w:val="Normal"/>
    <w:autoRedefine/>
    <w:semiHidden/>
    <w:rsid w:val="00846C22"/>
  </w:style>
  <w:style w:type="paragraph" w:styleId="TOC2">
    <w:name w:val="toc 2"/>
    <w:basedOn w:val="Normal"/>
    <w:next w:val="Normal"/>
    <w:autoRedefine/>
    <w:semiHidden/>
    <w:rsid w:val="00846C22"/>
    <w:pPr>
      <w:ind w:left="200"/>
    </w:pPr>
  </w:style>
  <w:style w:type="paragraph" w:styleId="TOC3">
    <w:name w:val="toc 3"/>
    <w:basedOn w:val="Normal"/>
    <w:next w:val="Normal"/>
    <w:autoRedefine/>
    <w:semiHidden/>
    <w:rsid w:val="00846C22"/>
    <w:pPr>
      <w:ind w:left="400"/>
    </w:pPr>
  </w:style>
  <w:style w:type="paragraph" w:styleId="TOC4">
    <w:name w:val="toc 4"/>
    <w:basedOn w:val="Normal"/>
    <w:next w:val="Normal"/>
    <w:autoRedefine/>
    <w:semiHidden/>
    <w:rsid w:val="00846C22"/>
    <w:pPr>
      <w:ind w:left="600"/>
    </w:pPr>
  </w:style>
  <w:style w:type="paragraph" w:styleId="TOC5">
    <w:name w:val="toc 5"/>
    <w:basedOn w:val="Normal"/>
    <w:next w:val="Normal"/>
    <w:autoRedefine/>
    <w:semiHidden/>
    <w:rsid w:val="00846C22"/>
    <w:pPr>
      <w:ind w:left="800"/>
    </w:pPr>
  </w:style>
  <w:style w:type="paragraph" w:styleId="TOC6">
    <w:name w:val="toc 6"/>
    <w:basedOn w:val="Normal"/>
    <w:next w:val="Normal"/>
    <w:autoRedefine/>
    <w:semiHidden/>
    <w:rsid w:val="00846C22"/>
    <w:pPr>
      <w:ind w:left="1000"/>
    </w:pPr>
  </w:style>
  <w:style w:type="paragraph" w:styleId="TOC7">
    <w:name w:val="toc 7"/>
    <w:basedOn w:val="Normal"/>
    <w:next w:val="Normal"/>
    <w:autoRedefine/>
    <w:semiHidden/>
    <w:rsid w:val="00846C22"/>
    <w:pPr>
      <w:ind w:left="1200"/>
    </w:pPr>
  </w:style>
  <w:style w:type="paragraph" w:styleId="TOC8">
    <w:name w:val="toc 8"/>
    <w:basedOn w:val="Normal"/>
    <w:next w:val="Normal"/>
    <w:autoRedefine/>
    <w:semiHidden/>
    <w:rsid w:val="00846C22"/>
    <w:pPr>
      <w:ind w:left="1400"/>
    </w:pPr>
  </w:style>
  <w:style w:type="paragraph" w:styleId="TOC9">
    <w:name w:val="toc 9"/>
    <w:basedOn w:val="Normal"/>
    <w:next w:val="Normal"/>
    <w:autoRedefine/>
    <w:semiHidden/>
    <w:rsid w:val="00846C22"/>
    <w:pPr>
      <w:ind w:left="1600"/>
    </w:pPr>
  </w:style>
  <w:style w:type="paragraph" w:styleId="Revision">
    <w:name w:val="Revision"/>
    <w:hidden/>
    <w:uiPriority w:val="99"/>
    <w:semiHidden/>
    <w:rsid w:val="00134601"/>
    <w:rPr>
      <w:lang w:val="sk-SK" w:eastAsia="en-US"/>
    </w:rPr>
  </w:style>
  <w:style w:type="character" w:customStyle="1" w:styleId="CommentTextChar">
    <w:name w:val="Comment Text Char"/>
    <w:link w:val="CommentText"/>
    <w:semiHidden/>
    <w:rsid w:val="00C12EF7"/>
    <w:rPr>
      <w:lang w:val="sk-SK"/>
    </w:rPr>
  </w:style>
  <w:style w:type="paragraph" w:styleId="Bibliography">
    <w:name w:val="Bibliography"/>
    <w:basedOn w:val="Normal"/>
    <w:next w:val="Normal"/>
    <w:uiPriority w:val="37"/>
    <w:semiHidden/>
    <w:unhideWhenUsed/>
    <w:rsid w:val="005A2C47"/>
  </w:style>
  <w:style w:type="paragraph" w:styleId="IntenseQuote">
    <w:name w:val="Intense Quote"/>
    <w:basedOn w:val="Normal"/>
    <w:next w:val="Normal"/>
    <w:link w:val="IntenseQuoteChar"/>
    <w:uiPriority w:val="30"/>
    <w:qFormat/>
    <w:rsid w:val="005A2C4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A2C47"/>
    <w:rPr>
      <w:b/>
      <w:bCs/>
      <w:i/>
      <w:iCs/>
      <w:color w:val="4F81BD"/>
      <w:lang w:val="sk-SK"/>
    </w:rPr>
  </w:style>
  <w:style w:type="paragraph" w:styleId="ListParagraph">
    <w:name w:val="List Paragraph"/>
    <w:basedOn w:val="Normal"/>
    <w:uiPriority w:val="34"/>
    <w:qFormat/>
    <w:rsid w:val="005A2C47"/>
    <w:pPr>
      <w:ind w:left="720"/>
    </w:pPr>
  </w:style>
  <w:style w:type="paragraph" w:styleId="NoSpacing">
    <w:name w:val="No Spacing"/>
    <w:uiPriority w:val="1"/>
    <w:qFormat/>
    <w:rsid w:val="005A2C47"/>
    <w:rPr>
      <w:lang w:val="sk-SK" w:eastAsia="en-US"/>
    </w:rPr>
  </w:style>
  <w:style w:type="paragraph" w:styleId="Quote">
    <w:name w:val="Quote"/>
    <w:basedOn w:val="Normal"/>
    <w:next w:val="Normal"/>
    <w:link w:val="QuoteChar"/>
    <w:uiPriority w:val="29"/>
    <w:qFormat/>
    <w:rsid w:val="005A2C47"/>
    <w:rPr>
      <w:i/>
      <w:iCs/>
      <w:color w:val="000000"/>
    </w:rPr>
  </w:style>
  <w:style w:type="character" w:customStyle="1" w:styleId="QuoteChar">
    <w:name w:val="Quote Char"/>
    <w:link w:val="Quote"/>
    <w:uiPriority w:val="29"/>
    <w:rsid w:val="005A2C47"/>
    <w:rPr>
      <w:i/>
      <w:iCs/>
      <w:color w:val="000000"/>
      <w:lang w:val="sk-SK"/>
    </w:rPr>
  </w:style>
  <w:style w:type="paragraph" w:styleId="TOCHeading">
    <w:name w:val="TOC Heading"/>
    <w:basedOn w:val="Heading1"/>
    <w:next w:val="Normal"/>
    <w:uiPriority w:val="39"/>
    <w:qFormat/>
    <w:rsid w:val="005A2C47"/>
    <w:pPr>
      <w:spacing w:before="240" w:after="60"/>
      <w:outlineLvl w:val="9"/>
    </w:pPr>
    <w:rPr>
      <w:rFonts w:ascii="Cambria" w:hAnsi="Cambria"/>
      <w:b/>
      <w:bCs/>
      <w:kern w:val="32"/>
      <w:sz w:val="32"/>
      <w:szCs w:val="32"/>
    </w:rPr>
  </w:style>
  <w:style w:type="paragraph" w:customStyle="1" w:styleId="BodytextAgency">
    <w:name w:val="Body text (Agency)"/>
    <w:basedOn w:val="Normal"/>
    <w:link w:val="BodytextAgencyChar"/>
    <w:qFormat/>
    <w:rsid w:val="001670F3"/>
    <w:pPr>
      <w:spacing w:after="140" w:line="280" w:lineRule="atLeast"/>
    </w:pPr>
    <w:rPr>
      <w:rFonts w:ascii="Verdana" w:eastAsia="Verdana" w:hAnsi="Verdana"/>
      <w:sz w:val="18"/>
      <w:szCs w:val="18"/>
      <w:lang w:eastAsia="sk-SK" w:bidi="sk-SK"/>
    </w:rPr>
  </w:style>
  <w:style w:type="paragraph" w:customStyle="1" w:styleId="DraftingNotesAgency">
    <w:name w:val="Drafting Notes (Agency)"/>
    <w:basedOn w:val="Normal"/>
    <w:next w:val="BodytextAgency"/>
    <w:link w:val="DraftingNotesAgencyChar"/>
    <w:rsid w:val="001670F3"/>
    <w:pPr>
      <w:spacing w:after="140" w:line="280" w:lineRule="atLeast"/>
    </w:pPr>
    <w:rPr>
      <w:rFonts w:ascii="Courier New" w:eastAsia="Verdana" w:hAnsi="Courier New"/>
      <w:i/>
      <w:color w:val="339966"/>
      <w:sz w:val="22"/>
      <w:szCs w:val="18"/>
      <w:lang w:eastAsia="sk-SK" w:bidi="sk-SK"/>
    </w:rPr>
  </w:style>
  <w:style w:type="paragraph" w:customStyle="1" w:styleId="No-numheading3Agency">
    <w:name w:val="No-num heading 3 (Agency)"/>
    <w:basedOn w:val="Normal"/>
    <w:next w:val="BodytextAgency"/>
    <w:link w:val="No-numheading3AgencyChar"/>
    <w:rsid w:val="001670F3"/>
    <w:pPr>
      <w:keepNext/>
      <w:spacing w:before="280" w:after="220"/>
      <w:outlineLvl w:val="2"/>
    </w:pPr>
    <w:rPr>
      <w:rFonts w:ascii="Verdana" w:eastAsia="Verdana" w:hAnsi="Verdana"/>
      <w:b/>
      <w:bCs/>
      <w:kern w:val="32"/>
      <w:sz w:val="22"/>
      <w:szCs w:val="22"/>
      <w:lang w:eastAsia="sk-SK" w:bidi="sk-SK"/>
    </w:rPr>
  </w:style>
  <w:style w:type="character" w:customStyle="1" w:styleId="DraftingNotesAgencyChar">
    <w:name w:val="Drafting Notes (Agency) Char"/>
    <w:link w:val="DraftingNotesAgency"/>
    <w:rsid w:val="001670F3"/>
    <w:rPr>
      <w:rFonts w:ascii="Courier New" w:eastAsia="Verdana" w:hAnsi="Courier New"/>
      <w:i/>
      <w:color w:val="339966"/>
      <w:sz w:val="22"/>
      <w:szCs w:val="18"/>
      <w:lang w:val="sk-SK" w:eastAsia="sk-SK" w:bidi="sk-SK"/>
    </w:rPr>
  </w:style>
  <w:style w:type="character" w:customStyle="1" w:styleId="BodytextAgencyChar">
    <w:name w:val="Body text (Agency) Char"/>
    <w:link w:val="BodytextAgency"/>
    <w:rsid w:val="001670F3"/>
    <w:rPr>
      <w:rFonts w:ascii="Verdana" w:eastAsia="Verdana" w:hAnsi="Verdana"/>
      <w:sz w:val="18"/>
      <w:szCs w:val="18"/>
      <w:lang w:val="sk-SK" w:eastAsia="sk-SK" w:bidi="sk-SK"/>
    </w:rPr>
  </w:style>
  <w:style w:type="character" w:customStyle="1" w:styleId="No-numheading3AgencyChar">
    <w:name w:val="No-num heading 3 (Agency) Char"/>
    <w:link w:val="No-numheading3Agency"/>
    <w:rsid w:val="001670F3"/>
    <w:rPr>
      <w:rFonts w:ascii="Verdana" w:eastAsia="Verdana" w:hAnsi="Verdana"/>
      <w:b/>
      <w:bCs/>
      <w:kern w:val="32"/>
      <w:sz w:val="22"/>
      <w:szCs w:val="22"/>
      <w:lang w:val="sk-SK" w:eastAsia="sk-SK" w:bidi="sk-SK"/>
    </w:rPr>
  </w:style>
  <w:style w:type="character" w:customStyle="1" w:styleId="FootnoteTextChar">
    <w:name w:val="Footnote Text Char"/>
    <w:link w:val="FootnoteText"/>
    <w:rsid w:val="00B220CD"/>
    <w:rPr>
      <w:lang w:val="sk-SK"/>
    </w:rPr>
  </w:style>
  <w:style w:type="character" w:customStyle="1" w:styleId="BodyTextChar">
    <w:name w:val="Body Text Char"/>
    <w:link w:val="BodyText"/>
    <w:rsid w:val="00AC4FEC"/>
    <w:rPr>
      <w:sz w:val="22"/>
      <w:lang w:val="en-GB"/>
    </w:rPr>
  </w:style>
  <w:style w:type="paragraph" w:customStyle="1" w:styleId="PILMAHaddress">
    <w:name w:val="PIL MAH address"/>
    <w:basedOn w:val="Normal"/>
    <w:rsid w:val="00AC4FEC"/>
    <w:pPr>
      <w:tabs>
        <w:tab w:val="left" w:pos="4320"/>
      </w:tabs>
    </w:pPr>
    <w:rPr>
      <w:sz w:val="22"/>
      <w:szCs w:val="22"/>
      <w:lang w:val="en-GB"/>
    </w:rPr>
  </w:style>
  <w:style w:type="paragraph" w:customStyle="1" w:styleId="Default">
    <w:name w:val="Default"/>
    <w:rsid w:val="008E36E6"/>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7928">
      <w:bodyDiv w:val="1"/>
      <w:marLeft w:val="0"/>
      <w:marRight w:val="0"/>
      <w:marTop w:val="0"/>
      <w:marBottom w:val="0"/>
      <w:divBdr>
        <w:top w:val="none" w:sz="0" w:space="0" w:color="auto"/>
        <w:left w:val="none" w:sz="0" w:space="0" w:color="auto"/>
        <w:bottom w:val="none" w:sz="0" w:space="0" w:color="auto"/>
        <w:right w:val="none" w:sz="0" w:space="0" w:color="auto"/>
      </w:divBdr>
    </w:div>
    <w:div w:id="141778705">
      <w:bodyDiv w:val="1"/>
      <w:marLeft w:val="0"/>
      <w:marRight w:val="0"/>
      <w:marTop w:val="0"/>
      <w:marBottom w:val="0"/>
      <w:divBdr>
        <w:top w:val="none" w:sz="0" w:space="0" w:color="auto"/>
        <w:left w:val="none" w:sz="0" w:space="0" w:color="auto"/>
        <w:bottom w:val="none" w:sz="0" w:space="0" w:color="auto"/>
        <w:right w:val="none" w:sz="0" w:space="0" w:color="auto"/>
      </w:divBdr>
    </w:div>
    <w:div w:id="283580430">
      <w:bodyDiv w:val="1"/>
      <w:marLeft w:val="0"/>
      <w:marRight w:val="0"/>
      <w:marTop w:val="0"/>
      <w:marBottom w:val="0"/>
      <w:divBdr>
        <w:top w:val="none" w:sz="0" w:space="0" w:color="auto"/>
        <w:left w:val="none" w:sz="0" w:space="0" w:color="auto"/>
        <w:bottom w:val="none" w:sz="0" w:space="0" w:color="auto"/>
        <w:right w:val="none" w:sz="0" w:space="0" w:color="auto"/>
      </w:divBdr>
    </w:div>
    <w:div w:id="771826677">
      <w:bodyDiv w:val="1"/>
      <w:marLeft w:val="0"/>
      <w:marRight w:val="0"/>
      <w:marTop w:val="0"/>
      <w:marBottom w:val="0"/>
      <w:divBdr>
        <w:top w:val="none" w:sz="0" w:space="0" w:color="auto"/>
        <w:left w:val="none" w:sz="0" w:space="0" w:color="auto"/>
        <w:bottom w:val="none" w:sz="0" w:space="0" w:color="auto"/>
        <w:right w:val="none" w:sz="0" w:space="0" w:color="auto"/>
      </w:divBdr>
    </w:div>
    <w:div w:id="772356249">
      <w:bodyDiv w:val="1"/>
      <w:marLeft w:val="0"/>
      <w:marRight w:val="0"/>
      <w:marTop w:val="0"/>
      <w:marBottom w:val="0"/>
      <w:divBdr>
        <w:top w:val="none" w:sz="0" w:space="0" w:color="auto"/>
        <w:left w:val="none" w:sz="0" w:space="0" w:color="auto"/>
        <w:bottom w:val="none" w:sz="0" w:space="0" w:color="auto"/>
        <w:right w:val="none" w:sz="0" w:space="0" w:color="auto"/>
      </w:divBdr>
    </w:div>
    <w:div w:id="854416936">
      <w:bodyDiv w:val="1"/>
      <w:marLeft w:val="0"/>
      <w:marRight w:val="0"/>
      <w:marTop w:val="0"/>
      <w:marBottom w:val="0"/>
      <w:divBdr>
        <w:top w:val="none" w:sz="0" w:space="0" w:color="auto"/>
        <w:left w:val="none" w:sz="0" w:space="0" w:color="auto"/>
        <w:bottom w:val="none" w:sz="0" w:space="0" w:color="auto"/>
        <w:right w:val="none" w:sz="0" w:space="0" w:color="auto"/>
      </w:divBdr>
    </w:div>
    <w:div w:id="896009499">
      <w:bodyDiv w:val="1"/>
      <w:marLeft w:val="0"/>
      <w:marRight w:val="0"/>
      <w:marTop w:val="0"/>
      <w:marBottom w:val="0"/>
      <w:divBdr>
        <w:top w:val="none" w:sz="0" w:space="0" w:color="auto"/>
        <w:left w:val="none" w:sz="0" w:space="0" w:color="auto"/>
        <w:bottom w:val="none" w:sz="0" w:space="0" w:color="auto"/>
        <w:right w:val="none" w:sz="0" w:space="0" w:color="auto"/>
      </w:divBdr>
    </w:div>
    <w:div w:id="920528053">
      <w:bodyDiv w:val="1"/>
      <w:marLeft w:val="0"/>
      <w:marRight w:val="0"/>
      <w:marTop w:val="0"/>
      <w:marBottom w:val="0"/>
      <w:divBdr>
        <w:top w:val="none" w:sz="0" w:space="0" w:color="auto"/>
        <w:left w:val="none" w:sz="0" w:space="0" w:color="auto"/>
        <w:bottom w:val="none" w:sz="0" w:space="0" w:color="auto"/>
        <w:right w:val="none" w:sz="0" w:space="0" w:color="auto"/>
      </w:divBdr>
    </w:div>
    <w:div w:id="1328366133">
      <w:bodyDiv w:val="1"/>
      <w:marLeft w:val="0"/>
      <w:marRight w:val="0"/>
      <w:marTop w:val="0"/>
      <w:marBottom w:val="0"/>
      <w:divBdr>
        <w:top w:val="none" w:sz="0" w:space="0" w:color="auto"/>
        <w:left w:val="none" w:sz="0" w:space="0" w:color="auto"/>
        <w:bottom w:val="none" w:sz="0" w:space="0" w:color="auto"/>
        <w:right w:val="none" w:sz="0" w:space="0" w:color="auto"/>
      </w:divBdr>
    </w:div>
    <w:div w:id="1631668200">
      <w:bodyDiv w:val="1"/>
      <w:marLeft w:val="0"/>
      <w:marRight w:val="0"/>
      <w:marTop w:val="0"/>
      <w:marBottom w:val="0"/>
      <w:divBdr>
        <w:top w:val="none" w:sz="0" w:space="0" w:color="auto"/>
        <w:left w:val="none" w:sz="0" w:space="0" w:color="auto"/>
        <w:bottom w:val="none" w:sz="0" w:space="0" w:color="auto"/>
        <w:right w:val="none" w:sz="0" w:space="0" w:color="auto"/>
      </w:divBdr>
    </w:div>
    <w:div w:id="1833717047">
      <w:bodyDiv w:val="1"/>
      <w:marLeft w:val="0"/>
      <w:marRight w:val="0"/>
      <w:marTop w:val="0"/>
      <w:marBottom w:val="0"/>
      <w:divBdr>
        <w:top w:val="none" w:sz="0" w:space="0" w:color="auto"/>
        <w:left w:val="none" w:sz="0" w:space="0" w:color="auto"/>
        <w:bottom w:val="none" w:sz="0" w:space="0" w:color="auto"/>
        <w:right w:val="none" w:sz="0" w:space="0" w:color="auto"/>
      </w:divBdr>
    </w:div>
    <w:div w:id="1966959693">
      <w:bodyDiv w:val="1"/>
      <w:marLeft w:val="0"/>
      <w:marRight w:val="0"/>
      <w:marTop w:val="0"/>
      <w:marBottom w:val="0"/>
      <w:divBdr>
        <w:top w:val="none" w:sz="0" w:space="0" w:color="auto"/>
        <w:left w:val="none" w:sz="0" w:space="0" w:color="auto"/>
        <w:bottom w:val="none" w:sz="0" w:space="0" w:color="auto"/>
        <w:right w:val="none" w:sz="0" w:space="0" w:color="auto"/>
      </w:divBdr>
    </w:div>
    <w:div w:id="1998534983">
      <w:bodyDiv w:val="1"/>
      <w:marLeft w:val="0"/>
      <w:marRight w:val="0"/>
      <w:marTop w:val="0"/>
      <w:marBottom w:val="0"/>
      <w:divBdr>
        <w:top w:val="none" w:sz="0" w:space="0" w:color="auto"/>
        <w:left w:val="none" w:sz="0" w:space="0" w:color="auto"/>
        <w:bottom w:val="none" w:sz="0" w:space="0" w:color="auto"/>
        <w:right w:val="none" w:sz="0" w:space="0" w:color="auto"/>
      </w:divBdr>
    </w:div>
    <w:div w:id="2041198210">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35D47-81D6-44C1-94DB-74ACBF87D3C4}">
  <ds:schemaRefs>
    <ds:schemaRef ds:uri="http://schemas.microsoft.com/sharepoint/v3/contenttype/forms"/>
  </ds:schemaRefs>
</ds:datastoreItem>
</file>

<file path=customXml/itemProps2.xml><?xml version="1.0" encoding="utf-8"?>
<ds:datastoreItem xmlns:ds="http://schemas.openxmlformats.org/officeDocument/2006/customXml" ds:itemID="{4CFB6064-2304-4374-9340-7134BFC22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67BADD-57DB-40FE-860B-CC4CC95DD9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EA0019-1D1E-43FC-BD04-832AE64A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16435</Words>
  <Characters>93685</Characters>
  <Application>Microsoft Office Word</Application>
  <DocSecurity>0</DocSecurity>
  <Lines>780</Lines>
  <Paragraphs>219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emea-combined-h-236-sk-highlighted</vt:lpstr>
      <vt:lpstr>Ferriprox, INN-deferiprone</vt:lpstr>
    </vt:vector>
  </TitlesOfParts>
  <Company>Apotex Inc.</Company>
  <LinksUpToDate>false</LinksUpToDate>
  <CharactersWithSpaces>109901</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emea-combined-h-236-sk-highlighted</dc:title>
  <dc:subject>EPAR</dc:subject>
  <dc:creator>CHMP</dc:creator>
  <cp:keywords>Ferriprox, INN-deferiprone</cp:keywords>
  <cp:lastModifiedBy>Voutsas Achilleas</cp:lastModifiedBy>
  <cp:revision>2</cp:revision>
  <cp:lastPrinted>2004-03-18T04:34:00Z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11:56:17</vt:lpwstr>
  </property>
  <property fmtid="{D5CDD505-2E9C-101B-9397-08002B2CF9AE}" pid="6" name="DM_Creator_Name">
    <vt:lpwstr>Pieri Hanna</vt:lpwstr>
  </property>
  <property fmtid="{D5CDD505-2E9C-101B-9397-08002B2CF9AE}" pid="7" name="DM_DocRefId">
    <vt:lpwstr>EMA/9426/2021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487169</vt:lpwstr>
  </property>
  <property fmtid="{D5CDD505-2E9C-101B-9397-08002B2CF9AE}" pid="13" name="DM_emea_doc_ref_id">
    <vt:lpwstr>EMA/9426/2021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11:56:18</vt:lpwstr>
  </property>
  <property fmtid="{D5CDD505-2E9C-101B-9397-08002B2CF9AE}" pid="43" name="DM_Modifier_Name">
    <vt:lpwstr>Pieri Hanna</vt:lpwstr>
  </property>
  <property fmtid="{D5CDD505-2E9C-101B-9397-08002B2CF9AE}" pid="44" name="DM_Modify_Date">
    <vt:lpwstr>07/01/2021 11:56:18</vt:lpwstr>
  </property>
  <property fmtid="{D5CDD505-2E9C-101B-9397-08002B2CF9AE}" pid="45" name="DM_Name">
    <vt:lpwstr>emea-combined-h-236-sk-highlighted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C</vt:lpwstr>
  </property>
  <property fmtid="{D5CDD505-2E9C-101B-9397-08002B2CF9AE}" pid="54" name="EMEADocClassificationText">
    <vt:lpwstr>Confidential</vt:lpwstr>
  </property>
  <property fmtid="{D5CDD505-2E9C-101B-9397-08002B2CF9AE}" pid="55" name="EMEADocDateDay">
    <vt:lpwstr>22</vt:lpwstr>
  </property>
  <property fmtid="{D5CDD505-2E9C-101B-9397-08002B2CF9AE}" pid="56" name="EMEADocDateMonth">
    <vt:lpwstr>November</vt:lpwstr>
  </property>
  <property fmtid="{D5CDD505-2E9C-101B-9397-08002B2CF9AE}" pid="57" name="EMEADocDateYear">
    <vt:lpwstr>1999</vt:lpwstr>
  </property>
  <property fmtid="{D5CDD505-2E9C-101B-9397-08002B2CF9AE}" pid="58" name="EMEADocLanguage">
    <vt:lpwstr>EN</vt:lpwstr>
  </property>
  <property fmtid="{D5CDD505-2E9C-101B-9397-08002B2CF9AE}" pid="59" name="EMEADocRefFull">
    <vt:lpwstr>EMEA/CPMP/3145/99/EN</vt:lpwstr>
  </property>
  <property fmtid="{D5CDD505-2E9C-101B-9397-08002B2CF9AE}" pid="60" name="EMEADocRefNum">
    <vt:lpwstr>3145</vt:lpwstr>
  </property>
  <property fmtid="{D5CDD505-2E9C-101B-9397-08002B2CF9AE}" pid="61" name="EMEADocRefPart0">
    <vt:lpwstr>EMEA</vt:lpwstr>
  </property>
  <property fmtid="{D5CDD505-2E9C-101B-9397-08002B2CF9AE}" pid="62" name="EMEADocRefPart1">
    <vt:lpwstr>CPMP</vt:lpwstr>
  </property>
  <property fmtid="{D5CDD505-2E9C-101B-9397-08002B2CF9AE}" pid="63" name="EMEADocRefPart2">
    <vt:lpwstr/>
  </property>
  <property fmtid="{D5CDD505-2E9C-101B-9397-08002B2CF9AE}" pid="64" name="EMEADocRefPart3">
    <vt:lpwstr/>
  </property>
  <property fmtid="{D5CDD505-2E9C-101B-9397-08002B2CF9AE}" pid="65" name="EMEADocRefPartFreeText">
    <vt:lpwstr/>
  </property>
  <property fmtid="{D5CDD505-2E9C-101B-9397-08002B2CF9AE}" pid="66" name="EMEADocRefRoot">
    <vt:lpwstr>EMEA/CPMP/3145/99</vt:lpwstr>
  </property>
  <property fmtid="{D5CDD505-2E9C-101B-9397-08002B2CF9AE}" pid="67" name="EMEADocRefYear">
    <vt:lpwstr>99</vt:lpwstr>
  </property>
  <property fmtid="{D5CDD505-2E9C-101B-9397-08002B2CF9AE}" pid="68" name="EMEADocStatus">
    <vt:lpwstr/>
  </property>
  <property fmtid="{D5CDD505-2E9C-101B-9397-08002B2CF9AE}" pid="69" name="EMEADocTitle">
    <vt:lpwstr>Ferriprox I-01</vt:lpwstr>
  </property>
  <property fmtid="{D5CDD505-2E9C-101B-9397-08002B2CF9AE}" pid="70" name="EMEADocTypeCode">
    <vt:lpwstr>plit</vt:lpwstr>
  </property>
  <property fmtid="{D5CDD505-2E9C-101B-9397-08002B2CF9AE}" pid="71" name="MSIP_Label_0eea11ca-d417-4147-80ed-01a58412c458_Enabled">
    <vt:lpwstr>true</vt:lpwstr>
  </property>
  <property fmtid="{D5CDD505-2E9C-101B-9397-08002B2CF9AE}" pid="72" name="MSIP_Label_0eea11ca-d417-4147-80ed-01a58412c458_SetDate">
    <vt:lpwstr>2021-06-03T23:46:24Z</vt:lpwstr>
  </property>
  <property fmtid="{D5CDD505-2E9C-101B-9397-08002B2CF9AE}" pid="73" name="MSIP_Label_0eea11ca-d417-4147-80ed-01a58412c458_Method">
    <vt:lpwstr>Standard</vt:lpwstr>
  </property>
  <property fmtid="{D5CDD505-2E9C-101B-9397-08002B2CF9AE}" pid="74" name="MSIP_Label_0eea11ca-d417-4147-80ed-01a58412c458_Name">
    <vt:lpwstr>0eea11ca-d417-4147-80ed-01a58412c458</vt:lpwstr>
  </property>
  <property fmtid="{D5CDD505-2E9C-101B-9397-08002B2CF9AE}" pid="75" name="MSIP_Label_0eea11ca-d417-4147-80ed-01a58412c458_SiteId">
    <vt:lpwstr>bc9dc15c-61bc-4f03-b60b-e5b6d8922839</vt:lpwstr>
  </property>
  <property fmtid="{D5CDD505-2E9C-101B-9397-08002B2CF9AE}" pid="76" name="MSIP_Label_0eea11ca-d417-4147-80ed-01a58412c458_ActionId">
    <vt:lpwstr>1711812b-8b7b-4e38-8ad2-b60f24e5228c</vt:lpwstr>
  </property>
  <property fmtid="{D5CDD505-2E9C-101B-9397-08002B2CF9AE}" pid="77" name="MSIP_Label_0eea11ca-d417-4147-80ed-01a58412c458_ContentBits">
    <vt:lpwstr>2</vt:lpwstr>
  </property>
</Properties>
</file>