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433" w:rsidRPr="00F11033" w:rsidRDefault="00474433" w:rsidP="00C6400C">
      <w:pPr>
        <w:rPr>
          <w:sz w:val="22"/>
          <w:lang w:val="sv-FI"/>
        </w:rPr>
      </w:pPr>
      <w:bookmarkStart w:id="0" w:name="_GoBack"/>
      <w:bookmarkEnd w:id="0"/>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rsidP="00C6400C">
      <w:pPr>
        <w:rPr>
          <w:sz w:val="22"/>
          <w:lang w:val="sv-FI"/>
        </w:rPr>
      </w:pPr>
    </w:p>
    <w:p w:rsidR="00474433" w:rsidRPr="00F11033" w:rsidRDefault="00474433">
      <w:pPr>
        <w:pStyle w:val="Heading2"/>
        <w:rPr>
          <w:szCs w:val="22"/>
          <w:lang w:val="sv-FI"/>
        </w:rPr>
      </w:pPr>
      <w:r w:rsidRPr="00F11033">
        <w:rPr>
          <w:szCs w:val="22"/>
          <w:lang w:val="sv-FI"/>
        </w:rPr>
        <w:t>BILAGA I</w:t>
      </w:r>
    </w:p>
    <w:p w:rsidR="00474433" w:rsidRPr="00F11033" w:rsidRDefault="00474433">
      <w:pPr>
        <w:ind w:left="709" w:hanging="709"/>
        <w:jc w:val="center"/>
        <w:rPr>
          <w:b/>
          <w:sz w:val="22"/>
          <w:szCs w:val="22"/>
          <w:lang w:val="sv-FI"/>
        </w:rPr>
      </w:pPr>
    </w:p>
    <w:p w:rsidR="00474433" w:rsidRPr="00F11033" w:rsidRDefault="00474433">
      <w:pPr>
        <w:pStyle w:val="TitleA"/>
        <w:rPr>
          <w:lang w:val="sv-FI"/>
        </w:rPr>
      </w:pPr>
      <w:r w:rsidRPr="00F11033">
        <w:rPr>
          <w:lang w:val="sv-FI"/>
        </w:rPr>
        <w:t>PRODUKTRESUMÉ</w:t>
      </w:r>
    </w:p>
    <w:p w:rsidR="00474433" w:rsidRPr="00F11033" w:rsidRDefault="00474433">
      <w:pPr>
        <w:tabs>
          <w:tab w:val="left" w:pos="540"/>
        </w:tabs>
        <w:rPr>
          <w:b/>
          <w:sz w:val="22"/>
          <w:szCs w:val="22"/>
          <w:lang w:val="sv-FI"/>
        </w:rPr>
      </w:pPr>
      <w:r w:rsidRPr="00F11033">
        <w:rPr>
          <w:b/>
          <w:sz w:val="22"/>
          <w:szCs w:val="22"/>
          <w:lang w:val="sv-FI"/>
        </w:rPr>
        <w:br w:type="page"/>
      </w:r>
      <w:r w:rsidRPr="00F11033">
        <w:rPr>
          <w:b/>
          <w:sz w:val="22"/>
          <w:szCs w:val="22"/>
          <w:lang w:val="sv-FI"/>
        </w:rPr>
        <w:lastRenderedPageBreak/>
        <w:t>1.</w:t>
      </w:r>
      <w:r w:rsidRPr="00F11033">
        <w:rPr>
          <w:b/>
          <w:sz w:val="22"/>
          <w:szCs w:val="22"/>
          <w:lang w:val="sv-FI"/>
        </w:rPr>
        <w:tab/>
        <w:t>LÄKEMEDLETS NAMN</w:t>
      </w:r>
    </w:p>
    <w:p w:rsidR="00474433" w:rsidRPr="00F11033" w:rsidRDefault="00474433">
      <w:pPr>
        <w:rPr>
          <w:b/>
          <w:sz w:val="22"/>
          <w:szCs w:val="22"/>
          <w:lang w:val="sv-FI"/>
        </w:rPr>
      </w:pPr>
    </w:p>
    <w:p w:rsidR="00474433" w:rsidRPr="00F11033" w:rsidRDefault="00474433">
      <w:pPr>
        <w:rPr>
          <w:sz w:val="22"/>
          <w:szCs w:val="22"/>
          <w:lang w:val="sv-FI"/>
        </w:rPr>
      </w:pPr>
      <w:r w:rsidRPr="00F11033">
        <w:rPr>
          <w:sz w:val="22"/>
          <w:szCs w:val="22"/>
          <w:lang w:val="sv-FI"/>
        </w:rPr>
        <w:t>Ferriprox 500 mg filmdragerade tabletter</w:t>
      </w:r>
    </w:p>
    <w:p w:rsidR="001E6E07" w:rsidRPr="00F11033" w:rsidRDefault="001E6E07" w:rsidP="001E6E07">
      <w:pPr>
        <w:rPr>
          <w:sz w:val="22"/>
          <w:szCs w:val="22"/>
          <w:lang w:val="sv-FI"/>
        </w:rPr>
      </w:pPr>
      <w:r w:rsidRPr="00F11033">
        <w:rPr>
          <w:sz w:val="22"/>
          <w:szCs w:val="22"/>
          <w:lang w:val="sv-FI"/>
        </w:rPr>
        <w:t>Ferriprox 1000 mg filmdragerade tabletter</w:t>
      </w:r>
    </w:p>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pPr>
        <w:tabs>
          <w:tab w:val="left" w:pos="540"/>
        </w:tabs>
        <w:rPr>
          <w:b/>
          <w:caps/>
          <w:sz w:val="22"/>
          <w:szCs w:val="22"/>
          <w:lang w:val="sv-FI"/>
        </w:rPr>
      </w:pPr>
      <w:r w:rsidRPr="00F11033">
        <w:rPr>
          <w:b/>
          <w:caps/>
          <w:sz w:val="22"/>
          <w:szCs w:val="22"/>
          <w:lang w:val="sv-FI"/>
        </w:rPr>
        <w:t>2.</w:t>
      </w:r>
      <w:r w:rsidRPr="00F11033">
        <w:rPr>
          <w:b/>
          <w:caps/>
          <w:sz w:val="22"/>
          <w:szCs w:val="22"/>
          <w:lang w:val="sv-FI"/>
        </w:rPr>
        <w:tab/>
        <w:t>KValitativ OCH KVantitativ SAMmAnSÄTTNING</w:t>
      </w:r>
    </w:p>
    <w:p w:rsidR="00474433" w:rsidRPr="00F11033" w:rsidRDefault="00474433">
      <w:pPr>
        <w:rPr>
          <w:b/>
          <w:sz w:val="22"/>
          <w:szCs w:val="22"/>
          <w:lang w:val="sv-FI"/>
        </w:rPr>
      </w:pPr>
    </w:p>
    <w:p w:rsidR="001E6E07" w:rsidRPr="00F11033" w:rsidRDefault="001E6E07" w:rsidP="001E6E07">
      <w:pPr>
        <w:keepNext/>
        <w:rPr>
          <w:sz w:val="22"/>
          <w:szCs w:val="22"/>
          <w:u w:val="single"/>
          <w:lang w:val="sv-FI"/>
        </w:rPr>
      </w:pPr>
      <w:r w:rsidRPr="00F11033">
        <w:rPr>
          <w:sz w:val="22"/>
          <w:szCs w:val="22"/>
          <w:u w:val="single"/>
          <w:lang w:val="sv-FI"/>
        </w:rPr>
        <w:t>Ferriprox 500 mg filmdragerade tabletter</w:t>
      </w:r>
    </w:p>
    <w:p w:rsidR="00474433" w:rsidRPr="00F11033" w:rsidRDefault="00474433">
      <w:pPr>
        <w:rPr>
          <w:sz w:val="22"/>
          <w:szCs w:val="22"/>
          <w:lang w:val="sv-FI"/>
        </w:rPr>
      </w:pPr>
      <w:r w:rsidRPr="00F11033">
        <w:rPr>
          <w:sz w:val="22"/>
          <w:szCs w:val="22"/>
          <w:lang w:val="sv-FI"/>
        </w:rPr>
        <w:t>Varje tablett innehåller 500 mg deferipron.</w:t>
      </w:r>
    </w:p>
    <w:p w:rsidR="00474433" w:rsidRPr="00F11033" w:rsidRDefault="00474433">
      <w:pPr>
        <w:rPr>
          <w:sz w:val="22"/>
          <w:szCs w:val="22"/>
          <w:lang w:val="sv-FI"/>
        </w:rPr>
      </w:pPr>
    </w:p>
    <w:p w:rsidR="001E6E07" w:rsidRPr="00F11033" w:rsidRDefault="001E6E07" w:rsidP="001E6E07">
      <w:pPr>
        <w:keepNext/>
        <w:rPr>
          <w:sz w:val="22"/>
          <w:szCs w:val="22"/>
          <w:u w:val="single"/>
          <w:lang w:val="sv-FI"/>
        </w:rPr>
      </w:pPr>
      <w:r w:rsidRPr="00F11033">
        <w:rPr>
          <w:sz w:val="22"/>
          <w:szCs w:val="22"/>
          <w:u w:val="single"/>
          <w:lang w:val="sv-FI"/>
        </w:rPr>
        <w:t>Ferriprox 1000 mg filmdragerade tabletter</w:t>
      </w:r>
    </w:p>
    <w:p w:rsidR="001E6E07" w:rsidRPr="00F11033" w:rsidRDefault="001E6E07" w:rsidP="001E6E07">
      <w:pPr>
        <w:rPr>
          <w:sz w:val="22"/>
          <w:szCs w:val="22"/>
          <w:lang w:val="sv-FI"/>
        </w:rPr>
      </w:pPr>
      <w:r w:rsidRPr="00F11033">
        <w:rPr>
          <w:sz w:val="22"/>
          <w:szCs w:val="22"/>
          <w:lang w:val="sv-FI"/>
        </w:rPr>
        <w:t>Varje tablett innehåller 1000 mg deferipron.</w:t>
      </w:r>
    </w:p>
    <w:p w:rsidR="001E6E07" w:rsidRPr="00F11033" w:rsidRDefault="001E6E07">
      <w:pPr>
        <w:rPr>
          <w:sz w:val="22"/>
          <w:szCs w:val="22"/>
          <w:lang w:val="sv-FI"/>
        </w:rPr>
      </w:pPr>
    </w:p>
    <w:p w:rsidR="00474433" w:rsidRPr="00F11033" w:rsidRDefault="00474433">
      <w:pPr>
        <w:rPr>
          <w:b/>
          <w:caps/>
          <w:sz w:val="22"/>
          <w:szCs w:val="22"/>
          <w:lang w:val="sv-FI"/>
        </w:rPr>
      </w:pPr>
      <w:r w:rsidRPr="00F11033">
        <w:rPr>
          <w:sz w:val="22"/>
          <w:szCs w:val="22"/>
          <w:lang w:val="sv-FI"/>
        </w:rPr>
        <w:t>För fullständig förteckning över hjälpämnen, se avsnitt 6.1.</w:t>
      </w:r>
    </w:p>
    <w:p w:rsidR="00474433" w:rsidRPr="00F11033" w:rsidRDefault="00474433">
      <w:pPr>
        <w:rPr>
          <w:b/>
          <w:caps/>
          <w:sz w:val="22"/>
          <w:szCs w:val="22"/>
          <w:lang w:val="sv-FI"/>
        </w:rPr>
      </w:pPr>
    </w:p>
    <w:p w:rsidR="00474433" w:rsidRPr="00F11033" w:rsidRDefault="00474433">
      <w:pPr>
        <w:rPr>
          <w:b/>
          <w:caps/>
          <w:sz w:val="22"/>
          <w:szCs w:val="22"/>
          <w:lang w:val="sv-FI"/>
        </w:rPr>
      </w:pPr>
    </w:p>
    <w:p w:rsidR="00474433" w:rsidRPr="00F11033" w:rsidRDefault="00474433">
      <w:pPr>
        <w:tabs>
          <w:tab w:val="left" w:pos="540"/>
        </w:tabs>
        <w:rPr>
          <w:b/>
          <w:caps/>
          <w:sz w:val="22"/>
          <w:szCs w:val="22"/>
          <w:lang w:val="sv-FI"/>
        </w:rPr>
      </w:pPr>
      <w:r w:rsidRPr="00F11033">
        <w:rPr>
          <w:b/>
          <w:caps/>
          <w:sz w:val="22"/>
          <w:szCs w:val="22"/>
          <w:lang w:val="sv-FI"/>
        </w:rPr>
        <w:t>3.</w:t>
      </w:r>
      <w:r w:rsidRPr="00F11033">
        <w:rPr>
          <w:b/>
          <w:caps/>
          <w:sz w:val="22"/>
          <w:szCs w:val="22"/>
          <w:lang w:val="sv-FI"/>
        </w:rPr>
        <w:tab/>
        <w:t>LÄKEMEDELSform</w:t>
      </w:r>
    </w:p>
    <w:p w:rsidR="00474433" w:rsidRPr="00F11033" w:rsidRDefault="00474433">
      <w:pPr>
        <w:rPr>
          <w:b/>
          <w:sz w:val="22"/>
          <w:szCs w:val="22"/>
          <w:lang w:val="sv-FI"/>
        </w:rPr>
      </w:pPr>
    </w:p>
    <w:p w:rsidR="00474433" w:rsidRPr="00F11033" w:rsidRDefault="00474433">
      <w:pPr>
        <w:rPr>
          <w:b/>
          <w:sz w:val="22"/>
          <w:szCs w:val="22"/>
          <w:lang w:val="sv-FI"/>
        </w:rPr>
      </w:pPr>
      <w:r w:rsidRPr="00F11033">
        <w:rPr>
          <w:sz w:val="22"/>
          <w:szCs w:val="22"/>
          <w:lang w:val="sv-FI"/>
        </w:rPr>
        <w:t>Filmdragerad tablett.</w:t>
      </w:r>
    </w:p>
    <w:p w:rsidR="00474433" w:rsidRPr="00F11033" w:rsidRDefault="00474433">
      <w:pPr>
        <w:rPr>
          <w:b/>
          <w:sz w:val="22"/>
          <w:szCs w:val="22"/>
          <w:lang w:val="sv-FI"/>
        </w:rPr>
      </w:pPr>
    </w:p>
    <w:p w:rsidR="001E6E07" w:rsidRPr="00F11033" w:rsidRDefault="001E6E07" w:rsidP="001E6E07">
      <w:pPr>
        <w:keepNext/>
        <w:rPr>
          <w:sz w:val="22"/>
          <w:szCs w:val="22"/>
          <w:u w:val="single"/>
          <w:lang w:val="sv-FI"/>
        </w:rPr>
      </w:pPr>
      <w:r w:rsidRPr="00F11033">
        <w:rPr>
          <w:sz w:val="22"/>
          <w:szCs w:val="22"/>
          <w:u w:val="single"/>
          <w:lang w:val="sv-FI"/>
        </w:rPr>
        <w:t>Ferriprox 500 mg filmdragerade tabletter</w:t>
      </w:r>
    </w:p>
    <w:p w:rsidR="00474433" w:rsidRPr="00F11033" w:rsidRDefault="00474433">
      <w:pPr>
        <w:pStyle w:val="BodyText"/>
        <w:jc w:val="left"/>
        <w:rPr>
          <w:szCs w:val="22"/>
          <w:lang w:val="sv-FI"/>
        </w:rPr>
      </w:pPr>
      <w:r w:rsidRPr="00F11033">
        <w:rPr>
          <w:szCs w:val="22"/>
          <w:lang w:val="sv-FI"/>
        </w:rPr>
        <w:t>Vita till benvita, kapselformade, filmdragerade tabletter märkta med ”APO” och ”500” på ena sidan, den andra är blank. Tabletten har en brytskåra. Tabletten kan delas i lika stora delar.</w:t>
      </w:r>
    </w:p>
    <w:p w:rsidR="00474433" w:rsidRPr="00F11033" w:rsidRDefault="00474433">
      <w:pPr>
        <w:pStyle w:val="BodyText"/>
        <w:jc w:val="left"/>
        <w:rPr>
          <w:b/>
          <w:szCs w:val="22"/>
          <w:lang w:val="sv-FI"/>
        </w:rPr>
      </w:pPr>
    </w:p>
    <w:p w:rsidR="001E6E07" w:rsidRPr="00F11033" w:rsidRDefault="001E6E07" w:rsidP="001E6E07">
      <w:pPr>
        <w:keepNext/>
        <w:rPr>
          <w:sz w:val="22"/>
          <w:szCs w:val="22"/>
          <w:u w:val="single"/>
          <w:lang w:val="sv-FI"/>
        </w:rPr>
      </w:pPr>
      <w:r w:rsidRPr="00F11033">
        <w:rPr>
          <w:sz w:val="22"/>
          <w:szCs w:val="22"/>
          <w:u w:val="single"/>
          <w:lang w:val="sv-FI"/>
        </w:rPr>
        <w:t>Ferriprox 1000 mg filmdragerade tabletter</w:t>
      </w:r>
    </w:p>
    <w:p w:rsidR="001E6E07" w:rsidRPr="00F11033" w:rsidRDefault="001E6E07" w:rsidP="001E6E07">
      <w:pPr>
        <w:pStyle w:val="BodyText"/>
        <w:jc w:val="left"/>
        <w:rPr>
          <w:szCs w:val="22"/>
          <w:lang w:val="sv-FI"/>
        </w:rPr>
      </w:pPr>
      <w:r w:rsidRPr="00F11033">
        <w:rPr>
          <w:szCs w:val="22"/>
          <w:lang w:val="sv-FI"/>
        </w:rPr>
        <w:t>Vita till benvita, kapselformade, filmdragerade tabletter märkta med ”APO” och ”1000” på ena sidan, den andra är blank. Tabletten har en brytskåra. Tabletten kan delas i lika stora delar.</w:t>
      </w:r>
    </w:p>
    <w:p w:rsidR="001E6E07" w:rsidRPr="00F11033" w:rsidRDefault="001E6E07">
      <w:pPr>
        <w:pStyle w:val="BodyText"/>
        <w:jc w:val="left"/>
        <w:rPr>
          <w:b/>
          <w:szCs w:val="22"/>
          <w:lang w:val="sv-FI"/>
        </w:rPr>
      </w:pPr>
    </w:p>
    <w:p w:rsidR="00474433" w:rsidRPr="00F11033" w:rsidRDefault="00474433">
      <w:pPr>
        <w:rPr>
          <w:b/>
          <w:sz w:val="22"/>
          <w:szCs w:val="22"/>
          <w:lang w:val="sv-FI"/>
        </w:rPr>
      </w:pPr>
    </w:p>
    <w:p w:rsidR="00474433" w:rsidRPr="00F11033" w:rsidRDefault="00474433">
      <w:pPr>
        <w:tabs>
          <w:tab w:val="left" w:pos="540"/>
        </w:tabs>
        <w:rPr>
          <w:b/>
          <w:caps/>
          <w:sz w:val="22"/>
          <w:szCs w:val="22"/>
          <w:lang w:val="sv-FI"/>
        </w:rPr>
      </w:pPr>
      <w:r w:rsidRPr="00F11033">
        <w:rPr>
          <w:b/>
          <w:caps/>
          <w:sz w:val="22"/>
          <w:szCs w:val="22"/>
          <w:lang w:val="sv-FI"/>
        </w:rPr>
        <w:t>4.</w:t>
      </w:r>
      <w:r w:rsidRPr="00F11033">
        <w:rPr>
          <w:b/>
          <w:caps/>
          <w:sz w:val="22"/>
          <w:szCs w:val="22"/>
          <w:lang w:val="sv-FI"/>
        </w:rPr>
        <w:tab/>
      </w:r>
      <w:r w:rsidRPr="00F11033">
        <w:rPr>
          <w:b/>
          <w:sz w:val="22"/>
          <w:szCs w:val="22"/>
          <w:lang w:val="sv-FI"/>
        </w:rPr>
        <w:t>KLINISKA UPPGIFTER</w:t>
      </w:r>
    </w:p>
    <w:p w:rsidR="00474433" w:rsidRPr="00F11033" w:rsidRDefault="00474433">
      <w:pPr>
        <w:rPr>
          <w:b/>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4.1</w:t>
      </w:r>
      <w:r w:rsidRPr="00F11033">
        <w:rPr>
          <w:b/>
          <w:sz w:val="22"/>
          <w:szCs w:val="22"/>
          <w:lang w:val="sv-FI"/>
        </w:rPr>
        <w:tab/>
      </w:r>
      <w:r w:rsidRPr="00F11033">
        <w:rPr>
          <w:b/>
          <w:bCs/>
          <w:sz w:val="22"/>
          <w:szCs w:val="22"/>
          <w:lang w:val="sv-FI"/>
        </w:rPr>
        <w:t>Terapeutiska indikationer</w:t>
      </w:r>
    </w:p>
    <w:p w:rsidR="00474433" w:rsidRPr="00F11033" w:rsidRDefault="00474433">
      <w:pPr>
        <w:rPr>
          <w:sz w:val="22"/>
          <w:szCs w:val="22"/>
          <w:lang w:val="sv-FI"/>
        </w:rPr>
      </w:pPr>
    </w:p>
    <w:p w:rsidR="001E6E07" w:rsidRPr="00F11033" w:rsidRDefault="00474433" w:rsidP="00614F79">
      <w:pPr>
        <w:rPr>
          <w:sz w:val="22"/>
          <w:szCs w:val="22"/>
          <w:lang w:val="sv-FI"/>
        </w:rPr>
      </w:pPr>
      <w:r w:rsidRPr="00F11033">
        <w:rPr>
          <w:sz w:val="22"/>
          <w:szCs w:val="22"/>
          <w:lang w:val="sv-FI"/>
        </w:rPr>
        <w:t xml:space="preserve">Ferriprox </w:t>
      </w:r>
      <w:r w:rsidR="00700411" w:rsidRPr="00F11033">
        <w:rPr>
          <w:sz w:val="22"/>
          <w:szCs w:val="22"/>
          <w:lang w:val="sv-FI"/>
        </w:rPr>
        <w:t xml:space="preserve">som </w:t>
      </w:r>
      <w:r w:rsidR="00A27830" w:rsidRPr="00F11033">
        <w:rPr>
          <w:sz w:val="22"/>
          <w:szCs w:val="22"/>
          <w:lang w:val="sv-FI"/>
        </w:rPr>
        <w:t xml:space="preserve">monoterapi </w:t>
      </w:r>
      <w:r w:rsidRPr="00F11033">
        <w:rPr>
          <w:sz w:val="22"/>
          <w:szCs w:val="22"/>
          <w:lang w:val="sv-FI"/>
        </w:rPr>
        <w:t xml:space="preserve">är </w:t>
      </w:r>
      <w:r w:rsidR="00A27830" w:rsidRPr="00F11033">
        <w:rPr>
          <w:sz w:val="22"/>
          <w:szCs w:val="22"/>
          <w:lang w:val="sv-FI"/>
        </w:rPr>
        <w:t xml:space="preserve">indicerad </w:t>
      </w:r>
      <w:r w:rsidRPr="00F11033">
        <w:rPr>
          <w:sz w:val="22"/>
          <w:szCs w:val="22"/>
          <w:lang w:val="sv-FI"/>
        </w:rPr>
        <w:t xml:space="preserve">för behandling av järnöverskott hos patienter med </w:t>
      </w:r>
      <w:r w:rsidR="00614F79" w:rsidRPr="00F11033">
        <w:rPr>
          <w:sz w:val="22"/>
          <w:szCs w:val="22"/>
          <w:lang w:val="sv-FI"/>
        </w:rPr>
        <w:t xml:space="preserve">thalassaemia major </w:t>
      </w:r>
      <w:r w:rsidR="00A27830" w:rsidRPr="00F11033">
        <w:rPr>
          <w:sz w:val="22"/>
          <w:szCs w:val="22"/>
          <w:lang w:val="sv-FI"/>
        </w:rPr>
        <w:t xml:space="preserve">då gängse terapi med kelatkomplexbildare </w:t>
      </w:r>
      <w:r w:rsidRPr="00F11033">
        <w:rPr>
          <w:sz w:val="22"/>
          <w:szCs w:val="22"/>
          <w:lang w:val="sv-FI"/>
        </w:rPr>
        <w:t>är kontraindicerad eller otillräcklig.</w:t>
      </w:r>
    </w:p>
    <w:p w:rsidR="00E811D0" w:rsidRPr="00F11033" w:rsidRDefault="00E811D0" w:rsidP="00E811D0">
      <w:pPr>
        <w:rPr>
          <w:sz w:val="22"/>
          <w:szCs w:val="22"/>
          <w:lang w:val="sv-FI"/>
        </w:rPr>
      </w:pPr>
    </w:p>
    <w:p w:rsidR="00E811D0" w:rsidRPr="00F11033" w:rsidRDefault="00E811D0" w:rsidP="00614F79">
      <w:pPr>
        <w:rPr>
          <w:sz w:val="22"/>
          <w:szCs w:val="22"/>
          <w:lang w:val="sv-FI"/>
        </w:rPr>
      </w:pPr>
      <w:r w:rsidRPr="00F11033">
        <w:rPr>
          <w:sz w:val="22"/>
          <w:szCs w:val="22"/>
          <w:lang w:val="sv-FI"/>
        </w:rPr>
        <w:t xml:space="preserve">Ferriprox i kombination med en annan kelatkomplexbildare (se avsnitt 4.4) är indicerad hos patienter med </w:t>
      </w:r>
      <w:r w:rsidR="00614F79" w:rsidRPr="00F11033">
        <w:rPr>
          <w:sz w:val="22"/>
          <w:szCs w:val="22"/>
          <w:lang w:val="sv-FI"/>
        </w:rPr>
        <w:t>thalassaemia major</w:t>
      </w:r>
      <w:r w:rsidRPr="00F11033">
        <w:rPr>
          <w:sz w:val="22"/>
          <w:szCs w:val="22"/>
          <w:lang w:val="sv-FI"/>
        </w:rPr>
        <w:t xml:space="preserve"> då monoterapi med järnkelatkomplexbildare är ineffektiv, eller då prevention eller behandling av livshotande följder av järnöverskott (huvudsakligen överbelastning av hjärtat) motiverar snabb eller intensiv korrigering (se avsnitt 4.2).</w:t>
      </w:r>
    </w:p>
    <w:p w:rsidR="00474433" w:rsidRPr="00F11033" w:rsidRDefault="00474433">
      <w:pPr>
        <w:rPr>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4.2</w:t>
      </w:r>
      <w:r w:rsidRPr="00F11033">
        <w:rPr>
          <w:b/>
          <w:sz w:val="22"/>
          <w:szCs w:val="22"/>
          <w:lang w:val="sv-FI"/>
        </w:rPr>
        <w:tab/>
      </w:r>
      <w:r w:rsidRPr="00F11033">
        <w:rPr>
          <w:b/>
          <w:bCs/>
          <w:sz w:val="22"/>
          <w:szCs w:val="22"/>
          <w:lang w:val="sv-FI"/>
        </w:rPr>
        <w:t>Dosering och administreringssätt</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Deferipronbehandling bör påbörjas och handhas av en läkare med erfarenhet av behandling av patienter med talassemi.</w:t>
      </w:r>
    </w:p>
    <w:p w:rsidR="00474433" w:rsidRPr="00F11033" w:rsidRDefault="00474433">
      <w:pPr>
        <w:rPr>
          <w:sz w:val="22"/>
          <w:szCs w:val="22"/>
          <w:lang w:val="sv-FI"/>
        </w:rPr>
      </w:pPr>
    </w:p>
    <w:p w:rsidR="00474433" w:rsidRPr="00F11033" w:rsidRDefault="00474433">
      <w:pPr>
        <w:rPr>
          <w:iCs/>
          <w:noProof/>
          <w:sz w:val="22"/>
          <w:szCs w:val="22"/>
          <w:u w:val="single"/>
          <w:lang w:val="sv-FI"/>
        </w:rPr>
      </w:pPr>
      <w:r w:rsidRPr="00F11033">
        <w:rPr>
          <w:iCs/>
          <w:noProof/>
          <w:sz w:val="22"/>
          <w:szCs w:val="22"/>
          <w:u w:val="single"/>
          <w:lang w:val="sv-FI"/>
        </w:rPr>
        <w:t>Dosering</w:t>
      </w:r>
    </w:p>
    <w:p w:rsidR="00474433" w:rsidRPr="00F11033" w:rsidRDefault="00474433">
      <w:pPr>
        <w:rPr>
          <w:sz w:val="22"/>
          <w:szCs w:val="22"/>
          <w:lang w:val="sv-FI"/>
        </w:rPr>
      </w:pPr>
      <w:r w:rsidRPr="00F11033">
        <w:rPr>
          <w:noProof/>
          <w:sz w:val="22"/>
          <w:szCs w:val="22"/>
          <w:lang w:val="sv-FI"/>
        </w:rPr>
        <w:t>Deferipron ges normalt i dosen 25 mg/kg kroppsvikt, oralt, tre gånger dagligen för att erhålla en total dagsdos på 75 mg/kg kroppsvikt.</w:t>
      </w:r>
      <w:r w:rsidRPr="00F11033">
        <w:rPr>
          <w:sz w:val="22"/>
          <w:szCs w:val="22"/>
          <w:lang w:val="sv-FI"/>
        </w:rPr>
        <w:t xml:space="preserve"> Doseringen per kilogram kroppsvikt ska beräknas till närmaste halva tablett.</w:t>
      </w:r>
      <w:r w:rsidRPr="00F11033">
        <w:rPr>
          <w:noProof/>
          <w:sz w:val="22"/>
          <w:szCs w:val="22"/>
          <w:lang w:val="sv-FI"/>
        </w:rPr>
        <w:t xml:space="preserve"> Se tabelle</w:t>
      </w:r>
      <w:r w:rsidR="001E6E07" w:rsidRPr="00F11033">
        <w:rPr>
          <w:noProof/>
          <w:sz w:val="22"/>
          <w:szCs w:val="22"/>
          <w:lang w:val="sv-FI"/>
        </w:rPr>
        <w:t>r</w:t>
      </w:r>
      <w:r w:rsidRPr="00F11033">
        <w:rPr>
          <w:noProof/>
          <w:sz w:val="22"/>
          <w:szCs w:val="22"/>
          <w:lang w:val="sv-FI"/>
        </w:rPr>
        <w:t>n</w:t>
      </w:r>
      <w:r w:rsidR="001E6E07" w:rsidRPr="00F11033">
        <w:rPr>
          <w:noProof/>
          <w:sz w:val="22"/>
          <w:szCs w:val="22"/>
          <w:lang w:val="sv-FI"/>
        </w:rPr>
        <w:t>a</w:t>
      </w:r>
      <w:r w:rsidRPr="00F11033">
        <w:rPr>
          <w:noProof/>
          <w:sz w:val="22"/>
          <w:szCs w:val="22"/>
          <w:lang w:val="sv-FI"/>
        </w:rPr>
        <w:t xml:space="preserve"> nedan för rekommenderade doser per kroppsvikt, i steg om 10 kg.</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För att nå en dos på cirka 75 mg/kg/dag ska det antal tabletter användas som ordineras i följande tabell</w:t>
      </w:r>
      <w:r w:rsidR="001E6E07" w:rsidRPr="00F11033">
        <w:rPr>
          <w:sz w:val="22"/>
          <w:szCs w:val="22"/>
          <w:lang w:val="sv-FI"/>
        </w:rPr>
        <w:t>er</w:t>
      </w:r>
      <w:r w:rsidRPr="00F11033">
        <w:rPr>
          <w:sz w:val="22"/>
          <w:szCs w:val="22"/>
          <w:lang w:val="sv-FI"/>
        </w:rPr>
        <w:t xml:space="preserve"> som baseras på patientens kroppsvikt. Exempelvikter i steg om 10 kg visas.</w:t>
      </w:r>
    </w:p>
    <w:p w:rsidR="00474433" w:rsidRPr="00F11033" w:rsidRDefault="00474433">
      <w:pPr>
        <w:rPr>
          <w:b/>
          <w:sz w:val="22"/>
          <w:szCs w:val="22"/>
          <w:lang w:val="sv-FI"/>
        </w:rPr>
      </w:pPr>
    </w:p>
    <w:p w:rsidR="001E6E07" w:rsidRPr="00F11033" w:rsidRDefault="001E6E07" w:rsidP="000A57F1">
      <w:pPr>
        <w:keepNext/>
        <w:rPr>
          <w:b/>
          <w:i/>
          <w:sz w:val="22"/>
          <w:szCs w:val="22"/>
          <w:lang w:val="sv-FI"/>
        </w:rPr>
      </w:pPr>
      <w:r w:rsidRPr="00F11033">
        <w:rPr>
          <w:b/>
          <w:i/>
          <w:sz w:val="22"/>
          <w:szCs w:val="22"/>
          <w:lang w:val="sv-FI"/>
        </w:rPr>
        <w:lastRenderedPageBreak/>
        <w:t>Dostabell för Ferriprox 500 mg filmdragerade tabletter</w:t>
      </w:r>
    </w:p>
    <w:p w:rsidR="001E6E07" w:rsidRPr="00F11033" w:rsidRDefault="001E6E07" w:rsidP="001E6E07">
      <w:pPr>
        <w:keepNext/>
        <w:rPr>
          <w:b/>
          <w:i/>
          <w:sz w:val="22"/>
          <w:szCs w:val="22"/>
          <w:lang w:val="sv-FI"/>
        </w:rPr>
      </w:pP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FA3422" w:rsidTr="001E6E07">
        <w:trPr>
          <w:jc w:val="center"/>
        </w:trPr>
        <w:tc>
          <w:tcPr>
            <w:tcW w:w="1800" w:type="dxa"/>
          </w:tcPr>
          <w:p w:rsidR="00474433" w:rsidRPr="00F11033" w:rsidRDefault="00474433" w:rsidP="001E6E07">
            <w:pPr>
              <w:keepNext/>
              <w:tabs>
                <w:tab w:val="left" w:pos="72"/>
                <w:tab w:val="left" w:pos="162"/>
                <w:tab w:val="left" w:pos="432"/>
                <w:tab w:val="left" w:pos="702"/>
              </w:tabs>
              <w:ind w:left="-648" w:right="-558"/>
              <w:jc w:val="center"/>
              <w:rPr>
                <w:b/>
                <w:sz w:val="22"/>
                <w:szCs w:val="22"/>
                <w:lang w:val="sv-FI"/>
              </w:rPr>
            </w:pPr>
            <w:r w:rsidRPr="00F11033">
              <w:rPr>
                <w:b/>
                <w:sz w:val="22"/>
                <w:szCs w:val="22"/>
                <w:lang w:val="sv-FI"/>
              </w:rPr>
              <w:t>Kroppsvikt</w:t>
            </w:r>
          </w:p>
          <w:p w:rsidR="00474433" w:rsidRPr="00F11033" w:rsidRDefault="00474433" w:rsidP="001E6E07">
            <w:pPr>
              <w:keepNext/>
              <w:jc w:val="center"/>
              <w:rPr>
                <w:b/>
                <w:sz w:val="22"/>
                <w:szCs w:val="22"/>
                <w:lang w:val="sv-FI"/>
              </w:rPr>
            </w:pPr>
            <w:r w:rsidRPr="00F11033">
              <w:rPr>
                <w:b/>
                <w:sz w:val="22"/>
                <w:szCs w:val="22"/>
                <w:lang w:val="sv-FI"/>
              </w:rPr>
              <w:t>(kg)</w:t>
            </w:r>
          </w:p>
        </w:tc>
        <w:tc>
          <w:tcPr>
            <w:tcW w:w="2520" w:type="dxa"/>
          </w:tcPr>
          <w:p w:rsidR="00474433" w:rsidRPr="00F11033" w:rsidRDefault="00474433" w:rsidP="001E6E07">
            <w:pPr>
              <w:keepNext/>
              <w:jc w:val="center"/>
              <w:rPr>
                <w:b/>
                <w:sz w:val="22"/>
                <w:szCs w:val="22"/>
                <w:lang w:val="sv-FI"/>
              </w:rPr>
            </w:pPr>
            <w:r w:rsidRPr="00F11033">
              <w:rPr>
                <w:b/>
                <w:sz w:val="22"/>
                <w:szCs w:val="22"/>
                <w:lang w:val="sv-FI"/>
              </w:rPr>
              <w:t>Total dagsdos</w:t>
            </w:r>
          </w:p>
          <w:p w:rsidR="00474433" w:rsidRPr="00F11033" w:rsidRDefault="00474433" w:rsidP="001E6E07">
            <w:pPr>
              <w:keepNext/>
              <w:jc w:val="center"/>
              <w:rPr>
                <w:b/>
                <w:sz w:val="22"/>
                <w:szCs w:val="22"/>
                <w:lang w:val="sv-FI"/>
              </w:rPr>
            </w:pPr>
            <w:r w:rsidRPr="00F11033">
              <w:rPr>
                <w:b/>
                <w:sz w:val="22"/>
                <w:szCs w:val="22"/>
                <w:lang w:val="sv-FI"/>
              </w:rPr>
              <w:t>(mg)</w:t>
            </w:r>
          </w:p>
        </w:tc>
        <w:tc>
          <w:tcPr>
            <w:tcW w:w="2520" w:type="dxa"/>
          </w:tcPr>
          <w:p w:rsidR="00474433" w:rsidRPr="00F11033" w:rsidRDefault="00474433" w:rsidP="001E6E07">
            <w:pPr>
              <w:keepNext/>
              <w:jc w:val="center"/>
              <w:rPr>
                <w:b/>
                <w:sz w:val="22"/>
                <w:szCs w:val="22"/>
                <w:lang w:val="sv-FI"/>
              </w:rPr>
            </w:pPr>
            <w:r w:rsidRPr="00F11033">
              <w:rPr>
                <w:b/>
                <w:sz w:val="22"/>
                <w:szCs w:val="22"/>
                <w:lang w:val="sv-FI"/>
              </w:rPr>
              <w:t>Dos</w:t>
            </w:r>
          </w:p>
          <w:p w:rsidR="00474433" w:rsidRPr="00F11033" w:rsidRDefault="00474433" w:rsidP="001E6E07">
            <w:pPr>
              <w:keepNext/>
              <w:jc w:val="center"/>
              <w:rPr>
                <w:b/>
                <w:sz w:val="22"/>
                <w:szCs w:val="22"/>
                <w:lang w:val="sv-FI"/>
              </w:rPr>
            </w:pPr>
            <w:r w:rsidRPr="00F11033">
              <w:rPr>
                <w:b/>
                <w:sz w:val="22"/>
                <w:szCs w:val="22"/>
                <w:lang w:val="sv-FI"/>
              </w:rPr>
              <w:t>(mg, tre gånger/dag)</w:t>
            </w:r>
          </w:p>
        </w:tc>
        <w:tc>
          <w:tcPr>
            <w:tcW w:w="2610" w:type="dxa"/>
          </w:tcPr>
          <w:p w:rsidR="00474433" w:rsidRPr="00F11033" w:rsidRDefault="00474433" w:rsidP="001E6E07">
            <w:pPr>
              <w:keepNext/>
              <w:jc w:val="center"/>
              <w:rPr>
                <w:b/>
                <w:sz w:val="22"/>
                <w:szCs w:val="22"/>
                <w:lang w:val="sv-FI"/>
              </w:rPr>
            </w:pPr>
            <w:r w:rsidRPr="00F11033">
              <w:rPr>
                <w:b/>
                <w:sz w:val="22"/>
                <w:szCs w:val="22"/>
                <w:lang w:val="sv-FI"/>
              </w:rPr>
              <w:t>Antal tabletter</w:t>
            </w:r>
          </w:p>
          <w:p w:rsidR="00474433" w:rsidRPr="00F11033" w:rsidRDefault="00474433" w:rsidP="001E6E07">
            <w:pPr>
              <w:keepNext/>
              <w:jc w:val="center"/>
              <w:rPr>
                <w:b/>
                <w:sz w:val="22"/>
                <w:szCs w:val="22"/>
                <w:lang w:val="sv-FI"/>
              </w:rPr>
            </w:pPr>
            <w:r w:rsidRPr="00F11033">
              <w:rPr>
                <w:b/>
                <w:sz w:val="22"/>
                <w:szCs w:val="22"/>
                <w:lang w:val="sv-FI"/>
              </w:rPr>
              <w:t>(tre gånger/dag)</w:t>
            </w:r>
          </w:p>
        </w:tc>
      </w:tr>
      <w:tr w:rsidR="00FA3422" w:rsidTr="001E6E07">
        <w:trPr>
          <w:jc w:val="center"/>
        </w:trPr>
        <w:tc>
          <w:tcPr>
            <w:tcW w:w="1800" w:type="dxa"/>
          </w:tcPr>
          <w:p w:rsidR="00474433" w:rsidRPr="00F11033" w:rsidRDefault="00474433" w:rsidP="001E6E07">
            <w:pPr>
              <w:keepNext/>
              <w:jc w:val="center"/>
              <w:rPr>
                <w:sz w:val="22"/>
                <w:szCs w:val="22"/>
                <w:lang w:val="sv-FI"/>
              </w:rPr>
            </w:pPr>
            <w:r w:rsidRPr="00F11033">
              <w:rPr>
                <w:sz w:val="22"/>
                <w:szCs w:val="22"/>
                <w:lang w:val="sv-FI"/>
              </w:rPr>
              <w:t>20</w:t>
            </w:r>
          </w:p>
        </w:tc>
        <w:tc>
          <w:tcPr>
            <w:tcW w:w="2520" w:type="dxa"/>
          </w:tcPr>
          <w:p w:rsidR="00474433" w:rsidRPr="00F11033" w:rsidRDefault="00474433" w:rsidP="001E6E07">
            <w:pPr>
              <w:keepNext/>
              <w:jc w:val="center"/>
              <w:rPr>
                <w:sz w:val="22"/>
                <w:szCs w:val="22"/>
                <w:lang w:val="sv-FI"/>
              </w:rPr>
            </w:pPr>
            <w:r w:rsidRPr="00F11033">
              <w:rPr>
                <w:sz w:val="22"/>
                <w:szCs w:val="22"/>
                <w:lang w:val="sv-FI"/>
              </w:rPr>
              <w:t>1 500</w:t>
            </w:r>
          </w:p>
        </w:tc>
        <w:tc>
          <w:tcPr>
            <w:tcW w:w="2520" w:type="dxa"/>
          </w:tcPr>
          <w:p w:rsidR="00474433" w:rsidRPr="00F11033" w:rsidRDefault="00474433" w:rsidP="001E6E07">
            <w:pPr>
              <w:keepNext/>
              <w:jc w:val="center"/>
              <w:rPr>
                <w:sz w:val="22"/>
                <w:szCs w:val="22"/>
                <w:lang w:val="sv-FI"/>
              </w:rPr>
            </w:pPr>
            <w:r w:rsidRPr="00F11033">
              <w:rPr>
                <w:sz w:val="22"/>
                <w:szCs w:val="22"/>
                <w:lang w:val="sv-FI"/>
              </w:rPr>
              <w:t>500</w:t>
            </w:r>
          </w:p>
        </w:tc>
        <w:tc>
          <w:tcPr>
            <w:tcW w:w="2610" w:type="dxa"/>
          </w:tcPr>
          <w:p w:rsidR="00474433" w:rsidRPr="00F11033" w:rsidRDefault="00474433" w:rsidP="001E6E07">
            <w:pPr>
              <w:keepNext/>
              <w:jc w:val="center"/>
              <w:rPr>
                <w:sz w:val="22"/>
                <w:szCs w:val="22"/>
                <w:lang w:val="sv-FI"/>
              </w:rPr>
            </w:pPr>
            <w:r w:rsidRPr="00F11033">
              <w:rPr>
                <w:sz w:val="22"/>
                <w:szCs w:val="22"/>
                <w:lang w:val="sv-FI"/>
              </w:rPr>
              <w:t>1,0</w:t>
            </w:r>
          </w:p>
        </w:tc>
      </w:tr>
      <w:tr w:rsidR="00FA3422" w:rsidTr="001E6E07">
        <w:trPr>
          <w:jc w:val="center"/>
        </w:trPr>
        <w:tc>
          <w:tcPr>
            <w:tcW w:w="1800" w:type="dxa"/>
          </w:tcPr>
          <w:p w:rsidR="00474433" w:rsidRPr="00F11033" w:rsidRDefault="00474433" w:rsidP="001E6E07">
            <w:pPr>
              <w:keepNext/>
              <w:jc w:val="center"/>
              <w:rPr>
                <w:sz w:val="22"/>
                <w:szCs w:val="22"/>
                <w:lang w:val="sv-FI"/>
              </w:rPr>
            </w:pPr>
            <w:r w:rsidRPr="00F11033">
              <w:rPr>
                <w:sz w:val="22"/>
                <w:szCs w:val="22"/>
                <w:lang w:val="sv-FI"/>
              </w:rPr>
              <w:t>30</w:t>
            </w:r>
          </w:p>
        </w:tc>
        <w:tc>
          <w:tcPr>
            <w:tcW w:w="2520" w:type="dxa"/>
          </w:tcPr>
          <w:p w:rsidR="00474433" w:rsidRPr="00F11033" w:rsidRDefault="00474433" w:rsidP="001E6E07">
            <w:pPr>
              <w:keepNext/>
              <w:jc w:val="center"/>
              <w:rPr>
                <w:sz w:val="22"/>
                <w:szCs w:val="22"/>
                <w:lang w:val="sv-FI"/>
              </w:rPr>
            </w:pPr>
            <w:r w:rsidRPr="00F11033">
              <w:rPr>
                <w:sz w:val="22"/>
                <w:szCs w:val="22"/>
                <w:lang w:val="sv-FI"/>
              </w:rPr>
              <w:t>2 250</w:t>
            </w:r>
          </w:p>
        </w:tc>
        <w:tc>
          <w:tcPr>
            <w:tcW w:w="2520" w:type="dxa"/>
          </w:tcPr>
          <w:p w:rsidR="00474433" w:rsidRPr="00F11033" w:rsidRDefault="00474433" w:rsidP="001E6E07">
            <w:pPr>
              <w:keepNext/>
              <w:jc w:val="center"/>
              <w:rPr>
                <w:sz w:val="22"/>
                <w:szCs w:val="22"/>
                <w:lang w:val="sv-FI"/>
              </w:rPr>
            </w:pPr>
            <w:r w:rsidRPr="00F11033">
              <w:rPr>
                <w:sz w:val="22"/>
                <w:szCs w:val="22"/>
                <w:lang w:val="sv-FI"/>
              </w:rPr>
              <w:t>750</w:t>
            </w:r>
          </w:p>
        </w:tc>
        <w:tc>
          <w:tcPr>
            <w:tcW w:w="2610" w:type="dxa"/>
          </w:tcPr>
          <w:p w:rsidR="00474433" w:rsidRPr="00F11033" w:rsidRDefault="00474433" w:rsidP="001E6E07">
            <w:pPr>
              <w:keepNext/>
              <w:jc w:val="center"/>
              <w:rPr>
                <w:sz w:val="22"/>
                <w:szCs w:val="22"/>
                <w:lang w:val="sv-FI"/>
              </w:rPr>
            </w:pPr>
            <w:r w:rsidRPr="00F11033">
              <w:rPr>
                <w:sz w:val="22"/>
                <w:szCs w:val="22"/>
                <w:lang w:val="sv-FI"/>
              </w:rPr>
              <w:t>1,5</w:t>
            </w:r>
          </w:p>
        </w:tc>
      </w:tr>
      <w:tr w:rsidR="00FA3422" w:rsidTr="001E6E07">
        <w:trPr>
          <w:jc w:val="center"/>
        </w:trPr>
        <w:tc>
          <w:tcPr>
            <w:tcW w:w="1800" w:type="dxa"/>
          </w:tcPr>
          <w:p w:rsidR="00474433" w:rsidRPr="00F11033" w:rsidRDefault="00474433" w:rsidP="001E6E07">
            <w:pPr>
              <w:keepNext/>
              <w:jc w:val="center"/>
              <w:rPr>
                <w:sz w:val="22"/>
                <w:szCs w:val="22"/>
                <w:lang w:val="sv-FI"/>
              </w:rPr>
            </w:pPr>
            <w:r w:rsidRPr="00F11033">
              <w:rPr>
                <w:sz w:val="22"/>
                <w:szCs w:val="22"/>
                <w:lang w:val="sv-FI"/>
              </w:rPr>
              <w:t>40</w:t>
            </w:r>
          </w:p>
        </w:tc>
        <w:tc>
          <w:tcPr>
            <w:tcW w:w="2520" w:type="dxa"/>
          </w:tcPr>
          <w:p w:rsidR="00474433" w:rsidRPr="00F11033" w:rsidRDefault="00474433" w:rsidP="001E6E07">
            <w:pPr>
              <w:keepNext/>
              <w:jc w:val="center"/>
              <w:rPr>
                <w:sz w:val="22"/>
                <w:szCs w:val="22"/>
                <w:lang w:val="sv-FI"/>
              </w:rPr>
            </w:pPr>
            <w:r w:rsidRPr="00F11033">
              <w:rPr>
                <w:sz w:val="22"/>
                <w:szCs w:val="22"/>
                <w:lang w:val="sv-FI"/>
              </w:rPr>
              <w:t>3 000</w:t>
            </w:r>
          </w:p>
        </w:tc>
        <w:tc>
          <w:tcPr>
            <w:tcW w:w="2520" w:type="dxa"/>
          </w:tcPr>
          <w:p w:rsidR="00474433" w:rsidRPr="00F11033" w:rsidRDefault="00474433" w:rsidP="001E6E07">
            <w:pPr>
              <w:keepNext/>
              <w:jc w:val="center"/>
              <w:rPr>
                <w:sz w:val="22"/>
                <w:szCs w:val="22"/>
                <w:lang w:val="sv-FI"/>
              </w:rPr>
            </w:pPr>
            <w:r w:rsidRPr="00F11033">
              <w:rPr>
                <w:sz w:val="22"/>
                <w:szCs w:val="22"/>
                <w:lang w:val="sv-FI"/>
              </w:rPr>
              <w:t>1 000</w:t>
            </w:r>
          </w:p>
        </w:tc>
        <w:tc>
          <w:tcPr>
            <w:tcW w:w="2610" w:type="dxa"/>
          </w:tcPr>
          <w:p w:rsidR="00474433" w:rsidRPr="00F11033" w:rsidRDefault="00474433" w:rsidP="001E6E07">
            <w:pPr>
              <w:keepNext/>
              <w:jc w:val="center"/>
              <w:rPr>
                <w:sz w:val="22"/>
                <w:szCs w:val="22"/>
                <w:lang w:val="sv-FI"/>
              </w:rPr>
            </w:pPr>
            <w:r w:rsidRPr="00F11033">
              <w:rPr>
                <w:sz w:val="22"/>
                <w:szCs w:val="22"/>
                <w:lang w:val="sv-FI"/>
              </w:rPr>
              <w:t>2,0</w:t>
            </w:r>
          </w:p>
        </w:tc>
      </w:tr>
      <w:tr w:rsidR="00FA3422" w:rsidTr="001E6E07">
        <w:trPr>
          <w:jc w:val="center"/>
        </w:trPr>
        <w:tc>
          <w:tcPr>
            <w:tcW w:w="1800" w:type="dxa"/>
          </w:tcPr>
          <w:p w:rsidR="00474433" w:rsidRPr="00F11033" w:rsidRDefault="00474433" w:rsidP="001E6E07">
            <w:pPr>
              <w:keepNext/>
              <w:jc w:val="center"/>
              <w:rPr>
                <w:sz w:val="22"/>
                <w:szCs w:val="22"/>
                <w:lang w:val="sv-FI"/>
              </w:rPr>
            </w:pPr>
            <w:r w:rsidRPr="00F11033">
              <w:rPr>
                <w:sz w:val="22"/>
                <w:szCs w:val="22"/>
                <w:lang w:val="sv-FI"/>
              </w:rPr>
              <w:t>50</w:t>
            </w:r>
          </w:p>
        </w:tc>
        <w:tc>
          <w:tcPr>
            <w:tcW w:w="2520" w:type="dxa"/>
          </w:tcPr>
          <w:p w:rsidR="00474433" w:rsidRPr="00F11033" w:rsidRDefault="00474433" w:rsidP="001E6E07">
            <w:pPr>
              <w:keepNext/>
              <w:jc w:val="center"/>
              <w:rPr>
                <w:sz w:val="22"/>
                <w:szCs w:val="22"/>
                <w:lang w:val="sv-FI"/>
              </w:rPr>
            </w:pPr>
            <w:r w:rsidRPr="00F11033">
              <w:rPr>
                <w:sz w:val="22"/>
                <w:szCs w:val="22"/>
                <w:lang w:val="sv-FI"/>
              </w:rPr>
              <w:t>3 750</w:t>
            </w:r>
          </w:p>
        </w:tc>
        <w:tc>
          <w:tcPr>
            <w:tcW w:w="2520" w:type="dxa"/>
          </w:tcPr>
          <w:p w:rsidR="00474433" w:rsidRPr="00F11033" w:rsidRDefault="00474433" w:rsidP="001E6E07">
            <w:pPr>
              <w:keepNext/>
              <w:jc w:val="center"/>
              <w:rPr>
                <w:sz w:val="22"/>
                <w:szCs w:val="22"/>
                <w:lang w:val="sv-FI"/>
              </w:rPr>
            </w:pPr>
            <w:r w:rsidRPr="00F11033">
              <w:rPr>
                <w:sz w:val="22"/>
                <w:szCs w:val="22"/>
                <w:lang w:val="sv-FI"/>
              </w:rPr>
              <w:t>1 250</w:t>
            </w:r>
          </w:p>
        </w:tc>
        <w:tc>
          <w:tcPr>
            <w:tcW w:w="2610" w:type="dxa"/>
          </w:tcPr>
          <w:p w:rsidR="00474433" w:rsidRPr="00F11033" w:rsidRDefault="00474433" w:rsidP="001E6E07">
            <w:pPr>
              <w:keepNext/>
              <w:jc w:val="center"/>
              <w:rPr>
                <w:sz w:val="22"/>
                <w:szCs w:val="22"/>
                <w:lang w:val="sv-FI"/>
              </w:rPr>
            </w:pPr>
            <w:r w:rsidRPr="00F11033">
              <w:rPr>
                <w:sz w:val="22"/>
                <w:szCs w:val="22"/>
                <w:lang w:val="sv-FI"/>
              </w:rPr>
              <w:t>2,5</w:t>
            </w:r>
          </w:p>
        </w:tc>
      </w:tr>
      <w:tr w:rsidR="00FA3422" w:rsidTr="001E6E07">
        <w:trPr>
          <w:jc w:val="center"/>
        </w:trPr>
        <w:tc>
          <w:tcPr>
            <w:tcW w:w="1800" w:type="dxa"/>
          </w:tcPr>
          <w:p w:rsidR="00474433" w:rsidRPr="00F11033" w:rsidRDefault="00474433" w:rsidP="001E6E07">
            <w:pPr>
              <w:keepNext/>
              <w:jc w:val="center"/>
              <w:rPr>
                <w:sz w:val="22"/>
                <w:szCs w:val="22"/>
                <w:lang w:val="sv-FI"/>
              </w:rPr>
            </w:pPr>
            <w:r w:rsidRPr="00F11033">
              <w:rPr>
                <w:sz w:val="22"/>
                <w:szCs w:val="22"/>
                <w:lang w:val="sv-FI"/>
              </w:rPr>
              <w:t>60</w:t>
            </w:r>
          </w:p>
        </w:tc>
        <w:tc>
          <w:tcPr>
            <w:tcW w:w="2520" w:type="dxa"/>
          </w:tcPr>
          <w:p w:rsidR="00474433" w:rsidRPr="00F11033" w:rsidRDefault="00474433" w:rsidP="001E6E07">
            <w:pPr>
              <w:keepNext/>
              <w:jc w:val="center"/>
              <w:rPr>
                <w:sz w:val="22"/>
                <w:szCs w:val="22"/>
                <w:lang w:val="sv-FI"/>
              </w:rPr>
            </w:pPr>
            <w:r w:rsidRPr="00F11033">
              <w:rPr>
                <w:sz w:val="22"/>
                <w:szCs w:val="22"/>
                <w:lang w:val="sv-FI"/>
              </w:rPr>
              <w:t>4 500</w:t>
            </w:r>
          </w:p>
        </w:tc>
        <w:tc>
          <w:tcPr>
            <w:tcW w:w="2520" w:type="dxa"/>
          </w:tcPr>
          <w:p w:rsidR="00474433" w:rsidRPr="00F11033" w:rsidRDefault="00474433" w:rsidP="001E6E07">
            <w:pPr>
              <w:keepNext/>
              <w:jc w:val="center"/>
              <w:rPr>
                <w:sz w:val="22"/>
                <w:szCs w:val="22"/>
                <w:lang w:val="sv-FI"/>
              </w:rPr>
            </w:pPr>
            <w:r w:rsidRPr="00F11033">
              <w:rPr>
                <w:sz w:val="22"/>
                <w:szCs w:val="22"/>
                <w:lang w:val="sv-FI"/>
              </w:rPr>
              <w:t>1 500</w:t>
            </w:r>
          </w:p>
        </w:tc>
        <w:tc>
          <w:tcPr>
            <w:tcW w:w="2610" w:type="dxa"/>
          </w:tcPr>
          <w:p w:rsidR="00474433" w:rsidRPr="00F11033" w:rsidRDefault="00474433" w:rsidP="001E6E07">
            <w:pPr>
              <w:keepNext/>
              <w:jc w:val="center"/>
              <w:rPr>
                <w:sz w:val="22"/>
                <w:szCs w:val="22"/>
                <w:lang w:val="sv-FI"/>
              </w:rPr>
            </w:pPr>
            <w:r w:rsidRPr="00F11033">
              <w:rPr>
                <w:sz w:val="22"/>
                <w:szCs w:val="22"/>
                <w:lang w:val="sv-FI"/>
              </w:rPr>
              <w:t>3,0</w:t>
            </w:r>
          </w:p>
        </w:tc>
      </w:tr>
      <w:tr w:rsidR="00FA3422" w:rsidTr="001E6E07">
        <w:trPr>
          <w:jc w:val="center"/>
        </w:trPr>
        <w:tc>
          <w:tcPr>
            <w:tcW w:w="1800" w:type="dxa"/>
          </w:tcPr>
          <w:p w:rsidR="00474433" w:rsidRPr="00F11033" w:rsidRDefault="00474433" w:rsidP="001E6E07">
            <w:pPr>
              <w:keepNext/>
              <w:jc w:val="center"/>
              <w:rPr>
                <w:sz w:val="22"/>
                <w:szCs w:val="22"/>
                <w:lang w:val="sv-FI"/>
              </w:rPr>
            </w:pPr>
            <w:r w:rsidRPr="00F11033">
              <w:rPr>
                <w:sz w:val="22"/>
                <w:szCs w:val="22"/>
                <w:lang w:val="sv-FI"/>
              </w:rPr>
              <w:t>70</w:t>
            </w:r>
          </w:p>
        </w:tc>
        <w:tc>
          <w:tcPr>
            <w:tcW w:w="2520" w:type="dxa"/>
          </w:tcPr>
          <w:p w:rsidR="00474433" w:rsidRPr="00F11033" w:rsidRDefault="00474433" w:rsidP="001E6E07">
            <w:pPr>
              <w:keepNext/>
              <w:jc w:val="center"/>
              <w:rPr>
                <w:sz w:val="22"/>
                <w:szCs w:val="22"/>
                <w:lang w:val="sv-FI"/>
              </w:rPr>
            </w:pPr>
            <w:r w:rsidRPr="00F11033">
              <w:rPr>
                <w:sz w:val="22"/>
                <w:szCs w:val="22"/>
                <w:lang w:val="sv-FI"/>
              </w:rPr>
              <w:t>5 250</w:t>
            </w:r>
          </w:p>
        </w:tc>
        <w:tc>
          <w:tcPr>
            <w:tcW w:w="2520" w:type="dxa"/>
          </w:tcPr>
          <w:p w:rsidR="00474433" w:rsidRPr="00F11033" w:rsidRDefault="00474433" w:rsidP="001E6E07">
            <w:pPr>
              <w:keepNext/>
              <w:jc w:val="center"/>
              <w:rPr>
                <w:sz w:val="22"/>
                <w:szCs w:val="22"/>
                <w:lang w:val="sv-FI"/>
              </w:rPr>
            </w:pPr>
            <w:r w:rsidRPr="00F11033">
              <w:rPr>
                <w:sz w:val="22"/>
                <w:szCs w:val="22"/>
                <w:lang w:val="sv-FI"/>
              </w:rPr>
              <w:t>1 750</w:t>
            </w:r>
          </w:p>
        </w:tc>
        <w:tc>
          <w:tcPr>
            <w:tcW w:w="2610" w:type="dxa"/>
          </w:tcPr>
          <w:p w:rsidR="00474433" w:rsidRPr="00F11033" w:rsidRDefault="00474433" w:rsidP="001E6E07">
            <w:pPr>
              <w:keepNext/>
              <w:jc w:val="center"/>
              <w:rPr>
                <w:sz w:val="22"/>
                <w:szCs w:val="22"/>
                <w:lang w:val="sv-FI"/>
              </w:rPr>
            </w:pPr>
            <w:r w:rsidRPr="00F11033">
              <w:rPr>
                <w:sz w:val="22"/>
                <w:szCs w:val="22"/>
                <w:lang w:val="sv-FI"/>
              </w:rPr>
              <w:t>3,5</w:t>
            </w:r>
          </w:p>
        </w:tc>
      </w:tr>
      <w:tr w:rsidR="00FA3422" w:rsidTr="001E6E07">
        <w:trPr>
          <w:jc w:val="center"/>
        </w:trPr>
        <w:tc>
          <w:tcPr>
            <w:tcW w:w="1800" w:type="dxa"/>
          </w:tcPr>
          <w:p w:rsidR="00474433" w:rsidRPr="00F11033" w:rsidRDefault="00474433" w:rsidP="001E6E07">
            <w:pPr>
              <w:keepNext/>
              <w:jc w:val="center"/>
              <w:rPr>
                <w:sz w:val="22"/>
                <w:szCs w:val="22"/>
                <w:lang w:val="sv-FI"/>
              </w:rPr>
            </w:pPr>
            <w:r w:rsidRPr="00F11033">
              <w:rPr>
                <w:sz w:val="22"/>
                <w:szCs w:val="22"/>
                <w:lang w:val="sv-FI"/>
              </w:rPr>
              <w:t>80</w:t>
            </w:r>
          </w:p>
        </w:tc>
        <w:tc>
          <w:tcPr>
            <w:tcW w:w="2520" w:type="dxa"/>
          </w:tcPr>
          <w:p w:rsidR="00474433" w:rsidRPr="00F11033" w:rsidRDefault="00474433" w:rsidP="001E6E07">
            <w:pPr>
              <w:keepNext/>
              <w:jc w:val="center"/>
              <w:rPr>
                <w:sz w:val="22"/>
                <w:szCs w:val="22"/>
                <w:lang w:val="sv-FI"/>
              </w:rPr>
            </w:pPr>
            <w:r w:rsidRPr="00F11033">
              <w:rPr>
                <w:sz w:val="22"/>
                <w:szCs w:val="22"/>
                <w:lang w:val="sv-FI"/>
              </w:rPr>
              <w:t>6 000</w:t>
            </w:r>
          </w:p>
        </w:tc>
        <w:tc>
          <w:tcPr>
            <w:tcW w:w="2520" w:type="dxa"/>
          </w:tcPr>
          <w:p w:rsidR="00474433" w:rsidRPr="00F11033" w:rsidRDefault="00474433" w:rsidP="001E6E07">
            <w:pPr>
              <w:keepNext/>
              <w:jc w:val="center"/>
              <w:rPr>
                <w:sz w:val="22"/>
                <w:szCs w:val="22"/>
                <w:lang w:val="sv-FI"/>
              </w:rPr>
            </w:pPr>
            <w:r w:rsidRPr="00F11033">
              <w:rPr>
                <w:sz w:val="22"/>
                <w:szCs w:val="22"/>
                <w:lang w:val="sv-FI"/>
              </w:rPr>
              <w:t>2 000</w:t>
            </w:r>
          </w:p>
        </w:tc>
        <w:tc>
          <w:tcPr>
            <w:tcW w:w="2610" w:type="dxa"/>
          </w:tcPr>
          <w:p w:rsidR="00474433" w:rsidRPr="00F11033" w:rsidRDefault="00474433" w:rsidP="001E6E07">
            <w:pPr>
              <w:keepNext/>
              <w:jc w:val="center"/>
              <w:rPr>
                <w:sz w:val="22"/>
                <w:szCs w:val="22"/>
                <w:lang w:val="sv-FI"/>
              </w:rPr>
            </w:pPr>
            <w:r w:rsidRPr="00F11033">
              <w:rPr>
                <w:sz w:val="22"/>
                <w:szCs w:val="22"/>
                <w:lang w:val="sv-FI"/>
              </w:rPr>
              <w:t>4,0</w:t>
            </w:r>
          </w:p>
        </w:tc>
      </w:tr>
      <w:tr w:rsidR="00FA3422" w:rsidTr="001E6E07">
        <w:trPr>
          <w:jc w:val="center"/>
        </w:trPr>
        <w:tc>
          <w:tcPr>
            <w:tcW w:w="1800" w:type="dxa"/>
          </w:tcPr>
          <w:p w:rsidR="00474433" w:rsidRPr="00F11033" w:rsidRDefault="00474433">
            <w:pPr>
              <w:jc w:val="center"/>
              <w:rPr>
                <w:sz w:val="22"/>
                <w:szCs w:val="22"/>
                <w:lang w:val="sv-FI"/>
              </w:rPr>
            </w:pPr>
            <w:r w:rsidRPr="00F11033">
              <w:rPr>
                <w:sz w:val="22"/>
                <w:szCs w:val="22"/>
                <w:lang w:val="sv-FI"/>
              </w:rPr>
              <w:t>90</w:t>
            </w:r>
          </w:p>
        </w:tc>
        <w:tc>
          <w:tcPr>
            <w:tcW w:w="2520" w:type="dxa"/>
          </w:tcPr>
          <w:p w:rsidR="00474433" w:rsidRPr="00F11033" w:rsidRDefault="00474433">
            <w:pPr>
              <w:jc w:val="center"/>
              <w:rPr>
                <w:sz w:val="22"/>
                <w:szCs w:val="22"/>
                <w:lang w:val="sv-FI"/>
              </w:rPr>
            </w:pPr>
            <w:r w:rsidRPr="00F11033">
              <w:rPr>
                <w:sz w:val="22"/>
                <w:szCs w:val="22"/>
                <w:lang w:val="sv-FI"/>
              </w:rPr>
              <w:t>6 750</w:t>
            </w:r>
          </w:p>
        </w:tc>
        <w:tc>
          <w:tcPr>
            <w:tcW w:w="2520" w:type="dxa"/>
          </w:tcPr>
          <w:p w:rsidR="00474433" w:rsidRPr="00F11033" w:rsidRDefault="00474433">
            <w:pPr>
              <w:jc w:val="center"/>
              <w:rPr>
                <w:sz w:val="22"/>
                <w:szCs w:val="22"/>
                <w:lang w:val="sv-FI"/>
              </w:rPr>
            </w:pPr>
            <w:r w:rsidRPr="00F11033">
              <w:rPr>
                <w:sz w:val="22"/>
                <w:szCs w:val="22"/>
                <w:lang w:val="sv-FI"/>
              </w:rPr>
              <w:t>2 250</w:t>
            </w:r>
          </w:p>
        </w:tc>
        <w:tc>
          <w:tcPr>
            <w:tcW w:w="2610" w:type="dxa"/>
          </w:tcPr>
          <w:p w:rsidR="00474433" w:rsidRPr="00F11033" w:rsidRDefault="00474433">
            <w:pPr>
              <w:jc w:val="center"/>
              <w:rPr>
                <w:sz w:val="22"/>
                <w:szCs w:val="22"/>
                <w:lang w:val="sv-FI"/>
              </w:rPr>
            </w:pPr>
            <w:r w:rsidRPr="00F11033">
              <w:rPr>
                <w:sz w:val="22"/>
                <w:szCs w:val="22"/>
                <w:lang w:val="sv-FI"/>
              </w:rPr>
              <w:t>4,5</w:t>
            </w:r>
          </w:p>
        </w:tc>
      </w:tr>
    </w:tbl>
    <w:p w:rsidR="00474433" w:rsidRPr="00F11033" w:rsidRDefault="00474433">
      <w:pPr>
        <w:rPr>
          <w:sz w:val="22"/>
          <w:szCs w:val="22"/>
          <w:lang w:val="sv-FI"/>
        </w:rPr>
      </w:pPr>
    </w:p>
    <w:p w:rsidR="001E6E07" w:rsidRPr="00F11033" w:rsidRDefault="001E6E07" w:rsidP="001E6E07">
      <w:pPr>
        <w:keepNext/>
        <w:rPr>
          <w:b/>
          <w:i/>
          <w:sz w:val="22"/>
          <w:szCs w:val="22"/>
          <w:lang w:val="sv-FI"/>
        </w:rPr>
      </w:pPr>
      <w:r w:rsidRPr="00F11033">
        <w:rPr>
          <w:b/>
          <w:i/>
          <w:sz w:val="22"/>
          <w:szCs w:val="22"/>
          <w:lang w:val="sv-FI"/>
        </w:rPr>
        <w:t>Dostabell för Ferriprox 1000 mg filmdragerade tabletter</w:t>
      </w:r>
    </w:p>
    <w:p w:rsidR="001E6E07" w:rsidRPr="00F11033" w:rsidRDefault="001E6E07" w:rsidP="001E6E07">
      <w:pPr>
        <w:keepNext/>
        <w:rPr>
          <w:b/>
          <w:i/>
          <w:sz w:val="22"/>
          <w:szCs w:val="22"/>
          <w:lang w:val="sv-FI"/>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FA3422" w:rsidTr="001E6E07">
        <w:trPr>
          <w:jc w:val="center"/>
        </w:trPr>
        <w:tc>
          <w:tcPr>
            <w:tcW w:w="1959" w:type="dxa"/>
            <w:vMerge w:val="restart"/>
          </w:tcPr>
          <w:p w:rsidR="001E6E07" w:rsidRPr="00F11033" w:rsidRDefault="001E6E07" w:rsidP="00A7465D">
            <w:pPr>
              <w:keepNext/>
              <w:tabs>
                <w:tab w:val="left" w:pos="72"/>
                <w:tab w:val="left" w:pos="162"/>
                <w:tab w:val="left" w:pos="432"/>
                <w:tab w:val="left" w:pos="702"/>
              </w:tabs>
              <w:ind w:left="-648" w:right="-558"/>
              <w:jc w:val="center"/>
              <w:rPr>
                <w:b/>
                <w:sz w:val="22"/>
                <w:szCs w:val="22"/>
                <w:lang w:val="sv-FI"/>
              </w:rPr>
            </w:pPr>
            <w:r w:rsidRPr="00F11033">
              <w:rPr>
                <w:b/>
                <w:sz w:val="22"/>
                <w:szCs w:val="22"/>
                <w:lang w:val="sv-FI"/>
              </w:rPr>
              <w:t>Kroppsvikt</w:t>
            </w:r>
          </w:p>
          <w:p w:rsidR="001E6E07" w:rsidRPr="00F11033" w:rsidRDefault="001E6E07" w:rsidP="00A7465D">
            <w:pPr>
              <w:keepNext/>
              <w:jc w:val="center"/>
              <w:rPr>
                <w:b/>
                <w:szCs w:val="22"/>
                <w:lang w:val="sv-FI"/>
              </w:rPr>
            </w:pPr>
            <w:r w:rsidRPr="00F11033">
              <w:rPr>
                <w:b/>
                <w:sz w:val="22"/>
                <w:szCs w:val="22"/>
                <w:lang w:val="sv-FI"/>
              </w:rPr>
              <w:t>(kg)</w:t>
            </w:r>
          </w:p>
        </w:tc>
        <w:tc>
          <w:tcPr>
            <w:tcW w:w="2247" w:type="dxa"/>
            <w:vMerge w:val="restart"/>
          </w:tcPr>
          <w:p w:rsidR="001E6E07" w:rsidRPr="00F11033" w:rsidRDefault="001E6E07" w:rsidP="00A7465D">
            <w:pPr>
              <w:keepNext/>
              <w:jc w:val="center"/>
              <w:rPr>
                <w:b/>
                <w:sz w:val="22"/>
                <w:szCs w:val="22"/>
                <w:lang w:val="sv-FI"/>
              </w:rPr>
            </w:pPr>
            <w:r w:rsidRPr="00F11033">
              <w:rPr>
                <w:b/>
                <w:sz w:val="22"/>
                <w:szCs w:val="22"/>
                <w:lang w:val="sv-FI"/>
              </w:rPr>
              <w:t>Total dagsdos</w:t>
            </w:r>
          </w:p>
          <w:p w:rsidR="001E6E07" w:rsidRPr="00F11033" w:rsidRDefault="001E6E07" w:rsidP="00A7465D">
            <w:pPr>
              <w:keepNext/>
              <w:jc w:val="center"/>
              <w:rPr>
                <w:b/>
                <w:szCs w:val="22"/>
                <w:lang w:val="sv-FI"/>
              </w:rPr>
            </w:pPr>
            <w:r w:rsidRPr="00F11033">
              <w:rPr>
                <w:b/>
                <w:sz w:val="22"/>
                <w:szCs w:val="22"/>
                <w:lang w:val="sv-FI"/>
              </w:rPr>
              <w:t>(mg)</w:t>
            </w:r>
          </w:p>
        </w:tc>
        <w:tc>
          <w:tcPr>
            <w:tcW w:w="4974" w:type="dxa"/>
            <w:gridSpan w:val="3"/>
          </w:tcPr>
          <w:p w:rsidR="001E6E07" w:rsidRPr="00F11033" w:rsidRDefault="001E6E07" w:rsidP="00A7465D">
            <w:pPr>
              <w:keepNext/>
              <w:jc w:val="center"/>
              <w:rPr>
                <w:b/>
                <w:szCs w:val="22"/>
                <w:lang w:val="sv-FI"/>
              </w:rPr>
            </w:pPr>
            <w:r w:rsidRPr="00F11033">
              <w:rPr>
                <w:b/>
                <w:szCs w:val="22"/>
                <w:lang w:val="sv-FI"/>
              </w:rPr>
              <w:t>Antal 1000 mg-tabletter*</w:t>
            </w:r>
          </w:p>
        </w:tc>
      </w:tr>
      <w:tr w:rsidR="00FA3422" w:rsidTr="001E6E07">
        <w:trPr>
          <w:jc w:val="center"/>
        </w:trPr>
        <w:tc>
          <w:tcPr>
            <w:tcW w:w="1959" w:type="dxa"/>
            <w:vMerge/>
          </w:tcPr>
          <w:p w:rsidR="001E6E07" w:rsidRPr="00F11033" w:rsidRDefault="001E6E07" w:rsidP="00A7465D">
            <w:pPr>
              <w:keepNext/>
              <w:jc w:val="center"/>
              <w:rPr>
                <w:szCs w:val="22"/>
                <w:lang w:val="sv-FI"/>
              </w:rPr>
            </w:pPr>
          </w:p>
        </w:tc>
        <w:tc>
          <w:tcPr>
            <w:tcW w:w="2247" w:type="dxa"/>
            <w:vMerge/>
          </w:tcPr>
          <w:p w:rsidR="001E6E07" w:rsidRPr="00F11033" w:rsidRDefault="001E6E07" w:rsidP="00A7465D">
            <w:pPr>
              <w:keepNext/>
              <w:jc w:val="center"/>
              <w:rPr>
                <w:szCs w:val="22"/>
                <w:lang w:val="sv-FI"/>
              </w:rPr>
            </w:pPr>
          </w:p>
        </w:tc>
        <w:tc>
          <w:tcPr>
            <w:tcW w:w="1658" w:type="dxa"/>
          </w:tcPr>
          <w:p w:rsidR="001E6E07" w:rsidRPr="00F11033" w:rsidRDefault="001E6E07" w:rsidP="00A7465D">
            <w:pPr>
              <w:keepNext/>
              <w:jc w:val="center"/>
              <w:rPr>
                <w:szCs w:val="22"/>
                <w:lang w:val="sv-FI"/>
              </w:rPr>
            </w:pPr>
            <w:r w:rsidRPr="00F11033">
              <w:rPr>
                <w:b/>
                <w:szCs w:val="22"/>
                <w:lang w:val="sv-FI"/>
              </w:rPr>
              <w:t>Morgon</w:t>
            </w:r>
          </w:p>
        </w:tc>
        <w:tc>
          <w:tcPr>
            <w:tcW w:w="1658" w:type="dxa"/>
          </w:tcPr>
          <w:p w:rsidR="001E6E07" w:rsidRPr="00F11033" w:rsidRDefault="001E6E07" w:rsidP="00A7465D">
            <w:pPr>
              <w:keepNext/>
              <w:jc w:val="center"/>
              <w:rPr>
                <w:szCs w:val="22"/>
                <w:lang w:val="sv-FI"/>
              </w:rPr>
            </w:pPr>
            <w:r w:rsidRPr="00F11033">
              <w:rPr>
                <w:b/>
                <w:szCs w:val="22"/>
                <w:lang w:val="sv-FI"/>
              </w:rPr>
              <w:t>Mitt på dagen</w:t>
            </w:r>
          </w:p>
        </w:tc>
        <w:tc>
          <w:tcPr>
            <w:tcW w:w="1658" w:type="dxa"/>
          </w:tcPr>
          <w:p w:rsidR="001E6E07" w:rsidRPr="00F11033" w:rsidRDefault="001E6E07" w:rsidP="00A7465D">
            <w:pPr>
              <w:keepNext/>
              <w:jc w:val="center"/>
              <w:rPr>
                <w:szCs w:val="22"/>
                <w:lang w:val="sv-FI"/>
              </w:rPr>
            </w:pPr>
            <w:r w:rsidRPr="00F11033">
              <w:rPr>
                <w:b/>
                <w:szCs w:val="22"/>
                <w:lang w:val="sv-FI"/>
              </w:rPr>
              <w:t>Kväll</w:t>
            </w:r>
          </w:p>
        </w:tc>
      </w:tr>
      <w:tr w:rsidR="00FA3422" w:rsidTr="001E6E07">
        <w:trPr>
          <w:jc w:val="center"/>
        </w:trPr>
        <w:tc>
          <w:tcPr>
            <w:tcW w:w="1959" w:type="dxa"/>
          </w:tcPr>
          <w:p w:rsidR="001E6E07" w:rsidRPr="00F11033" w:rsidRDefault="001E6E07" w:rsidP="00A7465D">
            <w:pPr>
              <w:keepNext/>
              <w:jc w:val="center"/>
              <w:rPr>
                <w:szCs w:val="22"/>
                <w:lang w:val="sv-FI"/>
              </w:rPr>
            </w:pPr>
            <w:r w:rsidRPr="00F11033">
              <w:rPr>
                <w:szCs w:val="22"/>
                <w:lang w:val="sv-FI"/>
              </w:rPr>
              <w:t>20</w:t>
            </w:r>
          </w:p>
        </w:tc>
        <w:tc>
          <w:tcPr>
            <w:tcW w:w="2247" w:type="dxa"/>
          </w:tcPr>
          <w:p w:rsidR="001E6E07" w:rsidRPr="00F11033" w:rsidRDefault="001E6E07" w:rsidP="00A7465D">
            <w:pPr>
              <w:keepNext/>
              <w:jc w:val="center"/>
              <w:rPr>
                <w:szCs w:val="22"/>
                <w:lang w:val="sv-FI"/>
              </w:rPr>
            </w:pPr>
            <w:r w:rsidRPr="00F11033">
              <w:rPr>
                <w:szCs w:val="22"/>
                <w:lang w:val="sv-FI"/>
              </w:rPr>
              <w:t>1 500</w:t>
            </w:r>
          </w:p>
        </w:tc>
        <w:tc>
          <w:tcPr>
            <w:tcW w:w="1658" w:type="dxa"/>
          </w:tcPr>
          <w:p w:rsidR="001E6E07" w:rsidRPr="00F11033" w:rsidRDefault="001E6E07" w:rsidP="00A7465D">
            <w:pPr>
              <w:keepNext/>
              <w:jc w:val="center"/>
              <w:rPr>
                <w:szCs w:val="22"/>
                <w:lang w:val="sv-FI"/>
              </w:rPr>
            </w:pPr>
            <w:r w:rsidRPr="00F11033">
              <w:rPr>
                <w:szCs w:val="22"/>
                <w:lang w:val="sv-FI"/>
              </w:rPr>
              <w:t>0,5</w:t>
            </w:r>
          </w:p>
        </w:tc>
        <w:tc>
          <w:tcPr>
            <w:tcW w:w="1658" w:type="dxa"/>
          </w:tcPr>
          <w:p w:rsidR="001E6E07" w:rsidRPr="00F11033" w:rsidRDefault="001E6E07" w:rsidP="00A7465D">
            <w:pPr>
              <w:keepNext/>
              <w:jc w:val="center"/>
              <w:rPr>
                <w:szCs w:val="22"/>
                <w:lang w:val="sv-FI"/>
              </w:rPr>
            </w:pPr>
            <w:r w:rsidRPr="00F11033">
              <w:rPr>
                <w:szCs w:val="22"/>
                <w:lang w:val="sv-FI"/>
              </w:rPr>
              <w:t>0,5</w:t>
            </w:r>
          </w:p>
        </w:tc>
        <w:tc>
          <w:tcPr>
            <w:tcW w:w="1658" w:type="dxa"/>
          </w:tcPr>
          <w:p w:rsidR="001E6E07" w:rsidRPr="00F11033" w:rsidRDefault="001E6E07" w:rsidP="00A7465D">
            <w:pPr>
              <w:keepNext/>
              <w:jc w:val="center"/>
              <w:rPr>
                <w:szCs w:val="22"/>
                <w:lang w:val="sv-FI"/>
              </w:rPr>
            </w:pPr>
            <w:r w:rsidRPr="00F11033">
              <w:rPr>
                <w:szCs w:val="22"/>
                <w:lang w:val="sv-FI"/>
              </w:rPr>
              <w:t>0,5</w:t>
            </w:r>
          </w:p>
        </w:tc>
      </w:tr>
      <w:tr w:rsidR="00FA3422" w:rsidTr="001E6E07">
        <w:trPr>
          <w:jc w:val="center"/>
        </w:trPr>
        <w:tc>
          <w:tcPr>
            <w:tcW w:w="1959" w:type="dxa"/>
          </w:tcPr>
          <w:p w:rsidR="001E6E07" w:rsidRPr="00F11033" w:rsidRDefault="001E6E07" w:rsidP="00A7465D">
            <w:pPr>
              <w:keepNext/>
              <w:jc w:val="center"/>
              <w:rPr>
                <w:szCs w:val="22"/>
                <w:lang w:val="sv-FI"/>
              </w:rPr>
            </w:pPr>
            <w:r w:rsidRPr="00F11033">
              <w:rPr>
                <w:szCs w:val="22"/>
                <w:lang w:val="sv-FI"/>
              </w:rPr>
              <w:t>30</w:t>
            </w:r>
          </w:p>
        </w:tc>
        <w:tc>
          <w:tcPr>
            <w:tcW w:w="2247" w:type="dxa"/>
          </w:tcPr>
          <w:p w:rsidR="001E6E07" w:rsidRPr="00F11033" w:rsidRDefault="001E6E07" w:rsidP="00A7465D">
            <w:pPr>
              <w:keepNext/>
              <w:jc w:val="center"/>
              <w:rPr>
                <w:szCs w:val="22"/>
                <w:lang w:val="sv-FI"/>
              </w:rPr>
            </w:pPr>
            <w:r w:rsidRPr="00F11033">
              <w:rPr>
                <w:szCs w:val="22"/>
                <w:lang w:val="sv-FI"/>
              </w:rPr>
              <w:t>2 250</w:t>
            </w:r>
          </w:p>
        </w:tc>
        <w:tc>
          <w:tcPr>
            <w:tcW w:w="1658" w:type="dxa"/>
          </w:tcPr>
          <w:p w:rsidR="001E6E07" w:rsidRPr="00F11033" w:rsidRDefault="001E6E07" w:rsidP="00A7465D">
            <w:pPr>
              <w:keepNext/>
              <w:jc w:val="center"/>
              <w:rPr>
                <w:szCs w:val="22"/>
                <w:lang w:val="sv-FI"/>
              </w:rPr>
            </w:pPr>
            <w:r w:rsidRPr="00F11033">
              <w:rPr>
                <w:szCs w:val="22"/>
                <w:lang w:val="sv-FI"/>
              </w:rPr>
              <w:t>1,0</w:t>
            </w:r>
          </w:p>
        </w:tc>
        <w:tc>
          <w:tcPr>
            <w:tcW w:w="1658" w:type="dxa"/>
          </w:tcPr>
          <w:p w:rsidR="001E6E07" w:rsidRPr="00F11033" w:rsidRDefault="001E6E07" w:rsidP="00A7465D">
            <w:pPr>
              <w:keepNext/>
              <w:jc w:val="center"/>
              <w:rPr>
                <w:szCs w:val="22"/>
                <w:lang w:val="sv-FI"/>
              </w:rPr>
            </w:pPr>
            <w:r w:rsidRPr="00F11033">
              <w:rPr>
                <w:szCs w:val="22"/>
                <w:lang w:val="sv-FI"/>
              </w:rPr>
              <w:t>0,5</w:t>
            </w:r>
          </w:p>
        </w:tc>
        <w:tc>
          <w:tcPr>
            <w:tcW w:w="1658" w:type="dxa"/>
          </w:tcPr>
          <w:p w:rsidR="001E6E07" w:rsidRPr="00F11033" w:rsidRDefault="001E6E07" w:rsidP="00A7465D">
            <w:pPr>
              <w:keepNext/>
              <w:jc w:val="center"/>
              <w:rPr>
                <w:szCs w:val="22"/>
                <w:lang w:val="sv-FI"/>
              </w:rPr>
            </w:pPr>
            <w:r w:rsidRPr="00F11033">
              <w:rPr>
                <w:szCs w:val="22"/>
                <w:lang w:val="sv-FI"/>
              </w:rPr>
              <w:t>1,0</w:t>
            </w:r>
          </w:p>
        </w:tc>
      </w:tr>
      <w:tr w:rsidR="00FA3422" w:rsidTr="001E6E07">
        <w:trPr>
          <w:jc w:val="center"/>
        </w:trPr>
        <w:tc>
          <w:tcPr>
            <w:tcW w:w="1959" w:type="dxa"/>
          </w:tcPr>
          <w:p w:rsidR="001E6E07" w:rsidRPr="00F11033" w:rsidRDefault="001E6E07" w:rsidP="00A7465D">
            <w:pPr>
              <w:keepNext/>
              <w:jc w:val="center"/>
              <w:rPr>
                <w:szCs w:val="22"/>
                <w:lang w:val="sv-FI"/>
              </w:rPr>
            </w:pPr>
            <w:r w:rsidRPr="00F11033">
              <w:rPr>
                <w:szCs w:val="22"/>
                <w:lang w:val="sv-FI"/>
              </w:rPr>
              <w:t>40</w:t>
            </w:r>
          </w:p>
        </w:tc>
        <w:tc>
          <w:tcPr>
            <w:tcW w:w="2247" w:type="dxa"/>
          </w:tcPr>
          <w:p w:rsidR="001E6E07" w:rsidRPr="00F11033" w:rsidRDefault="001E6E07" w:rsidP="00A7465D">
            <w:pPr>
              <w:keepNext/>
              <w:jc w:val="center"/>
              <w:rPr>
                <w:szCs w:val="22"/>
                <w:lang w:val="sv-FI"/>
              </w:rPr>
            </w:pPr>
            <w:r w:rsidRPr="00F11033">
              <w:rPr>
                <w:szCs w:val="22"/>
                <w:lang w:val="sv-FI"/>
              </w:rPr>
              <w:t>3 000</w:t>
            </w:r>
          </w:p>
        </w:tc>
        <w:tc>
          <w:tcPr>
            <w:tcW w:w="1658" w:type="dxa"/>
          </w:tcPr>
          <w:p w:rsidR="001E6E07" w:rsidRPr="00F11033" w:rsidRDefault="001E6E07" w:rsidP="00A7465D">
            <w:pPr>
              <w:keepNext/>
              <w:jc w:val="center"/>
              <w:rPr>
                <w:szCs w:val="22"/>
                <w:lang w:val="sv-FI"/>
              </w:rPr>
            </w:pPr>
            <w:r w:rsidRPr="00F11033">
              <w:rPr>
                <w:szCs w:val="22"/>
                <w:lang w:val="sv-FI"/>
              </w:rPr>
              <w:t>1,0</w:t>
            </w:r>
          </w:p>
        </w:tc>
        <w:tc>
          <w:tcPr>
            <w:tcW w:w="1658" w:type="dxa"/>
          </w:tcPr>
          <w:p w:rsidR="001E6E07" w:rsidRPr="00F11033" w:rsidRDefault="001E6E07" w:rsidP="00A7465D">
            <w:pPr>
              <w:keepNext/>
              <w:jc w:val="center"/>
              <w:rPr>
                <w:szCs w:val="22"/>
                <w:lang w:val="sv-FI"/>
              </w:rPr>
            </w:pPr>
            <w:r w:rsidRPr="00F11033">
              <w:rPr>
                <w:szCs w:val="22"/>
                <w:lang w:val="sv-FI"/>
              </w:rPr>
              <w:t>1,0</w:t>
            </w:r>
          </w:p>
        </w:tc>
        <w:tc>
          <w:tcPr>
            <w:tcW w:w="1658" w:type="dxa"/>
          </w:tcPr>
          <w:p w:rsidR="001E6E07" w:rsidRPr="00F11033" w:rsidRDefault="001E6E07" w:rsidP="00A7465D">
            <w:pPr>
              <w:keepNext/>
              <w:jc w:val="center"/>
              <w:rPr>
                <w:szCs w:val="22"/>
                <w:lang w:val="sv-FI"/>
              </w:rPr>
            </w:pPr>
            <w:r w:rsidRPr="00F11033">
              <w:rPr>
                <w:szCs w:val="22"/>
                <w:lang w:val="sv-FI"/>
              </w:rPr>
              <w:t>1,0</w:t>
            </w:r>
          </w:p>
        </w:tc>
      </w:tr>
      <w:tr w:rsidR="00FA3422" w:rsidTr="001E6E07">
        <w:trPr>
          <w:jc w:val="center"/>
        </w:trPr>
        <w:tc>
          <w:tcPr>
            <w:tcW w:w="1959" w:type="dxa"/>
          </w:tcPr>
          <w:p w:rsidR="001E6E07" w:rsidRPr="00F11033" w:rsidRDefault="001E6E07" w:rsidP="00A7465D">
            <w:pPr>
              <w:keepNext/>
              <w:jc w:val="center"/>
              <w:rPr>
                <w:szCs w:val="22"/>
                <w:lang w:val="sv-FI"/>
              </w:rPr>
            </w:pPr>
            <w:r w:rsidRPr="00F11033">
              <w:rPr>
                <w:szCs w:val="22"/>
                <w:lang w:val="sv-FI"/>
              </w:rPr>
              <w:t>50</w:t>
            </w:r>
          </w:p>
        </w:tc>
        <w:tc>
          <w:tcPr>
            <w:tcW w:w="2247" w:type="dxa"/>
          </w:tcPr>
          <w:p w:rsidR="001E6E07" w:rsidRPr="00F11033" w:rsidRDefault="001E6E07" w:rsidP="00A7465D">
            <w:pPr>
              <w:keepNext/>
              <w:jc w:val="center"/>
              <w:rPr>
                <w:szCs w:val="22"/>
                <w:lang w:val="sv-FI"/>
              </w:rPr>
            </w:pPr>
            <w:r w:rsidRPr="00F11033">
              <w:rPr>
                <w:szCs w:val="22"/>
                <w:lang w:val="sv-FI"/>
              </w:rPr>
              <w:t>3 750</w:t>
            </w:r>
          </w:p>
        </w:tc>
        <w:tc>
          <w:tcPr>
            <w:tcW w:w="1658" w:type="dxa"/>
          </w:tcPr>
          <w:p w:rsidR="001E6E07" w:rsidRPr="00F11033" w:rsidRDefault="001E6E07" w:rsidP="00A7465D">
            <w:pPr>
              <w:keepNext/>
              <w:jc w:val="center"/>
              <w:rPr>
                <w:szCs w:val="22"/>
                <w:lang w:val="sv-FI"/>
              </w:rPr>
            </w:pPr>
            <w:r w:rsidRPr="00F11033">
              <w:rPr>
                <w:szCs w:val="22"/>
                <w:lang w:val="sv-FI"/>
              </w:rPr>
              <w:t>1,5</w:t>
            </w:r>
          </w:p>
        </w:tc>
        <w:tc>
          <w:tcPr>
            <w:tcW w:w="1658" w:type="dxa"/>
          </w:tcPr>
          <w:p w:rsidR="001E6E07" w:rsidRPr="00F11033" w:rsidRDefault="001E6E07" w:rsidP="00A7465D">
            <w:pPr>
              <w:keepNext/>
              <w:jc w:val="center"/>
              <w:rPr>
                <w:szCs w:val="22"/>
                <w:lang w:val="sv-FI"/>
              </w:rPr>
            </w:pPr>
            <w:r w:rsidRPr="00F11033">
              <w:rPr>
                <w:szCs w:val="22"/>
                <w:lang w:val="sv-FI"/>
              </w:rPr>
              <w:t>1,0</w:t>
            </w:r>
          </w:p>
        </w:tc>
        <w:tc>
          <w:tcPr>
            <w:tcW w:w="1658" w:type="dxa"/>
          </w:tcPr>
          <w:p w:rsidR="001E6E07" w:rsidRPr="00F11033" w:rsidRDefault="001E6E07" w:rsidP="00A7465D">
            <w:pPr>
              <w:keepNext/>
              <w:jc w:val="center"/>
              <w:rPr>
                <w:szCs w:val="22"/>
                <w:lang w:val="sv-FI"/>
              </w:rPr>
            </w:pPr>
            <w:r w:rsidRPr="00F11033">
              <w:rPr>
                <w:szCs w:val="22"/>
                <w:lang w:val="sv-FI"/>
              </w:rPr>
              <w:t>1,5</w:t>
            </w:r>
          </w:p>
        </w:tc>
      </w:tr>
      <w:tr w:rsidR="00FA3422" w:rsidTr="001E6E07">
        <w:trPr>
          <w:jc w:val="center"/>
        </w:trPr>
        <w:tc>
          <w:tcPr>
            <w:tcW w:w="1959" w:type="dxa"/>
          </w:tcPr>
          <w:p w:rsidR="001E6E07" w:rsidRPr="00F11033" w:rsidRDefault="001E6E07" w:rsidP="00A7465D">
            <w:pPr>
              <w:keepNext/>
              <w:jc w:val="center"/>
              <w:rPr>
                <w:szCs w:val="22"/>
                <w:lang w:val="sv-FI"/>
              </w:rPr>
            </w:pPr>
            <w:r w:rsidRPr="00F11033">
              <w:rPr>
                <w:szCs w:val="22"/>
                <w:lang w:val="sv-FI"/>
              </w:rPr>
              <w:t>60</w:t>
            </w:r>
          </w:p>
        </w:tc>
        <w:tc>
          <w:tcPr>
            <w:tcW w:w="2247" w:type="dxa"/>
          </w:tcPr>
          <w:p w:rsidR="001E6E07" w:rsidRPr="00F11033" w:rsidRDefault="001E6E07" w:rsidP="00A7465D">
            <w:pPr>
              <w:keepNext/>
              <w:jc w:val="center"/>
              <w:rPr>
                <w:szCs w:val="22"/>
                <w:lang w:val="sv-FI"/>
              </w:rPr>
            </w:pPr>
            <w:r w:rsidRPr="00F11033">
              <w:rPr>
                <w:szCs w:val="22"/>
                <w:lang w:val="sv-FI"/>
              </w:rPr>
              <w:t>4 500</w:t>
            </w:r>
          </w:p>
        </w:tc>
        <w:tc>
          <w:tcPr>
            <w:tcW w:w="1658" w:type="dxa"/>
          </w:tcPr>
          <w:p w:rsidR="001E6E07" w:rsidRPr="00F11033" w:rsidRDefault="001E6E07" w:rsidP="00A7465D">
            <w:pPr>
              <w:keepNext/>
              <w:jc w:val="center"/>
              <w:rPr>
                <w:szCs w:val="22"/>
                <w:lang w:val="sv-FI"/>
              </w:rPr>
            </w:pPr>
            <w:r w:rsidRPr="00F11033">
              <w:rPr>
                <w:szCs w:val="22"/>
                <w:lang w:val="sv-FI"/>
              </w:rPr>
              <w:t>1,5</w:t>
            </w:r>
          </w:p>
        </w:tc>
        <w:tc>
          <w:tcPr>
            <w:tcW w:w="1658" w:type="dxa"/>
          </w:tcPr>
          <w:p w:rsidR="001E6E07" w:rsidRPr="00F11033" w:rsidRDefault="001E6E07" w:rsidP="00A7465D">
            <w:pPr>
              <w:keepNext/>
              <w:jc w:val="center"/>
              <w:rPr>
                <w:szCs w:val="22"/>
                <w:lang w:val="sv-FI"/>
              </w:rPr>
            </w:pPr>
            <w:r w:rsidRPr="00F11033">
              <w:rPr>
                <w:szCs w:val="22"/>
                <w:lang w:val="sv-FI"/>
              </w:rPr>
              <w:t>1,5</w:t>
            </w:r>
          </w:p>
        </w:tc>
        <w:tc>
          <w:tcPr>
            <w:tcW w:w="1658" w:type="dxa"/>
          </w:tcPr>
          <w:p w:rsidR="001E6E07" w:rsidRPr="00F11033" w:rsidRDefault="001E6E07" w:rsidP="00A7465D">
            <w:pPr>
              <w:keepNext/>
              <w:jc w:val="center"/>
              <w:rPr>
                <w:szCs w:val="22"/>
                <w:lang w:val="sv-FI"/>
              </w:rPr>
            </w:pPr>
            <w:r w:rsidRPr="00F11033">
              <w:rPr>
                <w:szCs w:val="22"/>
                <w:lang w:val="sv-FI"/>
              </w:rPr>
              <w:t>1,5</w:t>
            </w:r>
          </w:p>
        </w:tc>
      </w:tr>
      <w:tr w:rsidR="00FA3422" w:rsidTr="001E6E07">
        <w:trPr>
          <w:jc w:val="center"/>
        </w:trPr>
        <w:tc>
          <w:tcPr>
            <w:tcW w:w="1959" w:type="dxa"/>
          </w:tcPr>
          <w:p w:rsidR="001E6E07" w:rsidRPr="00F11033" w:rsidRDefault="001E6E07" w:rsidP="00A7465D">
            <w:pPr>
              <w:keepNext/>
              <w:jc w:val="center"/>
              <w:rPr>
                <w:szCs w:val="22"/>
                <w:lang w:val="sv-FI"/>
              </w:rPr>
            </w:pPr>
            <w:r w:rsidRPr="00F11033">
              <w:rPr>
                <w:szCs w:val="22"/>
                <w:lang w:val="sv-FI"/>
              </w:rPr>
              <w:t>70</w:t>
            </w:r>
          </w:p>
        </w:tc>
        <w:tc>
          <w:tcPr>
            <w:tcW w:w="2247" w:type="dxa"/>
          </w:tcPr>
          <w:p w:rsidR="001E6E07" w:rsidRPr="00F11033" w:rsidRDefault="001E6E07" w:rsidP="00A7465D">
            <w:pPr>
              <w:keepNext/>
              <w:jc w:val="center"/>
              <w:rPr>
                <w:szCs w:val="22"/>
                <w:lang w:val="sv-FI"/>
              </w:rPr>
            </w:pPr>
            <w:r w:rsidRPr="00F11033">
              <w:rPr>
                <w:szCs w:val="22"/>
                <w:lang w:val="sv-FI"/>
              </w:rPr>
              <w:t>5 250</w:t>
            </w:r>
          </w:p>
        </w:tc>
        <w:tc>
          <w:tcPr>
            <w:tcW w:w="1658" w:type="dxa"/>
          </w:tcPr>
          <w:p w:rsidR="001E6E07" w:rsidRPr="00F11033" w:rsidRDefault="001E6E07" w:rsidP="00A7465D">
            <w:pPr>
              <w:keepNext/>
              <w:jc w:val="center"/>
              <w:rPr>
                <w:szCs w:val="22"/>
                <w:lang w:val="sv-FI"/>
              </w:rPr>
            </w:pPr>
            <w:r w:rsidRPr="00F11033">
              <w:rPr>
                <w:szCs w:val="22"/>
                <w:lang w:val="sv-FI"/>
              </w:rPr>
              <w:t>2,0</w:t>
            </w:r>
          </w:p>
        </w:tc>
        <w:tc>
          <w:tcPr>
            <w:tcW w:w="1658" w:type="dxa"/>
          </w:tcPr>
          <w:p w:rsidR="001E6E07" w:rsidRPr="00F11033" w:rsidRDefault="001E6E07" w:rsidP="00A7465D">
            <w:pPr>
              <w:keepNext/>
              <w:jc w:val="center"/>
              <w:rPr>
                <w:szCs w:val="22"/>
                <w:lang w:val="sv-FI"/>
              </w:rPr>
            </w:pPr>
            <w:r w:rsidRPr="00F11033">
              <w:rPr>
                <w:szCs w:val="22"/>
                <w:lang w:val="sv-FI"/>
              </w:rPr>
              <w:t>1,5</w:t>
            </w:r>
          </w:p>
        </w:tc>
        <w:tc>
          <w:tcPr>
            <w:tcW w:w="1658" w:type="dxa"/>
          </w:tcPr>
          <w:p w:rsidR="001E6E07" w:rsidRPr="00F11033" w:rsidRDefault="001E6E07" w:rsidP="00A7465D">
            <w:pPr>
              <w:keepNext/>
              <w:jc w:val="center"/>
              <w:rPr>
                <w:szCs w:val="22"/>
                <w:lang w:val="sv-FI"/>
              </w:rPr>
            </w:pPr>
            <w:r w:rsidRPr="00F11033">
              <w:rPr>
                <w:szCs w:val="22"/>
                <w:lang w:val="sv-FI"/>
              </w:rPr>
              <w:t>2,0</w:t>
            </w:r>
          </w:p>
        </w:tc>
      </w:tr>
      <w:tr w:rsidR="00FA3422" w:rsidTr="001E6E07">
        <w:trPr>
          <w:jc w:val="center"/>
        </w:trPr>
        <w:tc>
          <w:tcPr>
            <w:tcW w:w="1959" w:type="dxa"/>
          </w:tcPr>
          <w:p w:rsidR="001E6E07" w:rsidRPr="00F11033" w:rsidRDefault="001E6E07" w:rsidP="00A7465D">
            <w:pPr>
              <w:keepNext/>
              <w:jc w:val="center"/>
              <w:rPr>
                <w:szCs w:val="22"/>
                <w:lang w:val="sv-FI"/>
              </w:rPr>
            </w:pPr>
            <w:r w:rsidRPr="00F11033">
              <w:rPr>
                <w:szCs w:val="22"/>
                <w:lang w:val="sv-FI"/>
              </w:rPr>
              <w:t>80</w:t>
            </w:r>
          </w:p>
        </w:tc>
        <w:tc>
          <w:tcPr>
            <w:tcW w:w="2247" w:type="dxa"/>
          </w:tcPr>
          <w:p w:rsidR="001E6E07" w:rsidRPr="00F11033" w:rsidRDefault="001E6E07" w:rsidP="00A7465D">
            <w:pPr>
              <w:keepNext/>
              <w:jc w:val="center"/>
              <w:rPr>
                <w:szCs w:val="22"/>
                <w:lang w:val="sv-FI"/>
              </w:rPr>
            </w:pPr>
            <w:r w:rsidRPr="00F11033">
              <w:rPr>
                <w:szCs w:val="22"/>
                <w:lang w:val="sv-FI"/>
              </w:rPr>
              <w:t>6 000</w:t>
            </w:r>
          </w:p>
        </w:tc>
        <w:tc>
          <w:tcPr>
            <w:tcW w:w="1658" w:type="dxa"/>
          </w:tcPr>
          <w:p w:rsidR="001E6E07" w:rsidRPr="00F11033" w:rsidRDefault="001E6E07" w:rsidP="00A7465D">
            <w:pPr>
              <w:keepNext/>
              <w:jc w:val="center"/>
              <w:rPr>
                <w:szCs w:val="22"/>
                <w:lang w:val="sv-FI"/>
              </w:rPr>
            </w:pPr>
            <w:r w:rsidRPr="00F11033">
              <w:rPr>
                <w:szCs w:val="22"/>
                <w:lang w:val="sv-FI"/>
              </w:rPr>
              <w:t>2,0</w:t>
            </w:r>
          </w:p>
        </w:tc>
        <w:tc>
          <w:tcPr>
            <w:tcW w:w="1658" w:type="dxa"/>
          </w:tcPr>
          <w:p w:rsidR="001E6E07" w:rsidRPr="00F11033" w:rsidRDefault="001E6E07" w:rsidP="00A7465D">
            <w:pPr>
              <w:keepNext/>
              <w:jc w:val="center"/>
              <w:rPr>
                <w:szCs w:val="22"/>
                <w:lang w:val="sv-FI"/>
              </w:rPr>
            </w:pPr>
            <w:r w:rsidRPr="00F11033">
              <w:rPr>
                <w:szCs w:val="22"/>
                <w:lang w:val="sv-FI"/>
              </w:rPr>
              <w:t>2,0</w:t>
            </w:r>
          </w:p>
        </w:tc>
        <w:tc>
          <w:tcPr>
            <w:tcW w:w="1658" w:type="dxa"/>
          </w:tcPr>
          <w:p w:rsidR="001E6E07" w:rsidRPr="00F11033" w:rsidRDefault="001E6E07" w:rsidP="00A7465D">
            <w:pPr>
              <w:keepNext/>
              <w:jc w:val="center"/>
              <w:rPr>
                <w:szCs w:val="22"/>
                <w:lang w:val="sv-FI"/>
              </w:rPr>
            </w:pPr>
            <w:r w:rsidRPr="00F11033">
              <w:rPr>
                <w:szCs w:val="22"/>
                <w:lang w:val="sv-FI"/>
              </w:rPr>
              <w:t>2,0</w:t>
            </w:r>
          </w:p>
        </w:tc>
      </w:tr>
      <w:tr w:rsidR="00FA3422" w:rsidTr="001E6E07">
        <w:trPr>
          <w:jc w:val="center"/>
        </w:trPr>
        <w:tc>
          <w:tcPr>
            <w:tcW w:w="1959" w:type="dxa"/>
          </w:tcPr>
          <w:p w:rsidR="001E6E07" w:rsidRPr="00F11033" w:rsidRDefault="001E6E07" w:rsidP="00A7465D">
            <w:pPr>
              <w:jc w:val="center"/>
              <w:rPr>
                <w:szCs w:val="22"/>
                <w:lang w:val="sv-FI"/>
              </w:rPr>
            </w:pPr>
            <w:r w:rsidRPr="00F11033">
              <w:rPr>
                <w:szCs w:val="22"/>
                <w:lang w:val="sv-FI"/>
              </w:rPr>
              <w:t>90</w:t>
            </w:r>
          </w:p>
        </w:tc>
        <w:tc>
          <w:tcPr>
            <w:tcW w:w="2247" w:type="dxa"/>
          </w:tcPr>
          <w:p w:rsidR="001E6E07" w:rsidRPr="00F11033" w:rsidRDefault="001E6E07" w:rsidP="00A7465D">
            <w:pPr>
              <w:jc w:val="center"/>
              <w:rPr>
                <w:szCs w:val="22"/>
                <w:lang w:val="sv-FI"/>
              </w:rPr>
            </w:pPr>
            <w:r w:rsidRPr="00F11033">
              <w:rPr>
                <w:szCs w:val="22"/>
                <w:lang w:val="sv-FI"/>
              </w:rPr>
              <w:t>6 750</w:t>
            </w:r>
          </w:p>
        </w:tc>
        <w:tc>
          <w:tcPr>
            <w:tcW w:w="1658" w:type="dxa"/>
          </w:tcPr>
          <w:p w:rsidR="001E6E07" w:rsidRPr="00F11033" w:rsidRDefault="001E6E07" w:rsidP="00A7465D">
            <w:pPr>
              <w:jc w:val="center"/>
              <w:rPr>
                <w:szCs w:val="22"/>
                <w:lang w:val="sv-FI"/>
              </w:rPr>
            </w:pPr>
            <w:r w:rsidRPr="00F11033">
              <w:rPr>
                <w:szCs w:val="22"/>
                <w:lang w:val="sv-FI"/>
              </w:rPr>
              <w:t>2,5</w:t>
            </w:r>
          </w:p>
        </w:tc>
        <w:tc>
          <w:tcPr>
            <w:tcW w:w="1658" w:type="dxa"/>
          </w:tcPr>
          <w:p w:rsidR="001E6E07" w:rsidRPr="00F11033" w:rsidRDefault="001E6E07" w:rsidP="00A7465D">
            <w:pPr>
              <w:jc w:val="center"/>
              <w:rPr>
                <w:szCs w:val="22"/>
                <w:lang w:val="sv-FI"/>
              </w:rPr>
            </w:pPr>
            <w:r w:rsidRPr="00F11033">
              <w:rPr>
                <w:szCs w:val="22"/>
                <w:lang w:val="sv-FI"/>
              </w:rPr>
              <w:t>2,0</w:t>
            </w:r>
          </w:p>
        </w:tc>
        <w:tc>
          <w:tcPr>
            <w:tcW w:w="1658" w:type="dxa"/>
          </w:tcPr>
          <w:p w:rsidR="001E6E07" w:rsidRPr="00F11033" w:rsidRDefault="001E6E07" w:rsidP="00A7465D">
            <w:pPr>
              <w:jc w:val="center"/>
              <w:rPr>
                <w:szCs w:val="22"/>
                <w:lang w:val="sv-FI"/>
              </w:rPr>
            </w:pPr>
            <w:r w:rsidRPr="00F11033">
              <w:rPr>
                <w:szCs w:val="22"/>
                <w:lang w:val="sv-FI"/>
              </w:rPr>
              <w:t>2,5</w:t>
            </w:r>
          </w:p>
        </w:tc>
      </w:tr>
    </w:tbl>
    <w:p w:rsidR="001E6E07" w:rsidRPr="00F11033" w:rsidRDefault="001E6E07" w:rsidP="001E6E07">
      <w:pPr>
        <w:rPr>
          <w:sz w:val="22"/>
          <w:szCs w:val="22"/>
          <w:lang w:val="sv-FI"/>
        </w:rPr>
      </w:pPr>
      <w:r w:rsidRPr="00F11033">
        <w:rPr>
          <w:sz w:val="22"/>
          <w:szCs w:val="22"/>
          <w:lang w:val="sv-FI"/>
        </w:rPr>
        <w:t>*antal tabletter avrundat till närmaste halva tablett</w:t>
      </w:r>
    </w:p>
    <w:p w:rsidR="001E6E07" w:rsidRPr="00F11033" w:rsidRDefault="001E6E07">
      <w:pPr>
        <w:rPr>
          <w:sz w:val="22"/>
          <w:szCs w:val="22"/>
          <w:lang w:val="sv-FI"/>
        </w:rPr>
      </w:pPr>
    </w:p>
    <w:p w:rsidR="00474433" w:rsidRPr="00F11033" w:rsidRDefault="00474433">
      <w:pPr>
        <w:rPr>
          <w:sz w:val="22"/>
          <w:szCs w:val="22"/>
          <w:lang w:val="sv-FI"/>
        </w:rPr>
      </w:pPr>
      <w:r w:rsidRPr="00F11033">
        <w:rPr>
          <w:sz w:val="22"/>
          <w:szCs w:val="22"/>
          <w:lang w:val="sv-FI"/>
        </w:rPr>
        <w:t>En total daglig dos över 100 mg/kg kroppsvikt rekommenderas inte på grund av den eventuellt ökade risken för biverkningar (se avsnitt 4.4, 4.8 och 4.9).</w:t>
      </w:r>
    </w:p>
    <w:p w:rsidR="00474433" w:rsidRPr="00F11033" w:rsidRDefault="00474433">
      <w:pPr>
        <w:rPr>
          <w:strike/>
          <w:sz w:val="22"/>
          <w:szCs w:val="22"/>
          <w:lang w:val="sv-FI"/>
        </w:rPr>
      </w:pPr>
    </w:p>
    <w:p w:rsidR="00FA6440" w:rsidRPr="00F11033" w:rsidRDefault="00FA6440" w:rsidP="00FA6440">
      <w:pPr>
        <w:keepNext/>
        <w:rPr>
          <w:i/>
          <w:sz w:val="22"/>
          <w:szCs w:val="22"/>
          <w:lang w:val="sv-FI"/>
        </w:rPr>
      </w:pPr>
      <w:r w:rsidRPr="00F11033">
        <w:rPr>
          <w:i/>
          <w:sz w:val="22"/>
          <w:szCs w:val="22"/>
          <w:lang w:val="sv-FI"/>
        </w:rPr>
        <w:t>Dosjustering</w:t>
      </w:r>
    </w:p>
    <w:p w:rsidR="00FA6440" w:rsidRPr="00F11033" w:rsidRDefault="00664E02" w:rsidP="00CE0C33">
      <w:pPr>
        <w:rPr>
          <w:sz w:val="22"/>
          <w:szCs w:val="22"/>
          <w:lang w:val="sv-FI"/>
        </w:rPr>
      </w:pPr>
      <w:r w:rsidRPr="00F11033">
        <w:rPr>
          <w:sz w:val="22"/>
          <w:szCs w:val="22"/>
          <w:lang w:val="sv-FI"/>
        </w:rPr>
        <w:t xml:space="preserve">Den effekt Ferriprox har för att minska kroppens järninnehåll påverkas direkt av dosen och nivån på järnöverskottet. När en Ferriproxbehandling har påbörjats rekommenderas att serumkoncentrationen av ferritin, eller andra indikatorer på järninnehåll i kroppen, övervakas varannan till var tredje månad i syfte att bedöma hur effektivt keleringsbehandlingen påverkar kontrollen av kroppens järninnehåll. Justeringar av dosen bör anpassas till den enskilda patientens svar och målen med behandlingen (bibehållet eller minskat järninnehåll i kroppen). </w:t>
      </w:r>
      <w:r w:rsidR="00FA6440" w:rsidRPr="00F11033">
        <w:rPr>
          <w:sz w:val="22"/>
          <w:szCs w:val="22"/>
          <w:lang w:val="sv-FI"/>
        </w:rPr>
        <w:t>Avbrott av behandlingen med deferipron bör</w:t>
      </w:r>
    </w:p>
    <w:p w:rsidR="004E08FA" w:rsidRPr="00F11033" w:rsidRDefault="00FA6440" w:rsidP="0033675E">
      <w:pPr>
        <w:rPr>
          <w:sz w:val="22"/>
          <w:szCs w:val="22"/>
          <w:lang w:val="sv-FI"/>
        </w:rPr>
      </w:pPr>
      <w:r w:rsidRPr="00F11033">
        <w:rPr>
          <w:sz w:val="22"/>
          <w:szCs w:val="22"/>
          <w:lang w:val="sv-FI"/>
        </w:rPr>
        <w:t>övervägas om ferritinkoncentrationen i serum sjunker under 500 µg/l</w:t>
      </w:r>
      <w:r w:rsidR="00664E02" w:rsidRPr="00F11033">
        <w:rPr>
          <w:sz w:val="22"/>
          <w:szCs w:val="22"/>
          <w:lang w:val="sv-FI"/>
        </w:rPr>
        <w:t>.</w:t>
      </w:r>
    </w:p>
    <w:p w:rsidR="00FA6440" w:rsidRPr="00F11033" w:rsidRDefault="00FA6440" w:rsidP="00FA6440">
      <w:pPr>
        <w:rPr>
          <w:sz w:val="22"/>
          <w:szCs w:val="22"/>
          <w:lang w:val="sv-FI"/>
        </w:rPr>
      </w:pPr>
    </w:p>
    <w:p w:rsidR="00FA6440" w:rsidRPr="00F11033" w:rsidRDefault="0033675E" w:rsidP="00FA6440">
      <w:pPr>
        <w:keepNext/>
        <w:rPr>
          <w:i/>
          <w:sz w:val="22"/>
          <w:szCs w:val="22"/>
          <w:lang w:val="sv-FI"/>
        </w:rPr>
      </w:pPr>
      <w:r w:rsidRPr="00F11033">
        <w:rPr>
          <w:i/>
          <w:sz w:val="22"/>
          <w:szCs w:val="22"/>
          <w:lang w:val="sv-FI"/>
        </w:rPr>
        <w:t>Dosjustering vid användning med andra järnkelatkomplexbildare</w:t>
      </w:r>
    </w:p>
    <w:p w:rsidR="0033675E" w:rsidRPr="00F11033" w:rsidRDefault="0033675E" w:rsidP="0033675E">
      <w:pPr>
        <w:rPr>
          <w:sz w:val="22"/>
          <w:szCs w:val="22"/>
          <w:lang w:val="sv-FI"/>
        </w:rPr>
      </w:pPr>
      <w:r w:rsidRPr="00F11033">
        <w:rPr>
          <w:sz w:val="22"/>
          <w:szCs w:val="22"/>
          <w:lang w:val="sv-FI"/>
        </w:rPr>
        <w:t>Hos patienter för vilka monoterapi är otillräcklig kan Ferriprox användas med deferoxamin vid standarddos (75 mg/kg/dag), men bör inte överskrida 100 mg/kg/dag.</w:t>
      </w:r>
    </w:p>
    <w:p w:rsidR="0033675E" w:rsidRPr="00F11033" w:rsidRDefault="0033675E" w:rsidP="0033675E">
      <w:pPr>
        <w:rPr>
          <w:sz w:val="22"/>
          <w:szCs w:val="22"/>
          <w:lang w:val="sv-FI"/>
        </w:rPr>
      </w:pPr>
    </w:p>
    <w:p w:rsidR="0033675E" w:rsidRPr="00F11033" w:rsidRDefault="0033675E" w:rsidP="0033675E">
      <w:pPr>
        <w:rPr>
          <w:sz w:val="22"/>
          <w:szCs w:val="22"/>
          <w:lang w:val="sv-FI"/>
        </w:rPr>
      </w:pPr>
      <w:r w:rsidRPr="00F11033">
        <w:rPr>
          <w:sz w:val="22"/>
          <w:szCs w:val="22"/>
          <w:lang w:val="sv-FI"/>
        </w:rPr>
        <w:t>Vid järninducerad hjärtsvikt bör Ferriprox vid 75-100 mg/kg/dag adderas till deferoxaminterapi. Produktinformationen om deferoxamin bör konsulteras.</w:t>
      </w:r>
    </w:p>
    <w:p w:rsidR="0033675E" w:rsidRPr="00F11033" w:rsidRDefault="0033675E" w:rsidP="0033675E">
      <w:pPr>
        <w:rPr>
          <w:sz w:val="22"/>
          <w:szCs w:val="22"/>
          <w:lang w:val="sv-FI"/>
        </w:rPr>
      </w:pPr>
    </w:p>
    <w:p w:rsidR="004E08FA" w:rsidRPr="00F11033" w:rsidRDefault="0033675E" w:rsidP="0033675E">
      <w:pPr>
        <w:rPr>
          <w:sz w:val="22"/>
          <w:szCs w:val="22"/>
          <w:lang w:val="sv-FI"/>
        </w:rPr>
      </w:pPr>
      <w:r w:rsidRPr="00F11033">
        <w:rPr>
          <w:sz w:val="22"/>
          <w:szCs w:val="22"/>
          <w:lang w:val="sv-FI"/>
        </w:rPr>
        <w:t>Samtidig användning av järnkelatkomplexbildare rekommenderas inte för patienter vars s-ferritinvärde sjunker under 500 µg/l på grund av avlägsnande av järnöverskott.</w:t>
      </w:r>
    </w:p>
    <w:p w:rsidR="00FA6440" w:rsidRPr="00F11033" w:rsidRDefault="00FA6440" w:rsidP="00FA6440">
      <w:pPr>
        <w:rPr>
          <w:sz w:val="22"/>
          <w:szCs w:val="22"/>
          <w:lang w:val="sv-FI"/>
        </w:rPr>
      </w:pPr>
    </w:p>
    <w:p w:rsidR="00474433" w:rsidRPr="00F11033" w:rsidRDefault="00AD56A6" w:rsidP="00354F5B">
      <w:pPr>
        <w:keepNext/>
        <w:rPr>
          <w:i/>
          <w:iCs/>
          <w:sz w:val="22"/>
          <w:szCs w:val="22"/>
          <w:lang w:val="sv-FI"/>
        </w:rPr>
      </w:pPr>
      <w:r w:rsidRPr="00F11033">
        <w:rPr>
          <w:i/>
          <w:iCs/>
          <w:sz w:val="22"/>
          <w:szCs w:val="22"/>
          <w:lang w:val="sv-FI"/>
        </w:rPr>
        <w:t>Pediatrisk population</w:t>
      </w:r>
    </w:p>
    <w:p w:rsidR="00474433" w:rsidRPr="00F11033" w:rsidRDefault="00474433">
      <w:pPr>
        <w:rPr>
          <w:sz w:val="22"/>
          <w:szCs w:val="22"/>
          <w:lang w:val="sv-FI"/>
        </w:rPr>
      </w:pPr>
      <w:r w:rsidRPr="00F11033">
        <w:rPr>
          <w:sz w:val="22"/>
          <w:szCs w:val="22"/>
          <w:lang w:val="sv-FI"/>
        </w:rPr>
        <w:t>Det finns endast begränsade uppgifter om användning av deferipron hos barn i åldern 6 till 10 år och data om användning av deferipron hos barn under sex år saknas.</w:t>
      </w:r>
    </w:p>
    <w:p w:rsidR="00474433" w:rsidRPr="00F11033" w:rsidRDefault="00474433">
      <w:pPr>
        <w:rPr>
          <w:sz w:val="22"/>
          <w:szCs w:val="22"/>
          <w:lang w:val="sv-FI"/>
        </w:rPr>
      </w:pPr>
    </w:p>
    <w:p w:rsidR="002022BA" w:rsidRPr="00F11033" w:rsidRDefault="002022BA" w:rsidP="00AB721A">
      <w:pPr>
        <w:pStyle w:val="BodyText"/>
        <w:keepNext/>
        <w:jc w:val="left"/>
        <w:rPr>
          <w:i/>
          <w:iCs/>
          <w:szCs w:val="22"/>
          <w:lang w:val="sv-FI"/>
        </w:rPr>
      </w:pPr>
      <w:r w:rsidRPr="00F11033">
        <w:rPr>
          <w:rStyle w:val="BodyText"/>
          <w:i/>
          <w:szCs w:val="22"/>
          <w:lang w:val="sv-FI"/>
        </w:rPr>
        <w:t>Nedsatt njurfunktion</w:t>
      </w:r>
    </w:p>
    <w:p w:rsidR="002022BA" w:rsidRPr="00F11033" w:rsidRDefault="002022BA" w:rsidP="002022BA">
      <w:pPr>
        <w:pStyle w:val="BodyText"/>
        <w:jc w:val="left"/>
        <w:rPr>
          <w:szCs w:val="22"/>
          <w:lang w:val="sv-FI"/>
        </w:rPr>
      </w:pPr>
      <w:r w:rsidRPr="00F11033">
        <w:rPr>
          <w:rStyle w:val="BodyText"/>
          <w:szCs w:val="22"/>
          <w:lang w:val="sv-FI"/>
        </w:rPr>
        <w:t>Justering av dos krävs inte hos patienter med lindrig, måttlig eller allvarlig nedsättning i njurfunktion (se avsnitt 5.2). Säkerhet och farmakokinetik för Ferriprox hos patienter med njursjukdom i slutstadium är okänd.</w:t>
      </w:r>
    </w:p>
    <w:p w:rsidR="002022BA" w:rsidRPr="00F11033" w:rsidRDefault="002022BA" w:rsidP="002022BA">
      <w:pPr>
        <w:pStyle w:val="BodyText"/>
        <w:jc w:val="left"/>
        <w:rPr>
          <w:szCs w:val="22"/>
          <w:lang w:val="sv-FI"/>
        </w:rPr>
      </w:pPr>
    </w:p>
    <w:p w:rsidR="002022BA" w:rsidRPr="00F11033" w:rsidRDefault="002022BA" w:rsidP="00AB721A">
      <w:pPr>
        <w:pStyle w:val="BodyText"/>
        <w:keepNext/>
        <w:jc w:val="left"/>
        <w:rPr>
          <w:i/>
          <w:iCs/>
          <w:szCs w:val="22"/>
          <w:lang w:val="sv-FI"/>
        </w:rPr>
      </w:pPr>
      <w:r w:rsidRPr="00F11033">
        <w:rPr>
          <w:rStyle w:val="BodyText"/>
          <w:i/>
          <w:szCs w:val="22"/>
          <w:lang w:val="sv-FI"/>
        </w:rPr>
        <w:t>Nedsatt leverfunktion</w:t>
      </w:r>
    </w:p>
    <w:p w:rsidR="002022BA" w:rsidRPr="00F11033" w:rsidRDefault="002022BA" w:rsidP="002022BA">
      <w:pPr>
        <w:rPr>
          <w:rStyle w:val="BodyText"/>
          <w:sz w:val="22"/>
          <w:szCs w:val="22"/>
          <w:lang w:val="sv-FI"/>
        </w:rPr>
      </w:pPr>
      <w:r w:rsidRPr="00F11033">
        <w:rPr>
          <w:rStyle w:val="BodyText"/>
          <w:sz w:val="22"/>
          <w:szCs w:val="22"/>
          <w:lang w:val="sv-FI"/>
        </w:rPr>
        <w:t>Justering av dos krävs inte hos patienter med lindrig till måttlig nedsättning i leverfunktion (se avsnitt 5.2). Säkerhet och farmakokinetik för Ferriprox hos patienter med allvarligt nedsatt leversjukdom är okänd.</w:t>
      </w:r>
    </w:p>
    <w:p w:rsidR="002022BA" w:rsidRPr="00F11033" w:rsidRDefault="002022BA" w:rsidP="002022BA">
      <w:pPr>
        <w:rPr>
          <w:sz w:val="22"/>
          <w:szCs w:val="22"/>
          <w:lang w:val="sv-FI"/>
        </w:rPr>
      </w:pPr>
    </w:p>
    <w:p w:rsidR="00474433" w:rsidRPr="00F11033" w:rsidRDefault="00474433" w:rsidP="00354F5B">
      <w:pPr>
        <w:keepNext/>
        <w:rPr>
          <w:noProof/>
          <w:sz w:val="22"/>
          <w:szCs w:val="22"/>
          <w:lang w:val="sv-FI"/>
        </w:rPr>
      </w:pPr>
      <w:r w:rsidRPr="00F11033">
        <w:rPr>
          <w:iCs/>
          <w:sz w:val="22"/>
          <w:szCs w:val="22"/>
          <w:u w:val="single"/>
          <w:lang w:val="sv-FI"/>
        </w:rPr>
        <w:t>Administreringssätt</w:t>
      </w:r>
    </w:p>
    <w:p w:rsidR="00474433" w:rsidRPr="00F11033" w:rsidRDefault="00474433">
      <w:pPr>
        <w:rPr>
          <w:sz w:val="22"/>
          <w:szCs w:val="22"/>
          <w:lang w:val="sv-FI"/>
        </w:rPr>
      </w:pPr>
      <w:r w:rsidRPr="00F11033">
        <w:rPr>
          <w:noProof/>
          <w:sz w:val="22"/>
          <w:szCs w:val="22"/>
          <w:lang w:val="sv-FI"/>
        </w:rPr>
        <w:t>För oral användning.</w:t>
      </w:r>
    </w:p>
    <w:p w:rsidR="00474433" w:rsidRPr="00F11033" w:rsidRDefault="00474433">
      <w:pPr>
        <w:rPr>
          <w:sz w:val="22"/>
          <w:szCs w:val="22"/>
          <w:lang w:val="sv-FI"/>
        </w:rPr>
      </w:pPr>
    </w:p>
    <w:p w:rsidR="00474433" w:rsidRPr="00F11033" w:rsidRDefault="00474433" w:rsidP="00354F5B">
      <w:pPr>
        <w:keepNext/>
        <w:tabs>
          <w:tab w:val="left" w:pos="567"/>
        </w:tabs>
        <w:rPr>
          <w:b/>
          <w:sz w:val="22"/>
          <w:szCs w:val="22"/>
          <w:lang w:val="sv-FI"/>
        </w:rPr>
      </w:pPr>
      <w:r w:rsidRPr="00F11033">
        <w:rPr>
          <w:b/>
          <w:sz w:val="22"/>
          <w:szCs w:val="22"/>
          <w:lang w:val="sv-FI"/>
        </w:rPr>
        <w:t>4.3</w:t>
      </w:r>
      <w:r w:rsidRPr="00F11033">
        <w:rPr>
          <w:b/>
          <w:sz w:val="22"/>
          <w:szCs w:val="22"/>
          <w:lang w:val="sv-FI"/>
        </w:rPr>
        <w:tab/>
        <w:t>Kontraindikationer</w:t>
      </w:r>
    </w:p>
    <w:p w:rsidR="00474433" w:rsidRPr="00F11033" w:rsidRDefault="00474433" w:rsidP="00354F5B">
      <w:pPr>
        <w:keepNext/>
        <w:tabs>
          <w:tab w:val="left" w:pos="567"/>
        </w:tabs>
        <w:rPr>
          <w:sz w:val="22"/>
          <w:szCs w:val="22"/>
          <w:lang w:val="sv-FI"/>
        </w:rPr>
      </w:pP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Överkänslighet mot det aktiva innehållsämnet eller mot något hjälpämne</w:t>
      </w:r>
      <w:r w:rsidR="009C473A" w:rsidRPr="00F11033">
        <w:rPr>
          <w:sz w:val="22"/>
          <w:szCs w:val="22"/>
          <w:lang w:val="sv-FI"/>
        </w:rPr>
        <w:t xml:space="preserve"> </w:t>
      </w:r>
      <w:r w:rsidR="009C473A" w:rsidRPr="00F11033">
        <w:rPr>
          <w:szCs w:val="24"/>
          <w:lang w:val="sv-FI"/>
        </w:rPr>
        <w:t>som anges i avsnitt 6.1</w:t>
      </w:r>
      <w:r w:rsidRPr="00F11033">
        <w:rPr>
          <w:sz w:val="22"/>
          <w:szCs w:val="22"/>
          <w:lang w:val="sv-FI"/>
        </w:rPr>
        <w:t>.</w:t>
      </w: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Tidigare återkommande neutropeniepisoder.</w:t>
      </w: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Tidigare agranulocytos.</w:t>
      </w: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Graviditet (se avsnitt 4.6).</w:t>
      </w: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Amning (se avsnitt 4.6).</w:t>
      </w:r>
    </w:p>
    <w:p w:rsidR="00474433" w:rsidRPr="00F11033" w:rsidRDefault="00474433">
      <w:pPr>
        <w:ind w:left="360" w:hanging="360"/>
        <w:rPr>
          <w:b/>
          <w:sz w:val="22"/>
          <w:szCs w:val="22"/>
          <w:lang w:val="sv-FI"/>
        </w:rPr>
      </w:pPr>
      <w:r w:rsidRPr="00F11033">
        <w:rPr>
          <w:sz w:val="22"/>
          <w:szCs w:val="22"/>
          <w:lang w:val="sv-FI"/>
        </w:rPr>
        <w:t>-</w:t>
      </w:r>
      <w:r w:rsidRPr="00F11033">
        <w:rPr>
          <w:sz w:val="22"/>
          <w:szCs w:val="22"/>
          <w:lang w:val="sv-FI"/>
        </w:rPr>
        <w:tab/>
      </w:r>
      <w:r w:rsidRPr="00F11033">
        <w:rPr>
          <w:noProof/>
          <w:sz w:val="22"/>
          <w:szCs w:val="22"/>
          <w:lang w:val="sv-FI"/>
        </w:rPr>
        <w:t>På grund av den okända mekanismen hos deferiproninducerad neutropeni, får patienterna inte ta medicinska produkter som man vet har samband med neutropeni eller sådana som kan orsaka agranulocytos (se avsnitt 4.5).</w:t>
      </w:r>
    </w:p>
    <w:p w:rsidR="00474433" w:rsidRPr="00F11033" w:rsidRDefault="00474433">
      <w:pPr>
        <w:rPr>
          <w:b/>
          <w:sz w:val="22"/>
          <w:szCs w:val="22"/>
          <w:lang w:val="sv-FI"/>
        </w:rPr>
      </w:pPr>
    </w:p>
    <w:p w:rsidR="00474433" w:rsidRPr="00F11033" w:rsidRDefault="00474433" w:rsidP="00354F5B">
      <w:pPr>
        <w:keepNext/>
        <w:tabs>
          <w:tab w:val="left" w:pos="567"/>
        </w:tabs>
        <w:rPr>
          <w:b/>
          <w:sz w:val="22"/>
          <w:szCs w:val="22"/>
          <w:lang w:val="sv-FI"/>
        </w:rPr>
      </w:pPr>
      <w:r w:rsidRPr="00F11033">
        <w:rPr>
          <w:b/>
          <w:sz w:val="22"/>
          <w:szCs w:val="22"/>
          <w:lang w:val="sv-FI"/>
        </w:rPr>
        <w:t>4.4</w:t>
      </w:r>
      <w:r w:rsidRPr="00F11033">
        <w:rPr>
          <w:b/>
          <w:sz w:val="22"/>
          <w:szCs w:val="22"/>
          <w:lang w:val="sv-FI"/>
        </w:rPr>
        <w:tab/>
        <w:t>Varningar och försiktighet</w:t>
      </w:r>
    </w:p>
    <w:p w:rsidR="00474433" w:rsidRPr="00F11033" w:rsidRDefault="00474433" w:rsidP="00354F5B">
      <w:pPr>
        <w:keepNext/>
        <w:tabs>
          <w:tab w:val="left" w:pos="567"/>
        </w:tabs>
        <w:rPr>
          <w:b/>
          <w:sz w:val="22"/>
          <w:szCs w:val="22"/>
          <w:lang w:val="sv-FI"/>
        </w:rPr>
      </w:pPr>
    </w:p>
    <w:p w:rsidR="00474433" w:rsidRPr="00F11033" w:rsidRDefault="00474433" w:rsidP="00354F5B">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sv-FI"/>
        </w:rPr>
      </w:pPr>
      <w:r w:rsidRPr="00F11033">
        <w:rPr>
          <w:sz w:val="22"/>
          <w:szCs w:val="22"/>
          <w:u w:val="single"/>
          <w:lang w:val="sv-FI"/>
        </w:rPr>
        <w:t>Neutropeni/Agranulocytos</w:t>
      </w:r>
    </w:p>
    <w:p w:rsidR="00416AD6" w:rsidRPr="00416AD6" w:rsidRDefault="00474433" w:rsidP="00416AD6">
      <w:pPr>
        <w:pBdr>
          <w:top w:val="single" w:sz="4" w:space="1" w:color="auto"/>
          <w:left w:val="single" w:sz="4" w:space="4" w:color="auto"/>
          <w:bottom w:val="single" w:sz="4" w:space="1" w:color="auto"/>
          <w:right w:val="single" w:sz="4" w:space="4" w:color="auto"/>
        </w:pBdr>
        <w:tabs>
          <w:tab w:val="left" w:pos="567"/>
        </w:tabs>
        <w:rPr>
          <w:b/>
          <w:bCs/>
          <w:sz w:val="22"/>
          <w:szCs w:val="22"/>
          <w:lang w:val="sv-FI"/>
        </w:rPr>
      </w:pPr>
      <w:r w:rsidRPr="00201143">
        <w:rPr>
          <w:b/>
          <w:sz w:val="22"/>
          <w:szCs w:val="22"/>
          <w:lang w:val="sv-FI"/>
        </w:rPr>
        <w:t>Deferipron har visat sig orsaka neutropeni, inklusive agranulocytos</w:t>
      </w:r>
      <w:r w:rsidR="00416AD6" w:rsidRPr="00201143">
        <w:rPr>
          <w:b/>
          <w:sz w:val="22"/>
          <w:szCs w:val="22"/>
          <w:lang w:val="sv-FI"/>
        </w:rPr>
        <w:t xml:space="preserve"> </w:t>
      </w:r>
      <w:r w:rsidR="00416AD6" w:rsidRPr="00201143">
        <w:rPr>
          <w:b/>
          <w:bCs/>
          <w:sz w:val="22"/>
          <w:szCs w:val="22"/>
          <w:lang w:val="sv-FI"/>
        </w:rPr>
        <w:t xml:space="preserve">(se avsnitt 4.8 "Beskrivning av </w:t>
      </w:r>
      <w:r w:rsidR="00201143" w:rsidRPr="00C451B4">
        <w:rPr>
          <w:b/>
          <w:bCs/>
          <w:sz w:val="22"/>
          <w:szCs w:val="22"/>
          <w:lang w:val="sv-FI"/>
        </w:rPr>
        <w:t>valda</w:t>
      </w:r>
      <w:r w:rsidR="00201143" w:rsidRPr="00C451B4">
        <w:rPr>
          <w:sz w:val="22"/>
          <w:szCs w:val="22"/>
          <w:lang w:val="sv-FI"/>
        </w:rPr>
        <w:t xml:space="preserve"> </w:t>
      </w:r>
      <w:r w:rsidR="00416AD6" w:rsidRPr="00201143">
        <w:rPr>
          <w:b/>
          <w:bCs/>
          <w:sz w:val="22"/>
          <w:szCs w:val="22"/>
          <w:lang w:val="sv-FI"/>
        </w:rPr>
        <w:t>biverkningar")</w:t>
      </w:r>
      <w:r w:rsidRPr="00201143">
        <w:rPr>
          <w:b/>
          <w:sz w:val="22"/>
          <w:szCs w:val="22"/>
          <w:lang w:val="sv-FI"/>
        </w:rPr>
        <w:t xml:space="preserve">. </w:t>
      </w:r>
      <w:r w:rsidR="00416AD6" w:rsidRPr="00416AD6">
        <w:rPr>
          <w:b/>
          <w:bCs/>
          <w:sz w:val="22"/>
          <w:szCs w:val="22"/>
          <w:lang w:val="sv-FI"/>
        </w:rPr>
        <w:t>Patientens absoluta neutrofilantal (absolute neutrophil count, ANC) ska övervakas varje vecka under det första behandlingsåret. För patienter vars Ferriprox inte har avbrutits under det första behandlingsåret på grund av minskning av neutrofilantalet, kan frekvensen på ANC-övervakning förlängas till patientens blodtransfusionsintervall (varannan till var fjärde vecka) efter ett år med deferipronbehandling.</w:t>
      </w:r>
    </w:p>
    <w:p w:rsidR="00416AD6" w:rsidRPr="00416AD6" w:rsidRDefault="00416AD6" w:rsidP="00416AD6">
      <w:pPr>
        <w:pBdr>
          <w:top w:val="single" w:sz="4" w:space="1" w:color="auto"/>
          <w:left w:val="single" w:sz="4" w:space="4" w:color="auto"/>
          <w:bottom w:val="single" w:sz="4" w:space="1" w:color="auto"/>
          <w:right w:val="single" w:sz="4" w:space="4" w:color="auto"/>
        </w:pBdr>
        <w:tabs>
          <w:tab w:val="left" w:pos="567"/>
        </w:tabs>
        <w:rPr>
          <w:sz w:val="22"/>
          <w:szCs w:val="22"/>
          <w:lang w:val="sv-FI"/>
        </w:rPr>
      </w:pPr>
    </w:p>
    <w:p w:rsidR="00416AD6" w:rsidRPr="00416AD6" w:rsidRDefault="00416AD6" w:rsidP="00416AD6">
      <w:pPr>
        <w:pBdr>
          <w:top w:val="single" w:sz="4" w:space="1" w:color="auto"/>
          <w:left w:val="single" w:sz="4" w:space="4" w:color="auto"/>
          <w:bottom w:val="single" w:sz="4" w:space="1" w:color="auto"/>
          <w:right w:val="single" w:sz="4" w:space="4" w:color="auto"/>
        </w:pBdr>
        <w:tabs>
          <w:tab w:val="left" w:pos="567"/>
        </w:tabs>
        <w:rPr>
          <w:sz w:val="22"/>
          <w:szCs w:val="22"/>
          <w:lang w:val="sv-FI"/>
        </w:rPr>
      </w:pPr>
      <w:r w:rsidRPr="00416AD6">
        <w:rPr>
          <w:sz w:val="22"/>
          <w:szCs w:val="22"/>
          <w:lang w:val="sv-FI"/>
        </w:rPr>
        <w:t>Ändringen från veckovis ANC-övervakning</w:t>
      </w:r>
      <w:r w:rsidR="007E39F0">
        <w:rPr>
          <w:sz w:val="22"/>
          <w:szCs w:val="22"/>
          <w:lang w:val="sv-FI"/>
        </w:rPr>
        <w:t xml:space="preserve"> till</w:t>
      </w:r>
      <w:r w:rsidRPr="00416AD6">
        <w:rPr>
          <w:sz w:val="22"/>
          <w:szCs w:val="22"/>
          <w:lang w:val="sv-FI"/>
        </w:rPr>
        <w:t xml:space="preserve"> vid transfusionsbesök efter 12 månader med Ferriprox-behandling bör övervägas individuellt, enligt läkarens bedömning av patientens förståelse av de riskminimeringsåtgärder som krävs under behandlingen (se avsnitt 4.4 nedan).</w:t>
      </w:r>
    </w:p>
    <w:p w:rsidR="00416AD6" w:rsidRPr="00416AD6" w:rsidRDefault="00416AD6" w:rsidP="00416AD6">
      <w:pPr>
        <w:pBdr>
          <w:top w:val="single" w:sz="4" w:space="1" w:color="auto"/>
          <w:left w:val="single" w:sz="4" w:space="4" w:color="auto"/>
          <w:bottom w:val="single" w:sz="4" w:space="1" w:color="auto"/>
          <w:right w:val="single" w:sz="4" w:space="4" w:color="auto"/>
        </w:pBdr>
        <w:tabs>
          <w:tab w:val="left" w:pos="567"/>
        </w:tabs>
        <w:rPr>
          <w:sz w:val="22"/>
          <w:szCs w:val="22"/>
          <w:lang w:val="sv-FI"/>
        </w:rPr>
      </w:pPr>
    </w:p>
    <w:p w:rsidR="00416AD6" w:rsidRPr="00416AD6" w:rsidRDefault="00205AB3" w:rsidP="00416AD6">
      <w:pPr>
        <w:pBdr>
          <w:top w:val="single" w:sz="4" w:space="1" w:color="auto"/>
          <w:left w:val="single" w:sz="4" w:space="4" w:color="auto"/>
          <w:bottom w:val="single" w:sz="4" w:space="1" w:color="auto"/>
          <w:right w:val="single" w:sz="4" w:space="4" w:color="auto"/>
        </w:pBdr>
        <w:tabs>
          <w:tab w:val="left" w:pos="567"/>
        </w:tabs>
        <w:rPr>
          <w:sz w:val="22"/>
          <w:szCs w:val="22"/>
          <w:lang w:val="sv-FI"/>
        </w:rPr>
      </w:pPr>
      <w:r w:rsidRPr="00F11033">
        <w:rPr>
          <w:sz w:val="22"/>
          <w:szCs w:val="22"/>
          <w:lang w:val="sv-FI"/>
        </w:rPr>
        <w:t xml:space="preserve">I kliniska studier </w:t>
      </w:r>
      <w:r w:rsidR="00416AD6">
        <w:rPr>
          <w:sz w:val="22"/>
          <w:szCs w:val="22"/>
          <w:lang w:val="sv-FI"/>
        </w:rPr>
        <w:t>h</w:t>
      </w:r>
      <w:r w:rsidRPr="00F11033">
        <w:rPr>
          <w:sz w:val="22"/>
          <w:szCs w:val="22"/>
          <w:lang w:val="sv-FI"/>
        </w:rPr>
        <w:t xml:space="preserve">ar veckovis </w:t>
      </w:r>
      <w:r w:rsidR="005B70D2" w:rsidRPr="00416AD6">
        <w:rPr>
          <w:sz w:val="22"/>
          <w:szCs w:val="22"/>
          <w:lang w:val="sv-FI"/>
        </w:rPr>
        <w:t xml:space="preserve">övervakning </w:t>
      </w:r>
      <w:r w:rsidRPr="00F11033">
        <w:rPr>
          <w:sz w:val="22"/>
          <w:szCs w:val="22"/>
          <w:lang w:val="sv-FI"/>
        </w:rPr>
        <w:t>av neutrofilantal</w:t>
      </w:r>
      <w:r w:rsidR="005B70D2">
        <w:rPr>
          <w:sz w:val="22"/>
          <w:szCs w:val="22"/>
          <w:lang w:val="sv-FI"/>
        </w:rPr>
        <w:t>et</w:t>
      </w:r>
      <w:r w:rsidRPr="00F11033">
        <w:rPr>
          <w:sz w:val="22"/>
          <w:szCs w:val="22"/>
          <w:lang w:val="sv-FI"/>
        </w:rPr>
        <w:t xml:space="preserve"> </w:t>
      </w:r>
      <w:r w:rsidR="005B70D2">
        <w:rPr>
          <w:sz w:val="22"/>
          <w:szCs w:val="22"/>
          <w:lang w:val="sv-FI"/>
        </w:rPr>
        <w:t xml:space="preserve">varit </w:t>
      </w:r>
      <w:r w:rsidRPr="00F11033">
        <w:rPr>
          <w:sz w:val="22"/>
          <w:szCs w:val="22"/>
          <w:lang w:val="sv-FI"/>
        </w:rPr>
        <w:t>effektiv för att identifiera fall av neutropeni och agranulocytos</w:t>
      </w:r>
      <w:r w:rsidR="005B70D2">
        <w:rPr>
          <w:sz w:val="22"/>
          <w:szCs w:val="22"/>
          <w:lang w:val="sv-FI"/>
        </w:rPr>
        <w:t xml:space="preserve">. </w:t>
      </w:r>
      <w:r w:rsidR="005B70D2" w:rsidRPr="00416AD6">
        <w:rPr>
          <w:sz w:val="22"/>
          <w:szCs w:val="22"/>
          <w:lang w:val="sv-FI"/>
        </w:rPr>
        <w:t xml:space="preserve">Agranulocytos </w:t>
      </w:r>
      <w:r w:rsidRPr="00F11033">
        <w:rPr>
          <w:sz w:val="22"/>
          <w:szCs w:val="22"/>
          <w:lang w:val="sv-FI"/>
        </w:rPr>
        <w:t xml:space="preserve">och </w:t>
      </w:r>
      <w:r w:rsidR="005B70D2" w:rsidRPr="00416AD6">
        <w:rPr>
          <w:sz w:val="22"/>
          <w:szCs w:val="22"/>
          <w:lang w:val="sv-FI"/>
        </w:rPr>
        <w:t>neutropeni försvinner vanligtvis vid avbrytande av Ferriprox, men dödliga fall av agranulocytos har rapporterats</w:t>
      </w:r>
      <w:r w:rsidRPr="00F11033">
        <w:rPr>
          <w:sz w:val="22"/>
          <w:szCs w:val="22"/>
          <w:lang w:val="sv-FI"/>
        </w:rPr>
        <w:t xml:space="preserve">. Om patienten utvecklar en infektion </w:t>
      </w:r>
      <w:r w:rsidR="005B70D2" w:rsidRPr="00416AD6">
        <w:rPr>
          <w:sz w:val="22"/>
          <w:szCs w:val="22"/>
          <w:lang w:val="sv-FI"/>
        </w:rPr>
        <w:t xml:space="preserve">under behandlingen med </w:t>
      </w:r>
      <w:r w:rsidRPr="00F11033">
        <w:rPr>
          <w:sz w:val="22"/>
          <w:szCs w:val="22"/>
          <w:lang w:val="sv-FI"/>
        </w:rPr>
        <w:t>deferipron</w:t>
      </w:r>
      <w:r w:rsidR="005B70D2">
        <w:rPr>
          <w:sz w:val="22"/>
          <w:szCs w:val="22"/>
          <w:lang w:val="sv-FI"/>
        </w:rPr>
        <w:t>,</w:t>
      </w:r>
      <w:r w:rsidRPr="00F11033">
        <w:rPr>
          <w:sz w:val="22"/>
          <w:szCs w:val="22"/>
          <w:lang w:val="sv-FI"/>
        </w:rPr>
        <w:t xml:space="preserve"> </w:t>
      </w:r>
      <w:r w:rsidR="00F127AE">
        <w:rPr>
          <w:sz w:val="22"/>
          <w:szCs w:val="22"/>
          <w:lang w:val="sv-FI"/>
        </w:rPr>
        <w:t>ska</w:t>
      </w:r>
      <w:r w:rsidRPr="00F11033">
        <w:rPr>
          <w:sz w:val="22"/>
          <w:szCs w:val="22"/>
          <w:lang w:val="sv-FI"/>
        </w:rPr>
        <w:t xml:space="preserve"> behandlingen </w:t>
      </w:r>
      <w:r w:rsidR="005B70D2" w:rsidRPr="00416AD6">
        <w:rPr>
          <w:sz w:val="22"/>
          <w:szCs w:val="22"/>
          <w:lang w:val="sv-FI"/>
        </w:rPr>
        <w:t xml:space="preserve">omedelbart </w:t>
      </w:r>
      <w:r w:rsidRPr="00F11033">
        <w:rPr>
          <w:sz w:val="22"/>
          <w:szCs w:val="22"/>
          <w:lang w:val="sv-FI"/>
        </w:rPr>
        <w:t xml:space="preserve">avbrytas och </w:t>
      </w:r>
      <w:r w:rsidR="005B70D2" w:rsidRPr="00416AD6">
        <w:rPr>
          <w:sz w:val="22"/>
          <w:szCs w:val="22"/>
          <w:lang w:val="sv-FI"/>
        </w:rPr>
        <w:t>ett ANC erhållas utan dröjsmål. N</w:t>
      </w:r>
      <w:r w:rsidRPr="00F11033">
        <w:rPr>
          <w:sz w:val="22"/>
          <w:szCs w:val="22"/>
          <w:lang w:val="sv-FI"/>
        </w:rPr>
        <w:t xml:space="preserve">eutrofilantalet </w:t>
      </w:r>
      <w:r w:rsidR="005B70D2" w:rsidRPr="00416AD6">
        <w:rPr>
          <w:sz w:val="22"/>
          <w:szCs w:val="22"/>
          <w:lang w:val="sv-FI"/>
        </w:rPr>
        <w:t>ska sedan övervakas oftare</w:t>
      </w:r>
      <w:r w:rsidRPr="00F11033">
        <w:rPr>
          <w:sz w:val="22"/>
          <w:szCs w:val="22"/>
          <w:lang w:val="sv-FI"/>
        </w:rPr>
        <w:t>.</w:t>
      </w:r>
      <w:r w:rsidR="00416AD6" w:rsidRPr="00416AD6">
        <w:rPr>
          <w:sz w:val="22"/>
          <w:szCs w:val="22"/>
          <w:lang w:val="sv-FI"/>
        </w:rPr>
        <w:t xml:space="preserve"> </w:t>
      </w:r>
    </w:p>
    <w:p w:rsidR="00416AD6" w:rsidRDefault="00416AD6" w:rsidP="00416AD6">
      <w:pPr>
        <w:pBdr>
          <w:top w:val="single" w:sz="4" w:space="1" w:color="auto"/>
          <w:left w:val="single" w:sz="4" w:space="4" w:color="auto"/>
          <w:bottom w:val="single" w:sz="4" w:space="1" w:color="auto"/>
          <w:right w:val="single" w:sz="4" w:space="4" w:color="auto"/>
        </w:pBdr>
        <w:tabs>
          <w:tab w:val="left" w:pos="567"/>
        </w:tabs>
        <w:rPr>
          <w:sz w:val="22"/>
          <w:szCs w:val="22"/>
          <w:lang w:val="sv-FI"/>
        </w:rPr>
      </w:pPr>
    </w:p>
    <w:p w:rsidR="00474433" w:rsidRPr="00C451B4" w:rsidRDefault="00416AD6" w:rsidP="00416AD6">
      <w:pPr>
        <w:pBdr>
          <w:top w:val="single" w:sz="4" w:space="1" w:color="auto"/>
          <w:left w:val="single" w:sz="4" w:space="4" w:color="auto"/>
          <w:bottom w:val="single" w:sz="4" w:space="1" w:color="auto"/>
          <w:right w:val="single" w:sz="4" w:space="4" w:color="auto"/>
        </w:pBdr>
        <w:tabs>
          <w:tab w:val="left" w:pos="567"/>
        </w:tabs>
        <w:rPr>
          <w:b/>
          <w:sz w:val="22"/>
          <w:szCs w:val="22"/>
          <w:lang w:val="sv-FI"/>
        </w:rPr>
      </w:pPr>
      <w:r w:rsidRPr="00C451B4">
        <w:rPr>
          <w:b/>
          <w:sz w:val="22"/>
          <w:szCs w:val="22"/>
          <w:lang w:val="sv-FI"/>
        </w:rPr>
        <w:t xml:space="preserve">Patienterna </w:t>
      </w:r>
      <w:r w:rsidR="007E39F0">
        <w:rPr>
          <w:b/>
          <w:sz w:val="22"/>
          <w:szCs w:val="22"/>
          <w:lang w:val="sv-FI"/>
        </w:rPr>
        <w:t>ska</w:t>
      </w:r>
      <w:r w:rsidR="007E39F0" w:rsidRPr="00C451B4">
        <w:rPr>
          <w:b/>
          <w:sz w:val="22"/>
          <w:szCs w:val="22"/>
          <w:lang w:val="sv-FI"/>
        </w:rPr>
        <w:t xml:space="preserve"> </w:t>
      </w:r>
      <w:r w:rsidRPr="00C451B4">
        <w:rPr>
          <w:b/>
          <w:sz w:val="22"/>
          <w:szCs w:val="22"/>
          <w:lang w:val="sv-FI"/>
        </w:rPr>
        <w:t>vara medvetna om att de ska kontakta sin läkare om de upplever symptom som indikerar infektion (såsom feber, halsont och influensaliknande symtom). Avbryt omedelbart deferipron om patienten upplever infektion.</w:t>
      </w:r>
    </w:p>
    <w:p w:rsidR="00474433" w:rsidRPr="00F11033" w:rsidRDefault="00474433">
      <w:pPr>
        <w:rPr>
          <w:b/>
          <w:sz w:val="22"/>
          <w:szCs w:val="22"/>
          <w:lang w:val="sv-FI"/>
        </w:rPr>
      </w:pPr>
    </w:p>
    <w:p w:rsidR="00474433" w:rsidRPr="00F11033" w:rsidRDefault="00474433">
      <w:pPr>
        <w:tabs>
          <w:tab w:val="left" w:pos="567"/>
        </w:tabs>
        <w:rPr>
          <w:sz w:val="22"/>
          <w:szCs w:val="22"/>
          <w:lang w:val="sv-FI"/>
        </w:rPr>
      </w:pPr>
      <w:r w:rsidRPr="00F11033">
        <w:rPr>
          <w:sz w:val="22"/>
          <w:szCs w:val="22"/>
          <w:lang w:val="sv-FI"/>
        </w:rPr>
        <w:t>Förslag till behandling av fall av neutropeni beskrivs nedan. Det rekommenderas att en sådan behandlingsplan utarbetas innan behandling med deferipron påbörjas.</w:t>
      </w:r>
    </w:p>
    <w:p w:rsidR="00474433" w:rsidRPr="00F11033" w:rsidRDefault="00474433">
      <w:pPr>
        <w:rPr>
          <w:b/>
          <w:sz w:val="22"/>
          <w:szCs w:val="22"/>
          <w:lang w:val="sv-FI"/>
        </w:rPr>
      </w:pPr>
    </w:p>
    <w:p w:rsidR="00474433" w:rsidRPr="00F11033" w:rsidRDefault="00474433">
      <w:pPr>
        <w:suppressAutoHyphens/>
        <w:rPr>
          <w:sz w:val="22"/>
          <w:szCs w:val="22"/>
          <w:lang w:val="sv-FI"/>
        </w:rPr>
      </w:pPr>
      <w:r w:rsidRPr="00F11033">
        <w:rPr>
          <w:sz w:val="22"/>
          <w:szCs w:val="22"/>
          <w:lang w:val="sv-FI"/>
        </w:rPr>
        <w:t>Behandling med deferipron skall inte initieras om patienten lider av neutropeni.</w:t>
      </w:r>
      <w:r w:rsidRPr="00F11033">
        <w:rPr>
          <w:b/>
          <w:sz w:val="22"/>
          <w:szCs w:val="22"/>
          <w:lang w:val="sv-FI"/>
        </w:rPr>
        <w:t xml:space="preserve"> </w:t>
      </w:r>
      <w:r w:rsidRPr="00F11033">
        <w:rPr>
          <w:sz w:val="22"/>
          <w:szCs w:val="22"/>
          <w:lang w:val="sv-FI"/>
        </w:rPr>
        <w:t xml:space="preserve">Risken för agranulocytos och neutropeni är högre om </w:t>
      </w:r>
      <w:r w:rsidRPr="00F11033">
        <w:rPr>
          <w:noProof/>
          <w:sz w:val="22"/>
          <w:szCs w:val="22"/>
          <w:lang w:val="sv-FI"/>
        </w:rPr>
        <w:t>antalet neturofiler (ANC-värdet) understiger</w:t>
      </w:r>
      <w:r w:rsidRPr="00F11033">
        <w:rPr>
          <w:sz w:val="22"/>
          <w:szCs w:val="22"/>
          <w:lang w:val="sv-FI"/>
        </w:rPr>
        <w:t xml:space="preserve"> 1,5 x 10</w:t>
      </w:r>
      <w:r w:rsidRPr="00F11033">
        <w:rPr>
          <w:sz w:val="22"/>
          <w:szCs w:val="22"/>
          <w:vertAlign w:val="superscript"/>
          <w:lang w:val="sv-FI"/>
        </w:rPr>
        <w:t>9</w:t>
      </w:r>
      <w:r w:rsidRPr="00F11033">
        <w:rPr>
          <w:sz w:val="22"/>
          <w:szCs w:val="22"/>
          <w:lang w:val="sv-FI"/>
        </w:rPr>
        <w:t>/l.</w:t>
      </w:r>
    </w:p>
    <w:p w:rsidR="00474433" w:rsidRPr="00F11033" w:rsidRDefault="00474433">
      <w:pPr>
        <w:rPr>
          <w:sz w:val="22"/>
          <w:szCs w:val="22"/>
          <w:lang w:val="sv-FI"/>
        </w:rPr>
      </w:pPr>
    </w:p>
    <w:p w:rsidR="00474433" w:rsidRPr="00F11033" w:rsidRDefault="00474433">
      <w:pPr>
        <w:rPr>
          <w:bCs/>
          <w:sz w:val="22"/>
          <w:szCs w:val="22"/>
          <w:u w:val="single"/>
          <w:lang w:val="sv-FI"/>
        </w:rPr>
      </w:pPr>
      <w:r w:rsidRPr="00F11033">
        <w:rPr>
          <w:bCs/>
          <w:sz w:val="22"/>
          <w:szCs w:val="22"/>
          <w:u w:val="single"/>
          <w:lang w:val="sv-FI"/>
        </w:rPr>
        <w:t>I händelse av neutropeni</w:t>
      </w:r>
      <w:r w:rsidR="005B70D2">
        <w:rPr>
          <w:bCs/>
          <w:sz w:val="22"/>
          <w:szCs w:val="22"/>
          <w:u w:val="single"/>
          <w:lang w:val="sv-FI"/>
        </w:rPr>
        <w:t xml:space="preserve"> </w:t>
      </w:r>
      <w:r w:rsidR="005B70D2" w:rsidRPr="00FB6823">
        <w:rPr>
          <w:sz w:val="22"/>
          <w:szCs w:val="22"/>
          <w:u w:val="single"/>
          <w:bdr w:val="nil"/>
          <w:lang w:val="sv-SE"/>
        </w:rPr>
        <w:t>(ANC &lt; 1,5x10</w:t>
      </w:r>
      <w:r w:rsidR="005B70D2" w:rsidRPr="00FB6823">
        <w:rPr>
          <w:sz w:val="22"/>
          <w:szCs w:val="22"/>
          <w:u w:val="single"/>
          <w:bdr w:val="nil"/>
          <w:vertAlign w:val="superscript"/>
          <w:lang w:val="sv-SE"/>
        </w:rPr>
        <w:t>9</w:t>
      </w:r>
      <w:r w:rsidR="005B70D2" w:rsidRPr="00FB6823">
        <w:rPr>
          <w:sz w:val="22"/>
          <w:szCs w:val="22"/>
          <w:u w:val="single"/>
          <w:bdr w:val="nil"/>
          <w:lang w:val="sv-SE"/>
        </w:rPr>
        <w:t>/l och &gt; 0,5x10</w:t>
      </w:r>
      <w:r w:rsidR="005B70D2" w:rsidRPr="00FB6823">
        <w:rPr>
          <w:sz w:val="22"/>
          <w:szCs w:val="22"/>
          <w:u w:val="single"/>
          <w:bdr w:val="nil"/>
          <w:vertAlign w:val="superscript"/>
          <w:lang w:val="sv-SE"/>
        </w:rPr>
        <w:t>9</w:t>
      </w:r>
      <w:r w:rsidR="005B70D2" w:rsidRPr="00FB6823">
        <w:rPr>
          <w:sz w:val="22"/>
          <w:szCs w:val="22"/>
          <w:u w:val="single"/>
          <w:bdr w:val="nil"/>
          <w:lang w:val="sv-SE"/>
        </w:rPr>
        <w:t>/l)</w:t>
      </w:r>
      <w:r w:rsidRPr="00F11033">
        <w:rPr>
          <w:bCs/>
          <w:sz w:val="22"/>
          <w:szCs w:val="22"/>
          <w:u w:val="single"/>
          <w:lang w:val="sv-FI"/>
        </w:rPr>
        <w:t>:</w:t>
      </w:r>
    </w:p>
    <w:p w:rsidR="00474433" w:rsidRPr="00F11033" w:rsidRDefault="00474433">
      <w:pPr>
        <w:rPr>
          <w:sz w:val="22"/>
          <w:szCs w:val="22"/>
          <w:lang w:val="sv-FI"/>
        </w:rPr>
      </w:pPr>
      <w:r w:rsidRPr="00F11033">
        <w:rPr>
          <w:sz w:val="22"/>
          <w:szCs w:val="22"/>
          <w:lang w:val="sv-FI"/>
        </w:rPr>
        <w:t>Uppmana patienten att omedelbart sluta ta deferipron och alla andra läkemedel</w:t>
      </w:r>
      <w:r w:rsidR="00A6795E" w:rsidRPr="00F11033">
        <w:rPr>
          <w:sz w:val="22"/>
          <w:szCs w:val="22"/>
          <w:lang w:val="sv-FI"/>
        </w:rPr>
        <w:t xml:space="preserve"> </w:t>
      </w:r>
      <w:r w:rsidRPr="00F11033">
        <w:rPr>
          <w:sz w:val="22"/>
          <w:szCs w:val="22"/>
          <w:lang w:val="sv-FI"/>
        </w:rPr>
        <w:t>som kan ge upphov till neutropeni. Patienten bör rådas att begränsa kontakten med andra människor för att minska risken för infektion. Gör ett fullständigt blodstatus, med räkning av antalet vita blodkroppar, korrigerad för närvaro av kärnförsedda röda blodkroppar, neutrofilräkning och räkning av trombocyter omedelbart efter diagnos av tillståndet och upprepa sedan dessa räkningar dagligen. Det rekommenderas att man, när neutropenin försvunnit, fortsätter att följa blodstatus varje vecka under tre veckor i följd för att försäkra sig om att patienten återhämtat sig helt och hållet. Om något tecken på infektion skulle ses samtidigt med neutropenin bör tillämpliga odlingar göras och diagnostiska åtgärder vidtas, varefter en adekvat behandlingsregim upprättas.</w:t>
      </w:r>
    </w:p>
    <w:p w:rsidR="00474433" w:rsidRPr="005B70D2" w:rsidRDefault="00474433">
      <w:pPr>
        <w:tabs>
          <w:tab w:val="left" w:pos="567"/>
        </w:tabs>
        <w:rPr>
          <w:iCs/>
          <w:sz w:val="22"/>
          <w:szCs w:val="22"/>
          <w:lang w:val="sv-FI"/>
        </w:rPr>
      </w:pPr>
    </w:p>
    <w:p w:rsidR="00474433" w:rsidRPr="00F11033" w:rsidRDefault="005B70D2">
      <w:pPr>
        <w:keepNext/>
        <w:tabs>
          <w:tab w:val="left" w:pos="567"/>
        </w:tabs>
        <w:rPr>
          <w:sz w:val="22"/>
          <w:szCs w:val="22"/>
          <w:u w:val="single"/>
          <w:lang w:val="sv-FI"/>
        </w:rPr>
      </w:pPr>
      <w:r w:rsidRPr="00FB6823">
        <w:rPr>
          <w:sz w:val="22"/>
          <w:szCs w:val="22"/>
          <w:u w:val="single"/>
          <w:bdr w:val="nil"/>
          <w:lang w:val="sv-SE"/>
        </w:rPr>
        <w:t xml:space="preserve">För </w:t>
      </w:r>
      <w:r w:rsidR="00474433" w:rsidRPr="00F11033">
        <w:rPr>
          <w:sz w:val="22"/>
          <w:szCs w:val="22"/>
          <w:u w:val="single"/>
          <w:lang w:val="sv-FI"/>
        </w:rPr>
        <w:t>agranulocytos</w:t>
      </w:r>
      <w:r w:rsidRPr="005B70D2">
        <w:rPr>
          <w:sz w:val="22"/>
          <w:szCs w:val="22"/>
          <w:u w:val="single"/>
          <w:bdr w:val="nil"/>
          <w:lang w:val="sv-SE"/>
        </w:rPr>
        <w:t xml:space="preserve"> </w:t>
      </w:r>
      <w:r w:rsidRPr="00FB6823">
        <w:rPr>
          <w:sz w:val="22"/>
          <w:szCs w:val="22"/>
          <w:u w:val="single"/>
          <w:bdr w:val="nil"/>
          <w:lang w:val="sv-SE"/>
        </w:rPr>
        <w:t>(ANC &lt;0,5x10</w:t>
      </w:r>
      <w:r w:rsidRPr="00FB6823">
        <w:rPr>
          <w:sz w:val="22"/>
          <w:szCs w:val="22"/>
          <w:u w:val="single"/>
          <w:bdr w:val="nil"/>
          <w:vertAlign w:val="superscript"/>
          <w:lang w:val="sv-SE"/>
        </w:rPr>
        <w:t>9</w:t>
      </w:r>
      <w:r w:rsidRPr="00FB6823">
        <w:rPr>
          <w:sz w:val="22"/>
          <w:szCs w:val="22"/>
          <w:u w:val="single"/>
          <w:bdr w:val="nil"/>
          <w:lang w:val="sv-SE"/>
        </w:rPr>
        <w:t>/l)</w:t>
      </w:r>
      <w:r w:rsidR="00474433" w:rsidRPr="00F11033">
        <w:rPr>
          <w:sz w:val="22"/>
          <w:szCs w:val="22"/>
          <w:u w:val="single"/>
          <w:lang w:val="sv-FI"/>
        </w:rPr>
        <w:t>:</w:t>
      </w:r>
    </w:p>
    <w:p w:rsidR="00474433" w:rsidRPr="00F11033" w:rsidRDefault="00474433">
      <w:pPr>
        <w:keepNext/>
        <w:tabs>
          <w:tab w:val="left" w:pos="567"/>
        </w:tabs>
        <w:rPr>
          <w:sz w:val="22"/>
          <w:szCs w:val="22"/>
          <w:lang w:val="sv-FI"/>
        </w:rPr>
      </w:pPr>
      <w:r w:rsidRPr="00F11033">
        <w:rPr>
          <w:sz w:val="22"/>
          <w:szCs w:val="22"/>
          <w:lang w:val="sv-FI"/>
        </w:rPr>
        <w:t>Följ riktlinjerna ovan och ge lämplig behandling, t.ex. granulocytkolonistimulerande faktor, med början samma dag som tillståndet identifieras. Behandla dagligen tills tillståndet förbättras. Isolera patienten och lägg in patienten på sjukhus om det är kliniskt indicerat.</w:t>
      </w:r>
    </w:p>
    <w:p w:rsidR="00474433" w:rsidRPr="00F11033" w:rsidRDefault="00474433">
      <w:pPr>
        <w:tabs>
          <w:tab w:val="left" w:pos="567"/>
        </w:tabs>
        <w:rPr>
          <w:sz w:val="22"/>
          <w:szCs w:val="22"/>
          <w:lang w:val="sv-FI"/>
        </w:rPr>
      </w:pPr>
    </w:p>
    <w:p w:rsidR="00474433" w:rsidRPr="00F11033" w:rsidRDefault="00474433">
      <w:pPr>
        <w:tabs>
          <w:tab w:val="left" w:pos="567"/>
        </w:tabs>
        <w:rPr>
          <w:sz w:val="22"/>
          <w:szCs w:val="22"/>
          <w:lang w:val="sv-FI"/>
        </w:rPr>
      </w:pPr>
      <w:r w:rsidRPr="00F11033">
        <w:rPr>
          <w:sz w:val="22"/>
          <w:szCs w:val="22"/>
          <w:lang w:val="sv-FI"/>
        </w:rPr>
        <w:t>Det finns begränsade uppgifter beträffande återinsättning. Därför rekommenderas inte återinsättning i fall av neutropeni. I händelse av agranulocytos är återinsättning kontraindikerad.</w:t>
      </w:r>
    </w:p>
    <w:p w:rsidR="00474433" w:rsidRPr="00F11033" w:rsidRDefault="00474433">
      <w:pPr>
        <w:rPr>
          <w:sz w:val="22"/>
          <w:szCs w:val="22"/>
          <w:lang w:val="sv-FI"/>
        </w:rPr>
      </w:pPr>
    </w:p>
    <w:p w:rsidR="00474433" w:rsidRPr="00F11033" w:rsidRDefault="00474433">
      <w:pPr>
        <w:rPr>
          <w:sz w:val="22"/>
          <w:szCs w:val="22"/>
          <w:u w:val="single"/>
          <w:lang w:val="sv-FI"/>
        </w:rPr>
      </w:pPr>
      <w:r w:rsidRPr="00F11033">
        <w:rPr>
          <w:sz w:val="22"/>
          <w:szCs w:val="22"/>
          <w:u w:val="single"/>
          <w:lang w:val="sv-FI"/>
        </w:rPr>
        <w:t>Karcinogena/mutagena</w:t>
      </w:r>
    </w:p>
    <w:p w:rsidR="00474433" w:rsidRPr="00F11033" w:rsidRDefault="00474433">
      <w:pPr>
        <w:rPr>
          <w:sz w:val="22"/>
          <w:szCs w:val="22"/>
          <w:lang w:val="sv-FI"/>
        </w:rPr>
      </w:pPr>
      <w:r w:rsidRPr="00F11033">
        <w:rPr>
          <w:sz w:val="22"/>
          <w:szCs w:val="22"/>
          <w:lang w:val="sv-FI"/>
        </w:rPr>
        <w:t>Med tanke på de genotoxiska resultaten kan man inte utesluta möjligheten att deferipron kan vara karciogent (se avsnitt 5.3).</w:t>
      </w:r>
    </w:p>
    <w:p w:rsidR="00474433" w:rsidRPr="00F11033" w:rsidRDefault="00474433">
      <w:pPr>
        <w:rPr>
          <w:sz w:val="22"/>
          <w:szCs w:val="22"/>
          <w:lang w:val="sv-FI"/>
        </w:rPr>
      </w:pPr>
    </w:p>
    <w:p w:rsidR="00474433" w:rsidRPr="00F11033" w:rsidRDefault="00F26FAC" w:rsidP="00354F5B">
      <w:pPr>
        <w:keepNext/>
        <w:tabs>
          <w:tab w:val="left" w:pos="567"/>
        </w:tabs>
        <w:rPr>
          <w:sz w:val="22"/>
          <w:szCs w:val="22"/>
          <w:u w:val="single"/>
          <w:lang w:val="sv-FI"/>
        </w:rPr>
      </w:pPr>
      <w:r w:rsidRPr="00F11033">
        <w:rPr>
          <w:sz w:val="22"/>
          <w:szCs w:val="22"/>
          <w:u w:val="single"/>
          <w:lang w:val="sv-FI"/>
        </w:rPr>
        <w:t>P</w:t>
      </w:r>
      <w:r w:rsidR="00474433" w:rsidRPr="00F11033">
        <w:rPr>
          <w:sz w:val="22"/>
          <w:szCs w:val="22"/>
          <w:u w:val="single"/>
          <w:lang w:val="sv-FI"/>
        </w:rPr>
        <w:t>lasma Zn</w:t>
      </w:r>
      <w:r w:rsidR="00474433" w:rsidRPr="00F11033">
        <w:rPr>
          <w:sz w:val="22"/>
          <w:szCs w:val="22"/>
          <w:u w:val="single"/>
          <w:vertAlign w:val="superscript"/>
          <w:lang w:val="sv-FI"/>
        </w:rPr>
        <w:t>2+</w:t>
      </w:r>
      <w:r w:rsidR="00474433" w:rsidRPr="00F11033">
        <w:rPr>
          <w:sz w:val="22"/>
          <w:szCs w:val="22"/>
          <w:u w:val="single"/>
          <w:lang w:val="sv-FI"/>
        </w:rPr>
        <w:t>-koncentration</w:t>
      </w:r>
    </w:p>
    <w:p w:rsidR="00474433" w:rsidRPr="00F11033" w:rsidRDefault="00474433">
      <w:pPr>
        <w:tabs>
          <w:tab w:val="left" w:pos="567"/>
        </w:tabs>
        <w:rPr>
          <w:sz w:val="22"/>
          <w:szCs w:val="22"/>
          <w:lang w:val="sv-FI"/>
        </w:rPr>
      </w:pPr>
      <w:r w:rsidRPr="00F11033">
        <w:rPr>
          <w:sz w:val="22"/>
          <w:szCs w:val="22"/>
          <w:lang w:val="sv-FI"/>
        </w:rPr>
        <w:t>Övervakning av plasma Zn</w:t>
      </w:r>
      <w:r w:rsidRPr="00F11033">
        <w:rPr>
          <w:sz w:val="22"/>
          <w:szCs w:val="22"/>
          <w:vertAlign w:val="superscript"/>
          <w:lang w:val="sv-FI"/>
        </w:rPr>
        <w:t>2+</w:t>
      </w:r>
      <w:r w:rsidRPr="00F11033">
        <w:rPr>
          <w:sz w:val="22"/>
          <w:szCs w:val="22"/>
          <w:lang w:val="sv-FI"/>
        </w:rPr>
        <w:t>-koncentrationen, samt supplementering om brist föreligger, rekommenderas.</w:t>
      </w:r>
    </w:p>
    <w:p w:rsidR="00474433" w:rsidRPr="00F11033" w:rsidRDefault="00474433">
      <w:pPr>
        <w:tabs>
          <w:tab w:val="left" w:pos="567"/>
        </w:tabs>
        <w:rPr>
          <w:sz w:val="22"/>
          <w:szCs w:val="22"/>
          <w:lang w:val="sv-FI"/>
        </w:rPr>
      </w:pPr>
    </w:p>
    <w:p w:rsidR="00474433" w:rsidRPr="00F11033" w:rsidRDefault="00474433" w:rsidP="00B75B56">
      <w:pPr>
        <w:pStyle w:val="Heading6"/>
        <w:tabs>
          <w:tab w:val="clear" w:pos="567"/>
        </w:tabs>
        <w:rPr>
          <w:szCs w:val="22"/>
          <w:lang w:val="sv-FI"/>
        </w:rPr>
      </w:pPr>
      <w:r w:rsidRPr="00F11033">
        <w:rPr>
          <w:szCs w:val="22"/>
          <w:lang w:val="sv-FI"/>
        </w:rPr>
        <w:t>Hiv-positiva eller andra patienter med nedsatt immunförsvar</w:t>
      </w:r>
    </w:p>
    <w:p w:rsidR="00474433" w:rsidRPr="00F11033" w:rsidRDefault="00474433">
      <w:pPr>
        <w:rPr>
          <w:sz w:val="22"/>
          <w:szCs w:val="22"/>
          <w:lang w:val="sv-FI"/>
        </w:rPr>
      </w:pPr>
      <w:r w:rsidRPr="00F11033">
        <w:rPr>
          <w:sz w:val="22"/>
          <w:szCs w:val="22"/>
          <w:lang w:val="sv-FI"/>
        </w:rPr>
        <w:t>Det finns inga uppgifter om användningen av deferipron på hiv-positiva eller andra immunförsvagade patienter. Med tanke på att deferipron kan associeras med neutropeni och agranulocytos bör man inte påbörja behandling av patienter med nedsatt immunförsvar såvida inte de möjliga fördelarna överväger de möjliga riskerna.</w:t>
      </w:r>
    </w:p>
    <w:p w:rsidR="00474433" w:rsidRPr="00F11033" w:rsidRDefault="00474433">
      <w:pPr>
        <w:rPr>
          <w:sz w:val="22"/>
          <w:szCs w:val="22"/>
          <w:lang w:val="sv-FI"/>
        </w:rPr>
      </w:pPr>
    </w:p>
    <w:p w:rsidR="00474433" w:rsidRPr="00F11033" w:rsidRDefault="00474433" w:rsidP="00B75B56">
      <w:pPr>
        <w:pStyle w:val="Heading6"/>
        <w:tabs>
          <w:tab w:val="clear" w:pos="567"/>
        </w:tabs>
        <w:rPr>
          <w:szCs w:val="22"/>
          <w:lang w:val="sv-FI"/>
        </w:rPr>
      </w:pPr>
      <w:r w:rsidRPr="00F11033">
        <w:rPr>
          <w:szCs w:val="22"/>
          <w:lang w:val="sv-FI"/>
        </w:rPr>
        <w:t>Nedsatt njur- eller leverfunktion samt leverfibros</w:t>
      </w:r>
    </w:p>
    <w:p w:rsidR="00B4154F" w:rsidRPr="00F11033" w:rsidRDefault="00B4154F" w:rsidP="00B4154F">
      <w:pPr>
        <w:tabs>
          <w:tab w:val="left" w:pos="567"/>
        </w:tabs>
        <w:rPr>
          <w:lang w:val="sv-FI"/>
        </w:rPr>
      </w:pPr>
      <w:r w:rsidRPr="00F11033">
        <w:rPr>
          <w:rStyle w:val="BodyTextChar"/>
          <w:lang w:val="sv-FI"/>
        </w:rPr>
        <w:t xml:space="preserve">Det finns </w:t>
      </w:r>
      <w:r w:rsidRPr="00F11033">
        <w:rPr>
          <w:rStyle w:val="BodyTextChar"/>
          <w:szCs w:val="22"/>
          <w:lang w:val="sv-FI"/>
        </w:rPr>
        <w:t>inga</w:t>
      </w:r>
      <w:r w:rsidRPr="00F11033">
        <w:rPr>
          <w:rStyle w:val="BodyTextChar"/>
          <w:lang w:val="sv-FI"/>
        </w:rPr>
        <w:t xml:space="preserve"> tillgängliga </w:t>
      </w:r>
      <w:r w:rsidRPr="00F11033">
        <w:rPr>
          <w:rStyle w:val="BodyTextChar"/>
          <w:szCs w:val="22"/>
          <w:lang w:val="sv-FI"/>
        </w:rPr>
        <w:t>data för</w:t>
      </w:r>
      <w:r w:rsidRPr="00F11033">
        <w:rPr>
          <w:rStyle w:val="BodyTextChar"/>
          <w:lang w:val="sv-FI"/>
        </w:rPr>
        <w:t xml:space="preserve"> användning av deferipron hos patienter med </w:t>
      </w:r>
      <w:r w:rsidRPr="00F11033">
        <w:rPr>
          <w:rStyle w:val="BodyTextChar"/>
          <w:szCs w:val="22"/>
          <w:lang w:val="sv-FI"/>
        </w:rPr>
        <w:t>njursjukdom i slutstadium</w:t>
      </w:r>
      <w:r w:rsidRPr="00F11033">
        <w:rPr>
          <w:rStyle w:val="BodyTextChar"/>
          <w:lang w:val="sv-FI"/>
        </w:rPr>
        <w:t xml:space="preserve"> eller </w:t>
      </w:r>
      <w:r w:rsidRPr="00F11033">
        <w:rPr>
          <w:rStyle w:val="BodyTextChar"/>
          <w:szCs w:val="22"/>
          <w:lang w:val="sv-FI"/>
        </w:rPr>
        <w:t>allvarlig leversjukdom (se avsnitt 5.2).</w:t>
      </w:r>
      <w:r w:rsidRPr="00F11033">
        <w:rPr>
          <w:rStyle w:val="BodyTextChar"/>
          <w:b/>
          <w:szCs w:val="22"/>
          <w:lang w:val="sv-FI"/>
        </w:rPr>
        <w:t xml:space="preserve"> </w:t>
      </w:r>
      <w:r w:rsidRPr="00F11033">
        <w:rPr>
          <w:rStyle w:val="BodyTextChar"/>
          <w:szCs w:val="22"/>
          <w:lang w:val="sv-FI"/>
        </w:rPr>
        <w:t>Försiktighet måste iakttas när det gäller</w:t>
      </w:r>
      <w:r w:rsidRPr="00F11033">
        <w:rPr>
          <w:rStyle w:val="BodyTextChar"/>
          <w:lang w:val="sv-FI"/>
        </w:rPr>
        <w:t xml:space="preserve"> patienter med </w:t>
      </w:r>
      <w:r w:rsidRPr="00F11033">
        <w:rPr>
          <w:rStyle w:val="BodyTextChar"/>
          <w:szCs w:val="22"/>
          <w:lang w:val="sv-FI"/>
        </w:rPr>
        <w:t>njursjukdom i slutstadium eller</w:t>
      </w:r>
      <w:r w:rsidRPr="00F11033">
        <w:rPr>
          <w:rStyle w:val="BodyTextChar"/>
          <w:lang w:val="sv-FI"/>
        </w:rPr>
        <w:t xml:space="preserve"> med </w:t>
      </w:r>
      <w:r w:rsidRPr="00F11033">
        <w:rPr>
          <w:rStyle w:val="BodyTextChar"/>
          <w:szCs w:val="22"/>
          <w:lang w:val="sv-FI"/>
        </w:rPr>
        <w:t xml:space="preserve">allvarlig </w:t>
      </w:r>
      <w:r w:rsidRPr="00F11033">
        <w:rPr>
          <w:rStyle w:val="BodyTextChar"/>
          <w:lang w:val="sv-FI"/>
        </w:rPr>
        <w:t xml:space="preserve">leverdysfunktion. Njur- och </w:t>
      </w:r>
      <w:r w:rsidRPr="00F11033">
        <w:rPr>
          <w:rStyle w:val="BodyTextChar"/>
          <w:szCs w:val="22"/>
          <w:lang w:val="sv-FI"/>
        </w:rPr>
        <w:t xml:space="preserve">leverfunktion </w:t>
      </w:r>
      <w:r w:rsidR="001F2642">
        <w:rPr>
          <w:rStyle w:val="BodyTextChar"/>
          <w:szCs w:val="22"/>
          <w:lang w:val="sv-FI"/>
        </w:rPr>
        <w:t>ska</w:t>
      </w:r>
      <w:r w:rsidRPr="00F11033">
        <w:rPr>
          <w:rStyle w:val="BodyTextChar"/>
          <w:szCs w:val="22"/>
          <w:lang w:val="sv-FI"/>
        </w:rPr>
        <w:t xml:space="preserve"> följas upp hos dessa patientgrupper</w:t>
      </w:r>
      <w:r w:rsidRPr="00F11033">
        <w:rPr>
          <w:rStyle w:val="BodyTextChar"/>
          <w:lang w:val="sv-FI"/>
        </w:rPr>
        <w:t xml:space="preserve"> under </w:t>
      </w:r>
      <w:r w:rsidRPr="00F11033">
        <w:rPr>
          <w:rStyle w:val="BodyTextChar"/>
          <w:szCs w:val="22"/>
          <w:lang w:val="sv-FI"/>
        </w:rPr>
        <w:t>deferipronbehandling.</w:t>
      </w:r>
      <w:r w:rsidRPr="00F11033">
        <w:rPr>
          <w:rStyle w:val="BodyTextChar"/>
          <w:lang w:val="sv-FI"/>
        </w:rPr>
        <w:t xml:space="preserve"> Om det </w:t>
      </w:r>
      <w:r w:rsidRPr="00F11033">
        <w:rPr>
          <w:rStyle w:val="BodyTextChar"/>
          <w:szCs w:val="22"/>
          <w:lang w:val="sv-FI"/>
        </w:rPr>
        <w:t>finns</w:t>
      </w:r>
      <w:r w:rsidRPr="00F11033">
        <w:rPr>
          <w:rStyle w:val="BodyTextChar"/>
          <w:lang w:val="sv-FI"/>
        </w:rPr>
        <w:t xml:space="preserve"> en </w:t>
      </w:r>
      <w:r w:rsidRPr="00F11033">
        <w:rPr>
          <w:sz w:val="22"/>
          <w:szCs w:val="22"/>
          <w:lang w:val="sv-FI"/>
        </w:rPr>
        <w:t>kvarstående</w:t>
      </w:r>
      <w:r w:rsidRPr="00F11033">
        <w:rPr>
          <w:rStyle w:val="BodyTextChar"/>
          <w:lang w:val="sv-FI"/>
        </w:rPr>
        <w:t xml:space="preserve"> ökning av </w:t>
      </w:r>
      <w:r w:rsidRPr="00F11033">
        <w:rPr>
          <w:rStyle w:val="BodyTextChar"/>
          <w:szCs w:val="22"/>
          <w:lang w:val="sv-FI"/>
        </w:rPr>
        <w:t>alaninaminotransferas i serum (S-</w:t>
      </w:r>
      <w:r w:rsidRPr="00F11033">
        <w:rPr>
          <w:rStyle w:val="BodyTextChar"/>
          <w:lang w:val="sv-FI"/>
        </w:rPr>
        <w:t>ALAT</w:t>
      </w:r>
      <w:r w:rsidRPr="00F11033">
        <w:rPr>
          <w:rStyle w:val="BodyTextChar"/>
          <w:szCs w:val="22"/>
          <w:lang w:val="sv-FI"/>
        </w:rPr>
        <w:t>) bör avbrytande av deferipronbehandling övervägas.</w:t>
      </w:r>
    </w:p>
    <w:p w:rsidR="00474433" w:rsidRPr="00F11033" w:rsidRDefault="00474433">
      <w:pPr>
        <w:tabs>
          <w:tab w:val="left" w:pos="567"/>
        </w:tabs>
        <w:rPr>
          <w:sz w:val="22"/>
          <w:szCs w:val="22"/>
          <w:lang w:val="sv-FI"/>
        </w:rPr>
      </w:pPr>
    </w:p>
    <w:p w:rsidR="00474433" w:rsidRPr="00F11033" w:rsidRDefault="00474433">
      <w:pPr>
        <w:rPr>
          <w:sz w:val="22"/>
          <w:szCs w:val="22"/>
          <w:lang w:val="sv-FI"/>
        </w:rPr>
      </w:pPr>
      <w:r w:rsidRPr="00F11033">
        <w:rPr>
          <w:sz w:val="22"/>
          <w:szCs w:val="22"/>
          <w:lang w:val="sv-FI"/>
        </w:rPr>
        <w:t>Hos talassemipatienter finns det ett samband mellan leverfibros och järnöverskott och/eller hepatit C. Man måste noga försäkra sig om att järnkelatbildningen hos patienter med hepatit C är optimal. Hos dessa patienter rekommenderas en noggrann övervakning av leverhistologin.</w:t>
      </w:r>
    </w:p>
    <w:p w:rsidR="00474433" w:rsidRPr="00F11033" w:rsidRDefault="00474433">
      <w:pPr>
        <w:rPr>
          <w:sz w:val="22"/>
          <w:szCs w:val="22"/>
          <w:lang w:val="sv-FI"/>
        </w:rPr>
      </w:pPr>
    </w:p>
    <w:p w:rsidR="00474433" w:rsidRPr="00F11033" w:rsidRDefault="00474433" w:rsidP="00B75B56">
      <w:pPr>
        <w:pStyle w:val="Heading6"/>
        <w:rPr>
          <w:szCs w:val="22"/>
          <w:lang w:val="sv-FI"/>
        </w:rPr>
      </w:pPr>
      <w:r w:rsidRPr="00F11033">
        <w:rPr>
          <w:szCs w:val="22"/>
          <w:lang w:val="sv-FI"/>
        </w:rPr>
        <w:t>Missfärgning av urin</w:t>
      </w:r>
    </w:p>
    <w:p w:rsidR="00474433" w:rsidRPr="00F11033" w:rsidRDefault="00474433">
      <w:pPr>
        <w:rPr>
          <w:sz w:val="22"/>
          <w:szCs w:val="22"/>
          <w:lang w:val="sv-FI"/>
        </w:rPr>
      </w:pPr>
      <w:r w:rsidRPr="00F11033">
        <w:rPr>
          <w:sz w:val="22"/>
          <w:szCs w:val="22"/>
          <w:lang w:val="sv-FI"/>
        </w:rPr>
        <w:t>Patienterna bör informeras om att deras urin kan få en rödaktig/brun missfärgning beroende på utsöndringen av järndeferipronkomplexet.</w:t>
      </w:r>
    </w:p>
    <w:p w:rsidR="00474433" w:rsidRPr="00F11033" w:rsidRDefault="00474433">
      <w:pPr>
        <w:tabs>
          <w:tab w:val="left" w:pos="567"/>
        </w:tabs>
        <w:rPr>
          <w:bCs/>
          <w:sz w:val="22"/>
          <w:szCs w:val="22"/>
          <w:lang w:val="sv-FI"/>
        </w:rPr>
      </w:pPr>
    </w:p>
    <w:p w:rsidR="00474433" w:rsidRPr="00F11033" w:rsidRDefault="00514475" w:rsidP="00B75B56">
      <w:pPr>
        <w:tabs>
          <w:tab w:val="left" w:pos="567"/>
        </w:tabs>
        <w:rPr>
          <w:sz w:val="22"/>
          <w:szCs w:val="22"/>
          <w:u w:val="single"/>
          <w:lang w:val="sv-FI"/>
        </w:rPr>
      </w:pPr>
      <w:r w:rsidRPr="00F11033">
        <w:rPr>
          <w:sz w:val="22"/>
          <w:szCs w:val="22"/>
          <w:u w:val="single"/>
          <w:lang w:val="sv-FI"/>
        </w:rPr>
        <w:t>N</w:t>
      </w:r>
      <w:r w:rsidR="00474433" w:rsidRPr="00F11033">
        <w:rPr>
          <w:sz w:val="22"/>
          <w:szCs w:val="22"/>
          <w:u w:val="single"/>
          <w:lang w:val="sv-FI"/>
        </w:rPr>
        <w:t>eurologiska störningar</w:t>
      </w:r>
    </w:p>
    <w:p w:rsidR="00474433" w:rsidRPr="00F11033" w:rsidRDefault="00474433">
      <w:pPr>
        <w:tabs>
          <w:tab w:val="left" w:pos="567"/>
        </w:tabs>
        <w:rPr>
          <w:bCs/>
          <w:sz w:val="22"/>
          <w:szCs w:val="22"/>
          <w:lang w:val="sv-FI"/>
        </w:rPr>
      </w:pPr>
      <w:r w:rsidRPr="00F11033">
        <w:rPr>
          <w:bCs/>
          <w:sz w:val="22"/>
          <w:szCs w:val="22"/>
          <w:lang w:val="sv-FI"/>
        </w:rPr>
        <w:t xml:space="preserve">Neurologiska störningar har setts hos barn som behandlats med </w:t>
      </w:r>
      <w:r w:rsidR="00514475" w:rsidRPr="00F11033">
        <w:rPr>
          <w:bCs/>
          <w:sz w:val="22"/>
          <w:szCs w:val="22"/>
          <w:lang w:val="sv-FI"/>
        </w:rPr>
        <w:t xml:space="preserve">mer än </w:t>
      </w:r>
      <w:r w:rsidRPr="00F11033">
        <w:rPr>
          <w:bCs/>
          <w:sz w:val="22"/>
          <w:szCs w:val="22"/>
          <w:lang w:val="sv-FI"/>
        </w:rPr>
        <w:t xml:space="preserve">2,5 ggr den </w:t>
      </w:r>
      <w:r w:rsidR="00514475" w:rsidRPr="00F11033">
        <w:rPr>
          <w:bCs/>
          <w:sz w:val="22"/>
          <w:szCs w:val="22"/>
          <w:lang w:val="sv-FI"/>
        </w:rPr>
        <w:t xml:space="preserve">maximala </w:t>
      </w:r>
      <w:r w:rsidRPr="00F11033">
        <w:rPr>
          <w:bCs/>
          <w:sz w:val="22"/>
          <w:szCs w:val="22"/>
          <w:lang w:val="sv-FI"/>
        </w:rPr>
        <w:t>rekommenderade dosen under flera år</w:t>
      </w:r>
      <w:r w:rsidR="00514475" w:rsidRPr="00F11033">
        <w:rPr>
          <w:bCs/>
          <w:sz w:val="22"/>
          <w:szCs w:val="22"/>
          <w:lang w:val="sv-FI"/>
        </w:rPr>
        <w:t>, men har även observerats vid standarddoser av deferipron</w:t>
      </w:r>
      <w:r w:rsidRPr="00F11033">
        <w:rPr>
          <w:bCs/>
          <w:sz w:val="22"/>
          <w:szCs w:val="22"/>
          <w:lang w:val="sv-FI"/>
        </w:rPr>
        <w:t>. Förskrivande läkare bör komma ihåg att användningen av doser över 100 mg/kg/dag inte rekommenderas</w:t>
      </w:r>
      <w:r w:rsidR="00514475" w:rsidRPr="00F11033">
        <w:rPr>
          <w:bCs/>
          <w:sz w:val="22"/>
          <w:szCs w:val="22"/>
          <w:lang w:val="sv-FI"/>
        </w:rPr>
        <w:t>. Användning av deferipron bör avbrytas om neurologiska störningar observeras</w:t>
      </w:r>
      <w:r w:rsidRPr="00F11033">
        <w:rPr>
          <w:bCs/>
          <w:sz w:val="22"/>
          <w:szCs w:val="22"/>
          <w:lang w:val="sv-FI"/>
        </w:rPr>
        <w:t xml:space="preserve"> (se avsnitt 4.8 och 4.9).</w:t>
      </w:r>
    </w:p>
    <w:p w:rsidR="00474433" w:rsidRPr="00F11033" w:rsidRDefault="00474433">
      <w:pPr>
        <w:tabs>
          <w:tab w:val="left" w:pos="567"/>
        </w:tabs>
        <w:rPr>
          <w:sz w:val="22"/>
          <w:szCs w:val="22"/>
          <w:lang w:val="sv-FI"/>
        </w:rPr>
      </w:pPr>
    </w:p>
    <w:p w:rsidR="00FA6440" w:rsidRPr="00F11033" w:rsidRDefault="0033675E" w:rsidP="00FA6440">
      <w:pPr>
        <w:keepNext/>
        <w:tabs>
          <w:tab w:val="left" w:pos="567"/>
        </w:tabs>
        <w:rPr>
          <w:sz w:val="22"/>
          <w:szCs w:val="22"/>
          <w:u w:val="single"/>
          <w:lang w:val="sv-FI"/>
        </w:rPr>
      </w:pPr>
      <w:r w:rsidRPr="00F11033">
        <w:rPr>
          <w:sz w:val="22"/>
          <w:szCs w:val="22"/>
          <w:u w:val="single"/>
          <w:lang w:val="sv-FI"/>
        </w:rPr>
        <w:t>Kombinerad användning med andra järnkelatkomplexbildare</w:t>
      </w:r>
    </w:p>
    <w:p w:rsidR="00FA6440" w:rsidRPr="00F11033" w:rsidRDefault="0033675E" w:rsidP="00083256">
      <w:pPr>
        <w:tabs>
          <w:tab w:val="left" w:pos="567"/>
        </w:tabs>
        <w:rPr>
          <w:sz w:val="22"/>
          <w:szCs w:val="22"/>
          <w:lang w:val="sv-FI"/>
        </w:rPr>
      </w:pPr>
      <w:r w:rsidRPr="00F11033">
        <w:rPr>
          <w:sz w:val="22"/>
          <w:szCs w:val="22"/>
          <w:lang w:val="sv-FI"/>
        </w:rPr>
        <w:t xml:space="preserve">Användning av kombinationsterapi bör övervägas från fall till fall. Terapiresponsen bör utvärderas regelbundet, och förekomsten av biverkningar följas upp noggrant. Dödsfall och livshotande situationer (orsakade av granulocytopeni) har rapporterats med deferipron i kombination med deferoxamin. Kombinationsterapi med deferoxamin rekommenderas inte då monoterapi med någon av kelatkomplexbildarna är tillräcklig eller då </w:t>
      </w:r>
      <w:r w:rsidR="00F34E44" w:rsidRPr="00F11033">
        <w:rPr>
          <w:sz w:val="22"/>
          <w:szCs w:val="22"/>
          <w:lang w:val="sv-FI"/>
        </w:rPr>
        <w:t>S</w:t>
      </w:r>
      <w:r w:rsidRPr="00F11033">
        <w:rPr>
          <w:sz w:val="22"/>
          <w:szCs w:val="22"/>
          <w:lang w:val="sv-FI"/>
        </w:rPr>
        <w:t>-ferritinvärdet sjunker under 500 µg/l. Begränsade data är tillgängliga om kombinerad användning av Ferriprox och deferasirox, och försiktighet bör iakttas när användning av sådana kombinationer övervägs</w:t>
      </w:r>
      <w:r w:rsidR="00FA6440" w:rsidRPr="00F11033">
        <w:rPr>
          <w:sz w:val="22"/>
          <w:szCs w:val="22"/>
          <w:lang w:val="sv-FI"/>
        </w:rPr>
        <w:t>.</w:t>
      </w:r>
    </w:p>
    <w:p w:rsidR="00FA6440" w:rsidRPr="00F11033" w:rsidRDefault="00FA6440">
      <w:pPr>
        <w:tabs>
          <w:tab w:val="left" w:pos="567"/>
        </w:tabs>
        <w:rPr>
          <w:sz w:val="22"/>
          <w:szCs w:val="22"/>
          <w:lang w:val="sv-FI"/>
        </w:rPr>
      </w:pPr>
    </w:p>
    <w:p w:rsidR="00474433" w:rsidRPr="00F11033" w:rsidRDefault="00474433" w:rsidP="00354F5B">
      <w:pPr>
        <w:keepNext/>
        <w:tabs>
          <w:tab w:val="left" w:pos="567"/>
        </w:tabs>
        <w:rPr>
          <w:b/>
          <w:sz w:val="22"/>
          <w:szCs w:val="22"/>
          <w:lang w:val="sv-FI"/>
        </w:rPr>
      </w:pPr>
      <w:r w:rsidRPr="00F11033">
        <w:rPr>
          <w:b/>
          <w:sz w:val="22"/>
          <w:szCs w:val="22"/>
          <w:lang w:val="sv-FI"/>
        </w:rPr>
        <w:t>4.5</w:t>
      </w:r>
      <w:r w:rsidRPr="00F11033">
        <w:rPr>
          <w:b/>
          <w:sz w:val="22"/>
          <w:szCs w:val="22"/>
          <w:lang w:val="sv-FI"/>
        </w:rPr>
        <w:tab/>
      </w:r>
      <w:r w:rsidRPr="00F11033">
        <w:rPr>
          <w:b/>
          <w:bCs/>
          <w:sz w:val="22"/>
          <w:szCs w:val="22"/>
          <w:lang w:val="sv-FI"/>
        </w:rPr>
        <w:t>Interaktioner med andra läkemedel och övriga interaktioner</w:t>
      </w:r>
    </w:p>
    <w:p w:rsidR="00474433" w:rsidRPr="00F11033" w:rsidRDefault="00474433" w:rsidP="00354F5B">
      <w:pPr>
        <w:keepNext/>
        <w:tabs>
          <w:tab w:val="left" w:pos="567"/>
        </w:tabs>
        <w:rPr>
          <w:sz w:val="22"/>
          <w:szCs w:val="22"/>
          <w:lang w:val="sv-FI"/>
        </w:rPr>
      </w:pPr>
    </w:p>
    <w:p w:rsidR="00474433" w:rsidRPr="00F11033" w:rsidRDefault="00474433">
      <w:pPr>
        <w:tabs>
          <w:tab w:val="left" w:pos="567"/>
        </w:tabs>
        <w:rPr>
          <w:sz w:val="22"/>
          <w:szCs w:val="22"/>
          <w:lang w:val="sv-FI"/>
        </w:rPr>
      </w:pPr>
      <w:r w:rsidRPr="00F11033">
        <w:rPr>
          <w:sz w:val="22"/>
          <w:szCs w:val="22"/>
          <w:lang w:val="sv-FI"/>
        </w:rPr>
        <w:t>På grund av den okända mekanismen för deferiproninducerad neutropeni, får patienterna inte inta läkemedel som man vet har samband med neutropeni eller sådana som kan orsaka agranulocytos (se avsnitt 4.3).</w:t>
      </w:r>
    </w:p>
    <w:p w:rsidR="00474433" w:rsidRPr="00F11033" w:rsidRDefault="00474433">
      <w:pPr>
        <w:suppressAutoHyphens/>
        <w:ind w:left="567" w:hanging="567"/>
        <w:rPr>
          <w:b/>
          <w:sz w:val="22"/>
          <w:szCs w:val="22"/>
          <w:lang w:val="sv-FI"/>
        </w:rPr>
      </w:pPr>
    </w:p>
    <w:p w:rsidR="00474433" w:rsidRPr="00F11033" w:rsidRDefault="00474433">
      <w:pPr>
        <w:tabs>
          <w:tab w:val="left" w:pos="567"/>
        </w:tabs>
        <w:rPr>
          <w:sz w:val="22"/>
          <w:szCs w:val="22"/>
          <w:lang w:val="sv-FI"/>
        </w:rPr>
      </w:pPr>
      <w:r w:rsidRPr="00F11033">
        <w:rPr>
          <w:sz w:val="22"/>
          <w:szCs w:val="22"/>
          <w:lang w:val="sv-FI"/>
        </w:rPr>
        <w:t>Eftersom deferipron binds till metallkatjoner finns dock en möjlighet för interaktioner mellan deferipron och läkemedel beroende av trevärda katjoner som exempelvis aluminiumbaserade syraneutraliserande medel. Därför rekommenderas inte samtidigt bruk av aluminiumbaserade syraneutraliserande medel och deferipron.</w:t>
      </w:r>
    </w:p>
    <w:p w:rsidR="00474433" w:rsidRPr="00F11033" w:rsidRDefault="00474433">
      <w:pPr>
        <w:pStyle w:val="EndnoteText"/>
        <w:tabs>
          <w:tab w:val="clear" w:pos="567"/>
        </w:tabs>
        <w:rPr>
          <w:szCs w:val="22"/>
          <w:lang w:val="sv-FI"/>
        </w:rPr>
      </w:pPr>
    </w:p>
    <w:p w:rsidR="00474433" w:rsidRPr="00F11033" w:rsidRDefault="00474433">
      <w:pPr>
        <w:tabs>
          <w:tab w:val="left" w:pos="567"/>
        </w:tabs>
        <w:rPr>
          <w:sz w:val="22"/>
          <w:szCs w:val="22"/>
          <w:lang w:val="sv-FI"/>
        </w:rPr>
      </w:pPr>
      <w:r w:rsidRPr="00F11033">
        <w:rPr>
          <w:sz w:val="22"/>
          <w:szCs w:val="22"/>
          <w:lang w:val="sv-FI"/>
        </w:rPr>
        <w:t>Säkerheten vid samtidig användning av deferipron och vitamin C har inte formellt studerats. Med tanke på den rapporterade ogynnsamma interaktion som kan uppträda mellan deferoxamin och vitamin C, bör man vara försiktig vid samtidig tillförsel av deferipron och vitamin C.</w:t>
      </w:r>
    </w:p>
    <w:p w:rsidR="00474433" w:rsidRPr="00F11033" w:rsidRDefault="00474433">
      <w:pPr>
        <w:suppressAutoHyphens/>
        <w:ind w:left="567" w:hanging="567"/>
        <w:rPr>
          <w:b/>
          <w:sz w:val="22"/>
          <w:szCs w:val="22"/>
          <w:lang w:val="sv-FI"/>
        </w:rPr>
      </w:pPr>
    </w:p>
    <w:p w:rsidR="00474433" w:rsidRPr="00F11033" w:rsidRDefault="00474433" w:rsidP="009941AD">
      <w:pPr>
        <w:keepNext/>
        <w:suppressAutoHyphens/>
        <w:ind w:left="567" w:hanging="567"/>
        <w:rPr>
          <w:b/>
          <w:bCs/>
          <w:sz w:val="22"/>
          <w:szCs w:val="22"/>
          <w:lang w:val="sv-FI"/>
        </w:rPr>
      </w:pPr>
      <w:r w:rsidRPr="00F11033">
        <w:rPr>
          <w:b/>
          <w:sz w:val="22"/>
          <w:szCs w:val="22"/>
          <w:lang w:val="sv-FI"/>
        </w:rPr>
        <w:t>4.6</w:t>
      </w:r>
      <w:r w:rsidRPr="00F11033">
        <w:rPr>
          <w:b/>
          <w:sz w:val="22"/>
          <w:szCs w:val="22"/>
          <w:lang w:val="sv-FI"/>
        </w:rPr>
        <w:tab/>
      </w:r>
      <w:r w:rsidR="00F26FAC" w:rsidRPr="00F11033">
        <w:rPr>
          <w:b/>
          <w:sz w:val="22"/>
          <w:szCs w:val="22"/>
          <w:lang w:val="sv-FI"/>
        </w:rPr>
        <w:t>Fertilitet, g</w:t>
      </w:r>
      <w:r w:rsidRPr="00F11033">
        <w:rPr>
          <w:b/>
          <w:bCs/>
          <w:sz w:val="22"/>
          <w:szCs w:val="22"/>
          <w:lang w:val="sv-FI"/>
        </w:rPr>
        <w:t>raviditet och amning</w:t>
      </w:r>
    </w:p>
    <w:p w:rsidR="00474433" w:rsidRPr="00F11033" w:rsidRDefault="00474433" w:rsidP="009941AD">
      <w:pPr>
        <w:keepNext/>
        <w:tabs>
          <w:tab w:val="left" w:pos="567"/>
        </w:tabs>
        <w:rPr>
          <w:sz w:val="22"/>
          <w:szCs w:val="22"/>
          <w:lang w:val="sv-FI"/>
        </w:rPr>
      </w:pPr>
    </w:p>
    <w:p w:rsidR="00474433" w:rsidRPr="00F11033" w:rsidRDefault="00474433" w:rsidP="00B75B56">
      <w:pPr>
        <w:keepNext/>
        <w:tabs>
          <w:tab w:val="left" w:pos="567"/>
        </w:tabs>
        <w:rPr>
          <w:sz w:val="22"/>
          <w:szCs w:val="22"/>
          <w:lang w:val="sv-FI"/>
        </w:rPr>
      </w:pPr>
      <w:r w:rsidRPr="00F11033">
        <w:rPr>
          <w:sz w:val="22"/>
          <w:szCs w:val="22"/>
          <w:u w:val="single"/>
          <w:lang w:val="sv-FI"/>
        </w:rPr>
        <w:t>Graviditet</w:t>
      </w:r>
    </w:p>
    <w:p w:rsidR="00474433" w:rsidRPr="00F11033" w:rsidRDefault="00474433">
      <w:pPr>
        <w:tabs>
          <w:tab w:val="left" w:pos="567"/>
        </w:tabs>
        <w:rPr>
          <w:sz w:val="22"/>
          <w:szCs w:val="22"/>
          <w:lang w:val="sv-FI"/>
        </w:rPr>
      </w:pPr>
      <w:r w:rsidRPr="00F11033">
        <w:rPr>
          <w:sz w:val="22"/>
          <w:szCs w:val="22"/>
          <w:lang w:val="sv-FI"/>
        </w:rPr>
        <w:t>Adekvata data från behandling av gravida kvinnor med deferipron saknas. Djurstudier har visat reproduktionstoxikologiska effekter (se avsnitt 5.3). Risken för människa är okänd.</w:t>
      </w:r>
    </w:p>
    <w:p w:rsidR="00474433" w:rsidRPr="00F11033" w:rsidRDefault="00474433">
      <w:pPr>
        <w:tabs>
          <w:tab w:val="left" w:pos="567"/>
        </w:tabs>
        <w:rPr>
          <w:sz w:val="22"/>
          <w:szCs w:val="22"/>
          <w:lang w:val="sv-FI"/>
        </w:rPr>
      </w:pPr>
    </w:p>
    <w:p w:rsidR="00474433" w:rsidRPr="00F11033" w:rsidRDefault="00474433">
      <w:pPr>
        <w:tabs>
          <w:tab w:val="left" w:pos="567"/>
        </w:tabs>
        <w:rPr>
          <w:sz w:val="22"/>
          <w:szCs w:val="22"/>
          <w:lang w:val="sv-FI"/>
        </w:rPr>
      </w:pPr>
      <w:r w:rsidRPr="00F11033">
        <w:rPr>
          <w:sz w:val="22"/>
          <w:szCs w:val="22"/>
          <w:lang w:val="sv-FI"/>
        </w:rPr>
        <w:t>Kvinnor i fertil ålder måste rådges att undvika graviditet eftersom läkemedlet har klastogena och teratogena egenskaper. Dessa kvinnor ska rådges att använda preventivmedel och att omedelbart sluta ta deferipron om de blir gravida eller planerar att bli gravida (se avsnitt 4.3).</w:t>
      </w:r>
    </w:p>
    <w:p w:rsidR="00474433" w:rsidRPr="00F11033" w:rsidRDefault="00474433">
      <w:pPr>
        <w:tabs>
          <w:tab w:val="left" w:pos="567"/>
        </w:tabs>
        <w:rPr>
          <w:sz w:val="22"/>
          <w:szCs w:val="22"/>
          <w:lang w:val="sv-FI"/>
        </w:rPr>
      </w:pPr>
    </w:p>
    <w:p w:rsidR="00474433" w:rsidRPr="00F11033" w:rsidRDefault="00474433" w:rsidP="00B75B56">
      <w:pPr>
        <w:tabs>
          <w:tab w:val="left" w:pos="567"/>
        </w:tabs>
        <w:rPr>
          <w:sz w:val="22"/>
          <w:szCs w:val="22"/>
          <w:lang w:val="sv-FI"/>
        </w:rPr>
      </w:pPr>
      <w:r w:rsidRPr="00F11033">
        <w:rPr>
          <w:sz w:val="22"/>
          <w:szCs w:val="22"/>
          <w:u w:val="single"/>
          <w:lang w:val="sv-FI"/>
        </w:rPr>
        <w:t>Amning</w:t>
      </w:r>
    </w:p>
    <w:p w:rsidR="00474433" w:rsidRPr="00F11033" w:rsidRDefault="00474433">
      <w:pPr>
        <w:tabs>
          <w:tab w:val="left" w:pos="567"/>
        </w:tabs>
        <w:rPr>
          <w:sz w:val="22"/>
          <w:szCs w:val="22"/>
          <w:lang w:val="sv-FI"/>
        </w:rPr>
      </w:pPr>
      <w:r w:rsidRPr="00F11033">
        <w:rPr>
          <w:sz w:val="22"/>
          <w:szCs w:val="22"/>
          <w:lang w:val="sv-FI"/>
        </w:rPr>
        <w:t>Det är okänt om deferipron utsöndras i bröstmjölk. Inga prenatala och postnatala reproduktionsstudier har utförts på djur. Deferipron får inte användas av ammande mödrar. Om behandling inte kan undvikas måste amningen upphöra (se avsnitt 4.3).</w:t>
      </w:r>
    </w:p>
    <w:p w:rsidR="00474433" w:rsidRPr="00F11033" w:rsidRDefault="00474433">
      <w:pPr>
        <w:pStyle w:val="EndnoteText"/>
        <w:tabs>
          <w:tab w:val="left" w:pos="567"/>
        </w:tabs>
        <w:rPr>
          <w:szCs w:val="22"/>
          <w:lang w:val="sv-FI"/>
        </w:rPr>
      </w:pPr>
    </w:p>
    <w:p w:rsidR="00F26FAC" w:rsidRPr="00F11033" w:rsidRDefault="00F26FAC" w:rsidP="00B75B56">
      <w:pPr>
        <w:pStyle w:val="EndnoteText"/>
        <w:keepNext/>
        <w:tabs>
          <w:tab w:val="left" w:pos="567"/>
        </w:tabs>
        <w:rPr>
          <w:szCs w:val="22"/>
          <w:u w:val="single"/>
          <w:lang w:val="sv-FI"/>
        </w:rPr>
      </w:pPr>
      <w:r w:rsidRPr="00F11033">
        <w:rPr>
          <w:szCs w:val="22"/>
          <w:u w:val="single"/>
          <w:lang w:val="sv-FI"/>
        </w:rPr>
        <w:t>Fertilitet</w:t>
      </w:r>
    </w:p>
    <w:p w:rsidR="00F26FAC" w:rsidRPr="00F11033" w:rsidRDefault="002F27A5">
      <w:pPr>
        <w:pStyle w:val="EndnoteText"/>
        <w:tabs>
          <w:tab w:val="left" w:pos="567"/>
        </w:tabs>
        <w:rPr>
          <w:szCs w:val="22"/>
          <w:lang w:val="sv-FI"/>
        </w:rPr>
      </w:pPr>
      <w:r w:rsidRPr="00F11033">
        <w:rPr>
          <w:szCs w:val="22"/>
          <w:lang w:val="sv-FI"/>
        </w:rPr>
        <w:t>Inga effekter på fertilitet eller tidig embryoutveckling har observerats hos djur (se avsnitt 5.3).</w:t>
      </w:r>
    </w:p>
    <w:p w:rsidR="00F26FAC" w:rsidRPr="00F11033" w:rsidRDefault="00F26FAC">
      <w:pPr>
        <w:pStyle w:val="EndnoteText"/>
        <w:tabs>
          <w:tab w:val="left" w:pos="567"/>
        </w:tabs>
        <w:rPr>
          <w:szCs w:val="22"/>
          <w:lang w:val="sv-FI"/>
        </w:rPr>
      </w:pPr>
    </w:p>
    <w:p w:rsidR="00474433" w:rsidRPr="00F11033" w:rsidRDefault="00474433" w:rsidP="00354F5B">
      <w:pPr>
        <w:keepNext/>
        <w:tabs>
          <w:tab w:val="left" w:pos="567"/>
        </w:tabs>
        <w:rPr>
          <w:sz w:val="22"/>
          <w:szCs w:val="22"/>
          <w:lang w:val="sv-FI"/>
        </w:rPr>
      </w:pPr>
      <w:r w:rsidRPr="00F11033">
        <w:rPr>
          <w:b/>
          <w:sz w:val="22"/>
          <w:szCs w:val="22"/>
          <w:lang w:val="sv-FI"/>
        </w:rPr>
        <w:t>4.7</w:t>
      </w:r>
      <w:r w:rsidRPr="00F11033">
        <w:rPr>
          <w:b/>
          <w:sz w:val="22"/>
          <w:szCs w:val="22"/>
          <w:lang w:val="sv-FI"/>
        </w:rPr>
        <w:tab/>
      </w:r>
      <w:r w:rsidRPr="00F11033">
        <w:rPr>
          <w:b/>
          <w:bCs/>
          <w:sz w:val="22"/>
          <w:szCs w:val="22"/>
          <w:lang w:val="sv-FI"/>
        </w:rPr>
        <w:t>Effekter på förmågan att framföra fordon och använda maskiner</w:t>
      </w:r>
    </w:p>
    <w:p w:rsidR="00474433" w:rsidRPr="00F11033" w:rsidRDefault="00474433" w:rsidP="00354F5B">
      <w:pPr>
        <w:pStyle w:val="EndnoteText"/>
        <w:keepNext/>
        <w:tabs>
          <w:tab w:val="left" w:pos="567"/>
        </w:tabs>
        <w:rPr>
          <w:szCs w:val="22"/>
          <w:lang w:val="sv-FI"/>
        </w:rPr>
      </w:pPr>
    </w:p>
    <w:p w:rsidR="00474433" w:rsidRPr="00F11033" w:rsidRDefault="00F26FAC">
      <w:pPr>
        <w:tabs>
          <w:tab w:val="left" w:pos="567"/>
        </w:tabs>
        <w:rPr>
          <w:sz w:val="22"/>
          <w:szCs w:val="22"/>
          <w:lang w:val="sv-FI"/>
        </w:rPr>
      </w:pPr>
      <w:r w:rsidRPr="00F11033">
        <w:rPr>
          <w:sz w:val="22"/>
          <w:szCs w:val="22"/>
          <w:lang w:val="sv-FI"/>
        </w:rPr>
        <w:t>Ej relevant.</w:t>
      </w:r>
    </w:p>
    <w:p w:rsidR="00474433" w:rsidRPr="00F11033" w:rsidRDefault="00474433">
      <w:pPr>
        <w:tabs>
          <w:tab w:val="left" w:pos="567"/>
        </w:tabs>
        <w:rPr>
          <w:b/>
          <w:sz w:val="22"/>
          <w:szCs w:val="22"/>
          <w:lang w:val="sv-FI"/>
        </w:rPr>
      </w:pPr>
    </w:p>
    <w:p w:rsidR="00474433" w:rsidRPr="00F11033" w:rsidRDefault="00474433" w:rsidP="00011970">
      <w:pPr>
        <w:keepNext/>
        <w:tabs>
          <w:tab w:val="left" w:pos="567"/>
        </w:tabs>
        <w:rPr>
          <w:b/>
          <w:sz w:val="22"/>
          <w:szCs w:val="22"/>
          <w:lang w:val="sv-FI"/>
        </w:rPr>
      </w:pPr>
      <w:r w:rsidRPr="00F11033">
        <w:rPr>
          <w:b/>
          <w:sz w:val="22"/>
          <w:szCs w:val="22"/>
          <w:lang w:val="sv-FI"/>
        </w:rPr>
        <w:t>4.8</w:t>
      </w:r>
      <w:r w:rsidRPr="00F11033">
        <w:rPr>
          <w:b/>
          <w:sz w:val="22"/>
          <w:szCs w:val="22"/>
          <w:lang w:val="sv-FI"/>
        </w:rPr>
        <w:tab/>
        <w:t>Biverkningar</w:t>
      </w:r>
    </w:p>
    <w:p w:rsidR="00474433" w:rsidRPr="00F11033" w:rsidRDefault="00474433" w:rsidP="00011970">
      <w:pPr>
        <w:pStyle w:val="EndnoteText"/>
        <w:keepNext/>
        <w:tabs>
          <w:tab w:val="left" w:pos="567"/>
        </w:tabs>
        <w:rPr>
          <w:szCs w:val="22"/>
          <w:lang w:val="sv-FI"/>
        </w:rPr>
      </w:pPr>
    </w:p>
    <w:p w:rsidR="009C473A" w:rsidRPr="00F11033" w:rsidRDefault="009C473A" w:rsidP="00011970">
      <w:pPr>
        <w:pStyle w:val="BodyText"/>
        <w:keepNext/>
        <w:rPr>
          <w:szCs w:val="24"/>
          <w:u w:val="single"/>
          <w:lang w:val="sv-FI"/>
        </w:rPr>
      </w:pPr>
      <w:r w:rsidRPr="00F11033">
        <w:rPr>
          <w:szCs w:val="24"/>
          <w:u w:val="single"/>
          <w:lang w:val="sv-FI"/>
        </w:rPr>
        <w:t>Summering av säkerhetsprofilen</w:t>
      </w:r>
    </w:p>
    <w:p w:rsidR="00664E02" w:rsidRPr="00F11033" w:rsidRDefault="00664E02" w:rsidP="00011970">
      <w:pPr>
        <w:tabs>
          <w:tab w:val="left" w:pos="567"/>
        </w:tabs>
        <w:rPr>
          <w:noProof/>
          <w:sz w:val="22"/>
          <w:szCs w:val="22"/>
          <w:lang w:val="sv-FI"/>
        </w:rPr>
      </w:pPr>
      <w:r w:rsidRPr="00F11033">
        <w:rPr>
          <w:noProof/>
          <w:sz w:val="22"/>
          <w:szCs w:val="22"/>
          <w:lang w:val="sv-FI"/>
        </w:rPr>
        <w:t>De vanligaste biverkningarna som rapporterades under behandlingen med deferipron vid kliniska studier var illamående, kräkningar, buksmärta och kromaturi, vilka rapporterades hos mer än 10% av patienterna. Den allvarligaste biverkningen som rapporterades under kliniska studier av deferipron var agranulocytos, definierat som ett absolut neutrofiltal på mindre än 0,5 x 10</w:t>
      </w:r>
      <w:r w:rsidRPr="00F11033">
        <w:rPr>
          <w:noProof/>
          <w:sz w:val="22"/>
          <w:szCs w:val="22"/>
          <w:vertAlign w:val="superscript"/>
          <w:lang w:val="sv-FI"/>
        </w:rPr>
        <w:t>9</w:t>
      </w:r>
      <w:r w:rsidRPr="00F11033">
        <w:rPr>
          <w:noProof/>
          <w:sz w:val="22"/>
          <w:szCs w:val="22"/>
          <w:lang w:val="sv-FI"/>
        </w:rPr>
        <w:t>/l, vilket förekom hos ungefär 1% av patienterna. Mindre allvarliga neutropenihändelser rapporterades hos ungefär 5% av patienterna.</w:t>
      </w:r>
    </w:p>
    <w:p w:rsidR="00664E02" w:rsidRPr="00F11033" w:rsidRDefault="00664E02" w:rsidP="00F26FAC">
      <w:pPr>
        <w:keepNext/>
        <w:tabs>
          <w:tab w:val="left" w:pos="567"/>
        </w:tabs>
        <w:rPr>
          <w:noProof/>
          <w:sz w:val="22"/>
          <w:szCs w:val="22"/>
          <w:lang w:val="sv-FI"/>
        </w:rPr>
      </w:pPr>
    </w:p>
    <w:p w:rsidR="009C473A" w:rsidRPr="00F11033" w:rsidRDefault="009C473A" w:rsidP="009C473A">
      <w:pPr>
        <w:pStyle w:val="BodyText"/>
        <w:keepNext/>
        <w:rPr>
          <w:szCs w:val="24"/>
          <w:u w:val="single"/>
          <w:lang w:val="sv-FI"/>
        </w:rPr>
      </w:pPr>
      <w:r w:rsidRPr="00F11033">
        <w:rPr>
          <w:szCs w:val="24"/>
          <w:u w:val="single"/>
          <w:lang w:val="sv-FI"/>
        </w:rPr>
        <w:t>Biverkningstabell</w:t>
      </w:r>
    </w:p>
    <w:p w:rsidR="00F26FAC" w:rsidRPr="00F11033" w:rsidRDefault="00F26FAC" w:rsidP="00F26FAC">
      <w:pPr>
        <w:keepNext/>
        <w:tabs>
          <w:tab w:val="left" w:pos="567"/>
        </w:tabs>
        <w:rPr>
          <w:noProof/>
          <w:sz w:val="22"/>
          <w:szCs w:val="22"/>
          <w:lang w:val="sv-FI"/>
        </w:rPr>
      </w:pPr>
      <w:r w:rsidRPr="00F11033">
        <w:rPr>
          <w:noProof/>
          <w:sz w:val="22"/>
          <w:szCs w:val="22"/>
          <w:lang w:val="sv-FI"/>
        </w:rPr>
        <w:t>Biverkningsfrekvenser: Mycket vanlig (≥1/10), Vanlig (≥1/100, &lt;1/10)</w:t>
      </w:r>
      <w:r w:rsidR="007533BF" w:rsidRPr="00F11033">
        <w:rPr>
          <w:noProof/>
          <w:sz w:val="22"/>
          <w:szCs w:val="22"/>
          <w:lang w:val="sv-FI"/>
        </w:rPr>
        <w:t>, ingen känd frekvens (kan inte beräknas från tillgängliga data)</w:t>
      </w:r>
      <w:r w:rsidRPr="00F11033">
        <w:rPr>
          <w:noProof/>
          <w:sz w:val="22"/>
          <w:szCs w:val="22"/>
          <w:lang w:val="sv-FI"/>
        </w:rPr>
        <w:t>.</w:t>
      </w:r>
    </w:p>
    <w:p w:rsidR="00F26FAC" w:rsidRPr="00F11033" w:rsidRDefault="00F26FAC" w:rsidP="00F26FAC">
      <w:pPr>
        <w:keepNext/>
        <w:rPr>
          <w:b/>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1843"/>
        <w:gridCol w:w="1984"/>
        <w:gridCol w:w="1984"/>
      </w:tblGrid>
      <w:tr w:rsidR="00FA3422" w:rsidTr="00BC47F1">
        <w:tc>
          <w:tcPr>
            <w:tcW w:w="2660" w:type="dxa"/>
          </w:tcPr>
          <w:p w:rsidR="009C473A" w:rsidRPr="00F11033" w:rsidRDefault="009C473A" w:rsidP="00F26FAC">
            <w:pPr>
              <w:keepNext/>
              <w:rPr>
                <w:b/>
                <w:sz w:val="22"/>
                <w:szCs w:val="22"/>
                <w:lang w:val="sv-FI"/>
              </w:rPr>
            </w:pPr>
            <w:r w:rsidRPr="00F11033">
              <w:rPr>
                <w:b/>
                <w:sz w:val="22"/>
                <w:szCs w:val="22"/>
                <w:lang w:val="sv-FI"/>
              </w:rPr>
              <w:t>KLASSIFICERING AV ORGANSYSTEM</w:t>
            </w:r>
          </w:p>
        </w:tc>
        <w:tc>
          <w:tcPr>
            <w:tcW w:w="1843" w:type="dxa"/>
          </w:tcPr>
          <w:p w:rsidR="009C473A" w:rsidRPr="00F11033" w:rsidRDefault="009C473A" w:rsidP="00F26FAC">
            <w:pPr>
              <w:keepNext/>
              <w:rPr>
                <w:b/>
                <w:sz w:val="22"/>
                <w:szCs w:val="22"/>
                <w:lang w:val="sv-FI"/>
              </w:rPr>
            </w:pPr>
            <w:r w:rsidRPr="00F11033">
              <w:rPr>
                <w:b/>
                <w:sz w:val="22"/>
                <w:szCs w:val="22"/>
                <w:lang w:val="sv-FI"/>
              </w:rPr>
              <w:t>MYCKET VANLIG (≥1/10)</w:t>
            </w:r>
          </w:p>
        </w:tc>
        <w:tc>
          <w:tcPr>
            <w:tcW w:w="1984" w:type="dxa"/>
          </w:tcPr>
          <w:p w:rsidR="009C473A" w:rsidRPr="00F11033" w:rsidRDefault="009C473A" w:rsidP="00F26FAC">
            <w:pPr>
              <w:keepNext/>
              <w:rPr>
                <w:b/>
                <w:sz w:val="22"/>
                <w:szCs w:val="22"/>
                <w:lang w:val="sv-FI"/>
              </w:rPr>
            </w:pPr>
            <w:r w:rsidRPr="00F11033">
              <w:rPr>
                <w:b/>
                <w:sz w:val="22"/>
                <w:szCs w:val="22"/>
                <w:lang w:val="sv-FI"/>
              </w:rPr>
              <w:t>VANLIG (≥1/100, &lt;1/10)</w:t>
            </w:r>
          </w:p>
        </w:tc>
        <w:tc>
          <w:tcPr>
            <w:tcW w:w="1984" w:type="dxa"/>
          </w:tcPr>
          <w:p w:rsidR="009C473A" w:rsidRPr="00F11033" w:rsidRDefault="009C473A" w:rsidP="00F26FAC">
            <w:pPr>
              <w:keepNext/>
              <w:rPr>
                <w:b/>
                <w:sz w:val="22"/>
                <w:szCs w:val="22"/>
                <w:lang w:val="sv-FI"/>
              </w:rPr>
            </w:pPr>
            <w:r w:rsidRPr="00F11033">
              <w:rPr>
                <w:b/>
                <w:szCs w:val="24"/>
                <w:lang w:val="sv-FI"/>
              </w:rPr>
              <w:t>OKÄND FREKVENS</w:t>
            </w:r>
          </w:p>
        </w:tc>
      </w:tr>
      <w:tr w:rsidR="00FA3422" w:rsidTr="00B75B56">
        <w:trPr>
          <w:trHeight w:val="627"/>
        </w:trPr>
        <w:tc>
          <w:tcPr>
            <w:tcW w:w="2660" w:type="dxa"/>
          </w:tcPr>
          <w:p w:rsidR="009C473A" w:rsidRPr="00F11033" w:rsidRDefault="009C473A" w:rsidP="00F26FAC">
            <w:pPr>
              <w:keepNext/>
              <w:rPr>
                <w:bCs/>
                <w:sz w:val="22"/>
                <w:szCs w:val="22"/>
                <w:lang w:val="sv-FI"/>
              </w:rPr>
            </w:pPr>
            <w:r w:rsidRPr="00F11033">
              <w:rPr>
                <w:sz w:val="22"/>
                <w:szCs w:val="22"/>
                <w:lang w:val="sv-FI"/>
              </w:rPr>
              <w:t>Blodet och lymfsystemet</w:t>
            </w:r>
          </w:p>
        </w:tc>
        <w:tc>
          <w:tcPr>
            <w:tcW w:w="1843" w:type="dxa"/>
          </w:tcPr>
          <w:p w:rsidR="009C473A" w:rsidRPr="00F11033" w:rsidRDefault="009C473A" w:rsidP="00F26FAC">
            <w:pPr>
              <w:keepNext/>
              <w:rPr>
                <w:bCs/>
                <w:sz w:val="22"/>
                <w:szCs w:val="22"/>
                <w:lang w:val="sv-FI"/>
              </w:rPr>
            </w:pPr>
          </w:p>
        </w:tc>
        <w:tc>
          <w:tcPr>
            <w:tcW w:w="1984" w:type="dxa"/>
          </w:tcPr>
          <w:p w:rsidR="009C473A" w:rsidRPr="00F11033" w:rsidRDefault="009C473A" w:rsidP="00F26FAC">
            <w:pPr>
              <w:keepNext/>
              <w:rPr>
                <w:bCs/>
                <w:sz w:val="22"/>
                <w:szCs w:val="22"/>
                <w:lang w:val="sv-FI"/>
              </w:rPr>
            </w:pPr>
            <w:r w:rsidRPr="00F11033">
              <w:rPr>
                <w:bCs/>
                <w:sz w:val="22"/>
                <w:szCs w:val="22"/>
                <w:lang w:val="sv-FI"/>
              </w:rPr>
              <w:t>Neutropeni</w:t>
            </w:r>
          </w:p>
          <w:p w:rsidR="009C473A" w:rsidRPr="00F11033" w:rsidRDefault="009C473A" w:rsidP="00F26FAC">
            <w:pPr>
              <w:keepNext/>
              <w:rPr>
                <w:bCs/>
                <w:sz w:val="22"/>
                <w:szCs w:val="22"/>
                <w:lang w:val="sv-FI"/>
              </w:rPr>
            </w:pPr>
            <w:r w:rsidRPr="00F11033">
              <w:rPr>
                <w:bCs/>
                <w:sz w:val="22"/>
                <w:szCs w:val="22"/>
                <w:lang w:val="sv-FI"/>
              </w:rPr>
              <w:t>Agranulocytos</w:t>
            </w:r>
          </w:p>
        </w:tc>
        <w:tc>
          <w:tcPr>
            <w:tcW w:w="1984" w:type="dxa"/>
          </w:tcPr>
          <w:p w:rsidR="009C473A" w:rsidRPr="00F11033" w:rsidRDefault="009C473A" w:rsidP="00F26FAC">
            <w:pPr>
              <w:keepNext/>
              <w:rPr>
                <w:bCs/>
                <w:sz w:val="22"/>
                <w:szCs w:val="22"/>
                <w:lang w:val="sv-FI"/>
              </w:rPr>
            </w:pPr>
          </w:p>
        </w:tc>
      </w:tr>
      <w:tr w:rsidR="00FA3422" w:rsidTr="00BC47F1">
        <w:tc>
          <w:tcPr>
            <w:tcW w:w="2660" w:type="dxa"/>
          </w:tcPr>
          <w:p w:rsidR="00BC47F1" w:rsidRPr="00F11033" w:rsidRDefault="00B75B56" w:rsidP="007533BF">
            <w:pPr>
              <w:keepNext/>
              <w:rPr>
                <w:bCs/>
                <w:sz w:val="22"/>
                <w:szCs w:val="22"/>
                <w:lang w:val="sv-FI"/>
              </w:rPr>
            </w:pPr>
            <w:r w:rsidRPr="00F11033">
              <w:rPr>
                <w:sz w:val="22"/>
                <w:szCs w:val="22"/>
                <w:lang w:val="sv-FI"/>
              </w:rPr>
              <w:t>Immunsystem</w:t>
            </w:r>
            <w:r w:rsidR="007533BF" w:rsidRPr="00F11033">
              <w:rPr>
                <w:sz w:val="22"/>
                <w:szCs w:val="22"/>
                <w:lang w:val="sv-FI"/>
              </w:rPr>
              <w:t>et</w:t>
            </w:r>
          </w:p>
        </w:tc>
        <w:tc>
          <w:tcPr>
            <w:tcW w:w="1843" w:type="dxa"/>
          </w:tcPr>
          <w:p w:rsidR="00BC47F1" w:rsidRPr="00F11033" w:rsidRDefault="00BC47F1" w:rsidP="00F26FAC">
            <w:pPr>
              <w:keepNext/>
              <w:rPr>
                <w:bCs/>
                <w:sz w:val="22"/>
                <w:szCs w:val="22"/>
                <w:lang w:val="sv-FI"/>
              </w:rPr>
            </w:pPr>
          </w:p>
        </w:tc>
        <w:tc>
          <w:tcPr>
            <w:tcW w:w="1984" w:type="dxa"/>
          </w:tcPr>
          <w:p w:rsidR="00BC47F1" w:rsidRPr="00F11033" w:rsidRDefault="00BC47F1" w:rsidP="00F26FAC">
            <w:pPr>
              <w:keepNext/>
              <w:rPr>
                <w:bCs/>
                <w:sz w:val="22"/>
                <w:szCs w:val="22"/>
                <w:lang w:val="sv-FI"/>
              </w:rPr>
            </w:pPr>
          </w:p>
        </w:tc>
        <w:tc>
          <w:tcPr>
            <w:tcW w:w="1984" w:type="dxa"/>
          </w:tcPr>
          <w:p w:rsidR="00BC47F1" w:rsidRPr="00F11033" w:rsidRDefault="00BC47F1" w:rsidP="00F26FAC">
            <w:pPr>
              <w:keepNext/>
              <w:rPr>
                <w:bCs/>
                <w:sz w:val="22"/>
                <w:szCs w:val="22"/>
                <w:lang w:val="sv-FI"/>
              </w:rPr>
            </w:pPr>
            <w:r w:rsidRPr="00F11033">
              <w:rPr>
                <w:sz w:val="22"/>
                <w:szCs w:val="22"/>
                <w:lang w:val="sv-FI"/>
              </w:rPr>
              <w:t>Överkänslighets-reaktioner</w:t>
            </w:r>
          </w:p>
        </w:tc>
      </w:tr>
      <w:tr w:rsidR="00FA3422" w:rsidTr="00BC47F1">
        <w:tc>
          <w:tcPr>
            <w:tcW w:w="2660" w:type="dxa"/>
          </w:tcPr>
          <w:p w:rsidR="009C473A" w:rsidRPr="00F11033" w:rsidRDefault="009C473A" w:rsidP="00F26FAC">
            <w:pPr>
              <w:keepNext/>
              <w:rPr>
                <w:bCs/>
                <w:sz w:val="22"/>
                <w:szCs w:val="22"/>
                <w:lang w:val="sv-FI"/>
              </w:rPr>
            </w:pPr>
            <w:r w:rsidRPr="00F11033">
              <w:rPr>
                <w:bCs/>
                <w:sz w:val="22"/>
                <w:szCs w:val="22"/>
                <w:lang w:val="sv-FI"/>
              </w:rPr>
              <w:t>Metabolism och nutrition</w:t>
            </w:r>
          </w:p>
        </w:tc>
        <w:tc>
          <w:tcPr>
            <w:tcW w:w="1843" w:type="dxa"/>
          </w:tcPr>
          <w:p w:rsidR="009C473A" w:rsidRPr="00F11033" w:rsidRDefault="009C473A" w:rsidP="00F26FAC">
            <w:pPr>
              <w:keepNext/>
              <w:rPr>
                <w:bCs/>
                <w:sz w:val="22"/>
                <w:szCs w:val="22"/>
                <w:lang w:val="sv-FI"/>
              </w:rPr>
            </w:pPr>
          </w:p>
        </w:tc>
        <w:tc>
          <w:tcPr>
            <w:tcW w:w="1984" w:type="dxa"/>
          </w:tcPr>
          <w:p w:rsidR="009C473A" w:rsidRPr="00F11033" w:rsidRDefault="009C473A" w:rsidP="00F26FAC">
            <w:pPr>
              <w:keepNext/>
              <w:rPr>
                <w:bCs/>
                <w:sz w:val="22"/>
                <w:szCs w:val="22"/>
                <w:lang w:val="sv-FI"/>
              </w:rPr>
            </w:pPr>
            <w:r w:rsidRPr="00F11033">
              <w:rPr>
                <w:bCs/>
                <w:sz w:val="22"/>
                <w:szCs w:val="22"/>
                <w:lang w:val="sv-FI"/>
              </w:rPr>
              <w:t>Ökad aptit</w:t>
            </w:r>
          </w:p>
        </w:tc>
        <w:tc>
          <w:tcPr>
            <w:tcW w:w="1984" w:type="dxa"/>
          </w:tcPr>
          <w:p w:rsidR="009C473A" w:rsidRPr="00F11033" w:rsidRDefault="009C473A" w:rsidP="00F26FAC">
            <w:pPr>
              <w:keepNext/>
              <w:rPr>
                <w:bCs/>
                <w:sz w:val="22"/>
                <w:szCs w:val="22"/>
                <w:lang w:val="sv-FI"/>
              </w:rPr>
            </w:pPr>
          </w:p>
        </w:tc>
      </w:tr>
      <w:tr w:rsidR="00FA3422" w:rsidTr="00BC47F1">
        <w:tc>
          <w:tcPr>
            <w:tcW w:w="2660" w:type="dxa"/>
          </w:tcPr>
          <w:p w:rsidR="009C473A" w:rsidRPr="00F11033" w:rsidRDefault="009C473A" w:rsidP="00F26FAC">
            <w:pPr>
              <w:keepNext/>
              <w:rPr>
                <w:bCs/>
                <w:sz w:val="22"/>
                <w:szCs w:val="22"/>
                <w:lang w:val="sv-FI"/>
              </w:rPr>
            </w:pPr>
            <w:r w:rsidRPr="00F11033">
              <w:rPr>
                <w:sz w:val="22"/>
                <w:szCs w:val="22"/>
                <w:lang w:val="sv-FI"/>
              </w:rPr>
              <w:t>Centrala och perifera nervsystemet</w:t>
            </w:r>
          </w:p>
        </w:tc>
        <w:tc>
          <w:tcPr>
            <w:tcW w:w="1843" w:type="dxa"/>
          </w:tcPr>
          <w:p w:rsidR="009C473A" w:rsidRPr="00F11033" w:rsidRDefault="009C473A" w:rsidP="00F26FAC">
            <w:pPr>
              <w:keepNext/>
              <w:rPr>
                <w:bCs/>
                <w:sz w:val="22"/>
                <w:szCs w:val="22"/>
                <w:lang w:val="sv-FI"/>
              </w:rPr>
            </w:pPr>
          </w:p>
        </w:tc>
        <w:tc>
          <w:tcPr>
            <w:tcW w:w="1984" w:type="dxa"/>
          </w:tcPr>
          <w:p w:rsidR="009C473A" w:rsidRPr="00F11033" w:rsidRDefault="009C473A" w:rsidP="00F26FAC">
            <w:pPr>
              <w:keepNext/>
              <w:rPr>
                <w:bCs/>
                <w:sz w:val="22"/>
                <w:szCs w:val="22"/>
                <w:lang w:val="sv-FI"/>
              </w:rPr>
            </w:pPr>
            <w:r w:rsidRPr="00F11033">
              <w:rPr>
                <w:bCs/>
                <w:sz w:val="22"/>
                <w:szCs w:val="22"/>
                <w:lang w:val="sv-FI"/>
              </w:rPr>
              <w:t>Huvudvärk</w:t>
            </w:r>
          </w:p>
        </w:tc>
        <w:tc>
          <w:tcPr>
            <w:tcW w:w="1984" w:type="dxa"/>
          </w:tcPr>
          <w:p w:rsidR="009C473A" w:rsidRPr="00F11033" w:rsidRDefault="009C473A" w:rsidP="00F26FAC">
            <w:pPr>
              <w:keepNext/>
              <w:rPr>
                <w:bCs/>
                <w:sz w:val="22"/>
                <w:szCs w:val="22"/>
                <w:lang w:val="sv-FI"/>
              </w:rPr>
            </w:pPr>
          </w:p>
        </w:tc>
      </w:tr>
      <w:tr w:rsidR="00FA3422" w:rsidTr="00BC47F1">
        <w:tc>
          <w:tcPr>
            <w:tcW w:w="2660" w:type="dxa"/>
          </w:tcPr>
          <w:p w:rsidR="009C473A" w:rsidRPr="00F11033" w:rsidRDefault="009C473A" w:rsidP="00F26FAC">
            <w:pPr>
              <w:keepNext/>
              <w:rPr>
                <w:bCs/>
                <w:sz w:val="22"/>
                <w:szCs w:val="22"/>
                <w:lang w:val="sv-FI"/>
              </w:rPr>
            </w:pPr>
            <w:r w:rsidRPr="00F11033">
              <w:rPr>
                <w:sz w:val="22"/>
                <w:szCs w:val="22"/>
                <w:lang w:val="sv-FI"/>
              </w:rPr>
              <w:t>Magtarmkanalen</w:t>
            </w:r>
          </w:p>
        </w:tc>
        <w:tc>
          <w:tcPr>
            <w:tcW w:w="1843" w:type="dxa"/>
          </w:tcPr>
          <w:p w:rsidR="009C473A" w:rsidRPr="00F11033" w:rsidRDefault="009C473A" w:rsidP="00F26FAC">
            <w:pPr>
              <w:keepNext/>
              <w:rPr>
                <w:bCs/>
                <w:sz w:val="22"/>
                <w:szCs w:val="22"/>
                <w:lang w:val="sv-FI"/>
              </w:rPr>
            </w:pPr>
            <w:r w:rsidRPr="00F11033">
              <w:rPr>
                <w:bCs/>
                <w:sz w:val="22"/>
                <w:szCs w:val="22"/>
                <w:lang w:val="sv-FI"/>
              </w:rPr>
              <w:t>Illamående</w:t>
            </w:r>
          </w:p>
          <w:p w:rsidR="009C473A" w:rsidRPr="00F11033" w:rsidRDefault="009C473A" w:rsidP="00F26FAC">
            <w:pPr>
              <w:keepNext/>
              <w:rPr>
                <w:bCs/>
                <w:sz w:val="22"/>
                <w:szCs w:val="22"/>
                <w:lang w:val="sv-FI"/>
              </w:rPr>
            </w:pPr>
            <w:r w:rsidRPr="00F11033">
              <w:rPr>
                <w:bCs/>
                <w:sz w:val="22"/>
                <w:szCs w:val="22"/>
                <w:lang w:val="sv-FI"/>
              </w:rPr>
              <w:t>Buksmärtor</w:t>
            </w:r>
          </w:p>
          <w:p w:rsidR="009C473A" w:rsidRPr="00F11033" w:rsidRDefault="009C473A" w:rsidP="00F26FAC">
            <w:pPr>
              <w:keepNext/>
              <w:rPr>
                <w:bCs/>
                <w:sz w:val="22"/>
                <w:szCs w:val="22"/>
                <w:lang w:val="sv-FI"/>
              </w:rPr>
            </w:pPr>
            <w:r w:rsidRPr="00F11033">
              <w:rPr>
                <w:bCs/>
                <w:sz w:val="22"/>
                <w:szCs w:val="22"/>
                <w:lang w:val="sv-FI"/>
              </w:rPr>
              <w:t>Kräkningar</w:t>
            </w:r>
          </w:p>
        </w:tc>
        <w:tc>
          <w:tcPr>
            <w:tcW w:w="1984" w:type="dxa"/>
          </w:tcPr>
          <w:p w:rsidR="009C473A" w:rsidRPr="00F11033" w:rsidRDefault="009C473A" w:rsidP="00F26FAC">
            <w:pPr>
              <w:keepNext/>
              <w:rPr>
                <w:bCs/>
                <w:sz w:val="22"/>
                <w:szCs w:val="22"/>
                <w:lang w:val="sv-FI"/>
              </w:rPr>
            </w:pPr>
            <w:r w:rsidRPr="00F11033">
              <w:rPr>
                <w:bCs/>
                <w:sz w:val="22"/>
                <w:szCs w:val="22"/>
                <w:lang w:val="sv-FI"/>
              </w:rPr>
              <w:t>Diarré</w:t>
            </w:r>
          </w:p>
        </w:tc>
        <w:tc>
          <w:tcPr>
            <w:tcW w:w="1984" w:type="dxa"/>
          </w:tcPr>
          <w:p w:rsidR="009C473A" w:rsidRPr="00F11033" w:rsidRDefault="009C473A" w:rsidP="00F26FAC">
            <w:pPr>
              <w:keepNext/>
              <w:rPr>
                <w:bCs/>
                <w:sz w:val="22"/>
                <w:szCs w:val="22"/>
                <w:lang w:val="sv-FI"/>
              </w:rPr>
            </w:pPr>
          </w:p>
        </w:tc>
      </w:tr>
      <w:tr w:rsidR="00FA3422" w:rsidTr="00BC47F1">
        <w:tc>
          <w:tcPr>
            <w:tcW w:w="2660" w:type="dxa"/>
          </w:tcPr>
          <w:p w:rsidR="00BC47F1" w:rsidRPr="00F11033" w:rsidRDefault="007533BF" w:rsidP="007533BF">
            <w:pPr>
              <w:keepNext/>
              <w:rPr>
                <w:bCs/>
                <w:sz w:val="22"/>
                <w:szCs w:val="22"/>
                <w:lang w:val="sv-FI"/>
              </w:rPr>
            </w:pPr>
            <w:r w:rsidRPr="00F11033">
              <w:rPr>
                <w:sz w:val="22"/>
                <w:szCs w:val="22"/>
                <w:lang w:val="sv-FI"/>
              </w:rPr>
              <w:t>Hud och subkutan vävnad</w:t>
            </w:r>
          </w:p>
        </w:tc>
        <w:tc>
          <w:tcPr>
            <w:tcW w:w="1843" w:type="dxa"/>
          </w:tcPr>
          <w:p w:rsidR="00BC47F1" w:rsidRPr="00F11033" w:rsidRDefault="00BC47F1" w:rsidP="00F26FAC">
            <w:pPr>
              <w:keepNext/>
              <w:rPr>
                <w:bCs/>
                <w:sz w:val="22"/>
                <w:szCs w:val="22"/>
                <w:lang w:val="sv-FI"/>
              </w:rPr>
            </w:pPr>
          </w:p>
        </w:tc>
        <w:tc>
          <w:tcPr>
            <w:tcW w:w="1984" w:type="dxa"/>
          </w:tcPr>
          <w:p w:rsidR="00BC47F1" w:rsidRPr="00F11033" w:rsidRDefault="00BC47F1" w:rsidP="00F26FAC">
            <w:pPr>
              <w:keepNext/>
              <w:rPr>
                <w:bCs/>
                <w:sz w:val="22"/>
                <w:szCs w:val="22"/>
                <w:lang w:val="sv-FI"/>
              </w:rPr>
            </w:pPr>
          </w:p>
        </w:tc>
        <w:tc>
          <w:tcPr>
            <w:tcW w:w="1984" w:type="dxa"/>
          </w:tcPr>
          <w:p w:rsidR="00BC47F1" w:rsidRPr="00F11033" w:rsidRDefault="00BC47F1" w:rsidP="00B75B56">
            <w:pPr>
              <w:keepNext/>
              <w:rPr>
                <w:sz w:val="22"/>
                <w:szCs w:val="22"/>
                <w:lang w:val="sv-FI"/>
              </w:rPr>
            </w:pPr>
            <w:r w:rsidRPr="00F11033">
              <w:rPr>
                <w:sz w:val="22"/>
                <w:szCs w:val="22"/>
                <w:lang w:val="sv-FI"/>
              </w:rPr>
              <w:t>Utslag</w:t>
            </w:r>
          </w:p>
          <w:p w:rsidR="00BC47F1" w:rsidRPr="00F11033" w:rsidRDefault="00BC47F1" w:rsidP="00BC47F1">
            <w:pPr>
              <w:keepNext/>
              <w:rPr>
                <w:bCs/>
                <w:sz w:val="22"/>
                <w:szCs w:val="22"/>
                <w:lang w:val="sv-FI"/>
              </w:rPr>
            </w:pPr>
            <w:r w:rsidRPr="00F11033">
              <w:rPr>
                <w:sz w:val="22"/>
                <w:szCs w:val="22"/>
                <w:lang w:val="sv-FI"/>
              </w:rPr>
              <w:t>Urticaria</w:t>
            </w:r>
          </w:p>
        </w:tc>
      </w:tr>
      <w:tr w:rsidR="00FA3422" w:rsidTr="00BC47F1">
        <w:tc>
          <w:tcPr>
            <w:tcW w:w="2660" w:type="dxa"/>
          </w:tcPr>
          <w:p w:rsidR="009C473A" w:rsidRPr="00F11033" w:rsidRDefault="009C473A" w:rsidP="00F26FAC">
            <w:pPr>
              <w:keepNext/>
              <w:rPr>
                <w:bCs/>
                <w:sz w:val="22"/>
                <w:szCs w:val="22"/>
                <w:lang w:val="sv-FI"/>
              </w:rPr>
            </w:pPr>
            <w:r w:rsidRPr="00F11033">
              <w:rPr>
                <w:bCs/>
                <w:sz w:val="22"/>
                <w:szCs w:val="22"/>
                <w:lang w:val="sv-FI"/>
              </w:rPr>
              <w:t>Muskuloskeletala systemet och bindväv</w:t>
            </w:r>
          </w:p>
        </w:tc>
        <w:tc>
          <w:tcPr>
            <w:tcW w:w="1843" w:type="dxa"/>
          </w:tcPr>
          <w:p w:rsidR="009C473A" w:rsidRPr="00F11033" w:rsidRDefault="009C473A" w:rsidP="00F26FAC">
            <w:pPr>
              <w:keepNext/>
              <w:rPr>
                <w:bCs/>
                <w:sz w:val="22"/>
                <w:szCs w:val="22"/>
                <w:lang w:val="sv-FI"/>
              </w:rPr>
            </w:pPr>
          </w:p>
        </w:tc>
        <w:tc>
          <w:tcPr>
            <w:tcW w:w="1984" w:type="dxa"/>
          </w:tcPr>
          <w:p w:rsidR="009C473A" w:rsidRPr="00F11033" w:rsidRDefault="009C473A" w:rsidP="00F26FAC">
            <w:pPr>
              <w:keepNext/>
              <w:rPr>
                <w:bCs/>
                <w:sz w:val="22"/>
                <w:szCs w:val="22"/>
                <w:lang w:val="sv-FI"/>
              </w:rPr>
            </w:pPr>
            <w:r w:rsidRPr="00F11033">
              <w:rPr>
                <w:bCs/>
                <w:sz w:val="22"/>
                <w:szCs w:val="22"/>
                <w:lang w:val="sv-FI"/>
              </w:rPr>
              <w:t>Artralgi</w:t>
            </w:r>
          </w:p>
        </w:tc>
        <w:tc>
          <w:tcPr>
            <w:tcW w:w="1984" w:type="dxa"/>
          </w:tcPr>
          <w:p w:rsidR="009C473A" w:rsidRPr="00F11033" w:rsidRDefault="009C473A" w:rsidP="00F26FAC">
            <w:pPr>
              <w:keepNext/>
              <w:rPr>
                <w:bCs/>
                <w:sz w:val="22"/>
                <w:szCs w:val="22"/>
                <w:lang w:val="sv-FI"/>
              </w:rPr>
            </w:pPr>
          </w:p>
        </w:tc>
      </w:tr>
      <w:tr w:rsidR="00FA3422" w:rsidTr="00BC47F1">
        <w:tc>
          <w:tcPr>
            <w:tcW w:w="2660" w:type="dxa"/>
          </w:tcPr>
          <w:p w:rsidR="009C473A" w:rsidRPr="00F11033" w:rsidRDefault="009C473A" w:rsidP="00F26FAC">
            <w:pPr>
              <w:keepNext/>
              <w:rPr>
                <w:bCs/>
                <w:sz w:val="22"/>
                <w:szCs w:val="22"/>
                <w:lang w:val="sv-FI"/>
              </w:rPr>
            </w:pPr>
            <w:r w:rsidRPr="00F11033">
              <w:rPr>
                <w:sz w:val="22"/>
                <w:szCs w:val="22"/>
                <w:lang w:val="sv-FI"/>
              </w:rPr>
              <w:t>Njurar och urinvägar</w:t>
            </w:r>
          </w:p>
        </w:tc>
        <w:tc>
          <w:tcPr>
            <w:tcW w:w="1843" w:type="dxa"/>
          </w:tcPr>
          <w:p w:rsidR="009C473A" w:rsidRPr="00F11033" w:rsidRDefault="009C473A" w:rsidP="00F26FAC">
            <w:pPr>
              <w:keepNext/>
              <w:rPr>
                <w:bCs/>
                <w:sz w:val="22"/>
                <w:szCs w:val="22"/>
                <w:lang w:val="sv-FI"/>
              </w:rPr>
            </w:pPr>
            <w:r w:rsidRPr="00F11033">
              <w:rPr>
                <w:bCs/>
                <w:sz w:val="22"/>
                <w:szCs w:val="22"/>
                <w:lang w:val="sv-FI"/>
              </w:rPr>
              <w:t>Kromaturi</w:t>
            </w:r>
          </w:p>
        </w:tc>
        <w:tc>
          <w:tcPr>
            <w:tcW w:w="1984" w:type="dxa"/>
          </w:tcPr>
          <w:p w:rsidR="009C473A" w:rsidRPr="00F11033" w:rsidRDefault="009C473A" w:rsidP="00F26FAC">
            <w:pPr>
              <w:keepNext/>
              <w:rPr>
                <w:bCs/>
                <w:sz w:val="22"/>
                <w:szCs w:val="22"/>
                <w:lang w:val="sv-FI"/>
              </w:rPr>
            </w:pPr>
          </w:p>
        </w:tc>
        <w:tc>
          <w:tcPr>
            <w:tcW w:w="1984" w:type="dxa"/>
          </w:tcPr>
          <w:p w:rsidR="009C473A" w:rsidRPr="00F11033" w:rsidRDefault="009C473A" w:rsidP="00F26FAC">
            <w:pPr>
              <w:keepNext/>
              <w:rPr>
                <w:bCs/>
                <w:sz w:val="22"/>
                <w:szCs w:val="22"/>
                <w:lang w:val="sv-FI"/>
              </w:rPr>
            </w:pPr>
          </w:p>
        </w:tc>
      </w:tr>
      <w:tr w:rsidR="00FA3422" w:rsidTr="00BC47F1">
        <w:tc>
          <w:tcPr>
            <w:tcW w:w="2660" w:type="dxa"/>
          </w:tcPr>
          <w:p w:rsidR="009C473A" w:rsidRPr="00F11033" w:rsidRDefault="009C473A" w:rsidP="00F26FAC">
            <w:pPr>
              <w:keepNext/>
              <w:rPr>
                <w:bCs/>
                <w:sz w:val="22"/>
                <w:szCs w:val="22"/>
                <w:lang w:val="sv-FI"/>
              </w:rPr>
            </w:pPr>
            <w:r w:rsidRPr="00F11033">
              <w:rPr>
                <w:bCs/>
                <w:sz w:val="22"/>
                <w:szCs w:val="22"/>
                <w:lang w:val="sv-FI"/>
              </w:rPr>
              <w:t>Allmänna symtom och/eller symtom vid administreringsstället</w:t>
            </w:r>
          </w:p>
        </w:tc>
        <w:tc>
          <w:tcPr>
            <w:tcW w:w="1843" w:type="dxa"/>
          </w:tcPr>
          <w:p w:rsidR="009C473A" w:rsidRPr="00F11033" w:rsidRDefault="009C473A" w:rsidP="00F26FAC">
            <w:pPr>
              <w:keepNext/>
              <w:rPr>
                <w:bCs/>
                <w:sz w:val="22"/>
                <w:szCs w:val="22"/>
                <w:lang w:val="sv-FI"/>
              </w:rPr>
            </w:pPr>
          </w:p>
        </w:tc>
        <w:tc>
          <w:tcPr>
            <w:tcW w:w="1984" w:type="dxa"/>
          </w:tcPr>
          <w:p w:rsidR="009C473A" w:rsidRPr="00F11033" w:rsidRDefault="009C473A" w:rsidP="00F26FAC">
            <w:pPr>
              <w:keepNext/>
              <w:rPr>
                <w:bCs/>
                <w:sz w:val="22"/>
                <w:szCs w:val="22"/>
                <w:lang w:val="sv-FI"/>
              </w:rPr>
            </w:pPr>
            <w:r w:rsidRPr="00F11033">
              <w:rPr>
                <w:bCs/>
                <w:sz w:val="22"/>
                <w:szCs w:val="22"/>
                <w:lang w:val="sv-FI"/>
              </w:rPr>
              <w:t>Trötthet</w:t>
            </w:r>
          </w:p>
        </w:tc>
        <w:tc>
          <w:tcPr>
            <w:tcW w:w="1984" w:type="dxa"/>
          </w:tcPr>
          <w:p w:rsidR="009C473A" w:rsidRPr="00F11033" w:rsidRDefault="009C473A" w:rsidP="00F26FAC">
            <w:pPr>
              <w:keepNext/>
              <w:rPr>
                <w:bCs/>
                <w:sz w:val="22"/>
                <w:szCs w:val="22"/>
                <w:lang w:val="sv-FI"/>
              </w:rPr>
            </w:pPr>
          </w:p>
        </w:tc>
      </w:tr>
      <w:tr w:rsidR="00FA3422" w:rsidTr="00BC47F1">
        <w:tc>
          <w:tcPr>
            <w:tcW w:w="2660" w:type="dxa"/>
            <w:tcBorders>
              <w:top w:val="single" w:sz="4" w:space="0" w:color="auto"/>
              <w:left w:val="single" w:sz="4" w:space="0" w:color="auto"/>
              <w:bottom w:val="single" w:sz="4" w:space="0" w:color="auto"/>
              <w:right w:val="single" w:sz="4" w:space="0" w:color="auto"/>
            </w:tcBorders>
          </w:tcPr>
          <w:p w:rsidR="009C473A" w:rsidRPr="00F11033" w:rsidRDefault="009C473A" w:rsidP="00F26FAC">
            <w:pPr>
              <w:rPr>
                <w:bCs/>
                <w:sz w:val="22"/>
                <w:szCs w:val="22"/>
                <w:lang w:val="sv-FI"/>
              </w:rPr>
            </w:pPr>
            <w:r w:rsidRPr="00F11033">
              <w:rPr>
                <w:bCs/>
                <w:sz w:val="22"/>
                <w:szCs w:val="22"/>
                <w:lang w:val="sv-FI"/>
              </w:rPr>
              <w:t>Undersökningar</w:t>
            </w:r>
          </w:p>
        </w:tc>
        <w:tc>
          <w:tcPr>
            <w:tcW w:w="1843" w:type="dxa"/>
            <w:tcBorders>
              <w:top w:val="single" w:sz="4" w:space="0" w:color="auto"/>
              <w:left w:val="single" w:sz="4" w:space="0" w:color="auto"/>
              <w:bottom w:val="single" w:sz="4" w:space="0" w:color="auto"/>
              <w:right w:val="single" w:sz="4" w:space="0" w:color="auto"/>
            </w:tcBorders>
          </w:tcPr>
          <w:p w:rsidR="009C473A" w:rsidRPr="00F11033" w:rsidRDefault="009C473A" w:rsidP="00F26FAC">
            <w:pPr>
              <w:rPr>
                <w:bCs/>
                <w:sz w:val="22"/>
                <w:szCs w:val="22"/>
                <w:lang w:val="sv-FI"/>
              </w:rPr>
            </w:pPr>
          </w:p>
        </w:tc>
        <w:tc>
          <w:tcPr>
            <w:tcW w:w="1984" w:type="dxa"/>
            <w:tcBorders>
              <w:top w:val="single" w:sz="4" w:space="0" w:color="auto"/>
              <w:left w:val="single" w:sz="4" w:space="0" w:color="auto"/>
              <w:bottom w:val="single" w:sz="4" w:space="0" w:color="auto"/>
              <w:right w:val="single" w:sz="4" w:space="0" w:color="auto"/>
            </w:tcBorders>
          </w:tcPr>
          <w:p w:rsidR="009C473A" w:rsidRPr="00F11033" w:rsidRDefault="009C473A" w:rsidP="00F26FAC">
            <w:pPr>
              <w:rPr>
                <w:bCs/>
                <w:sz w:val="22"/>
                <w:szCs w:val="22"/>
                <w:lang w:val="sv-FI"/>
              </w:rPr>
            </w:pPr>
            <w:r w:rsidRPr="00F11033">
              <w:rPr>
                <w:bCs/>
                <w:sz w:val="22"/>
                <w:szCs w:val="22"/>
                <w:lang w:val="sv-FI"/>
              </w:rPr>
              <w:t>Förhöjda leverenzymer</w:t>
            </w:r>
          </w:p>
        </w:tc>
        <w:tc>
          <w:tcPr>
            <w:tcW w:w="1984" w:type="dxa"/>
            <w:tcBorders>
              <w:top w:val="single" w:sz="4" w:space="0" w:color="auto"/>
              <w:left w:val="single" w:sz="4" w:space="0" w:color="auto"/>
              <w:bottom w:val="single" w:sz="4" w:space="0" w:color="auto"/>
              <w:right w:val="single" w:sz="4" w:space="0" w:color="auto"/>
            </w:tcBorders>
          </w:tcPr>
          <w:p w:rsidR="009C473A" w:rsidRPr="00F11033" w:rsidRDefault="009C473A" w:rsidP="00F26FAC">
            <w:pPr>
              <w:rPr>
                <w:bCs/>
                <w:sz w:val="22"/>
                <w:szCs w:val="22"/>
                <w:lang w:val="sv-FI"/>
              </w:rPr>
            </w:pPr>
          </w:p>
        </w:tc>
      </w:tr>
    </w:tbl>
    <w:p w:rsidR="00F26FAC" w:rsidRPr="00F11033" w:rsidRDefault="00F26FAC" w:rsidP="00F26FAC">
      <w:pPr>
        <w:rPr>
          <w:b/>
          <w:sz w:val="22"/>
          <w:szCs w:val="22"/>
          <w:lang w:val="sv-FI"/>
        </w:rPr>
      </w:pPr>
    </w:p>
    <w:p w:rsidR="00BC47F1" w:rsidRPr="00F11033" w:rsidRDefault="00BC47F1" w:rsidP="00861200">
      <w:pPr>
        <w:pStyle w:val="BodyText"/>
        <w:keepNext/>
        <w:rPr>
          <w:szCs w:val="24"/>
          <w:u w:val="single"/>
          <w:lang w:val="sv-FI"/>
        </w:rPr>
      </w:pPr>
      <w:r w:rsidRPr="00F11033">
        <w:rPr>
          <w:szCs w:val="24"/>
          <w:u w:val="single"/>
          <w:lang w:val="sv-FI"/>
        </w:rPr>
        <w:t>Beskrivning av valda biverkningar</w:t>
      </w:r>
    </w:p>
    <w:p w:rsidR="00474433" w:rsidRPr="00F11033" w:rsidRDefault="00474433">
      <w:pPr>
        <w:tabs>
          <w:tab w:val="left" w:pos="567"/>
        </w:tabs>
        <w:rPr>
          <w:sz w:val="22"/>
          <w:szCs w:val="22"/>
          <w:lang w:val="sv-FI"/>
        </w:rPr>
      </w:pPr>
      <w:r w:rsidRPr="00F11033">
        <w:rPr>
          <w:sz w:val="22"/>
          <w:szCs w:val="22"/>
          <w:lang w:val="sv-FI"/>
        </w:rPr>
        <w:t>Den allvarligaste biverkningen som rapporterats i kliniska prövningar med deferipron är agranulocytos (neutrofiler &lt;0,5 x 10</w:t>
      </w:r>
      <w:r w:rsidRPr="00F11033">
        <w:rPr>
          <w:sz w:val="22"/>
          <w:szCs w:val="22"/>
          <w:vertAlign w:val="superscript"/>
          <w:lang w:val="sv-FI"/>
        </w:rPr>
        <w:t>9</w:t>
      </w:r>
      <w:r w:rsidRPr="00F11033">
        <w:rPr>
          <w:sz w:val="22"/>
          <w:szCs w:val="22"/>
          <w:lang w:val="sv-FI"/>
        </w:rPr>
        <w:t xml:space="preserve">/l), med en incidens på 1,1% (0,6 fall per 100 patientbehandlingsår) (se avsnitt 4.4). </w:t>
      </w:r>
      <w:r w:rsidR="005B70D2" w:rsidRPr="00FB6823">
        <w:rPr>
          <w:sz w:val="22"/>
          <w:szCs w:val="22"/>
          <w:bdr w:val="nil"/>
          <w:lang w:val="sv-SE"/>
        </w:rPr>
        <w:t xml:space="preserve">Data från sammanslagna kliniska studier hos patienter med systemisk järnöverbelastning visar att 63% av episoderna av agranulocytos uppstod inom de första sex månaderna av behandlingen, 74% under det första året och 26% efter ett års behandling. Mediantiden till början av den första episoden av agranulocytos var 190 dagar (varierade från 22 dagar till 17,6 år) och medianvaraktigheten var 10 dagar i kliniska studier. Ett dödligt utfall observerades hos 8,3% av de rapporterade episoderna av agranulocytos från kliniska studier och erfarenheter efter </w:t>
      </w:r>
      <w:r w:rsidR="005B70D2">
        <w:rPr>
          <w:sz w:val="22"/>
          <w:szCs w:val="22"/>
          <w:bdr w:val="nil"/>
          <w:lang w:val="sv-SE"/>
        </w:rPr>
        <w:t>försäljning</w:t>
      </w:r>
      <w:r w:rsidRPr="00F11033">
        <w:rPr>
          <w:sz w:val="22"/>
          <w:szCs w:val="22"/>
          <w:lang w:val="sv-FI"/>
        </w:rPr>
        <w:t>.</w:t>
      </w:r>
    </w:p>
    <w:p w:rsidR="00474433" w:rsidRPr="00F11033" w:rsidRDefault="00474433">
      <w:pPr>
        <w:tabs>
          <w:tab w:val="left" w:pos="567"/>
        </w:tabs>
        <w:rPr>
          <w:sz w:val="22"/>
          <w:szCs w:val="22"/>
          <w:lang w:val="sv-FI"/>
        </w:rPr>
      </w:pPr>
    </w:p>
    <w:p w:rsidR="00474433" w:rsidRPr="00F11033" w:rsidRDefault="00474433">
      <w:pPr>
        <w:rPr>
          <w:sz w:val="22"/>
          <w:szCs w:val="22"/>
          <w:lang w:val="sv-FI"/>
        </w:rPr>
      </w:pPr>
      <w:r w:rsidRPr="00F11033">
        <w:rPr>
          <w:sz w:val="22"/>
          <w:szCs w:val="22"/>
          <w:lang w:val="sv-FI"/>
        </w:rPr>
        <w:t>Episoder med diarré, oftast måttlig och övergående, har rapporterats hos patienter som behandlats med deferipron. Gastrointestinala effekter förekommer oftare i början av behandlingen och försvinner hos de flesta patienter inom ett par veckor utan att behandlingen avbryts. Hos vissa patienter kan det hjälpa om man minskar deferiprondosen och sedan stegvis återgår till den tidigare dosen. Tillstånd av artropati, som varierade från måttlig smärta i en eller flera leder till svår artrit med utgjutningar och betydande handikapp, har också rapporterats hos patienter som behandlats med deferipron. Milda artropatier är för det mesta övergående.</w:t>
      </w:r>
    </w:p>
    <w:p w:rsidR="00474433" w:rsidRPr="00F11033" w:rsidRDefault="00474433">
      <w:pPr>
        <w:rPr>
          <w:sz w:val="22"/>
          <w:szCs w:val="22"/>
          <w:lang w:val="sv-FI"/>
        </w:rPr>
      </w:pPr>
    </w:p>
    <w:p w:rsidR="00474433" w:rsidRPr="00F11033" w:rsidRDefault="00664E02">
      <w:pPr>
        <w:rPr>
          <w:sz w:val="22"/>
          <w:szCs w:val="22"/>
          <w:lang w:val="sv-FI"/>
        </w:rPr>
      </w:pPr>
      <w:r w:rsidRPr="00F11033">
        <w:rPr>
          <w:sz w:val="22"/>
          <w:szCs w:val="22"/>
          <w:lang w:val="sv-FI"/>
        </w:rPr>
        <w:t>Ökade koncentrationer av leverenzymer i serum har rapporterats hos några patienter som tar deferipron.</w:t>
      </w:r>
      <w:r w:rsidR="00474433" w:rsidRPr="00F11033">
        <w:rPr>
          <w:sz w:val="22"/>
          <w:szCs w:val="22"/>
          <w:lang w:val="sv-FI"/>
        </w:rPr>
        <w:t xml:space="preserve"> Hos de flesta av dessa patienter var ökningen asymtomatisk och övergående och återgick till normalvärdet utan avbrott eller minskning av deferiprondosen (se avsnitt 4.4).</w:t>
      </w:r>
    </w:p>
    <w:p w:rsidR="00474433" w:rsidRPr="00F11033" w:rsidRDefault="00474433">
      <w:pPr>
        <w:tabs>
          <w:tab w:val="left" w:pos="0"/>
        </w:tabs>
        <w:rPr>
          <w:sz w:val="22"/>
          <w:szCs w:val="22"/>
          <w:lang w:val="sv-FI"/>
        </w:rPr>
      </w:pPr>
    </w:p>
    <w:p w:rsidR="00474433" w:rsidRPr="00F11033" w:rsidRDefault="00474433">
      <w:pPr>
        <w:tabs>
          <w:tab w:val="left" w:pos="-720"/>
        </w:tabs>
        <w:suppressAutoHyphens/>
        <w:rPr>
          <w:sz w:val="22"/>
          <w:szCs w:val="22"/>
          <w:lang w:val="sv-FI"/>
        </w:rPr>
      </w:pPr>
      <w:r w:rsidRPr="00F11033">
        <w:rPr>
          <w:sz w:val="22"/>
          <w:szCs w:val="22"/>
          <w:lang w:val="sv-FI"/>
        </w:rPr>
        <w:t>Hos vissa patienter är utvecklingen av fibros förknippad med ökat järnöverskott eller hepatit C.</w:t>
      </w:r>
    </w:p>
    <w:p w:rsidR="00474433" w:rsidRPr="00F11033" w:rsidRDefault="00474433">
      <w:pPr>
        <w:tabs>
          <w:tab w:val="left" w:pos="567"/>
        </w:tabs>
        <w:rPr>
          <w:sz w:val="22"/>
          <w:szCs w:val="22"/>
          <w:lang w:val="sv-FI"/>
        </w:rPr>
      </w:pPr>
    </w:p>
    <w:p w:rsidR="00474433" w:rsidRPr="00F11033" w:rsidRDefault="00474433">
      <w:pPr>
        <w:tabs>
          <w:tab w:val="left" w:pos="567"/>
        </w:tabs>
        <w:rPr>
          <w:sz w:val="22"/>
          <w:szCs w:val="22"/>
          <w:lang w:val="sv-FI"/>
        </w:rPr>
      </w:pPr>
      <w:r w:rsidRPr="00F11033">
        <w:rPr>
          <w:sz w:val="22"/>
          <w:szCs w:val="22"/>
          <w:lang w:val="sv-FI"/>
        </w:rPr>
        <w:t>Låga zinknivåer i plasma har associerats med deferipron hos en minoritet av patienterna. Nivåerna normaliserades med oralt zinktillskott.</w:t>
      </w:r>
    </w:p>
    <w:p w:rsidR="00474433" w:rsidRPr="00F11033" w:rsidRDefault="00474433">
      <w:pPr>
        <w:tabs>
          <w:tab w:val="left" w:pos="567"/>
        </w:tabs>
        <w:rPr>
          <w:bCs/>
          <w:sz w:val="22"/>
          <w:szCs w:val="22"/>
          <w:lang w:val="sv-FI"/>
        </w:rPr>
      </w:pPr>
    </w:p>
    <w:p w:rsidR="00474433" w:rsidRPr="00F11033" w:rsidRDefault="00474433">
      <w:pPr>
        <w:tabs>
          <w:tab w:val="left" w:pos="567"/>
        </w:tabs>
        <w:rPr>
          <w:bCs/>
          <w:sz w:val="22"/>
          <w:szCs w:val="22"/>
          <w:lang w:val="sv-FI"/>
        </w:rPr>
      </w:pPr>
      <w:r w:rsidRPr="00F11033">
        <w:rPr>
          <w:bCs/>
          <w:sz w:val="22"/>
          <w:szCs w:val="22"/>
          <w:lang w:val="sv-FI"/>
        </w:rPr>
        <w:t xml:space="preserve">Neurologiska störningar (t.ex. cerebellära symtom, diplopi, lateral nystagmus, psykomotorisk dämpning, handrörelser och axial hypotoni) har setts hos barn som frivilligt förskrivits mer än 2,5 ggr den maximala rekommenderade dosen på 100 mg/kg/dag under flera år. </w:t>
      </w:r>
      <w:r w:rsidR="00514475" w:rsidRPr="00F11033">
        <w:rPr>
          <w:bCs/>
          <w:sz w:val="22"/>
          <w:szCs w:val="22"/>
          <w:lang w:val="sv-FI"/>
        </w:rPr>
        <w:t xml:space="preserve">Episoder av hypotoni, instabilitet, oförmåga att gå och hypertoni med oförmåga att röra lemmarna, har rapporterats hos barn vid standarddoser av deferipron under säkerhetsuppföljningen efter godkännande för försäljning. </w:t>
      </w:r>
      <w:r w:rsidRPr="00F11033">
        <w:rPr>
          <w:bCs/>
          <w:sz w:val="22"/>
          <w:szCs w:val="22"/>
          <w:lang w:val="sv-FI"/>
        </w:rPr>
        <w:t xml:space="preserve">De neurologiska störningarna gick successivt </w:t>
      </w:r>
      <w:r w:rsidR="00BF3AA8" w:rsidRPr="00F11033">
        <w:rPr>
          <w:bCs/>
          <w:sz w:val="22"/>
          <w:szCs w:val="22"/>
          <w:lang w:val="sv-FI"/>
        </w:rPr>
        <w:t xml:space="preserve">tillbaka </w:t>
      </w:r>
      <w:r w:rsidRPr="00F11033">
        <w:rPr>
          <w:bCs/>
          <w:sz w:val="22"/>
          <w:szCs w:val="22"/>
          <w:lang w:val="sv-FI"/>
        </w:rPr>
        <w:t>efter det att deferipron satts ut (se avsnitt 4.4 och 4.9).</w:t>
      </w:r>
    </w:p>
    <w:p w:rsidR="00FA6440" w:rsidRPr="00F11033" w:rsidRDefault="00FA6440" w:rsidP="00C90983">
      <w:pPr>
        <w:autoSpaceDE w:val="0"/>
        <w:autoSpaceDN w:val="0"/>
        <w:adjustRightInd w:val="0"/>
        <w:rPr>
          <w:noProof/>
          <w:sz w:val="22"/>
          <w:szCs w:val="22"/>
          <w:lang w:val="sv-FI"/>
        </w:rPr>
      </w:pPr>
    </w:p>
    <w:p w:rsidR="00861200" w:rsidRPr="00F11033" w:rsidRDefault="00861200" w:rsidP="00C90983">
      <w:pPr>
        <w:autoSpaceDE w:val="0"/>
        <w:autoSpaceDN w:val="0"/>
        <w:adjustRightInd w:val="0"/>
        <w:rPr>
          <w:noProof/>
          <w:sz w:val="22"/>
          <w:szCs w:val="22"/>
          <w:lang w:val="sv-FI"/>
        </w:rPr>
      </w:pPr>
      <w:r w:rsidRPr="00F11033">
        <w:rPr>
          <w:noProof/>
          <w:sz w:val="22"/>
          <w:szCs w:val="22"/>
          <w:lang w:val="sv-FI"/>
        </w:rPr>
        <w:t>Säkerhetsprofilen för kombinationsterapi (deferipron och deferoxamin) observerad i kliniska prövningar, efter godkännande för försäljning och i publicerad litteratur liknar den som kännetecknar monoterapi.</w:t>
      </w:r>
    </w:p>
    <w:p w:rsidR="00861200" w:rsidRPr="00F11033" w:rsidRDefault="00861200" w:rsidP="00C90983">
      <w:pPr>
        <w:autoSpaceDE w:val="0"/>
        <w:autoSpaceDN w:val="0"/>
        <w:adjustRightInd w:val="0"/>
        <w:rPr>
          <w:noProof/>
          <w:sz w:val="22"/>
          <w:szCs w:val="22"/>
          <w:lang w:val="sv-FI"/>
        </w:rPr>
      </w:pPr>
    </w:p>
    <w:p w:rsidR="00861200" w:rsidRPr="00F11033" w:rsidRDefault="00861200" w:rsidP="005445A5">
      <w:pPr>
        <w:autoSpaceDE w:val="0"/>
        <w:autoSpaceDN w:val="0"/>
        <w:adjustRightInd w:val="0"/>
        <w:rPr>
          <w:noProof/>
          <w:sz w:val="22"/>
          <w:szCs w:val="22"/>
          <w:lang w:val="sv-FI"/>
        </w:rPr>
      </w:pPr>
      <w:r w:rsidRPr="00F11033">
        <w:rPr>
          <w:noProof/>
          <w:sz w:val="22"/>
          <w:szCs w:val="22"/>
          <w:lang w:val="sv-FI"/>
        </w:rPr>
        <w:t>Data från den sammanslagna säkerhetsdatabasen från kliniska prövningar (1343 patientårs exponering för monoterapi med Ferriprox och 244 patientårs exponering för Ferriprox och deferoxamin) visade statistiskt säkerställda (p&lt;0,05) skillnader i incidensen för biverkningar baserade på klassificeringen av organsystem</w:t>
      </w:r>
      <w:r w:rsidR="00D102A1" w:rsidRPr="00F11033">
        <w:rPr>
          <w:noProof/>
          <w:sz w:val="22"/>
          <w:szCs w:val="22"/>
          <w:lang w:val="sv-FI"/>
        </w:rPr>
        <w:t>en</w:t>
      </w:r>
      <w:r w:rsidRPr="00F11033">
        <w:rPr>
          <w:noProof/>
          <w:sz w:val="22"/>
          <w:szCs w:val="22"/>
          <w:lang w:val="sv-FI"/>
        </w:rPr>
        <w:t>”</w:t>
      </w:r>
      <w:r w:rsidR="00D102A1" w:rsidRPr="00F11033">
        <w:rPr>
          <w:noProof/>
          <w:sz w:val="22"/>
          <w:szCs w:val="22"/>
          <w:lang w:val="sv-FI"/>
        </w:rPr>
        <w:t>H</w:t>
      </w:r>
      <w:r w:rsidRPr="00F11033">
        <w:rPr>
          <w:noProof/>
          <w:sz w:val="22"/>
          <w:szCs w:val="22"/>
          <w:lang w:val="sv-FI"/>
        </w:rPr>
        <w:t>järtat”, ”</w:t>
      </w:r>
      <w:r w:rsidR="00D102A1" w:rsidRPr="00F11033">
        <w:rPr>
          <w:noProof/>
          <w:sz w:val="22"/>
          <w:szCs w:val="22"/>
          <w:lang w:val="sv-FI"/>
        </w:rPr>
        <w:t>M</w:t>
      </w:r>
      <w:r w:rsidRPr="00F11033">
        <w:rPr>
          <w:noProof/>
          <w:sz w:val="22"/>
          <w:szCs w:val="22"/>
          <w:lang w:val="sv-FI"/>
        </w:rPr>
        <w:t>uskuloskeletala systemet och bindväv” och ”</w:t>
      </w:r>
      <w:r w:rsidR="00D102A1" w:rsidRPr="00F11033">
        <w:rPr>
          <w:noProof/>
          <w:sz w:val="22"/>
          <w:szCs w:val="22"/>
          <w:lang w:val="sv-FI"/>
        </w:rPr>
        <w:t>N</w:t>
      </w:r>
      <w:r w:rsidRPr="00F11033">
        <w:rPr>
          <w:noProof/>
          <w:sz w:val="22"/>
          <w:szCs w:val="22"/>
          <w:lang w:val="sv-FI"/>
        </w:rPr>
        <w:t>jurar och urinvägar”. Incidensen för biverkningar i ”</w:t>
      </w:r>
      <w:r w:rsidR="00D102A1" w:rsidRPr="00F11033">
        <w:rPr>
          <w:noProof/>
          <w:sz w:val="22"/>
          <w:szCs w:val="22"/>
          <w:lang w:val="sv-FI"/>
        </w:rPr>
        <w:t>M</w:t>
      </w:r>
      <w:r w:rsidRPr="00F11033">
        <w:rPr>
          <w:noProof/>
          <w:sz w:val="22"/>
          <w:szCs w:val="22"/>
          <w:lang w:val="sv-FI"/>
        </w:rPr>
        <w:t>uskoskeletala systemet och bindväven” och i ”</w:t>
      </w:r>
      <w:r w:rsidR="00D102A1" w:rsidRPr="00F11033">
        <w:rPr>
          <w:noProof/>
          <w:sz w:val="22"/>
          <w:szCs w:val="22"/>
          <w:lang w:val="sv-FI"/>
        </w:rPr>
        <w:t>N</w:t>
      </w:r>
      <w:r w:rsidRPr="00F11033">
        <w:rPr>
          <w:noProof/>
          <w:sz w:val="22"/>
          <w:szCs w:val="22"/>
          <w:lang w:val="sv-FI"/>
        </w:rPr>
        <w:t>jurar och urinvägar” var lägre vid kombinationsterapi än vid monoterapi, medan incidensen för biverkningar i ”</w:t>
      </w:r>
      <w:r w:rsidR="00D102A1" w:rsidRPr="00F11033">
        <w:rPr>
          <w:noProof/>
          <w:sz w:val="22"/>
          <w:szCs w:val="22"/>
          <w:lang w:val="sv-FI"/>
        </w:rPr>
        <w:t>H</w:t>
      </w:r>
      <w:r w:rsidRPr="00F11033">
        <w:rPr>
          <w:noProof/>
          <w:sz w:val="22"/>
          <w:szCs w:val="22"/>
          <w:lang w:val="sv-FI"/>
        </w:rPr>
        <w:t>järtat” var högre vid kombinationsterapi än vid monoterapi. Den större förekomsten av biverkningar i ”</w:t>
      </w:r>
      <w:r w:rsidR="00D102A1" w:rsidRPr="00F11033">
        <w:rPr>
          <w:noProof/>
          <w:sz w:val="22"/>
          <w:szCs w:val="22"/>
          <w:lang w:val="sv-FI"/>
        </w:rPr>
        <w:t>H</w:t>
      </w:r>
      <w:r w:rsidRPr="00F11033">
        <w:rPr>
          <w:noProof/>
          <w:sz w:val="22"/>
          <w:szCs w:val="22"/>
          <w:lang w:val="sv-FI"/>
        </w:rPr>
        <w:t>järtat” som rapporterades vid kombinationsterapi, jämfört med monoterapi, berodde möjligen på den högre incidensen av redan existerande hjärtproblem hos patienter som fick kombinationsterapi. Noggrann uppföljning av hjärtbiverkningar hos patienter som får kombinationsterapi är motiverad (se avsnitt</w:t>
      </w:r>
      <w:r w:rsidR="005445A5" w:rsidRPr="00F11033">
        <w:rPr>
          <w:noProof/>
          <w:sz w:val="22"/>
          <w:szCs w:val="22"/>
          <w:lang w:val="sv-FI"/>
        </w:rPr>
        <w:t> </w:t>
      </w:r>
      <w:r w:rsidRPr="00F11033">
        <w:rPr>
          <w:noProof/>
          <w:sz w:val="22"/>
          <w:szCs w:val="22"/>
          <w:lang w:val="sv-FI"/>
        </w:rPr>
        <w:t>4.4).</w:t>
      </w:r>
    </w:p>
    <w:p w:rsidR="00861200" w:rsidRPr="00F11033" w:rsidRDefault="00861200" w:rsidP="00C90983">
      <w:pPr>
        <w:autoSpaceDE w:val="0"/>
        <w:autoSpaceDN w:val="0"/>
        <w:adjustRightInd w:val="0"/>
        <w:rPr>
          <w:noProof/>
          <w:sz w:val="22"/>
          <w:szCs w:val="22"/>
          <w:lang w:val="sv-FI"/>
        </w:rPr>
      </w:pPr>
    </w:p>
    <w:p w:rsidR="00FA6440" w:rsidRPr="00F11033" w:rsidRDefault="00861200" w:rsidP="00C90983">
      <w:pPr>
        <w:autoSpaceDE w:val="0"/>
        <w:autoSpaceDN w:val="0"/>
        <w:adjustRightInd w:val="0"/>
        <w:rPr>
          <w:noProof/>
          <w:sz w:val="22"/>
          <w:szCs w:val="22"/>
          <w:lang w:val="sv-FI"/>
        </w:rPr>
      </w:pPr>
      <w:r w:rsidRPr="00F11033">
        <w:rPr>
          <w:noProof/>
          <w:sz w:val="22"/>
          <w:szCs w:val="22"/>
          <w:lang w:val="sv-FI"/>
        </w:rPr>
        <w:t>Incidensen av upplevda biverkningar hos 18 barn och 97 vuxna som behandlades med kombinationsterapi var inte signifikant olika mellan de två åldersgrupperna förutom när det gäller incidensen av artropati (11,1 % hos barn kontra inga hos vuxna, p=0,02). Utvärdering av förekomsten av biverkningar per 100 patientår av exponering visade endast att förekomsten av diarré var signifikant högre hos barn (11,</w:t>
      </w:r>
      <w:r w:rsidR="007918AF" w:rsidRPr="00F11033">
        <w:rPr>
          <w:noProof/>
          <w:sz w:val="22"/>
          <w:szCs w:val="22"/>
          <w:lang w:val="sv-FI"/>
        </w:rPr>
        <w:t>1</w:t>
      </w:r>
      <w:r w:rsidRPr="00F11033">
        <w:rPr>
          <w:noProof/>
          <w:sz w:val="22"/>
          <w:szCs w:val="22"/>
          <w:lang w:val="sv-FI"/>
        </w:rPr>
        <w:t>) än hos vuxna (2,0, p=0,01).</w:t>
      </w:r>
    </w:p>
    <w:p w:rsidR="00861200" w:rsidRPr="00F11033" w:rsidRDefault="00861200" w:rsidP="00C90983">
      <w:pPr>
        <w:autoSpaceDE w:val="0"/>
        <w:autoSpaceDN w:val="0"/>
        <w:adjustRightInd w:val="0"/>
        <w:rPr>
          <w:noProof/>
          <w:sz w:val="22"/>
          <w:szCs w:val="22"/>
          <w:lang w:val="sv-FI"/>
        </w:rPr>
      </w:pPr>
    </w:p>
    <w:p w:rsidR="00F83CD9" w:rsidRPr="00F11033" w:rsidRDefault="00F83CD9" w:rsidP="00F83CD9">
      <w:pPr>
        <w:suppressLineNumbers/>
        <w:autoSpaceDE w:val="0"/>
        <w:autoSpaceDN w:val="0"/>
        <w:adjustRightInd w:val="0"/>
        <w:jc w:val="both"/>
        <w:rPr>
          <w:sz w:val="22"/>
          <w:szCs w:val="22"/>
          <w:u w:val="single"/>
          <w:lang w:val="sv-FI"/>
        </w:rPr>
      </w:pPr>
      <w:r w:rsidRPr="00F11033">
        <w:rPr>
          <w:noProof/>
          <w:sz w:val="22"/>
          <w:szCs w:val="22"/>
          <w:u w:val="single"/>
          <w:lang w:val="sv-FI"/>
        </w:rPr>
        <w:t>Rapportering av misstänkta biverkningar</w:t>
      </w:r>
    </w:p>
    <w:p w:rsidR="00F83CD9" w:rsidRPr="00F11033" w:rsidRDefault="00F83CD9" w:rsidP="00F83CD9">
      <w:pPr>
        <w:suppressAutoHyphens/>
        <w:rPr>
          <w:noProof/>
          <w:sz w:val="22"/>
          <w:szCs w:val="22"/>
          <w:lang w:val="sv-FI"/>
        </w:rPr>
      </w:pPr>
      <w:r w:rsidRPr="00F11033">
        <w:rPr>
          <w:noProof/>
          <w:sz w:val="22"/>
          <w:szCs w:val="22"/>
          <w:lang w:val="sv-FI"/>
        </w:rPr>
        <w:t>Det är viktigt att rapportera misstänkta biverkningar efter att läkemedlet godkänts.</w:t>
      </w:r>
      <w:r w:rsidRPr="00F11033">
        <w:rPr>
          <w:sz w:val="22"/>
          <w:szCs w:val="22"/>
          <w:lang w:val="sv-FI"/>
        </w:rPr>
        <w:t xml:space="preserve"> </w:t>
      </w:r>
      <w:r w:rsidRPr="00F11033">
        <w:rPr>
          <w:noProof/>
          <w:sz w:val="22"/>
          <w:szCs w:val="22"/>
          <w:lang w:val="sv-FI"/>
        </w:rPr>
        <w:t>Det gör det möjligt att kontinuerligt övervaka läkemedlets nytta-riskförhållande.</w:t>
      </w:r>
      <w:r w:rsidRPr="00F11033">
        <w:rPr>
          <w:sz w:val="22"/>
          <w:szCs w:val="22"/>
          <w:lang w:val="sv-FI"/>
        </w:rPr>
        <w:t xml:space="preserve"> </w:t>
      </w:r>
      <w:r w:rsidRPr="00F11033">
        <w:rPr>
          <w:noProof/>
          <w:sz w:val="22"/>
          <w:szCs w:val="22"/>
          <w:lang w:val="sv-FI"/>
        </w:rPr>
        <w:t xml:space="preserve">Hälso- och sjukvårdspersonal uppmanas att rapportera varje misstänkt biverkning via </w:t>
      </w:r>
      <w:r w:rsidRPr="00F11033">
        <w:rPr>
          <w:noProof/>
          <w:sz w:val="22"/>
          <w:szCs w:val="22"/>
          <w:highlight w:val="lightGray"/>
          <w:lang w:val="sv-FI"/>
        </w:rPr>
        <w:t xml:space="preserve">det nationella rapporteringssystemet listat i </w:t>
      </w:r>
      <w:hyperlink r:id="rId11" w:history="1">
        <w:r w:rsidR="00FA6440" w:rsidRPr="00F11033">
          <w:rPr>
            <w:rStyle w:val="Hyperlink"/>
            <w:sz w:val="22"/>
            <w:highlight w:val="lightGray"/>
            <w:lang w:val="sv-FI"/>
          </w:rPr>
          <w:t>bilaga V</w:t>
        </w:r>
      </w:hyperlink>
      <w:r w:rsidRPr="00F11033">
        <w:rPr>
          <w:noProof/>
          <w:sz w:val="22"/>
          <w:szCs w:val="22"/>
          <w:lang w:val="sv-FI"/>
        </w:rPr>
        <w:t>.</w:t>
      </w:r>
    </w:p>
    <w:p w:rsidR="00474433" w:rsidRPr="00F11033" w:rsidRDefault="00474433">
      <w:pPr>
        <w:tabs>
          <w:tab w:val="left" w:pos="540"/>
        </w:tabs>
        <w:rPr>
          <w:b/>
          <w:sz w:val="24"/>
          <w:szCs w:val="22"/>
          <w:lang w:val="sv-FI"/>
        </w:rPr>
      </w:pPr>
    </w:p>
    <w:p w:rsidR="00474433" w:rsidRPr="00F11033" w:rsidRDefault="00474433" w:rsidP="00C90983">
      <w:pPr>
        <w:keepNext/>
        <w:tabs>
          <w:tab w:val="left" w:pos="540"/>
        </w:tabs>
        <w:rPr>
          <w:b/>
          <w:sz w:val="22"/>
          <w:szCs w:val="22"/>
          <w:lang w:val="sv-FI"/>
        </w:rPr>
      </w:pPr>
      <w:r w:rsidRPr="00F11033">
        <w:rPr>
          <w:b/>
          <w:sz w:val="22"/>
          <w:szCs w:val="22"/>
          <w:lang w:val="sv-FI"/>
        </w:rPr>
        <w:t>4.9</w:t>
      </w:r>
      <w:r w:rsidRPr="00F11033">
        <w:rPr>
          <w:b/>
          <w:sz w:val="22"/>
          <w:szCs w:val="22"/>
          <w:lang w:val="sv-FI"/>
        </w:rPr>
        <w:tab/>
        <w:t>Överdosering</w:t>
      </w:r>
    </w:p>
    <w:p w:rsidR="00474433" w:rsidRPr="00F11033" w:rsidRDefault="00474433" w:rsidP="00C90983">
      <w:pPr>
        <w:keepNext/>
        <w:rPr>
          <w:sz w:val="22"/>
          <w:szCs w:val="22"/>
          <w:lang w:val="sv-FI"/>
        </w:rPr>
      </w:pPr>
    </w:p>
    <w:p w:rsidR="00474433" w:rsidRPr="00F11033" w:rsidRDefault="00474433">
      <w:pPr>
        <w:rPr>
          <w:sz w:val="22"/>
          <w:szCs w:val="22"/>
          <w:lang w:val="sv-FI"/>
        </w:rPr>
      </w:pPr>
      <w:r w:rsidRPr="00F11033">
        <w:rPr>
          <w:sz w:val="22"/>
          <w:szCs w:val="22"/>
          <w:lang w:val="sv-FI"/>
        </w:rPr>
        <w:t>Inga fall av akut överdos har rapporterats. Neurologiska störningar (t.ex. cerebellära symtom, diplopi, lateral nystagmus, psykomotorisk dämpning, handrörelser och axial hypotoni) har setts hos barn som frivilligt förskrivits mer än 2,5 ggr den maximala rekommenderade dosen på 100 mg/kg/dag under flera år. De neurologiska störningarna gick tillbaka successivt efter det att deferipron hade satts ut.</w:t>
      </w:r>
    </w:p>
    <w:p w:rsidR="00474433" w:rsidRPr="00F11033" w:rsidRDefault="00474433">
      <w:pPr>
        <w:rPr>
          <w:sz w:val="22"/>
          <w:szCs w:val="22"/>
          <w:lang w:val="sv-FI"/>
        </w:rPr>
      </w:pPr>
    </w:p>
    <w:p w:rsidR="00474433" w:rsidRPr="00F11033" w:rsidRDefault="00474433">
      <w:pPr>
        <w:rPr>
          <w:b/>
          <w:sz w:val="22"/>
          <w:szCs w:val="22"/>
          <w:lang w:val="sv-FI"/>
        </w:rPr>
      </w:pPr>
      <w:r w:rsidRPr="00F11033">
        <w:rPr>
          <w:sz w:val="22"/>
          <w:szCs w:val="22"/>
          <w:lang w:val="sv-FI"/>
        </w:rPr>
        <w:t>Ifall att en överdos inträffar fordras en mycket nära klinisk övervakning av patienten.</w:t>
      </w:r>
    </w:p>
    <w:p w:rsidR="00474433" w:rsidRPr="00F11033" w:rsidRDefault="00474433">
      <w:pPr>
        <w:rPr>
          <w:sz w:val="22"/>
          <w:szCs w:val="22"/>
          <w:lang w:val="sv-FI"/>
        </w:rPr>
      </w:pPr>
    </w:p>
    <w:p w:rsidR="00474433" w:rsidRPr="00F11033" w:rsidRDefault="00474433">
      <w:pPr>
        <w:pStyle w:val="EndnoteText"/>
        <w:tabs>
          <w:tab w:val="clear" w:pos="567"/>
        </w:tabs>
        <w:rPr>
          <w:szCs w:val="22"/>
          <w:lang w:val="sv-FI"/>
        </w:rPr>
      </w:pPr>
    </w:p>
    <w:p w:rsidR="00474433" w:rsidRPr="00F11033" w:rsidRDefault="00474433">
      <w:pPr>
        <w:tabs>
          <w:tab w:val="left" w:pos="540"/>
        </w:tabs>
        <w:rPr>
          <w:b/>
          <w:caps/>
          <w:sz w:val="22"/>
          <w:szCs w:val="22"/>
          <w:lang w:val="sv-FI"/>
        </w:rPr>
      </w:pPr>
      <w:r w:rsidRPr="00F11033">
        <w:rPr>
          <w:b/>
          <w:caps/>
          <w:sz w:val="22"/>
          <w:szCs w:val="22"/>
          <w:lang w:val="sv-FI"/>
        </w:rPr>
        <w:t>5.</w:t>
      </w:r>
      <w:r w:rsidRPr="00F11033">
        <w:rPr>
          <w:b/>
          <w:caps/>
          <w:sz w:val="22"/>
          <w:szCs w:val="22"/>
          <w:lang w:val="sv-FI"/>
        </w:rPr>
        <w:tab/>
      </w:r>
      <w:r w:rsidRPr="00F11033">
        <w:rPr>
          <w:b/>
          <w:sz w:val="22"/>
          <w:szCs w:val="22"/>
          <w:lang w:val="sv-FI"/>
        </w:rPr>
        <w:t>FARMAKOLOGISKA EGENSKAPER</w:t>
      </w:r>
    </w:p>
    <w:p w:rsidR="00474433" w:rsidRPr="00F11033" w:rsidRDefault="00474433">
      <w:pPr>
        <w:rPr>
          <w:b/>
          <w:sz w:val="22"/>
          <w:szCs w:val="22"/>
          <w:lang w:val="sv-FI"/>
        </w:rPr>
      </w:pPr>
    </w:p>
    <w:p w:rsidR="00474433" w:rsidRPr="00F11033" w:rsidRDefault="00474433">
      <w:pPr>
        <w:tabs>
          <w:tab w:val="left" w:pos="540"/>
        </w:tabs>
        <w:rPr>
          <w:bCs/>
          <w:sz w:val="22"/>
          <w:szCs w:val="22"/>
          <w:lang w:val="sv-FI"/>
        </w:rPr>
      </w:pPr>
      <w:r w:rsidRPr="00F11033">
        <w:rPr>
          <w:b/>
          <w:sz w:val="22"/>
          <w:szCs w:val="22"/>
          <w:lang w:val="sv-FI"/>
        </w:rPr>
        <w:t xml:space="preserve">5.1 </w:t>
      </w:r>
      <w:r w:rsidRPr="00F11033">
        <w:rPr>
          <w:b/>
          <w:sz w:val="22"/>
          <w:szCs w:val="22"/>
          <w:lang w:val="sv-FI"/>
        </w:rPr>
        <w:tab/>
        <w:t>Farmakodynamiska egenskaper</w:t>
      </w:r>
    </w:p>
    <w:p w:rsidR="00474433" w:rsidRPr="00F11033" w:rsidRDefault="00474433">
      <w:pPr>
        <w:rPr>
          <w:sz w:val="22"/>
          <w:szCs w:val="22"/>
          <w:lang w:val="sv-FI"/>
        </w:rPr>
      </w:pPr>
    </w:p>
    <w:p w:rsidR="00474433" w:rsidRPr="00F11033" w:rsidRDefault="00474433">
      <w:pPr>
        <w:rPr>
          <w:b/>
          <w:sz w:val="22"/>
          <w:szCs w:val="22"/>
          <w:lang w:val="sv-FI"/>
        </w:rPr>
      </w:pPr>
      <w:r w:rsidRPr="00F11033">
        <w:rPr>
          <w:sz w:val="22"/>
          <w:szCs w:val="22"/>
          <w:lang w:val="sv-FI"/>
        </w:rPr>
        <w:t>Farmakoterapeutisk grupp:</w:t>
      </w:r>
      <w:r w:rsidRPr="00F11033">
        <w:rPr>
          <w:b/>
          <w:sz w:val="22"/>
          <w:szCs w:val="22"/>
          <w:lang w:val="sv-FI"/>
        </w:rPr>
        <w:t xml:space="preserve"> </w:t>
      </w:r>
      <w:r w:rsidRPr="00F11033">
        <w:rPr>
          <w:sz w:val="22"/>
          <w:szCs w:val="22"/>
          <w:lang w:val="sv-FI"/>
        </w:rPr>
        <w:t xml:space="preserve">Medel vid järnförgiftning, </w:t>
      </w:r>
      <w:r w:rsidRPr="00F11033">
        <w:rPr>
          <w:noProof/>
          <w:sz w:val="22"/>
          <w:szCs w:val="22"/>
          <w:lang w:val="sv-FI"/>
        </w:rPr>
        <w:t>kelatkomplexbildare</w:t>
      </w:r>
      <w:r w:rsidRPr="00F11033">
        <w:rPr>
          <w:sz w:val="22"/>
          <w:szCs w:val="22"/>
          <w:lang w:val="sv-FI"/>
        </w:rPr>
        <w:t>, ATC-kod:</w:t>
      </w:r>
      <w:r w:rsidRPr="00F11033">
        <w:rPr>
          <w:b/>
          <w:sz w:val="22"/>
          <w:szCs w:val="22"/>
          <w:lang w:val="sv-FI"/>
        </w:rPr>
        <w:t xml:space="preserve"> </w:t>
      </w:r>
      <w:r w:rsidRPr="00F11033">
        <w:rPr>
          <w:sz w:val="22"/>
          <w:szCs w:val="22"/>
          <w:lang w:val="sv-FI"/>
        </w:rPr>
        <w:t>V03AC02</w:t>
      </w:r>
    </w:p>
    <w:p w:rsidR="008F7CA8" w:rsidRPr="00F11033" w:rsidRDefault="008F7CA8" w:rsidP="008F7CA8">
      <w:pPr>
        <w:rPr>
          <w:sz w:val="22"/>
          <w:szCs w:val="22"/>
          <w:lang w:val="sv-FI"/>
        </w:rPr>
      </w:pPr>
    </w:p>
    <w:p w:rsidR="00BC47F1" w:rsidRPr="00F11033" w:rsidRDefault="008F7CA8">
      <w:pPr>
        <w:pStyle w:val="Norma"/>
        <w:rPr>
          <w:szCs w:val="22"/>
          <w:u w:val="single"/>
          <w:lang w:val="sv-FI"/>
        </w:rPr>
      </w:pPr>
      <w:r w:rsidRPr="00F11033">
        <w:rPr>
          <w:szCs w:val="22"/>
          <w:u w:val="single"/>
          <w:lang w:val="sv-FI"/>
        </w:rPr>
        <w:t>Verkningsmekanism</w:t>
      </w:r>
    </w:p>
    <w:p w:rsidR="00474433" w:rsidRPr="00F11033" w:rsidRDefault="00474433">
      <w:pPr>
        <w:pStyle w:val="Norma"/>
        <w:rPr>
          <w:szCs w:val="22"/>
          <w:lang w:val="sv-FI"/>
        </w:rPr>
      </w:pPr>
      <w:r w:rsidRPr="00F11033">
        <w:rPr>
          <w:szCs w:val="22"/>
          <w:lang w:val="sv-FI"/>
        </w:rPr>
        <w:t>Den aktiva substansen är deferipron (3-hydroxi-1,2-dimetylpyridin-4-on), en bidentatligand som bind</w:t>
      </w:r>
      <w:r w:rsidR="005B70D2">
        <w:rPr>
          <w:szCs w:val="22"/>
          <w:lang w:val="sv-FI"/>
        </w:rPr>
        <w:t>er</w:t>
      </w:r>
      <w:r w:rsidRPr="00F11033">
        <w:rPr>
          <w:szCs w:val="22"/>
          <w:lang w:val="sv-FI"/>
        </w:rPr>
        <w:t xml:space="preserve"> järn i </w:t>
      </w:r>
      <w:r w:rsidR="005B70D2">
        <w:rPr>
          <w:szCs w:val="22"/>
          <w:lang w:val="sv-FI"/>
        </w:rPr>
        <w:t xml:space="preserve">ett </w:t>
      </w:r>
      <w:r w:rsidRPr="00F11033">
        <w:rPr>
          <w:szCs w:val="22"/>
          <w:lang w:val="sv-FI"/>
        </w:rPr>
        <w:t>molarförhållande 3:1.</w:t>
      </w:r>
    </w:p>
    <w:p w:rsidR="00474433" w:rsidRPr="00F11033" w:rsidRDefault="00474433">
      <w:pPr>
        <w:rPr>
          <w:sz w:val="22"/>
          <w:szCs w:val="22"/>
          <w:lang w:val="sv-FI"/>
        </w:rPr>
      </w:pPr>
    </w:p>
    <w:p w:rsidR="008F7CA8" w:rsidRPr="00F11033" w:rsidRDefault="008F7CA8" w:rsidP="00B75B56">
      <w:pPr>
        <w:keepNext/>
        <w:rPr>
          <w:sz w:val="22"/>
          <w:szCs w:val="22"/>
          <w:u w:val="single"/>
          <w:lang w:val="sv-FI"/>
        </w:rPr>
      </w:pPr>
      <w:r w:rsidRPr="00F11033">
        <w:rPr>
          <w:sz w:val="22"/>
          <w:szCs w:val="22"/>
          <w:u w:val="single"/>
          <w:lang w:val="sv-FI"/>
        </w:rPr>
        <w:t>Farmakodynamisk effekt</w:t>
      </w:r>
    </w:p>
    <w:p w:rsidR="00474433" w:rsidRPr="00F11033" w:rsidRDefault="00474433" w:rsidP="005445A5">
      <w:pPr>
        <w:pStyle w:val="InsideAddress"/>
        <w:keepLines w:val="0"/>
        <w:rPr>
          <w:rFonts w:ascii="Times New Roman" w:hAnsi="Times New Roman"/>
          <w:szCs w:val="22"/>
          <w:lang w:val="sv-FI"/>
        </w:rPr>
      </w:pPr>
      <w:r w:rsidRPr="00F11033">
        <w:rPr>
          <w:rFonts w:ascii="Times New Roman" w:hAnsi="Times New Roman"/>
          <w:szCs w:val="22"/>
          <w:lang w:val="sv-FI"/>
        </w:rPr>
        <w:t xml:space="preserve">Kliniska studier har visat att </w:t>
      </w:r>
      <w:r w:rsidR="008C424D" w:rsidRPr="00F11033">
        <w:rPr>
          <w:rFonts w:ascii="Times New Roman" w:hAnsi="Times New Roman"/>
          <w:szCs w:val="22"/>
          <w:lang w:val="sv-FI"/>
        </w:rPr>
        <w:t xml:space="preserve">Ferriprox </w:t>
      </w:r>
      <w:r w:rsidRPr="00F11033">
        <w:rPr>
          <w:rFonts w:ascii="Times New Roman" w:hAnsi="Times New Roman"/>
          <w:szCs w:val="22"/>
          <w:lang w:val="sv-FI"/>
        </w:rPr>
        <w:t xml:space="preserve">är effektivt när det gäller att främja järnutsöndringen och att en dos på 25 mg/kg tre gånger per dag kan hindra fortsatt ackumulering av järn bedömt genom serumferritin, hos patienter med transfusionsberoende talassemi. </w:t>
      </w:r>
      <w:r w:rsidR="00CE3040" w:rsidRPr="00F11033">
        <w:rPr>
          <w:rFonts w:ascii="Times New Roman" w:hAnsi="Times New Roman"/>
          <w:szCs w:val="22"/>
          <w:lang w:val="sv-FI"/>
        </w:rPr>
        <w:t xml:space="preserve">Data från publicerad litteratur om järnbalansstudier hos patienter med </w:t>
      </w:r>
      <w:r w:rsidR="00614F79" w:rsidRPr="00F11033">
        <w:rPr>
          <w:rFonts w:ascii="Times New Roman" w:hAnsi="Times New Roman"/>
          <w:szCs w:val="22"/>
          <w:lang w:val="sv-FI"/>
        </w:rPr>
        <w:t>thalassaemia major</w:t>
      </w:r>
      <w:r w:rsidR="00CE3040" w:rsidRPr="00F11033">
        <w:rPr>
          <w:rFonts w:ascii="Times New Roman" w:hAnsi="Times New Roman"/>
          <w:szCs w:val="22"/>
          <w:lang w:val="sv-FI"/>
        </w:rPr>
        <w:t xml:space="preserve"> visar att användning av Ferriprox samtidigt med deferoxamin (samadministrering av båda kelatkomplexbildarna under samma dag, antingen simultant eller sekventiellt, t.ex. Ferriprox under dagen och deferoxamin under natten), främjar större utsöndring av järn än läkemedlen var för sig. Doser av Ferriprox varierade i dessa studier mellan 50</w:t>
      </w:r>
      <w:r w:rsidR="005445A5" w:rsidRPr="00F11033">
        <w:rPr>
          <w:rFonts w:ascii="Times New Roman" w:hAnsi="Times New Roman"/>
          <w:szCs w:val="22"/>
          <w:lang w:val="sv-FI"/>
        </w:rPr>
        <w:t> </w:t>
      </w:r>
      <w:r w:rsidR="00CE3040" w:rsidRPr="00F11033">
        <w:rPr>
          <w:rFonts w:ascii="Times New Roman" w:hAnsi="Times New Roman"/>
          <w:szCs w:val="22"/>
          <w:lang w:val="sv-FI"/>
        </w:rPr>
        <w:t>och 100 mg/kg/dag och doser av deferoxamin mellan 40 och 60 mg/kg/dag</w:t>
      </w:r>
      <w:r w:rsidR="00FA6440" w:rsidRPr="00F11033">
        <w:rPr>
          <w:rFonts w:ascii="Times New Roman" w:hAnsi="Times New Roman"/>
          <w:szCs w:val="22"/>
          <w:lang w:val="sv-FI"/>
        </w:rPr>
        <w:t xml:space="preserve">. </w:t>
      </w:r>
      <w:r w:rsidRPr="00F11033">
        <w:rPr>
          <w:rFonts w:ascii="Times New Roman" w:hAnsi="Times New Roman"/>
          <w:szCs w:val="22"/>
          <w:lang w:val="sv-FI"/>
        </w:rPr>
        <w:t>Det är dock inte säkert att kelatorterapi skyddar mot järnframkallad organskada.</w:t>
      </w:r>
    </w:p>
    <w:p w:rsidR="00664E02" w:rsidRPr="00F11033" w:rsidRDefault="00664E02">
      <w:pPr>
        <w:rPr>
          <w:sz w:val="22"/>
          <w:szCs w:val="22"/>
          <w:lang w:val="sv-FI"/>
        </w:rPr>
      </w:pPr>
    </w:p>
    <w:p w:rsidR="00474433" w:rsidRPr="00F11033" w:rsidRDefault="008F7CA8" w:rsidP="00BC47F1">
      <w:pPr>
        <w:pStyle w:val="Norma"/>
        <w:rPr>
          <w:szCs w:val="22"/>
          <w:u w:val="single"/>
          <w:lang w:val="sv-FI"/>
        </w:rPr>
      </w:pPr>
      <w:r w:rsidRPr="00F11033">
        <w:rPr>
          <w:szCs w:val="22"/>
          <w:u w:val="single"/>
          <w:lang w:val="sv-FI"/>
        </w:rPr>
        <w:t>Klinisk effekt och säkerhet</w:t>
      </w:r>
    </w:p>
    <w:p w:rsidR="00664E02" w:rsidRPr="00F11033" w:rsidRDefault="00664E02" w:rsidP="00664E02">
      <w:pPr>
        <w:rPr>
          <w:sz w:val="22"/>
          <w:szCs w:val="22"/>
          <w:lang w:val="sv-FI"/>
        </w:rPr>
      </w:pPr>
      <w:r w:rsidRPr="00F11033">
        <w:rPr>
          <w:sz w:val="22"/>
          <w:szCs w:val="22"/>
          <w:lang w:val="sv-FI"/>
        </w:rPr>
        <w:t>I studierna LA16-0102, LA-01 och LA08-9701 jämfördes effekten av Ferriprox med effekten av deferoxamin med avseende på kontroll av ferritin i serum hos transfusionsberoende talassemipatienter. Ferriprox och deferoxamin var likvärdiga när det gällde att främja en nettostabilisering eller minskning av kroppens järninnehåll, trots den kontinuerliga administreringen av järn via transfusion till dessa patienter (ingen skillnad i andel patienter med en negativ trend för serumferritin mellan de två behandlingsgrupperna, med regressionsanalys; p&gt;0,05).</w:t>
      </w:r>
    </w:p>
    <w:p w:rsidR="00664E02" w:rsidRPr="00F11033" w:rsidRDefault="00664E02" w:rsidP="00664E02">
      <w:pPr>
        <w:rPr>
          <w:sz w:val="22"/>
          <w:szCs w:val="22"/>
          <w:lang w:val="sv-FI"/>
        </w:rPr>
      </w:pPr>
    </w:p>
    <w:p w:rsidR="00664E02" w:rsidRPr="00F11033" w:rsidRDefault="00664E02" w:rsidP="00664E02">
      <w:pPr>
        <w:rPr>
          <w:sz w:val="22"/>
          <w:szCs w:val="22"/>
          <w:lang w:val="sv-FI"/>
        </w:rPr>
      </w:pPr>
      <w:r w:rsidRPr="00F11033">
        <w:rPr>
          <w:sz w:val="22"/>
          <w:szCs w:val="22"/>
          <w:lang w:val="sv-FI"/>
        </w:rPr>
        <w:t>En metod med magnetresonanstomografi (MR), T2*, användes också för att kvantifiera järninnehållet i myokardiet. Överskott av järn orsakar koncentrationsberoende MRI T2*-signalförlust. Därför leder en ökad koncentration av järn i myokardiet till minskade MRI T2*-värden i myokardiet. Myokardiella MRI T2*-värden mindre än 20 m</w:t>
      </w:r>
      <w:r w:rsidR="00284CDB" w:rsidRPr="00F11033">
        <w:rPr>
          <w:sz w:val="22"/>
          <w:szCs w:val="22"/>
          <w:lang w:val="sv-FI"/>
        </w:rPr>
        <w:t>s</w:t>
      </w:r>
      <w:r w:rsidRPr="00F11033">
        <w:rPr>
          <w:sz w:val="22"/>
          <w:szCs w:val="22"/>
          <w:lang w:val="sv-FI"/>
        </w:rPr>
        <w:t xml:space="preserve"> påvisar järnöverskott i hjärtat. Ökat MRI T2*-värde vid behandling tyder på att järnet avlägsnas från hjärtat. En positiv korrelation mellan MRI T2*-värden och hjärtfunktion (mätt genom vänster kammares ejektionsfraktion (LVEF)) har dokumenterats.</w:t>
      </w:r>
    </w:p>
    <w:p w:rsidR="00664E02" w:rsidRPr="00F11033" w:rsidRDefault="00664E02" w:rsidP="00664E02">
      <w:pPr>
        <w:rPr>
          <w:sz w:val="22"/>
          <w:szCs w:val="22"/>
          <w:lang w:val="sv-FI"/>
        </w:rPr>
      </w:pPr>
    </w:p>
    <w:p w:rsidR="00664E02" w:rsidRPr="00F11033" w:rsidRDefault="00664E02" w:rsidP="00664E02">
      <w:pPr>
        <w:rPr>
          <w:sz w:val="22"/>
          <w:szCs w:val="22"/>
          <w:lang w:val="sv-FI"/>
        </w:rPr>
      </w:pPr>
      <w:r w:rsidRPr="00F11033">
        <w:rPr>
          <w:sz w:val="22"/>
          <w:szCs w:val="22"/>
          <w:lang w:val="sv-FI"/>
        </w:rPr>
        <w:t>I studien LA16-0102 jämfördes effekten av Ferriprox med effekten av deferoxamin avseende minskning av järnöverskott i hjärtat och förbättring av hjärtfunktion (mätt genom LVEF) hos transfusionsberoende talassemipatienter. Sextioen patienter med järnöverskott i hjärtat, tidigare behandlade med deferoxamin, randomiserades till att fortsätta med deferoxamin (genomsnittlig dos 43 mg/kg/dag; n=31) eller byta till Ferriprox (genomsnittlig dos 92 mg/kg/dag; n=29). Under de tolv månader studien pågick visade sig Ferriprox vara överlägsen deferoxamin när det gällde att minska järnöverskottet i hjärtat. Förbättringen av kardiellt T2*-värde var mer än 3 m</w:t>
      </w:r>
      <w:r w:rsidR="00284CDB" w:rsidRPr="00F11033">
        <w:rPr>
          <w:sz w:val="22"/>
          <w:szCs w:val="22"/>
          <w:lang w:val="sv-FI"/>
        </w:rPr>
        <w:t>s</w:t>
      </w:r>
      <w:r w:rsidRPr="00F11033">
        <w:rPr>
          <w:sz w:val="22"/>
          <w:szCs w:val="22"/>
          <w:lang w:val="sv-FI"/>
        </w:rPr>
        <w:t xml:space="preserve"> hos patienter som behandlades med Ferriprox, jämfört med en förändring på ungefär 1 m</w:t>
      </w:r>
      <w:r w:rsidR="00284CDB" w:rsidRPr="00F11033">
        <w:rPr>
          <w:sz w:val="22"/>
          <w:szCs w:val="22"/>
          <w:lang w:val="sv-FI"/>
        </w:rPr>
        <w:t>s</w:t>
      </w:r>
      <w:r w:rsidRPr="00F11033">
        <w:rPr>
          <w:sz w:val="22"/>
          <w:szCs w:val="22"/>
          <w:lang w:val="sv-FI"/>
        </w:rPr>
        <w:t xml:space="preserve"> hos patienter behandlade med deferoxamin. Vid samma tidpunkt hade LVEF ökat från baslinjen med 3,07 ± 3,58 absoluta enheter (%) i Ferriproxgruppen och med 0,32 ± 3,38 absoluta enheter (%) i deferoxamingruppen (skillnad mellan grupperna; p=0,003).</w:t>
      </w:r>
    </w:p>
    <w:p w:rsidR="00664E02" w:rsidRPr="00F11033" w:rsidRDefault="00664E02" w:rsidP="00664E02">
      <w:pPr>
        <w:rPr>
          <w:sz w:val="22"/>
          <w:szCs w:val="22"/>
          <w:lang w:val="sv-FI"/>
        </w:rPr>
      </w:pPr>
    </w:p>
    <w:p w:rsidR="00664E02" w:rsidRPr="00F11033" w:rsidRDefault="00664E02" w:rsidP="00957185">
      <w:pPr>
        <w:rPr>
          <w:sz w:val="22"/>
          <w:szCs w:val="22"/>
          <w:lang w:val="sv-FI"/>
        </w:rPr>
      </w:pPr>
      <w:r w:rsidRPr="00F11033">
        <w:rPr>
          <w:sz w:val="22"/>
          <w:szCs w:val="22"/>
          <w:lang w:val="sv-FI"/>
        </w:rPr>
        <w:t>I studien LA12-9907 jämfördes överlevnad, förekomst av hjärtsjukdom och progression av hjärtsjukdom hos 129 patienter med thalassaemia major, som behandlats i minst fyra år med Ferriprox (n=54) eller deferoxamin (n=75). Resultatmåtten för hjärta utvärderades genom ekokardiogram, elektrokardiogram, NYHA-klassificering samt dödsfall orsakade av hjärtsjukdom. Det förelåg ingen signifikant skillnad i procentuell andel patienter med hjärtdysfunktion vid första utvärderingen (13% för Ferriprox jämfört med 16% för deferoxamin). Av de patienter som hade hjärtdysfunktion vid första utvärderingen uppvisade ingen som behandlades med deferipron, jämfört med fyra (33%) som behandlades med deferoxamin, en försämring av sin hjärtstatus (p=0,245). Av de patienter som inte hade någon hjärtsjukdom vid första utvärderingen förekom nydiagnosticerad hjärtdysfunktion hos 13 (20,6%) av de deferoxaminbehandlade patienterna och hos 2 (4,3%) av de Ferriproxbehandlade patienterna (p=0,013). Totalt sett uppvisade färre Ferriproxbehandlade patienter än deferoxaminbehandlade patienter förvärrad hjärtdysfunktion från första till sista utvärderingen (4% jämfört med 20%, p=0,007).</w:t>
      </w:r>
    </w:p>
    <w:p w:rsidR="00664E02" w:rsidRPr="00F11033" w:rsidRDefault="00664E02" w:rsidP="00664E02">
      <w:pPr>
        <w:rPr>
          <w:sz w:val="22"/>
          <w:szCs w:val="22"/>
          <w:lang w:val="sv-FI"/>
        </w:rPr>
      </w:pPr>
    </w:p>
    <w:p w:rsidR="005746FB" w:rsidRPr="00F11033" w:rsidRDefault="00664E02" w:rsidP="005746FB">
      <w:pPr>
        <w:rPr>
          <w:sz w:val="22"/>
          <w:szCs w:val="22"/>
          <w:lang w:val="sv-FI"/>
        </w:rPr>
      </w:pPr>
      <w:r w:rsidRPr="00F11033">
        <w:rPr>
          <w:sz w:val="22"/>
          <w:szCs w:val="22"/>
          <w:lang w:val="sv-FI"/>
        </w:rPr>
        <w:t>Data i publicerad litteratur överensstämmer med resultaten från Apotexstudierna, som påvisar mindre hjärtsjukdom och/eller ökad överlevnad hos Ferriproxbehandlade patienter än hos deferoxaminbehandlade patienter.</w:t>
      </w:r>
    </w:p>
    <w:p w:rsidR="00FA6440" w:rsidRPr="00F11033" w:rsidRDefault="00FA6440" w:rsidP="005746FB">
      <w:pPr>
        <w:rPr>
          <w:sz w:val="22"/>
          <w:szCs w:val="22"/>
          <w:lang w:val="sv-FI"/>
        </w:rPr>
      </w:pPr>
    </w:p>
    <w:p w:rsidR="00FA6440" w:rsidRPr="00F11033" w:rsidRDefault="00892D52" w:rsidP="00614F79">
      <w:pPr>
        <w:rPr>
          <w:sz w:val="22"/>
          <w:szCs w:val="22"/>
          <w:lang w:val="sv-FI"/>
        </w:rPr>
      </w:pPr>
      <w:r w:rsidRPr="00F11033">
        <w:rPr>
          <w:sz w:val="22"/>
          <w:szCs w:val="22"/>
          <w:lang w:val="sv-FI"/>
        </w:rPr>
        <w:t xml:space="preserve">I en randomiserad, placebokontrollerad, dubbelblind prövning utvärderades effekten av samtidig terapi med Ferriprox och deferoxamin hos patienter med </w:t>
      </w:r>
      <w:r w:rsidR="00614F79" w:rsidRPr="00F11033">
        <w:rPr>
          <w:sz w:val="22"/>
          <w:szCs w:val="22"/>
          <w:lang w:val="sv-FI"/>
        </w:rPr>
        <w:t>thalassaemia major</w:t>
      </w:r>
      <w:r w:rsidRPr="00F11033">
        <w:rPr>
          <w:sz w:val="22"/>
          <w:szCs w:val="22"/>
          <w:lang w:val="sv-FI"/>
        </w:rPr>
        <w:t>, som tidigare fått standardmonoterapi med kelatkomplexbildare i form av subkutant deferoxamin och hade lindrig till måttlig järninlagring i hjärtat (myokardiellt T2*-värde mellan 8 och 20 ms). Efter randomisering fick 32 patienter deferoxamin (</w:t>
      </w:r>
      <w:r w:rsidR="00284CDB" w:rsidRPr="00F11033">
        <w:rPr>
          <w:sz w:val="22"/>
          <w:szCs w:val="22"/>
          <w:lang w:val="sv-FI"/>
        </w:rPr>
        <w:t>34,9 </w:t>
      </w:r>
      <w:r w:rsidRPr="00F11033">
        <w:rPr>
          <w:sz w:val="22"/>
          <w:szCs w:val="22"/>
          <w:lang w:val="sv-FI"/>
        </w:rPr>
        <w:t>mg/kg/dag fem dagar/vecka) och Ferr</w:t>
      </w:r>
      <w:r w:rsidR="001D7134" w:rsidRPr="00F11033">
        <w:rPr>
          <w:sz w:val="22"/>
          <w:szCs w:val="22"/>
          <w:lang w:val="sv-FI"/>
        </w:rPr>
        <w:t>i</w:t>
      </w:r>
      <w:r w:rsidRPr="00F11033">
        <w:rPr>
          <w:sz w:val="22"/>
          <w:szCs w:val="22"/>
          <w:lang w:val="sv-FI"/>
        </w:rPr>
        <w:t>p</w:t>
      </w:r>
      <w:r w:rsidR="001D7134" w:rsidRPr="00F11033">
        <w:rPr>
          <w:sz w:val="22"/>
          <w:szCs w:val="22"/>
          <w:lang w:val="sv-FI"/>
        </w:rPr>
        <w:t>r</w:t>
      </w:r>
      <w:r w:rsidRPr="00F11033">
        <w:rPr>
          <w:sz w:val="22"/>
          <w:szCs w:val="22"/>
          <w:lang w:val="sv-FI"/>
        </w:rPr>
        <w:t>ox (75 mg/kg/dag) och 33 patienter fick monoterapi med deferoxamin (</w:t>
      </w:r>
      <w:r w:rsidR="00284CDB" w:rsidRPr="00F11033">
        <w:rPr>
          <w:sz w:val="22"/>
          <w:szCs w:val="22"/>
          <w:lang w:val="sv-FI"/>
        </w:rPr>
        <w:t>43,4 </w:t>
      </w:r>
      <w:r w:rsidRPr="00F11033">
        <w:rPr>
          <w:sz w:val="22"/>
          <w:szCs w:val="22"/>
          <w:lang w:val="sv-FI"/>
        </w:rPr>
        <w:t xml:space="preserve">mg/kg/dag fem dagar/vecka). Efter ett års behandling med studieläkemedel upplevde patienter som fått samtidig terapi med kelatkomplexbildare en signifikant större reduktion i </w:t>
      </w:r>
      <w:r w:rsidR="00F34E44" w:rsidRPr="00F11033">
        <w:rPr>
          <w:sz w:val="22"/>
          <w:szCs w:val="22"/>
          <w:lang w:val="sv-FI"/>
        </w:rPr>
        <w:t>S</w:t>
      </w:r>
      <w:r w:rsidRPr="00F11033">
        <w:rPr>
          <w:sz w:val="22"/>
          <w:szCs w:val="22"/>
          <w:lang w:val="sv-FI"/>
        </w:rPr>
        <w:t>-ferritinvärde (1574 µg/l till 598 µg/l med samtidig terapi kontra 1379 µg/l till 1146 µg/l med monoterapi med deferoxamin, p&lt;0,001), signifikant större reduktion i myokardiellt järnöverskott, enligt bedömning genom en ökning i MR T2* (11,7 ms till 17,7 ms med samtidig terapi kontra 12,4 ms till 15,7 ms med monoterapi med deferoxamin, p=0,02) och signifikant större reduktion i leverjärnkoncentration, även denna bedömd genom en ökning i MR T2* (4,9 ms till 10,7 med samtidig terapi kontra 4,2 ms till 5,0 ms med monoterapi med deferoxamin, p&lt;0,001).</w:t>
      </w:r>
    </w:p>
    <w:p w:rsidR="00892D52" w:rsidRPr="00F11033" w:rsidRDefault="00892D52" w:rsidP="005746FB">
      <w:pPr>
        <w:rPr>
          <w:sz w:val="22"/>
          <w:szCs w:val="22"/>
          <w:lang w:val="sv-FI"/>
        </w:rPr>
      </w:pPr>
    </w:p>
    <w:p w:rsidR="00664E02" w:rsidRPr="00F11033" w:rsidRDefault="005746FB" w:rsidP="00EC282D">
      <w:pPr>
        <w:rPr>
          <w:sz w:val="22"/>
          <w:szCs w:val="22"/>
          <w:lang w:val="sv-FI"/>
        </w:rPr>
      </w:pPr>
      <w:r w:rsidRPr="00F11033">
        <w:rPr>
          <w:sz w:val="22"/>
          <w:szCs w:val="22"/>
          <w:lang w:val="sv-FI"/>
        </w:rPr>
        <w:t>Studien LA37-1111 genomfördes för att utvärdera effekterna av en enskild terapeutisk dos (33 mg/kg) och supraterapeutiska (50 mg/kg) orala doseer av deferipron på hjärt-QT-intervallets varaktighet hos friska försökspersoner. Den största skillnaden mellan LS av den terapeutiska dosen och placebo var 3,01 ms (95 % ensidig UCL: 5,01 ms), och mellan LS av den supraterapeutiska dosen och placebo var 5,23 ms (95 % ensidig UCL: 7,19 ms). Ferriprox producerade inte någon signifikant förlängning av QT-intervallet.</w:t>
      </w:r>
    </w:p>
    <w:p w:rsidR="005746FB" w:rsidRPr="00F11033" w:rsidRDefault="005746FB" w:rsidP="00664E02">
      <w:pPr>
        <w:rPr>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5.2</w:t>
      </w:r>
      <w:r w:rsidRPr="00F11033">
        <w:rPr>
          <w:b/>
          <w:sz w:val="22"/>
          <w:szCs w:val="22"/>
          <w:lang w:val="sv-FI"/>
        </w:rPr>
        <w:tab/>
        <w:t>Farmakokinetiska egenskaper</w:t>
      </w:r>
    </w:p>
    <w:p w:rsidR="00474433" w:rsidRPr="00F11033" w:rsidRDefault="00474433">
      <w:pPr>
        <w:rPr>
          <w:b/>
          <w:sz w:val="22"/>
          <w:szCs w:val="22"/>
          <w:lang w:val="sv-FI"/>
        </w:rPr>
      </w:pPr>
    </w:p>
    <w:p w:rsidR="00474433" w:rsidRPr="00F11033" w:rsidRDefault="00474433" w:rsidP="00697EC5">
      <w:pPr>
        <w:rPr>
          <w:sz w:val="22"/>
          <w:szCs w:val="22"/>
          <w:u w:val="single"/>
          <w:lang w:val="sv-FI"/>
        </w:rPr>
      </w:pPr>
      <w:r w:rsidRPr="00F11033">
        <w:rPr>
          <w:sz w:val="22"/>
          <w:szCs w:val="22"/>
          <w:u w:val="single"/>
          <w:lang w:val="sv-FI"/>
        </w:rPr>
        <w:t>Absorption</w:t>
      </w:r>
    </w:p>
    <w:p w:rsidR="00474433" w:rsidRPr="00F11033" w:rsidRDefault="00474433">
      <w:pPr>
        <w:rPr>
          <w:sz w:val="22"/>
          <w:szCs w:val="22"/>
          <w:lang w:val="sv-FI"/>
        </w:rPr>
      </w:pPr>
      <w:r w:rsidRPr="00F11033">
        <w:rPr>
          <w:sz w:val="22"/>
          <w:szCs w:val="22"/>
          <w:lang w:val="sv-FI"/>
        </w:rPr>
        <w:t>Deferipron absorberas snabbt från övre delen av mag-tarmkanalen. Maximal serumkoncentration inträffa</w:t>
      </w:r>
      <w:r w:rsidR="00BC47F1" w:rsidRPr="00F11033">
        <w:rPr>
          <w:sz w:val="22"/>
          <w:szCs w:val="22"/>
          <w:lang w:val="sv-FI"/>
        </w:rPr>
        <w:t>r</w:t>
      </w:r>
      <w:r w:rsidRPr="00F11033">
        <w:rPr>
          <w:sz w:val="22"/>
          <w:szCs w:val="22"/>
          <w:lang w:val="sv-FI"/>
        </w:rPr>
        <w:t xml:space="preserve"> 45 till 60 minuter efter en engångsdos hos fastande patienter. Denna kan vara förlängd till 2 timmar hos icke-fastande patienter.</w:t>
      </w:r>
    </w:p>
    <w:p w:rsidR="00474433" w:rsidRPr="00F11033" w:rsidRDefault="00474433">
      <w:pPr>
        <w:rPr>
          <w:sz w:val="22"/>
          <w:szCs w:val="22"/>
          <w:lang w:val="sv-FI"/>
        </w:rPr>
      </w:pPr>
    </w:p>
    <w:p w:rsidR="00474433" w:rsidRPr="00F11033" w:rsidRDefault="00474433">
      <w:pPr>
        <w:pStyle w:val="InsideAddress"/>
        <w:keepLines w:val="0"/>
        <w:rPr>
          <w:rFonts w:ascii="Times New Roman" w:hAnsi="Times New Roman"/>
          <w:szCs w:val="22"/>
          <w:lang w:val="sv-FI"/>
        </w:rPr>
      </w:pPr>
      <w:r w:rsidRPr="00F11033">
        <w:rPr>
          <w:rFonts w:ascii="Times New Roman" w:hAnsi="Times New Roman"/>
          <w:szCs w:val="22"/>
          <w:lang w:val="sv-FI"/>
        </w:rPr>
        <w:t>Efter en dos på 25 mg/kg upptäcktes lägre toppkoncentrationer i serum hos icke-fastande patienter (85 </w:t>
      </w:r>
      <w:r w:rsidRPr="00F11033">
        <w:rPr>
          <w:rFonts w:ascii="Symbol" w:hAnsi="Symbol"/>
          <w:szCs w:val="22"/>
          <w:lang w:val="sv-FI"/>
        </w:rPr>
        <w:sym w:font="Symbol" w:char="F06D"/>
      </w:r>
      <w:r w:rsidRPr="00F11033">
        <w:rPr>
          <w:rFonts w:ascii="Times New Roman" w:hAnsi="Times New Roman"/>
          <w:szCs w:val="22"/>
          <w:lang w:val="sv-FI"/>
        </w:rPr>
        <w:t>mol/l) än hos fastande (126 </w:t>
      </w:r>
      <w:r w:rsidRPr="00F11033">
        <w:rPr>
          <w:rFonts w:ascii="Symbol" w:hAnsi="Symbol"/>
          <w:szCs w:val="22"/>
          <w:lang w:val="sv-FI"/>
        </w:rPr>
        <w:sym w:font="Symbol" w:char="F06D"/>
      </w:r>
      <w:r w:rsidRPr="00F11033">
        <w:rPr>
          <w:rFonts w:ascii="Times New Roman" w:hAnsi="Times New Roman"/>
          <w:szCs w:val="22"/>
          <w:lang w:val="sv-FI"/>
        </w:rPr>
        <w:t>mol/l), trots att det inte var någon minskning i den mängd deferipron som absorberats när läkemedlet gavs tillsammans med föda.</w:t>
      </w:r>
    </w:p>
    <w:p w:rsidR="00474433" w:rsidRPr="00F11033" w:rsidRDefault="00474433">
      <w:pPr>
        <w:pStyle w:val="EndnoteText"/>
        <w:tabs>
          <w:tab w:val="clear" w:pos="567"/>
        </w:tabs>
        <w:rPr>
          <w:szCs w:val="22"/>
          <w:lang w:val="sv-FI"/>
        </w:rPr>
      </w:pPr>
    </w:p>
    <w:p w:rsidR="00474433" w:rsidRPr="00F11033" w:rsidRDefault="00474433" w:rsidP="00697EC5">
      <w:pPr>
        <w:rPr>
          <w:sz w:val="22"/>
          <w:szCs w:val="22"/>
          <w:u w:val="single"/>
          <w:lang w:val="sv-FI"/>
        </w:rPr>
      </w:pPr>
      <w:r w:rsidRPr="00F11033">
        <w:rPr>
          <w:sz w:val="22"/>
          <w:szCs w:val="22"/>
          <w:u w:val="single"/>
          <w:lang w:val="sv-FI"/>
        </w:rPr>
        <w:t>Biotransformering</w:t>
      </w:r>
    </w:p>
    <w:p w:rsidR="00474433" w:rsidRPr="00F11033" w:rsidRDefault="00474433">
      <w:pPr>
        <w:rPr>
          <w:sz w:val="22"/>
          <w:szCs w:val="22"/>
          <w:lang w:val="sv-FI"/>
        </w:rPr>
      </w:pPr>
      <w:r w:rsidRPr="00F11033">
        <w:rPr>
          <w:sz w:val="22"/>
          <w:szCs w:val="22"/>
          <w:lang w:val="sv-FI"/>
        </w:rPr>
        <w:t>Deferipron metaboliseras i huvudsak till ett glukuronidkonjugat. Denna metabolit saknar järnbindande förmåga på grund av inaktivering av deferiprons 3-hydroxi-grupp. Glukuronidens maximala serumkoncentration nås 2 till 3 timmar efter administrering av deferipron.</w:t>
      </w:r>
    </w:p>
    <w:p w:rsidR="00474433" w:rsidRPr="00F11033" w:rsidRDefault="00474433">
      <w:pPr>
        <w:rPr>
          <w:sz w:val="22"/>
          <w:szCs w:val="22"/>
          <w:lang w:val="sv-FI"/>
        </w:rPr>
      </w:pPr>
    </w:p>
    <w:p w:rsidR="00474433" w:rsidRPr="00F11033" w:rsidRDefault="00474433" w:rsidP="00354F5B">
      <w:pPr>
        <w:keepNext/>
        <w:rPr>
          <w:sz w:val="22"/>
          <w:szCs w:val="22"/>
          <w:u w:val="single"/>
          <w:lang w:val="sv-FI"/>
        </w:rPr>
      </w:pPr>
      <w:r w:rsidRPr="00F11033">
        <w:rPr>
          <w:sz w:val="22"/>
          <w:szCs w:val="22"/>
          <w:u w:val="single"/>
          <w:lang w:val="sv-FI"/>
        </w:rPr>
        <w:t>Eliminering</w:t>
      </w:r>
    </w:p>
    <w:p w:rsidR="00474433" w:rsidRPr="00F11033" w:rsidRDefault="00474433">
      <w:pPr>
        <w:rPr>
          <w:sz w:val="22"/>
          <w:szCs w:val="22"/>
          <w:lang w:val="sv-FI"/>
        </w:rPr>
      </w:pPr>
      <w:r w:rsidRPr="00F11033">
        <w:rPr>
          <w:sz w:val="22"/>
          <w:szCs w:val="22"/>
          <w:lang w:val="sv-FI"/>
        </w:rPr>
        <w:t>Hos människa utsöndras deferipron främst via njurarna; 75% till 90% av den intagna dosen rapporteras återfinnas i urinen under de första 24 timmarna i form av fritt deferipron, glukuronidmetaboliten och järndeferipronkomplexet. En varierande elimineringsmängd via faeces har rapporterats. Halveringstiden i eliminationsfasen är hos de flesta patienter 2 till 3 timmar.</w:t>
      </w:r>
    </w:p>
    <w:p w:rsidR="00863ECC" w:rsidRPr="00F11033" w:rsidRDefault="00863ECC">
      <w:pPr>
        <w:rPr>
          <w:sz w:val="22"/>
          <w:szCs w:val="22"/>
          <w:lang w:val="sv-FI"/>
        </w:rPr>
      </w:pPr>
    </w:p>
    <w:p w:rsidR="00863ECC" w:rsidRPr="00F11033" w:rsidRDefault="00863ECC" w:rsidP="00863ECC">
      <w:pPr>
        <w:keepNext/>
        <w:rPr>
          <w:bCs/>
          <w:sz w:val="22"/>
          <w:szCs w:val="22"/>
          <w:u w:val="single"/>
          <w:lang w:val="sv-FI"/>
        </w:rPr>
      </w:pPr>
      <w:r w:rsidRPr="00F11033">
        <w:rPr>
          <w:rStyle w:val="Normal"/>
          <w:sz w:val="22"/>
          <w:szCs w:val="22"/>
          <w:u w:val="single"/>
          <w:lang w:val="sv-FI"/>
        </w:rPr>
        <w:t>Nedsatt njurfunktion</w:t>
      </w:r>
    </w:p>
    <w:p w:rsidR="00863ECC" w:rsidRPr="00F11033" w:rsidRDefault="00863ECC" w:rsidP="00863ECC">
      <w:pPr>
        <w:rPr>
          <w:bCs/>
          <w:sz w:val="22"/>
          <w:szCs w:val="22"/>
          <w:lang w:val="sv-FI"/>
        </w:rPr>
      </w:pPr>
      <w:r w:rsidRPr="00F11033">
        <w:rPr>
          <w:rStyle w:val="Normal"/>
          <w:sz w:val="22"/>
          <w:szCs w:val="22"/>
          <w:lang w:val="sv-FI"/>
        </w:rPr>
        <w:t xml:space="preserve">En öppen, icke-randomiserad klinisk studie med parallella grupper utfördes för att utvärdera effekten av nedsatt njurfunktion på säkerheten, tolerabiliteten och farmakokinetiken för en enstaka oral dos av Ferriprox 33 mg/kg. Patienterna kategoriserades i fyra grupper baserat på uppskattad glomerulär filtrationshastighet (eGFR): friska frivilliga (eGFR </w:t>
      </w:r>
      <w:r w:rsidRPr="00F11033">
        <w:rPr>
          <w:rStyle w:val="Normal"/>
          <w:sz w:val="22"/>
          <w:szCs w:val="22"/>
          <w:cs/>
          <w:lang w:val="sv-FI"/>
        </w:rPr>
        <w:t xml:space="preserve">≥ </w:t>
      </w:r>
      <w:r w:rsidRPr="00F11033">
        <w:rPr>
          <w:rStyle w:val="Normal"/>
          <w:sz w:val="22"/>
          <w:szCs w:val="22"/>
          <w:lang w:val="sv-FI"/>
        </w:rPr>
        <w:t>90 ml/min/1,73 m</w:t>
      </w:r>
      <w:r w:rsidRPr="00F11033">
        <w:rPr>
          <w:rStyle w:val="Normal"/>
          <w:sz w:val="22"/>
          <w:szCs w:val="22"/>
          <w:vertAlign w:val="superscript"/>
          <w:lang w:val="sv-FI"/>
        </w:rPr>
        <w:t>2</w:t>
      </w:r>
      <w:r w:rsidRPr="00F11033">
        <w:rPr>
          <w:rStyle w:val="Normal"/>
          <w:sz w:val="22"/>
          <w:szCs w:val="22"/>
          <w:lang w:val="sv-FI"/>
        </w:rPr>
        <w:t>), lindrigt nedsatt njurfunktion (eGFR 60</w:t>
      </w:r>
      <w:r w:rsidRPr="00F11033">
        <w:rPr>
          <w:rStyle w:val="Normal"/>
          <w:sz w:val="22"/>
          <w:szCs w:val="22"/>
          <w:cs/>
          <w:lang w:val="sv-FI"/>
        </w:rPr>
        <w:t>–</w:t>
      </w:r>
      <w:r w:rsidRPr="00F11033">
        <w:rPr>
          <w:rStyle w:val="Normal"/>
          <w:sz w:val="22"/>
          <w:szCs w:val="22"/>
          <w:lang w:val="sv-FI"/>
        </w:rPr>
        <w:t>89 ml/min/1,73 m</w:t>
      </w:r>
      <w:r w:rsidRPr="00F11033">
        <w:rPr>
          <w:rStyle w:val="Normal"/>
          <w:sz w:val="22"/>
          <w:szCs w:val="22"/>
          <w:vertAlign w:val="superscript"/>
          <w:lang w:val="sv-FI"/>
        </w:rPr>
        <w:t>2</w:t>
      </w:r>
      <w:r w:rsidRPr="00F11033">
        <w:rPr>
          <w:rStyle w:val="Normal"/>
          <w:sz w:val="22"/>
          <w:szCs w:val="22"/>
          <w:lang w:val="sv-FI"/>
        </w:rPr>
        <w:t>), måttligt nedsatt njurfunktion (eGFR 30</w:t>
      </w:r>
      <w:r w:rsidRPr="00F11033">
        <w:rPr>
          <w:rStyle w:val="Normal"/>
          <w:sz w:val="22"/>
          <w:szCs w:val="22"/>
          <w:cs/>
          <w:lang w:val="sv-FI"/>
        </w:rPr>
        <w:t>–</w:t>
      </w:r>
      <w:r w:rsidRPr="00F11033">
        <w:rPr>
          <w:rStyle w:val="Normal"/>
          <w:sz w:val="22"/>
          <w:szCs w:val="22"/>
          <w:lang w:val="sv-FI"/>
        </w:rPr>
        <w:t>59 ml/min/1,73 m</w:t>
      </w:r>
      <w:r w:rsidRPr="00F11033">
        <w:rPr>
          <w:rStyle w:val="Normal"/>
          <w:sz w:val="22"/>
          <w:szCs w:val="22"/>
          <w:vertAlign w:val="superscript"/>
          <w:lang w:val="sv-FI"/>
        </w:rPr>
        <w:t>2</w:t>
      </w:r>
      <w:r w:rsidRPr="00F11033">
        <w:rPr>
          <w:rStyle w:val="Normal"/>
          <w:sz w:val="22"/>
          <w:szCs w:val="22"/>
          <w:lang w:val="sv-FI"/>
        </w:rPr>
        <w:t>) och allvarligt nedsatt njurfunktion (eGFR 15</w:t>
      </w:r>
      <w:r w:rsidRPr="00F11033">
        <w:rPr>
          <w:rStyle w:val="Normal"/>
          <w:sz w:val="22"/>
          <w:szCs w:val="22"/>
          <w:cs/>
          <w:lang w:val="sv-FI"/>
        </w:rPr>
        <w:t>–</w:t>
      </w:r>
      <w:r w:rsidRPr="00F11033">
        <w:rPr>
          <w:rStyle w:val="Normal"/>
          <w:sz w:val="22"/>
          <w:szCs w:val="22"/>
          <w:lang w:val="sv-FI"/>
        </w:rPr>
        <w:t>29 ml/min/1,73 m</w:t>
      </w:r>
      <w:r w:rsidRPr="00F11033">
        <w:rPr>
          <w:rStyle w:val="Normal"/>
          <w:sz w:val="22"/>
          <w:szCs w:val="22"/>
          <w:vertAlign w:val="superscript"/>
          <w:lang w:val="sv-FI"/>
        </w:rPr>
        <w:t>2</w:t>
      </w:r>
      <w:r w:rsidRPr="00F11033">
        <w:rPr>
          <w:rStyle w:val="Normal"/>
          <w:sz w:val="22"/>
          <w:szCs w:val="22"/>
          <w:lang w:val="sv-FI"/>
        </w:rPr>
        <w:t>). Systemisk exponering för deferipron och dess metabolit 3-</w:t>
      </w:r>
      <w:r w:rsidRPr="00F11033">
        <w:rPr>
          <w:rStyle w:val="Normal"/>
          <w:i/>
          <w:sz w:val="22"/>
          <w:szCs w:val="22"/>
          <w:lang w:val="sv-FI"/>
        </w:rPr>
        <w:t>O</w:t>
      </w:r>
      <w:r w:rsidRPr="00F11033">
        <w:rPr>
          <w:rStyle w:val="Normal"/>
          <w:sz w:val="22"/>
          <w:szCs w:val="22"/>
          <w:lang w:val="sv-FI"/>
        </w:rPr>
        <w:t>-glukuronid undersöktes genom farmakokinetiska parametrarna C</w:t>
      </w:r>
      <w:r w:rsidRPr="00F11033">
        <w:rPr>
          <w:rStyle w:val="Normal"/>
          <w:sz w:val="22"/>
          <w:szCs w:val="22"/>
          <w:vertAlign w:val="subscript"/>
          <w:lang w:val="sv-FI"/>
        </w:rPr>
        <w:t>max</w:t>
      </w:r>
      <w:r w:rsidRPr="00F11033">
        <w:rPr>
          <w:rStyle w:val="Normal"/>
          <w:sz w:val="22"/>
          <w:szCs w:val="22"/>
          <w:lang w:val="sv-FI"/>
        </w:rPr>
        <w:t xml:space="preserve"> och AUC (arean under koncentrationskurvan).</w:t>
      </w:r>
    </w:p>
    <w:p w:rsidR="00863ECC" w:rsidRPr="00F11033" w:rsidRDefault="00863ECC" w:rsidP="00863ECC">
      <w:pPr>
        <w:rPr>
          <w:bCs/>
          <w:sz w:val="22"/>
          <w:szCs w:val="22"/>
          <w:lang w:val="sv-FI"/>
        </w:rPr>
      </w:pPr>
    </w:p>
    <w:p w:rsidR="00863ECC" w:rsidRPr="00F11033" w:rsidRDefault="00863ECC" w:rsidP="00863ECC">
      <w:pPr>
        <w:rPr>
          <w:bCs/>
          <w:sz w:val="22"/>
          <w:szCs w:val="22"/>
          <w:lang w:val="sv-FI"/>
        </w:rPr>
      </w:pPr>
      <w:r w:rsidRPr="00F11033">
        <w:rPr>
          <w:rStyle w:val="Normal"/>
          <w:sz w:val="22"/>
          <w:szCs w:val="22"/>
          <w:lang w:val="sv-FI"/>
        </w:rPr>
        <w:t>Oavsett graden av nedsatt njurfunktion utsöndrades huvuddelen av dosen av Ferriprox i urinen under de första 24 timmarna som 3-</w:t>
      </w:r>
      <w:r w:rsidRPr="00F11033">
        <w:rPr>
          <w:rStyle w:val="Normal"/>
          <w:i/>
          <w:sz w:val="22"/>
          <w:szCs w:val="22"/>
          <w:lang w:val="sv-FI"/>
        </w:rPr>
        <w:t>O</w:t>
      </w:r>
      <w:r w:rsidRPr="00F11033">
        <w:rPr>
          <w:rStyle w:val="Normal"/>
          <w:sz w:val="22"/>
          <w:szCs w:val="22"/>
          <w:lang w:val="sv-FI"/>
        </w:rPr>
        <w:t>-glukuronid. Ingen signifikant effekt av nedsatt njurfunktion noterades avseende systemisk exponering för deferipron. Systemisk exponering för inaktiv 3-</w:t>
      </w:r>
      <w:r w:rsidRPr="00F11033">
        <w:rPr>
          <w:rStyle w:val="Normal"/>
          <w:i/>
          <w:sz w:val="22"/>
          <w:szCs w:val="22"/>
          <w:lang w:val="sv-FI"/>
        </w:rPr>
        <w:t>O</w:t>
      </w:r>
      <w:r w:rsidRPr="00F11033">
        <w:rPr>
          <w:rStyle w:val="Normal"/>
          <w:sz w:val="22"/>
          <w:szCs w:val="22"/>
          <w:lang w:val="sv-FI"/>
        </w:rPr>
        <w:t>-glukuronid ökade med minskande eGFR. Baserat på resultaten av denna studie krävs ingen justering av dosregimen för Ferriprox hos patienter med nedsatt njurfunktion. Säkerhet och farmakokinetik för Ferriprox hos patienter med njursjukdom i slutstadium är okänd.</w:t>
      </w:r>
    </w:p>
    <w:p w:rsidR="00863ECC" w:rsidRPr="00F11033" w:rsidRDefault="00863ECC" w:rsidP="00863ECC">
      <w:pPr>
        <w:rPr>
          <w:bCs/>
          <w:sz w:val="22"/>
          <w:szCs w:val="22"/>
          <w:lang w:val="sv-FI"/>
        </w:rPr>
      </w:pPr>
    </w:p>
    <w:p w:rsidR="00863ECC" w:rsidRPr="00F11033" w:rsidRDefault="00863ECC" w:rsidP="00863ECC">
      <w:pPr>
        <w:keepNext/>
        <w:rPr>
          <w:bCs/>
          <w:sz w:val="22"/>
          <w:szCs w:val="22"/>
          <w:u w:val="single"/>
          <w:lang w:val="sv-FI"/>
        </w:rPr>
      </w:pPr>
      <w:r w:rsidRPr="00F11033">
        <w:rPr>
          <w:rStyle w:val="Normal"/>
          <w:sz w:val="22"/>
          <w:szCs w:val="22"/>
          <w:u w:val="single"/>
          <w:lang w:val="sv-FI"/>
        </w:rPr>
        <w:t>Nedsatt leverfunktion</w:t>
      </w:r>
    </w:p>
    <w:p w:rsidR="00863ECC" w:rsidRPr="00F11033" w:rsidRDefault="00863ECC" w:rsidP="00863ECC">
      <w:pPr>
        <w:rPr>
          <w:bCs/>
          <w:sz w:val="22"/>
          <w:szCs w:val="22"/>
          <w:lang w:val="sv-FI"/>
        </w:rPr>
      </w:pPr>
      <w:r w:rsidRPr="00F11033">
        <w:rPr>
          <w:rStyle w:val="Normal"/>
          <w:sz w:val="22"/>
          <w:szCs w:val="22"/>
          <w:lang w:val="sv-FI"/>
        </w:rPr>
        <w:t>En öppen, icke-randomiserad klinisk studie med parallella grupper utfördes för att utvärdera effekten av nedsatt leverfunktion på säkerheten, tolerabiliteten och farmakokinetiken för en enstaka oral dos av Ferriprox 33 mg/kg. Patienterna kategoriserades i tre grupper baserat på Child-Pugh-skalan: friska frivilliga, lindrigt nedsatt leverfunktion (klass A: 5</w:t>
      </w:r>
      <w:r w:rsidRPr="00F11033">
        <w:rPr>
          <w:rStyle w:val="Normal"/>
          <w:sz w:val="22"/>
          <w:szCs w:val="22"/>
          <w:cs/>
          <w:lang w:val="sv-FI"/>
        </w:rPr>
        <w:t>–</w:t>
      </w:r>
      <w:r w:rsidRPr="00F11033">
        <w:rPr>
          <w:rStyle w:val="Normal"/>
          <w:sz w:val="22"/>
          <w:szCs w:val="22"/>
          <w:lang w:val="sv-FI"/>
        </w:rPr>
        <w:t>6 poäng) och måttligt nedsatt leverfunktion (klass B: 7</w:t>
      </w:r>
      <w:r w:rsidRPr="00F11033">
        <w:rPr>
          <w:rStyle w:val="Normal"/>
          <w:sz w:val="22"/>
          <w:szCs w:val="22"/>
          <w:cs/>
          <w:lang w:val="sv-FI"/>
        </w:rPr>
        <w:t>–</w:t>
      </w:r>
      <w:r w:rsidRPr="00F11033">
        <w:rPr>
          <w:rStyle w:val="Normal"/>
          <w:sz w:val="22"/>
          <w:szCs w:val="22"/>
          <w:lang w:val="sv-FI"/>
        </w:rPr>
        <w:t>9 poäng). Systemisk exponering för deferipron och dess metabolit 3-</w:t>
      </w:r>
      <w:r w:rsidRPr="00F11033">
        <w:rPr>
          <w:rStyle w:val="Normal"/>
          <w:i/>
          <w:sz w:val="22"/>
          <w:szCs w:val="22"/>
          <w:lang w:val="sv-FI"/>
        </w:rPr>
        <w:t>O</w:t>
      </w:r>
      <w:r w:rsidRPr="00F11033">
        <w:rPr>
          <w:rStyle w:val="Normal"/>
          <w:sz w:val="22"/>
          <w:szCs w:val="22"/>
          <w:lang w:val="sv-FI"/>
        </w:rPr>
        <w:t>-glukuronid undersöktes genom farmakokinetiska parametrarna C</w:t>
      </w:r>
      <w:r w:rsidRPr="00F11033">
        <w:rPr>
          <w:rStyle w:val="Normal"/>
          <w:sz w:val="22"/>
          <w:szCs w:val="22"/>
          <w:vertAlign w:val="subscript"/>
          <w:lang w:val="sv-FI"/>
        </w:rPr>
        <w:t>max</w:t>
      </w:r>
      <w:r w:rsidRPr="00F11033">
        <w:rPr>
          <w:rStyle w:val="Normal"/>
          <w:sz w:val="22"/>
          <w:szCs w:val="22"/>
          <w:lang w:val="sv-FI"/>
        </w:rPr>
        <w:t xml:space="preserve"> och AUC (arean under koncentrationskurvan). AUC för deferipron skiljde inte mellan behandlingsgrupperna, men C</w:t>
      </w:r>
      <w:r w:rsidRPr="00F11033">
        <w:rPr>
          <w:rStyle w:val="Normal"/>
          <w:sz w:val="22"/>
          <w:szCs w:val="22"/>
          <w:vertAlign w:val="subscript"/>
          <w:lang w:val="sv-FI"/>
        </w:rPr>
        <w:t>max</w:t>
      </w:r>
      <w:r w:rsidRPr="00F11033">
        <w:rPr>
          <w:rStyle w:val="Normal"/>
          <w:sz w:val="22"/>
          <w:szCs w:val="22"/>
          <w:lang w:val="sv-FI"/>
        </w:rPr>
        <w:t xml:space="preserve"> minskade med 20 % hos patienter med lindrigt eller måttligt nedsatt leverfunktion jämfört med hos friska frivilliga. AUC för deferipronmetaboliten 3-</w:t>
      </w:r>
      <w:r w:rsidRPr="00F11033">
        <w:rPr>
          <w:rStyle w:val="Normal"/>
          <w:i/>
          <w:sz w:val="22"/>
          <w:szCs w:val="22"/>
          <w:lang w:val="sv-FI"/>
        </w:rPr>
        <w:t>O</w:t>
      </w:r>
      <w:r w:rsidRPr="00F11033">
        <w:rPr>
          <w:rStyle w:val="Normal"/>
          <w:sz w:val="22"/>
          <w:szCs w:val="22"/>
          <w:lang w:val="sv-FI"/>
        </w:rPr>
        <w:t>-glukuronid minskade med 10 % och C</w:t>
      </w:r>
      <w:r w:rsidRPr="00F11033">
        <w:rPr>
          <w:rStyle w:val="Normal"/>
          <w:sz w:val="22"/>
          <w:szCs w:val="22"/>
          <w:vertAlign w:val="subscript"/>
          <w:lang w:val="sv-FI"/>
        </w:rPr>
        <w:t>max</w:t>
      </w:r>
      <w:r w:rsidRPr="00F11033">
        <w:rPr>
          <w:rStyle w:val="Normal"/>
          <w:sz w:val="22"/>
          <w:szCs w:val="22"/>
          <w:lang w:val="sv-FI"/>
        </w:rPr>
        <w:t xml:space="preserve"> med 20 % hos patienter med lindrigt och måttligt nedsatt leverfunktion jämfört med hos friska frivilliga. En allvarlig biverkning med akut lever- och njurskada sågs hos en patient med måttligt nedsatt leverfunktion. Baserat på resultaten av denna studie krävs ingen justering av dosregimen för Ferriprox hos patienter med lindrigt till måttligt nedsatt leverfunktion.</w:t>
      </w:r>
    </w:p>
    <w:p w:rsidR="00863ECC" w:rsidRPr="00F11033" w:rsidRDefault="00863ECC" w:rsidP="00863ECC">
      <w:pPr>
        <w:rPr>
          <w:bCs/>
          <w:sz w:val="22"/>
          <w:szCs w:val="22"/>
          <w:lang w:val="sv-FI"/>
        </w:rPr>
      </w:pPr>
    </w:p>
    <w:p w:rsidR="00863ECC" w:rsidRPr="00F11033" w:rsidRDefault="00863ECC" w:rsidP="00863ECC">
      <w:pPr>
        <w:rPr>
          <w:sz w:val="22"/>
          <w:szCs w:val="22"/>
          <w:lang w:val="sv-FI"/>
        </w:rPr>
      </w:pPr>
      <w:r w:rsidRPr="00F11033">
        <w:rPr>
          <w:rStyle w:val="Normal"/>
          <w:sz w:val="22"/>
          <w:szCs w:val="22"/>
          <w:lang w:val="sv-FI"/>
        </w:rPr>
        <w:t>Påverkan av allvarligt nedsatt leverfunktion på farmakokinetiken för deferipron och dess metabolit 3</w:t>
      </w:r>
      <w:r w:rsidR="00E1479C">
        <w:rPr>
          <w:rStyle w:val="Normal"/>
          <w:sz w:val="22"/>
          <w:szCs w:val="22"/>
          <w:lang w:val="sv-FI"/>
        </w:rPr>
        <w:noBreakHyphen/>
      </w:r>
      <w:r w:rsidRPr="00F11033">
        <w:rPr>
          <w:rStyle w:val="Normal"/>
          <w:i/>
          <w:sz w:val="22"/>
          <w:szCs w:val="22"/>
          <w:lang w:val="sv-FI"/>
        </w:rPr>
        <w:t>O</w:t>
      </w:r>
      <w:r w:rsidRPr="00F11033">
        <w:rPr>
          <w:rStyle w:val="Normal"/>
          <w:sz w:val="22"/>
          <w:szCs w:val="22"/>
          <w:lang w:val="sv-FI"/>
        </w:rPr>
        <w:t>-glukuronid har inte utvärderats. Säkerhet och farmakokinetik för Ferriprox hos patienter med allvarligt nedsatt leversjukdom är okänd.</w:t>
      </w:r>
    </w:p>
    <w:p w:rsidR="00474433" w:rsidRPr="00F11033" w:rsidRDefault="00474433">
      <w:pPr>
        <w:rPr>
          <w:b/>
          <w:sz w:val="22"/>
          <w:szCs w:val="22"/>
          <w:lang w:val="sv-FI"/>
        </w:rPr>
      </w:pPr>
    </w:p>
    <w:p w:rsidR="00474433" w:rsidRPr="00F11033" w:rsidRDefault="00474433" w:rsidP="009941AD">
      <w:pPr>
        <w:keepNext/>
        <w:tabs>
          <w:tab w:val="left" w:pos="540"/>
        </w:tabs>
        <w:rPr>
          <w:b/>
          <w:sz w:val="22"/>
          <w:szCs w:val="22"/>
          <w:lang w:val="sv-FI"/>
        </w:rPr>
      </w:pPr>
      <w:r w:rsidRPr="00F11033">
        <w:rPr>
          <w:b/>
          <w:sz w:val="22"/>
          <w:szCs w:val="22"/>
          <w:lang w:val="sv-FI"/>
        </w:rPr>
        <w:t>5.3</w:t>
      </w:r>
      <w:r w:rsidRPr="00F11033">
        <w:rPr>
          <w:b/>
          <w:sz w:val="22"/>
          <w:szCs w:val="22"/>
          <w:lang w:val="sv-FI"/>
        </w:rPr>
        <w:tab/>
        <w:t>Prekliniska säkerhetsuppgifter</w:t>
      </w:r>
    </w:p>
    <w:p w:rsidR="00474433" w:rsidRPr="00F11033" w:rsidRDefault="00474433" w:rsidP="009941AD">
      <w:pPr>
        <w:keepNext/>
        <w:rPr>
          <w:sz w:val="22"/>
          <w:szCs w:val="22"/>
          <w:lang w:val="sv-FI"/>
        </w:rPr>
      </w:pPr>
    </w:p>
    <w:p w:rsidR="00474433" w:rsidRPr="00F11033" w:rsidRDefault="00474433">
      <w:pPr>
        <w:rPr>
          <w:sz w:val="22"/>
          <w:szCs w:val="22"/>
          <w:lang w:val="sv-FI"/>
        </w:rPr>
      </w:pPr>
      <w:r w:rsidRPr="00F11033">
        <w:rPr>
          <w:sz w:val="22"/>
          <w:szCs w:val="22"/>
          <w:lang w:val="sv-FI"/>
        </w:rPr>
        <w:t>Icke-kliniska studier har utförts på olika djurarter, däribland möss, råttor, kaniner, hundar och apor.</w:t>
      </w:r>
    </w:p>
    <w:p w:rsidR="00474433" w:rsidRPr="00F11033" w:rsidRDefault="00474433">
      <w:pPr>
        <w:rPr>
          <w:sz w:val="22"/>
          <w:szCs w:val="22"/>
          <w:lang w:val="sv-FI"/>
        </w:rPr>
      </w:pPr>
    </w:p>
    <w:p w:rsidR="005746FB" w:rsidRPr="00F11033" w:rsidRDefault="005746FB" w:rsidP="005746FB">
      <w:pPr>
        <w:rPr>
          <w:sz w:val="22"/>
          <w:szCs w:val="22"/>
          <w:lang w:val="sv-FI"/>
        </w:rPr>
      </w:pPr>
      <w:r w:rsidRPr="00F11033">
        <w:rPr>
          <w:sz w:val="22"/>
          <w:szCs w:val="22"/>
          <w:lang w:val="sv-FI"/>
        </w:rPr>
        <w:t>Det vanligaste forskningsrönen hos icke järnbelastade djur vid doser på 100 mg/kg/dag och däröver var hematologiska effekter såsom benmärgshypocellularitet samt minskat antal av WBC, RBC och/eller trombocyter i perifert blod.</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Atrofi i tymus, lymfvävnader och testiklar samt hypertrofi i binjurarna rapporterades vid doser på 100 mg/kg/dag eller högre hos icke järnbelastade djur.</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 xml:space="preserve">Inga studier beträffande karciogenicitet på djur har utförts med deferipron. Den genotoxiska potentialen hos deferipron utvärderades i en serie tester </w:t>
      </w:r>
      <w:r w:rsidRPr="00F11033">
        <w:rPr>
          <w:i/>
          <w:sz w:val="22"/>
          <w:szCs w:val="22"/>
          <w:lang w:val="sv-FI"/>
        </w:rPr>
        <w:t xml:space="preserve">in vitro </w:t>
      </w:r>
      <w:r w:rsidRPr="00F11033">
        <w:rPr>
          <w:sz w:val="22"/>
          <w:szCs w:val="22"/>
          <w:lang w:val="sv-FI"/>
        </w:rPr>
        <w:t>och</w:t>
      </w:r>
      <w:r w:rsidRPr="00F11033">
        <w:rPr>
          <w:i/>
          <w:sz w:val="22"/>
          <w:szCs w:val="22"/>
          <w:lang w:val="sv-FI"/>
        </w:rPr>
        <w:t xml:space="preserve"> in vivo</w:t>
      </w:r>
      <w:r w:rsidRPr="00F11033">
        <w:rPr>
          <w:sz w:val="22"/>
          <w:szCs w:val="22"/>
          <w:lang w:val="sv-FI"/>
        </w:rPr>
        <w:t xml:space="preserve">. Deferipron uppvisade inte några direkta mutagena egenskaper. Deferipron visade sig dock ha klastogena egenskaper i </w:t>
      </w:r>
      <w:r w:rsidRPr="00F11033">
        <w:rPr>
          <w:i/>
          <w:iCs/>
          <w:sz w:val="22"/>
          <w:szCs w:val="22"/>
          <w:lang w:val="sv-FI"/>
        </w:rPr>
        <w:t>in vitro</w:t>
      </w:r>
      <w:r w:rsidRPr="00F11033">
        <w:rPr>
          <w:sz w:val="22"/>
          <w:szCs w:val="22"/>
          <w:lang w:val="sv-FI"/>
        </w:rPr>
        <w:t xml:space="preserve">- och </w:t>
      </w:r>
      <w:r w:rsidRPr="00F11033">
        <w:rPr>
          <w:i/>
          <w:iCs/>
          <w:sz w:val="22"/>
          <w:szCs w:val="22"/>
          <w:lang w:val="sv-FI"/>
        </w:rPr>
        <w:t>in vivo</w:t>
      </w:r>
      <w:r w:rsidRPr="00F11033">
        <w:rPr>
          <w:sz w:val="22"/>
          <w:szCs w:val="22"/>
          <w:lang w:val="sv-FI"/>
        </w:rPr>
        <w:t>-analyser på djur.</w:t>
      </w:r>
    </w:p>
    <w:p w:rsidR="00474433" w:rsidRPr="00F11033" w:rsidRDefault="00474433">
      <w:pPr>
        <w:rPr>
          <w:sz w:val="22"/>
          <w:szCs w:val="22"/>
          <w:lang w:val="sv-FI"/>
        </w:rPr>
      </w:pPr>
    </w:p>
    <w:p w:rsidR="002F27A5" w:rsidRPr="00F11033" w:rsidRDefault="00474433">
      <w:pPr>
        <w:rPr>
          <w:sz w:val="22"/>
          <w:szCs w:val="22"/>
          <w:lang w:val="sv-FI"/>
        </w:rPr>
      </w:pPr>
      <w:r w:rsidRPr="00F11033">
        <w:rPr>
          <w:sz w:val="22"/>
          <w:szCs w:val="22"/>
          <w:lang w:val="sv-FI"/>
        </w:rPr>
        <w:t xml:space="preserve">Deferipron var teratogent och embryotoxiskt i reproduktiva studier på icke järnbelastade </w:t>
      </w:r>
      <w:r w:rsidR="002F27A5" w:rsidRPr="00F11033">
        <w:rPr>
          <w:sz w:val="22"/>
          <w:szCs w:val="22"/>
          <w:lang w:val="sv-FI"/>
        </w:rPr>
        <w:t xml:space="preserve">dräktiga </w:t>
      </w:r>
      <w:r w:rsidRPr="00F11033">
        <w:rPr>
          <w:sz w:val="22"/>
          <w:szCs w:val="22"/>
          <w:lang w:val="sv-FI"/>
        </w:rPr>
        <w:t xml:space="preserve">råttor och kaniner vid åtminstone så låga doser som 25 mg/kg/dag. </w:t>
      </w:r>
      <w:r w:rsidR="002F27A5" w:rsidRPr="00F11033">
        <w:rPr>
          <w:sz w:val="22"/>
          <w:szCs w:val="22"/>
          <w:lang w:val="sv-FI"/>
        </w:rPr>
        <w:t>Inga effekter på fertilitet eller tidig embryoutveckling observerades hos icke järnbelastade han- och honråttor som fick deferipron oralt vid doser på upp till 75 mg/kg två gånger dagligen (hanar) eller 2 veckor (honor) före parning och fram till avslutningen (hanar) eller under tidig gestation (honor). Hos honor försenade en påverkan på brunstperioden tiden fram till bekräftad parning vid alla de testade doserna.</w:t>
      </w:r>
    </w:p>
    <w:p w:rsidR="002F27A5" w:rsidRPr="00F11033" w:rsidRDefault="002F27A5">
      <w:pPr>
        <w:rPr>
          <w:sz w:val="22"/>
          <w:szCs w:val="22"/>
          <w:lang w:val="sv-FI"/>
        </w:rPr>
      </w:pPr>
    </w:p>
    <w:p w:rsidR="00474433" w:rsidRPr="00F11033" w:rsidRDefault="00474433">
      <w:pPr>
        <w:rPr>
          <w:sz w:val="22"/>
          <w:szCs w:val="22"/>
          <w:lang w:val="sv-FI"/>
        </w:rPr>
      </w:pPr>
      <w:r w:rsidRPr="00F11033">
        <w:rPr>
          <w:sz w:val="22"/>
          <w:szCs w:val="22"/>
          <w:lang w:val="sv-FI"/>
        </w:rPr>
        <w:t>Inga prenatala eller postnatala reproduktiva studier har utförts på djur.</w:t>
      </w:r>
    </w:p>
    <w:p w:rsidR="00474433" w:rsidRPr="00F11033" w:rsidRDefault="00474433">
      <w:pPr>
        <w:rPr>
          <w:b/>
          <w:sz w:val="22"/>
          <w:szCs w:val="22"/>
          <w:lang w:val="sv-FI"/>
        </w:rPr>
      </w:pPr>
    </w:p>
    <w:p w:rsidR="00474433" w:rsidRPr="00F11033" w:rsidRDefault="00474433">
      <w:pPr>
        <w:rPr>
          <w:b/>
          <w:caps/>
          <w:sz w:val="22"/>
          <w:szCs w:val="22"/>
          <w:lang w:val="sv-FI"/>
        </w:rPr>
      </w:pPr>
    </w:p>
    <w:p w:rsidR="00474433" w:rsidRPr="00F11033" w:rsidRDefault="00474433" w:rsidP="00FA6440">
      <w:pPr>
        <w:keepNext/>
        <w:tabs>
          <w:tab w:val="left" w:pos="540"/>
        </w:tabs>
        <w:rPr>
          <w:b/>
          <w:caps/>
          <w:sz w:val="22"/>
          <w:szCs w:val="22"/>
          <w:lang w:val="sv-FI"/>
        </w:rPr>
      </w:pPr>
      <w:r w:rsidRPr="00F11033">
        <w:rPr>
          <w:b/>
          <w:caps/>
          <w:sz w:val="22"/>
          <w:szCs w:val="22"/>
          <w:lang w:val="sv-FI"/>
        </w:rPr>
        <w:t>6.</w:t>
      </w:r>
      <w:r w:rsidRPr="00F11033">
        <w:rPr>
          <w:b/>
          <w:caps/>
          <w:sz w:val="22"/>
          <w:szCs w:val="22"/>
          <w:lang w:val="sv-FI"/>
        </w:rPr>
        <w:tab/>
        <w:t>FarmaceutiSKa uPPGIFTER</w:t>
      </w:r>
    </w:p>
    <w:p w:rsidR="00474433" w:rsidRPr="00F11033" w:rsidRDefault="00474433" w:rsidP="00FA6440">
      <w:pPr>
        <w:keepNext/>
        <w:rPr>
          <w:b/>
          <w:sz w:val="22"/>
          <w:szCs w:val="22"/>
          <w:lang w:val="sv-FI"/>
        </w:rPr>
      </w:pPr>
    </w:p>
    <w:p w:rsidR="00474433" w:rsidRPr="00F11033" w:rsidRDefault="00474433" w:rsidP="00FA6440">
      <w:pPr>
        <w:keepNext/>
        <w:ind w:left="570" w:hanging="570"/>
        <w:rPr>
          <w:b/>
          <w:sz w:val="22"/>
          <w:szCs w:val="22"/>
          <w:lang w:val="sv-FI"/>
        </w:rPr>
      </w:pPr>
      <w:r w:rsidRPr="00F11033">
        <w:rPr>
          <w:b/>
          <w:sz w:val="22"/>
          <w:szCs w:val="22"/>
          <w:lang w:val="sv-FI"/>
        </w:rPr>
        <w:t>6.1</w:t>
      </w:r>
      <w:r w:rsidRPr="00F11033">
        <w:rPr>
          <w:b/>
          <w:sz w:val="22"/>
          <w:szCs w:val="22"/>
          <w:lang w:val="sv-FI"/>
        </w:rPr>
        <w:tab/>
        <w:t>Förteckning över hjälpämnen</w:t>
      </w:r>
    </w:p>
    <w:p w:rsidR="00474433" w:rsidRPr="00F11033" w:rsidRDefault="00474433" w:rsidP="00FA6440">
      <w:pPr>
        <w:keepNext/>
        <w:rPr>
          <w:b/>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500 mg filmdragerade tabletter</w:t>
      </w:r>
    </w:p>
    <w:p w:rsidR="00474433" w:rsidRPr="00F11033" w:rsidRDefault="00474433" w:rsidP="00FA6440">
      <w:pPr>
        <w:keepNext/>
        <w:rPr>
          <w:i/>
          <w:sz w:val="22"/>
          <w:szCs w:val="22"/>
          <w:lang w:val="sv-FI"/>
        </w:rPr>
      </w:pPr>
      <w:r w:rsidRPr="00F11033">
        <w:rPr>
          <w:i/>
          <w:sz w:val="22"/>
          <w:szCs w:val="22"/>
          <w:lang w:val="sv-FI"/>
        </w:rPr>
        <w:t>Tablettkärna</w:t>
      </w:r>
    </w:p>
    <w:p w:rsidR="00474433" w:rsidRPr="00F11033" w:rsidRDefault="00474433">
      <w:pPr>
        <w:rPr>
          <w:sz w:val="22"/>
          <w:szCs w:val="22"/>
          <w:lang w:val="sv-FI"/>
        </w:rPr>
      </w:pPr>
      <w:r w:rsidRPr="00F11033">
        <w:rPr>
          <w:sz w:val="22"/>
          <w:szCs w:val="22"/>
          <w:lang w:val="sv-FI"/>
        </w:rPr>
        <w:t>Mikrokristallin cellulosa</w:t>
      </w:r>
    </w:p>
    <w:p w:rsidR="00474433" w:rsidRPr="00F11033" w:rsidRDefault="00474433">
      <w:pPr>
        <w:rPr>
          <w:sz w:val="22"/>
          <w:szCs w:val="22"/>
          <w:lang w:val="sv-FI"/>
        </w:rPr>
      </w:pPr>
      <w:r w:rsidRPr="00F11033">
        <w:rPr>
          <w:sz w:val="22"/>
          <w:szCs w:val="22"/>
          <w:lang w:val="sv-FI"/>
        </w:rPr>
        <w:t>Magnesiumstearat</w:t>
      </w:r>
    </w:p>
    <w:p w:rsidR="00474433" w:rsidRPr="00F11033" w:rsidRDefault="00474433">
      <w:pPr>
        <w:rPr>
          <w:sz w:val="22"/>
          <w:szCs w:val="22"/>
          <w:lang w:val="sv-FI"/>
        </w:rPr>
      </w:pPr>
      <w:r w:rsidRPr="00F11033">
        <w:rPr>
          <w:sz w:val="22"/>
          <w:szCs w:val="22"/>
          <w:lang w:val="sv-FI"/>
        </w:rPr>
        <w:t>Kolloidal kiseldioxid</w:t>
      </w:r>
    </w:p>
    <w:p w:rsidR="00474433" w:rsidRPr="00F11033" w:rsidRDefault="00474433">
      <w:pPr>
        <w:rPr>
          <w:b/>
          <w:sz w:val="22"/>
          <w:szCs w:val="22"/>
          <w:lang w:val="sv-FI"/>
        </w:rPr>
      </w:pPr>
    </w:p>
    <w:p w:rsidR="00474433" w:rsidRPr="00F11033" w:rsidRDefault="00474433" w:rsidP="00697EC5">
      <w:pPr>
        <w:pStyle w:val="Heading3"/>
        <w:rPr>
          <w:b w:val="0"/>
          <w:i/>
          <w:szCs w:val="22"/>
          <w:lang w:val="sv-FI"/>
        </w:rPr>
      </w:pPr>
      <w:r w:rsidRPr="00F11033">
        <w:rPr>
          <w:b w:val="0"/>
          <w:i/>
          <w:szCs w:val="22"/>
          <w:lang w:val="sv-FI"/>
        </w:rPr>
        <w:t>Tablettdragering</w:t>
      </w:r>
    </w:p>
    <w:p w:rsidR="00474433" w:rsidRPr="00F11033" w:rsidRDefault="00474433">
      <w:pPr>
        <w:rPr>
          <w:sz w:val="22"/>
          <w:szCs w:val="22"/>
          <w:lang w:val="sv-FI"/>
        </w:rPr>
      </w:pPr>
      <w:r w:rsidRPr="00F11033">
        <w:rPr>
          <w:sz w:val="22"/>
          <w:szCs w:val="22"/>
          <w:lang w:val="sv-FI"/>
        </w:rPr>
        <w:t>Hypromellos</w:t>
      </w:r>
    </w:p>
    <w:p w:rsidR="00474433" w:rsidRPr="00F11033" w:rsidRDefault="00474433">
      <w:pPr>
        <w:rPr>
          <w:sz w:val="22"/>
          <w:szCs w:val="22"/>
          <w:lang w:val="sv-FI"/>
        </w:rPr>
      </w:pPr>
      <w:r w:rsidRPr="00F11033">
        <w:rPr>
          <w:sz w:val="22"/>
          <w:szCs w:val="22"/>
          <w:lang w:val="sv-FI"/>
        </w:rPr>
        <w:t>Makrogol</w:t>
      </w:r>
    </w:p>
    <w:p w:rsidR="00474433" w:rsidRPr="00F11033" w:rsidRDefault="00474433">
      <w:pPr>
        <w:rPr>
          <w:sz w:val="22"/>
          <w:szCs w:val="22"/>
          <w:lang w:val="sv-FI"/>
        </w:rPr>
      </w:pPr>
      <w:r w:rsidRPr="00F11033">
        <w:rPr>
          <w:sz w:val="22"/>
          <w:szCs w:val="22"/>
          <w:lang w:val="sv-FI"/>
        </w:rPr>
        <w:t>Titandioxid</w:t>
      </w:r>
    </w:p>
    <w:p w:rsidR="00474433" w:rsidRPr="00F11033" w:rsidRDefault="00474433">
      <w:pPr>
        <w:rPr>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1000 mg filmdragerade tabletter</w:t>
      </w:r>
    </w:p>
    <w:p w:rsidR="00FA6440" w:rsidRPr="00F11033" w:rsidRDefault="00FA6440" w:rsidP="00FA6440">
      <w:pPr>
        <w:keepNext/>
        <w:rPr>
          <w:i/>
          <w:sz w:val="22"/>
          <w:szCs w:val="22"/>
          <w:lang w:val="sv-FI"/>
        </w:rPr>
      </w:pPr>
      <w:r w:rsidRPr="00F11033">
        <w:rPr>
          <w:i/>
          <w:sz w:val="22"/>
          <w:szCs w:val="22"/>
          <w:lang w:val="sv-FI"/>
        </w:rPr>
        <w:t>Tablettkärna</w:t>
      </w:r>
    </w:p>
    <w:p w:rsidR="00FA6440" w:rsidRPr="00F11033" w:rsidRDefault="00FA6440" w:rsidP="00FA6440">
      <w:pPr>
        <w:rPr>
          <w:sz w:val="22"/>
          <w:szCs w:val="22"/>
          <w:lang w:val="sv-FI"/>
        </w:rPr>
      </w:pPr>
      <w:r w:rsidRPr="00F11033">
        <w:rPr>
          <w:sz w:val="22"/>
          <w:szCs w:val="22"/>
          <w:lang w:val="sv-FI"/>
        </w:rPr>
        <w:t>Metylcellulosa USP A15LV</w:t>
      </w:r>
    </w:p>
    <w:p w:rsidR="00FA6440" w:rsidRPr="00F11033" w:rsidRDefault="00354F5B" w:rsidP="00FA6440">
      <w:pPr>
        <w:rPr>
          <w:sz w:val="22"/>
          <w:szCs w:val="22"/>
          <w:lang w:val="sv-FI"/>
        </w:rPr>
      </w:pPr>
      <w:r w:rsidRPr="00F11033">
        <w:rPr>
          <w:sz w:val="22"/>
          <w:szCs w:val="22"/>
          <w:lang w:val="sv-FI"/>
        </w:rPr>
        <w:t>K</w:t>
      </w:r>
      <w:r w:rsidR="00FA6440" w:rsidRPr="00F11033">
        <w:rPr>
          <w:sz w:val="22"/>
          <w:szCs w:val="22"/>
          <w:lang w:val="sv-FI"/>
        </w:rPr>
        <w:t>rospovidon</w:t>
      </w:r>
    </w:p>
    <w:p w:rsidR="00FA6440" w:rsidRPr="00F11033" w:rsidRDefault="00FA6440" w:rsidP="00FA6440">
      <w:pPr>
        <w:rPr>
          <w:sz w:val="22"/>
          <w:szCs w:val="22"/>
          <w:lang w:val="sv-FI"/>
        </w:rPr>
      </w:pPr>
      <w:r w:rsidRPr="00F11033">
        <w:rPr>
          <w:sz w:val="22"/>
          <w:szCs w:val="22"/>
          <w:lang w:val="sv-FI"/>
        </w:rPr>
        <w:t>Magnesiumstearat</w:t>
      </w:r>
    </w:p>
    <w:p w:rsidR="00FA6440" w:rsidRPr="00F11033" w:rsidRDefault="00FA6440" w:rsidP="00FA6440">
      <w:pPr>
        <w:rPr>
          <w:b/>
          <w:sz w:val="22"/>
          <w:szCs w:val="22"/>
          <w:lang w:val="sv-FI"/>
        </w:rPr>
      </w:pPr>
    </w:p>
    <w:p w:rsidR="00FA6440" w:rsidRPr="00F11033" w:rsidRDefault="00FA6440" w:rsidP="00FA6440">
      <w:pPr>
        <w:pStyle w:val="Heading3"/>
        <w:rPr>
          <w:b w:val="0"/>
          <w:i/>
          <w:szCs w:val="22"/>
          <w:lang w:val="sv-FI"/>
        </w:rPr>
      </w:pPr>
      <w:r w:rsidRPr="00F11033">
        <w:rPr>
          <w:b w:val="0"/>
          <w:i/>
          <w:szCs w:val="22"/>
          <w:lang w:val="sv-FI"/>
        </w:rPr>
        <w:t>Tablettdragering</w:t>
      </w:r>
    </w:p>
    <w:p w:rsidR="00FA6440" w:rsidRPr="00F11033" w:rsidRDefault="00FA6440" w:rsidP="00354F5B">
      <w:pPr>
        <w:keepNext/>
        <w:rPr>
          <w:sz w:val="22"/>
          <w:szCs w:val="22"/>
          <w:lang w:val="sv-FI"/>
        </w:rPr>
      </w:pPr>
      <w:r w:rsidRPr="00F11033">
        <w:rPr>
          <w:sz w:val="22"/>
          <w:szCs w:val="22"/>
          <w:lang w:val="sv-FI"/>
        </w:rPr>
        <w:t>Hypromellos 2910 USP/EP</w:t>
      </w:r>
    </w:p>
    <w:p w:rsidR="00FA6440" w:rsidRPr="00F11033" w:rsidRDefault="00FA6440" w:rsidP="00354F5B">
      <w:pPr>
        <w:keepNext/>
        <w:rPr>
          <w:sz w:val="22"/>
          <w:szCs w:val="22"/>
          <w:lang w:val="sv-FI"/>
        </w:rPr>
      </w:pPr>
      <w:r w:rsidRPr="00F11033">
        <w:rPr>
          <w:sz w:val="22"/>
          <w:szCs w:val="22"/>
          <w:lang w:val="sv-FI"/>
        </w:rPr>
        <w:t>Hydroxipropylcellulosa</w:t>
      </w:r>
    </w:p>
    <w:p w:rsidR="00FA6440" w:rsidRPr="00F11033" w:rsidRDefault="00FA6440" w:rsidP="00354F5B">
      <w:pPr>
        <w:keepNext/>
        <w:rPr>
          <w:sz w:val="22"/>
          <w:szCs w:val="22"/>
          <w:lang w:val="sv-FI"/>
        </w:rPr>
      </w:pPr>
      <w:r w:rsidRPr="00F11033">
        <w:rPr>
          <w:sz w:val="22"/>
          <w:szCs w:val="22"/>
          <w:lang w:val="sv-FI"/>
        </w:rPr>
        <w:t>Makrogol</w:t>
      </w:r>
    </w:p>
    <w:p w:rsidR="00FA6440" w:rsidRPr="00F11033" w:rsidRDefault="00FA6440" w:rsidP="00FA6440">
      <w:pPr>
        <w:rPr>
          <w:sz w:val="22"/>
          <w:szCs w:val="22"/>
          <w:lang w:val="sv-FI"/>
        </w:rPr>
      </w:pPr>
      <w:r w:rsidRPr="00F11033">
        <w:rPr>
          <w:sz w:val="22"/>
          <w:szCs w:val="22"/>
          <w:lang w:val="sv-FI"/>
        </w:rPr>
        <w:t>Titandioxid</w:t>
      </w:r>
    </w:p>
    <w:p w:rsidR="00FA6440" w:rsidRPr="00F11033" w:rsidRDefault="00FA6440">
      <w:pPr>
        <w:rPr>
          <w:sz w:val="22"/>
          <w:szCs w:val="22"/>
          <w:lang w:val="sv-FI"/>
        </w:rPr>
      </w:pPr>
    </w:p>
    <w:p w:rsidR="00474433" w:rsidRPr="00F11033" w:rsidRDefault="00474433" w:rsidP="00354F5B">
      <w:pPr>
        <w:keepNext/>
        <w:tabs>
          <w:tab w:val="left" w:pos="540"/>
        </w:tabs>
        <w:rPr>
          <w:b/>
          <w:sz w:val="22"/>
          <w:szCs w:val="22"/>
          <w:lang w:val="sv-FI"/>
        </w:rPr>
      </w:pPr>
      <w:r w:rsidRPr="00F11033">
        <w:rPr>
          <w:b/>
          <w:sz w:val="22"/>
          <w:szCs w:val="22"/>
          <w:lang w:val="sv-FI"/>
        </w:rPr>
        <w:t>6.2</w:t>
      </w:r>
      <w:r w:rsidRPr="00F11033">
        <w:rPr>
          <w:b/>
          <w:sz w:val="22"/>
          <w:szCs w:val="22"/>
          <w:lang w:val="sv-FI"/>
        </w:rPr>
        <w:tab/>
        <w:t>Inkompatibiliteter</w:t>
      </w:r>
    </w:p>
    <w:p w:rsidR="00474433" w:rsidRPr="00F11033" w:rsidRDefault="00474433" w:rsidP="00354F5B">
      <w:pPr>
        <w:keepNext/>
        <w:rPr>
          <w:sz w:val="22"/>
          <w:szCs w:val="22"/>
          <w:lang w:val="sv-FI"/>
        </w:rPr>
      </w:pPr>
    </w:p>
    <w:p w:rsidR="00474433" w:rsidRPr="00F11033" w:rsidRDefault="00474433">
      <w:pPr>
        <w:rPr>
          <w:sz w:val="22"/>
          <w:szCs w:val="22"/>
          <w:lang w:val="sv-FI"/>
        </w:rPr>
      </w:pPr>
      <w:r w:rsidRPr="00F11033">
        <w:rPr>
          <w:sz w:val="22"/>
          <w:szCs w:val="22"/>
          <w:lang w:val="sv-FI"/>
        </w:rPr>
        <w:t>Ej relevant.</w:t>
      </w:r>
    </w:p>
    <w:p w:rsidR="00474433" w:rsidRPr="00F11033" w:rsidRDefault="00474433">
      <w:pPr>
        <w:rPr>
          <w:sz w:val="22"/>
          <w:szCs w:val="22"/>
          <w:lang w:val="sv-FI"/>
        </w:rPr>
      </w:pPr>
    </w:p>
    <w:p w:rsidR="00474433" w:rsidRPr="00F11033" w:rsidRDefault="00474433" w:rsidP="00354F5B">
      <w:pPr>
        <w:keepNext/>
        <w:tabs>
          <w:tab w:val="left" w:pos="540"/>
        </w:tabs>
        <w:rPr>
          <w:b/>
          <w:sz w:val="22"/>
          <w:szCs w:val="22"/>
          <w:lang w:val="sv-FI"/>
        </w:rPr>
      </w:pPr>
      <w:r w:rsidRPr="00F11033">
        <w:rPr>
          <w:b/>
          <w:sz w:val="22"/>
          <w:szCs w:val="22"/>
          <w:lang w:val="sv-FI"/>
        </w:rPr>
        <w:t>6.3</w:t>
      </w:r>
      <w:r w:rsidRPr="00F11033">
        <w:rPr>
          <w:b/>
          <w:sz w:val="22"/>
          <w:szCs w:val="22"/>
          <w:lang w:val="sv-FI"/>
        </w:rPr>
        <w:tab/>
        <w:t>Hållbarhet</w:t>
      </w:r>
    </w:p>
    <w:p w:rsidR="00474433" w:rsidRPr="00F11033" w:rsidRDefault="00474433" w:rsidP="00354F5B">
      <w:pPr>
        <w:keepNext/>
        <w:rPr>
          <w:b/>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500 mg filmdragerade tabletter</w:t>
      </w:r>
    </w:p>
    <w:p w:rsidR="00474433" w:rsidRPr="00F11033" w:rsidRDefault="00474433">
      <w:pPr>
        <w:rPr>
          <w:sz w:val="22"/>
          <w:szCs w:val="22"/>
          <w:lang w:val="sv-FI"/>
        </w:rPr>
      </w:pPr>
      <w:r w:rsidRPr="00F11033">
        <w:rPr>
          <w:sz w:val="22"/>
          <w:szCs w:val="22"/>
          <w:lang w:val="sv-FI"/>
        </w:rPr>
        <w:t>5 år.</w:t>
      </w:r>
    </w:p>
    <w:p w:rsidR="00474433" w:rsidRPr="00F11033" w:rsidRDefault="00474433">
      <w:pPr>
        <w:rPr>
          <w:b/>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1000 mg filmdragerade tabletter</w:t>
      </w:r>
    </w:p>
    <w:p w:rsidR="00FA6440" w:rsidRPr="00F11033" w:rsidRDefault="003F65D4" w:rsidP="00FA6440">
      <w:pPr>
        <w:rPr>
          <w:sz w:val="22"/>
          <w:szCs w:val="22"/>
          <w:lang w:val="sv-FI"/>
        </w:rPr>
      </w:pPr>
      <w:r w:rsidRPr="00F11033">
        <w:rPr>
          <w:sz w:val="22"/>
          <w:szCs w:val="22"/>
          <w:lang w:val="sv-FI"/>
        </w:rPr>
        <w:t>4</w:t>
      </w:r>
      <w:r w:rsidR="00FA6440" w:rsidRPr="00F11033">
        <w:rPr>
          <w:sz w:val="22"/>
          <w:szCs w:val="22"/>
          <w:lang w:val="sv-FI"/>
        </w:rPr>
        <w:t xml:space="preserve"> år.</w:t>
      </w:r>
    </w:p>
    <w:p w:rsidR="00FA6440" w:rsidRPr="00F11033" w:rsidRDefault="00FA6440" w:rsidP="00FA6440">
      <w:pPr>
        <w:rPr>
          <w:sz w:val="22"/>
          <w:szCs w:val="22"/>
          <w:lang w:val="sv-FI"/>
        </w:rPr>
      </w:pPr>
      <w:r w:rsidRPr="00F11033">
        <w:rPr>
          <w:noProof/>
          <w:sz w:val="22"/>
          <w:szCs w:val="22"/>
          <w:lang w:val="sv-FI"/>
        </w:rPr>
        <w:t>Skall användas inom 50 dagar efter att burken öppnats.</w:t>
      </w:r>
    </w:p>
    <w:p w:rsidR="00FA6440" w:rsidRPr="00F11033" w:rsidRDefault="00FA6440">
      <w:pPr>
        <w:rPr>
          <w:b/>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6.4</w:t>
      </w:r>
      <w:r w:rsidRPr="00F11033">
        <w:rPr>
          <w:b/>
          <w:sz w:val="22"/>
          <w:szCs w:val="22"/>
          <w:lang w:val="sv-FI"/>
        </w:rPr>
        <w:tab/>
        <w:t>Särskilda förvaringsanvisningar</w:t>
      </w:r>
    </w:p>
    <w:p w:rsidR="00474433" w:rsidRPr="00F11033" w:rsidRDefault="00474433">
      <w:pPr>
        <w:rPr>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500 mg filmdragerade tabletter</w:t>
      </w:r>
    </w:p>
    <w:p w:rsidR="00474433" w:rsidRPr="00F11033" w:rsidRDefault="00474433">
      <w:pPr>
        <w:rPr>
          <w:sz w:val="22"/>
          <w:szCs w:val="22"/>
          <w:lang w:val="sv-FI"/>
        </w:rPr>
      </w:pPr>
      <w:r w:rsidRPr="00F11033">
        <w:rPr>
          <w:sz w:val="22"/>
          <w:szCs w:val="22"/>
          <w:lang w:val="sv-FI"/>
        </w:rPr>
        <w:t>Förvaras vid högst 30ºC.</w:t>
      </w:r>
    </w:p>
    <w:p w:rsidR="00474433" w:rsidRPr="00F11033" w:rsidRDefault="00474433">
      <w:pPr>
        <w:rPr>
          <w:b/>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1000 mg filmdragerade tabletter</w:t>
      </w:r>
    </w:p>
    <w:p w:rsidR="00FA6440" w:rsidRPr="00F11033" w:rsidRDefault="00FA6440" w:rsidP="00FA6440">
      <w:pPr>
        <w:rPr>
          <w:sz w:val="22"/>
          <w:szCs w:val="22"/>
          <w:lang w:val="sv-FI"/>
        </w:rPr>
      </w:pPr>
      <w:r w:rsidRPr="00F11033">
        <w:rPr>
          <w:sz w:val="22"/>
          <w:szCs w:val="22"/>
          <w:lang w:val="sv-FI"/>
        </w:rPr>
        <w:t>Förvaras vid högst 30ºC.</w:t>
      </w:r>
    </w:p>
    <w:p w:rsidR="00FA6440" w:rsidRPr="00F11033" w:rsidRDefault="00FA6440" w:rsidP="00FA6440">
      <w:pPr>
        <w:rPr>
          <w:sz w:val="22"/>
          <w:szCs w:val="22"/>
          <w:lang w:val="sv-FI"/>
        </w:rPr>
      </w:pPr>
      <w:r w:rsidRPr="00F11033">
        <w:rPr>
          <w:sz w:val="22"/>
          <w:szCs w:val="22"/>
          <w:lang w:val="sv-FI"/>
        </w:rPr>
        <w:t>Tillslut burken</w:t>
      </w:r>
      <w:r w:rsidRPr="00F11033">
        <w:rPr>
          <w:lang w:val="sv-FI"/>
        </w:rPr>
        <w:t xml:space="preserve"> </w:t>
      </w:r>
      <w:r w:rsidRPr="00F11033">
        <w:rPr>
          <w:sz w:val="22"/>
          <w:szCs w:val="22"/>
          <w:lang w:val="sv-FI"/>
        </w:rPr>
        <w:t>väl. Fuktkänsligt.</w:t>
      </w:r>
    </w:p>
    <w:p w:rsidR="00FA6440" w:rsidRPr="00F11033" w:rsidRDefault="00FA6440">
      <w:pPr>
        <w:rPr>
          <w:b/>
          <w:sz w:val="22"/>
          <w:szCs w:val="22"/>
          <w:lang w:val="sv-FI"/>
        </w:rPr>
      </w:pPr>
    </w:p>
    <w:p w:rsidR="00474433" w:rsidRPr="00F11033" w:rsidRDefault="00474433" w:rsidP="00731B49">
      <w:pPr>
        <w:keepNext/>
        <w:tabs>
          <w:tab w:val="left" w:pos="540"/>
        </w:tabs>
        <w:rPr>
          <w:b/>
          <w:sz w:val="22"/>
          <w:szCs w:val="22"/>
          <w:lang w:val="sv-FI"/>
        </w:rPr>
      </w:pPr>
      <w:r w:rsidRPr="00F11033">
        <w:rPr>
          <w:b/>
          <w:sz w:val="22"/>
          <w:szCs w:val="22"/>
          <w:lang w:val="sv-FI"/>
        </w:rPr>
        <w:t>6.5</w:t>
      </w:r>
      <w:r w:rsidRPr="00F11033">
        <w:rPr>
          <w:b/>
          <w:sz w:val="22"/>
          <w:szCs w:val="22"/>
          <w:lang w:val="sv-FI"/>
        </w:rPr>
        <w:tab/>
        <w:t>Förpackningstyp och innehåll</w:t>
      </w:r>
    </w:p>
    <w:p w:rsidR="00474433" w:rsidRPr="00F11033" w:rsidRDefault="00474433" w:rsidP="00731B49">
      <w:pPr>
        <w:keepNext/>
        <w:rPr>
          <w:b/>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500 mg filmdragerade tabletter</w:t>
      </w:r>
    </w:p>
    <w:p w:rsidR="00474433" w:rsidRPr="00F11033" w:rsidRDefault="008F3932">
      <w:pPr>
        <w:rPr>
          <w:sz w:val="22"/>
          <w:szCs w:val="22"/>
          <w:lang w:val="sv-FI"/>
        </w:rPr>
      </w:pPr>
      <w:r w:rsidRPr="00F11033">
        <w:rPr>
          <w:noProof/>
          <w:sz w:val="22"/>
          <w:szCs w:val="22"/>
          <w:lang w:val="sv-FI"/>
        </w:rPr>
        <w:t>Burk av högdensitetspolyetylen (</w:t>
      </w:r>
      <w:r w:rsidR="00474433" w:rsidRPr="00F11033">
        <w:rPr>
          <w:sz w:val="22"/>
          <w:szCs w:val="22"/>
          <w:lang w:val="sv-FI"/>
        </w:rPr>
        <w:t>HDPE</w:t>
      </w:r>
      <w:r w:rsidRPr="00F11033">
        <w:rPr>
          <w:sz w:val="22"/>
          <w:szCs w:val="22"/>
          <w:lang w:val="sv-FI"/>
        </w:rPr>
        <w:t>)</w:t>
      </w:r>
      <w:r w:rsidR="004C6D21" w:rsidRPr="00F11033">
        <w:rPr>
          <w:sz w:val="22"/>
          <w:szCs w:val="22"/>
          <w:lang w:val="sv-FI"/>
        </w:rPr>
        <w:t xml:space="preserve"> </w:t>
      </w:r>
      <w:r w:rsidR="00474433" w:rsidRPr="00F11033">
        <w:rPr>
          <w:sz w:val="22"/>
          <w:szCs w:val="22"/>
          <w:lang w:val="sv-FI"/>
        </w:rPr>
        <w:t xml:space="preserve">och </w:t>
      </w:r>
      <w:r w:rsidR="00030749" w:rsidRPr="00F11033">
        <w:rPr>
          <w:sz w:val="22"/>
          <w:szCs w:val="22"/>
          <w:lang w:val="sv-FI"/>
        </w:rPr>
        <w:t>barns</w:t>
      </w:r>
      <w:r w:rsidR="00030749">
        <w:rPr>
          <w:sz w:val="22"/>
          <w:szCs w:val="22"/>
          <w:lang w:val="sv-FI"/>
        </w:rPr>
        <w:t>kyddande</w:t>
      </w:r>
      <w:r w:rsidR="00030749" w:rsidRPr="00F11033">
        <w:rPr>
          <w:sz w:val="22"/>
          <w:szCs w:val="22"/>
          <w:lang w:val="sv-FI"/>
        </w:rPr>
        <w:t xml:space="preserve"> </w:t>
      </w:r>
      <w:r w:rsidR="00474433" w:rsidRPr="00F11033">
        <w:rPr>
          <w:sz w:val="22"/>
          <w:szCs w:val="22"/>
          <w:lang w:val="sv-FI"/>
        </w:rPr>
        <w:t>förslutning</w:t>
      </w:r>
      <w:r w:rsidRPr="00F11033">
        <w:rPr>
          <w:noProof/>
          <w:sz w:val="22"/>
          <w:szCs w:val="22"/>
          <w:lang w:val="sv-FI"/>
        </w:rPr>
        <w:t xml:space="preserve"> av polypropylen</w:t>
      </w:r>
      <w:r w:rsidR="00474433" w:rsidRPr="00F11033">
        <w:rPr>
          <w:sz w:val="22"/>
          <w:szCs w:val="22"/>
          <w:lang w:val="sv-FI"/>
        </w:rPr>
        <w:t>.</w:t>
      </w:r>
      <w:r w:rsidRPr="00F11033">
        <w:rPr>
          <w:sz w:val="22"/>
          <w:szCs w:val="22"/>
          <w:lang w:val="sv-FI"/>
        </w:rPr>
        <w:t xml:space="preserve"> </w:t>
      </w:r>
      <w:r w:rsidRPr="00F11033">
        <w:rPr>
          <w:noProof/>
          <w:sz w:val="22"/>
          <w:szCs w:val="22"/>
          <w:lang w:val="sv-FI"/>
        </w:rPr>
        <w:t>F</w:t>
      </w:r>
      <w:r w:rsidR="00474433" w:rsidRPr="00F11033">
        <w:rPr>
          <w:noProof/>
          <w:sz w:val="22"/>
          <w:szCs w:val="22"/>
          <w:lang w:val="sv-FI"/>
        </w:rPr>
        <w:t>örpackning</w:t>
      </w:r>
      <w:r w:rsidRPr="00F11033">
        <w:rPr>
          <w:noProof/>
          <w:sz w:val="22"/>
          <w:szCs w:val="22"/>
          <w:lang w:val="sv-FI"/>
        </w:rPr>
        <w:t>sstorlek:</w:t>
      </w:r>
      <w:r w:rsidR="00474433" w:rsidRPr="00F11033">
        <w:rPr>
          <w:sz w:val="22"/>
          <w:szCs w:val="22"/>
          <w:lang w:val="sv-FI"/>
        </w:rPr>
        <w:t xml:space="preserve"> 100 tabletter.</w:t>
      </w:r>
    </w:p>
    <w:p w:rsidR="00474433" w:rsidRPr="00F11033" w:rsidRDefault="00474433">
      <w:pPr>
        <w:rPr>
          <w:b/>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1000 mg filmdragerade tabletter</w:t>
      </w:r>
    </w:p>
    <w:p w:rsidR="00FA6440" w:rsidRPr="00F11033" w:rsidRDefault="00FA6440" w:rsidP="00FA6440">
      <w:pPr>
        <w:rPr>
          <w:noProof/>
          <w:sz w:val="22"/>
          <w:szCs w:val="22"/>
          <w:lang w:val="sv-FI"/>
        </w:rPr>
      </w:pPr>
      <w:r w:rsidRPr="00F11033">
        <w:rPr>
          <w:noProof/>
          <w:sz w:val="22"/>
          <w:szCs w:val="22"/>
          <w:lang w:val="sv-FI"/>
        </w:rPr>
        <w:t>Burk av högdensitetspolyetylen (HDPE) med barns</w:t>
      </w:r>
      <w:r w:rsidR="00FC71F2">
        <w:rPr>
          <w:noProof/>
          <w:sz w:val="22"/>
          <w:szCs w:val="22"/>
          <w:lang w:val="sv-FI"/>
        </w:rPr>
        <w:t>kyddande</w:t>
      </w:r>
      <w:r w:rsidRPr="00F11033">
        <w:rPr>
          <w:noProof/>
          <w:sz w:val="22"/>
          <w:szCs w:val="22"/>
          <w:lang w:val="sv-FI"/>
        </w:rPr>
        <w:t xml:space="preserve"> </w:t>
      </w:r>
      <w:r w:rsidR="008F3932" w:rsidRPr="00F11033">
        <w:rPr>
          <w:sz w:val="22"/>
          <w:szCs w:val="22"/>
          <w:lang w:val="sv-FI"/>
        </w:rPr>
        <w:t>förslutning</w:t>
      </w:r>
      <w:r w:rsidR="008F3932" w:rsidRPr="00F11033">
        <w:rPr>
          <w:noProof/>
          <w:sz w:val="22"/>
          <w:szCs w:val="22"/>
          <w:lang w:val="sv-FI"/>
        </w:rPr>
        <w:t xml:space="preserve"> </w:t>
      </w:r>
      <w:r w:rsidRPr="00F11033">
        <w:rPr>
          <w:noProof/>
          <w:sz w:val="22"/>
          <w:szCs w:val="22"/>
          <w:lang w:val="sv-FI"/>
        </w:rPr>
        <w:t>av polypropylen och torkmedel.</w:t>
      </w:r>
    </w:p>
    <w:p w:rsidR="00FA6440" w:rsidRPr="00F11033" w:rsidRDefault="00FA6440" w:rsidP="00FA6440">
      <w:pPr>
        <w:rPr>
          <w:noProof/>
          <w:sz w:val="22"/>
          <w:szCs w:val="22"/>
          <w:lang w:val="sv-FI"/>
        </w:rPr>
      </w:pPr>
      <w:r w:rsidRPr="00F11033">
        <w:rPr>
          <w:noProof/>
          <w:sz w:val="22"/>
          <w:szCs w:val="22"/>
          <w:lang w:val="sv-FI"/>
        </w:rPr>
        <w:t>Förpackningsstorlek: 50 tabletter.</w:t>
      </w:r>
    </w:p>
    <w:p w:rsidR="00FA6440" w:rsidRPr="00F11033" w:rsidRDefault="00FA6440" w:rsidP="00FA6440">
      <w:pPr>
        <w:rPr>
          <w:noProof/>
          <w:sz w:val="22"/>
          <w:szCs w:val="22"/>
          <w:lang w:val="sv-FI"/>
        </w:rPr>
      </w:pPr>
    </w:p>
    <w:p w:rsidR="00474433" w:rsidRPr="00F11033" w:rsidRDefault="00474433" w:rsidP="00135F70">
      <w:pPr>
        <w:keepNext/>
        <w:tabs>
          <w:tab w:val="left" w:pos="540"/>
        </w:tabs>
        <w:rPr>
          <w:b/>
          <w:sz w:val="22"/>
          <w:szCs w:val="22"/>
          <w:lang w:val="sv-FI"/>
        </w:rPr>
      </w:pPr>
      <w:r w:rsidRPr="00F11033">
        <w:rPr>
          <w:b/>
          <w:sz w:val="22"/>
          <w:szCs w:val="22"/>
          <w:lang w:val="sv-FI"/>
        </w:rPr>
        <w:t>6.6</w:t>
      </w:r>
      <w:r w:rsidRPr="00F11033">
        <w:rPr>
          <w:b/>
          <w:sz w:val="22"/>
          <w:szCs w:val="22"/>
          <w:lang w:val="sv-FI"/>
        </w:rPr>
        <w:tab/>
        <w:t>Särskilda anvisningar för destruktion</w:t>
      </w:r>
    </w:p>
    <w:p w:rsidR="00474433" w:rsidRPr="00F11033" w:rsidRDefault="00474433" w:rsidP="00135F70">
      <w:pPr>
        <w:keepNext/>
        <w:ind w:right="-449"/>
        <w:rPr>
          <w:b/>
          <w:sz w:val="22"/>
          <w:szCs w:val="22"/>
          <w:lang w:val="sv-FI"/>
        </w:rPr>
      </w:pPr>
    </w:p>
    <w:p w:rsidR="00474433" w:rsidRPr="00F11033" w:rsidRDefault="00897A2A">
      <w:pPr>
        <w:rPr>
          <w:bCs/>
          <w:sz w:val="22"/>
          <w:szCs w:val="22"/>
          <w:lang w:val="sv-FI"/>
        </w:rPr>
      </w:pPr>
      <w:r w:rsidRPr="00F11033">
        <w:rPr>
          <w:bCs/>
          <w:sz w:val="22"/>
          <w:szCs w:val="22"/>
          <w:lang w:val="sv-FI"/>
        </w:rPr>
        <w:t>Ej använt läkemedel och avfall ska kasseras enligt gällande anvisningar</w:t>
      </w:r>
      <w:r w:rsidR="00474433" w:rsidRPr="00F11033">
        <w:rPr>
          <w:bCs/>
          <w:sz w:val="22"/>
          <w:szCs w:val="22"/>
          <w:lang w:val="sv-FI"/>
        </w:rPr>
        <w:t>.</w:t>
      </w:r>
    </w:p>
    <w:p w:rsidR="00474433" w:rsidRPr="00F11033" w:rsidRDefault="00474433">
      <w:pPr>
        <w:ind w:right="-449"/>
        <w:rPr>
          <w:b/>
          <w:sz w:val="22"/>
          <w:szCs w:val="22"/>
          <w:lang w:val="sv-FI"/>
        </w:rPr>
      </w:pPr>
    </w:p>
    <w:p w:rsidR="00474433" w:rsidRPr="00F11033" w:rsidRDefault="00474433">
      <w:pPr>
        <w:ind w:right="-449"/>
        <w:rPr>
          <w:b/>
          <w:sz w:val="22"/>
          <w:szCs w:val="22"/>
          <w:lang w:val="sv-FI"/>
        </w:rPr>
      </w:pPr>
    </w:p>
    <w:p w:rsidR="00474433" w:rsidRPr="00F11033" w:rsidRDefault="00474433" w:rsidP="00C04806">
      <w:pPr>
        <w:keepNext/>
        <w:tabs>
          <w:tab w:val="left" w:pos="540"/>
        </w:tabs>
        <w:rPr>
          <w:b/>
          <w:sz w:val="22"/>
          <w:szCs w:val="22"/>
          <w:lang w:val="sv-FI"/>
        </w:rPr>
      </w:pPr>
      <w:r w:rsidRPr="00F11033">
        <w:rPr>
          <w:b/>
          <w:sz w:val="22"/>
          <w:szCs w:val="22"/>
          <w:lang w:val="sv-FI"/>
        </w:rPr>
        <w:t>7.</w:t>
      </w:r>
      <w:r w:rsidRPr="00F11033">
        <w:rPr>
          <w:b/>
          <w:sz w:val="22"/>
          <w:szCs w:val="22"/>
          <w:lang w:val="sv-FI"/>
        </w:rPr>
        <w:tab/>
        <w:t>INNEHAVARE AV GODKÄNNANDE FÖR FÖRSÄLJNING</w:t>
      </w:r>
    </w:p>
    <w:p w:rsidR="00474433" w:rsidRPr="00F11033" w:rsidRDefault="00474433" w:rsidP="00C04806">
      <w:pPr>
        <w:keepNext/>
        <w:rPr>
          <w:b/>
          <w:sz w:val="22"/>
          <w:szCs w:val="22"/>
          <w:lang w:val="sv-FI"/>
        </w:rPr>
      </w:pPr>
    </w:p>
    <w:p w:rsidR="003A2FCA" w:rsidRPr="000A4751" w:rsidRDefault="00F7297E" w:rsidP="003A2FCA">
      <w:pPr>
        <w:rPr>
          <w:sz w:val="22"/>
          <w:szCs w:val="22"/>
          <w:lang w:val="it-IT"/>
        </w:rPr>
      </w:pPr>
      <w:r w:rsidRPr="000A4751">
        <w:rPr>
          <w:sz w:val="22"/>
          <w:szCs w:val="22"/>
          <w:lang w:val="it-IT"/>
        </w:rPr>
        <w:t>Chiesi Farmaceutici S.p.A.</w:t>
      </w:r>
    </w:p>
    <w:p w:rsidR="00D3592C" w:rsidRDefault="00F7297E" w:rsidP="00D3592C">
      <w:pPr>
        <w:rPr>
          <w:sz w:val="22"/>
          <w:szCs w:val="22"/>
          <w:lang w:val="en-GB"/>
        </w:rPr>
      </w:pPr>
      <w:r>
        <w:rPr>
          <w:sz w:val="22"/>
          <w:szCs w:val="22"/>
          <w:lang w:val="en-GB"/>
        </w:rPr>
        <w:t>Via Palermo 26/A</w:t>
      </w:r>
    </w:p>
    <w:p w:rsidR="00D3592C" w:rsidRDefault="00F7297E" w:rsidP="00D3592C">
      <w:pPr>
        <w:rPr>
          <w:sz w:val="22"/>
          <w:szCs w:val="22"/>
          <w:lang w:val="en-GB"/>
        </w:rPr>
      </w:pPr>
      <w:r>
        <w:rPr>
          <w:sz w:val="22"/>
          <w:szCs w:val="22"/>
          <w:lang w:val="en-GB"/>
        </w:rPr>
        <w:t>43122 Parma</w:t>
      </w:r>
    </w:p>
    <w:p w:rsidR="00474433" w:rsidRPr="00F11033" w:rsidRDefault="00F7297E" w:rsidP="003A2FCA">
      <w:pPr>
        <w:rPr>
          <w:b/>
          <w:sz w:val="22"/>
          <w:szCs w:val="22"/>
          <w:lang w:val="sv-FI"/>
        </w:rPr>
      </w:pPr>
      <w:r>
        <w:rPr>
          <w:sz w:val="22"/>
          <w:szCs w:val="22"/>
          <w:lang w:val="sv-FI"/>
        </w:rPr>
        <w:t>Italien</w:t>
      </w:r>
    </w:p>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rsidP="00D03A13">
      <w:pPr>
        <w:keepNext/>
        <w:tabs>
          <w:tab w:val="left" w:pos="540"/>
        </w:tabs>
        <w:rPr>
          <w:b/>
          <w:sz w:val="22"/>
          <w:szCs w:val="22"/>
          <w:lang w:val="sv-FI"/>
        </w:rPr>
      </w:pPr>
      <w:r w:rsidRPr="00F11033">
        <w:rPr>
          <w:b/>
          <w:sz w:val="22"/>
          <w:szCs w:val="22"/>
          <w:lang w:val="sv-FI"/>
        </w:rPr>
        <w:t>8.</w:t>
      </w:r>
      <w:r w:rsidRPr="00F11033">
        <w:rPr>
          <w:b/>
          <w:sz w:val="22"/>
          <w:szCs w:val="22"/>
          <w:lang w:val="sv-FI"/>
        </w:rPr>
        <w:tab/>
        <w:t>NUMMER PÅ GODKÄNNANDE FÖR FÖRSÄLJNING</w:t>
      </w:r>
    </w:p>
    <w:p w:rsidR="00474433" w:rsidRPr="00F11033" w:rsidRDefault="00474433" w:rsidP="00D03A13">
      <w:pPr>
        <w:keepNext/>
        <w:rPr>
          <w:b/>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500 mg filmdragerade tabletter</w:t>
      </w:r>
    </w:p>
    <w:p w:rsidR="00474433" w:rsidRPr="00F11033" w:rsidRDefault="00474433">
      <w:pPr>
        <w:rPr>
          <w:bCs/>
          <w:sz w:val="22"/>
          <w:szCs w:val="22"/>
          <w:lang w:val="sv-FI"/>
        </w:rPr>
      </w:pPr>
      <w:r w:rsidRPr="00F11033">
        <w:rPr>
          <w:bCs/>
          <w:sz w:val="22"/>
          <w:szCs w:val="22"/>
          <w:lang w:val="sv-FI"/>
        </w:rPr>
        <w:t>EU/1/99/108/001</w:t>
      </w:r>
    </w:p>
    <w:p w:rsidR="00474433" w:rsidRPr="00F11033" w:rsidRDefault="00474433">
      <w:pPr>
        <w:rPr>
          <w:sz w:val="22"/>
          <w:szCs w:val="22"/>
          <w:lang w:val="sv-FI"/>
        </w:rPr>
      </w:pPr>
    </w:p>
    <w:p w:rsidR="00FA6440" w:rsidRPr="00F11033" w:rsidRDefault="00FA6440" w:rsidP="00FA6440">
      <w:pPr>
        <w:keepNext/>
        <w:rPr>
          <w:sz w:val="22"/>
          <w:szCs w:val="22"/>
          <w:u w:val="single"/>
          <w:lang w:val="sv-FI"/>
        </w:rPr>
      </w:pPr>
      <w:r w:rsidRPr="00F11033">
        <w:rPr>
          <w:sz w:val="22"/>
          <w:szCs w:val="22"/>
          <w:u w:val="single"/>
          <w:lang w:val="sv-FI"/>
        </w:rPr>
        <w:t>Ferriprox 1000 mg filmdragerade tabletter</w:t>
      </w:r>
    </w:p>
    <w:p w:rsidR="00FA6440" w:rsidRPr="00F11033" w:rsidRDefault="00FA6440" w:rsidP="00FA6440">
      <w:pPr>
        <w:rPr>
          <w:sz w:val="22"/>
          <w:szCs w:val="22"/>
          <w:lang w:val="sv-FI"/>
        </w:rPr>
      </w:pPr>
      <w:r w:rsidRPr="00F11033">
        <w:rPr>
          <w:sz w:val="22"/>
          <w:szCs w:val="22"/>
          <w:lang w:val="sv-FI"/>
        </w:rPr>
        <w:t>EU/1/99/108/004</w:t>
      </w:r>
    </w:p>
    <w:p w:rsidR="00FA6440" w:rsidRPr="00F11033" w:rsidRDefault="00FA6440">
      <w:pPr>
        <w:rPr>
          <w:sz w:val="22"/>
          <w:szCs w:val="22"/>
          <w:lang w:val="sv-FI"/>
        </w:rPr>
      </w:pPr>
    </w:p>
    <w:p w:rsidR="00474433" w:rsidRPr="00F11033" w:rsidRDefault="00474433">
      <w:pPr>
        <w:rPr>
          <w:sz w:val="22"/>
          <w:szCs w:val="22"/>
          <w:lang w:val="sv-FI"/>
        </w:rPr>
      </w:pPr>
    </w:p>
    <w:p w:rsidR="00474433" w:rsidRPr="00F11033" w:rsidRDefault="00474433" w:rsidP="00955A31">
      <w:pPr>
        <w:keepNext/>
        <w:tabs>
          <w:tab w:val="left" w:pos="540"/>
        </w:tabs>
        <w:rPr>
          <w:b/>
          <w:sz w:val="22"/>
          <w:szCs w:val="22"/>
          <w:lang w:val="sv-FI"/>
        </w:rPr>
      </w:pPr>
      <w:r w:rsidRPr="00F11033">
        <w:rPr>
          <w:b/>
          <w:sz w:val="22"/>
          <w:szCs w:val="22"/>
          <w:lang w:val="sv-FI"/>
        </w:rPr>
        <w:t>9.</w:t>
      </w:r>
      <w:r w:rsidRPr="00F11033">
        <w:rPr>
          <w:b/>
          <w:sz w:val="22"/>
          <w:szCs w:val="22"/>
          <w:lang w:val="sv-FI"/>
        </w:rPr>
        <w:tab/>
        <w:t>DATUM FÖR FÖRSTA GODKÄNNANDE/FÖRNYAT GODKÄNNANDE</w:t>
      </w:r>
    </w:p>
    <w:p w:rsidR="00474433" w:rsidRPr="00F11033" w:rsidRDefault="00474433" w:rsidP="00955A31">
      <w:pPr>
        <w:keepNext/>
        <w:rPr>
          <w:b/>
          <w:sz w:val="22"/>
          <w:szCs w:val="22"/>
          <w:lang w:val="sv-FI"/>
        </w:rPr>
      </w:pPr>
    </w:p>
    <w:p w:rsidR="00474433" w:rsidRPr="00F11033" w:rsidRDefault="00474433" w:rsidP="00354F5B">
      <w:pPr>
        <w:keepNext/>
        <w:rPr>
          <w:bCs/>
          <w:sz w:val="22"/>
          <w:szCs w:val="22"/>
          <w:lang w:val="sv-FI"/>
        </w:rPr>
      </w:pPr>
      <w:r w:rsidRPr="00F11033">
        <w:rPr>
          <w:bCs/>
          <w:sz w:val="22"/>
          <w:szCs w:val="22"/>
          <w:lang w:val="sv-FI"/>
        </w:rPr>
        <w:t>Datum för första godkännande: 25</w:t>
      </w:r>
      <w:r w:rsidR="009B71EE" w:rsidRPr="00F11033">
        <w:rPr>
          <w:bCs/>
          <w:sz w:val="22"/>
          <w:szCs w:val="22"/>
          <w:lang w:val="sv-FI"/>
        </w:rPr>
        <w:t xml:space="preserve"> augusti </w:t>
      </w:r>
      <w:r w:rsidRPr="00F11033">
        <w:rPr>
          <w:bCs/>
          <w:sz w:val="22"/>
          <w:szCs w:val="22"/>
          <w:lang w:val="sv-FI"/>
        </w:rPr>
        <w:t>1999</w:t>
      </w:r>
    </w:p>
    <w:p w:rsidR="00474433" w:rsidRPr="00F11033" w:rsidRDefault="00474433" w:rsidP="009B71EE">
      <w:pPr>
        <w:rPr>
          <w:bCs/>
          <w:sz w:val="22"/>
          <w:szCs w:val="22"/>
          <w:lang w:val="sv-FI"/>
        </w:rPr>
      </w:pPr>
      <w:r w:rsidRPr="00F11033">
        <w:rPr>
          <w:bCs/>
          <w:sz w:val="22"/>
          <w:szCs w:val="22"/>
          <w:lang w:val="sv-FI"/>
        </w:rPr>
        <w:t>Datum för senaste godkännande: 2</w:t>
      </w:r>
      <w:r w:rsidR="00DB6343">
        <w:rPr>
          <w:bCs/>
          <w:sz w:val="22"/>
          <w:szCs w:val="22"/>
          <w:lang w:val="sv-FI"/>
        </w:rPr>
        <w:t>1</w:t>
      </w:r>
      <w:r w:rsidR="009B71EE" w:rsidRPr="00F11033">
        <w:rPr>
          <w:bCs/>
          <w:sz w:val="22"/>
          <w:szCs w:val="22"/>
          <w:lang w:val="sv-FI"/>
        </w:rPr>
        <w:t xml:space="preserve"> </w:t>
      </w:r>
      <w:r w:rsidR="00150D83" w:rsidRPr="00150D83">
        <w:rPr>
          <w:bCs/>
          <w:sz w:val="22"/>
          <w:szCs w:val="22"/>
          <w:lang w:val="sv-FI"/>
        </w:rPr>
        <w:t>september</w:t>
      </w:r>
      <w:r w:rsidR="009B71EE" w:rsidRPr="00F11033">
        <w:rPr>
          <w:bCs/>
          <w:sz w:val="22"/>
          <w:szCs w:val="22"/>
          <w:lang w:val="sv-FI"/>
        </w:rPr>
        <w:t xml:space="preserve"> </w:t>
      </w:r>
      <w:r w:rsidRPr="00F11033">
        <w:rPr>
          <w:bCs/>
          <w:sz w:val="22"/>
          <w:szCs w:val="22"/>
          <w:lang w:val="sv-FI"/>
        </w:rPr>
        <w:t>2009</w:t>
      </w:r>
    </w:p>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10.</w:t>
      </w:r>
      <w:r w:rsidRPr="00F11033">
        <w:rPr>
          <w:b/>
          <w:sz w:val="22"/>
          <w:szCs w:val="22"/>
          <w:lang w:val="sv-FI"/>
        </w:rPr>
        <w:tab/>
        <w:t>DATUM FÖR ÖVERSYN AV PRODUKTRESUMÉN</w:t>
      </w:r>
    </w:p>
    <w:p w:rsidR="00474433" w:rsidRPr="00F11033" w:rsidRDefault="00474433">
      <w:pPr>
        <w:tabs>
          <w:tab w:val="left" w:pos="540"/>
        </w:tabs>
        <w:rPr>
          <w:b/>
          <w:caps/>
          <w:sz w:val="22"/>
          <w:szCs w:val="22"/>
          <w:lang w:val="sv-FI"/>
        </w:rPr>
      </w:pPr>
    </w:p>
    <w:p w:rsidR="00474433" w:rsidRPr="00F11033" w:rsidRDefault="00474433">
      <w:pPr>
        <w:tabs>
          <w:tab w:val="left" w:pos="540"/>
        </w:tabs>
        <w:rPr>
          <w:b/>
          <w:caps/>
          <w:sz w:val="22"/>
          <w:szCs w:val="22"/>
          <w:lang w:val="sv-FI"/>
        </w:rPr>
      </w:pPr>
    </w:p>
    <w:p w:rsidR="00474433" w:rsidRPr="00F11033" w:rsidRDefault="00474433">
      <w:pPr>
        <w:tabs>
          <w:tab w:val="left" w:pos="540"/>
        </w:tabs>
        <w:rPr>
          <w:b/>
          <w:caps/>
          <w:sz w:val="22"/>
          <w:szCs w:val="22"/>
          <w:lang w:val="sv-FI"/>
        </w:rPr>
      </w:pPr>
    </w:p>
    <w:p w:rsidR="00474433" w:rsidRPr="00F11033" w:rsidRDefault="00474433">
      <w:pPr>
        <w:tabs>
          <w:tab w:val="left" w:pos="540"/>
        </w:tabs>
        <w:rPr>
          <w:b/>
          <w:caps/>
          <w:sz w:val="22"/>
          <w:szCs w:val="22"/>
          <w:lang w:val="sv-FI"/>
        </w:rPr>
      </w:pPr>
    </w:p>
    <w:p w:rsidR="00474433" w:rsidRPr="00F11033" w:rsidRDefault="00D03A13">
      <w:pPr>
        <w:tabs>
          <w:tab w:val="left" w:pos="540"/>
        </w:tabs>
        <w:rPr>
          <w:bCs/>
          <w:sz w:val="22"/>
          <w:szCs w:val="22"/>
          <w:lang w:val="sv-FI"/>
        </w:rPr>
      </w:pPr>
      <w:r w:rsidRPr="00F11033">
        <w:rPr>
          <w:bCs/>
          <w:sz w:val="22"/>
          <w:szCs w:val="22"/>
          <w:lang w:val="sv-FI"/>
        </w:rPr>
        <w:t>Ytterligare information om detta läkemedel finns på Europeiska läkemedelsmyndighetens webbplats</w:t>
      </w:r>
      <w:r w:rsidR="00474433" w:rsidRPr="00F11033">
        <w:rPr>
          <w:bCs/>
          <w:sz w:val="22"/>
          <w:szCs w:val="22"/>
          <w:lang w:val="sv-FI"/>
        </w:rPr>
        <w:t xml:space="preserve"> http://www.ema.eur</w:t>
      </w:r>
      <w:r w:rsidR="008E1FA0" w:rsidRPr="00F11033">
        <w:rPr>
          <w:bCs/>
          <w:sz w:val="22"/>
          <w:szCs w:val="22"/>
          <w:lang w:val="sv-FI"/>
        </w:rPr>
        <w:t>opa.eu</w:t>
      </w:r>
      <w:r w:rsidR="00BC47F1" w:rsidRPr="00F11033">
        <w:rPr>
          <w:bCs/>
          <w:sz w:val="22"/>
          <w:szCs w:val="22"/>
          <w:lang w:val="sv-FI"/>
        </w:rPr>
        <w:t>.</w:t>
      </w:r>
    </w:p>
    <w:p w:rsidR="00474433" w:rsidRPr="00F11033" w:rsidRDefault="00474433">
      <w:pPr>
        <w:tabs>
          <w:tab w:val="left" w:pos="540"/>
        </w:tabs>
        <w:rPr>
          <w:b/>
          <w:sz w:val="22"/>
          <w:szCs w:val="22"/>
          <w:lang w:val="sv-FI"/>
        </w:rPr>
      </w:pPr>
      <w:r w:rsidRPr="00F11033">
        <w:rPr>
          <w:b/>
          <w:caps/>
          <w:sz w:val="22"/>
          <w:szCs w:val="22"/>
          <w:lang w:val="sv-FI"/>
        </w:rPr>
        <w:br w:type="page"/>
      </w:r>
      <w:r w:rsidRPr="00F11033">
        <w:rPr>
          <w:b/>
          <w:sz w:val="22"/>
          <w:szCs w:val="22"/>
          <w:lang w:val="sv-FI"/>
        </w:rPr>
        <w:t>1.</w:t>
      </w:r>
      <w:r w:rsidRPr="00F11033">
        <w:rPr>
          <w:b/>
          <w:sz w:val="22"/>
          <w:szCs w:val="22"/>
          <w:lang w:val="sv-FI"/>
        </w:rPr>
        <w:tab/>
        <w:t>LÄKEMEDLETS NAMN</w:t>
      </w:r>
    </w:p>
    <w:p w:rsidR="00474433" w:rsidRPr="00F11033" w:rsidRDefault="00474433">
      <w:pPr>
        <w:rPr>
          <w:b/>
          <w:sz w:val="22"/>
          <w:szCs w:val="22"/>
          <w:lang w:val="sv-FI"/>
        </w:rPr>
      </w:pPr>
    </w:p>
    <w:p w:rsidR="00474433" w:rsidRPr="00F11033" w:rsidRDefault="00474433">
      <w:pPr>
        <w:rPr>
          <w:b/>
          <w:sz w:val="22"/>
          <w:szCs w:val="22"/>
          <w:lang w:val="sv-FI"/>
        </w:rPr>
      </w:pPr>
      <w:r w:rsidRPr="00F11033">
        <w:rPr>
          <w:noProof/>
          <w:sz w:val="22"/>
          <w:szCs w:val="22"/>
          <w:lang w:val="sv-FI"/>
        </w:rPr>
        <w:t>Ferriprox 100 mg/ml oral lösning</w:t>
      </w:r>
    </w:p>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pPr>
        <w:tabs>
          <w:tab w:val="left" w:pos="540"/>
        </w:tabs>
        <w:rPr>
          <w:b/>
          <w:caps/>
          <w:sz w:val="22"/>
          <w:szCs w:val="22"/>
          <w:lang w:val="sv-FI"/>
        </w:rPr>
      </w:pPr>
      <w:r w:rsidRPr="00F11033">
        <w:rPr>
          <w:b/>
          <w:caps/>
          <w:sz w:val="22"/>
          <w:szCs w:val="22"/>
          <w:lang w:val="sv-FI"/>
        </w:rPr>
        <w:t>2.</w:t>
      </w:r>
      <w:r w:rsidRPr="00F11033">
        <w:rPr>
          <w:b/>
          <w:caps/>
          <w:sz w:val="22"/>
          <w:szCs w:val="22"/>
          <w:lang w:val="sv-FI"/>
        </w:rPr>
        <w:tab/>
        <w:t>KValitativ OCH KVantitativ SAMmAnSÄTTNING</w:t>
      </w:r>
    </w:p>
    <w:p w:rsidR="00474433" w:rsidRPr="00F11033" w:rsidRDefault="00474433">
      <w:pPr>
        <w:rPr>
          <w:b/>
          <w:sz w:val="22"/>
          <w:szCs w:val="22"/>
          <w:lang w:val="sv-FI"/>
        </w:rPr>
      </w:pPr>
    </w:p>
    <w:p w:rsidR="00474433" w:rsidRPr="00F11033" w:rsidRDefault="00474433">
      <w:pPr>
        <w:rPr>
          <w:sz w:val="22"/>
          <w:szCs w:val="22"/>
          <w:lang w:val="sv-FI"/>
        </w:rPr>
      </w:pPr>
      <w:r w:rsidRPr="00F11033">
        <w:rPr>
          <w:noProof/>
          <w:sz w:val="22"/>
          <w:szCs w:val="22"/>
          <w:lang w:val="sv-FI"/>
        </w:rPr>
        <w:t>Varje ml oral lösning innehåller 100 mg deferipron (25 g deferipron i 250 ml och 50 g deferipron i 500 ml).</w:t>
      </w:r>
    </w:p>
    <w:p w:rsidR="00474433" w:rsidRPr="00F11033" w:rsidRDefault="00474433">
      <w:pPr>
        <w:rPr>
          <w:sz w:val="22"/>
          <w:szCs w:val="22"/>
          <w:lang w:val="sv-FI"/>
        </w:rPr>
      </w:pPr>
    </w:p>
    <w:p w:rsidR="00474433" w:rsidRPr="00F11033" w:rsidRDefault="00474433">
      <w:pPr>
        <w:rPr>
          <w:sz w:val="22"/>
          <w:szCs w:val="22"/>
          <w:lang w:val="sv-FI"/>
        </w:rPr>
      </w:pPr>
      <w:r w:rsidRPr="00F11033">
        <w:rPr>
          <w:noProof/>
          <w:sz w:val="22"/>
          <w:szCs w:val="22"/>
          <w:lang w:val="sv-FI"/>
        </w:rPr>
        <w:t>Hjälpämne</w:t>
      </w:r>
      <w:r w:rsidR="00BC47F1" w:rsidRPr="00F11033">
        <w:rPr>
          <w:noProof/>
          <w:sz w:val="22"/>
          <w:szCs w:val="22"/>
          <w:lang w:val="sv-FI"/>
        </w:rPr>
        <w:t xml:space="preserve"> </w:t>
      </w:r>
      <w:r w:rsidR="00BC47F1" w:rsidRPr="00F11033">
        <w:rPr>
          <w:sz w:val="22"/>
          <w:szCs w:val="22"/>
          <w:lang w:val="sv-FI"/>
        </w:rPr>
        <w:t>med känd effekt</w:t>
      </w:r>
    </w:p>
    <w:p w:rsidR="00474433" w:rsidRPr="00F11033" w:rsidRDefault="00474433">
      <w:pPr>
        <w:rPr>
          <w:sz w:val="22"/>
          <w:szCs w:val="22"/>
          <w:lang w:val="sv-FI"/>
        </w:rPr>
      </w:pPr>
      <w:r w:rsidRPr="00F11033">
        <w:rPr>
          <w:noProof/>
          <w:sz w:val="22"/>
          <w:szCs w:val="22"/>
          <w:lang w:val="sv-FI"/>
        </w:rPr>
        <w:t>Varje ml oral lösning innehåller 0,4 mg para-orange (E110).</w:t>
      </w:r>
    </w:p>
    <w:p w:rsidR="00474433" w:rsidRPr="00F11033" w:rsidRDefault="00474433">
      <w:pPr>
        <w:rPr>
          <w:b/>
          <w:caps/>
          <w:sz w:val="22"/>
          <w:szCs w:val="22"/>
          <w:lang w:val="sv-FI"/>
        </w:rPr>
      </w:pPr>
      <w:r w:rsidRPr="00F11033">
        <w:rPr>
          <w:sz w:val="22"/>
          <w:szCs w:val="22"/>
          <w:lang w:val="sv-FI"/>
        </w:rPr>
        <w:t>För fullständig förteckning över hjälpämnen, se avsnitt 6.1.</w:t>
      </w:r>
    </w:p>
    <w:p w:rsidR="00474433" w:rsidRPr="00F11033" w:rsidRDefault="00474433">
      <w:pPr>
        <w:rPr>
          <w:b/>
          <w:caps/>
          <w:sz w:val="22"/>
          <w:szCs w:val="22"/>
          <w:lang w:val="sv-FI"/>
        </w:rPr>
      </w:pPr>
    </w:p>
    <w:p w:rsidR="00474433" w:rsidRPr="00F11033" w:rsidRDefault="00474433">
      <w:pPr>
        <w:rPr>
          <w:b/>
          <w:caps/>
          <w:sz w:val="22"/>
          <w:szCs w:val="22"/>
          <w:lang w:val="sv-FI"/>
        </w:rPr>
      </w:pPr>
    </w:p>
    <w:p w:rsidR="00474433" w:rsidRPr="00F11033" w:rsidRDefault="00474433">
      <w:pPr>
        <w:tabs>
          <w:tab w:val="left" w:pos="540"/>
        </w:tabs>
        <w:rPr>
          <w:b/>
          <w:caps/>
          <w:sz w:val="22"/>
          <w:szCs w:val="22"/>
          <w:lang w:val="sv-FI"/>
        </w:rPr>
      </w:pPr>
      <w:r w:rsidRPr="00F11033">
        <w:rPr>
          <w:b/>
          <w:caps/>
          <w:sz w:val="22"/>
          <w:szCs w:val="22"/>
          <w:lang w:val="sv-FI"/>
        </w:rPr>
        <w:t>3.</w:t>
      </w:r>
      <w:r w:rsidRPr="00F11033">
        <w:rPr>
          <w:b/>
          <w:caps/>
          <w:sz w:val="22"/>
          <w:szCs w:val="22"/>
          <w:lang w:val="sv-FI"/>
        </w:rPr>
        <w:tab/>
        <w:t>LÄKEMEDELSform</w:t>
      </w:r>
    </w:p>
    <w:p w:rsidR="00474433" w:rsidRPr="00F11033" w:rsidRDefault="00474433">
      <w:pPr>
        <w:rPr>
          <w:b/>
          <w:sz w:val="22"/>
          <w:szCs w:val="22"/>
          <w:lang w:val="sv-FI"/>
        </w:rPr>
      </w:pPr>
    </w:p>
    <w:p w:rsidR="00474433" w:rsidRPr="00F11033" w:rsidRDefault="00474433">
      <w:pPr>
        <w:rPr>
          <w:sz w:val="22"/>
          <w:szCs w:val="22"/>
          <w:lang w:val="sv-FI"/>
        </w:rPr>
      </w:pPr>
      <w:r w:rsidRPr="00F11033">
        <w:rPr>
          <w:noProof/>
          <w:sz w:val="22"/>
          <w:szCs w:val="22"/>
          <w:lang w:val="sv-FI"/>
        </w:rPr>
        <w:t>Oral lösning.</w:t>
      </w:r>
    </w:p>
    <w:p w:rsidR="00474433" w:rsidRPr="00F11033" w:rsidRDefault="00474433">
      <w:pPr>
        <w:rPr>
          <w:sz w:val="22"/>
          <w:szCs w:val="22"/>
          <w:lang w:val="sv-FI"/>
        </w:rPr>
      </w:pPr>
    </w:p>
    <w:p w:rsidR="00474433" w:rsidRPr="00F11033" w:rsidRDefault="00474433">
      <w:pPr>
        <w:pStyle w:val="BodyText"/>
        <w:jc w:val="left"/>
        <w:rPr>
          <w:b/>
          <w:szCs w:val="22"/>
          <w:lang w:val="sv-FI"/>
        </w:rPr>
      </w:pPr>
      <w:r w:rsidRPr="00F11033">
        <w:rPr>
          <w:noProof/>
          <w:szCs w:val="22"/>
          <w:lang w:val="sv-FI"/>
        </w:rPr>
        <w:t>Klar, rödorangefärgad vätska.</w:t>
      </w:r>
    </w:p>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pPr>
        <w:tabs>
          <w:tab w:val="left" w:pos="540"/>
        </w:tabs>
        <w:rPr>
          <w:b/>
          <w:caps/>
          <w:sz w:val="22"/>
          <w:szCs w:val="22"/>
          <w:lang w:val="sv-FI"/>
        </w:rPr>
      </w:pPr>
      <w:r w:rsidRPr="00F11033">
        <w:rPr>
          <w:b/>
          <w:caps/>
          <w:sz w:val="22"/>
          <w:szCs w:val="22"/>
          <w:lang w:val="sv-FI"/>
        </w:rPr>
        <w:t>4.</w:t>
      </w:r>
      <w:r w:rsidRPr="00F11033">
        <w:rPr>
          <w:b/>
          <w:caps/>
          <w:sz w:val="22"/>
          <w:szCs w:val="22"/>
          <w:lang w:val="sv-FI"/>
        </w:rPr>
        <w:tab/>
      </w:r>
      <w:r w:rsidRPr="00F11033">
        <w:rPr>
          <w:b/>
          <w:sz w:val="22"/>
          <w:szCs w:val="22"/>
          <w:lang w:val="sv-FI"/>
        </w:rPr>
        <w:t>KLINISKA UPPGIFTER</w:t>
      </w:r>
    </w:p>
    <w:p w:rsidR="00474433" w:rsidRPr="00F11033" w:rsidRDefault="00474433">
      <w:pPr>
        <w:rPr>
          <w:b/>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4.1</w:t>
      </w:r>
      <w:r w:rsidRPr="00F11033">
        <w:rPr>
          <w:b/>
          <w:sz w:val="22"/>
          <w:szCs w:val="22"/>
          <w:lang w:val="sv-FI"/>
        </w:rPr>
        <w:tab/>
      </w:r>
      <w:r w:rsidRPr="00F11033">
        <w:rPr>
          <w:b/>
          <w:bCs/>
          <w:sz w:val="22"/>
          <w:szCs w:val="22"/>
          <w:lang w:val="sv-FI"/>
        </w:rPr>
        <w:t>Terapeutiska indikationer</w:t>
      </w:r>
    </w:p>
    <w:p w:rsidR="00474433" w:rsidRPr="00F11033" w:rsidRDefault="00474433">
      <w:pPr>
        <w:rPr>
          <w:sz w:val="22"/>
          <w:szCs w:val="22"/>
          <w:lang w:val="sv-FI"/>
        </w:rPr>
      </w:pPr>
    </w:p>
    <w:p w:rsidR="0044439B" w:rsidRPr="00F11033" w:rsidRDefault="0044439B" w:rsidP="00614F79">
      <w:pPr>
        <w:rPr>
          <w:sz w:val="22"/>
          <w:szCs w:val="22"/>
          <w:lang w:val="sv-FI"/>
        </w:rPr>
      </w:pPr>
      <w:r w:rsidRPr="00F11033">
        <w:rPr>
          <w:sz w:val="22"/>
          <w:szCs w:val="22"/>
          <w:lang w:val="sv-FI"/>
        </w:rPr>
        <w:t xml:space="preserve">Ferriprox </w:t>
      </w:r>
      <w:r w:rsidR="00700411" w:rsidRPr="00F11033">
        <w:rPr>
          <w:sz w:val="22"/>
          <w:szCs w:val="22"/>
          <w:lang w:val="sv-FI"/>
        </w:rPr>
        <w:t xml:space="preserve">som </w:t>
      </w:r>
      <w:r w:rsidRPr="00F11033">
        <w:rPr>
          <w:sz w:val="22"/>
          <w:szCs w:val="22"/>
          <w:lang w:val="sv-FI"/>
        </w:rPr>
        <w:t xml:space="preserve">monoterapi är indicerad för behandling av järnöverskott hos patienter med </w:t>
      </w:r>
      <w:r w:rsidR="00614F79" w:rsidRPr="00F11033">
        <w:rPr>
          <w:sz w:val="22"/>
          <w:szCs w:val="22"/>
          <w:lang w:val="sv-FI"/>
        </w:rPr>
        <w:t xml:space="preserve">thalassaemia major </w:t>
      </w:r>
      <w:r w:rsidRPr="00F11033">
        <w:rPr>
          <w:sz w:val="22"/>
          <w:szCs w:val="22"/>
          <w:lang w:val="sv-FI"/>
        </w:rPr>
        <w:t>då gängse terapi med kelatkomplexbildare är kontraindicerad eller otillräcklig.</w:t>
      </w:r>
    </w:p>
    <w:p w:rsidR="0044439B" w:rsidRPr="00F11033" w:rsidRDefault="0044439B" w:rsidP="0044439B">
      <w:pPr>
        <w:rPr>
          <w:sz w:val="22"/>
          <w:szCs w:val="22"/>
          <w:lang w:val="sv-FI"/>
        </w:rPr>
      </w:pPr>
    </w:p>
    <w:p w:rsidR="0044439B" w:rsidRPr="00F11033" w:rsidRDefault="0044439B" w:rsidP="00614F79">
      <w:pPr>
        <w:rPr>
          <w:sz w:val="22"/>
          <w:szCs w:val="22"/>
          <w:lang w:val="sv-FI"/>
        </w:rPr>
      </w:pPr>
      <w:r w:rsidRPr="00F11033">
        <w:rPr>
          <w:sz w:val="22"/>
          <w:szCs w:val="22"/>
          <w:lang w:val="sv-FI"/>
        </w:rPr>
        <w:t xml:space="preserve">Ferriprox i kombination med en annan kelatkomplexbildare (se avsnitt 4.4) är indicerad hos patienter med </w:t>
      </w:r>
      <w:r w:rsidR="00614F79" w:rsidRPr="00F11033">
        <w:rPr>
          <w:sz w:val="22"/>
          <w:szCs w:val="22"/>
          <w:lang w:val="sv-FI"/>
        </w:rPr>
        <w:t xml:space="preserve">thalassaemia major </w:t>
      </w:r>
      <w:r w:rsidRPr="00F11033">
        <w:rPr>
          <w:sz w:val="22"/>
          <w:szCs w:val="22"/>
          <w:lang w:val="sv-FI"/>
        </w:rPr>
        <w:t>då monoterapi med järnkelatkomplexbildare är ineffektiv, eller då prevention eller behandling av livshotande följder av järnöverskott (huvudsakligen överbelastning av hjärtat) motiverar snabb eller intensiv korrigering (se avsnitt 4.2).</w:t>
      </w:r>
    </w:p>
    <w:p w:rsidR="00474433" w:rsidRPr="00F11033" w:rsidRDefault="00474433">
      <w:pPr>
        <w:rPr>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4.2</w:t>
      </w:r>
      <w:r w:rsidRPr="00F11033">
        <w:rPr>
          <w:b/>
          <w:sz w:val="22"/>
          <w:szCs w:val="22"/>
          <w:lang w:val="sv-FI"/>
        </w:rPr>
        <w:tab/>
      </w:r>
      <w:r w:rsidRPr="00F11033">
        <w:rPr>
          <w:b/>
          <w:bCs/>
          <w:sz w:val="22"/>
          <w:szCs w:val="22"/>
          <w:lang w:val="sv-FI"/>
        </w:rPr>
        <w:t>Dosering och administreringssätt</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Deferipronbehandling bör påbörjas och handhas av en läkare med erfarenhet av behandling av patienter med talassemi.</w:t>
      </w:r>
    </w:p>
    <w:p w:rsidR="00474433" w:rsidRPr="00F11033" w:rsidRDefault="00474433">
      <w:pPr>
        <w:rPr>
          <w:sz w:val="22"/>
          <w:szCs w:val="22"/>
          <w:lang w:val="sv-FI"/>
        </w:rPr>
      </w:pPr>
    </w:p>
    <w:p w:rsidR="00474433" w:rsidRPr="00F11033" w:rsidRDefault="00474433">
      <w:pPr>
        <w:rPr>
          <w:iCs/>
          <w:noProof/>
          <w:sz w:val="22"/>
          <w:szCs w:val="22"/>
          <w:u w:val="single"/>
          <w:lang w:val="sv-FI"/>
        </w:rPr>
      </w:pPr>
      <w:r w:rsidRPr="00F11033">
        <w:rPr>
          <w:iCs/>
          <w:noProof/>
          <w:sz w:val="22"/>
          <w:szCs w:val="22"/>
          <w:u w:val="single"/>
          <w:lang w:val="sv-FI"/>
        </w:rPr>
        <w:t>Dosering</w:t>
      </w:r>
    </w:p>
    <w:p w:rsidR="00474433" w:rsidRPr="00F11033" w:rsidRDefault="00474433">
      <w:pPr>
        <w:rPr>
          <w:sz w:val="22"/>
          <w:szCs w:val="22"/>
          <w:lang w:val="sv-FI"/>
        </w:rPr>
      </w:pPr>
      <w:r w:rsidRPr="00F11033">
        <w:rPr>
          <w:noProof/>
          <w:sz w:val="22"/>
          <w:szCs w:val="22"/>
          <w:lang w:val="sv-FI"/>
        </w:rPr>
        <w:t>Deferipron ges normalt i dosen 25 mg/kg kroppsvikt, oralt, tre gånger dagligen för att erhålla en total dagsdos på 75 mg/kg kroppsvikt.</w:t>
      </w:r>
      <w:r w:rsidRPr="00F11033">
        <w:rPr>
          <w:sz w:val="22"/>
          <w:szCs w:val="22"/>
          <w:lang w:val="sv-FI"/>
        </w:rPr>
        <w:t xml:space="preserve"> </w:t>
      </w:r>
      <w:r w:rsidRPr="00F11033">
        <w:rPr>
          <w:noProof/>
          <w:sz w:val="22"/>
          <w:szCs w:val="22"/>
          <w:lang w:val="sv-FI"/>
        </w:rPr>
        <w:t>Dosen per kilogram kroppsvikt ska beräknas till närmaste 2,5 ml.</w:t>
      </w:r>
      <w:r w:rsidRPr="00F11033">
        <w:rPr>
          <w:sz w:val="22"/>
          <w:szCs w:val="22"/>
          <w:lang w:val="sv-FI"/>
        </w:rPr>
        <w:t xml:space="preserve"> </w:t>
      </w:r>
      <w:r w:rsidRPr="00F11033">
        <w:rPr>
          <w:noProof/>
          <w:sz w:val="22"/>
          <w:szCs w:val="22"/>
          <w:lang w:val="sv-FI"/>
        </w:rPr>
        <w:t>Se tabellen nedan för rekommenderade doser per kroppsvikt, i steg om 10 kg.</w:t>
      </w:r>
    </w:p>
    <w:p w:rsidR="00474433" w:rsidRPr="00F11033" w:rsidRDefault="00474433">
      <w:pPr>
        <w:rPr>
          <w:sz w:val="22"/>
          <w:szCs w:val="22"/>
          <w:lang w:val="sv-FI"/>
        </w:rPr>
      </w:pPr>
    </w:p>
    <w:p w:rsidR="00474433" w:rsidRPr="00F11033" w:rsidRDefault="00474433" w:rsidP="00083256">
      <w:pPr>
        <w:keepNext/>
        <w:rPr>
          <w:i/>
          <w:sz w:val="22"/>
          <w:szCs w:val="22"/>
          <w:lang w:val="sv-FI"/>
        </w:rPr>
      </w:pPr>
      <w:r w:rsidRPr="00F11033">
        <w:rPr>
          <w:i/>
          <w:noProof/>
          <w:sz w:val="22"/>
          <w:szCs w:val="22"/>
          <w:lang w:val="sv-FI"/>
        </w:rPr>
        <w:t>Doseringstabell</w:t>
      </w:r>
    </w:p>
    <w:p w:rsidR="00474433" w:rsidRPr="00F11033" w:rsidRDefault="00474433" w:rsidP="00083256">
      <w:pPr>
        <w:keepNext/>
        <w:rPr>
          <w:sz w:val="22"/>
          <w:szCs w:val="22"/>
          <w:lang w:val="sv-FI"/>
        </w:rPr>
      </w:pPr>
      <w:r w:rsidRPr="00F11033">
        <w:rPr>
          <w:sz w:val="22"/>
          <w:szCs w:val="22"/>
          <w:lang w:val="sv-FI"/>
        </w:rPr>
        <w:t>Följ den volym av oral lösning i förhållande till patientens kroppsvikt som föreslås i följande tabell för en dagsdos på cirka 75 mg/kg. Exempelvikter i steg om 10 kg visas.</w:t>
      </w:r>
    </w:p>
    <w:p w:rsidR="00474433" w:rsidRPr="00F11033" w:rsidRDefault="00474433" w:rsidP="00083256">
      <w:pPr>
        <w:keepNext/>
        <w:rPr>
          <w:sz w:val="22"/>
          <w:szCs w:val="22"/>
          <w:lang w:val="sv-FI"/>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FA3422">
        <w:tc>
          <w:tcPr>
            <w:tcW w:w="1800" w:type="dxa"/>
          </w:tcPr>
          <w:p w:rsidR="00474433" w:rsidRPr="00F11033" w:rsidRDefault="00474433" w:rsidP="00083256">
            <w:pPr>
              <w:keepNext/>
              <w:tabs>
                <w:tab w:val="left" w:pos="72"/>
                <w:tab w:val="left" w:pos="162"/>
                <w:tab w:val="left" w:pos="432"/>
                <w:tab w:val="left" w:pos="702"/>
              </w:tabs>
              <w:ind w:left="-648" w:right="-558"/>
              <w:jc w:val="center"/>
              <w:rPr>
                <w:b/>
                <w:sz w:val="22"/>
                <w:szCs w:val="22"/>
                <w:lang w:val="sv-FI"/>
              </w:rPr>
            </w:pPr>
            <w:r w:rsidRPr="00F11033">
              <w:rPr>
                <w:b/>
                <w:sz w:val="22"/>
                <w:szCs w:val="22"/>
                <w:lang w:val="sv-FI"/>
              </w:rPr>
              <w:t>Kroppsvikt</w:t>
            </w:r>
          </w:p>
          <w:p w:rsidR="00474433" w:rsidRPr="00F11033" w:rsidRDefault="00474433" w:rsidP="00083256">
            <w:pPr>
              <w:keepNext/>
              <w:jc w:val="center"/>
              <w:rPr>
                <w:b/>
                <w:sz w:val="22"/>
                <w:szCs w:val="22"/>
                <w:lang w:val="sv-FI"/>
              </w:rPr>
            </w:pPr>
            <w:r w:rsidRPr="00F11033">
              <w:rPr>
                <w:b/>
                <w:sz w:val="22"/>
                <w:szCs w:val="22"/>
                <w:lang w:val="sv-FI"/>
              </w:rPr>
              <w:t>(kg)</w:t>
            </w:r>
          </w:p>
        </w:tc>
        <w:tc>
          <w:tcPr>
            <w:tcW w:w="2520" w:type="dxa"/>
          </w:tcPr>
          <w:p w:rsidR="00474433" w:rsidRPr="00F11033" w:rsidRDefault="00474433" w:rsidP="00083256">
            <w:pPr>
              <w:keepNext/>
              <w:jc w:val="center"/>
              <w:rPr>
                <w:b/>
                <w:sz w:val="22"/>
                <w:szCs w:val="22"/>
                <w:lang w:val="sv-FI"/>
              </w:rPr>
            </w:pPr>
            <w:r w:rsidRPr="00F11033">
              <w:rPr>
                <w:b/>
                <w:sz w:val="22"/>
                <w:szCs w:val="22"/>
                <w:lang w:val="sv-FI"/>
              </w:rPr>
              <w:t>Total dagsdos</w:t>
            </w:r>
          </w:p>
          <w:p w:rsidR="00474433" w:rsidRPr="00F11033" w:rsidRDefault="00474433" w:rsidP="00083256">
            <w:pPr>
              <w:keepNext/>
              <w:jc w:val="center"/>
              <w:rPr>
                <w:b/>
                <w:sz w:val="22"/>
                <w:szCs w:val="22"/>
                <w:lang w:val="sv-FI"/>
              </w:rPr>
            </w:pPr>
            <w:r w:rsidRPr="00F11033">
              <w:rPr>
                <w:b/>
                <w:sz w:val="22"/>
                <w:szCs w:val="22"/>
                <w:lang w:val="sv-FI"/>
              </w:rPr>
              <w:t>(mg)</w:t>
            </w:r>
          </w:p>
        </w:tc>
        <w:tc>
          <w:tcPr>
            <w:tcW w:w="2520" w:type="dxa"/>
          </w:tcPr>
          <w:p w:rsidR="00474433" w:rsidRPr="00F11033" w:rsidRDefault="00474433" w:rsidP="00083256">
            <w:pPr>
              <w:keepNext/>
              <w:jc w:val="center"/>
              <w:rPr>
                <w:b/>
                <w:sz w:val="22"/>
                <w:szCs w:val="22"/>
                <w:lang w:val="sv-FI"/>
              </w:rPr>
            </w:pPr>
            <w:r w:rsidRPr="00F11033">
              <w:rPr>
                <w:b/>
                <w:sz w:val="22"/>
                <w:szCs w:val="22"/>
                <w:lang w:val="sv-FI"/>
              </w:rPr>
              <w:t>Dos</w:t>
            </w:r>
          </w:p>
          <w:p w:rsidR="00474433" w:rsidRPr="00F11033" w:rsidRDefault="00474433" w:rsidP="00083256">
            <w:pPr>
              <w:keepNext/>
              <w:jc w:val="center"/>
              <w:rPr>
                <w:b/>
                <w:sz w:val="22"/>
                <w:szCs w:val="22"/>
                <w:lang w:val="sv-FI"/>
              </w:rPr>
            </w:pPr>
            <w:r w:rsidRPr="00F11033">
              <w:rPr>
                <w:b/>
                <w:sz w:val="22"/>
                <w:szCs w:val="22"/>
                <w:lang w:val="sv-FI"/>
              </w:rPr>
              <w:t>(mg, tre gånger/dag)</w:t>
            </w:r>
          </w:p>
        </w:tc>
        <w:tc>
          <w:tcPr>
            <w:tcW w:w="2610" w:type="dxa"/>
          </w:tcPr>
          <w:p w:rsidR="00474433" w:rsidRPr="00F11033" w:rsidRDefault="00474433" w:rsidP="00083256">
            <w:pPr>
              <w:keepNext/>
              <w:jc w:val="center"/>
              <w:rPr>
                <w:b/>
                <w:sz w:val="22"/>
                <w:szCs w:val="22"/>
                <w:lang w:val="sv-FI"/>
              </w:rPr>
            </w:pPr>
            <w:r w:rsidRPr="00F11033">
              <w:rPr>
                <w:b/>
                <w:noProof/>
                <w:sz w:val="22"/>
                <w:szCs w:val="22"/>
                <w:lang w:val="sv-FI"/>
              </w:rPr>
              <w:t>ml oral lösning</w:t>
            </w:r>
          </w:p>
          <w:p w:rsidR="00474433" w:rsidRPr="00F11033" w:rsidRDefault="00474433" w:rsidP="00083256">
            <w:pPr>
              <w:keepNext/>
              <w:jc w:val="center"/>
              <w:rPr>
                <w:b/>
                <w:sz w:val="22"/>
                <w:szCs w:val="22"/>
                <w:lang w:val="sv-FI"/>
              </w:rPr>
            </w:pPr>
            <w:r w:rsidRPr="00F11033">
              <w:rPr>
                <w:b/>
                <w:sz w:val="22"/>
                <w:szCs w:val="22"/>
                <w:lang w:val="sv-FI"/>
              </w:rPr>
              <w:t>(tre gånger/dag)</w:t>
            </w:r>
          </w:p>
        </w:tc>
      </w:tr>
      <w:tr w:rsidR="00FA3422">
        <w:tc>
          <w:tcPr>
            <w:tcW w:w="1800" w:type="dxa"/>
          </w:tcPr>
          <w:p w:rsidR="00474433" w:rsidRPr="00F11033" w:rsidRDefault="00474433" w:rsidP="00083256">
            <w:pPr>
              <w:keepNext/>
              <w:jc w:val="center"/>
              <w:rPr>
                <w:sz w:val="22"/>
                <w:szCs w:val="22"/>
                <w:lang w:val="sv-FI"/>
              </w:rPr>
            </w:pPr>
            <w:r w:rsidRPr="00F11033">
              <w:rPr>
                <w:sz w:val="22"/>
                <w:szCs w:val="22"/>
                <w:lang w:val="sv-FI"/>
              </w:rPr>
              <w:t>20</w:t>
            </w:r>
          </w:p>
        </w:tc>
        <w:tc>
          <w:tcPr>
            <w:tcW w:w="2520" w:type="dxa"/>
          </w:tcPr>
          <w:p w:rsidR="00474433" w:rsidRPr="00F11033" w:rsidRDefault="00474433" w:rsidP="00083256">
            <w:pPr>
              <w:keepNext/>
              <w:jc w:val="center"/>
              <w:rPr>
                <w:sz w:val="22"/>
                <w:szCs w:val="22"/>
                <w:lang w:val="sv-FI"/>
              </w:rPr>
            </w:pPr>
            <w:r w:rsidRPr="00F11033">
              <w:rPr>
                <w:sz w:val="22"/>
                <w:szCs w:val="22"/>
                <w:lang w:val="sv-FI"/>
              </w:rPr>
              <w:t>1 500</w:t>
            </w:r>
          </w:p>
        </w:tc>
        <w:tc>
          <w:tcPr>
            <w:tcW w:w="2520" w:type="dxa"/>
          </w:tcPr>
          <w:p w:rsidR="00474433" w:rsidRPr="00F11033" w:rsidRDefault="00474433" w:rsidP="00083256">
            <w:pPr>
              <w:keepNext/>
              <w:jc w:val="center"/>
              <w:rPr>
                <w:sz w:val="22"/>
                <w:szCs w:val="22"/>
                <w:lang w:val="sv-FI"/>
              </w:rPr>
            </w:pPr>
            <w:r w:rsidRPr="00F11033">
              <w:rPr>
                <w:sz w:val="22"/>
                <w:szCs w:val="22"/>
                <w:lang w:val="sv-FI"/>
              </w:rPr>
              <w:t>500</w:t>
            </w:r>
          </w:p>
        </w:tc>
        <w:tc>
          <w:tcPr>
            <w:tcW w:w="2610" w:type="dxa"/>
          </w:tcPr>
          <w:p w:rsidR="00474433" w:rsidRPr="00F11033" w:rsidRDefault="00474433" w:rsidP="00083256">
            <w:pPr>
              <w:keepNext/>
              <w:jc w:val="center"/>
              <w:rPr>
                <w:sz w:val="22"/>
                <w:szCs w:val="22"/>
                <w:lang w:val="sv-FI"/>
              </w:rPr>
            </w:pPr>
            <w:r w:rsidRPr="00F11033">
              <w:rPr>
                <w:sz w:val="22"/>
                <w:szCs w:val="22"/>
                <w:lang w:val="sv-FI"/>
              </w:rPr>
              <w:t>5,0</w:t>
            </w:r>
          </w:p>
        </w:tc>
      </w:tr>
      <w:tr w:rsidR="00FA3422">
        <w:tc>
          <w:tcPr>
            <w:tcW w:w="1800" w:type="dxa"/>
          </w:tcPr>
          <w:p w:rsidR="00474433" w:rsidRPr="00F11033" w:rsidRDefault="00474433" w:rsidP="00083256">
            <w:pPr>
              <w:keepNext/>
              <w:jc w:val="center"/>
              <w:rPr>
                <w:sz w:val="22"/>
                <w:szCs w:val="22"/>
                <w:lang w:val="sv-FI"/>
              </w:rPr>
            </w:pPr>
            <w:r w:rsidRPr="00F11033">
              <w:rPr>
                <w:sz w:val="22"/>
                <w:szCs w:val="22"/>
                <w:lang w:val="sv-FI"/>
              </w:rPr>
              <w:t>30</w:t>
            </w:r>
          </w:p>
        </w:tc>
        <w:tc>
          <w:tcPr>
            <w:tcW w:w="2520" w:type="dxa"/>
          </w:tcPr>
          <w:p w:rsidR="00474433" w:rsidRPr="00F11033" w:rsidRDefault="00474433" w:rsidP="00083256">
            <w:pPr>
              <w:keepNext/>
              <w:jc w:val="center"/>
              <w:rPr>
                <w:sz w:val="22"/>
                <w:szCs w:val="22"/>
                <w:lang w:val="sv-FI"/>
              </w:rPr>
            </w:pPr>
            <w:r w:rsidRPr="00F11033">
              <w:rPr>
                <w:sz w:val="22"/>
                <w:szCs w:val="22"/>
                <w:lang w:val="sv-FI"/>
              </w:rPr>
              <w:t>2 250</w:t>
            </w:r>
          </w:p>
        </w:tc>
        <w:tc>
          <w:tcPr>
            <w:tcW w:w="2520" w:type="dxa"/>
          </w:tcPr>
          <w:p w:rsidR="00474433" w:rsidRPr="00F11033" w:rsidRDefault="00474433" w:rsidP="00083256">
            <w:pPr>
              <w:keepNext/>
              <w:jc w:val="center"/>
              <w:rPr>
                <w:sz w:val="22"/>
                <w:szCs w:val="22"/>
                <w:lang w:val="sv-FI"/>
              </w:rPr>
            </w:pPr>
            <w:r w:rsidRPr="00F11033">
              <w:rPr>
                <w:sz w:val="22"/>
                <w:szCs w:val="22"/>
                <w:lang w:val="sv-FI"/>
              </w:rPr>
              <w:t>750</w:t>
            </w:r>
          </w:p>
        </w:tc>
        <w:tc>
          <w:tcPr>
            <w:tcW w:w="2610" w:type="dxa"/>
          </w:tcPr>
          <w:p w:rsidR="00474433" w:rsidRPr="00F11033" w:rsidRDefault="00474433" w:rsidP="00083256">
            <w:pPr>
              <w:keepNext/>
              <w:jc w:val="center"/>
              <w:rPr>
                <w:sz w:val="22"/>
                <w:szCs w:val="22"/>
                <w:lang w:val="sv-FI"/>
              </w:rPr>
            </w:pPr>
            <w:r w:rsidRPr="00F11033">
              <w:rPr>
                <w:sz w:val="22"/>
                <w:szCs w:val="22"/>
                <w:lang w:val="sv-FI"/>
              </w:rPr>
              <w:t>7,5</w:t>
            </w:r>
          </w:p>
        </w:tc>
      </w:tr>
      <w:tr w:rsidR="00FA3422">
        <w:tc>
          <w:tcPr>
            <w:tcW w:w="1800" w:type="dxa"/>
          </w:tcPr>
          <w:p w:rsidR="00474433" w:rsidRPr="00F11033" w:rsidRDefault="00474433" w:rsidP="00083256">
            <w:pPr>
              <w:keepNext/>
              <w:jc w:val="center"/>
              <w:rPr>
                <w:sz w:val="22"/>
                <w:szCs w:val="22"/>
                <w:lang w:val="sv-FI"/>
              </w:rPr>
            </w:pPr>
            <w:r w:rsidRPr="00F11033">
              <w:rPr>
                <w:sz w:val="22"/>
                <w:szCs w:val="22"/>
                <w:lang w:val="sv-FI"/>
              </w:rPr>
              <w:t>40</w:t>
            </w:r>
          </w:p>
        </w:tc>
        <w:tc>
          <w:tcPr>
            <w:tcW w:w="2520" w:type="dxa"/>
          </w:tcPr>
          <w:p w:rsidR="00474433" w:rsidRPr="00F11033" w:rsidRDefault="00474433" w:rsidP="00083256">
            <w:pPr>
              <w:keepNext/>
              <w:jc w:val="center"/>
              <w:rPr>
                <w:sz w:val="22"/>
                <w:szCs w:val="22"/>
                <w:lang w:val="sv-FI"/>
              </w:rPr>
            </w:pPr>
            <w:r w:rsidRPr="00F11033">
              <w:rPr>
                <w:sz w:val="22"/>
                <w:szCs w:val="22"/>
                <w:lang w:val="sv-FI"/>
              </w:rPr>
              <w:t>3 000</w:t>
            </w:r>
          </w:p>
        </w:tc>
        <w:tc>
          <w:tcPr>
            <w:tcW w:w="2520" w:type="dxa"/>
          </w:tcPr>
          <w:p w:rsidR="00474433" w:rsidRPr="00F11033" w:rsidRDefault="00474433" w:rsidP="00083256">
            <w:pPr>
              <w:keepNext/>
              <w:jc w:val="center"/>
              <w:rPr>
                <w:sz w:val="22"/>
                <w:szCs w:val="22"/>
                <w:lang w:val="sv-FI"/>
              </w:rPr>
            </w:pPr>
            <w:r w:rsidRPr="00F11033">
              <w:rPr>
                <w:sz w:val="22"/>
                <w:szCs w:val="22"/>
                <w:lang w:val="sv-FI"/>
              </w:rPr>
              <w:t>1 000</w:t>
            </w:r>
          </w:p>
        </w:tc>
        <w:tc>
          <w:tcPr>
            <w:tcW w:w="2610" w:type="dxa"/>
          </w:tcPr>
          <w:p w:rsidR="00474433" w:rsidRPr="00F11033" w:rsidRDefault="00474433" w:rsidP="00083256">
            <w:pPr>
              <w:keepNext/>
              <w:jc w:val="center"/>
              <w:rPr>
                <w:sz w:val="22"/>
                <w:szCs w:val="22"/>
                <w:lang w:val="sv-FI"/>
              </w:rPr>
            </w:pPr>
            <w:r w:rsidRPr="00F11033">
              <w:rPr>
                <w:sz w:val="22"/>
                <w:szCs w:val="22"/>
                <w:lang w:val="sv-FI"/>
              </w:rPr>
              <w:t>10,0</w:t>
            </w:r>
          </w:p>
        </w:tc>
      </w:tr>
      <w:tr w:rsidR="00FA3422">
        <w:tc>
          <w:tcPr>
            <w:tcW w:w="1800" w:type="dxa"/>
          </w:tcPr>
          <w:p w:rsidR="00474433" w:rsidRPr="00F11033" w:rsidRDefault="00474433" w:rsidP="00083256">
            <w:pPr>
              <w:keepNext/>
              <w:jc w:val="center"/>
              <w:rPr>
                <w:sz w:val="22"/>
                <w:szCs w:val="22"/>
                <w:lang w:val="sv-FI"/>
              </w:rPr>
            </w:pPr>
            <w:r w:rsidRPr="00F11033">
              <w:rPr>
                <w:sz w:val="22"/>
                <w:szCs w:val="22"/>
                <w:lang w:val="sv-FI"/>
              </w:rPr>
              <w:t>50</w:t>
            </w:r>
          </w:p>
        </w:tc>
        <w:tc>
          <w:tcPr>
            <w:tcW w:w="2520" w:type="dxa"/>
          </w:tcPr>
          <w:p w:rsidR="00474433" w:rsidRPr="00F11033" w:rsidRDefault="00474433" w:rsidP="00083256">
            <w:pPr>
              <w:keepNext/>
              <w:jc w:val="center"/>
              <w:rPr>
                <w:sz w:val="22"/>
                <w:szCs w:val="22"/>
                <w:lang w:val="sv-FI"/>
              </w:rPr>
            </w:pPr>
            <w:r w:rsidRPr="00F11033">
              <w:rPr>
                <w:sz w:val="22"/>
                <w:szCs w:val="22"/>
                <w:lang w:val="sv-FI"/>
              </w:rPr>
              <w:t>3 750</w:t>
            </w:r>
          </w:p>
        </w:tc>
        <w:tc>
          <w:tcPr>
            <w:tcW w:w="2520" w:type="dxa"/>
          </w:tcPr>
          <w:p w:rsidR="00474433" w:rsidRPr="00F11033" w:rsidRDefault="00474433" w:rsidP="00083256">
            <w:pPr>
              <w:keepNext/>
              <w:jc w:val="center"/>
              <w:rPr>
                <w:sz w:val="22"/>
                <w:szCs w:val="22"/>
                <w:lang w:val="sv-FI"/>
              </w:rPr>
            </w:pPr>
            <w:r w:rsidRPr="00F11033">
              <w:rPr>
                <w:sz w:val="22"/>
                <w:szCs w:val="22"/>
                <w:lang w:val="sv-FI"/>
              </w:rPr>
              <w:t>1 250</w:t>
            </w:r>
          </w:p>
        </w:tc>
        <w:tc>
          <w:tcPr>
            <w:tcW w:w="2610" w:type="dxa"/>
          </w:tcPr>
          <w:p w:rsidR="00474433" w:rsidRPr="00F11033" w:rsidRDefault="00474433" w:rsidP="00083256">
            <w:pPr>
              <w:keepNext/>
              <w:jc w:val="center"/>
              <w:rPr>
                <w:sz w:val="22"/>
                <w:szCs w:val="22"/>
                <w:lang w:val="sv-FI"/>
              </w:rPr>
            </w:pPr>
            <w:r w:rsidRPr="00F11033">
              <w:rPr>
                <w:sz w:val="22"/>
                <w:szCs w:val="22"/>
                <w:lang w:val="sv-FI"/>
              </w:rPr>
              <w:t>12,5</w:t>
            </w:r>
          </w:p>
        </w:tc>
      </w:tr>
      <w:tr w:rsidR="00FA3422">
        <w:tc>
          <w:tcPr>
            <w:tcW w:w="1800" w:type="dxa"/>
          </w:tcPr>
          <w:p w:rsidR="00474433" w:rsidRPr="00F11033" w:rsidRDefault="00474433" w:rsidP="00083256">
            <w:pPr>
              <w:keepNext/>
              <w:jc w:val="center"/>
              <w:rPr>
                <w:sz w:val="22"/>
                <w:szCs w:val="22"/>
                <w:lang w:val="sv-FI"/>
              </w:rPr>
            </w:pPr>
            <w:r w:rsidRPr="00F11033">
              <w:rPr>
                <w:sz w:val="22"/>
                <w:szCs w:val="22"/>
                <w:lang w:val="sv-FI"/>
              </w:rPr>
              <w:t>60</w:t>
            </w:r>
          </w:p>
        </w:tc>
        <w:tc>
          <w:tcPr>
            <w:tcW w:w="2520" w:type="dxa"/>
          </w:tcPr>
          <w:p w:rsidR="00474433" w:rsidRPr="00F11033" w:rsidRDefault="00474433" w:rsidP="00083256">
            <w:pPr>
              <w:keepNext/>
              <w:jc w:val="center"/>
              <w:rPr>
                <w:sz w:val="22"/>
                <w:szCs w:val="22"/>
                <w:lang w:val="sv-FI"/>
              </w:rPr>
            </w:pPr>
            <w:r w:rsidRPr="00F11033">
              <w:rPr>
                <w:sz w:val="22"/>
                <w:szCs w:val="22"/>
                <w:lang w:val="sv-FI"/>
              </w:rPr>
              <w:t>4 500</w:t>
            </w:r>
          </w:p>
        </w:tc>
        <w:tc>
          <w:tcPr>
            <w:tcW w:w="2520" w:type="dxa"/>
          </w:tcPr>
          <w:p w:rsidR="00474433" w:rsidRPr="00F11033" w:rsidRDefault="00474433" w:rsidP="00083256">
            <w:pPr>
              <w:keepNext/>
              <w:jc w:val="center"/>
              <w:rPr>
                <w:sz w:val="22"/>
                <w:szCs w:val="22"/>
                <w:lang w:val="sv-FI"/>
              </w:rPr>
            </w:pPr>
            <w:r w:rsidRPr="00F11033">
              <w:rPr>
                <w:sz w:val="22"/>
                <w:szCs w:val="22"/>
                <w:lang w:val="sv-FI"/>
              </w:rPr>
              <w:t>1 500</w:t>
            </w:r>
          </w:p>
        </w:tc>
        <w:tc>
          <w:tcPr>
            <w:tcW w:w="2610" w:type="dxa"/>
          </w:tcPr>
          <w:p w:rsidR="00474433" w:rsidRPr="00F11033" w:rsidRDefault="00474433" w:rsidP="00083256">
            <w:pPr>
              <w:keepNext/>
              <w:jc w:val="center"/>
              <w:rPr>
                <w:sz w:val="22"/>
                <w:szCs w:val="22"/>
                <w:lang w:val="sv-FI"/>
              </w:rPr>
            </w:pPr>
            <w:r w:rsidRPr="00F11033">
              <w:rPr>
                <w:sz w:val="22"/>
                <w:szCs w:val="22"/>
                <w:lang w:val="sv-FI"/>
              </w:rPr>
              <w:t>15,0</w:t>
            </w:r>
          </w:p>
        </w:tc>
      </w:tr>
      <w:tr w:rsidR="00FA3422">
        <w:tc>
          <w:tcPr>
            <w:tcW w:w="1800" w:type="dxa"/>
          </w:tcPr>
          <w:p w:rsidR="00474433" w:rsidRPr="00F11033" w:rsidRDefault="00474433" w:rsidP="00083256">
            <w:pPr>
              <w:keepNext/>
              <w:jc w:val="center"/>
              <w:rPr>
                <w:sz w:val="22"/>
                <w:szCs w:val="22"/>
                <w:lang w:val="sv-FI"/>
              </w:rPr>
            </w:pPr>
            <w:r w:rsidRPr="00F11033">
              <w:rPr>
                <w:sz w:val="22"/>
                <w:szCs w:val="22"/>
                <w:lang w:val="sv-FI"/>
              </w:rPr>
              <w:t>70</w:t>
            </w:r>
          </w:p>
        </w:tc>
        <w:tc>
          <w:tcPr>
            <w:tcW w:w="2520" w:type="dxa"/>
          </w:tcPr>
          <w:p w:rsidR="00474433" w:rsidRPr="00F11033" w:rsidRDefault="00474433" w:rsidP="00083256">
            <w:pPr>
              <w:keepNext/>
              <w:jc w:val="center"/>
              <w:rPr>
                <w:sz w:val="22"/>
                <w:szCs w:val="22"/>
                <w:lang w:val="sv-FI"/>
              </w:rPr>
            </w:pPr>
            <w:r w:rsidRPr="00F11033">
              <w:rPr>
                <w:sz w:val="22"/>
                <w:szCs w:val="22"/>
                <w:lang w:val="sv-FI"/>
              </w:rPr>
              <w:t>5 250</w:t>
            </w:r>
          </w:p>
        </w:tc>
        <w:tc>
          <w:tcPr>
            <w:tcW w:w="2520" w:type="dxa"/>
          </w:tcPr>
          <w:p w:rsidR="00474433" w:rsidRPr="00F11033" w:rsidRDefault="00474433" w:rsidP="00083256">
            <w:pPr>
              <w:keepNext/>
              <w:jc w:val="center"/>
              <w:rPr>
                <w:sz w:val="22"/>
                <w:szCs w:val="22"/>
                <w:lang w:val="sv-FI"/>
              </w:rPr>
            </w:pPr>
            <w:r w:rsidRPr="00F11033">
              <w:rPr>
                <w:sz w:val="22"/>
                <w:szCs w:val="22"/>
                <w:lang w:val="sv-FI"/>
              </w:rPr>
              <w:t>1 750</w:t>
            </w:r>
          </w:p>
        </w:tc>
        <w:tc>
          <w:tcPr>
            <w:tcW w:w="2610" w:type="dxa"/>
          </w:tcPr>
          <w:p w:rsidR="00474433" w:rsidRPr="00F11033" w:rsidRDefault="00474433" w:rsidP="00083256">
            <w:pPr>
              <w:keepNext/>
              <w:jc w:val="center"/>
              <w:rPr>
                <w:sz w:val="22"/>
                <w:szCs w:val="22"/>
                <w:lang w:val="sv-FI"/>
              </w:rPr>
            </w:pPr>
            <w:r w:rsidRPr="00F11033">
              <w:rPr>
                <w:sz w:val="22"/>
                <w:szCs w:val="22"/>
                <w:lang w:val="sv-FI"/>
              </w:rPr>
              <w:t>17,5</w:t>
            </w:r>
          </w:p>
        </w:tc>
      </w:tr>
      <w:tr w:rsidR="00FA3422">
        <w:tc>
          <w:tcPr>
            <w:tcW w:w="1800" w:type="dxa"/>
          </w:tcPr>
          <w:p w:rsidR="00474433" w:rsidRPr="00F11033" w:rsidRDefault="00474433" w:rsidP="00083256">
            <w:pPr>
              <w:keepNext/>
              <w:jc w:val="center"/>
              <w:rPr>
                <w:sz w:val="22"/>
                <w:szCs w:val="22"/>
                <w:lang w:val="sv-FI"/>
              </w:rPr>
            </w:pPr>
            <w:r w:rsidRPr="00F11033">
              <w:rPr>
                <w:sz w:val="22"/>
                <w:szCs w:val="22"/>
                <w:lang w:val="sv-FI"/>
              </w:rPr>
              <w:t>80</w:t>
            </w:r>
          </w:p>
        </w:tc>
        <w:tc>
          <w:tcPr>
            <w:tcW w:w="2520" w:type="dxa"/>
          </w:tcPr>
          <w:p w:rsidR="00474433" w:rsidRPr="00F11033" w:rsidRDefault="00474433" w:rsidP="00083256">
            <w:pPr>
              <w:keepNext/>
              <w:jc w:val="center"/>
              <w:rPr>
                <w:sz w:val="22"/>
                <w:szCs w:val="22"/>
                <w:lang w:val="sv-FI"/>
              </w:rPr>
            </w:pPr>
            <w:r w:rsidRPr="00F11033">
              <w:rPr>
                <w:sz w:val="22"/>
                <w:szCs w:val="22"/>
                <w:lang w:val="sv-FI"/>
              </w:rPr>
              <w:t>6 000</w:t>
            </w:r>
          </w:p>
        </w:tc>
        <w:tc>
          <w:tcPr>
            <w:tcW w:w="2520" w:type="dxa"/>
          </w:tcPr>
          <w:p w:rsidR="00474433" w:rsidRPr="00F11033" w:rsidRDefault="00474433" w:rsidP="00083256">
            <w:pPr>
              <w:keepNext/>
              <w:jc w:val="center"/>
              <w:rPr>
                <w:sz w:val="22"/>
                <w:szCs w:val="22"/>
                <w:lang w:val="sv-FI"/>
              </w:rPr>
            </w:pPr>
            <w:r w:rsidRPr="00F11033">
              <w:rPr>
                <w:sz w:val="22"/>
                <w:szCs w:val="22"/>
                <w:lang w:val="sv-FI"/>
              </w:rPr>
              <w:t>2 000</w:t>
            </w:r>
          </w:p>
        </w:tc>
        <w:tc>
          <w:tcPr>
            <w:tcW w:w="2610" w:type="dxa"/>
          </w:tcPr>
          <w:p w:rsidR="00474433" w:rsidRPr="00F11033" w:rsidRDefault="00474433" w:rsidP="00083256">
            <w:pPr>
              <w:keepNext/>
              <w:jc w:val="center"/>
              <w:rPr>
                <w:sz w:val="22"/>
                <w:szCs w:val="22"/>
                <w:lang w:val="sv-FI"/>
              </w:rPr>
            </w:pPr>
            <w:r w:rsidRPr="00F11033">
              <w:rPr>
                <w:sz w:val="22"/>
                <w:szCs w:val="22"/>
                <w:lang w:val="sv-FI"/>
              </w:rPr>
              <w:t>20,0</w:t>
            </w:r>
          </w:p>
        </w:tc>
      </w:tr>
      <w:tr w:rsidR="00FA3422">
        <w:tc>
          <w:tcPr>
            <w:tcW w:w="1800" w:type="dxa"/>
          </w:tcPr>
          <w:p w:rsidR="00474433" w:rsidRPr="00F11033" w:rsidRDefault="00474433">
            <w:pPr>
              <w:jc w:val="center"/>
              <w:rPr>
                <w:sz w:val="22"/>
                <w:szCs w:val="22"/>
                <w:lang w:val="sv-FI"/>
              </w:rPr>
            </w:pPr>
            <w:r w:rsidRPr="00F11033">
              <w:rPr>
                <w:sz w:val="22"/>
                <w:szCs w:val="22"/>
                <w:lang w:val="sv-FI"/>
              </w:rPr>
              <w:t>90</w:t>
            </w:r>
          </w:p>
        </w:tc>
        <w:tc>
          <w:tcPr>
            <w:tcW w:w="2520" w:type="dxa"/>
          </w:tcPr>
          <w:p w:rsidR="00474433" w:rsidRPr="00F11033" w:rsidRDefault="00474433">
            <w:pPr>
              <w:jc w:val="center"/>
              <w:rPr>
                <w:sz w:val="22"/>
                <w:szCs w:val="22"/>
                <w:lang w:val="sv-FI"/>
              </w:rPr>
            </w:pPr>
            <w:r w:rsidRPr="00F11033">
              <w:rPr>
                <w:sz w:val="22"/>
                <w:szCs w:val="22"/>
                <w:lang w:val="sv-FI"/>
              </w:rPr>
              <w:t>6 750</w:t>
            </w:r>
          </w:p>
        </w:tc>
        <w:tc>
          <w:tcPr>
            <w:tcW w:w="2520" w:type="dxa"/>
          </w:tcPr>
          <w:p w:rsidR="00474433" w:rsidRPr="00F11033" w:rsidRDefault="00474433">
            <w:pPr>
              <w:jc w:val="center"/>
              <w:rPr>
                <w:sz w:val="22"/>
                <w:szCs w:val="22"/>
                <w:lang w:val="sv-FI"/>
              </w:rPr>
            </w:pPr>
            <w:r w:rsidRPr="00F11033">
              <w:rPr>
                <w:sz w:val="22"/>
                <w:szCs w:val="22"/>
                <w:lang w:val="sv-FI"/>
              </w:rPr>
              <w:t>2 250</w:t>
            </w:r>
          </w:p>
        </w:tc>
        <w:tc>
          <w:tcPr>
            <w:tcW w:w="2610" w:type="dxa"/>
          </w:tcPr>
          <w:p w:rsidR="00474433" w:rsidRPr="00F11033" w:rsidRDefault="00474433">
            <w:pPr>
              <w:jc w:val="center"/>
              <w:rPr>
                <w:sz w:val="22"/>
                <w:szCs w:val="22"/>
                <w:lang w:val="sv-FI"/>
              </w:rPr>
            </w:pPr>
            <w:r w:rsidRPr="00F11033">
              <w:rPr>
                <w:sz w:val="22"/>
                <w:szCs w:val="22"/>
                <w:lang w:val="sv-FI"/>
              </w:rPr>
              <w:t>22,5</w:t>
            </w:r>
          </w:p>
        </w:tc>
      </w:tr>
    </w:tbl>
    <w:p w:rsidR="00474433" w:rsidRPr="00F11033" w:rsidRDefault="00474433">
      <w:pPr>
        <w:tabs>
          <w:tab w:val="left" w:pos="567"/>
        </w:tabs>
        <w:rPr>
          <w:b/>
          <w:sz w:val="22"/>
          <w:szCs w:val="22"/>
          <w:lang w:val="sv-FI"/>
        </w:rPr>
      </w:pPr>
    </w:p>
    <w:p w:rsidR="00474433" w:rsidRPr="00F11033" w:rsidRDefault="00474433">
      <w:pPr>
        <w:rPr>
          <w:sz w:val="22"/>
          <w:szCs w:val="22"/>
          <w:lang w:val="sv-FI"/>
        </w:rPr>
      </w:pPr>
      <w:r w:rsidRPr="00F11033">
        <w:rPr>
          <w:sz w:val="22"/>
          <w:szCs w:val="22"/>
          <w:lang w:val="sv-FI"/>
        </w:rPr>
        <w:t>En total daglig dos över 100 mg/kg kroppsvikt rekommenderas inte på grund av den eventuellt ökade risken för biverkningar (se avsnitt 4.4, 4.8 och 4.9).</w:t>
      </w:r>
    </w:p>
    <w:p w:rsidR="00474433" w:rsidRPr="00F11033" w:rsidRDefault="00474433">
      <w:pPr>
        <w:rPr>
          <w:strike/>
          <w:sz w:val="22"/>
          <w:szCs w:val="22"/>
          <w:lang w:val="sv-FI"/>
        </w:rPr>
      </w:pPr>
    </w:p>
    <w:p w:rsidR="00FA6440" w:rsidRPr="00F11033" w:rsidRDefault="00FA6440" w:rsidP="00FA6440">
      <w:pPr>
        <w:keepNext/>
        <w:rPr>
          <w:i/>
          <w:sz w:val="22"/>
          <w:szCs w:val="22"/>
          <w:lang w:val="sv-FI"/>
        </w:rPr>
      </w:pPr>
      <w:r w:rsidRPr="00F11033">
        <w:rPr>
          <w:i/>
          <w:sz w:val="22"/>
          <w:szCs w:val="22"/>
          <w:lang w:val="sv-FI"/>
        </w:rPr>
        <w:t>Dosjustering</w:t>
      </w:r>
    </w:p>
    <w:p w:rsidR="00FA6440" w:rsidRPr="00F11033" w:rsidRDefault="001C3F1E" w:rsidP="00CE0C33">
      <w:pPr>
        <w:rPr>
          <w:sz w:val="22"/>
          <w:szCs w:val="22"/>
          <w:lang w:val="sv-FI"/>
        </w:rPr>
      </w:pPr>
      <w:r w:rsidRPr="00F11033">
        <w:rPr>
          <w:sz w:val="22"/>
          <w:szCs w:val="22"/>
          <w:lang w:val="sv-FI"/>
        </w:rPr>
        <w:t xml:space="preserve">Den effekt Ferriprox har för att minska kroppens järninnehåll påverkas direkt av dosen och nivån på järnöverskottet. När en Ferriproxbehandling har påbörjats rekommenderas att serumkoncentrationen av ferritin, eller andra indikatorer på järninnehåll i kroppen, övervakas varannan till var tredje månad i syfte att bedöma hur effektivt keleringsbehandlingen påverkar kontrollen av kroppens järninnehåll. Justeringar av dosen bör anpassas till den enskilda patientens svar och målen med behandlingen (bibehållet eller minskat järninnehåll i kroppen). </w:t>
      </w:r>
      <w:r w:rsidR="00FA6440" w:rsidRPr="00F11033">
        <w:rPr>
          <w:sz w:val="22"/>
          <w:szCs w:val="22"/>
          <w:lang w:val="sv-FI"/>
        </w:rPr>
        <w:t>Avbrott av behandlingen med deferipron bör</w:t>
      </w:r>
    </w:p>
    <w:p w:rsidR="00135F70" w:rsidRPr="00F11033" w:rsidRDefault="00FA6440" w:rsidP="0033675E">
      <w:pPr>
        <w:rPr>
          <w:sz w:val="22"/>
          <w:szCs w:val="22"/>
          <w:lang w:val="sv-FI"/>
        </w:rPr>
      </w:pPr>
      <w:r w:rsidRPr="00F11033">
        <w:rPr>
          <w:sz w:val="22"/>
          <w:szCs w:val="22"/>
          <w:lang w:val="sv-FI"/>
        </w:rPr>
        <w:t>övervägas om ferritinkoncentrationen i serum sjunker under 500 µg/l</w:t>
      </w:r>
      <w:r w:rsidR="001C3F1E" w:rsidRPr="00F11033">
        <w:rPr>
          <w:sz w:val="22"/>
          <w:szCs w:val="22"/>
          <w:lang w:val="sv-FI"/>
        </w:rPr>
        <w:t>.</w:t>
      </w:r>
    </w:p>
    <w:p w:rsidR="00FA6440" w:rsidRPr="00F11033" w:rsidRDefault="00FA6440" w:rsidP="00FA6440">
      <w:pPr>
        <w:keepNext/>
        <w:rPr>
          <w:i/>
          <w:sz w:val="22"/>
          <w:szCs w:val="22"/>
          <w:lang w:val="sv-FI"/>
        </w:rPr>
      </w:pPr>
    </w:p>
    <w:p w:rsidR="00FA6440" w:rsidRPr="00F11033" w:rsidRDefault="0033675E" w:rsidP="00FA6440">
      <w:pPr>
        <w:keepNext/>
        <w:rPr>
          <w:i/>
          <w:sz w:val="22"/>
          <w:szCs w:val="22"/>
          <w:lang w:val="sv-FI"/>
        </w:rPr>
      </w:pPr>
      <w:r w:rsidRPr="00F11033">
        <w:rPr>
          <w:i/>
          <w:sz w:val="22"/>
          <w:szCs w:val="22"/>
          <w:lang w:val="sv-FI"/>
        </w:rPr>
        <w:t>Dosjustering vid användning med andra järnkelatkomplexbildare</w:t>
      </w:r>
    </w:p>
    <w:p w:rsidR="0033675E" w:rsidRPr="00F11033" w:rsidRDefault="0033675E" w:rsidP="0033675E">
      <w:pPr>
        <w:rPr>
          <w:sz w:val="22"/>
          <w:szCs w:val="22"/>
          <w:lang w:val="sv-FI"/>
        </w:rPr>
      </w:pPr>
      <w:r w:rsidRPr="00F11033">
        <w:rPr>
          <w:sz w:val="22"/>
          <w:szCs w:val="22"/>
          <w:lang w:val="sv-FI"/>
        </w:rPr>
        <w:t>Hos patienter för vilka monoterapi är otillräcklig kan Ferriprox användas med deferoxamin vid standarddos (75 mg/kg/dag), men bör inte överskrida 100 mg/kg/dag.</w:t>
      </w:r>
    </w:p>
    <w:p w:rsidR="0033675E" w:rsidRPr="00F11033" w:rsidRDefault="0033675E" w:rsidP="0033675E">
      <w:pPr>
        <w:rPr>
          <w:sz w:val="22"/>
          <w:szCs w:val="22"/>
          <w:lang w:val="sv-FI"/>
        </w:rPr>
      </w:pPr>
    </w:p>
    <w:p w:rsidR="0033675E" w:rsidRPr="00F11033" w:rsidRDefault="0033675E" w:rsidP="0033675E">
      <w:pPr>
        <w:rPr>
          <w:sz w:val="22"/>
          <w:szCs w:val="22"/>
          <w:lang w:val="sv-FI"/>
        </w:rPr>
      </w:pPr>
      <w:r w:rsidRPr="00F11033">
        <w:rPr>
          <w:sz w:val="22"/>
          <w:szCs w:val="22"/>
          <w:lang w:val="sv-FI"/>
        </w:rPr>
        <w:t>Vid järninducerad hjärtsvikt bör Ferriprox vid 75-100 mg/kg/dag adderas till deferoxaminterapi. Produktinformationen om deferoxamin bör konsulteras.</w:t>
      </w:r>
    </w:p>
    <w:p w:rsidR="0033675E" w:rsidRPr="00F11033" w:rsidRDefault="0033675E" w:rsidP="0033675E">
      <w:pPr>
        <w:rPr>
          <w:sz w:val="22"/>
          <w:szCs w:val="22"/>
          <w:lang w:val="sv-FI"/>
        </w:rPr>
      </w:pPr>
    </w:p>
    <w:p w:rsidR="00135F70" w:rsidRPr="00F11033" w:rsidRDefault="0033675E">
      <w:pPr>
        <w:rPr>
          <w:sz w:val="22"/>
          <w:szCs w:val="22"/>
          <w:lang w:val="sv-FI"/>
        </w:rPr>
      </w:pPr>
      <w:r w:rsidRPr="00F11033">
        <w:rPr>
          <w:sz w:val="22"/>
          <w:szCs w:val="22"/>
          <w:lang w:val="sv-FI"/>
        </w:rPr>
        <w:t>Samtidig användning av järnkelatkomplexbildare rekommenderas inte för patienter vars s-ferritinvärde sjunker under 500 µg/l på grund av avlägsnande av järnöverskott.</w:t>
      </w:r>
    </w:p>
    <w:p w:rsidR="005445A5" w:rsidRPr="00F11033" w:rsidRDefault="005445A5">
      <w:pPr>
        <w:rPr>
          <w:sz w:val="22"/>
          <w:szCs w:val="22"/>
          <w:lang w:val="sv-FI"/>
        </w:rPr>
      </w:pPr>
    </w:p>
    <w:p w:rsidR="00474433" w:rsidRPr="00F11033" w:rsidRDefault="00AD56A6">
      <w:pPr>
        <w:rPr>
          <w:i/>
          <w:iCs/>
          <w:sz w:val="22"/>
          <w:szCs w:val="22"/>
          <w:lang w:val="sv-FI"/>
        </w:rPr>
      </w:pPr>
      <w:r w:rsidRPr="00F11033">
        <w:rPr>
          <w:i/>
          <w:iCs/>
          <w:sz w:val="22"/>
          <w:szCs w:val="22"/>
          <w:lang w:val="sv-FI"/>
        </w:rPr>
        <w:t>Pediatrisk population</w:t>
      </w:r>
    </w:p>
    <w:p w:rsidR="00474433" w:rsidRPr="00F11033" w:rsidRDefault="00474433">
      <w:pPr>
        <w:rPr>
          <w:sz w:val="22"/>
          <w:szCs w:val="22"/>
          <w:lang w:val="sv-FI"/>
        </w:rPr>
      </w:pPr>
      <w:r w:rsidRPr="00F11033">
        <w:rPr>
          <w:sz w:val="22"/>
          <w:szCs w:val="22"/>
          <w:lang w:val="sv-FI"/>
        </w:rPr>
        <w:t>Det finns endast begränsade uppgifter om användning av deferipron hos barn i åldern 6 till 10 år och data om användning av deferipron hos barn under sex år saknas.</w:t>
      </w:r>
    </w:p>
    <w:p w:rsidR="00474433" w:rsidRPr="00F11033" w:rsidRDefault="00474433">
      <w:pPr>
        <w:rPr>
          <w:sz w:val="22"/>
          <w:szCs w:val="22"/>
          <w:lang w:val="sv-FI"/>
        </w:rPr>
      </w:pPr>
    </w:p>
    <w:p w:rsidR="002022BA" w:rsidRPr="00F11033" w:rsidRDefault="002022BA" w:rsidP="000171C7">
      <w:pPr>
        <w:pStyle w:val="BodyText"/>
        <w:keepNext/>
        <w:jc w:val="left"/>
        <w:rPr>
          <w:i/>
          <w:iCs/>
          <w:szCs w:val="22"/>
          <w:lang w:val="sv-FI"/>
        </w:rPr>
      </w:pPr>
      <w:r w:rsidRPr="00F11033">
        <w:rPr>
          <w:rStyle w:val="BodyText"/>
          <w:i/>
          <w:szCs w:val="22"/>
          <w:lang w:val="sv-FI"/>
        </w:rPr>
        <w:t>Nedsatt njurfunktion</w:t>
      </w:r>
    </w:p>
    <w:p w:rsidR="002022BA" w:rsidRPr="00F11033" w:rsidRDefault="002022BA" w:rsidP="002022BA">
      <w:pPr>
        <w:pStyle w:val="BodyText"/>
        <w:jc w:val="left"/>
        <w:rPr>
          <w:szCs w:val="22"/>
          <w:lang w:val="sv-FI"/>
        </w:rPr>
      </w:pPr>
      <w:r w:rsidRPr="00F11033">
        <w:rPr>
          <w:rStyle w:val="BodyText"/>
          <w:szCs w:val="22"/>
          <w:lang w:val="sv-FI"/>
        </w:rPr>
        <w:t>Justering av dos krävs inte hos patienter med lindrig, måttlig eller allvarlig nedsättning i njurfunktion (se avsnitt 5.2). Säkerhet och farmakokinetik för Ferriprox hos patienter med njursjukdom i slutstadium är okänd.</w:t>
      </w:r>
    </w:p>
    <w:p w:rsidR="002022BA" w:rsidRPr="00F11033" w:rsidRDefault="002022BA" w:rsidP="002022BA">
      <w:pPr>
        <w:pStyle w:val="BodyText"/>
        <w:jc w:val="left"/>
        <w:rPr>
          <w:szCs w:val="22"/>
          <w:lang w:val="sv-FI"/>
        </w:rPr>
      </w:pPr>
    </w:p>
    <w:p w:rsidR="002022BA" w:rsidRPr="00F11033" w:rsidRDefault="002022BA" w:rsidP="000171C7">
      <w:pPr>
        <w:pStyle w:val="BodyText"/>
        <w:keepNext/>
        <w:jc w:val="left"/>
        <w:rPr>
          <w:i/>
          <w:iCs/>
          <w:szCs w:val="22"/>
          <w:lang w:val="sv-FI"/>
        </w:rPr>
      </w:pPr>
      <w:r w:rsidRPr="00F11033">
        <w:rPr>
          <w:rStyle w:val="BodyText"/>
          <w:i/>
          <w:szCs w:val="22"/>
          <w:lang w:val="sv-FI"/>
        </w:rPr>
        <w:t>Nedsatt leverfunktion</w:t>
      </w:r>
    </w:p>
    <w:p w:rsidR="002022BA" w:rsidRPr="00F11033" w:rsidRDefault="002022BA" w:rsidP="002022BA">
      <w:pPr>
        <w:rPr>
          <w:rStyle w:val="BodyText"/>
          <w:sz w:val="22"/>
          <w:szCs w:val="22"/>
          <w:lang w:val="sv-FI"/>
        </w:rPr>
      </w:pPr>
      <w:r w:rsidRPr="00F11033">
        <w:rPr>
          <w:rStyle w:val="BodyText"/>
          <w:sz w:val="22"/>
          <w:szCs w:val="22"/>
          <w:lang w:val="sv-FI"/>
        </w:rPr>
        <w:t>Justering av dos krävs inte hos patienter med lindrig till måttlig nedsättning i leverfunktion (se avsnitt 5.2). Säkerhet och farmakokinetik för Ferriprox hos patienter med allvarligt nedsatt leversjukdom är okänd.</w:t>
      </w:r>
    </w:p>
    <w:p w:rsidR="002022BA" w:rsidRPr="00F11033" w:rsidRDefault="002022BA">
      <w:pPr>
        <w:rPr>
          <w:sz w:val="22"/>
          <w:szCs w:val="22"/>
          <w:lang w:val="sv-FI"/>
        </w:rPr>
      </w:pPr>
    </w:p>
    <w:p w:rsidR="00474433" w:rsidRPr="00F11033" w:rsidRDefault="00474433">
      <w:pPr>
        <w:rPr>
          <w:iCs/>
          <w:sz w:val="22"/>
          <w:szCs w:val="22"/>
          <w:u w:val="single"/>
          <w:lang w:val="sv-FI"/>
        </w:rPr>
      </w:pPr>
      <w:r w:rsidRPr="00F11033">
        <w:rPr>
          <w:iCs/>
          <w:sz w:val="22"/>
          <w:szCs w:val="22"/>
          <w:u w:val="single"/>
          <w:lang w:val="sv-FI"/>
        </w:rPr>
        <w:t>Administreringssätt</w:t>
      </w:r>
    </w:p>
    <w:p w:rsidR="00474433" w:rsidRPr="00F11033" w:rsidRDefault="00474433">
      <w:pPr>
        <w:rPr>
          <w:sz w:val="22"/>
          <w:szCs w:val="22"/>
          <w:lang w:val="sv-FI"/>
        </w:rPr>
      </w:pPr>
      <w:r w:rsidRPr="00F11033">
        <w:rPr>
          <w:noProof/>
          <w:sz w:val="22"/>
          <w:szCs w:val="22"/>
          <w:lang w:val="sv-FI"/>
        </w:rPr>
        <w:t>För oral användning.</w:t>
      </w:r>
    </w:p>
    <w:p w:rsidR="00474433" w:rsidRPr="00F11033" w:rsidRDefault="00474433">
      <w:pPr>
        <w:rPr>
          <w:sz w:val="22"/>
          <w:szCs w:val="22"/>
          <w:lang w:val="sv-FI"/>
        </w:rPr>
      </w:pPr>
    </w:p>
    <w:p w:rsidR="00474433" w:rsidRPr="00F11033" w:rsidRDefault="00474433">
      <w:pPr>
        <w:tabs>
          <w:tab w:val="left" w:pos="567"/>
        </w:tabs>
        <w:rPr>
          <w:b/>
          <w:sz w:val="22"/>
          <w:szCs w:val="22"/>
          <w:lang w:val="sv-FI"/>
        </w:rPr>
      </w:pPr>
      <w:r w:rsidRPr="00F11033">
        <w:rPr>
          <w:b/>
          <w:sz w:val="22"/>
          <w:szCs w:val="22"/>
          <w:lang w:val="sv-FI"/>
        </w:rPr>
        <w:t>4.3</w:t>
      </w:r>
      <w:r w:rsidRPr="00F11033">
        <w:rPr>
          <w:b/>
          <w:sz w:val="22"/>
          <w:szCs w:val="22"/>
          <w:lang w:val="sv-FI"/>
        </w:rPr>
        <w:tab/>
        <w:t>Kontraindikationer</w:t>
      </w:r>
    </w:p>
    <w:p w:rsidR="00474433" w:rsidRPr="00F11033" w:rsidRDefault="00474433">
      <w:pPr>
        <w:tabs>
          <w:tab w:val="left" w:pos="567"/>
        </w:tabs>
        <w:rPr>
          <w:sz w:val="22"/>
          <w:szCs w:val="22"/>
          <w:lang w:val="sv-FI"/>
        </w:rPr>
      </w:pP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Överkänslighet mot det aktiva innehållsämnet eller mot något hjälpämne</w:t>
      </w:r>
      <w:r w:rsidR="00B75B56" w:rsidRPr="00F11033">
        <w:rPr>
          <w:sz w:val="22"/>
          <w:szCs w:val="22"/>
          <w:lang w:val="sv-FI"/>
        </w:rPr>
        <w:t xml:space="preserve"> som anges i avsnitt 6.1</w:t>
      </w:r>
      <w:r w:rsidRPr="00F11033">
        <w:rPr>
          <w:sz w:val="22"/>
          <w:szCs w:val="22"/>
          <w:lang w:val="sv-FI"/>
        </w:rPr>
        <w:t>.</w:t>
      </w: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Tidigare återkommande neutropeniepisoder.</w:t>
      </w: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Tidigare agranulocytos.</w:t>
      </w: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Graviditet (se avsnitt 4.6).</w:t>
      </w:r>
    </w:p>
    <w:p w:rsidR="00474433" w:rsidRPr="00F11033" w:rsidRDefault="00474433">
      <w:pPr>
        <w:ind w:left="360" w:hanging="360"/>
        <w:rPr>
          <w:sz w:val="22"/>
          <w:szCs w:val="22"/>
          <w:lang w:val="sv-FI"/>
        </w:rPr>
      </w:pPr>
      <w:r w:rsidRPr="00F11033">
        <w:rPr>
          <w:sz w:val="22"/>
          <w:szCs w:val="22"/>
          <w:lang w:val="sv-FI"/>
        </w:rPr>
        <w:t>-</w:t>
      </w:r>
      <w:r w:rsidRPr="00F11033">
        <w:rPr>
          <w:sz w:val="22"/>
          <w:szCs w:val="22"/>
          <w:lang w:val="sv-FI"/>
        </w:rPr>
        <w:tab/>
        <w:t>Amning (se avsnitt 4.6).</w:t>
      </w:r>
    </w:p>
    <w:p w:rsidR="00474433" w:rsidRPr="00F11033" w:rsidRDefault="00474433">
      <w:pPr>
        <w:ind w:left="360" w:hanging="360"/>
        <w:rPr>
          <w:b/>
          <w:sz w:val="22"/>
          <w:szCs w:val="22"/>
          <w:lang w:val="sv-FI"/>
        </w:rPr>
      </w:pPr>
      <w:r w:rsidRPr="00F11033">
        <w:rPr>
          <w:sz w:val="22"/>
          <w:szCs w:val="22"/>
          <w:lang w:val="sv-FI"/>
        </w:rPr>
        <w:t>-</w:t>
      </w:r>
      <w:r w:rsidRPr="00F11033">
        <w:rPr>
          <w:sz w:val="22"/>
          <w:szCs w:val="22"/>
          <w:lang w:val="sv-FI"/>
        </w:rPr>
        <w:tab/>
      </w:r>
      <w:r w:rsidRPr="00F11033">
        <w:rPr>
          <w:noProof/>
          <w:sz w:val="22"/>
          <w:szCs w:val="22"/>
          <w:lang w:val="sv-FI"/>
        </w:rPr>
        <w:t>På grund av den okända mekanismen hos deferiproninducerad neutropeni, får patienterna inte ta medicinska produkter som man vet har samband med neutropeni eller sådana som kan orsaka agranulocytos (se avsnitt 4.5).</w:t>
      </w:r>
    </w:p>
    <w:p w:rsidR="00474433" w:rsidRPr="00F11033" w:rsidRDefault="00474433">
      <w:pPr>
        <w:rPr>
          <w:b/>
          <w:sz w:val="22"/>
          <w:szCs w:val="22"/>
          <w:lang w:val="sv-FI"/>
        </w:rPr>
      </w:pPr>
    </w:p>
    <w:p w:rsidR="00474433" w:rsidRPr="00F11033" w:rsidRDefault="00474433" w:rsidP="0064111E">
      <w:pPr>
        <w:keepNext/>
        <w:tabs>
          <w:tab w:val="left" w:pos="567"/>
        </w:tabs>
        <w:rPr>
          <w:b/>
          <w:sz w:val="22"/>
          <w:szCs w:val="22"/>
          <w:lang w:val="sv-FI"/>
        </w:rPr>
      </w:pPr>
      <w:r w:rsidRPr="00F11033">
        <w:rPr>
          <w:b/>
          <w:sz w:val="22"/>
          <w:szCs w:val="22"/>
          <w:lang w:val="sv-FI"/>
        </w:rPr>
        <w:t>4.4</w:t>
      </w:r>
      <w:r w:rsidRPr="00F11033">
        <w:rPr>
          <w:b/>
          <w:sz w:val="22"/>
          <w:szCs w:val="22"/>
          <w:lang w:val="sv-FI"/>
        </w:rPr>
        <w:tab/>
        <w:t>Varningar och försiktighet</w:t>
      </w:r>
    </w:p>
    <w:p w:rsidR="00474433" w:rsidRPr="00F11033" w:rsidRDefault="00474433" w:rsidP="0064111E">
      <w:pPr>
        <w:keepNext/>
        <w:tabs>
          <w:tab w:val="left" w:pos="567"/>
        </w:tabs>
        <w:rPr>
          <w:b/>
          <w:sz w:val="22"/>
          <w:szCs w:val="22"/>
          <w:lang w:val="sv-FI"/>
        </w:rPr>
      </w:pPr>
    </w:p>
    <w:p w:rsidR="005B70D2" w:rsidRPr="00F11033" w:rsidRDefault="005B70D2" w:rsidP="005B70D2">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sv-FI"/>
        </w:rPr>
      </w:pPr>
      <w:r w:rsidRPr="00F11033">
        <w:rPr>
          <w:sz w:val="22"/>
          <w:szCs w:val="22"/>
          <w:u w:val="single"/>
          <w:lang w:val="sv-FI"/>
        </w:rPr>
        <w:t>Neutropeni/Agranulocytos</w:t>
      </w:r>
    </w:p>
    <w:p w:rsidR="005B70D2" w:rsidRPr="00416AD6" w:rsidRDefault="005B70D2" w:rsidP="005B70D2">
      <w:pPr>
        <w:pBdr>
          <w:top w:val="single" w:sz="4" w:space="1" w:color="auto"/>
          <w:left w:val="single" w:sz="4" w:space="4" w:color="auto"/>
          <w:bottom w:val="single" w:sz="4" w:space="1" w:color="auto"/>
          <w:right w:val="single" w:sz="4" w:space="4" w:color="auto"/>
        </w:pBdr>
        <w:tabs>
          <w:tab w:val="left" w:pos="567"/>
        </w:tabs>
        <w:rPr>
          <w:b/>
          <w:bCs/>
          <w:sz w:val="22"/>
          <w:szCs w:val="22"/>
          <w:lang w:val="sv-FI"/>
        </w:rPr>
      </w:pPr>
      <w:r w:rsidRPr="00F11033">
        <w:rPr>
          <w:b/>
          <w:sz w:val="22"/>
          <w:szCs w:val="22"/>
          <w:lang w:val="sv-FI"/>
        </w:rPr>
        <w:t>Deferipron har visat sig orsaka neutropeni, inklusive agranulocytos</w:t>
      </w:r>
      <w:r>
        <w:rPr>
          <w:b/>
          <w:sz w:val="22"/>
          <w:szCs w:val="22"/>
          <w:lang w:val="sv-FI"/>
        </w:rPr>
        <w:t xml:space="preserve"> </w:t>
      </w:r>
      <w:r w:rsidRPr="00416AD6">
        <w:rPr>
          <w:b/>
          <w:bCs/>
          <w:sz w:val="22"/>
          <w:szCs w:val="22"/>
          <w:lang w:val="sv-FI"/>
        </w:rPr>
        <w:t>(se avsnitt 4.8 "Beskrivning a</w:t>
      </w:r>
      <w:r w:rsidRPr="00201143">
        <w:rPr>
          <w:b/>
          <w:bCs/>
          <w:sz w:val="22"/>
          <w:szCs w:val="22"/>
          <w:lang w:val="sv-FI"/>
        </w:rPr>
        <w:t xml:space="preserve">v </w:t>
      </w:r>
      <w:r w:rsidR="00201143" w:rsidRPr="00C451B4">
        <w:rPr>
          <w:b/>
          <w:bCs/>
          <w:sz w:val="22"/>
          <w:szCs w:val="22"/>
          <w:lang w:val="sv-FI"/>
        </w:rPr>
        <w:t>valda</w:t>
      </w:r>
      <w:r w:rsidR="00201143" w:rsidRPr="00201143">
        <w:rPr>
          <w:b/>
          <w:bCs/>
          <w:sz w:val="22"/>
          <w:szCs w:val="22"/>
          <w:lang w:val="sv-FI"/>
        </w:rPr>
        <w:t xml:space="preserve"> </w:t>
      </w:r>
      <w:r w:rsidRPr="00201143">
        <w:rPr>
          <w:b/>
          <w:bCs/>
          <w:sz w:val="22"/>
          <w:szCs w:val="22"/>
          <w:lang w:val="sv-FI"/>
        </w:rPr>
        <w:t>biverkningar")</w:t>
      </w:r>
      <w:r w:rsidRPr="00201143">
        <w:rPr>
          <w:b/>
          <w:sz w:val="22"/>
          <w:szCs w:val="22"/>
          <w:lang w:val="sv-FI"/>
        </w:rPr>
        <w:t xml:space="preserve">. </w:t>
      </w:r>
      <w:r w:rsidRPr="00416AD6">
        <w:rPr>
          <w:b/>
          <w:bCs/>
          <w:sz w:val="22"/>
          <w:szCs w:val="22"/>
          <w:lang w:val="sv-FI"/>
        </w:rPr>
        <w:t>Patientens absoluta neutrofilantal (absolute neutrophil count, ANC) ska övervakas varje vecka under det första behandlingsåret. För patienter vars Ferriprox inte har avbrutits under det första behandlingsåret på grund av minskning av neutrofilantalet, kan frekvensen på ANC-övervakning förlängas till patientens blodtransfusionsintervall (varannan till var fjärde vecka) efter ett år med deferipronbehandling.</w:t>
      </w:r>
    </w:p>
    <w:p w:rsidR="005B70D2" w:rsidRPr="00416AD6" w:rsidRDefault="005B70D2" w:rsidP="005B70D2">
      <w:pPr>
        <w:pBdr>
          <w:top w:val="single" w:sz="4" w:space="1" w:color="auto"/>
          <w:left w:val="single" w:sz="4" w:space="4" w:color="auto"/>
          <w:bottom w:val="single" w:sz="4" w:space="1" w:color="auto"/>
          <w:right w:val="single" w:sz="4" w:space="4" w:color="auto"/>
        </w:pBdr>
        <w:tabs>
          <w:tab w:val="left" w:pos="567"/>
        </w:tabs>
        <w:rPr>
          <w:sz w:val="22"/>
          <w:szCs w:val="22"/>
          <w:lang w:val="sv-FI"/>
        </w:rPr>
      </w:pPr>
    </w:p>
    <w:p w:rsidR="005B70D2" w:rsidRPr="00416AD6" w:rsidRDefault="005B70D2" w:rsidP="005B70D2">
      <w:pPr>
        <w:pBdr>
          <w:top w:val="single" w:sz="4" w:space="1" w:color="auto"/>
          <w:left w:val="single" w:sz="4" w:space="4" w:color="auto"/>
          <w:bottom w:val="single" w:sz="4" w:space="1" w:color="auto"/>
          <w:right w:val="single" w:sz="4" w:space="4" w:color="auto"/>
        </w:pBdr>
        <w:tabs>
          <w:tab w:val="left" w:pos="567"/>
        </w:tabs>
        <w:rPr>
          <w:sz w:val="22"/>
          <w:szCs w:val="22"/>
          <w:lang w:val="sv-FI"/>
        </w:rPr>
      </w:pPr>
      <w:r w:rsidRPr="00416AD6">
        <w:rPr>
          <w:sz w:val="22"/>
          <w:szCs w:val="22"/>
          <w:lang w:val="sv-FI"/>
        </w:rPr>
        <w:t>Ändringen från veckovis ANC-övervakning</w:t>
      </w:r>
      <w:r w:rsidR="00D721E8">
        <w:rPr>
          <w:sz w:val="22"/>
          <w:szCs w:val="22"/>
          <w:lang w:val="sv-FI"/>
        </w:rPr>
        <w:t xml:space="preserve"> till</w:t>
      </w:r>
      <w:r w:rsidRPr="00416AD6">
        <w:rPr>
          <w:sz w:val="22"/>
          <w:szCs w:val="22"/>
          <w:lang w:val="sv-FI"/>
        </w:rPr>
        <w:t xml:space="preserve"> vid transfusionsbesök efter 12 månader med Ferriprox-behandling bör övervägas individuellt, enligt läkarens bedömning av patientens förståelse av de riskminimeringsåtgärder som krävs under behandlingen (se avsnitt 4.4 nedan).</w:t>
      </w:r>
    </w:p>
    <w:p w:rsidR="005B70D2" w:rsidRPr="00416AD6" w:rsidRDefault="005B70D2" w:rsidP="005B70D2">
      <w:pPr>
        <w:pBdr>
          <w:top w:val="single" w:sz="4" w:space="1" w:color="auto"/>
          <w:left w:val="single" w:sz="4" w:space="4" w:color="auto"/>
          <w:bottom w:val="single" w:sz="4" w:space="1" w:color="auto"/>
          <w:right w:val="single" w:sz="4" w:space="4" w:color="auto"/>
        </w:pBdr>
        <w:tabs>
          <w:tab w:val="left" w:pos="567"/>
        </w:tabs>
        <w:rPr>
          <w:sz w:val="22"/>
          <w:szCs w:val="22"/>
          <w:lang w:val="sv-FI"/>
        </w:rPr>
      </w:pPr>
    </w:p>
    <w:p w:rsidR="005B70D2" w:rsidRPr="00416AD6" w:rsidRDefault="005B70D2" w:rsidP="005B70D2">
      <w:pPr>
        <w:pBdr>
          <w:top w:val="single" w:sz="4" w:space="1" w:color="auto"/>
          <w:left w:val="single" w:sz="4" w:space="4" w:color="auto"/>
          <w:bottom w:val="single" w:sz="4" w:space="1" w:color="auto"/>
          <w:right w:val="single" w:sz="4" w:space="4" w:color="auto"/>
        </w:pBdr>
        <w:tabs>
          <w:tab w:val="left" w:pos="567"/>
        </w:tabs>
        <w:rPr>
          <w:sz w:val="22"/>
          <w:szCs w:val="22"/>
          <w:lang w:val="sv-FI"/>
        </w:rPr>
      </w:pPr>
      <w:r w:rsidRPr="00F11033">
        <w:rPr>
          <w:sz w:val="22"/>
          <w:szCs w:val="22"/>
          <w:lang w:val="sv-FI"/>
        </w:rPr>
        <w:t xml:space="preserve">I kliniska studier </w:t>
      </w:r>
      <w:r>
        <w:rPr>
          <w:sz w:val="22"/>
          <w:szCs w:val="22"/>
          <w:lang w:val="sv-FI"/>
        </w:rPr>
        <w:t>h</w:t>
      </w:r>
      <w:r w:rsidRPr="00F11033">
        <w:rPr>
          <w:sz w:val="22"/>
          <w:szCs w:val="22"/>
          <w:lang w:val="sv-FI"/>
        </w:rPr>
        <w:t xml:space="preserve">ar veckovis </w:t>
      </w:r>
      <w:r w:rsidRPr="00416AD6">
        <w:rPr>
          <w:sz w:val="22"/>
          <w:szCs w:val="22"/>
          <w:lang w:val="sv-FI"/>
        </w:rPr>
        <w:t xml:space="preserve">övervakning </w:t>
      </w:r>
      <w:r w:rsidRPr="00F11033">
        <w:rPr>
          <w:sz w:val="22"/>
          <w:szCs w:val="22"/>
          <w:lang w:val="sv-FI"/>
        </w:rPr>
        <w:t>av neutrofilantal</w:t>
      </w:r>
      <w:r>
        <w:rPr>
          <w:sz w:val="22"/>
          <w:szCs w:val="22"/>
          <w:lang w:val="sv-FI"/>
        </w:rPr>
        <w:t>et</w:t>
      </w:r>
      <w:r w:rsidRPr="00F11033">
        <w:rPr>
          <w:sz w:val="22"/>
          <w:szCs w:val="22"/>
          <w:lang w:val="sv-FI"/>
        </w:rPr>
        <w:t xml:space="preserve"> </w:t>
      </w:r>
      <w:r>
        <w:rPr>
          <w:sz w:val="22"/>
          <w:szCs w:val="22"/>
          <w:lang w:val="sv-FI"/>
        </w:rPr>
        <w:t xml:space="preserve">varit </w:t>
      </w:r>
      <w:r w:rsidRPr="00F11033">
        <w:rPr>
          <w:sz w:val="22"/>
          <w:szCs w:val="22"/>
          <w:lang w:val="sv-FI"/>
        </w:rPr>
        <w:t>effektiv för att identifiera fall av neutropeni och agranulocytos</w:t>
      </w:r>
      <w:r>
        <w:rPr>
          <w:sz w:val="22"/>
          <w:szCs w:val="22"/>
          <w:lang w:val="sv-FI"/>
        </w:rPr>
        <w:t xml:space="preserve">. </w:t>
      </w:r>
      <w:r w:rsidRPr="00416AD6">
        <w:rPr>
          <w:sz w:val="22"/>
          <w:szCs w:val="22"/>
          <w:lang w:val="sv-FI"/>
        </w:rPr>
        <w:t xml:space="preserve">Agranulocytos </w:t>
      </w:r>
      <w:r w:rsidRPr="00F11033">
        <w:rPr>
          <w:sz w:val="22"/>
          <w:szCs w:val="22"/>
          <w:lang w:val="sv-FI"/>
        </w:rPr>
        <w:t xml:space="preserve">och </w:t>
      </w:r>
      <w:r w:rsidRPr="00416AD6">
        <w:rPr>
          <w:sz w:val="22"/>
          <w:szCs w:val="22"/>
          <w:lang w:val="sv-FI"/>
        </w:rPr>
        <w:t>neutropeni försvinner vanligtvis vid avbrytande av Ferriprox, men dödliga fall av agranulocytos har rapporterats</w:t>
      </w:r>
      <w:r w:rsidRPr="00F11033">
        <w:rPr>
          <w:sz w:val="22"/>
          <w:szCs w:val="22"/>
          <w:lang w:val="sv-FI"/>
        </w:rPr>
        <w:t xml:space="preserve">. Om patienten utvecklar en infektion </w:t>
      </w:r>
      <w:r w:rsidRPr="00416AD6">
        <w:rPr>
          <w:sz w:val="22"/>
          <w:szCs w:val="22"/>
          <w:lang w:val="sv-FI"/>
        </w:rPr>
        <w:t xml:space="preserve">under behandlingen med </w:t>
      </w:r>
      <w:r w:rsidRPr="00F11033">
        <w:rPr>
          <w:sz w:val="22"/>
          <w:szCs w:val="22"/>
          <w:lang w:val="sv-FI"/>
        </w:rPr>
        <w:t>deferipron</w:t>
      </w:r>
      <w:r>
        <w:rPr>
          <w:sz w:val="22"/>
          <w:szCs w:val="22"/>
          <w:lang w:val="sv-FI"/>
        </w:rPr>
        <w:t>,</w:t>
      </w:r>
      <w:r w:rsidRPr="00F11033">
        <w:rPr>
          <w:sz w:val="22"/>
          <w:szCs w:val="22"/>
          <w:lang w:val="sv-FI"/>
        </w:rPr>
        <w:t xml:space="preserve"> </w:t>
      </w:r>
      <w:r>
        <w:rPr>
          <w:sz w:val="22"/>
          <w:szCs w:val="22"/>
          <w:lang w:val="sv-FI"/>
        </w:rPr>
        <w:t>ska</w:t>
      </w:r>
      <w:r w:rsidRPr="00F11033">
        <w:rPr>
          <w:sz w:val="22"/>
          <w:szCs w:val="22"/>
          <w:lang w:val="sv-FI"/>
        </w:rPr>
        <w:t xml:space="preserve"> behandlingen </w:t>
      </w:r>
      <w:r w:rsidRPr="00416AD6">
        <w:rPr>
          <w:sz w:val="22"/>
          <w:szCs w:val="22"/>
          <w:lang w:val="sv-FI"/>
        </w:rPr>
        <w:t xml:space="preserve">omedelbart </w:t>
      </w:r>
      <w:r w:rsidRPr="00F11033">
        <w:rPr>
          <w:sz w:val="22"/>
          <w:szCs w:val="22"/>
          <w:lang w:val="sv-FI"/>
        </w:rPr>
        <w:t xml:space="preserve">avbrytas och </w:t>
      </w:r>
      <w:r w:rsidRPr="00416AD6">
        <w:rPr>
          <w:sz w:val="22"/>
          <w:szCs w:val="22"/>
          <w:lang w:val="sv-FI"/>
        </w:rPr>
        <w:t>ett ANC erhållas utan dröjsmål. N</w:t>
      </w:r>
      <w:r w:rsidRPr="00F11033">
        <w:rPr>
          <w:sz w:val="22"/>
          <w:szCs w:val="22"/>
          <w:lang w:val="sv-FI"/>
        </w:rPr>
        <w:t xml:space="preserve">eutrofilantalet </w:t>
      </w:r>
      <w:r w:rsidRPr="00416AD6">
        <w:rPr>
          <w:sz w:val="22"/>
          <w:szCs w:val="22"/>
          <w:lang w:val="sv-FI"/>
        </w:rPr>
        <w:t>ska sedan övervakas oftare</w:t>
      </w:r>
      <w:r w:rsidRPr="00F11033">
        <w:rPr>
          <w:sz w:val="22"/>
          <w:szCs w:val="22"/>
          <w:lang w:val="sv-FI"/>
        </w:rPr>
        <w:t>.</w:t>
      </w:r>
      <w:r w:rsidRPr="00416AD6">
        <w:rPr>
          <w:sz w:val="22"/>
          <w:szCs w:val="22"/>
          <w:lang w:val="sv-FI"/>
        </w:rPr>
        <w:t xml:space="preserve"> </w:t>
      </w:r>
    </w:p>
    <w:p w:rsidR="005B70D2" w:rsidRDefault="005B70D2" w:rsidP="005B70D2">
      <w:pPr>
        <w:pBdr>
          <w:top w:val="single" w:sz="4" w:space="1" w:color="auto"/>
          <w:left w:val="single" w:sz="4" w:space="4" w:color="auto"/>
          <w:bottom w:val="single" w:sz="4" w:space="1" w:color="auto"/>
          <w:right w:val="single" w:sz="4" w:space="4" w:color="auto"/>
        </w:pBdr>
        <w:tabs>
          <w:tab w:val="left" w:pos="567"/>
        </w:tabs>
        <w:rPr>
          <w:sz w:val="22"/>
          <w:szCs w:val="22"/>
          <w:lang w:val="sv-FI"/>
        </w:rPr>
      </w:pPr>
    </w:p>
    <w:p w:rsidR="005B70D2" w:rsidRPr="00C451B4" w:rsidRDefault="005B70D2" w:rsidP="005B70D2">
      <w:pPr>
        <w:pBdr>
          <w:top w:val="single" w:sz="4" w:space="1" w:color="auto"/>
          <w:left w:val="single" w:sz="4" w:space="4" w:color="auto"/>
          <w:bottom w:val="single" w:sz="4" w:space="1" w:color="auto"/>
          <w:right w:val="single" w:sz="4" w:space="4" w:color="auto"/>
        </w:pBdr>
        <w:tabs>
          <w:tab w:val="left" w:pos="567"/>
        </w:tabs>
        <w:rPr>
          <w:b/>
          <w:sz w:val="22"/>
          <w:szCs w:val="22"/>
          <w:lang w:val="sv-FI"/>
        </w:rPr>
      </w:pPr>
      <w:r w:rsidRPr="00C451B4">
        <w:rPr>
          <w:b/>
          <w:sz w:val="22"/>
          <w:szCs w:val="22"/>
          <w:lang w:val="sv-FI"/>
        </w:rPr>
        <w:t xml:space="preserve">Patienterna </w:t>
      </w:r>
      <w:r w:rsidR="00A31846">
        <w:rPr>
          <w:b/>
          <w:sz w:val="22"/>
          <w:szCs w:val="22"/>
          <w:lang w:val="sv-FI"/>
        </w:rPr>
        <w:t>ska</w:t>
      </w:r>
      <w:r w:rsidR="00A31846" w:rsidRPr="00C451B4">
        <w:rPr>
          <w:b/>
          <w:sz w:val="22"/>
          <w:szCs w:val="22"/>
          <w:lang w:val="sv-FI"/>
        </w:rPr>
        <w:t xml:space="preserve"> </w:t>
      </w:r>
      <w:r w:rsidRPr="00C451B4">
        <w:rPr>
          <w:b/>
          <w:sz w:val="22"/>
          <w:szCs w:val="22"/>
          <w:lang w:val="sv-FI"/>
        </w:rPr>
        <w:t>vara medvetna om att de ska kontakta sin läkare om de upplever symptom som indikerar infektion (såsom feber, halsont och influensaliknande symtom). Avbryt omedelbart deferipron om patienten upplever infektion.</w:t>
      </w:r>
    </w:p>
    <w:p w:rsidR="00474433" w:rsidRPr="00F11033" w:rsidRDefault="00474433">
      <w:pPr>
        <w:rPr>
          <w:sz w:val="22"/>
          <w:szCs w:val="22"/>
          <w:lang w:val="sv-FI"/>
        </w:rPr>
      </w:pPr>
    </w:p>
    <w:p w:rsidR="00474433" w:rsidRPr="00F11033" w:rsidRDefault="00474433">
      <w:pPr>
        <w:tabs>
          <w:tab w:val="left" w:pos="567"/>
        </w:tabs>
        <w:rPr>
          <w:sz w:val="22"/>
          <w:szCs w:val="22"/>
          <w:lang w:val="sv-FI"/>
        </w:rPr>
      </w:pPr>
      <w:r w:rsidRPr="00F11033">
        <w:rPr>
          <w:sz w:val="22"/>
          <w:szCs w:val="22"/>
          <w:lang w:val="sv-FI"/>
        </w:rPr>
        <w:t>Förslag till behandling av fall av neutropeni beskrivs nedan. Det rekommenderas att en sådan behandlingsplan utarbetas innan behandling med deferipron påbörjas.</w:t>
      </w:r>
    </w:p>
    <w:p w:rsidR="00474433" w:rsidRPr="00F11033" w:rsidRDefault="00474433">
      <w:pPr>
        <w:rPr>
          <w:sz w:val="22"/>
          <w:szCs w:val="22"/>
          <w:lang w:val="sv-FI"/>
        </w:rPr>
      </w:pPr>
    </w:p>
    <w:p w:rsidR="00474433" w:rsidRPr="00F11033" w:rsidRDefault="00474433">
      <w:pPr>
        <w:rPr>
          <w:sz w:val="22"/>
          <w:szCs w:val="22"/>
          <w:lang w:val="sv-FI"/>
        </w:rPr>
      </w:pPr>
      <w:r w:rsidRPr="00F11033">
        <w:rPr>
          <w:noProof/>
          <w:sz w:val="22"/>
          <w:szCs w:val="22"/>
          <w:lang w:val="sv-FI"/>
        </w:rPr>
        <w:t>Behandling med deferipron skall inte initieras om patienten lider av neutropeni. Risken för agranulocytos och neutropeni är högre om antalet neturofiler (ANC-värdet) understiger 1,5 x 10</w:t>
      </w:r>
      <w:r w:rsidRPr="00F11033">
        <w:rPr>
          <w:sz w:val="22"/>
          <w:szCs w:val="22"/>
          <w:vertAlign w:val="superscript"/>
          <w:lang w:val="sv-FI" w:eastAsia="zh-CN"/>
        </w:rPr>
        <w:t>9</w:t>
      </w:r>
      <w:r w:rsidRPr="00F11033">
        <w:rPr>
          <w:noProof/>
          <w:sz w:val="22"/>
          <w:szCs w:val="22"/>
          <w:lang w:val="sv-FI"/>
        </w:rPr>
        <w:t>/l.</w:t>
      </w:r>
    </w:p>
    <w:p w:rsidR="00474433" w:rsidRPr="00F11033" w:rsidRDefault="00474433">
      <w:pPr>
        <w:rPr>
          <w:sz w:val="22"/>
          <w:szCs w:val="22"/>
          <w:lang w:val="sv-FI"/>
        </w:rPr>
      </w:pPr>
    </w:p>
    <w:p w:rsidR="005B70D2" w:rsidRPr="00F11033" w:rsidRDefault="005B70D2" w:rsidP="005B70D2">
      <w:pPr>
        <w:rPr>
          <w:bCs/>
          <w:sz w:val="22"/>
          <w:szCs w:val="22"/>
          <w:u w:val="single"/>
          <w:lang w:val="sv-FI"/>
        </w:rPr>
      </w:pPr>
      <w:r w:rsidRPr="00F11033">
        <w:rPr>
          <w:bCs/>
          <w:sz w:val="22"/>
          <w:szCs w:val="22"/>
          <w:u w:val="single"/>
          <w:lang w:val="sv-FI"/>
        </w:rPr>
        <w:t>I händelse av neutropeni</w:t>
      </w:r>
      <w:r>
        <w:rPr>
          <w:bCs/>
          <w:sz w:val="22"/>
          <w:szCs w:val="22"/>
          <w:u w:val="single"/>
          <w:lang w:val="sv-FI"/>
        </w:rPr>
        <w:t xml:space="preserve"> </w:t>
      </w:r>
      <w:r w:rsidRPr="00FB6823">
        <w:rPr>
          <w:sz w:val="22"/>
          <w:szCs w:val="22"/>
          <w:u w:val="single"/>
          <w:bdr w:val="nil"/>
          <w:lang w:val="sv-SE"/>
        </w:rPr>
        <w:t>(ANC &lt; 1,5x10</w:t>
      </w:r>
      <w:r w:rsidRPr="00FB6823">
        <w:rPr>
          <w:sz w:val="22"/>
          <w:szCs w:val="22"/>
          <w:u w:val="single"/>
          <w:bdr w:val="nil"/>
          <w:vertAlign w:val="superscript"/>
          <w:lang w:val="sv-SE"/>
        </w:rPr>
        <w:t>9</w:t>
      </w:r>
      <w:r w:rsidRPr="00FB6823">
        <w:rPr>
          <w:sz w:val="22"/>
          <w:szCs w:val="22"/>
          <w:u w:val="single"/>
          <w:bdr w:val="nil"/>
          <w:lang w:val="sv-SE"/>
        </w:rPr>
        <w:t>/l och &gt; 0,5x10</w:t>
      </w:r>
      <w:r w:rsidRPr="00FB6823">
        <w:rPr>
          <w:sz w:val="22"/>
          <w:szCs w:val="22"/>
          <w:u w:val="single"/>
          <w:bdr w:val="nil"/>
          <w:vertAlign w:val="superscript"/>
          <w:lang w:val="sv-SE"/>
        </w:rPr>
        <w:t>9</w:t>
      </w:r>
      <w:r w:rsidRPr="00FB6823">
        <w:rPr>
          <w:sz w:val="22"/>
          <w:szCs w:val="22"/>
          <w:u w:val="single"/>
          <w:bdr w:val="nil"/>
          <w:lang w:val="sv-SE"/>
        </w:rPr>
        <w:t>/l)</w:t>
      </w:r>
      <w:r w:rsidRPr="00F11033">
        <w:rPr>
          <w:bCs/>
          <w:sz w:val="22"/>
          <w:szCs w:val="22"/>
          <w:u w:val="single"/>
          <w:lang w:val="sv-FI"/>
        </w:rPr>
        <w:t>:</w:t>
      </w:r>
    </w:p>
    <w:p w:rsidR="00474433" w:rsidRPr="00F11033" w:rsidRDefault="00474433">
      <w:pPr>
        <w:rPr>
          <w:sz w:val="22"/>
          <w:szCs w:val="22"/>
          <w:lang w:val="sv-FI"/>
        </w:rPr>
      </w:pPr>
      <w:r w:rsidRPr="00F11033">
        <w:rPr>
          <w:noProof/>
          <w:sz w:val="22"/>
          <w:szCs w:val="22"/>
          <w:lang w:val="sv-FI"/>
        </w:rPr>
        <w:t>Uppmana patienten att omedelbart sluta ta deferipron och alla andra medicinska produkter som kan orsaka neutropeni.</w:t>
      </w:r>
      <w:r w:rsidRPr="00F11033">
        <w:rPr>
          <w:sz w:val="22"/>
          <w:szCs w:val="22"/>
          <w:lang w:val="sv-FI"/>
        </w:rPr>
        <w:t xml:space="preserve"> Patienten bör rådas att begränsa kontakten med andra människor för att minska risken för infektion. Gör ett fullständigt blodstatus, med räkning av antalet vita blodkroppar, korrigerad för närvaro av kärnförsedda röda blodkroppar, neutrofilräkning och räkning av trombocyter omedelbart efter diagnos av tillståndet och upprepa sedan dessa räkningar dagligen. Det rekommenderas att man, när neutropenin försvunnit, fortsätter att följa blodstatus varje vecka under tre veckor i följd för att försäkra sig om att patienten återhämtat sig helt och hållet. Om något tecken på infektion skulle ses samtidigt med neutropenin bör tillämpliga odlingar göras och diagnostiska åtgärder vidtas, varefter en adekvat behandlingsregim upprättas.</w:t>
      </w:r>
    </w:p>
    <w:p w:rsidR="00474433" w:rsidRPr="00F11033" w:rsidRDefault="00474433">
      <w:pPr>
        <w:rPr>
          <w:i/>
          <w:iCs/>
          <w:sz w:val="22"/>
          <w:szCs w:val="22"/>
          <w:lang w:val="sv-FI"/>
        </w:rPr>
      </w:pPr>
    </w:p>
    <w:p w:rsidR="005B70D2" w:rsidRPr="00F11033" w:rsidRDefault="005B70D2" w:rsidP="005B70D2">
      <w:pPr>
        <w:keepNext/>
        <w:tabs>
          <w:tab w:val="left" w:pos="567"/>
        </w:tabs>
        <w:rPr>
          <w:sz w:val="22"/>
          <w:szCs w:val="22"/>
          <w:u w:val="single"/>
          <w:lang w:val="sv-FI"/>
        </w:rPr>
      </w:pPr>
      <w:r w:rsidRPr="00FB6823">
        <w:rPr>
          <w:sz w:val="22"/>
          <w:szCs w:val="22"/>
          <w:u w:val="single"/>
          <w:bdr w:val="nil"/>
          <w:lang w:val="sv-SE"/>
        </w:rPr>
        <w:t xml:space="preserve">För </w:t>
      </w:r>
      <w:r w:rsidRPr="00F11033">
        <w:rPr>
          <w:sz w:val="22"/>
          <w:szCs w:val="22"/>
          <w:u w:val="single"/>
          <w:lang w:val="sv-FI"/>
        </w:rPr>
        <w:t>agranulocytos</w:t>
      </w:r>
      <w:r w:rsidRPr="005B70D2">
        <w:rPr>
          <w:sz w:val="22"/>
          <w:szCs w:val="22"/>
          <w:u w:val="single"/>
          <w:bdr w:val="nil"/>
          <w:lang w:val="sv-SE"/>
        </w:rPr>
        <w:t xml:space="preserve"> </w:t>
      </w:r>
      <w:r w:rsidRPr="00FB6823">
        <w:rPr>
          <w:sz w:val="22"/>
          <w:szCs w:val="22"/>
          <w:u w:val="single"/>
          <w:bdr w:val="nil"/>
          <w:lang w:val="sv-SE"/>
        </w:rPr>
        <w:t>(ANC &lt;0,5x10</w:t>
      </w:r>
      <w:r w:rsidRPr="00FB6823">
        <w:rPr>
          <w:sz w:val="22"/>
          <w:szCs w:val="22"/>
          <w:u w:val="single"/>
          <w:bdr w:val="nil"/>
          <w:vertAlign w:val="superscript"/>
          <w:lang w:val="sv-SE"/>
        </w:rPr>
        <w:t>9</w:t>
      </w:r>
      <w:r w:rsidRPr="00FB6823">
        <w:rPr>
          <w:sz w:val="22"/>
          <w:szCs w:val="22"/>
          <w:u w:val="single"/>
          <w:bdr w:val="nil"/>
          <w:lang w:val="sv-SE"/>
        </w:rPr>
        <w:t>/l)</w:t>
      </w:r>
      <w:r w:rsidRPr="00F11033">
        <w:rPr>
          <w:sz w:val="22"/>
          <w:szCs w:val="22"/>
          <w:u w:val="single"/>
          <w:lang w:val="sv-FI"/>
        </w:rPr>
        <w:t>:</w:t>
      </w:r>
    </w:p>
    <w:p w:rsidR="00474433" w:rsidRPr="00F11033" w:rsidRDefault="00474433">
      <w:pPr>
        <w:tabs>
          <w:tab w:val="left" w:pos="567"/>
        </w:tabs>
        <w:rPr>
          <w:sz w:val="22"/>
          <w:szCs w:val="22"/>
          <w:lang w:val="sv-FI"/>
        </w:rPr>
      </w:pPr>
      <w:r w:rsidRPr="00F11033">
        <w:rPr>
          <w:sz w:val="22"/>
          <w:szCs w:val="22"/>
          <w:lang w:val="sv-FI"/>
        </w:rPr>
        <w:t>Följ riktlinjerna ovan och ge lämplig behandling, t.ex. granulocytkolonistimulerande faktor, med början samma dag som tillståndet identifieras. Behandla dagligen tills tillståndet förbättras. Isolera patienten och lägg in patienten på sjukhus om det är kliniskt indicerat.</w:t>
      </w:r>
    </w:p>
    <w:p w:rsidR="00474433" w:rsidRPr="00F11033" w:rsidRDefault="00474433">
      <w:pPr>
        <w:tabs>
          <w:tab w:val="left" w:pos="567"/>
        </w:tabs>
        <w:rPr>
          <w:sz w:val="22"/>
          <w:szCs w:val="22"/>
          <w:lang w:val="sv-FI"/>
        </w:rPr>
      </w:pPr>
    </w:p>
    <w:p w:rsidR="00474433" w:rsidRPr="00F11033" w:rsidRDefault="00474433">
      <w:pPr>
        <w:tabs>
          <w:tab w:val="left" w:pos="567"/>
        </w:tabs>
        <w:rPr>
          <w:sz w:val="22"/>
          <w:szCs w:val="22"/>
          <w:lang w:val="sv-FI"/>
        </w:rPr>
      </w:pPr>
      <w:r w:rsidRPr="00F11033">
        <w:rPr>
          <w:sz w:val="22"/>
          <w:szCs w:val="22"/>
          <w:lang w:val="sv-FI"/>
        </w:rPr>
        <w:t>Det finns begränsade uppgifter beträffande återinsättning. Därför rekommenderas inte återinsättning i fall av neutropeni. I händelse av agranulocytos är återinsättning kontraindikerad.</w:t>
      </w:r>
    </w:p>
    <w:p w:rsidR="00474433" w:rsidRPr="00F11033" w:rsidRDefault="00474433">
      <w:pPr>
        <w:rPr>
          <w:sz w:val="22"/>
          <w:szCs w:val="22"/>
          <w:lang w:val="sv-FI"/>
        </w:rPr>
      </w:pPr>
    </w:p>
    <w:p w:rsidR="00474433" w:rsidRPr="00F11033" w:rsidRDefault="00474433" w:rsidP="00B75B56">
      <w:pPr>
        <w:rPr>
          <w:iCs/>
          <w:sz w:val="22"/>
          <w:szCs w:val="22"/>
          <w:u w:val="single"/>
          <w:lang w:val="sv-FI"/>
        </w:rPr>
      </w:pPr>
      <w:r w:rsidRPr="00F11033">
        <w:rPr>
          <w:iCs/>
          <w:sz w:val="22"/>
          <w:szCs w:val="22"/>
          <w:u w:val="single"/>
          <w:lang w:val="sv-FI"/>
        </w:rPr>
        <w:t>Karcinogena/mutagena</w:t>
      </w:r>
    </w:p>
    <w:p w:rsidR="00474433" w:rsidRPr="00F11033" w:rsidRDefault="00474433">
      <w:pPr>
        <w:rPr>
          <w:sz w:val="22"/>
          <w:szCs w:val="22"/>
          <w:lang w:val="sv-FI"/>
        </w:rPr>
      </w:pPr>
      <w:r w:rsidRPr="00F11033">
        <w:rPr>
          <w:sz w:val="22"/>
          <w:szCs w:val="22"/>
          <w:lang w:val="sv-FI"/>
        </w:rPr>
        <w:t>Med tanke på de genotoxiska resultaten kan man inte utesluta möjligheten att deferipron kan vara karciogent (se avsnitt 5.3).</w:t>
      </w:r>
    </w:p>
    <w:p w:rsidR="00474433" w:rsidRPr="00F11033" w:rsidRDefault="00474433">
      <w:pPr>
        <w:rPr>
          <w:sz w:val="22"/>
          <w:szCs w:val="22"/>
          <w:lang w:val="sv-FI"/>
        </w:rPr>
      </w:pPr>
    </w:p>
    <w:p w:rsidR="00474433" w:rsidRPr="00F11033" w:rsidRDefault="00F26FAC">
      <w:pPr>
        <w:rPr>
          <w:iCs/>
          <w:sz w:val="22"/>
          <w:szCs w:val="22"/>
          <w:u w:val="single"/>
          <w:lang w:val="sv-FI"/>
        </w:rPr>
      </w:pPr>
      <w:r w:rsidRPr="00F11033">
        <w:rPr>
          <w:iCs/>
          <w:sz w:val="22"/>
          <w:szCs w:val="22"/>
          <w:u w:val="single"/>
          <w:lang w:val="sv-FI"/>
        </w:rPr>
        <w:t>P</w:t>
      </w:r>
      <w:r w:rsidR="00474433" w:rsidRPr="00F11033">
        <w:rPr>
          <w:iCs/>
          <w:sz w:val="22"/>
          <w:szCs w:val="22"/>
          <w:u w:val="single"/>
          <w:lang w:val="sv-FI"/>
        </w:rPr>
        <w:t>lasma Zn</w:t>
      </w:r>
      <w:r w:rsidR="00474433" w:rsidRPr="00F11033">
        <w:rPr>
          <w:iCs/>
          <w:sz w:val="22"/>
          <w:szCs w:val="22"/>
          <w:u w:val="single"/>
          <w:vertAlign w:val="superscript"/>
          <w:lang w:val="sv-FI"/>
        </w:rPr>
        <w:t>2+</w:t>
      </w:r>
      <w:r w:rsidR="00474433" w:rsidRPr="00F11033">
        <w:rPr>
          <w:iCs/>
          <w:sz w:val="22"/>
          <w:szCs w:val="22"/>
          <w:u w:val="single"/>
          <w:lang w:val="sv-FI"/>
        </w:rPr>
        <w:t>-koncentration</w:t>
      </w:r>
    </w:p>
    <w:p w:rsidR="00474433" w:rsidRPr="00F11033" w:rsidRDefault="00474433">
      <w:pPr>
        <w:tabs>
          <w:tab w:val="left" w:pos="567"/>
        </w:tabs>
        <w:rPr>
          <w:sz w:val="22"/>
          <w:szCs w:val="22"/>
          <w:lang w:val="sv-FI"/>
        </w:rPr>
      </w:pPr>
      <w:r w:rsidRPr="00F11033">
        <w:rPr>
          <w:sz w:val="22"/>
          <w:szCs w:val="22"/>
          <w:lang w:val="sv-FI"/>
        </w:rPr>
        <w:t>Övervakning av plasma Zn</w:t>
      </w:r>
      <w:r w:rsidRPr="00F11033">
        <w:rPr>
          <w:sz w:val="22"/>
          <w:szCs w:val="22"/>
          <w:vertAlign w:val="superscript"/>
          <w:lang w:val="sv-FI"/>
        </w:rPr>
        <w:t>2+</w:t>
      </w:r>
      <w:r w:rsidRPr="00F11033">
        <w:rPr>
          <w:sz w:val="22"/>
          <w:szCs w:val="22"/>
          <w:lang w:val="sv-FI"/>
        </w:rPr>
        <w:t>-koncentrationen, samt supplementering om brist föreligger, rekommenderas.</w:t>
      </w:r>
    </w:p>
    <w:p w:rsidR="00474433" w:rsidRPr="00F11033" w:rsidRDefault="00474433">
      <w:pPr>
        <w:tabs>
          <w:tab w:val="left" w:pos="567"/>
        </w:tabs>
        <w:rPr>
          <w:sz w:val="22"/>
          <w:szCs w:val="22"/>
          <w:lang w:val="sv-FI"/>
        </w:rPr>
      </w:pPr>
    </w:p>
    <w:p w:rsidR="00474433" w:rsidRPr="00F11033" w:rsidRDefault="00474433">
      <w:pPr>
        <w:rPr>
          <w:iCs/>
          <w:sz w:val="22"/>
          <w:szCs w:val="22"/>
          <w:u w:val="single"/>
          <w:lang w:val="sv-FI"/>
        </w:rPr>
      </w:pPr>
      <w:r w:rsidRPr="00F11033">
        <w:rPr>
          <w:iCs/>
          <w:sz w:val="22"/>
          <w:szCs w:val="22"/>
          <w:u w:val="single"/>
          <w:lang w:val="sv-FI"/>
        </w:rPr>
        <w:t>Hiv-positiva eller andra patienter med nedsatt immunförsvar</w:t>
      </w:r>
    </w:p>
    <w:p w:rsidR="00474433" w:rsidRPr="00F11033" w:rsidRDefault="00474433">
      <w:pPr>
        <w:rPr>
          <w:sz w:val="22"/>
          <w:szCs w:val="22"/>
          <w:lang w:val="sv-FI"/>
        </w:rPr>
      </w:pPr>
      <w:r w:rsidRPr="00F11033">
        <w:rPr>
          <w:sz w:val="22"/>
          <w:szCs w:val="22"/>
          <w:lang w:val="sv-FI"/>
        </w:rPr>
        <w:t>Det finns inga uppgifter om användningen av deferipron på hiv-positiva eller andra immunförsvagade patienter. Med tanke på att deferipron kan associeras med neutropeni och agranulocytos bör man inte påbörja behandling av patienter med nedsatt immunförsvar såvida inte de möjliga fördelarna överväger de möjliga riskerna.</w:t>
      </w:r>
    </w:p>
    <w:p w:rsidR="00474433" w:rsidRPr="00F11033" w:rsidRDefault="00474433">
      <w:pPr>
        <w:rPr>
          <w:sz w:val="22"/>
          <w:szCs w:val="22"/>
          <w:lang w:val="sv-FI"/>
        </w:rPr>
      </w:pPr>
    </w:p>
    <w:p w:rsidR="00474433" w:rsidRPr="00F11033" w:rsidRDefault="00474433">
      <w:pPr>
        <w:rPr>
          <w:iCs/>
          <w:sz w:val="22"/>
          <w:szCs w:val="22"/>
          <w:u w:val="single"/>
          <w:lang w:val="sv-FI"/>
        </w:rPr>
      </w:pPr>
      <w:r w:rsidRPr="00F11033">
        <w:rPr>
          <w:iCs/>
          <w:sz w:val="22"/>
          <w:szCs w:val="22"/>
          <w:u w:val="single"/>
          <w:lang w:val="sv-FI"/>
        </w:rPr>
        <w:t>Nedsatt njur- eller leverfunktion samt leverfibros</w:t>
      </w:r>
    </w:p>
    <w:p w:rsidR="00F90C7C" w:rsidRPr="00F11033" w:rsidRDefault="00F90C7C" w:rsidP="00F90C7C">
      <w:pPr>
        <w:tabs>
          <w:tab w:val="left" w:pos="567"/>
        </w:tabs>
        <w:rPr>
          <w:lang w:val="sv-FI"/>
        </w:rPr>
      </w:pPr>
      <w:r w:rsidRPr="00F11033">
        <w:rPr>
          <w:rStyle w:val="BodyTextChar"/>
          <w:lang w:val="sv-FI"/>
        </w:rPr>
        <w:t xml:space="preserve">Det finns </w:t>
      </w:r>
      <w:r w:rsidRPr="00F11033">
        <w:rPr>
          <w:rStyle w:val="BodyTextChar"/>
          <w:szCs w:val="22"/>
          <w:lang w:val="sv-FI"/>
        </w:rPr>
        <w:t>inga</w:t>
      </w:r>
      <w:r w:rsidRPr="00F11033">
        <w:rPr>
          <w:rStyle w:val="BodyTextChar"/>
          <w:lang w:val="sv-FI"/>
        </w:rPr>
        <w:t xml:space="preserve"> tillgängliga </w:t>
      </w:r>
      <w:r w:rsidRPr="00F11033">
        <w:rPr>
          <w:rStyle w:val="BodyTextChar"/>
          <w:szCs w:val="22"/>
          <w:lang w:val="sv-FI"/>
        </w:rPr>
        <w:t>data för</w:t>
      </w:r>
      <w:r w:rsidRPr="00F11033">
        <w:rPr>
          <w:rStyle w:val="BodyTextChar"/>
          <w:lang w:val="sv-FI"/>
        </w:rPr>
        <w:t xml:space="preserve"> användning av deferipron hos patienter med </w:t>
      </w:r>
      <w:r w:rsidRPr="00F11033">
        <w:rPr>
          <w:rStyle w:val="BodyTextChar"/>
          <w:szCs w:val="22"/>
          <w:lang w:val="sv-FI"/>
        </w:rPr>
        <w:t>njursjukdom i slutstadium</w:t>
      </w:r>
      <w:r w:rsidRPr="00F11033">
        <w:rPr>
          <w:rStyle w:val="BodyTextChar"/>
          <w:lang w:val="sv-FI"/>
        </w:rPr>
        <w:t xml:space="preserve"> eller </w:t>
      </w:r>
      <w:r w:rsidRPr="00F11033">
        <w:rPr>
          <w:rStyle w:val="BodyTextChar"/>
          <w:szCs w:val="22"/>
          <w:lang w:val="sv-FI"/>
        </w:rPr>
        <w:t>allvarlig leversjukdom (se avsnitt 5.2).</w:t>
      </w:r>
      <w:r w:rsidRPr="00F11033">
        <w:rPr>
          <w:rStyle w:val="BodyTextChar"/>
          <w:b/>
          <w:szCs w:val="22"/>
          <w:lang w:val="sv-FI"/>
        </w:rPr>
        <w:t xml:space="preserve"> </w:t>
      </w:r>
      <w:r w:rsidRPr="00F11033">
        <w:rPr>
          <w:rStyle w:val="BodyTextChar"/>
          <w:szCs w:val="22"/>
          <w:lang w:val="sv-FI"/>
        </w:rPr>
        <w:t>Försiktighet måste iakttas när det gäller</w:t>
      </w:r>
      <w:r w:rsidRPr="00F11033">
        <w:rPr>
          <w:rStyle w:val="BodyTextChar"/>
          <w:lang w:val="sv-FI"/>
        </w:rPr>
        <w:t xml:space="preserve"> patienter med </w:t>
      </w:r>
      <w:r w:rsidRPr="00F11033">
        <w:rPr>
          <w:rStyle w:val="BodyTextChar"/>
          <w:szCs w:val="22"/>
          <w:lang w:val="sv-FI"/>
        </w:rPr>
        <w:t>njursjukdom i slutstadium eller</w:t>
      </w:r>
      <w:r w:rsidRPr="00F11033">
        <w:rPr>
          <w:rStyle w:val="BodyTextChar"/>
          <w:lang w:val="sv-FI"/>
        </w:rPr>
        <w:t xml:space="preserve"> med </w:t>
      </w:r>
      <w:r w:rsidRPr="00F11033">
        <w:rPr>
          <w:rStyle w:val="BodyTextChar"/>
          <w:szCs w:val="22"/>
          <w:lang w:val="sv-FI"/>
        </w:rPr>
        <w:t xml:space="preserve">allvarlig </w:t>
      </w:r>
      <w:r w:rsidRPr="00F11033">
        <w:rPr>
          <w:rStyle w:val="BodyTextChar"/>
          <w:lang w:val="sv-FI"/>
        </w:rPr>
        <w:t xml:space="preserve">leverdysfunktion. Njur- och </w:t>
      </w:r>
      <w:r w:rsidRPr="00F11033">
        <w:rPr>
          <w:rStyle w:val="BodyTextChar"/>
          <w:szCs w:val="22"/>
          <w:lang w:val="sv-FI"/>
        </w:rPr>
        <w:t xml:space="preserve">leverfunktion </w:t>
      </w:r>
      <w:r>
        <w:rPr>
          <w:rStyle w:val="BodyTextChar"/>
          <w:szCs w:val="22"/>
          <w:lang w:val="sv-FI"/>
        </w:rPr>
        <w:t>ska</w:t>
      </w:r>
      <w:r w:rsidRPr="00F11033">
        <w:rPr>
          <w:rStyle w:val="BodyTextChar"/>
          <w:szCs w:val="22"/>
          <w:lang w:val="sv-FI"/>
        </w:rPr>
        <w:t xml:space="preserve"> följas upp hos dessa patientgrupper</w:t>
      </w:r>
      <w:r w:rsidRPr="00F11033">
        <w:rPr>
          <w:rStyle w:val="BodyTextChar"/>
          <w:lang w:val="sv-FI"/>
        </w:rPr>
        <w:t xml:space="preserve"> under </w:t>
      </w:r>
      <w:r w:rsidRPr="00F11033">
        <w:rPr>
          <w:rStyle w:val="BodyTextChar"/>
          <w:szCs w:val="22"/>
          <w:lang w:val="sv-FI"/>
        </w:rPr>
        <w:t>deferipronbehandling.</w:t>
      </w:r>
      <w:r w:rsidRPr="00F11033">
        <w:rPr>
          <w:rStyle w:val="BodyTextChar"/>
          <w:lang w:val="sv-FI"/>
        </w:rPr>
        <w:t xml:space="preserve"> Om det </w:t>
      </w:r>
      <w:r w:rsidRPr="00F11033">
        <w:rPr>
          <w:rStyle w:val="BodyTextChar"/>
          <w:szCs w:val="22"/>
          <w:lang w:val="sv-FI"/>
        </w:rPr>
        <w:t>finns</w:t>
      </w:r>
      <w:r w:rsidRPr="00F11033">
        <w:rPr>
          <w:rStyle w:val="BodyTextChar"/>
          <w:lang w:val="sv-FI"/>
        </w:rPr>
        <w:t xml:space="preserve"> en </w:t>
      </w:r>
      <w:r w:rsidRPr="00F11033">
        <w:rPr>
          <w:sz w:val="22"/>
          <w:szCs w:val="22"/>
          <w:lang w:val="sv-FI"/>
        </w:rPr>
        <w:t>kvarstående</w:t>
      </w:r>
      <w:r w:rsidRPr="00F11033">
        <w:rPr>
          <w:rStyle w:val="BodyTextChar"/>
          <w:lang w:val="sv-FI"/>
        </w:rPr>
        <w:t xml:space="preserve"> ökning av </w:t>
      </w:r>
      <w:r w:rsidRPr="00F11033">
        <w:rPr>
          <w:rStyle w:val="BodyTextChar"/>
          <w:szCs w:val="22"/>
          <w:lang w:val="sv-FI"/>
        </w:rPr>
        <w:t>alaninaminotransferas i serum (S-</w:t>
      </w:r>
      <w:r w:rsidRPr="00F11033">
        <w:rPr>
          <w:rStyle w:val="BodyTextChar"/>
          <w:lang w:val="sv-FI"/>
        </w:rPr>
        <w:t>ALAT</w:t>
      </w:r>
      <w:r w:rsidRPr="00F11033">
        <w:rPr>
          <w:rStyle w:val="BodyTextChar"/>
          <w:szCs w:val="22"/>
          <w:lang w:val="sv-FI"/>
        </w:rPr>
        <w:t>) bör avbrytande av deferipronbehandling övervägas.</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Hos talassemipatienter finns det ett samband mellan leverfibros och järnöverskott och/eller hepatit C. Man måste noga försäkra sig om att järnkelatbildningen hos patienter med hepatit C är optimal. Hos dessa patienter rekommenderas en noggrann övervakning av leverhistologin.</w:t>
      </w:r>
    </w:p>
    <w:p w:rsidR="00474433" w:rsidRPr="00F11033" w:rsidRDefault="00474433">
      <w:pPr>
        <w:rPr>
          <w:sz w:val="22"/>
          <w:szCs w:val="22"/>
          <w:lang w:val="sv-FI"/>
        </w:rPr>
      </w:pPr>
    </w:p>
    <w:p w:rsidR="00474433" w:rsidRPr="00F11033" w:rsidRDefault="00474433">
      <w:pPr>
        <w:rPr>
          <w:iCs/>
          <w:sz w:val="22"/>
          <w:szCs w:val="22"/>
          <w:u w:val="single"/>
          <w:lang w:val="sv-FI"/>
        </w:rPr>
      </w:pPr>
      <w:r w:rsidRPr="00F11033">
        <w:rPr>
          <w:iCs/>
          <w:sz w:val="22"/>
          <w:szCs w:val="22"/>
          <w:u w:val="single"/>
          <w:lang w:val="sv-FI"/>
        </w:rPr>
        <w:t>Missfärgning av urin</w:t>
      </w:r>
    </w:p>
    <w:p w:rsidR="00474433" w:rsidRPr="00F11033" w:rsidRDefault="00474433">
      <w:pPr>
        <w:rPr>
          <w:sz w:val="22"/>
          <w:szCs w:val="22"/>
          <w:lang w:val="sv-FI"/>
        </w:rPr>
      </w:pPr>
      <w:r w:rsidRPr="00F11033">
        <w:rPr>
          <w:sz w:val="22"/>
          <w:szCs w:val="22"/>
          <w:lang w:val="sv-FI"/>
        </w:rPr>
        <w:t>Patienterna bör informeras om att deras urin kan få en rödaktig/brun missfärgning beroende på utsöndringen av järndeferipronkomplexet.</w:t>
      </w:r>
    </w:p>
    <w:p w:rsidR="00474433" w:rsidRPr="00F11033" w:rsidRDefault="00474433">
      <w:pPr>
        <w:tabs>
          <w:tab w:val="left" w:pos="567"/>
        </w:tabs>
        <w:rPr>
          <w:bCs/>
          <w:sz w:val="22"/>
          <w:szCs w:val="22"/>
          <w:lang w:val="sv-FI"/>
        </w:rPr>
      </w:pPr>
    </w:p>
    <w:p w:rsidR="00514475" w:rsidRPr="00F11033" w:rsidRDefault="00514475" w:rsidP="00514475">
      <w:pPr>
        <w:tabs>
          <w:tab w:val="left" w:pos="567"/>
        </w:tabs>
        <w:rPr>
          <w:sz w:val="22"/>
          <w:szCs w:val="22"/>
          <w:u w:val="single"/>
          <w:lang w:val="sv-FI"/>
        </w:rPr>
      </w:pPr>
      <w:r w:rsidRPr="00F11033">
        <w:rPr>
          <w:sz w:val="22"/>
          <w:szCs w:val="22"/>
          <w:u w:val="single"/>
          <w:lang w:val="sv-FI"/>
        </w:rPr>
        <w:t>Neurologiska störningar</w:t>
      </w:r>
    </w:p>
    <w:p w:rsidR="00514475" w:rsidRPr="00F11033" w:rsidRDefault="00514475" w:rsidP="00514475">
      <w:pPr>
        <w:tabs>
          <w:tab w:val="left" w:pos="567"/>
        </w:tabs>
        <w:rPr>
          <w:bCs/>
          <w:sz w:val="22"/>
          <w:szCs w:val="22"/>
          <w:lang w:val="sv-FI"/>
        </w:rPr>
      </w:pPr>
      <w:r w:rsidRPr="00F11033">
        <w:rPr>
          <w:bCs/>
          <w:sz w:val="22"/>
          <w:szCs w:val="22"/>
          <w:lang w:val="sv-FI"/>
        </w:rPr>
        <w:t>Neurologiska störningar har setts hos barn som behandlats med mer än 2,5 ggr den maximala rekommenderade dosen under flera år, men har även observerats vid standarddoser av deferipron. Förskrivande läkare bör komma ihåg att användningen av doser över 100 mg/kg/dag inte rekommenderas. Användning av deferipron bör avbrytas om neurologiska störningar observeras (se avsnitt 4.8 och 4.9).</w:t>
      </w:r>
    </w:p>
    <w:p w:rsidR="00FA6440" w:rsidRPr="00F11033" w:rsidRDefault="00FA6440" w:rsidP="00FA6440">
      <w:pPr>
        <w:tabs>
          <w:tab w:val="left" w:pos="567"/>
        </w:tabs>
        <w:rPr>
          <w:sz w:val="22"/>
          <w:szCs w:val="22"/>
          <w:lang w:val="sv-FI"/>
        </w:rPr>
      </w:pPr>
    </w:p>
    <w:p w:rsidR="00FA6440" w:rsidRPr="00F11033" w:rsidRDefault="0033675E" w:rsidP="00FA6440">
      <w:pPr>
        <w:keepNext/>
        <w:tabs>
          <w:tab w:val="left" w:pos="567"/>
        </w:tabs>
        <w:rPr>
          <w:sz w:val="22"/>
          <w:szCs w:val="22"/>
          <w:u w:val="single"/>
          <w:lang w:val="sv-FI"/>
        </w:rPr>
      </w:pPr>
      <w:r w:rsidRPr="00F11033">
        <w:rPr>
          <w:sz w:val="22"/>
          <w:szCs w:val="22"/>
          <w:u w:val="single"/>
          <w:lang w:val="sv-FI"/>
        </w:rPr>
        <w:t>Kombinerad användning med andra järnkelatkomplexbildare</w:t>
      </w:r>
    </w:p>
    <w:p w:rsidR="00083256" w:rsidRPr="00F11033" w:rsidRDefault="0033675E" w:rsidP="00614F79">
      <w:pPr>
        <w:tabs>
          <w:tab w:val="left" w:pos="567"/>
        </w:tabs>
        <w:rPr>
          <w:sz w:val="22"/>
          <w:szCs w:val="22"/>
          <w:lang w:val="sv-FI"/>
        </w:rPr>
      </w:pPr>
      <w:r w:rsidRPr="00F11033">
        <w:rPr>
          <w:sz w:val="22"/>
          <w:szCs w:val="22"/>
          <w:lang w:val="sv-FI"/>
        </w:rPr>
        <w:t xml:space="preserve">Användning av kombinationsterapi bör övervägas från fall till fall. Terapiresponsen bör utvärderas regelbundet, och förekomsten av biverkningar följas upp noggrant. Dödsfall och livshotande situationer (orsakade av granulocytopeni) har rapporterats med deferipron i kombination med deferoxamin. Kombinationsterapi med deferoxamin rekommenderas inte då monoterapi med någon av kelatkomplexbildarna är tillräcklig eller då </w:t>
      </w:r>
      <w:r w:rsidR="00614F79" w:rsidRPr="00F11033">
        <w:rPr>
          <w:sz w:val="22"/>
          <w:szCs w:val="22"/>
          <w:lang w:val="sv-FI"/>
        </w:rPr>
        <w:t>S</w:t>
      </w:r>
      <w:r w:rsidRPr="00F11033">
        <w:rPr>
          <w:sz w:val="22"/>
          <w:szCs w:val="22"/>
          <w:lang w:val="sv-FI"/>
        </w:rPr>
        <w:t>-ferritinvärdet sjunker under 500 µg/l. Begränsade data är tillgängliga om kombinerad användning av Ferriprox och deferasirox, och försiktighet bör iakttas när användning av sådana kombinationer övervägs</w:t>
      </w:r>
      <w:r w:rsidR="00083256" w:rsidRPr="00F11033">
        <w:rPr>
          <w:sz w:val="22"/>
          <w:szCs w:val="22"/>
          <w:lang w:val="sv-FI"/>
        </w:rPr>
        <w:t>.</w:t>
      </w:r>
    </w:p>
    <w:p w:rsidR="00474433" w:rsidRPr="00F11033" w:rsidRDefault="00474433">
      <w:pPr>
        <w:tabs>
          <w:tab w:val="left" w:pos="567"/>
        </w:tabs>
        <w:rPr>
          <w:bCs/>
          <w:sz w:val="22"/>
          <w:szCs w:val="22"/>
          <w:lang w:val="sv-FI"/>
        </w:rPr>
      </w:pPr>
    </w:p>
    <w:p w:rsidR="00474433" w:rsidRPr="00F11033" w:rsidRDefault="00474433" w:rsidP="00354F5B">
      <w:pPr>
        <w:keepNext/>
        <w:rPr>
          <w:iCs/>
          <w:sz w:val="22"/>
          <w:szCs w:val="22"/>
          <w:u w:val="single"/>
          <w:lang w:val="sv-FI"/>
        </w:rPr>
      </w:pPr>
      <w:r w:rsidRPr="00F11033">
        <w:rPr>
          <w:iCs/>
          <w:sz w:val="22"/>
          <w:szCs w:val="22"/>
          <w:u w:val="single"/>
          <w:lang w:val="sv-FI"/>
        </w:rPr>
        <w:t>Hjälpämnen</w:t>
      </w:r>
    </w:p>
    <w:p w:rsidR="00474433" w:rsidRPr="00F11033" w:rsidRDefault="00474433">
      <w:pPr>
        <w:tabs>
          <w:tab w:val="left" w:pos="567"/>
        </w:tabs>
        <w:rPr>
          <w:bCs/>
          <w:sz w:val="22"/>
          <w:szCs w:val="22"/>
          <w:lang w:val="sv-FI"/>
        </w:rPr>
      </w:pPr>
      <w:r w:rsidRPr="00F11033">
        <w:rPr>
          <w:noProof/>
          <w:sz w:val="22"/>
          <w:szCs w:val="22"/>
          <w:lang w:val="sv-FI"/>
        </w:rPr>
        <w:t>Ferriprox oral lösning innehåller färgämnet para-orange (E110) som kan orsaka allergiska reaktioner.</w:t>
      </w:r>
    </w:p>
    <w:p w:rsidR="00474433" w:rsidRPr="00F11033" w:rsidRDefault="00474433">
      <w:pPr>
        <w:tabs>
          <w:tab w:val="left" w:pos="567"/>
        </w:tabs>
        <w:rPr>
          <w:b/>
          <w:sz w:val="22"/>
          <w:szCs w:val="22"/>
          <w:lang w:val="sv-FI"/>
        </w:rPr>
      </w:pPr>
    </w:p>
    <w:p w:rsidR="00474433" w:rsidRPr="00F11033" w:rsidRDefault="00474433" w:rsidP="001C3F1E">
      <w:pPr>
        <w:keepNext/>
        <w:tabs>
          <w:tab w:val="left" w:pos="567"/>
        </w:tabs>
        <w:rPr>
          <w:b/>
          <w:sz w:val="22"/>
          <w:szCs w:val="22"/>
          <w:lang w:val="sv-FI"/>
        </w:rPr>
      </w:pPr>
      <w:r w:rsidRPr="00F11033">
        <w:rPr>
          <w:b/>
          <w:sz w:val="22"/>
          <w:szCs w:val="22"/>
          <w:lang w:val="sv-FI"/>
        </w:rPr>
        <w:t>4.5</w:t>
      </w:r>
      <w:r w:rsidRPr="00F11033">
        <w:rPr>
          <w:b/>
          <w:sz w:val="22"/>
          <w:szCs w:val="22"/>
          <w:lang w:val="sv-FI"/>
        </w:rPr>
        <w:tab/>
      </w:r>
      <w:r w:rsidRPr="00F11033">
        <w:rPr>
          <w:b/>
          <w:bCs/>
          <w:sz w:val="22"/>
          <w:szCs w:val="22"/>
          <w:lang w:val="sv-FI"/>
        </w:rPr>
        <w:t>Interaktioner med andra läkemedel och övriga interaktioner</w:t>
      </w:r>
    </w:p>
    <w:p w:rsidR="00474433" w:rsidRPr="00F11033" w:rsidRDefault="00474433" w:rsidP="001C3F1E">
      <w:pPr>
        <w:keepNext/>
        <w:tabs>
          <w:tab w:val="left" w:pos="567"/>
        </w:tabs>
        <w:rPr>
          <w:sz w:val="22"/>
          <w:szCs w:val="22"/>
          <w:lang w:val="sv-FI"/>
        </w:rPr>
      </w:pPr>
    </w:p>
    <w:p w:rsidR="00474433" w:rsidRPr="00F11033" w:rsidRDefault="00474433" w:rsidP="00354F5B">
      <w:pPr>
        <w:tabs>
          <w:tab w:val="left" w:pos="567"/>
        </w:tabs>
        <w:rPr>
          <w:sz w:val="22"/>
          <w:szCs w:val="22"/>
          <w:lang w:val="sv-FI"/>
        </w:rPr>
      </w:pPr>
      <w:r w:rsidRPr="00F11033">
        <w:rPr>
          <w:sz w:val="22"/>
          <w:szCs w:val="22"/>
          <w:lang w:val="sv-FI"/>
        </w:rPr>
        <w:t>På grund av den okända mekanismen för deferiproninducerad neutropeni, får patienterna inte inta läkemedel som man vet har samband med neutropeni eller sådana som kan orsaka agranulocytos (se avsnitt 4.3).</w:t>
      </w:r>
    </w:p>
    <w:p w:rsidR="00474433" w:rsidRPr="00F11033" w:rsidRDefault="00474433" w:rsidP="00354F5B">
      <w:pPr>
        <w:tabs>
          <w:tab w:val="left" w:pos="567"/>
        </w:tabs>
        <w:rPr>
          <w:sz w:val="22"/>
          <w:szCs w:val="22"/>
          <w:lang w:val="sv-FI"/>
        </w:rPr>
      </w:pPr>
    </w:p>
    <w:p w:rsidR="00474433" w:rsidRPr="00F11033" w:rsidRDefault="00474433">
      <w:pPr>
        <w:tabs>
          <w:tab w:val="left" w:pos="567"/>
        </w:tabs>
        <w:rPr>
          <w:sz w:val="22"/>
          <w:szCs w:val="22"/>
          <w:lang w:val="sv-FI"/>
        </w:rPr>
      </w:pPr>
      <w:r w:rsidRPr="00F11033">
        <w:rPr>
          <w:sz w:val="22"/>
          <w:szCs w:val="22"/>
          <w:lang w:val="sv-FI"/>
        </w:rPr>
        <w:t>Eftersom deferipron binds till metallkatjoner finns dock en möjlighet för interaktioner mellan deferipron och läkemedel beroende av trevärda katjoner som exempelvis aluminiumbaserade syraneutraliserande medel. Därför rekommenderas inte samtidigt bruk av aluminiumbaserade syraneutraliserande medel och deferipron.</w:t>
      </w:r>
    </w:p>
    <w:p w:rsidR="00474433" w:rsidRPr="00F11033" w:rsidRDefault="00474433">
      <w:pPr>
        <w:pStyle w:val="EndnoteText"/>
        <w:tabs>
          <w:tab w:val="clear" w:pos="567"/>
        </w:tabs>
        <w:rPr>
          <w:szCs w:val="22"/>
          <w:lang w:val="sv-FI"/>
        </w:rPr>
      </w:pPr>
    </w:p>
    <w:p w:rsidR="00474433" w:rsidRPr="00F11033" w:rsidRDefault="00474433">
      <w:pPr>
        <w:tabs>
          <w:tab w:val="left" w:pos="567"/>
        </w:tabs>
        <w:rPr>
          <w:sz w:val="22"/>
          <w:szCs w:val="22"/>
          <w:lang w:val="sv-FI"/>
        </w:rPr>
      </w:pPr>
      <w:r w:rsidRPr="00F11033">
        <w:rPr>
          <w:sz w:val="22"/>
          <w:szCs w:val="22"/>
          <w:lang w:val="sv-FI"/>
        </w:rPr>
        <w:t>Säkerheten vid samtidig användning av deferipron och vitamin C har inte formellt studerats. Med tanke på den rapporterade ogynnsamma interaktion som kan uppträda mellan deferoxamin och vitamin C, bör man vara försiktig vid samtidig tillförsel av deferipron och vitamin C.</w:t>
      </w:r>
    </w:p>
    <w:p w:rsidR="00474433" w:rsidRPr="00F11033" w:rsidRDefault="00474433">
      <w:pPr>
        <w:tabs>
          <w:tab w:val="left" w:pos="567"/>
        </w:tabs>
        <w:rPr>
          <w:sz w:val="22"/>
          <w:szCs w:val="22"/>
          <w:lang w:val="sv-FI"/>
        </w:rPr>
      </w:pPr>
    </w:p>
    <w:p w:rsidR="00474433" w:rsidRPr="00F11033" w:rsidRDefault="00474433" w:rsidP="00354F5B">
      <w:pPr>
        <w:keepNext/>
        <w:suppressAutoHyphens/>
        <w:ind w:left="567" w:hanging="567"/>
        <w:rPr>
          <w:b/>
          <w:bCs/>
          <w:sz w:val="22"/>
          <w:szCs w:val="22"/>
          <w:lang w:val="sv-FI"/>
        </w:rPr>
      </w:pPr>
      <w:r w:rsidRPr="00F11033">
        <w:rPr>
          <w:b/>
          <w:sz w:val="22"/>
          <w:szCs w:val="22"/>
          <w:lang w:val="sv-FI"/>
        </w:rPr>
        <w:t>4.6</w:t>
      </w:r>
      <w:r w:rsidRPr="00F11033">
        <w:rPr>
          <w:b/>
          <w:sz w:val="22"/>
          <w:szCs w:val="22"/>
          <w:lang w:val="sv-FI"/>
        </w:rPr>
        <w:tab/>
      </w:r>
      <w:r w:rsidR="00F26FAC" w:rsidRPr="00F11033">
        <w:rPr>
          <w:b/>
          <w:sz w:val="22"/>
          <w:szCs w:val="22"/>
          <w:lang w:val="sv-FI"/>
        </w:rPr>
        <w:t>Fertilitet, g</w:t>
      </w:r>
      <w:r w:rsidRPr="00F11033">
        <w:rPr>
          <w:b/>
          <w:bCs/>
          <w:sz w:val="22"/>
          <w:szCs w:val="22"/>
          <w:lang w:val="sv-FI"/>
        </w:rPr>
        <w:t>raviditet och amning</w:t>
      </w:r>
    </w:p>
    <w:p w:rsidR="00474433" w:rsidRPr="00F11033" w:rsidRDefault="00474433" w:rsidP="00354F5B">
      <w:pPr>
        <w:keepNext/>
        <w:tabs>
          <w:tab w:val="left" w:pos="567"/>
        </w:tabs>
        <w:rPr>
          <w:sz w:val="22"/>
          <w:szCs w:val="22"/>
          <w:lang w:val="sv-FI"/>
        </w:rPr>
      </w:pPr>
    </w:p>
    <w:p w:rsidR="00474433" w:rsidRPr="00F11033" w:rsidRDefault="00474433" w:rsidP="00354F5B">
      <w:pPr>
        <w:keepNext/>
        <w:tabs>
          <w:tab w:val="left" w:pos="567"/>
        </w:tabs>
        <w:rPr>
          <w:sz w:val="22"/>
          <w:szCs w:val="22"/>
          <w:u w:val="single"/>
          <w:lang w:val="sv-FI"/>
        </w:rPr>
      </w:pPr>
      <w:r w:rsidRPr="00F11033">
        <w:rPr>
          <w:sz w:val="22"/>
          <w:szCs w:val="22"/>
          <w:u w:val="single"/>
          <w:lang w:val="sv-FI"/>
        </w:rPr>
        <w:t>Graviditet</w:t>
      </w:r>
    </w:p>
    <w:p w:rsidR="00474433" w:rsidRPr="00F11033" w:rsidRDefault="00474433">
      <w:pPr>
        <w:tabs>
          <w:tab w:val="left" w:pos="567"/>
        </w:tabs>
        <w:rPr>
          <w:sz w:val="22"/>
          <w:szCs w:val="22"/>
          <w:lang w:val="sv-FI"/>
        </w:rPr>
      </w:pPr>
      <w:r w:rsidRPr="00F11033">
        <w:rPr>
          <w:sz w:val="22"/>
          <w:szCs w:val="22"/>
          <w:lang w:val="sv-FI"/>
        </w:rPr>
        <w:t>Adekvata data från behandling av gravida kvinnor med deferipron saknas. Djurstudier har visat reproduktionstoxikologiska effekter (se avsnitt 5.3). Risken för människa är okänd.</w:t>
      </w:r>
    </w:p>
    <w:p w:rsidR="00474433" w:rsidRPr="00F11033" w:rsidRDefault="00474433">
      <w:pPr>
        <w:tabs>
          <w:tab w:val="left" w:pos="567"/>
        </w:tabs>
        <w:rPr>
          <w:sz w:val="22"/>
          <w:szCs w:val="22"/>
          <w:lang w:val="sv-FI"/>
        </w:rPr>
      </w:pPr>
    </w:p>
    <w:p w:rsidR="00474433" w:rsidRPr="00F11033" w:rsidRDefault="00474433">
      <w:pPr>
        <w:tabs>
          <w:tab w:val="left" w:pos="567"/>
        </w:tabs>
        <w:rPr>
          <w:sz w:val="22"/>
          <w:szCs w:val="22"/>
          <w:lang w:val="sv-FI"/>
        </w:rPr>
      </w:pPr>
      <w:r w:rsidRPr="00F11033">
        <w:rPr>
          <w:sz w:val="22"/>
          <w:szCs w:val="22"/>
          <w:lang w:val="sv-FI"/>
        </w:rPr>
        <w:t>Kvinnor i fertil ålder måste rådges att undvika graviditet eftersom läkemedlet har klastogena och teratogena egenskaper. Dessa kvinnor ska rådges att använda preventivmedel och att omedelbart sluta ta deferipron om de blir gravida eller planerar att bli gravida (se avsnitt 4.3).</w:t>
      </w:r>
    </w:p>
    <w:p w:rsidR="00474433" w:rsidRPr="00F11033" w:rsidRDefault="00474433">
      <w:pPr>
        <w:tabs>
          <w:tab w:val="left" w:pos="567"/>
        </w:tabs>
        <w:rPr>
          <w:sz w:val="22"/>
          <w:szCs w:val="22"/>
          <w:lang w:val="sv-FI"/>
        </w:rPr>
      </w:pPr>
    </w:p>
    <w:p w:rsidR="00474433" w:rsidRPr="00F11033" w:rsidRDefault="00474433" w:rsidP="00354F5B">
      <w:pPr>
        <w:keepNext/>
        <w:tabs>
          <w:tab w:val="left" w:pos="567"/>
        </w:tabs>
        <w:rPr>
          <w:sz w:val="22"/>
          <w:szCs w:val="22"/>
          <w:u w:val="single"/>
          <w:lang w:val="sv-FI"/>
        </w:rPr>
      </w:pPr>
      <w:r w:rsidRPr="00F11033">
        <w:rPr>
          <w:sz w:val="22"/>
          <w:szCs w:val="22"/>
          <w:u w:val="single"/>
          <w:lang w:val="sv-FI"/>
        </w:rPr>
        <w:t>Amning</w:t>
      </w:r>
    </w:p>
    <w:p w:rsidR="00474433" w:rsidRPr="00F11033" w:rsidRDefault="00474433">
      <w:pPr>
        <w:tabs>
          <w:tab w:val="left" w:pos="567"/>
        </w:tabs>
        <w:rPr>
          <w:sz w:val="22"/>
          <w:szCs w:val="22"/>
          <w:lang w:val="sv-FI"/>
        </w:rPr>
      </w:pPr>
      <w:r w:rsidRPr="00F11033">
        <w:rPr>
          <w:sz w:val="22"/>
          <w:szCs w:val="22"/>
          <w:lang w:val="sv-FI"/>
        </w:rPr>
        <w:t>Det är okänt om deferipron utsöndras i bröstmjölk. Inga prenatala och postnatala reproduktionsstudier har utförts på djur. Deferipron får inte användas av ammande mödrar. Om behandling inte kan undvikas måste amningen upphöra (se avsnitt 4.3).</w:t>
      </w:r>
    </w:p>
    <w:p w:rsidR="00474433" w:rsidRPr="00F11033" w:rsidRDefault="00474433">
      <w:pPr>
        <w:pStyle w:val="EndnoteText"/>
        <w:tabs>
          <w:tab w:val="left" w:pos="567"/>
        </w:tabs>
        <w:rPr>
          <w:szCs w:val="22"/>
          <w:lang w:val="sv-FI"/>
        </w:rPr>
      </w:pPr>
    </w:p>
    <w:p w:rsidR="00F26FAC" w:rsidRPr="00F11033" w:rsidRDefault="00F26FAC" w:rsidP="00F26FAC">
      <w:pPr>
        <w:pStyle w:val="EndnoteText"/>
        <w:keepNext/>
        <w:tabs>
          <w:tab w:val="left" w:pos="567"/>
        </w:tabs>
        <w:rPr>
          <w:szCs w:val="22"/>
          <w:u w:val="single"/>
          <w:lang w:val="sv-FI"/>
        </w:rPr>
      </w:pPr>
      <w:r w:rsidRPr="00F11033">
        <w:rPr>
          <w:szCs w:val="22"/>
          <w:u w:val="single"/>
          <w:lang w:val="sv-FI"/>
        </w:rPr>
        <w:t>Fertilitet</w:t>
      </w:r>
    </w:p>
    <w:p w:rsidR="00F26FAC" w:rsidRPr="00F11033" w:rsidRDefault="0031682A">
      <w:pPr>
        <w:pStyle w:val="EndnoteText"/>
        <w:tabs>
          <w:tab w:val="left" w:pos="567"/>
        </w:tabs>
        <w:rPr>
          <w:szCs w:val="22"/>
          <w:lang w:val="sv-FI"/>
        </w:rPr>
      </w:pPr>
      <w:r w:rsidRPr="00F11033">
        <w:rPr>
          <w:szCs w:val="22"/>
          <w:lang w:val="sv-FI"/>
        </w:rPr>
        <w:t>Inga effekter på fertilitet eller tidig embryoutveckling har observerats hos djur (se avsnitt 5.3).</w:t>
      </w:r>
    </w:p>
    <w:p w:rsidR="00F6768F" w:rsidRPr="00F11033" w:rsidRDefault="00F6768F">
      <w:pPr>
        <w:pStyle w:val="EndnoteText"/>
        <w:tabs>
          <w:tab w:val="left" w:pos="567"/>
        </w:tabs>
        <w:rPr>
          <w:szCs w:val="22"/>
          <w:lang w:val="sv-FI"/>
        </w:rPr>
      </w:pPr>
    </w:p>
    <w:p w:rsidR="00474433" w:rsidRPr="00F11033" w:rsidRDefault="00474433" w:rsidP="00354F5B">
      <w:pPr>
        <w:keepNext/>
        <w:tabs>
          <w:tab w:val="left" w:pos="567"/>
        </w:tabs>
        <w:rPr>
          <w:sz w:val="22"/>
          <w:szCs w:val="22"/>
          <w:lang w:val="sv-FI"/>
        </w:rPr>
      </w:pPr>
      <w:r w:rsidRPr="00F11033">
        <w:rPr>
          <w:b/>
          <w:sz w:val="22"/>
          <w:szCs w:val="22"/>
          <w:lang w:val="sv-FI"/>
        </w:rPr>
        <w:t>4.7</w:t>
      </w:r>
      <w:r w:rsidRPr="00F11033">
        <w:rPr>
          <w:b/>
          <w:sz w:val="22"/>
          <w:szCs w:val="22"/>
          <w:lang w:val="sv-FI"/>
        </w:rPr>
        <w:tab/>
      </w:r>
      <w:r w:rsidRPr="00F11033">
        <w:rPr>
          <w:b/>
          <w:bCs/>
          <w:sz w:val="22"/>
          <w:szCs w:val="22"/>
          <w:lang w:val="sv-FI"/>
        </w:rPr>
        <w:t>Effekter på förmågan att framföra fordon och använda maskiner</w:t>
      </w:r>
    </w:p>
    <w:p w:rsidR="00474433" w:rsidRPr="00F11033" w:rsidRDefault="00474433" w:rsidP="00354F5B">
      <w:pPr>
        <w:pStyle w:val="EndnoteText"/>
        <w:keepNext/>
        <w:tabs>
          <w:tab w:val="left" w:pos="567"/>
        </w:tabs>
        <w:rPr>
          <w:szCs w:val="22"/>
          <w:lang w:val="sv-FI"/>
        </w:rPr>
      </w:pPr>
    </w:p>
    <w:p w:rsidR="00474433" w:rsidRPr="00F11033" w:rsidRDefault="00F26FAC">
      <w:pPr>
        <w:tabs>
          <w:tab w:val="left" w:pos="567"/>
        </w:tabs>
        <w:rPr>
          <w:sz w:val="22"/>
          <w:szCs w:val="22"/>
          <w:lang w:val="sv-FI"/>
        </w:rPr>
      </w:pPr>
      <w:r w:rsidRPr="00F11033">
        <w:rPr>
          <w:sz w:val="22"/>
          <w:szCs w:val="22"/>
          <w:lang w:val="sv-FI"/>
        </w:rPr>
        <w:t>Ej relevant.</w:t>
      </w:r>
    </w:p>
    <w:p w:rsidR="00474433" w:rsidRPr="00F11033" w:rsidRDefault="00474433">
      <w:pPr>
        <w:tabs>
          <w:tab w:val="left" w:pos="567"/>
        </w:tabs>
        <w:rPr>
          <w:b/>
          <w:sz w:val="22"/>
          <w:szCs w:val="22"/>
          <w:lang w:val="sv-FI"/>
        </w:rPr>
      </w:pPr>
    </w:p>
    <w:p w:rsidR="00474433" w:rsidRPr="00F11033" w:rsidRDefault="00474433" w:rsidP="00354F5B">
      <w:pPr>
        <w:keepNext/>
        <w:tabs>
          <w:tab w:val="left" w:pos="567"/>
        </w:tabs>
        <w:rPr>
          <w:b/>
          <w:sz w:val="22"/>
          <w:szCs w:val="22"/>
          <w:lang w:val="sv-FI"/>
        </w:rPr>
      </w:pPr>
      <w:r w:rsidRPr="00F11033">
        <w:rPr>
          <w:b/>
          <w:sz w:val="22"/>
          <w:szCs w:val="22"/>
          <w:lang w:val="sv-FI"/>
        </w:rPr>
        <w:t>4.8</w:t>
      </w:r>
      <w:r w:rsidRPr="00F11033">
        <w:rPr>
          <w:b/>
          <w:sz w:val="22"/>
          <w:szCs w:val="22"/>
          <w:lang w:val="sv-FI"/>
        </w:rPr>
        <w:tab/>
        <w:t>Biverkningar</w:t>
      </w:r>
    </w:p>
    <w:p w:rsidR="00474433" w:rsidRPr="00F11033" w:rsidRDefault="00474433" w:rsidP="00354F5B">
      <w:pPr>
        <w:pStyle w:val="EndnoteText"/>
        <w:keepNext/>
        <w:tabs>
          <w:tab w:val="left" w:pos="567"/>
        </w:tabs>
        <w:rPr>
          <w:szCs w:val="22"/>
          <w:lang w:val="sv-FI"/>
        </w:rPr>
      </w:pPr>
    </w:p>
    <w:p w:rsidR="00697EC5" w:rsidRPr="00F11033" w:rsidRDefault="00697EC5" w:rsidP="00354F5B">
      <w:pPr>
        <w:pStyle w:val="BodyText"/>
        <w:keepNext/>
        <w:rPr>
          <w:szCs w:val="24"/>
          <w:u w:val="single"/>
          <w:lang w:val="sv-FI"/>
        </w:rPr>
      </w:pPr>
      <w:r w:rsidRPr="00F11033">
        <w:rPr>
          <w:szCs w:val="24"/>
          <w:u w:val="single"/>
          <w:lang w:val="sv-FI"/>
        </w:rPr>
        <w:t>Summering av säkerhetsprofilen</w:t>
      </w:r>
    </w:p>
    <w:p w:rsidR="001C3F1E" w:rsidRPr="00F11033" w:rsidRDefault="001C3F1E" w:rsidP="00D03A13">
      <w:pPr>
        <w:tabs>
          <w:tab w:val="left" w:pos="567"/>
        </w:tabs>
        <w:rPr>
          <w:noProof/>
          <w:sz w:val="22"/>
          <w:szCs w:val="22"/>
          <w:lang w:val="sv-FI"/>
        </w:rPr>
      </w:pPr>
      <w:r w:rsidRPr="00F11033">
        <w:rPr>
          <w:noProof/>
          <w:sz w:val="22"/>
          <w:szCs w:val="22"/>
          <w:lang w:val="sv-FI"/>
        </w:rPr>
        <w:t>De vanligaste biverkningarna som rapporterades under behandlingen med deferipron vid kliniska studier var illamående, kräkningar, buksmärta och kromaturi, vilka rapporterades hos mer än 10% av patienterna. Den allvarligaste biverkningen som rapporterades under kliniska studier av deferipron var agranulocytos, definierat som ett absolut neutrofiltal på mindre än 0,5 x 10</w:t>
      </w:r>
      <w:r w:rsidRPr="00F11033">
        <w:rPr>
          <w:noProof/>
          <w:sz w:val="22"/>
          <w:szCs w:val="22"/>
          <w:vertAlign w:val="superscript"/>
          <w:lang w:val="sv-FI"/>
        </w:rPr>
        <w:t>9</w:t>
      </w:r>
      <w:r w:rsidRPr="00F11033">
        <w:rPr>
          <w:noProof/>
          <w:sz w:val="22"/>
          <w:szCs w:val="22"/>
          <w:lang w:val="sv-FI"/>
        </w:rPr>
        <w:t>/l, vilket förekom hos ungefär 1% av patienterna. Mindre allvarliga neutropenihändelser rapporterades hos ungefär 5% av patienterna.</w:t>
      </w:r>
    </w:p>
    <w:p w:rsidR="001C3F1E" w:rsidRPr="00F11033" w:rsidRDefault="001C3F1E" w:rsidP="004A359E">
      <w:pPr>
        <w:tabs>
          <w:tab w:val="left" w:pos="567"/>
        </w:tabs>
        <w:rPr>
          <w:noProof/>
          <w:sz w:val="22"/>
          <w:szCs w:val="22"/>
          <w:lang w:val="sv-FI"/>
        </w:rPr>
      </w:pPr>
    </w:p>
    <w:p w:rsidR="00697EC5" w:rsidRPr="00F11033" w:rsidRDefault="00697EC5" w:rsidP="00697EC5">
      <w:pPr>
        <w:pStyle w:val="BodyText"/>
        <w:keepNext/>
        <w:rPr>
          <w:szCs w:val="24"/>
          <w:u w:val="single"/>
          <w:lang w:val="sv-FI"/>
        </w:rPr>
      </w:pPr>
      <w:r w:rsidRPr="00F11033">
        <w:rPr>
          <w:szCs w:val="24"/>
          <w:u w:val="single"/>
          <w:lang w:val="sv-FI"/>
        </w:rPr>
        <w:t>Biverkningstabell</w:t>
      </w:r>
    </w:p>
    <w:p w:rsidR="00F26FAC" w:rsidRPr="00F11033" w:rsidRDefault="00F26FAC" w:rsidP="00F26FAC">
      <w:pPr>
        <w:keepNext/>
        <w:tabs>
          <w:tab w:val="left" w:pos="567"/>
        </w:tabs>
        <w:rPr>
          <w:noProof/>
          <w:sz w:val="22"/>
          <w:szCs w:val="22"/>
          <w:lang w:val="sv-FI"/>
        </w:rPr>
      </w:pPr>
      <w:r w:rsidRPr="00F11033">
        <w:rPr>
          <w:noProof/>
          <w:sz w:val="22"/>
          <w:szCs w:val="22"/>
          <w:lang w:val="sv-FI"/>
        </w:rPr>
        <w:t>Biverkningsfrekvenser: Mycket vanlig (≥1/10), Vanlig (≥1/100, &lt;1/10)</w:t>
      </w:r>
      <w:r w:rsidR="00697EC5" w:rsidRPr="00F11033">
        <w:rPr>
          <w:szCs w:val="24"/>
          <w:lang w:val="sv-FI"/>
        </w:rPr>
        <w:t xml:space="preserve">, </w:t>
      </w:r>
      <w:r w:rsidR="00D03A13" w:rsidRPr="00F11033">
        <w:rPr>
          <w:sz w:val="22"/>
          <w:szCs w:val="22"/>
          <w:lang w:val="sv-FI"/>
        </w:rPr>
        <w:t>ingen känd frekvens (kan inte beräknas från tillgängliga data)</w:t>
      </w:r>
      <w:r w:rsidRPr="00F11033">
        <w:rPr>
          <w:noProof/>
          <w:sz w:val="22"/>
          <w:szCs w:val="22"/>
          <w:lang w:val="sv-FI"/>
        </w:rPr>
        <w:t>.</w:t>
      </w:r>
    </w:p>
    <w:p w:rsidR="00F26FAC" w:rsidRPr="00F11033" w:rsidRDefault="00F26FAC" w:rsidP="00F26FAC">
      <w:pPr>
        <w:keepNext/>
        <w:rPr>
          <w:b/>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701"/>
        <w:gridCol w:w="2552"/>
        <w:gridCol w:w="2552"/>
      </w:tblGrid>
      <w:tr w:rsidR="00FA3422" w:rsidTr="004E4A1B">
        <w:tc>
          <w:tcPr>
            <w:tcW w:w="2376" w:type="dxa"/>
          </w:tcPr>
          <w:p w:rsidR="006125C6" w:rsidRPr="00F11033" w:rsidRDefault="006125C6" w:rsidP="00F26FAC">
            <w:pPr>
              <w:keepNext/>
              <w:rPr>
                <w:b/>
                <w:sz w:val="22"/>
                <w:szCs w:val="22"/>
                <w:lang w:val="sv-FI"/>
              </w:rPr>
            </w:pPr>
            <w:r w:rsidRPr="00F11033">
              <w:rPr>
                <w:b/>
                <w:sz w:val="22"/>
                <w:szCs w:val="22"/>
                <w:lang w:val="sv-FI"/>
              </w:rPr>
              <w:t>KLASSIFICERING AV ORGANSYSTEM</w:t>
            </w:r>
          </w:p>
        </w:tc>
        <w:tc>
          <w:tcPr>
            <w:tcW w:w="1701" w:type="dxa"/>
          </w:tcPr>
          <w:p w:rsidR="006125C6" w:rsidRPr="00F11033" w:rsidRDefault="006125C6" w:rsidP="00F26FAC">
            <w:pPr>
              <w:keepNext/>
              <w:rPr>
                <w:b/>
                <w:sz w:val="22"/>
                <w:szCs w:val="22"/>
                <w:lang w:val="sv-FI"/>
              </w:rPr>
            </w:pPr>
            <w:r w:rsidRPr="00F11033">
              <w:rPr>
                <w:b/>
                <w:sz w:val="22"/>
                <w:szCs w:val="22"/>
                <w:lang w:val="sv-FI"/>
              </w:rPr>
              <w:t>MYCKET VANLIG (≥1/10)</w:t>
            </w:r>
          </w:p>
        </w:tc>
        <w:tc>
          <w:tcPr>
            <w:tcW w:w="2552" w:type="dxa"/>
          </w:tcPr>
          <w:p w:rsidR="006125C6" w:rsidRPr="00F11033" w:rsidRDefault="006125C6" w:rsidP="00F26FAC">
            <w:pPr>
              <w:keepNext/>
              <w:rPr>
                <w:b/>
                <w:sz w:val="22"/>
                <w:szCs w:val="22"/>
                <w:lang w:val="sv-FI"/>
              </w:rPr>
            </w:pPr>
            <w:r w:rsidRPr="00F11033">
              <w:rPr>
                <w:b/>
                <w:sz w:val="22"/>
                <w:szCs w:val="22"/>
                <w:lang w:val="sv-FI"/>
              </w:rPr>
              <w:t>VANLIG (≥1/100, &lt;1/10)</w:t>
            </w:r>
          </w:p>
        </w:tc>
        <w:tc>
          <w:tcPr>
            <w:tcW w:w="2552" w:type="dxa"/>
          </w:tcPr>
          <w:p w:rsidR="006125C6" w:rsidRPr="00F11033" w:rsidRDefault="006125C6" w:rsidP="00F26FAC">
            <w:pPr>
              <w:keepNext/>
              <w:rPr>
                <w:b/>
                <w:sz w:val="22"/>
                <w:szCs w:val="22"/>
                <w:lang w:val="sv-FI"/>
              </w:rPr>
            </w:pPr>
            <w:r w:rsidRPr="00F11033">
              <w:rPr>
                <w:b/>
                <w:sz w:val="22"/>
                <w:szCs w:val="22"/>
                <w:lang w:val="sv-FI"/>
              </w:rPr>
              <w:t>OKÄND FREKVENS</w:t>
            </w:r>
          </w:p>
        </w:tc>
      </w:tr>
      <w:tr w:rsidR="00FA3422" w:rsidTr="004E4A1B">
        <w:tc>
          <w:tcPr>
            <w:tcW w:w="2376" w:type="dxa"/>
          </w:tcPr>
          <w:p w:rsidR="006125C6" w:rsidRPr="00F11033" w:rsidRDefault="006125C6" w:rsidP="00F26FAC">
            <w:pPr>
              <w:keepNext/>
              <w:rPr>
                <w:bCs/>
                <w:sz w:val="22"/>
                <w:szCs w:val="22"/>
                <w:lang w:val="sv-FI"/>
              </w:rPr>
            </w:pPr>
            <w:r w:rsidRPr="00F11033">
              <w:rPr>
                <w:sz w:val="22"/>
                <w:szCs w:val="22"/>
                <w:lang w:val="sv-FI"/>
              </w:rPr>
              <w:t>Blodet och lymfsystemet</w:t>
            </w:r>
          </w:p>
        </w:tc>
        <w:tc>
          <w:tcPr>
            <w:tcW w:w="1701"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r w:rsidRPr="00F11033">
              <w:rPr>
                <w:bCs/>
                <w:sz w:val="22"/>
                <w:szCs w:val="22"/>
                <w:lang w:val="sv-FI"/>
              </w:rPr>
              <w:t>Neutropeni</w:t>
            </w:r>
          </w:p>
          <w:p w:rsidR="006125C6" w:rsidRPr="00F11033" w:rsidRDefault="006125C6" w:rsidP="00F26FAC">
            <w:pPr>
              <w:keepNext/>
              <w:rPr>
                <w:bCs/>
                <w:sz w:val="22"/>
                <w:szCs w:val="22"/>
                <w:lang w:val="sv-FI"/>
              </w:rPr>
            </w:pPr>
            <w:r w:rsidRPr="00F11033">
              <w:rPr>
                <w:bCs/>
                <w:sz w:val="22"/>
                <w:szCs w:val="22"/>
                <w:lang w:val="sv-FI"/>
              </w:rPr>
              <w:t>Agranulocytos</w:t>
            </w:r>
          </w:p>
        </w:tc>
        <w:tc>
          <w:tcPr>
            <w:tcW w:w="2552" w:type="dxa"/>
          </w:tcPr>
          <w:p w:rsidR="006125C6" w:rsidRPr="00F11033" w:rsidRDefault="006125C6" w:rsidP="00F26FAC">
            <w:pPr>
              <w:keepNext/>
              <w:rPr>
                <w:bCs/>
                <w:sz w:val="22"/>
                <w:szCs w:val="22"/>
                <w:lang w:val="sv-FI"/>
              </w:rPr>
            </w:pPr>
          </w:p>
        </w:tc>
      </w:tr>
      <w:tr w:rsidR="00FA3422" w:rsidTr="004E4A1B">
        <w:tc>
          <w:tcPr>
            <w:tcW w:w="2376" w:type="dxa"/>
          </w:tcPr>
          <w:p w:rsidR="006125C6" w:rsidRPr="00F11033" w:rsidRDefault="006125C6" w:rsidP="00D03A13">
            <w:pPr>
              <w:keepNext/>
              <w:rPr>
                <w:bCs/>
                <w:sz w:val="22"/>
                <w:szCs w:val="22"/>
                <w:lang w:val="sv-FI"/>
              </w:rPr>
            </w:pPr>
            <w:r w:rsidRPr="00F11033">
              <w:rPr>
                <w:sz w:val="22"/>
                <w:szCs w:val="22"/>
                <w:lang w:val="sv-FI"/>
              </w:rPr>
              <w:t>Immunsystem</w:t>
            </w:r>
            <w:r w:rsidR="00D03A13" w:rsidRPr="00F11033">
              <w:rPr>
                <w:sz w:val="22"/>
                <w:szCs w:val="22"/>
                <w:lang w:val="sv-FI"/>
              </w:rPr>
              <w:t>et</w:t>
            </w:r>
          </w:p>
        </w:tc>
        <w:tc>
          <w:tcPr>
            <w:tcW w:w="1701"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r w:rsidRPr="00F11033">
              <w:rPr>
                <w:sz w:val="22"/>
                <w:szCs w:val="22"/>
                <w:lang w:val="sv-FI"/>
              </w:rPr>
              <w:t>Överkänslighets-reaktioner</w:t>
            </w:r>
          </w:p>
        </w:tc>
      </w:tr>
      <w:tr w:rsidR="00FA3422" w:rsidTr="004E4A1B">
        <w:tc>
          <w:tcPr>
            <w:tcW w:w="2376" w:type="dxa"/>
          </w:tcPr>
          <w:p w:rsidR="006125C6" w:rsidRPr="00F11033" w:rsidRDefault="006125C6" w:rsidP="00F26FAC">
            <w:pPr>
              <w:keepNext/>
              <w:rPr>
                <w:bCs/>
                <w:sz w:val="22"/>
                <w:szCs w:val="22"/>
                <w:lang w:val="sv-FI"/>
              </w:rPr>
            </w:pPr>
            <w:r w:rsidRPr="00F11033">
              <w:rPr>
                <w:bCs/>
                <w:sz w:val="22"/>
                <w:szCs w:val="22"/>
                <w:lang w:val="sv-FI"/>
              </w:rPr>
              <w:t>Metabolism och nutrition</w:t>
            </w:r>
          </w:p>
        </w:tc>
        <w:tc>
          <w:tcPr>
            <w:tcW w:w="1701"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r w:rsidRPr="00F11033">
              <w:rPr>
                <w:bCs/>
                <w:sz w:val="22"/>
                <w:szCs w:val="22"/>
                <w:lang w:val="sv-FI"/>
              </w:rPr>
              <w:t>Ökad aptit</w:t>
            </w:r>
          </w:p>
        </w:tc>
        <w:tc>
          <w:tcPr>
            <w:tcW w:w="2552" w:type="dxa"/>
          </w:tcPr>
          <w:p w:rsidR="006125C6" w:rsidRPr="00F11033" w:rsidRDefault="006125C6" w:rsidP="00F26FAC">
            <w:pPr>
              <w:keepNext/>
              <w:rPr>
                <w:bCs/>
                <w:sz w:val="22"/>
                <w:szCs w:val="22"/>
                <w:lang w:val="sv-FI"/>
              </w:rPr>
            </w:pPr>
          </w:p>
        </w:tc>
      </w:tr>
      <w:tr w:rsidR="00FA3422" w:rsidTr="004E4A1B">
        <w:tc>
          <w:tcPr>
            <w:tcW w:w="2376" w:type="dxa"/>
          </w:tcPr>
          <w:p w:rsidR="006125C6" w:rsidRPr="00F11033" w:rsidRDefault="006125C6" w:rsidP="00F26FAC">
            <w:pPr>
              <w:keepNext/>
              <w:rPr>
                <w:bCs/>
                <w:sz w:val="22"/>
                <w:szCs w:val="22"/>
                <w:lang w:val="sv-FI"/>
              </w:rPr>
            </w:pPr>
            <w:r w:rsidRPr="00F11033">
              <w:rPr>
                <w:sz w:val="22"/>
                <w:szCs w:val="22"/>
                <w:lang w:val="sv-FI"/>
              </w:rPr>
              <w:t>Centrala och perifera nervsystemet</w:t>
            </w:r>
          </w:p>
        </w:tc>
        <w:tc>
          <w:tcPr>
            <w:tcW w:w="1701"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r w:rsidRPr="00F11033">
              <w:rPr>
                <w:bCs/>
                <w:sz w:val="22"/>
                <w:szCs w:val="22"/>
                <w:lang w:val="sv-FI"/>
              </w:rPr>
              <w:t>Huvudvärk</w:t>
            </w:r>
          </w:p>
        </w:tc>
        <w:tc>
          <w:tcPr>
            <w:tcW w:w="2552" w:type="dxa"/>
          </w:tcPr>
          <w:p w:rsidR="006125C6" w:rsidRPr="00F11033" w:rsidRDefault="006125C6" w:rsidP="00F26FAC">
            <w:pPr>
              <w:keepNext/>
              <w:rPr>
                <w:bCs/>
                <w:sz w:val="22"/>
                <w:szCs w:val="22"/>
                <w:lang w:val="sv-FI"/>
              </w:rPr>
            </w:pPr>
          </w:p>
        </w:tc>
      </w:tr>
      <w:tr w:rsidR="00FA3422" w:rsidTr="004E4A1B">
        <w:tc>
          <w:tcPr>
            <w:tcW w:w="2376" w:type="dxa"/>
          </w:tcPr>
          <w:p w:rsidR="006125C6" w:rsidRPr="00F11033" w:rsidRDefault="006125C6" w:rsidP="00F26FAC">
            <w:pPr>
              <w:keepNext/>
              <w:rPr>
                <w:bCs/>
                <w:sz w:val="22"/>
                <w:szCs w:val="22"/>
                <w:lang w:val="sv-FI"/>
              </w:rPr>
            </w:pPr>
            <w:r w:rsidRPr="00F11033">
              <w:rPr>
                <w:sz w:val="22"/>
                <w:szCs w:val="22"/>
                <w:lang w:val="sv-FI"/>
              </w:rPr>
              <w:t>Magtarmkanalen</w:t>
            </w:r>
          </w:p>
        </w:tc>
        <w:tc>
          <w:tcPr>
            <w:tcW w:w="1701" w:type="dxa"/>
          </w:tcPr>
          <w:p w:rsidR="006125C6" w:rsidRPr="00F11033" w:rsidRDefault="006125C6" w:rsidP="00F26FAC">
            <w:pPr>
              <w:keepNext/>
              <w:rPr>
                <w:bCs/>
                <w:sz w:val="22"/>
                <w:szCs w:val="22"/>
                <w:lang w:val="sv-FI"/>
              </w:rPr>
            </w:pPr>
            <w:r w:rsidRPr="00F11033">
              <w:rPr>
                <w:bCs/>
                <w:sz w:val="22"/>
                <w:szCs w:val="22"/>
                <w:lang w:val="sv-FI"/>
              </w:rPr>
              <w:t>Illamående</w:t>
            </w:r>
          </w:p>
          <w:p w:rsidR="006125C6" w:rsidRPr="00F11033" w:rsidRDefault="006125C6" w:rsidP="00F26FAC">
            <w:pPr>
              <w:keepNext/>
              <w:rPr>
                <w:bCs/>
                <w:sz w:val="22"/>
                <w:szCs w:val="22"/>
                <w:lang w:val="sv-FI"/>
              </w:rPr>
            </w:pPr>
            <w:r w:rsidRPr="00F11033">
              <w:rPr>
                <w:bCs/>
                <w:sz w:val="22"/>
                <w:szCs w:val="22"/>
                <w:lang w:val="sv-FI"/>
              </w:rPr>
              <w:t>Buksmärtor</w:t>
            </w:r>
          </w:p>
          <w:p w:rsidR="006125C6" w:rsidRPr="00F11033" w:rsidRDefault="006125C6" w:rsidP="00F26FAC">
            <w:pPr>
              <w:keepNext/>
              <w:rPr>
                <w:bCs/>
                <w:sz w:val="22"/>
                <w:szCs w:val="22"/>
                <w:lang w:val="sv-FI"/>
              </w:rPr>
            </w:pPr>
            <w:r w:rsidRPr="00F11033">
              <w:rPr>
                <w:bCs/>
                <w:sz w:val="22"/>
                <w:szCs w:val="22"/>
                <w:lang w:val="sv-FI"/>
              </w:rPr>
              <w:t>Kräkningar</w:t>
            </w:r>
          </w:p>
        </w:tc>
        <w:tc>
          <w:tcPr>
            <w:tcW w:w="2552" w:type="dxa"/>
          </w:tcPr>
          <w:p w:rsidR="006125C6" w:rsidRPr="00F11033" w:rsidRDefault="006125C6" w:rsidP="00F26FAC">
            <w:pPr>
              <w:keepNext/>
              <w:rPr>
                <w:bCs/>
                <w:sz w:val="22"/>
                <w:szCs w:val="22"/>
                <w:lang w:val="sv-FI"/>
              </w:rPr>
            </w:pPr>
            <w:r w:rsidRPr="00F11033">
              <w:rPr>
                <w:bCs/>
                <w:sz w:val="22"/>
                <w:szCs w:val="22"/>
                <w:lang w:val="sv-FI"/>
              </w:rPr>
              <w:t>Diarré</w:t>
            </w:r>
          </w:p>
        </w:tc>
        <w:tc>
          <w:tcPr>
            <w:tcW w:w="2552" w:type="dxa"/>
          </w:tcPr>
          <w:p w:rsidR="006125C6" w:rsidRPr="00F11033" w:rsidRDefault="006125C6" w:rsidP="00F26FAC">
            <w:pPr>
              <w:keepNext/>
              <w:rPr>
                <w:bCs/>
                <w:sz w:val="22"/>
                <w:szCs w:val="22"/>
                <w:lang w:val="sv-FI"/>
              </w:rPr>
            </w:pPr>
          </w:p>
        </w:tc>
      </w:tr>
      <w:tr w:rsidR="00FA3422" w:rsidTr="004E4A1B">
        <w:tc>
          <w:tcPr>
            <w:tcW w:w="2376" w:type="dxa"/>
          </w:tcPr>
          <w:p w:rsidR="006125C6" w:rsidRPr="00F11033" w:rsidRDefault="00D03A13" w:rsidP="00D03A13">
            <w:pPr>
              <w:keepNext/>
              <w:rPr>
                <w:bCs/>
                <w:sz w:val="22"/>
                <w:szCs w:val="22"/>
                <w:lang w:val="sv-FI"/>
              </w:rPr>
            </w:pPr>
            <w:r w:rsidRPr="00F11033">
              <w:rPr>
                <w:sz w:val="22"/>
                <w:szCs w:val="22"/>
                <w:lang w:val="sv-FI"/>
              </w:rPr>
              <w:t>Hud och subkutan vävnad</w:t>
            </w:r>
          </w:p>
        </w:tc>
        <w:tc>
          <w:tcPr>
            <w:tcW w:w="1701"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p>
        </w:tc>
        <w:tc>
          <w:tcPr>
            <w:tcW w:w="2552" w:type="dxa"/>
          </w:tcPr>
          <w:p w:rsidR="006125C6" w:rsidRPr="00F11033" w:rsidRDefault="006125C6" w:rsidP="006125C6">
            <w:pPr>
              <w:keepNext/>
              <w:adjustRightInd w:val="0"/>
              <w:rPr>
                <w:noProof/>
                <w:sz w:val="22"/>
                <w:szCs w:val="22"/>
                <w:lang w:val="sv-FI"/>
              </w:rPr>
            </w:pPr>
            <w:r w:rsidRPr="00F11033">
              <w:rPr>
                <w:sz w:val="22"/>
                <w:szCs w:val="22"/>
                <w:lang w:val="sv-FI"/>
              </w:rPr>
              <w:t>Utslag</w:t>
            </w:r>
          </w:p>
          <w:p w:rsidR="006125C6" w:rsidRPr="00F11033" w:rsidRDefault="006125C6" w:rsidP="006125C6">
            <w:pPr>
              <w:keepNext/>
              <w:rPr>
                <w:bCs/>
                <w:sz w:val="22"/>
                <w:szCs w:val="22"/>
                <w:lang w:val="sv-FI"/>
              </w:rPr>
            </w:pPr>
            <w:r w:rsidRPr="00F11033">
              <w:rPr>
                <w:sz w:val="22"/>
                <w:szCs w:val="22"/>
                <w:lang w:val="sv-FI"/>
              </w:rPr>
              <w:t>Urticaria</w:t>
            </w:r>
          </w:p>
        </w:tc>
      </w:tr>
      <w:tr w:rsidR="00FA3422" w:rsidTr="004E4A1B">
        <w:tc>
          <w:tcPr>
            <w:tcW w:w="2376" w:type="dxa"/>
          </w:tcPr>
          <w:p w:rsidR="006125C6" w:rsidRPr="00F11033" w:rsidRDefault="006125C6" w:rsidP="00F26FAC">
            <w:pPr>
              <w:keepNext/>
              <w:rPr>
                <w:bCs/>
                <w:sz w:val="22"/>
                <w:szCs w:val="22"/>
                <w:lang w:val="sv-FI"/>
              </w:rPr>
            </w:pPr>
            <w:r w:rsidRPr="00F11033">
              <w:rPr>
                <w:bCs/>
                <w:sz w:val="22"/>
                <w:szCs w:val="22"/>
                <w:lang w:val="sv-FI"/>
              </w:rPr>
              <w:t>Muskuloskeletala systemet och bindväv</w:t>
            </w:r>
          </w:p>
        </w:tc>
        <w:tc>
          <w:tcPr>
            <w:tcW w:w="1701"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r w:rsidRPr="00F11033">
              <w:rPr>
                <w:bCs/>
                <w:sz w:val="22"/>
                <w:szCs w:val="22"/>
                <w:lang w:val="sv-FI"/>
              </w:rPr>
              <w:t>Artralgi</w:t>
            </w:r>
          </w:p>
        </w:tc>
        <w:tc>
          <w:tcPr>
            <w:tcW w:w="2552" w:type="dxa"/>
          </w:tcPr>
          <w:p w:rsidR="006125C6" w:rsidRPr="00F11033" w:rsidRDefault="006125C6" w:rsidP="00F26FAC">
            <w:pPr>
              <w:keepNext/>
              <w:rPr>
                <w:bCs/>
                <w:sz w:val="22"/>
                <w:szCs w:val="22"/>
                <w:lang w:val="sv-FI"/>
              </w:rPr>
            </w:pPr>
          </w:p>
        </w:tc>
      </w:tr>
      <w:tr w:rsidR="00FA3422" w:rsidTr="004E4A1B">
        <w:tc>
          <w:tcPr>
            <w:tcW w:w="2376" w:type="dxa"/>
          </w:tcPr>
          <w:p w:rsidR="006125C6" w:rsidRPr="00F11033" w:rsidRDefault="006125C6" w:rsidP="00F26FAC">
            <w:pPr>
              <w:keepNext/>
              <w:rPr>
                <w:bCs/>
                <w:sz w:val="22"/>
                <w:szCs w:val="22"/>
                <w:lang w:val="sv-FI"/>
              </w:rPr>
            </w:pPr>
            <w:r w:rsidRPr="00F11033">
              <w:rPr>
                <w:sz w:val="22"/>
                <w:szCs w:val="22"/>
                <w:lang w:val="sv-FI"/>
              </w:rPr>
              <w:t>Njurar och urinvägar</w:t>
            </w:r>
          </w:p>
        </w:tc>
        <w:tc>
          <w:tcPr>
            <w:tcW w:w="1701" w:type="dxa"/>
          </w:tcPr>
          <w:p w:rsidR="006125C6" w:rsidRPr="00F11033" w:rsidRDefault="006125C6" w:rsidP="00F26FAC">
            <w:pPr>
              <w:keepNext/>
              <w:rPr>
                <w:bCs/>
                <w:sz w:val="22"/>
                <w:szCs w:val="22"/>
                <w:lang w:val="sv-FI"/>
              </w:rPr>
            </w:pPr>
            <w:r w:rsidRPr="00F11033">
              <w:rPr>
                <w:bCs/>
                <w:sz w:val="22"/>
                <w:szCs w:val="22"/>
                <w:lang w:val="sv-FI"/>
              </w:rPr>
              <w:t>Kromaturi</w:t>
            </w:r>
          </w:p>
        </w:tc>
        <w:tc>
          <w:tcPr>
            <w:tcW w:w="2552"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p>
        </w:tc>
      </w:tr>
      <w:tr w:rsidR="00FA3422" w:rsidTr="004E4A1B">
        <w:tc>
          <w:tcPr>
            <w:tcW w:w="2376" w:type="dxa"/>
          </w:tcPr>
          <w:p w:rsidR="006125C6" w:rsidRPr="00F11033" w:rsidRDefault="006125C6" w:rsidP="00F26FAC">
            <w:pPr>
              <w:keepNext/>
              <w:rPr>
                <w:bCs/>
                <w:sz w:val="22"/>
                <w:szCs w:val="22"/>
                <w:lang w:val="sv-FI"/>
              </w:rPr>
            </w:pPr>
            <w:r w:rsidRPr="00F11033">
              <w:rPr>
                <w:bCs/>
                <w:sz w:val="22"/>
                <w:szCs w:val="22"/>
                <w:lang w:val="sv-FI"/>
              </w:rPr>
              <w:t>Allmänna symtom och/eller symtom vid administreringsstället</w:t>
            </w:r>
          </w:p>
        </w:tc>
        <w:tc>
          <w:tcPr>
            <w:tcW w:w="1701" w:type="dxa"/>
          </w:tcPr>
          <w:p w:rsidR="006125C6" w:rsidRPr="00F11033" w:rsidRDefault="006125C6" w:rsidP="00F26FAC">
            <w:pPr>
              <w:keepNext/>
              <w:rPr>
                <w:bCs/>
                <w:sz w:val="22"/>
                <w:szCs w:val="22"/>
                <w:lang w:val="sv-FI"/>
              </w:rPr>
            </w:pPr>
          </w:p>
        </w:tc>
        <w:tc>
          <w:tcPr>
            <w:tcW w:w="2552" w:type="dxa"/>
          </w:tcPr>
          <w:p w:rsidR="006125C6" w:rsidRPr="00F11033" w:rsidRDefault="006125C6" w:rsidP="00F26FAC">
            <w:pPr>
              <w:keepNext/>
              <w:rPr>
                <w:bCs/>
                <w:sz w:val="22"/>
                <w:szCs w:val="22"/>
                <w:lang w:val="sv-FI"/>
              </w:rPr>
            </w:pPr>
            <w:r w:rsidRPr="00F11033">
              <w:rPr>
                <w:bCs/>
                <w:sz w:val="22"/>
                <w:szCs w:val="22"/>
                <w:lang w:val="sv-FI"/>
              </w:rPr>
              <w:t>Trötthet</w:t>
            </w:r>
          </w:p>
        </w:tc>
        <w:tc>
          <w:tcPr>
            <w:tcW w:w="2552" w:type="dxa"/>
          </w:tcPr>
          <w:p w:rsidR="006125C6" w:rsidRPr="00F11033" w:rsidRDefault="006125C6" w:rsidP="00F26FAC">
            <w:pPr>
              <w:keepNext/>
              <w:rPr>
                <w:bCs/>
                <w:sz w:val="22"/>
                <w:szCs w:val="22"/>
                <w:lang w:val="sv-FI"/>
              </w:rPr>
            </w:pPr>
          </w:p>
        </w:tc>
      </w:tr>
      <w:tr w:rsidR="00FA3422" w:rsidTr="004E4A1B">
        <w:tc>
          <w:tcPr>
            <w:tcW w:w="2376" w:type="dxa"/>
            <w:tcBorders>
              <w:top w:val="single" w:sz="4" w:space="0" w:color="auto"/>
              <w:left w:val="single" w:sz="4" w:space="0" w:color="auto"/>
              <w:bottom w:val="single" w:sz="4" w:space="0" w:color="auto"/>
              <w:right w:val="single" w:sz="4" w:space="0" w:color="auto"/>
            </w:tcBorders>
          </w:tcPr>
          <w:p w:rsidR="006125C6" w:rsidRPr="00F11033" w:rsidRDefault="006125C6" w:rsidP="00F26FAC">
            <w:pPr>
              <w:rPr>
                <w:bCs/>
                <w:sz w:val="22"/>
                <w:szCs w:val="22"/>
                <w:lang w:val="sv-FI"/>
              </w:rPr>
            </w:pPr>
            <w:r w:rsidRPr="00F11033">
              <w:rPr>
                <w:bCs/>
                <w:sz w:val="22"/>
                <w:szCs w:val="22"/>
                <w:lang w:val="sv-FI"/>
              </w:rPr>
              <w:t>Undersökningar</w:t>
            </w:r>
          </w:p>
        </w:tc>
        <w:tc>
          <w:tcPr>
            <w:tcW w:w="1701" w:type="dxa"/>
            <w:tcBorders>
              <w:top w:val="single" w:sz="4" w:space="0" w:color="auto"/>
              <w:left w:val="single" w:sz="4" w:space="0" w:color="auto"/>
              <w:bottom w:val="single" w:sz="4" w:space="0" w:color="auto"/>
              <w:right w:val="single" w:sz="4" w:space="0" w:color="auto"/>
            </w:tcBorders>
          </w:tcPr>
          <w:p w:rsidR="006125C6" w:rsidRPr="00F11033" w:rsidRDefault="006125C6" w:rsidP="00F26FAC">
            <w:pPr>
              <w:rPr>
                <w:bCs/>
                <w:sz w:val="22"/>
                <w:szCs w:val="22"/>
                <w:lang w:val="sv-FI"/>
              </w:rPr>
            </w:pPr>
          </w:p>
        </w:tc>
        <w:tc>
          <w:tcPr>
            <w:tcW w:w="2552" w:type="dxa"/>
            <w:tcBorders>
              <w:top w:val="single" w:sz="4" w:space="0" w:color="auto"/>
              <w:left w:val="single" w:sz="4" w:space="0" w:color="auto"/>
              <w:bottom w:val="single" w:sz="4" w:space="0" w:color="auto"/>
              <w:right w:val="single" w:sz="4" w:space="0" w:color="auto"/>
            </w:tcBorders>
          </w:tcPr>
          <w:p w:rsidR="006125C6" w:rsidRPr="00F11033" w:rsidRDefault="006125C6" w:rsidP="00F26FAC">
            <w:pPr>
              <w:rPr>
                <w:bCs/>
                <w:sz w:val="22"/>
                <w:szCs w:val="22"/>
                <w:lang w:val="sv-FI"/>
              </w:rPr>
            </w:pPr>
            <w:r w:rsidRPr="00F11033">
              <w:rPr>
                <w:bCs/>
                <w:sz w:val="22"/>
                <w:szCs w:val="22"/>
                <w:lang w:val="sv-FI"/>
              </w:rPr>
              <w:t>Förhöjda leverenzymer</w:t>
            </w:r>
          </w:p>
        </w:tc>
        <w:tc>
          <w:tcPr>
            <w:tcW w:w="2552" w:type="dxa"/>
            <w:tcBorders>
              <w:top w:val="single" w:sz="4" w:space="0" w:color="auto"/>
              <w:left w:val="single" w:sz="4" w:space="0" w:color="auto"/>
              <w:bottom w:val="single" w:sz="4" w:space="0" w:color="auto"/>
              <w:right w:val="single" w:sz="4" w:space="0" w:color="auto"/>
            </w:tcBorders>
          </w:tcPr>
          <w:p w:rsidR="006125C6" w:rsidRPr="00F11033" w:rsidRDefault="006125C6" w:rsidP="00F26FAC">
            <w:pPr>
              <w:rPr>
                <w:bCs/>
                <w:sz w:val="22"/>
                <w:szCs w:val="22"/>
                <w:lang w:val="sv-FI"/>
              </w:rPr>
            </w:pPr>
          </w:p>
        </w:tc>
      </w:tr>
    </w:tbl>
    <w:p w:rsidR="00F26FAC" w:rsidRPr="00F11033" w:rsidRDefault="00F26FAC" w:rsidP="00F26FAC">
      <w:pPr>
        <w:rPr>
          <w:b/>
          <w:sz w:val="22"/>
          <w:szCs w:val="22"/>
          <w:lang w:val="sv-FI"/>
        </w:rPr>
      </w:pPr>
    </w:p>
    <w:p w:rsidR="006E6BE2" w:rsidRPr="00F11033" w:rsidRDefault="006E6BE2" w:rsidP="00354F5B">
      <w:pPr>
        <w:pStyle w:val="BodyText"/>
        <w:keepNext/>
        <w:rPr>
          <w:szCs w:val="24"/>
          <w:u w:val="single"/>
          <w:lang w:val="sv-FI"/>
        </w:rPr>
      </w:pPr>
      <w:r w:rsidRPr="00F11033">
        <w:rPr>
          <w:szCs w:val="24"/>
          <w:u w:val="single"/>
          <w:lang w:val="sv-FI"/>
        </w:rPr>
        <w:t>Beskrivning av valda biverkningar</w:t>
      </w:r>
    </w:p>
    <w:p w:rsidR="00474433" w:rsidRPr="00F11033" w:rsidRDefault="00474433">
      <w:pPr>
        <w:tabs>
          <w:tab w:val="left" w:pos="567"/>
        </w:tabs>
        <w:rPr>
          <w:sz w:val="22"/>
          <w:szCs w:val="22"/>
          <w:lang w:val="sv-FI"/>
        </w:rPr>
      </w:pPr>
      <w:r w:rsidRPr="00F11033">
        <w:rPr>
          <w:sz w:val="22"/>
          <w:szCs w:val="22"/>
          <w:lang w:val="sv-FI"/>
        </w:rPr>
        <w:t>Den allvarligaste biverkningen som rapporterats i kliniska prövningar med deferipron är agranulocytos (neutrofiler &lt;0,5 x 10</w:t>
      </w:r>
      <w:r w:rsidRPr="00F11033">
        <w:rPr>
          <w:sz w:val="22"/>
          <w:szCs w:val="22"/>
          <w:vertAlign w:val="superscript"/>
          <w:lang w:val="sv-FI"/>
        </w:rPr>
        <w:t>9</w:t>
      </w:r>
      <w:r w:rsidRPr="00F11033">
        <w:rPr>
          <w:sz w:val="22"/>
          <w:szCs w:val="22"/>
          <w:lang w:val="sv-FI"/>
        </w:rPr>
        <w:t xml:space="preserve">/l), med en incidens på 1,1% (0,6 fall per 100 patientbehandlingsår) (se avsnitt 4.4). </w:t>
      </w:r>
      <w:r w:rsidR="005B70D2" w:rsidRPr="00FB6823">
        <w:rPr>
          <w:sz w:val="22"/>
          <w:szCs w:val="22"/>
          <w:bdr w:val="nil"/>
          <w:lang w:val="sv-SE"/>
        </w:rPr>
        <w:t xml:space="preserve">Data från sammanslagna kliniska studier hos patienter med systemisk järnöverbelastning visar att 63% av episoderna av agranulocytos uppstod inom de första sex månaderna av behandlingen, 74% under det första året och 26% efter ett års behandling. Mediantiden till början av den första episoden av agranulocytos var 190 dagar (varierade från 22 dagar till 17,6 år) och medianvaraktigheten var 10 dagar i kliniska studier. Ett dödligt utfall observerades hos 8,3% av de rapporterade episoderna av agranulocytos från kliniska studier och erfarenheter efter </w:t>
      </w:r>
      <w:r w:rsidR="005B70D2">
        <w:rPr>
          <w:sz w:val="22"/>
          <w:szCs w:val="22"/>
          <w:bdr w:val="nil"/>
          <w:lang w:val="sv-SE"/>
        </w:rPr>
        <w:t>försäljning</w:t>
      </w:r>
      <w:r w:rsidRPr="00F11033">
        <w:rPr>
          <w:sz w:val="22"/>
          <w:szCs w:val="22"/>
          <w:lang w:val="sv-FI"/>
        </w:rPr>
        <w:t>.</w:t>
      </w:r>
    </w:p>
    <w:p w:rsidR="00474433" w:rsidRPr="00F11033" w:rsidRDefault="00474433">
      <w:pPr>
        <w:tabs>
          <w:tab w:val="left" w:pos="567"/>
        </w:tabs>
        <w:rPr>
          <w:sz w:val="22"/>
          <w:szCs w:val="22"/>
          <w:lang w:val="sv-FI"/>
        </w:rPr>
      </w:pPr>
    </w:p>
    <w:p w:rsidR="00474433" w:rsidRPr="00F11033" w:rsidRDefault="00474433">
      <w:pPr>
        <w:rPr>
          <w:sz w:val="22"/>
          <w:szCs w:val="22"/>
          <w:lang w:val="sv-FI"/>
        </w:rPr>
      </w:pPr>
      <w:r w:rsidRPr="00F11033">
        <w:rPr>
          <w:sz w:val="22"/>
          <w:szCs w:val="22"/>
          <w:lang w:val="sv-FI"/>
        </w:rPr>
        <w:t>Episoder med diarré, oftast måttlig och övergående, har rapporterats hos patienter som behandlats med deferipron. Gastrointestinala effekter förekommer oftare i början av behandlingen och försvinner hos de flesta patienter inom ett par veckor utan att behandlingen avbryts. Hos vissa patienter kan det hjälpa om man minskar deferiprondosen och sedan stegvis återgår till den tidigare dosen. Tillstånd av artropati, som varierade från måttlig smärta i en eller flera leder till svår artrit med utgjutningar och betydande handikapp, har också rapporterats hos patienter som behandlats med deferipron. Milda artropatier är för det mesta övergående.</w:t>
      </w:r>
    </w:p>
    <w:p w:rsidR="00474433" w:rsidRPr="00F11033" w:rsidRDefault="00474433">
      <w:pPr>
        <w:rPr>
          <w:sz w:val="22"/>
          <w:szCs w:val="22"/>
          <w:lang w:val="sv-FI"/>
        </w:rPr>
      </w:pPr>
    </w:p>
    <w:p w:rsidR="00474433" w:rsidRPr="00F11033" w:rsidRDefault="001C3F1E">
      <w:pPr>
        <w:rPr>
          <w:sz w:val="22"/>
          <w:szCs w:val="22"/>
          <w:lang w:val="sv-FI"/>
        </w:rPr>
      </w:pPr>
      <w:r w:rsidRPr="00F11033">
        <w:rPr>
          <w:sz w:val="22"/>
          <w:szCs w:val="22"/>
          <w:lang w:val="sv-FI"/>
        </w:rPr>
        <w:t>Ökade koncentrationer av leverenzymer i serum har rapporterats hos några patienter som tar deferipron.</w:t>
      </w:r>
      <w:r w:rsidR="00474433" w:rsidRPr="00F11033">
        <w:rPr>
          <w:sz w:val="22"/>
          <w:szCs w:val="22"/>
          <w:lang w:val="sv-FI"/>
        </w:rPr>
        <w:t xml:space="preserve"> Hos de flesta av dessa patienter var ökningen asymtomatisk och övergående och återgick till normalvärdet utan avbrott eller minskning av deferiprondosen (se avsnitt 4.4).</w:t>
      </w:r>
    </w:p>
    <w:p w:rsidR="00474433" w:rsidRPr="00F11033" w:rsidRDefault="00474433">
      <w:pPr>
        <w:tabs>
          <w:tab w:val="left" w:pos="0"/>
        </w:tabs>
        <w:rPr>
          <w:sz w:val="22"/>
          <w:szCs w:val="22"/>
          <w:lang w:val="sv-FI"/>
        </w:rPr>
      </w:pPr>
    </w:p>
    <w:p w:rsidR="00474433" w:rsidRPr="00F11033" w:rsidRDefault="00474433">
      <w:pPr>
        <w:tabs>
          <w:tab w:val="left" w:pos="-720"/>
        </w:tabs>
        <w:suppressAutoHyphens/>
        <w:rPr>
          <w:sz w:val="22"/>
          <w:szCs w:val="22"/>
          <w:lang w:val="sv-FI"/>
        </w:rPr>
      </w:pPr>
      <w:r w:rsidRPr="00F11033">
        <w:rPr>
          <w:sz w:val="22"/>
          <w:szCs w:val="22"/>
          <w:lang w:val="sv-FI"/>
        </w:rPr>
        <w:t>Hos vissa patienter är utvecklingen av fibros förknippad med ökat järnöverskott eller hepatit C.</w:t>
      </w:r>
    </w:p>
    <w:p w:rsidR="00474433" w:rsidRPr="00F11033" w:rsidRDefault="00474433">
      <w:pPr>
        <w:tabs>
          <w:tab w:val="left" w:pos="567"/>
        </w:tabs>
        <w:rPr>
          <w:sz w:val="22"/>
          <w:szCs w:val="22"/>
          <w:lang w:val="sv-FI"/>
        </w:rPr>
      </w:pPr>
    </w:p>
    <w:p w:rsidR="00474433" w:rsidRPr="00F11033" w:rsidRDefault="00474433">
      <w:pPr>
        <w:tabs>
          <w:tab w:val="left" w:pos="567"/>
        </w:tabs>
        <w:rPr>
          <w:sz w:val="22"/>
          <w:szCs w:val="22"/>
          <w:lang w:val="sv-FI"/>
        </w:rPr>
      </w:pPr>
      <w:r w:rsidRPr="00F11033">
        <w:rPr>
          <w:sz w:val="22"/>
          <w:szCs w:val="22"/>
          <w:lang w:val="sv-FI"/>
        </w:rPr>
        <w:t>Låga zinknivåer i plasma har associerats med deferipron hos en minoritet av patienterna. Nivåerna normaliserades med oralt zinktillskott.</w:t>
      </w:r>
    </w:p>
    <w:p w:rsidR="00474433" w:rsidRPr="00F11033" w:rsidRDefault="00474433">
      <w:pPr>
        <w:tabs>
          <w:tab w:val="left" w:pos="567"/>
        </w:tabs>
        <w:rPr>
          <w:bCs/>
          <w:sz w:val="22"/>
          <w:szCs w:val="22"/>
          <w:lang w:val="sv-FI"/>
        </w:rPr>
      </w:pPr>
    </w:p>
    <w:p w:rsidR="0071413B" w:rsidRPr="00F11033" w:rsidRDefault="0071413B" w:rsidP="0071413B">
      <w:pPr>
        <w:tabs>
          <w:tab w:val="left" w:pos="567"/>
        </w:tabs>
        <w:rPr>
          <w:bCs/>
          <w:sz w:val="22"/>
          <w:szCs w:val="22"/>
          <w:lang w:val="sv-FI"/>
        </w:rPr>
      </w:pPr>
      <w:r w:rsidRPr="00F11033">
        <w:rPr>
          <w:bCs/>
          <w:sz w:val="22"/>
          <w:szCs w:val="22"/>
          <w:lang w:val="sv-FI"/>
        </w:rPr>
        <w:t>Neurologiska störningar (t.ex. cerebellära symtom, diplopi, lateral nystagmus, psykomotorisk dämpning, handrörelser och axial hypotoni) har setts hos barn som frivilligt förskrivits mer än 2,5 ggr den maximala rekommenderade dosen på 100 mg/kg/dag under flera år. Episoder av hypotoni, instabilitet, oförmåga att gå och hypertoni med oförmåga att röra lemmarna, har rapporterats hos barn vid standarddoser av deferipron under säkerhetsuppföljningen efter godkännande för försäljning. De neurologiska störningarna gick successivt tillbaka efter det att deferipron satts ut (se avsnitt 4.4 och 4.9).</w:t>
      </w:r>
    </w:p>
    <w:p w:rsidR="00FA6440" w:rsidRPr="00F11033" w:rsidRDefault="00FA6440" w:rsidP="00C90983">
      <w:pPr>
        <w:widowControl w:val="0"/>
        <w:autoSpaceDE w:val="0"/>
        <w:autoSpaceDN w:val="0"/>
        <w:adjustRightInd w:val="0"/>
        <w:rPr>
          <w:noProof/>
          <w:sz w:val="22"/>
          <w:szCs w:val="22"/>
          <w:lang w:val="sv-FI"/>
        </w:rPr>
      </w:pPr>
    </w:p>
    <w:p w:rsidR="00861200" w:rsidRPr="00F11033" w:rsidRDefault="00861200" w:rsidP="00C90983">
      <w:pPr>
        <w:widowControl w:val="0"/>
        <w:autoSpaceDE w:val="0"/>
        <w:autoSpaceDN w:val="0"/>
        <w:adjustRightInd w:val="0"/>
        <w:rPr>
          <w:noProof/>
          <w:sz w:val="22"/>
          <w:szCs w:val="22"/>
          <w:lang w:val="sv-FI"/>
        </w:rPr>
      </w:pPr>
      <w:r w:rsidRPr="00F11033">
        <w:rPr>
          <w:noProof/>
          <w:sz w:val="22"/>
          <w:szCs w:val="22"/>
          <w:lang w:val="sv-FI"/>
        </w:rPr>
        <w:t>Säkerhetsprofilen för kombinationsterapi (deferipron och deferoxamin) observerad i kliniska prövningar, efter godkännande för försäljning och i publicerad litteratur liknar den som kännetecknar monoterapi.</w:t>
      </w:r>
    </w:p>
    <w:p w:rsidR="00861200" w:rsidRPr="00F11033" w:rsidRDefault="00861200" w:rsidP="00C90983">
      <w:pPr>
        <w:widowControl w:val="0"/>
        <w:autoSpaceDE w:val="0"/>
        <w:autoSpaceDN w:val="0"/>
        <w:adjustRightInd w:val="0"/>
        <w:rPr>
          <w:noProof/>
          <w:sz w:val="22"/>
          <w:szCs w:val="22"/>
          <w:lang w:val="sv-FI"/>
        </w:rPr>
      </w:pPr>
    </w:p>
    <w:p w:rsidR="00614F79" w:rsidRPr="00F11033" w:rsidRDefault="00614F79" w:rsidP="00614F79">
      <w:pPr>
        <w:autoSpaceDE w:val="0"/>
        <w:autoSpaceDN w:val="0"/>
        <w:adjustRightInd w:val="0"/>
        <w:rPr>
          <w:noProof/>
          <w:sz w:val="22"/>
          <w:szCs w:val="22"/>
          <w:lang w:val="sv-FI"/>
        </w:rPr>
      </w:pPr>
      <w:r w:rsidRPr="00F11033">
        <w:rPr>
          <w:noProof/>
          <w:sz w:val="22"/>
          <w:szCs w:val="22"/>
          <w:lang w:val="sv-FI"/>
        </w:rPr>
        <w:t>Data från den sammanslagna säkerhetsdatabasen från kliniska prövningar (1343 patientårs exponering för monoterapi med Ferriprox och 244 patientårs exponering för Ferriprox och deferoxamin) visade statistiskt säkerställda (p&lt;0,05) skillnader i incidensen för biverkningar baserade på klassificeringen av organsystemen”Hjärtat”, ”Muskuloskeletala systemet och bindväv” och ”Njurar och urinvägar”. Incidensen för biverkningar i ”Muskoskeletala systemet och bindväven” och i ”Njurar och urinvägar” var lägre vid kombinationsterapi än vid monoterapi, medan incidensen för biverkningar i ”Hjärtat” var högre vid kombinationsterapi än vid monoterapi. Den större förekomsten av biverkningar i ”Hjärtat” som rapporterades vid kombinationsterapi, jämfört med monoterapi, berodde möjligen på den högre incidensen av redan existerande hjärtproblem hos patienter som fick kombinationsterapi. Noggrann uppföljning av hjärtbiverkningar hos patienter som får kombinationsterapi är motiverad (se avsnitt 4.4).</w:t>
      </w:r>
    </w:p>
    <w:p w:rsidR="00861200" w:rsidRPr="00F11033" w:rsidRDefault="00861200" w:rsidP="00C90983">
      <w:pPr>
        <w:widowControl w:val="0"/>
        <w:autoSpaceDE w:val="0"/>
        <w:autoSpaceDN w:val="0"/>
        <w:adjustRightInd w:val="0"/>
        <w:rPr>
          <w:noProof/>
          <w:sz w:val="22"/>
          <w:szCs w:val="22"/>
          <w:lang w:val="sv-FI"/>
        </w:rPr>
      </w:pPr>
    </w:p>
    <w:p w:rsidR="00861200" w:rsidRPr="00F11033" w:rsidRDefault="00861200" w:rsidP="00C90983">
      <w:pPr>
        <w:widowControl w:val="0"/>
        <w:autoSpaceDE w:val="0"/>
        <w:autoSpaceDN w:val="0"/>
        <w:adjustRightInd w:val="0"/>
        <w:rPr>
          <w:noProof/>
          <w:sz w:val="22"/>
          <w:szCs w:val="22"/>
          <w:lang w:val="sv-FI"/>
        </w:rPr>
      </w:pPr>
      <w:r w:rsidRPr="00F11033">
        <w:rPr>
          <w:noProof/>
          <w:sz w:val="22"/>
          <w:szCs w:val="22"/>
          <w:lang w:val="sv-FI"/>
        </w:rPr>
        <w:t>Incidensen av upplevda biverkningar hos 18 barn och 97 vuxna som behandlades med kombinationsterapi var inte signifikant olika mellan de två åldersgrupperna förutom när det gäller incidensen av artropati (11,1 % hos barn kontra inga hos vuxna, p=0,02). Utvärdering av förekomsten av biverkningar per 100 patientår av exponering visade endast att förekomsten av diarré var signifikant högre hos barn (11,</w:t>
      </w:r>
      <w:r w:rsidR="007918AF" w:rsidRPr="00F11033">
        <w:rPr>
          <w:noProof/>
          <w:sz w:val="22"/>
          <w:szCs w:val="22"/>
          <w:lang w:val="sv-FI"/>
        </w:rPr>
        <w:t>1</w:t>
      </w:r>
      <w:r w:rsidRPr="00F11033">
        <w:rPr>
          <w:noProof/>
          <w:sz w:val="22"/>
          <w:szCs w:val="22"/>
          <w:lang w:val="sv-FI"/>
        </w:rPr>
        <w:t>) än hos vuxna (2,0, p=0,01).</w:t>
      </w:r>
    </w:p>
    <w:p w:rsidR="00F83CD9" w:rsidRPr="00F11033" w:rsidRDefault="00F83CD9" w:rsidP="00C90983">
      <w:pPr>
        <w:widowControl w:val="0"/>
        <w:autoSpaceDE w:val="0"/>
        <w:autoSpaceDN w:val="0"/>
        <w:adjustRightInd w:val="0"/>
        <w:jc w:val="both"/>
        <w:rPr>
          <w:noProof/>
          <w:sz w:val="22"/>
          <w:szCs w:val="22"/>
          <w:u w:val="single"/>
          <w:lang w:val="sv-FI"/>
        </w:rPr>
      </w:pPr>
    </w:p>
    <w:p w:rsidR="00F83CD9" w:rsidRPr="00F11033" w:rsidRDefault="00F83CD9" w:rsidP="00F83CD9">
      <w:pPr>
        <w:suppressLineNumbers/>
        <w:autoSpaceDE w:val="0"/>
        <w:autoSpaceDN w:val="0"/>
        <w:adjustRightInd w:val="0"/>
        <w:jc w:val="both"/>
        <w:rPr>
          <w:sz w:val="22"/>
          <w:szCs w:val="22"/>
          <w:u w:val="single"/>
          <w:lang w:val="sv-FI"/>
        </w:rPr>
      </w:pPr>
      <w:r w:rsidRPr="00F11033">
        <w:rPr>
          <w:noProof/>
          <w:sz w:val="22"/>
          <w:szCs w:val="22"/>
          <w:u w:val="single"/>
          <w:lang w:val="sv-FI"/>
        </w:rPr>
        <w:t>Rapportering av misstänkta biverkningar</w:t>
      </w:r>
    </w:p>
    <w:p w:rsidR="00627A9F" w:rsidRPr="00F11033" w:rsidRDefault="00F83CD9" w:rsidP="00F83CD9">
      <w:pPr>
        <w:suppressAutoHyphens/>
        <w:rPr>
          <w:sz w:val="22"/>
          <w:szCs w:val="22"/>
          <w:lang w:val="sv-FI"/>
        </w:rPr>
      </w:pPr>
      <w:r w:rsidRPr="00F11033">
        <w:rPr>
          <w:noProof/>
          <w:sz w:val="22"/>
          <w:szCs w:val="22"/>
          <w:lang w:val="sv-FI"/>
        </w:rPr>
        <w:t>Det är viktigt att rapportera misstänkta biverkningar efter att läkemedlet godkänts.</w:t>
      </w:r>
      <w:r w:rsidRPr="00F11033">
        <w:rPr>
          <w:sz w:val="22"/>
          <w:szCs w:val="22"/>
          <w:lang w:val="sv-FI"/>
        </w:rPr>
        <w:t xml:space="preserve"> </w:t>
      </w:r>
      <w:r w:rsidRPr="00F11033">
        <w:rPr>
          <w:noProof/>
          <w:sz w:val="22"/>
          <w:szCs w:val="22"/>
          <w:lang w:val="sv-FI"/>
        </w:rPr>
        <w:t>Det gör det möjligt att kontinuerligt övervaka läkemedlets nytta-riskförhållande.</w:t>
      </w:r>
      <w:r w:rsidRPr="00F11033">
        <w:rPr>
          <w:sz w:val="22"/>
          <w:szCs w:val="22"/>
          <w:lang w:val="sv-FI"/>
        </w:rPr>
        <w:t xml:space="preserve"> </w:t>
      </w:r>
      <w:r w:rsidRPr="00F11033">
        <w:rPr>
          <w:noProof/>
          <w:sz w:val="22"/>
          <w:szCs w:val="22"/>
          <w:lang w:val="sv-FI"/>
        </w:rPr>
        <w:t xml:space="preserve">Hälso- och sjukvårdspersonal uppmanas att rapportera varje misstänkt biverkning via </w:t>
      </w:r>
      <w:r w:rsidRPr="00F11033">
        <w:rPr>
          <w:noProof/>
          <w:sz w:val="22"/>
          <w:szCs w:val="22"/>
          <w:highlight w:val="lightGray"/>
          <w:lang w:val="sv-FI"/>
        </w:rPr>
        <w:t xml:space="preserve">det nationella rapporteringssystemet listat i </w:t>
      </w:r>
      <w:hyperlink r:id="rId12" w:history="1">
        <w:r w:rsidR="00FA6440" w:rsidRPr="00F11033">
          <w:rPr>
            <w:rStyle w:val="Hyperlink"/>
            <w:sz w:val="22"/>
            <w:highlight w:val="lightGray"/>
            <w:lang w:val="sv-FI"/>
          </w:rPr>
          <w:t>bilaga V</w:t>
        </w:r>
      </w:hyperlink>
      <w:r w:rsidRPr="00F11033">
        <w:rPr>
          <w:noProof/>
          <w:sz w:val="22"/>
          <w:szCs w:val="22"/>
          <w:lang w:val="sv-FI"/>
        </w:rPr>
        <w:t>.</w:t>
      </w:r>
    </w:p>
    <w:p w:rsidR="00474433" w:rsidRPr="00F11033" w:rsidRDefault="00474433">
      <w:pPr>
        <w:tabs>
          <w:tab w:val="left" w:pos="567"/>
        </w:tabs>
        <w:rPr>
          <w:bCs/>
          <w:sz w:val="22"/>
          <w:szCs w:val="22"/>
          <w:lang w:val="sv-FI"/>
        </w:rPr>
      </w:pPr>
    </w:p>
    <w:p w:rsidR="00474433" w:rsidRPr="00F11033" w:rsidRDefault="00474433" w:rsidP="00354F5B">
      <w:pPr>
        <w:keepNext/>
        <w:tabs>
          <w:tab w:val="left" w:pos="540"/>
        </w:tabs>
        <w:rPr>
          <w:b/>
          <w:sz w:val="22"/>
          <w:szCs w:val="22"/>
          <w:lang w:val="sv-FI"/>
        </w:rPr>
      </w:pPr>
      <w:r w:rsidRPr="00F11033">
        <w:rPr>
          <w:b/>
          <w:sz w:val="22"/>
          <w:szCs w:val="22"/>
          <w:lang w:val="sv-FI"/>
        </w:rPr>
        <w:t>4.9</w:t>
      </w:r>
      <w:r w:rsidRPr="00F11033">
        <w:rPr>
          <w:b/>
          <w:sz w:val="22"/>
          <w:szCs w:val="22"/>
          <w:lang w:val="sv-FI"/>
        </w:rPr>
        <w:tab/>
        <w:t>Överdosering</w:t>
      </w:r>
    </w:p>
    <w:p w:rsidR="00474433" w:rsidRPr="00F11033" w:rsidRDefault="00474433" w:rsidP="00354F5B">
      <w:pPr>
        <w:keepNext/>
        <w:rPr>
          <w:sz w:val="22"/>
          <w:szCs w:val="22"/>
          <w:lang w:val="sv-FI"/>
        </w:rPr>
      </w:pPr>
    </w:p>
    <w:p w:rsidR="00474433" w:rsidRPr="00F11033" w:rsidRDefault="00474433">
      <w:pPr>
        <w:rPr>
          <w:sz w:val="22"/>
          <w:szCs w:val="22"/>
          <w:lang w:val="sv-FI"/>
        </w:rPr>
      </w:pPr>
      <w:r w:rsidRPr="00F11033">
        <w:rPr>
          <w:sz w:val="22"/>
          <w:szCs w:val="22"/>
          <w:lang w:val="sv-FI"/>
        </w:rPr>
        <w:t>Inga fall av akut överdos har rapporterats. Neurologiska störningar (t.ex. cerebellära symtom, diplopi, lateral nystagmus, psykomotorisk dämpning, handrörelser och axial hypotoni) har setts hos barn som frivilligt förskrivits mer än 2,5 ggr den maximala rekommenderade dosen på 100 mg/kg/dag under flera år. De neurologiska störningarna gick tillbaka successivt efter det att deferipron hade satts ut.</w:t>
      </w:r>
    </w:p>
    <w:p w:rsidR="00474433" w:rsidRPr="00F11033" w:rsidRDefault="00474433">
      <w:pPr>
        <w:rPr>
          <w:sz w:val="22"/>
          <w:szCs w:val="22"/>
          <w:lang w:val="sv-FI"/>
        </w:rPr>
      </w:pPr>
    </w:p>
    <w:p w:rsidR="00474433" w:rsidRPr="00F11033" w:rsidRDefault="00474433">
      <w:pPr>
        <w:rPr>
          <w:b/>
          <w:sz w:val="22"/>
          <w:szCs w:val="22"/>
          <w:lang w:val="sv-FI"/>
        </w:rPr>
      </w:pPr>
      <w:r w:rsidRPr="00F11033">
        <w:rPr>
          <w:sz w:val="22"/>
          <w:szCs w:val="22"/>
          <w:lang w:val="sv-FI"/>
        </w:rPr>
        <w:t>Ifall att en överdos inträffar fordras en mycket nära klinisk övervakning av patienten.</w:t>
      </w:r>
    </w:p>
    <w:p w:rsidR="00474433" w:rsidRPr="00F11033" w:rsidRDefault="00474433">
      <w:pPr>
        <w:rPr>
          <w:sz w:val="22"/>
          <w:szCs w:val="22"/>
          <w:lang w:val="sv-FI"/>
        </w:rPr>
      </w:pPr>
    </w:p>
    <w:p w:rsidR="00474433" w:rsidRPr="00F11033" w:rsidRDefault="00474433">
      <w:pPr>
        <w:pStyle w:val="EndnoteText"/>
        <w:tabs>
          <w:tab w:val="clear" w:pos="567"/>
        </w:tabs>
        <w:rPr>
          <w:szCs w:val="22"/>
          <w:lang w:val="sv-FI"/>
        </w:rPr>
      </w:pPr>
    </w:p>
    <w:p w:rsidR="00474433" w:rsidRPr="00F11033" w:rsidRDefault="00474433" w:rsidP="00354F5B">
      <w:pPr>
        <w:keepNext/>
        <w:tabs>
          <w:tab w:val="left" w:pos="540"/>
        </w:tabs>
        <w:rPr>
          <w:b/>
          <w:caps/>
          <w:sz w:val="22"/>
          <w:szCs w:val="22"/>
          <w:lang w:val="sv-FI"/>
        </w:rPr>
      </w:pPr>
      <w:r w:rsidRPr="00F11033">
        <w:rPr>
          <w:b/>
          <w:caps/>
          <w:sz w:val="22"/>
          <w:szCs w:val="22"/>
          <w:lang w:val="sv-FI"/>
        </w:rPr>
        <w:t>5.</w:t>
      </w:r>
      <w:r w:rsidRPr="00F11033">
        <w:rPr>
          <w:b/>
          <w:caps/>
          <w:sz w:val="22"/>
          <w:szCs w:val="22"/>
          <w:lang w:val="sv-FI"/>
        </w:rPr>
        <w:tab/>
      </w:r>
      <w:r w:rsidRPr="00F11033">
        <w:rPr>
          <w:b/>
          <w:sz w:val="22"/>
          <w:szCs w:val="22"/>
          <w:lang w:val="sv-FI"/>
        </w:rPr>
        <w:t>FARMAKOLOGISKA EGENSKAPER</w:t>
      </w:r>
    </w:p>
    <w:p w:rsidR="00474433" w:rsidRPr="00F11033" w:rsidRDefault="00474433" w:rsidP="00354F5B">
      <w:pPr>
        <w:keepNext/>
        <w:rPr>
          <w:b/>
          <w:sz w:val="22"/>
          <w:szCs w:val="22"/>
          <w:lang w:val="sv-FI"/>
        </w:rPr>
      </w:pPr>
    </w:p>
    <w:p w:rsidR="00474433" w:rsidRPr="00F11033" w:rsidRDefault="00474433" w:rsidP="00354F5B">
      <w:pPr>
        <w:keepNext/>
        <w:tabs>
          <w:tab w:val="left" w:pos="540"/>
        </w:tabs>
        <w:rPr>
          <w:bCs/>
          <w:sz w:val="22"/>
          <w:szCs w:val="22"/>
          <w:lang w:val="sv-FI"/>
        </w:rPr>
      </w:pPr>
      <w:r w:rsidRPr="00F11033">
        <w:rPr>
          <w:b/>
          <w:sz w:val="22"/>
          <w:szCs w:val="22"/>
          <w:lang w:val="sv-FI"/>
        </w:rPr>
        <w:t xml:space="preserve">5.1 </w:t>
      </w:r>
      <w:r w:rsidRPr="00F11033">
        <w:rPr>
          <w:b/>
          <w:sz w:val="22"/>
          <w:szCs w:val="22"/>
          <w:lang w:val="sv-FI"/>
        </w:rPr>
        <w:tab/>
        <w:t>Farmakodynamiska egenskaper</w:t>
      </w:r>
    </w:p>
    <w:p w:rsidR="00474433" w:rsidRPr="00F11033" w:rsidRDefault="00474433" w:rsidP="00354F5B">
      <w:pPr>
        <w:keepNext/>
        <w:rPr>
          <w:sz w:val="22"/>
          <w:szCs w:val="22"/>
          <w:lang w:val="sv-FI"/>
        </w:rPr>
      </w:pPr>
    </w:p>
    <w:p w:rsidR="00474433" w:rsidRPr="00F11033" w:rsidRDefault="00474433">
      <w:pPr>
        <w:rPr>
          <w:b/>
          <w:sz w:val="22"/>
          <w:szCs w:val="22"/>
          <w:lang w:val="sv-FI"/>
        </w:rPr>
      </w:pPr>
      <w:r w:rsidRPr="00F11033">
        <w:rPr>
          <w:sz w:val="22"/>
          <w:szCs w:val="22"/>
          <w:lang w:val="sv-FI"/>
        </w:rPr>
        <w:t>Farmakoterapeutisk grupp:</w:t>
      </w:r>
      <w:r w:rsidRPr="00F11033">
        <w:rPr>
          <w:b/>
          <w:sz w:val="22"/>
          <w:szCs w:val="22"/>
          <w:lang w:val="sv-FI"/>
        </w:rPr>
        <w:t xml:space="preserve"> </w:t>
      </w:r>
      <w:r w:rsidRPr="00F11033">
        <w:rPr>
          <w:sz w:val="22"/>
          <w:szCs w:val="22"/>
          <w:lang w:val="sv-FI"/>
        </w:rPr>
        <w:t xml:space="preserve">Medel vid järnförgiftning, </w:t>
      </w:r>
      <w:r w:rsidRPr="00F11033">
        <w:rPr>
          <w:noProof/>
          <w:sz w:val="22"/>
          <w:szCs w:val="22"/>
          <w:lang w:val="sv-FI"/>
        </w:rPr>
        <w:t>kelatkomplexbildare</w:t>
      </w:r>
      <w:r w:rsidRPr="00F11033">
        <w:rPr>
          <w:sz w:val="22"/>
          <w:szCs w:val="22"/>
          <w:lang w:val="sv-FI"/>
        </w:rPr>
        <w:t>, ATC-kod:</w:t>
      </w:r>
      <w:r w:rsidRPr="00F11033">
        <w:rPr>
          <w:b/>
          <w:sz w:val="22"/>
          <w:szCs w:val="22"/>
          <w:lang w:val="sv-FI"/>
        </w:rPr>
        <w:t xml:space="preserve"> </w:t>
      </w:r>
      <w:r w:rsidRPr="00F11033">
        <w:rPr>
          <w:sz w:val="22"/>
          <w:szCs w:val="22"/>
          <w:lang w:val="sv-FI"/>
        </w:rPr>
        <w:t>V03AC02</w:t>
      </w:r>
    </w:p>
    <w:p w:rsidR="00474433" w:rsidRPr="00F11033" w:rsidRDefault="00474433">
      <w:pPr>
        <w:rPr>
          <w:b/>
          <w:sz w:val="22"/>
          <w:szCs w:val="22"/>
          <w:lang w:val="sv-FI"/>
        </w:rPr>
      </w:pPr>
    </w:p>
    <w:p w:rsidR="007A4A1D" w:rsidRPr="00F11033" w:rsidRDefault="007A4A1D" w:rsidP="007A4A1D">
      <w:pPr>
        <w:keepNext/>
        <w:rPr>
          <w:sz w:val="22"/>
          <w:szCs w:val="22"/>
          <w:u w:val="single"/>
          <w:lang w:val="sv-FI"/>
        </w:rPr>
      </w:pPr>
      <w:r w:rsidRPr="00F11033">
        <w:rPr>
          <w:sz w:val="22"/>
          <w:szCs w:val="22"/>
          <w:u w:val="single"/>
          <w:lang w:val="sv-FI"/>
        </w:rPr>
        <w:t>Verkningsmekanism</w:t>
      </w:r>
    </w:p>
    <w:p w:rsidR="005B70D2" w:rsidRPr="00F11033" w:rsidRDefault="005B70D2" w:rsidP="005B70D2">
      <w:pPr>
        <w:pStyle w:val="Norma"/>
        <w:rPr>
          <w:szCs w:val="22"/>
          <w:lang w:val="sv-FI"/>
        </w:rPr>
      </w:pPr>
      <w:r w:rsidRPr="00F11033">
        <w:rPr>
          <w:szCs w:val="22"/>
          <w:lang w:val="sv-FI"/>
        </w:rPr>
        <w:t>Den aktiva substansen är deferipron (3-hydroxi-1,2-dimetylpyridin-4-on), en bidentatligand som bind</w:t>
      </w:r>
      <w:r>
        <w:rPr>
          <w:szCs w:val="22"/>
          <w:lang w:val="sv-FI"/>
        </w:rPr>
        <w:t>er</w:t>
      </w:r>
      <w:r w:rsidRPr="00F11033">
        <w:rPr>
          <w:szCs w:val="22"/>
          <w:lang w:val="sv-FI"/>
        </w:rPr>
        <w:t xml:space="preserve"> järn i </w:t>
      </w:r>
      <w:r>
        <w:rPr>
          <w:szCs w:val="22"/>
          <w:lang w:val="sv-FI"/>
        </w:rPr>
        <w:t xml:space="preserve">ett </w:t>
      </w:r>
      <w:r w:rsidRPr="00F11033">
        <w:rPr>
          <w:szCs w:val="22"/>
          <w:lang w:val="sv-FI"/>
        </w:rPr>
        <w:t>molarförhållande 3:1.</w:t>
      </w:r>
    </w:p>
    <w:p w:rsidR="00474433" w:rsidRPr="00F11033" w:rsidRDefault="00474433">
      <w:pPr>
        <w:rPr>
          <w:sz w:val="22"/>
          <w:szCs w:val="22"/>
          <w:lang w:val="sv-FI"/>
        </w:rPr>
      </w:pPr>
    </w:p>
    <w:p w:rsidR="007A4A1D" w:rsidRPr="00F11033" w:rsidRDefault="007A4A1D" w:rsidP="007A4A1D">
      <w:pPr>
        <w:keepNext/>
        <w:rPr>
          <w:sz w:val="22"/>
          <w:szCs w:val="22"/>
          <w:u w:val="single"/>
          <w:lang w:val="sv-FI"/>
        </w:rPr>
      </w:pPr>
      <w:r w:rsidRPr="00F11033">
        <w:rPr>
          <w:sz w:val="22"/>
          <w:szCs w:val="22"/>
          <w:u w:val="single"/>
          <w:lang w:val="sv-FI"/>
        </w:rPr>
        <w:t>Farmakodynamisk effekt</w:t>
      </w:r>
    </w:p>
    <w:p w:rsidR="0064111E" w:rsidRPr="00F11033" w:rsidRDefault="0064111E" w:rsidP="00614F79">
      <w:pPr>
        <w:pStyle w:val="InsideAddress"/>
        <w:keepLines w:val="0"/>
        <w:rPr>
          <w:rFonts w:ascii="Times New Roman" w:hAnsi="Times New Roman"/>
          <w:szCs w:val="22"/>
          <w:lang w:val="sv-FI"/>
        </w:rPr>
      </w:pPr>
      <w:r w:rsidRPr="00F11033">
        <w:rPr>
          <w:rFonts w:ascii="Times New Roman" w:hAnsi="Times New Roman"/>
          <w:szCs w:val="22"/>
          <w:lang w:val="sv-FI"/>
        </w:rPr>
        <w:t xml:space="preserve">Kliniska studier har visat att Ferriprox är effektivt när det gäller att främja järnutsöndringen och att en dos på 25 mg/kg tre gånger per dag kan hindra fortsatt ackumulering av järn bedömt genom serumferritin, hos patienter med transfusionsberoende talassemi. </w:t>
      </w:r>
      <w:r w:rsidR="00CE3040" w:rsidRPr="00F11033">
        <w:rPr>
          <w:rFonts w:ascii="Times New Roman" w:hAnsi="Times New Roman"/>
          <w:szCs w:val="22"/>
          <w:lang w:val="sv-FI"/>
        </w:rPr>
        <w:t xml:space="preserve">Data från publicerad litteratur om järnbalansstudier hos patienter med </w:t>
      </w:r>
      <w:r w:rsidR="00614F79" w:rsidRPr="00F11033">
        <w:rPr>
          <w:rFonts w:ascii="Times New Roman" w:hAnsi="Times New Roman"/>
          <w:szCs w:val="22"/>
          <w:lang w:val="sv-FI"/>
        </w:rPr>
        <w:t xml:space="preserve">thalassaemia major </w:t>
      </w:r>
      <w:r w:rsidR="00CE3040" w:rsidRPr="00F11033">
        <w:rPr>
          <w:rFonts w:ascii="Times New Roman" w:hAnsi="Times New Roman"/>
          <w:szCs w:val="22"/>
          <w:lang w:val="sv-FI"/>
        </w:rPr>
        <w:t>visar att användning av Ferriprox samtidigt med deferoxamin (samadministrering av båda kelatkomplexbildarna under samma dag, antingen simultant eller sekventiellt, t.ex. Ferriprox under dagen och deferoxamin under natten), främjar större utsöndring av järn än läkemedlen var för sig. Doser av Ferriprox varierade i dessa studier mellan 50 och 100 mg/kg/dag och doser av deferoxamin mellan 40 och 60 mg/kg/dag</w:t>
      </w:r>
      <w:r w:rsidRPr="00F11033">
        <w:rPr>
          <w:rFonts w:ascii="Times New Roman" w:hAnsi="Times New Roman"/>
          <w:szCs w:val="22"/>
          <w:lang w:val="sv-FI"/>
        </w:rPr>
        <w:t>. Det är dock inte säkert att kelatorterapi skyddar mot järnframkallad organskada.</w:t>
      </w:r>
    </w:p>
    <w:p w:rsidR="001C3F1E" w:rsidRPr="00F11033" w:rsidRDefault="001C3F1E">
      <w:pPr>
        <w:rPr>
          <w:sz w:val="22"/>
          <w:szCs w:val="22"/>
          <w:lang w:val="sv-FI"/>
        </w:rPr>
      </w:pPr>
    </w:p>
    <w:p w:rsidR="00474433" w:rsidRPr="00F11033" w:rsidRDefault="007A4A1D" w:rsidP="007A4A1D">
      <w:pPr>
        <w:rPr>
          <w:sz w:val="22"/>
          <w:szCs w:val="22"/>
          <w:u w:val="single"/>
          <w:lang w:val="sv-FI"/>
        </w:rPr>
      </w:pPr>
      <w:r w:rsidRPr="00F11033">
        <w:rPr>
          <w:sz w:val="22"/>
          <w:szCs w:val="22"/>
          <w:u w:val="single"/>
          <w:lang w:val="sv-FI"/>
        </w:rPr>
        <w:t>Klinisk effekt och säkerhet</w:t>
      </w:r>
    </w:p>
    <w:p w:rsidR="001C3F1E" w:rsidRPr="00F11033" w:rsidRDefault="001C3F1E" w:rsidP="001C3F1E">
      <w:pPr>
        <w:rPr>
          <w:sz w:val="22"/>
          <w:szCs w:val="22"/>
          <w:lang w:val="sv-FI"/>
        </w:rPr>
      </w:pPr>
      <w:r w:rsidRPr="00F11033">
        <w:rPr>
          <w:sz w:val="22"/>
          <w:szCs w:val="22"/>
          <w:lang w:val="sv-FI"/>
        </w:rPr>
        <w:t>I studierna LA16-0102, LA-01 och LA08-9701 jämfördes effekten av Ferriprox med effekten av deferoxamin med avseende på kontroll av ferritin i serum hos transfusionsberoende talassemipatienter. Ferriprox och deferoxamin var likvärdiga när det gällde att främja en nettostabilisering eller minskning av kroppens järninnehåll, trots den kontinuerliga administreringen av järn via transfusion till dessa patienter (ingen skillnad i andel patienter med en negativ trend för serumferritin mellan de två behandlingsgrupperna, med regressionsanalys; p&gt;0,05).</w:t>
      </w:r>
    </w:p>
    <w:p w:rsidR="001C3F1E" w:rsidRPr="00F11033" w:rsidRDefault="001C3F1E" w:rsidP="001C3F1E">
      <w:pPr>
        <w:rPr>
          <w:sz w:val="22"/>
          <w:szCs w:val="22"/>
          <w:lang w:val="sv-FI"/>
        </w:rPr>
      </w:pPr>
    </w:p>
    <w:p w:rsidR="001C3F1E" w:rsidRPr="00F11033" w:rsidRDefault="001C3F1E" w:rsidP="001C3F1E">
      <w:pPr>
        <w:rPr>
          <w:sz w:val="22"/>
          <w:szCs w:val="22"/>
          <w:lang w:val="sv-FI"/>
        </w:rPr>
      </w:pPr>
      <w:r w:rsidRPr="00F11033">
        <w:rPr>
          <w:sz w:val="22"/>
          <w:szCs w:val="22"/>
          <w:lang w:val="sv-FI"/>
        </w:rPr>
        <w:t>En metod med magnetresonanstomografi (MR), T2*, användes också för att kvantifiera järninnehållet i myokardiet. Överskott av järn orsakar koncentrationsberoende MRI T2*-signalförlust. Därför leder en ökad koncentration av järn i myokardiet till minskade MRI T2*-värden i myokardiet. Myokardiella MRI T2*-värden mindre än 20 m</w:t>
      </w:r>
      <w:r w:rsidR="00284CDB" w:rsidRPr="00F11033">
        <w:rPr>
          <w:sz w:val="22"/>
          <w:szCs w:val="22"/>
          <w:lang w:val="sv-FI"/>
        </w:rPr>
        <w:t>s</w:t>
      </w:r>
      <w:r w:rsidRPr="00F11033">
        <w:rPr>
          <w:sz w:val="22"/>
          <w:szCs w:val="22"/>
          <w:lang w:val="sv-FI"/>
        </w:rPr>
        <w:t xml:space="preserve"> påvisar järnöverskott i hjärtat. Ökat MRI T2*-värde vid behandling tyder på att järnet avlägsnas från hjärtat. En positiv korrelation mellan MRI T2*-värden och hjärtfunktion (mätt genom vänster kammares ejektionsfraktion (LVEF)) har dokumenterats.</w:t>
      </w:r>
    </w:p>
    <w:p w:rsidR="001C3F1E" w:rsidRPr="00F11033" w:rsidRDefault="001C3F1E" w:rsidP="001C3F1E">
      <w:pPr>
        <w:rPr>
          <w:sz w:val="22"/>
          <w:szCs w:val="22"/>
          <w:lang w:val="sv-FI"/>
        </w:rPr>
      </w:pPr>
    </w:p>
    <w:p w:rsidR="001C3F1E" w:rsidRPr="00F11033" w:rsidRDefault="001C3F1E" w:rsidP="001C3F1E">
      <w:pPr>
        <w:rPr>
          <w:sz w:val="22"/>
          <w:szCs w:val="22"/>
          <w:lang w:val="sv-FI"/>
        </w:rPr>
      </w:pPr>
      <w:r w:rsidRPr="00F11033">
        <w:rPr>
          <w:sz w:val="22"/>
          <w:szCs w:val="22"/>
          <w:lang w:val="sv-FI"/>
        </w:rPr>
        <w:t>I studien LA16-0102 jämfördes effekten av Ferriprox med effekten av deferoxamin avseende minskning av järnöverskott i hjärtat och förbättring av hjärtfunktion (mätt genom LVEF) hos transfusionsberoende talassemipatienter. Sextioen patienter med järnöverskott i hjärtat, tidigare behandlade med deferoxamin, randomiserades till att fortsätta med deferoxamin (genomsnittlig dos 43 mg/kg/dag; n=31) eller byta till Ferriprox (genomsnittlig dos 92 mg/kg/dag; n=29). Under de tolv månader studien pågick visade sig Ferriprox vara överlägsen deferoxamin när det gällde att minska järnöverskottet i hjärtat. Förbättringen av kardiellt T2*-värde var mer än 3 m</w:t>
      </w:r>
      <w:r w:rsidR="00284CDB" w:rsidRPr="00F11033">
        <w:rPr>
          <w:sz w:val="22"/>
          <w:szCs w:val="22"/>
          <w:lang w:val="sv-FI"/>
        </w:rPr>
        <w:t>s</w:t>
      </w:r>
      <w:r w:rsidRPr="00F11033">
        <w:rPr>
          <w:sz w:val="22"/>
          <w:szCs w:val="22"/>
          <w:lang w:val="sv-FI"/>
        </w:rPr>
        <w:t xml:space="preserve"> hos patienter som behandlades med Ferriprox, jämfört med en förändring på ungefär 1 m</w:t>
      </w:r>
      <w:r w:rsidR="00284CDB" w:rsidRPr="00F11033">
        <w:rPr>
          <w:sz w:val="22"/>
          <w:szCs w:val="22"/>
          <w:lang w:val="sv-FI"/>
        </w:rPr>
        <w:t>s</w:t>
      </w:r>
      <w:r w:rsidRPr="00F11033">
        <w:rPr>
          <w:sz w:val="22"/>
          <w:szCs w:val="22"/>
          <w:lang w:val="sv-FI"/>
        </w:rPr>
        <w:t xml:space="preserve"> hos patienter behandlade med deferoxamin. Vid samma tidpunkt hade LVEF ökat från baslinjen med 3,07 ± 3,58 absoluta enheter (%) i Ferriproxgruppen och med 0,32 ± 3,38 absoluta enheter (%) i deferoxamingruppen (skillnad mellan grupperna; p=0,003).</w:t>
      </w:r>
    </w:p>
    <w:p w:rsidR="001C3F1E" w:rsidRPr="00F11033" w:rsidRDefault="001C3F1E" w:rsidP="001C3F1E">
      <w:pPr>
        <w:rPr>
          <w:sz w:val="22"/>
          <w:szCs w:val="22"/>
          <w:lang w:val="sv-FI"/>
        </w:rPr>
      </w:pPr>
    </w:p>
    <w:p w:rsidR="001C3F1E" w:rsidRPr="00F11033" w:rsidRDefault="001C3F1E" w:rsidP="006D35CA">
      <w:pPr>
        <w:rPr>
          <w:sz w:val="22"/>
          <w:szCs w:val="22"/>
          <w:lang w:val="sv-FI"/>
        </w:rPr>
      </w:pPr>
      <w:r w:rsidRPr="00F11033">
        <w:rPr>
          <w:sz w:val="22"/>
          <w:szCs w:val="22"/>
          <w:lang w:val="sv-FI"/>
        </w:rPr>
        <w:t>I studien LA12-9907 jämfördes överlevnad, förekomst av hjärtsjukdom och progression av hjärtsjukdom hos 129 patienter med thalassaemia major, som behandlats i minst fyra år med Ferriprox (n=54) eller deferoxamin (n=75). Resultatmåtten för hjärta utvärderades genom ekokardiogram, elektrokardiogram, NYHA-klassificering samt dödsfall orsakade av hjärtsjukdom. Det förelåg ingen signifikant skillnad i procentuell andel patienter med hjärtdysfunktion vid första utvärderingen (13% för Ferriprox jämfört med 16% för deferoxamin). Av de patienter som hade hjärtdysfunktion vid första utvärderingen uppvisade ingen som behandlades med deferipron, jämfört med fyra (33%) som behandlades med deferoxamin, en försämring av sin hjärtstatus (p=0,245). Av de patienter som inte hade någon hjärtsjukdom vid första utvärderingen förekom nydiagnosticerad hjärtdysfunktion hos 13 (20,6%) av de deferoxaminbehandlade patienterna och hos 2 (4,3 %) av de Ferriproxbehandlade patienterna (p=0,013). Totalt sett uppvisade färre Ferriproxbehandlade patienter än deferoxaminbehandlade patienter förvärrad hjärtdysfunktion från första till sista utvärderingen (4% jämfört med 20%, p=0,007).</w:t>
      </w:r>
    </w:p>
    <w:p w:rsidR="001C3F1E" w:rsidRPr="00F11033" w:rsidRDefault="001C3F1E" w:rsidP="001C3F1E">
      <w:pPr>
        <w:rPr>
          <w:sz w:val="22"/>
          <w:szCs w:val="22"/>
          <w:lang w:val="sv-FI"/>
        </w:rPr>
      </w:pPr>
    </w:p>
    <w:p w:rsidR="007A4A1D" w:rsidRPr="00F11033" w:rsidRDefault="001C3F1E" w:rsidP="001C3F1E">
      <w:pPr>
        <w:rPr>
          <w:sz w:val="22"/>
          <w:szCs w:val="22"/>
          <w:lang w:val="sv-FI"/>
        </w:rPr>
      </w:pPr>
      <w:r w:rsidRPr="00F11033">
        <w:rPr>
          <w:sz w:val="22"/>
          <w:szCs w:val="22"/>
          <w:lang w:val="sv-FI"/>
        </w:rPr>
        <w:t>Data i publicerad litteratur överensstämmer med resultaten från Apotexstudierna, som påvisar mindre hjärtsjukdom och/eller ökad överlevnad hos Ferriproxbehandlade patienter än hos deferoxaminbehandlade patienter.</w:t>
      </w:r>
    </w:p>
    <w:p w:rsidR="00FA6440" w:rsidRPr="00F11033" w:rsidRDefault="00FA6440" w:rsidP="00FA6440">
      <w:pPr>
        <w:rPr>
          <w:sz w:val="22"/>
          <w:szCs w:val="22"/>
          <w:lang w:val="sv-FI"/>
        </w:rPr>
      </w:pPr>
    </w:p>
    <w:p w:rsidR="00892D52" w:rsidRPr="00F11033" w:rsidRDefault="00892D52" w:rsidP="005746FB">
      <w:pPr>
        <w:rPr>
          <w:sz w:val="22"/>
          <w:szCs w:val="22"/>
          <w:lang w:val="sv-FI"/>
        </w:rPr>
      </w:pPr>
      <w:r w:rsidRPr="00F11033">
        <w:rPr>
          <w:sz w:val="22"/>
          <w:szCs w:val="22"/>
          <w:lang w:val="sv-FI"/>
        </w:rPr>
        <w:t xml:space="preserve">I en randomiserad, placebokontrollerad, dubbelblind prövning utvärderades effekten av samtidig terapi med Ferriprox och deferoxamin hos patienter med </w:t>
      </w:r>
      <w:r w:rsidR="00614F79" w:rsidRPr="00F11033">
        <w:rPr>
          <w:sz w:val="22"/>
          <w:szCs w:val="22"/>
          <w:lang w:val="sv-FI"/>
        </w:rPr>
        <w:t>thalassaemia major</w:t>
      </w:r>
      <w:r w:rsidRPr="00F11033">
        <w:rPr>
          <w:sz w:val="22"/>
          <w:szCs w:val="22"/>
          <w:lang w:val="sv-FI"/>
        </w:rPr>
        <w:t>, som tidigare fått standardmonoterapi med kelatkomplexbildare i form av subkutant deferoxamin och hade lindrig till måttlig järninlagring i hjärtat (myokardiellt T2*-värde mellan 8 och 20 ms). Efter randomisering fick 32 patienter deferoxamin (</w:t>
      </w:r>
      <w:r w:rsidR="00284CDB" w:rsidRPr="00F11033">
        <w:rPr>
          <w:sz w:val="22"/>
          <w:szCs w:val="22"/>
          <w:lang w:val="sv-FI"/>
        </w:rPr>
        <w:t>34,9 </w:t>
      </w:r>
      <w:r w:rsidRPr="00F11033">
        <w:rPr>
          <w:sz w:val="22"/>
          <w:szCs w:val="22"/>
          <w:lang w:val="sv-FI"/>
        </w:rPr>
        <w:t>mg/kg/dag fem dagar/vecka) och Ferr</w:t>
      </w:r>
      <w:r w:rsidR="00614F79" w:rsidRPr="00F11033">
        <w:rPr>
          <w:sz w:val="22"/>
          <w:szCs w:val="22"/>
          <w:lang w:val="sv-FI"/>
        </w:rPr>
        <w:t>i</w:t>
      </w:r>
      <w:r w:rsidRPr="00F11033">
        <w:rPr>
          <w:sz w:val="22"/>
          <w:szCs w:val="22"/>
          <w:lang w:val="sv-FI"/>
        </w:rPr>
        <w:t>p</w:t>
      </w:r>
      <w:r w:rsidR="00614F79" w:rsidRPr="00F11033">
        <w:rPr>
          <w:sz w:val="22"/>
          <w:szCs w:val="22"/>
          <w:lang w:val="sv-FI"/>
        </w:rPr>
        <w:t>r</w:t>
      </w:r>
      <w:r w:rsidRPr="00F11033">
        <w:rPr>
          <w:sz w:val="22"/>
          <w:szCs w:val="22"/>
          <w:lang w:val="sv-FI"/>
        </w:rPr>
        <w:t>ox (75 mg/kg/dag) och 33 patienter fick monoterapi med deferoxamin (</w:t>
      </w:r>
      <w:r w:rsidR="00284CDB" w:rsidRPr="00F11033">
        <w:rPr>
          <w:sz w:val="22"/>
          <w:szCs w:val="22"/>
          <w:lang w:val="sv-FI"/>
        </w:rPr>
        <w:t>43,4 </w:t>
      </w:r>
      <w:r w:rsidRPr="00F11033">
        <w:rPr>
          <w:sz w:val="22"/>
          <w:szCs w:val="22"/>
          <w:lang w:val="sv-FI"/>
        </w:rPr>
        <w:t xml:space="preserve">mg/kg/dag fem dagar/vecka). Efter ett års behandling med studieläkemedel upplevde patienter som fått samtidig terapi med kelatkomplexbildare en signifikant större reduktion i </w:t>
      </w:r>
      <w:r w:rsidR="00614F79" w:rsidRPr="00F11033">
        <w:rPr>
          <w:sz w:val="22"/>
          <w:szCs w:val="22"/>
          <w:lang w:val="sv-FI"/>
        </w:rPr>
        <w:t>S</w:t>
      </w:r>
      <w:r w:rsidRPr="00F11033">
        <w:rPr>
          <w:sz w:val="22"/>
          <w:szCs w:val="22"/>
          <w:lang w:val="sv-FI"/>
        </w:rPr>
        <w:t>-ferritinvärde (1574 µg/l till 598 µg/l med samtidig terapi kontra 1379 µg/l till 1146 µg/l med monoterapi med deferoxamin, p&lt;0,001), signifikant större reduktion i myokardiellt järnöverskott, enligt bedömning genom en ökning i MR T2* (11,7 ms till 17,7 ms med samtidig terapi kontra 12,4 ms till 15,7 ms med monoterapi med deferoxamin, p=0,02) och signifikant större reduktion i leverjärnkoncentration, även denna bedömd genom en ökning i MR T2* (4,9 ms till 10,7 med samtidig terapi kontra 4,2 ms till 5,0 ms med monoterapi med deferoxamin, p&lt;0,001).</w:t>
      </w:r>
    </w:p>
    <w:p w:rsidR="005445A5" w:rsidRPr="00F11033" w:rsidRDefault="005445A5" w:rsidP="00892D52">
      <w:pPr>
        <w:rPr>
          <w:sz w:val="22"/>
          <w:szCs w:val="22"/>
          <w:lang w:val="sv-FI"/>
        </w:rPr>
      </w:pPr>
    </w:p>
    <w:p w:rsidR="005746FB" w:rsidRPr="00F11033" w:rsidRDefault="005746FB" w:rsidP="00892D52">
      <w:pPr>
        <w:rPr>
          <w:sz w:val="22"/>
          <w:szCs w:val="22"/>
          <w:lang w:val="sv-FI"/>
        </w:rPr>
      </w:pPr>
      <w:r w:rsidRPr="00F11033">
        <w:rPr>
          <w:sz w:val="22"/>
          <w:szCs w:val="22"/>
          <w:lang w:val="sv-FI"/>
        </w:rPr>
        <w:t>Studien LA37-1111 genomfördes för att utvärdera effekterna av en enskild terapeutisk dos (33 mg/kg) och supraterapeutiska (50 mg/kg) orala doseer av deferipron på hjärt-QT-intervallets varaktighet hos friska försökspersoner. Den största skillnaden mellan LS av den terapeut</w:t>
      </w:r>
      <w:r w:rsidR="00284CDB" w:rsidRPr="00F11033">
        <w:rPr>
          <w:sz w:val="22"/>
          <w:szCs w:val="22"/>
          <w:lang w:val="sv-FI"/>
        </w:rPr>
        <w:t>iska dosen och placebo var 3,01 </w:t>
      </w:r>
      <w:r w:rsidRPr="00F11033">
        <w:rPr>
          <w:sz w:val="22"/>
          <w:szCs w:val="22"/>
          <w:lang w:val="sv-FI"/>
        </w:rPr>
        <w:t>ms (95 % ensidig UCL: 5,01 ms), och mellan LS av den supraterapeutiska dosen och placebo var 5,23 ms (95 % ensidig UCL: 7,19 ms). Ferriprox producerade inte någon signifikant förlängning av QT-intervallet.</w:t>
      </w:r>
    </w:p>
    <w:p w:rsidR="001C3F1E" w:rsidRPr="00F11033" w:rsidRDefault="001C3F1E" w:rsidP="001C3F1E">
      <w:pPr>
        <w:rPr>
          <w:b/>
          <w:sz w:val="22"/>
          <w:szCs w:val="22"/>
          <w:lang w:val="sv-FI"/>
        </w:rPr>
      </w:pPr>
    </w:p>
    <w:p w:rsidR="00474433" w:rsidRPr="00F11033" w:rsidRDefault="00474433">
      <w:pPr>
        <w:keepNext/>
        <w:tabs>
          <w:tab w:val="left" w:pos="540"/>
        </w:tabs>
        <w:rPr>
          <w:b/>
          <w:sz w:val="22"/>
          <w:szCs w:val="22"/>
          <w:lang w:val="sv-FI"/>
        </w:rPr>
      </w:pPr>
      <w:r w:rsidRPr="00F11033">
        <w:rPr>
          <w:b/>
          <w:sz w:val="22"/>
          <w:szCs w:val="22"/>
          <w:lang w:val="sv-FI"/>
        </w:rPr>
        <w:t>5.2</w:t>
      </w:r>
      <w:r w:rsidRPr="00F11033">
        <w:rPr>
          <w:b/>
          <w:sz w:val="22"/>
          <w:szCs w:val="22"/>
          <w:lang w:val="sv-FI"/>
        </w:rPr>
        <w:tab/>
        <w:t>Farmakokinetiska egenskaper</w:t>
      </w:r>
    </w:p>
    <w:p w:rsidR="00474433" w:rsidRPr="00F11033" w:rsidRDefault="00474433">
      <w:pPr>
        <w:keepNext/>
        <w:rPr>
          <w:b/>
          <w:sz w:val="22"/>
          <w:szCs w:val="22"/>
          <w:lang w:val="sv-FI"/>
        </w:rPr>
      </w:pPr>
    </w:p>
    <w:p w:rsidR="00474433" w:rsidRPr="00F11033" w:rsidRDefault="00474433">
      <w:pPr>
        <w:keepNext/>
        <w:rPr>
          <w:bCs/>
          <w:iCs/>
          <w:sz w:val="22"/>
          <w:szCs w:val="22"/>
          <w:u w:val="single"/>
          <w:lang w:val="sv-FI"/>
        </w:rPr>
      </w:pPr>
      <w:r w:rsidRPr="00F11033">
        <w:rPr>
          <w:bCs/>
          <w:iCs/>
          <w:sz w:val="22"/>
          <w:szCs w:val="22"/>
          <w:u w:val="single"/>
          <w:lang w:val="sv-FI"/>
        </w:rPr>
        <w:t>Absorption</w:t>
      </w:r>
    </w:p>
    <w:p w:rsidR="00474433" w:rsidRPr="00F11033" w:rsidRDefault="00474433">
      <w:pPr>
        <w:rPr>
          <w:sz w:val="22"/>
          <w:szCs w:val="22"/>
          <w:lang w:val="sv-FI"/>
        </w:rPr>
      </w:pPr>
      <w:r w:rsidRPr="00F11033">
        <w:rPr>
          <w:sz w:val="22"/>
          <w:szCs w:val="22"/>
          <w:lang w:val="sv-FI"/>
        </w:rPr>
        <w:t>Deferipron absorberas snabbt från övre delen av mag-tarmkanalen. Maximal serumkoncentration rapporteras inträffa 45 till 60 minuter efter en engångsdos hos fastande patienter. Denna kan vara förlängd till 2 timmar hos icke-fastande patienter.</w:t>
      </w:r>
    </w:p>
    <w:p w:rsidR="00474433" w:rsidRPr="00F11033" w:rsidRDefault="00474433">
      <w:pPr>
        <w:rPr>
          <w:sz w:val="22"/>
          <w:szCs w:val="22"/>
          <w:lang w:val="sv-FI"/>
        </w:rPr>
      </w:pPr>
    </w:p>
    <w:p w:rsidR="00474433" w:rsidRPr="00F11033" w:rsidRDefault="00474433">
      <w:pPr>
        <w:pStyle w:val="InsideAddress"/>
        <w:keepLines w:val="0"/>
        <w:rPr>
          <w:rFonts w:ascii="Times New Roman" w:hAnsi="Times New Roman"/>
          <w:szCs w:val="22"/>
          <w:lang w:val="sv-FI"/>
        </w:rPr>
      </w:pPr>
      <w:r w:rsidRPr="00F11033">
        <w:rPr>
          <w:rFonts w:ascii="Times New Roman" w:hAnsi="Times New Roman"/>
          <w:szCs w:val="22"/>
          <w:lang w:val="sv-FI"/>
        </w:rPr>
        <w:t>Efter en dos på 25 mg/kg upptäcktes lägre toppkoncentrationer i serum hos icke-fastande patienter (85 </w:t>
      </w:r>
      <w:r w:rsidRPr="00F11033">
        <w:rPr>
          <w:rFonts w:ascii="Symbol" w:hAnsi="Symbol"/>
          <w:szCs w:val="22"/>
          <w:lang w:val="sv-FI"/>
        </w:rPr>
        <w:sym w:font="Symbol" w:char="F06D"/>
      </w:r>
      <w:r w:rsidRPr="00F11033">
        <w:rPr>
          <w:rFonts w:ascii="Times New Roman" w:hAnsi="Times New Roman"/>
          <w:szCs w:val="22"/>
          <w:lang w:val="sv-FI"/>
        </w:rPr>
        <w:t>mol/l) än hos fastande (126 </w:t>
      </w:r>
      <w:r w:rsidRPr="00F11033">
        <w:rPr>
          <w:rFonts w:ascii="Symbol" w:hAnsi="Symbol"/>
          <w:szCs w:val="22"/>
          <w:lang w:val="sv-FI"/>
        </w:rPr>
        <w:sym w:font="Symbol" w:char="F06D"/>
      </w:r>
      <w:r w:rsidRPr="00F11033">
        <w:rPr>
          <w:rFonts w:ascii="Times New Roman" w:hAnsi="Times New Roman"/>
          <w:szCs w:val="22"/>
          <w:lang w:val="sv-FI"/>
        </w:rPr>
        <w:t>mol/l), trots att det inte var någon minskning i den mängd deferipron som absorberats när läkemedlet gavs tillsammans med föda.</w:t>
      </w:r>
    </w:p>
    <w:p w:rsidR="00474433" w:rsidRPr="00F11033" w:rsidRDefault="00474433">
      <w:pPr>
        <w:pStyle w:val="EndnoteText"/>
        <w:tabs>
          <w:tab w:val="clear" w:pos="567"/>
        </w:tabs>
        <w:rPr>
          <w:szCs w:val="22"/>
          <w:lang w:val="sv-FI"/>
        </w:rPr>
      </w:pPr>
    </w:p>
    <w:p w:rsidR="00474433" w:rsidRPr="00F11033" w:rsidRDefault="00474433">
      <w:pPr>
        <w:rPr>
          <w:bCs/>
          <w:iCs/>
          <w:sz w:val="22"/>
          <w:szCs w:val="22"/>
          <w:u w:val="single"/>
          <w:lang w:val="sv-FI"/>
        </w:rPr>
      </w:pPr>
      <w:r w:rsidRPr="00F11033">
        <w:rPr>
          <w:bCs/>
          <w:iCs/>
          <w:sz w:val="22"/>
          <w:szCs w:val="22"/>
          <w:u w:val="single"/>
          <w:lang w:val="sv-FI"/>
        </w:rPr>
        <w:t>Biotransformering</w:t>
      </w:r>
    </w:p>
    <w:p w:rsidR="00474433" w:rsidRPr="00F11033" w:rsidRDefault="00474433">
      <w:pPr>
        <w:rPr>
          <w:sz w:val="22"/>
          <w:szCs w:val="22"/>
          <w:lang w:val="sv-FI"/>
        </w:rPr>
      </w:pPr>
      <w:r w:rsidRPr="00F11033">
        <w:rPr>
          <w:sz w:val="22"/>
          <w:szCs w:val="22"/>
          <w:lang w:val="sv-FI"/>
        </w:rPr>
        <w:t>Deferipron metaboliseras i huvudsak till ett glukuronidkonjugat. Denna metabolit saknar järnbindande förmåga på grund av inaktivering av deferiprons 3-hydroxi-grupp. Glukuronidens maximala serumkoncentration nås 2 till 3 timmar efter administrering av deferipron.</w:t>
      </w:r>
    </w:p>
    <w:p w:rsidR="00474433" w:rsidRPr="00F11033" w:rsidRDefault="00474433">
      <w:pPr>
        <w:rPr>
          <w:sz w:val="22"/>
          <w:szCs w:val="22"/>
          <w:lang w:val="sv-FI"/>
        </w:rPr>
      </w:pPr>
    </w:p>
    <w:p w:rsidR="00474433" w:rsidRPr="00F11033" w:rsidRDefault="00474433" w:rsidP="009941AD">
      <w:pPr>
        <w:keepNext/>
        <w:rPr>
          <w:bCs/>
          <w:iCs/>
          <w:sz w:val="22"/>
          <w:szCs w:val="22"/>
          <w:u w:val="single"/>
          <w:lang w:val="sv-FI"/>
        </w:rPr>
      </w:pPr>
      <w:r w:rsidRPr="00F11033">
        <w:rPr>
          <w:bCs/>
          <w:iCs/>
          <w:sz w:val="22"/>
          <w:szCs w:val="22"/>
          <w:u w:val="single"/>
          <w:lang w:val="sv-FI"/>
        </w:rPr>
        <w:t>Eliminering</w:t>
      </w:r>
    </w:p>
    <w:p w:rsidR="00474433" w:rsidRPr="00F11033" w:rsidRDefault="00474433">
      <w:pPr>
        <w:rPr>
          <w:sz w:val="22"/>
          <w:szCs w:val="22"/>
          <w:lang w:val="sv-FI"/>
        </w:rPr>
      </w:pPr>
      <w:r w:rsidRPr="00F11033">
        <w:rPr>
          <w:sz w:val="22"/>
          <w:szCs w:val="22"/>
          <w:lang w:val="sv-FI"/>
        </w:rPr>
        <w:t>Hos människa utsöndras deferipron främst via njurarna; 75% till 90% av den intagna dosen rapporteras återfinnas i urinen under de första 24 timmarna i form av fritt deferipron, glukuronidmetaboliten och järndeferipronkomplexet. En varierande elimineringsmängd via faeces har rapporterats. Halveringstiden i eliminationsfasen är hos de flesta patienter 2 till 3 timmar.</w:t>
      </w:r>
    </w:p>
    <w:p w:rsidR="003C7B19" w:rsidRPr="00F11033" w:rsidRDefault="003C7B19">
      <w:pPr>
        <w:rPr>
          <w:sz w:val="22"/>
          <w:szCs w:val="22"/>
          <w:lang w:val="sv-FI"/>
        </w:rPr>
      </w:pPr>
    </w:p>
    <w:p w:rsidR="003C7B19" w:rsidRPr="00F11033" w:rsidRDefault="003C7B19" w:rsidP="003C7B19">
      <w:pPr>
        <w:keepNext/>
        <w:rPr>
          <w:bCs/>
          <w:sz w:val="22"/>
          <w:szCs w:val="22"/>
          <w:u w:val="single"/>
          <w:lang w:val="sv-FI"/>
        </w:rPr>
      </w:pPr>
      <w:r w:rsidRPr="00F11033">
        <w:rPr>
          <w:rStyle w:val="Normal"/>
          <w:sz w:val="22"/>
          <w:szCs w:val="22"/>
          <w:u w:val="single"/>
          <w:lang w:val="sv-FI"/>
        </w:rPr>
        <w:t>Nedsatt njurfunktion</w:t>
      </w:r>
    </w:p>
    <w:p w:rsidR="003C7B19" w:rsidRPr="00F11033" w:rsidRDefault="003C7B19" w:rsidP="003C7B19">
      <w:pPr>
        <w:rPr>
          <w:bCs/>
          <w:sz w:val="22"/>
          <w:szCs w:val="22"/>
          <w:lang w:val="sv-FI"/>
        </w:rPr>
      </w:pPr>
      <w:r w:rsidRPr="00F11033">
        <w:rPr>
          <w:rStyle w:val="Normal"/>
          <w:sz w:val="22"/>
          <w:szCs w:val="22"/>
          <w:lang w:val="sv-FI"/>
        </w:rPr>
        <w:t xml:space="preserve">En öppen, icke-randomiserad klinisk studie med parallella grupper utfördes för att utvärdera effekten av nedsatt njurfunktion på säkerheten, tolerabiliteten och farmakokinetiken för en enstaka oral dos av Ferriprox 33 mg/kg. Patienterna kategoriserades i fyra grupper baserat på uppskattad glomerulär filtrationshastighet (eGFR): friska frivilliga (eGFR </w:t>
      </w:r>
      <w:r w:rsidRPr="00F11033">
        <w:rPr>
          <w:rStyle w:val="Normal"/>
          <w:sz w:val="22"/>
          <w:szCs w:val="22"/>
          <w:cs/>
          <w:lang w:val="sv-FI"/>
        </w:rPr>
        <w:t xml:space="preserve">≥ </w:t>
      </w:r>
      <w:r w:rsidRPr="00F11033">
        <w:rPr>
          <w:rStyle w:val="Normal"/>
          <w:sz w:val="22"/>
          <w:szCs w:val="22"/>
          <w:lang w:val="sv-FI"/>
        </w:rPr>
        <w:t>90 ml/min/1,73 m</w:t>
      </w:r>
      <w:r w:rsidRPr="00F11033">
        <w:rPr>
          <w:rStyle w:val="Normal"/>
          <w:sz w:val="22"/>
          <w:szCs w:val="22"/>
          <w:vertAlign w:val="superscript"/>
          <w:lang w:val="sv-FI"/>
        </w:rPr>
        <w:t>2</w:t>
      </w:r>
      <w:r w:rsidRPr="00F11033">
        <w:rPr>
          <w:rStyle w:val="Normal"/>
          <w:sz w:val="22"/>
          <w:szCs w:val="22"/>
          <w:lang w:val="sv-FI"/>
        </w:rPr>
        <w:t>), lindrigt nedsatt njurfunktion (eGFR 60</w:t>
      </w:r>
      <w:r w:rsidRPr="00F11033">
        <w:rPr>
          <w:rStyle w:val="Normal"/>
          <w:sz w:val="22"/>
          <w:szCs w:val="22"/>
          <w:cs/>
          <w:lang w:val="sv-FI"/>
        </w:rPr>
        <w:t>–</w:t>
      </w:r>
      <w:r w:rsidRPr="00F11033">
        <w:rPr>
          <w:rStyle w:val="Normal"/>
          <w:sz w:val="22"/>
          <w:szCs w:val="22"/>
          <w:lang w:val="sv-FI"/>
        </w:rPr>
        <w:t>89 ml/min/1,73 m</w:t>
      </w:r>
      <w:r w:rsidRPr="00F11033">
        <w:rPr>
          <w:rStyle w:val="Normal"/>
          <w:sz w:val="22"/>
          <w:szCs w:val="22"/>
          <w:vertAlign w:val="superscript"/>
          <w:lang w:val="sv-FI"/>
        </w:rPr>
        <w:t>2</w:t>
      </w:r>
      <w:r w:rsidRPr="00F11033">
        <w:rPr>
          <w:rStyle w:val="Normal"/>
          <w:sz w:val="22"/>
          <w:szCs w:val="22"/>
          <w:lang w:val="sv-FI"/>
        </w:rPr>
        <w:t>), måttligt nedsatt njurfunktion (eGFR 30</w:t>
      </w:r>
      <w:r w:rsidRPr="00F11033">
        <w:rPr>
          <w:rStyle w:val="Normal"/>
          <w:sz w:val="22"/>
          <w:szCs w:val="22"/>
          <w:cs/>
          <w:lang w:val="sv-FI"/>
        </w:rPr>
        <w:t>–</w:t>
      </w:r>
      <w:r w:rsidRPr="00F11033">
        <w:rPr>
          <w:rStyle w:val="Normal"/>
          <w:sz w:val="22"/>
          <w:szCs w:val="22"/>
          <w:lang w:val="sv-FI"/>
        </w:rPr>
        <w:t>59 ml/min/1,73 m</w:t>
      </w:r>
      <w:r w:rsidRPr="00F11033">
        <w:rPr>
          <w:rStyle w:val="Normal"/>
          <w:sz w:val="22"/>
          <w:szCs w:val="22"/>
          <w:vertAlign w:val="superscript"/>
          <w:lang w:val="sv-FI"/>
        </w:rPr>
        <w:t>2</w:t>
      </w:r>
      <w:r w:rsidRPr="00F11033">
        <w:rPr>
          <w:rStyle w:val="Normal"/>
          <w:sz w:val="22"/>
          <w:szCs w:val="22"/>
          <w:lang w:val="sv-FI"/>
        </w:rPr>
        <w:t>) och allvarligt nedsatt njurfunktion (eGFR 15</w:t>
      </w:r>
      <w:r w:rsidRPr="00F11033">
        <w:rPr>
          <w:rStyle w:val="Normal"/>
          <w:sz w:val="22"/>
          <w:szCs w:val="22"/>
          <w:cs/>
          <w:lang w:val="sv-FI"/>
        </w:rPr>
        <w:t>–</w:t>
      </w:r>
      <w:r w:rsidRPr="00F11033">
        <w:rPr>
          <w:rStyle w:val="Normal"/>
          <w:sz w:val="22"/>
          <w:szCs w:val="22"/>
          <w:lang w:val="sv-FI"/>
        </w:rPr>
        <w:t>29 ml/min/1,73 m</w:t>
      </w:r>
      <w:r w:rsidRPr="00F11033">
        <w:rPr>
          <w:rStyle w:val="Normal"/>
          <w:sz w:val="22"/>
          <w:szCs w:val="22"/>
          <w:vertAlign w:val="superscript"/>
          <w:lang w:val="sv-FI"/>
        </w:rPr>
        <w:t>2</w:t>
      </w:r>
      <w:r w:rsidRPr="00F11033">
        <w:rPr>
          <w:rStyle w:val="Normal"/>
          <w:sz w:val="22"/>
          <w:szCs w:val="22"/>
          <w:lang w:val="sv-FI"/>
        </w:rPr>
        <w:t>). Systemisk exponering för deferipron och dess metabolit 3-</w:t>
      </w:r>
      <w:r w:rsidRPr="00F11033">
        <w:rPr>
          <w:rStyle w:val="Normal"/>
          <w:i/>
          <w:sz w:val="22"/>
          <w:szCs w:val="22"/>
          <w:lang w:val="sv-FI"/>
        </w:rPr>
        <w:t>O</w:t>
      </w:r>
      <w:r w:rsidRPr="00F11033">
        <w:rPr>
          <w:rStyle w:val="Normal"/>
          <w:sz w:val="22"/>
          <w:szCs w:val="22"/>
          <w:lang w:val="sv-FI"/>
        </w:rPr>
        <w:t>-glukuronid undersöktes genom farmakokinetiska parametrarna C</w:t>
      </w:r>
      <w:r w:rsidRPr="00F11033">
        <w:rPr>
          <w:rStyle w:val="Normal"/>
          <w:sz w:val="22"/>
          <w:szCs w:val="22"/>
          <w:vertAlign w:val="subscript"/>
          <w:lang w:val="sv-FI"/>
        </w:rPr>
        <w:t>max</w:t>
      </w:r>
      <w:r w:rsidRPr="00F11033">
        <w:rPr>
          <w:rStyle w:val="Normal"/>
          <w:sz w:val="22"/>
          <w:szCs w:val="22"/>
          <w:lang w:val="sv-FI"/>
        </w:rPr>
        <w:t xml:space="preserve"> och AUC (arean under koncentrationskurvan).</w:t>
      </w:r>
    </w:p>
    <w:p w:rsidR="003C7B19" w:rsidRPr="00F11033" w:rsidRDefault="003C7B19" w:rsidP="003C7B19">
      <w:pPr>
        <w:rPr>
          <w:bCs/>
          <w:sz w:val="22"/>
          <w:szCs w:val="22"/>
          <w:lang w:val="sv-FI"/>
        </w:rPr>
      </w:pPr>
    </w:p>
    <w:p w:rsidR="003C7B19" w:rsidRPr="00F11033" w:rsidRDefault="003C7B19" w:rsidP="003C7B19">
      <w:pPr>
        <w:rPr>
          <w:bCs/>
          <w:sz w:val="22"/>
          <w:szCs w:val="22"/>
          <w:lang w:val="sv-FI"/>
        </w:rPr>
      </w:pPr>
      <w:r w:rsidRPr="00F11033">
        <w:rPr>
          <w:rStyle w:val="Normal"/>
          <w:sz w:val="22"/>
          <w:szCs w:val="22"/>
          <w:lang w:val="sv-FI"/>
        </w:rPr>
        <w:t>Oavsett graden av nedsatt njurfunktion utsöndrades huvuddelen av dosen av Ferriprox i urinen under de första 24 timmarna som 3-</w:t>
      </w:r>
      <w:r w:rsidRPr="00F11033">
        <w:rPr>
          <w:rStyle w:val="Normal"/>
          <w:i/>
          <w:sz w:val="22"/>
          <w:szCs w:val="22"/>
          <w:lang w:val="sv-FI"/>
        </w:rPr>
        <w:t>O</w:t>
      </w:r>
      <w:r w:rsidRPr="00F11033">
        <w:rPr>
          <w:rStyle w:val="Normal"/>
          <w:sz w:val="22"/>
          <w:szCs w:val="22"/>
          <w:lang w:val="sv-FI"/>
        </w:rPr>
        <w:t>-glukuronid. Ingen signifikant effekt av nedsatt njurfunktion noterades avseende systemisk exponering för deferipron. Systemisk exponering för inaktiv 3-</w:t>
      </w:r>
      <w:r w:rsidRPr="00F11033">
        <w:rPr>
          <w:rStyle w:val="Normal"/>
          <w:i/>
          <w:sz w:val="22"/>
          <w:szCs w:val="22"/>
          <w:lang w:val="sv-FI"/>
        </w:rPr>
        <w:t>O</w:t>
      </w:r>
      <w:r w:rsidRPr="00F11033">
        <w:rPr>
          <w:rStyle w:val="Normal"/>
          <w:sz w:val="22"/>
          <w:szCs w:val="22"/>
          <w:lang w:val="sv-FI"/>
        </w:rPr>
        <w:t>-glukuronid ökade med minskande eGFR. Baserat på resultaten av denna studie krävs ingen justering av dosregimen för Ferriprox hos patienter med nedsatt njurfunktion. Säkerhet och farmakokinetik för Ferriprox hos patienter med njursjukdom i slutstadium är okänd.</w:t>
      </w:r>
    </w:p>
    <w:p w:rsidR="003C7B19" w:rsidRPr="00F11033" w:rsidRDefault="003C7B19" w:rsidP="003C7B19">
      <w:pPr>
        <w:rPr>
          <w:bCs/>
          <w:sz w:val="22"/>
          <w:szCs w:val="22"/>
          <w:lang w:val="sv-FI"/>
        </w:rPr>
      </w:pPr>
    </w:p>
    <w:p w:rsidR="003C7B19" w:rsidRPr="00F11033" w:rsidRDefault="003C7B19" w:rsidP="003C7B19">
      <w:pPr>
        <w:keepNext/>
        <w:rPr>
          <w:bCs/>
          <w:sz w:val="22"/>
          <w:szCs w:val="22"/>
          <w:u w:val="single"/>
          <w:lang w:val="sv-FI"/>
        </w:rPr>
      </w:pPr>
      <w:r w:rsidRPr="00F11033">
        <w:rPr>
          <w:rStyle w:val="Normal"/>
          <w:sz w:val="22"/>
          <w:szCs w:val="22"/>
          <w:u w:val="single"/>
          <w:lang w:val="sv-FI"/>
        </w:rPr>
        <w:t>Nedsatt leverfunktion</w:t>
      </w:r>
    </w:p>
    <w:p w:rsidR="003C7B19" w:rsidRPr="00F11033" w:rsidRDefault="003C7B19" w:rsidP="003C7B19">
      <w:pPr>
        <w:rPr>
          <w:bCs/>
          <w:sz w:val="22"/>
          <w:szCs w:val="22"/>
          <w:lang w:val="sv-FI"/>
        </w:rPr>
      </w:pPr>
      <w:r w:rsidRPr="00F11033">
        <w:rPr>
          <w:rStyle w:val="Normal"/>
          <w:sz w:val="22"/>
          <w:szCs w:val="22"/>
          <w:lang w:val="sv-FI"/>
        </w:rPr>
        <w:t>En öppen, icke-randomiserad klinisk studie med parallella grupper utfördes för att utvärdera effekten av nedsatt leverfunktion på säkerheten, tolerabiliteten och farmakokinetiken för en enstaka oral dos av Ferriprox 33 mg/kg. Patienterna kategoriserades i tre grupper baserat på Child-Pugh-skalan: friska frivilliga, lindrigt nedsatt leverfunktion (klass A: 5</w:t>
      </w:r>
      <w:r w:rsidRPr="00F11033">
        <w:rPr>
          <w:rStyle w:val="Normal"/>
          <w:sz w:val="22"/>
          <w:szCs w:val="22"/>
          <w:cs/>
          <w:lang w:val="sv-FI"/>
        </w:rPr>
        <w:t>–</w:t>
      </w:r>
      <w:r w:rsidRPr="00F11033">
        <w:rPr>
          <w:rStyle w:val="Normal"/>
          <w:sz w:val="22"/>
          <w:szCs w:val="22"/>
          <w:lang w:val="sv-FI"/>
        </w:rPr>
        <w:t>6 poäng) och måttligt nedsatt leverfunktion (klass B: 7</w:t>
      </w:r>
      <w:r w:rsidRPr="00F11033">
        <w:rPr>
          <w:rStyle w:val="Normal"/>
          <w:sz w:val="22"/>
          <w:szCs w:val="22"/>
          <w:cs/>
          <w:lang w:val="sv-FI"/>
        </w:rPr>
        <w:t>–</w:t>
      </w:r>
      <w:r w:rsidRPr="00F11033">
        <w:rPr>
          <w:rStyle w:val="Normal"/>
          <w:sz w:val="22"/>
          <w:szCs w:val="22"/>
          <w:lang w:val="sv-FI"/>
        </w:rPr>
        <w:t>9 poäng). Systemisk exponering för deferipron och dess metabolit 3-</w:t>
      </w:r>
      <w:r w:rsidRPr="00F11033">
        <w:rPr>
          <w:rStyle w:val="Normal"/>
          <w:i/>
          <w:sz w:val="22"/>
          <w:szCs w:val="22"/>
          <w:lang w:val="sv-FI"/>
        </w:rPr>
        <w:t>O</w:t>
      </w:r>
      <w:r w:rsidRPr="00F11033">
        <w:rPr>
          <w:rStyle w:val="Normal"/>
          <w:sz w:val="22"/>
          <w:szCs w:val="22"/>
          <w:lang w:val="sv-FI"/>
        </w:rPr>
        <w:t>-glukuronid undersöktes genom farmakokinetiska parametrarna C</w:t>
      </w:r>
      <w:r w:rsidRPr="00F11033">
        <w:rPr>
          <w:rStyle w:val="Normal"/>
          <w:sz w:val="22"/>
          <w:szCs w:val="22"/>
          <w:vertAlign w:val="subscript"/>
          <w:lang w:val="sv-FI"/>
        </w:rPr>
        <w:t>max</w:t>
      </w:r>
      <w:r w:rsidRPr="00F11033">
        <w:rPr>
          <w:rStyle w:val="Normal"/>
          <w:sz w:val="22"/>
          <w:szCs w:val="22"/>
          <w:lang w:val="sv-FI"/>
        </w:rPr>
        <w:t xml:space="preserve"> och AUC (arean under koncentrationskurvan). AUC för deferipron skiljde inte mellan behandlingsgrupperna, men C</w:t>
      </w:r>
      <w:r w:rsidRPr="00F11033">
        <w:rPr>
          <w:rStyle w:val="Normal"/>
          <w:sz w:val="22"/>
          <w:szCs w:val="22"/>
          <w:vertAlign w:val="subscript"/>
          <w:lang w:val="sv-FI"/>
        </w:rPr>
        <w:t>max</w:t>
      </w:r>
      <w:r w:rsidRPr="00F11033">
        <w:rPr>
          <w:rStyle w:val="Normal"/>
          <w:sz w:val="22"/>
          <w:szCs w:val="22"/>
          <w:lang w:val="sv-FI"/>
        </w:rPr>
        <w:t xml:space="preserve"> minskade med 20 % hos patienter med lindrigt eller måttligt nedsatt leverfunktion jämfört med hos friska frivilliga. AUC för deferipronmetaboliten 3-</w:t>
      </w:r>
      <w:r w:rsidRPr="00F11033">
        <w:rPr>
          <w:rStyle w:val="Normal"/>
          <w:i/>
          <w:sz w:val="22"/>
          <w:szCs w:val="22"/>
          <w:lang w:val="sv-FI"/>
        </w:rPr>
        <w:t>O</w:t>
      </w:r>
      <w:r w:rsidRPr="00F11033">
        <w:rPr>
          <w:rStyle w:val="Normal"/>
          <w:sz w:val="22"/>
          <w:szCs w:val="22"/>
          <w:lang w:val="sv-FI"/>
        </w:rPr>
        <w:t>-glukuronid minskade med 10 % och C</w:t>
      </w:r>
      <w:r w:rsidRPr="00F11033">
        <w:rPr>
          <w:rStyle w:val="Normal"/>
          <w:sz w:val="22"/>
          <w:szCs w:val="22"/>
          <w:vertAlign w:val="subscript"/>
          <w:lang w:val="sv-FI"/>
        </w:rPr>
        <w:t>max</w:t>
      </w:r>
      <w:r w:rsidRPr="00F11033">
        <w:rPr>
          <w:rStyle w:val="Normal"/>
          <w:sz w:val="22"/>
          <w:szCs w:val="22"/>
          <w:lang w:val="sv-FI"/>
        </w:rPr>
        <w:t xml:space="preserve"> med 20 % hos patienter med lindrigt och måttligt nedsatt leverfunktion jämfört med hos friska frivilliga. En allvarlig biverkning med akut lever- och njurskada sågs hos en patient med måttligt nedsatt leverfunktion. Baserat på resultaten av denna studie krävs ingen justering av dosregimen för Ferriprox hos patienter med lindrigt till måttligt nedsatt leverfunktion. </w:t>
      </w:r>
    </w:p>
    <w:p w:rsidR="003C7B19" w:rsidRPr="00F11033" w:rsidRDefault="003C7B19" w:rsidP="003C7B19">
      <w:pPr>
        <w:rPr>
          <w:bCs/>
          <w:sz w:val="22"/>
          <w:szCs w:val="22"/>
          <w:lang w:val="sv-FI"/>
        </w:rPr>
      </w:pPr>
    </w:p>
    <w:p w:rsidR="003C7B19" w:rsidRPr="00F11033" w:rsidRDefault="003C7B19" w:rsidP="003C7B19">
      <w:pPr>
        <w:rPr>
          <w:sz w:val="22"/>
          <w:szCs w:val="22"/>
          <w:lang w:val="sv-FI"/>
        </w:rPr>
      </w:pPr>
      <w:r w:rsidRPr="00F11033">
        <w:rPr>
          <w:rStyle w:val="Normal"/>
          <w:sz w:val="22"/>
          <w:szCs w:val="22"/>
          <w:lang w:val="sv-FI"/>
        </w:rPr>
        <w:t>Påverkan av allvarligt nedsatt leverfunktion på farmakokinetiken för deferipron och dess metabolit 3</w:t>
      </w:r>
      <w:r w:rsidR="00E1479C">
        <w:rPr>
          <w:rStyle w:val="Normal"/>
          <w:sz w:val="22"/>
          <w:szCs w:val="22"/>
          <w:lang w:val="sv-FI"/>
        </w:rPr>
        <w:noBreakHyphen/>
      </w:r>
      <w:r w:rsidRPr="00F11033">
        <w:rPr>
          <w:rStyle w:val="Normal"/>
          <w:i/>
          <w:sz w:val="22"/>
          <w:szCs w:val="22"/>
          <w:lang w:val="sv-FI"/>
        </w:rPr>
        <w:t>O</w:t>
      </w:r>
      <w:r w:rsidRPr="00F11033">
        <w:rPr>
          <w:rStyle w:val="Normal"/>
          <w:sz w:val="22"/>
          <w:szCs w:val="22"/>
          <w:lang w:val="sv-FI"/>
        </w:rPr>
        <w:t>-glukuronid har inte utvärderats. Säkerhet och farmakokinetik för Ferriprox hos patienter med allvarligt nedsatt leversjukdom är okänd.</w:t>
      </w:r>
    </w:p>
    <w:p w:rsidR="003C7B19" w:rsidRPr="00F11033" w:rsidRDefault="003C7B19">
      <w:pPr>
        <w:rPr>
          <w:sz w:val="22"/>
          <w:szCs w:val="22"/>
          <w:lang w:val="sv-FI"/>
        </w:rPr>
      </w:pPr>
    </w:p>
    <w:p w:rsidR="00474433" w:rsidRPr="00F11033" w:rsidRDefault="00474433">
      <w:pPr>
        <w:rPr>
          <w:b/>
          <w:sz w:val="22"/>
          <w:szCs w:val="22"/>
          <w:lang w:val="sv-FI"/>
        </w:rPr>
      </w:pPr>
    </w:p>
    <w:p w:rsidR="00474433" w:rsidRPr="00F11033" w:rsidRDefault="00474433" w:rsidP="00866274">
      <w:pPr>
        <w:keepNext/>
        <w:tabs>
          <w:tab w:val="left" w:pos="540"/>
        </w:tabs>
        <w:rPr>
          <w:b/>
          <w:sz w:val="22"/>
          <w:szCs w:val="22"/>
          <w:lang w:val="sv-FI"/>
        </w:rPr>
      </w:pPr>
      <w:r w:rsidRPr="00F11033">
        <w:rPr>
          <w:b/>
          <w:sz w:val="22"/>
          <w:szCs w:val="22"/>
          <w:lang w:val="sv-FI"/>
        </w:rPr>
        <w:t>5.3</w:t>
      </w:r>
      <w:r w:rsidRPr="00F11033">
        <w:rPr>
          <w:b/>
          <w:sz w:val="22"/>
          <w:szCs w:val="22"/>
          <w:lang w:val="sv-FI"/>
        </w:rPr>
        <w:tab/>
        <w:t>Prekliniska säkerhetsuppgifter</w:t>
      </w:r>
    </w:p>
    <w:p w:rsidR="00474433" w:rsidRPr="00F11033" w:rsidRDefault="00474433" w:rsidP="00866274">
      <w:pPr>
        <w:keepNext/>
        <w:rPr>
          <w:sz w:val="22"/>
          <w:szCs w:val="22"/>
          <w:lang w:val="sv-FI"/>
        </w:rPr>
      </w:pPr>
    </w:p>
    <w:p w:rsidR="00474433" w:rsidRPr="00F11033" w:rsidRDefault="00474433">
      <w:pPr>
        <w:rPr>
          <w:sz w:val="22"/>
          <w:szCs w:val="22"/>
          <w:lang w:val="sv-FI"/>
        </w:rPr>
      </w:pPr>
      <w:r w:rsidRPr="00F11033">
        <w:rPr>
          <w:sz w:val="22"/>
          <w:szCs w:val="22"/>
          <w:lang w:val="sv-FI"/>
        </w:rPr>
        <w:t>Icke-kliniska studier har utförts på olika djurarter, däribland möss, råttor, kaniner, hundar och apor.</w:t>
      </w:r>
    </w:p>
    <w:p w:rsidR="00474433" w:rsidRPr="00F11033" w:rsidRDefault="00474433">
      <w:pPr>
        <w:rPr>
          <w:sz w:val="22"/>
          <w:szCs w:val="22"/>
          <w:lang w:val="sv-FI"/>
        </w:rPr>
      </w:pPr>
    </w:p>
    <w:p w:rsidR="005746FB" w:rsidRPr="00F11033" w:rsidRDefault="005746FB" w:rsidP="005746FB">
      <w:pPr>
        <w:rPr>
          <w:sz w:val="22"/>
          <w:szCs w:val="22"/>
          <w:lang w:val="sv-FI"/>
        </w:rPr>
      </w:pPr>
      <w:r w:rsidRPr="00F11033">
        <w:rPr>
          <w:sz w:val="22"/>
          <w:szCs w:val="22"/>
          <w:lang w:val="sv-FI"/>
        </w:rPr>
        <w:t>Det vanligaste forskningsrönen hos icke järnbelastade djur vid doser på 100 mg/kg/dag och däröver var hematologiska effekter såsom benmärgshypocellularitet samt minskat antal av WBC, RBC och/eller trombocyter i perifert blod.</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Atrofi i tymus, lymfvävnader och testiklar samt hypertrofi i binjurarna rapporterades vid doser på 100 mg/kg/dag eller högre hos icke järnbelastade djur.</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 xml:space="preserve">Inga studier beträffande karciogenicitet på djur har utförts med deferipron. Den genotoxiska potentialen hos deferipron utvärderades i en serie tester </w:t>
      </w:r>
      <w:r w:rsidRPr="00F11033">
        <w:rPr>
          <w:i/>
          <w:sz w:val="22"/>
          <w:szCs w:val="22"/>
          <w:lang w:val="sv-FI"/>
        </w:rPr>
        <w:t xml:space="preserve">in vitro </w:t>
      </w:r>
      <w:r w:rsidRPr="00F11033">
        <w:rPr>
          <w:sz w:val="22"/>
          <w:szCs w:val="22"/>
          <w:lang w:val="sv-FI"/>
        </w:rPr>
        <w:t>och</w:t>
      </w:r>
      <w:r w:rsidRPr="00F11033">
        <w:rPr>
          <w:i/>
          <w:sz w:val="22"/>
          <w:szCs w:val="22"/>
          <w:lang w:val="sv-FI"/>
        </w:rPr>
        <w:t xml:space="preserve"> in vivo</w:t>
      </w:r>
      <w:r w:rsidRPr="00F11033">
        <w:rPr>
          <w:sz w:val="22"/>
          <w:szCs w:val="22"/>
          <w:lang w:val="sv-FI"/>
        </w:rPr>
        <w:t xml:space="preserve">. Deferipron uppvisade inte några direkta mutagena egenskaper. Deferipron visade sig dock ha klastogena egenskaper i </w:t>
      </w:r>
      <w:r w:rsidRPr="00F11033">
        <w:rPr>
          <w:i/>
          <w:iCs/>
          <w:sz w:val="22"/>
          <w:szCs w:val="22"/>
          <w:lang w:val="sv-FI"/>
        </w:rPr>
        <w:t>in vitro</w:t>
      </w:r>
      <w:r w:rsidRPr="00F11033">
        <w:rPr>
          <w:sz w:val="22"/>
          <w:szCs w:val="22"/>
          <w:lang w:val="sv-FI"/>
        </w:rPr>
        <w:t xml:space="preserve">- och </w:t>
      </w:r>
      <w:r w:rsidRPr="00F11033">
        <w:rPr>
          <w:i/>
          <w:iCs/>
          <w:sz w:val="22"/>
          <w:szCs w:val="22"/>
          <w:lang w:val="sv-FI"/>
        </w:rPr>
        <w:t>in vivo</w:t>
      </w:r>
      <w:r w:rsidRPr="00F11033">
        <w:rPr>
          <w:sz w:val="22"/>
          <w:szCs w:val="22"/>
          <w:lang w:val="sv-FI"/>
        </w:rPr>
        <w:t>-analyser på djur.</w:t>
      </w:r>
    </w:p>
    <w:p w:rsidR="00474433" w:rsidRPr="00F11033" w:rsidRDefault="00474433">
      <w:pPr>
        <w:rPr>
          <w:sz w:val="22"/>
          <w:szCs w:val="22"/>
          <w:lang w:val="sv-FI"/>
        </w:rPr>
      </w:pPr>
    </w:p>
    <w:p w:rsidR="0031682A" w:rsidRPr="00F11033" w:rsidRDefault="00474433">
      <w:pPr>
        <w:rPr>
          <w:sz w:val="22"/>
          <w:szCs w:val="22"/>
          <w:lang w:val="sv-FI"/>
        </w:rPr>
      </w:pPr>
      <w:r w:rsidRPr="00F11033">
        <w:rPr>
          <w:sz w:val="22"/>
          <w:szCs w:val="22"/>
          <w:lang w:val="sv-FI"/>
        </w:rPr>
        <w:t xml:space="preserve">Deferipron var teratogent och embryotoxiskt i reproduktiva studier på icke järnbelastade </w:t>
      </w:r>
      <w:r w:rsidR="00DE51F3" w:rsidRPr="00F11033">
        <w:rPr>
          <w:sz w:val="22"/>
          <w:szCs w:val="22"/>
          <w:lang w:val="sv-FI"/>
        </w:rPr>
        <w:t>dräktiga</w:t>
      </w:r>
      <w:r w:rsidR="0031682A" w:rsidRPr="00F11033">
        <w:rPr>
          <w:sz w:val="22"/>
          <w:szCs w:val="22"/>
          <w:lang w:val="sv-FI"/>
        </w:rPr>
        <w:t xml:space="preserve"> </w:t>
      </w:r>
      <w:r w:rsidRPr="00F11033">
        <w:rPr>
          <w:sz w:val="22"/>
          <w:szCs w:val="22"/>
          <w:lang w:val="sv-FI"/>
        </w:rPr>
        <w:t xml:space="preserve">råttor och kaniner vid åtminstone så låga doser som 25 mg/kg/dag. </w:t>
      </w:r>
      <w:r w:rsidR="0031682A" w:rsidRPr="00F11033">
        <w:rPr>
          <w:sz w:val="22"/>
          <w:szCs w:val="22"/>
          <w:lang w:val="sv-FI"/>
        </w:rPr>
        <w:t>Inga effekter på fertilitet eller tidig embryoutveckling observerades hos icke järnbelastade han- och honråttor som fick deferipron oralt vid doser på upp till 75 mg/kg två gånger dagligen (hanar) eller 2 veckor (honor) före parning och fram till avslutningen (hanar) eller under tidig gestation (honor). Hos honor försenade en påverkan på brunstperioden tiden fram till bekräftad parning vid alla de testade doserna.</w:t>
      </w:r>
    </w:p>
    <w:p w:rsidR="0031682A" w:rsidRPr="00F11033" w:rsidRDefault="0031682A">
      <w:pPr>
        <w:rPr>
          <w:sz w:val="22"/>
          <w:szCs w:val="22"/>
          <w:lang w:val="sv-FI"/>
        </w:rPr>
      </w:pPr>
    </w:p>
    <w:p w:rsidR="00474433" w:rsidRPr="00F11033" w:rsidRDefault="00474433">
      <w:pPr>
        <w:rPr>
          <w:sz w:val="22"/>
          <w:szCs w:val="22"/>
          <w:lang w:val="sv-FI"/>
        </w:rPr>
      </w:pPr>
      <w:r w:rsidRPr="00F11033">
        <w:rPr>
          <w:sz w:val="22"/>
          <w:szCs w:val="22"/>
          <w:lang w:val="sv-FI"/>
        </w:rPr>
        <w:t>Inga prenatala eller postnatala reproduktiva studier har utförts på djur.</w:t>
      </w:r>
    </w:p>
    <w:p w:rsidR="00474433" w:rsidRPr="00F11033" w:rsidRDefault="00474433">
      <w:pPr>
        <w:rPr>
          <w:b/>
          <w:sz w:val="22"/>
          <w:szCs w:val="22"/>
          <w:lang w:val="sv-FI"/>
        </w:rPr>
      </w:pPr>
    </w:p>
    <w:p w:rsidR="00474433" w:rsidRPr="00F11033" w:rsidRDefault="00474433">
      <w:pPr>
        <w:rPr>
          <w:b/>
          <w:caps/>
          <w:sz w:val="22"/>
          <w:szCs w:val="22"/>
          <w:lang w:val="sv-FI"/>
        </w:rPr>
      </w:pPr>
    </w:p>
    <w:p w:rsidR="00474433" w:rsidRPr="00F11033" w:rsidRDefault="00474433" w:rsidP="00354F5B">
      <w:pPr>
        <w:keepNext/>
        <w:tabs>
          <w:tab w:val="left" w:pos="540"/>
        </w:tabs>
        <w:rPr>
          <w:b/>
          <w:caps/>
          <w:sz w:val="22"/>
          <w:szCs w:val="22"/>
          <w:lang w:val="sv-FI"/>
        </w:rPr>
      </w:pPr>
      <w:r w:rsidRPr="00F11033">
        <w:rPr>
          <w:b/>
          <w:caps/>
          <w:sz w:val="22"/>
          <w:szCs w:val="22"/>
          <w:lang w:val="sv-FI"/>
        </w:rPr>
        <w:t>6.</w:t>
      </w:r>
      <w:r w:rsidRPr="00F11033">
        <w:rPr>
          <w:b/>
          <w:caps/>
          <w:sz w:val="22"/>
          <w:szCs w:val="22"/>
          <w:lang w:val="sv-FI"/>
        </w:rPr>
        <w:tab/>
        <w:t>FarmaceutiSKa uPPGIFTER</w:t>
      </w:r>
    </w:p>
    <w:p w:rsidR="00474433" w:rsidRPr="00F11033" w:rsidRDefault="00474433" w:rsidP="00354F5B">
      <w:pPr>
        <w:keepNext/>
        <w:rPr>
          <w:b/>
          <w:sz w:val="22"/>
          <w:szCs w:val="22"/>
          <w:lang w:val="sv-FI"/>
        </w:rPr>
      </w:pPr>
    </w:p>
    <w:p w:rsidR="00474433" w:rsidRPr="00F11033" w:rsidRDefault="00474433" w:rsidP="00354F5B">
      <w:pPr>
        <w:keepNext/>
        <w:ind w:left="570" w:hanging="570"/>
        <w:rPr>
          <w:b/>
          <w:sz w:val="22"/>
          <w:szCs w:val="22"/>
          <w:lang w:val="sv-FI"/>
        </w:rPr>
      </w:pPr>
      <w:r w:rsidRPr="00F11033">
        <w:rPr>
          <w:b/>
          <w:sz w:val="22"/>
          <w:szCs w:val="22"/>
          <w:lang w:val="sv-FI"/>
        </w:rPr>
        <w:t>6.1</w:t>
      </w:r>
      <w:r w:rsidRPr="00F11033">
        <w:rPr>
          <w:b/>
          <w:sz w:val="22"/>
          <w:szCs w:val="22"/>
          <w:lang w:val="sv-FI"/>
        </w:rPr>
        <w:tab/>
        <w:t>Förteckning över hjälpämnen</w:t>
      </w:r>
    </w:p>
    <w:p w:rsidR="00474433" w:rsidRPr="00F11033" w:rsidRDefault="00474433" w:rsidP="00354F5B">
      <w:pPr>
        <w:keepNext/>
        <w:rPr>
          <w:b/>
          <w:sz w:val="22"/>
          <w:szCs w:val="22"/>
          <w:lang w:val="sv-FI"/>
        </w:rPr>
      </w:pPr>
    </w:p>
    <w:p w:rsidR="00474433" w:rsidRPr="00F11033" w:rsidRDefault="00474433">
      <w:pPr>
        <w:rPr>
          <w:sz w:val="22"/>
          <w:szCs w:val="22"/>
          <w:lang w:val="sv-FI"/>
        </w:rPr>
      </w:pPr>
      <w:r w:rsidRPr="00F11033">
        <w:rPr>
          <w:noProof/>
          <w:sz w:val="22"/>
          <w:szCs w:val="22"/>
          <w:lang w:val="sv-FI"/>
        </w:rPr>
        <w:t>Renat vatten</w:t>
      </w:r>
    </w:p>
    <w:p w:rsidR="00474433" w:rsidRPr="00F11033" w:rsidRDefault="00474433">
      <w:pPr>
        <w:rPr>
          <w:sz w:val="22"/>
          <w:szCs w:val="22"/>
          <w:lang w:val="sv-FI"/>
        </w:rPr>
      </w:pPr>
      <w:r w:rsidRPr="00F11033">
        <w:rPr>
          <w:noProof/>
          <w:sz w:val="22"/>
          <w:szCs w:val="22"/>
          <w:lang w:val="sv-FI"/>
        </w:rPr>
        <w:t>Hydroxietylcellulosa</w:t>
      </w:r>
    </w:p>
    <w:p w:rsidR="00474433" w:rsidRPr="00F11033" w:rsidRDefault="00474433">
      <w:pPr>
        <w:rPr>
          <w:sz w:val="22"/>
          <w:szCs w:val="22"/>
          <w:lang w:val="sv-FI"/>
        </w:rPr>
      </w:pPr>
      <w:r w:rsidRPr="00F11033">
        <w:rPr>
          <w:noProof/>
          <w:sz w:val="22"/>
          <w:szCs w:val="22"/>
          <w:lang w:val="sv-FI"/>
        </w:rPr>
        <w:t>Glycerol</w:t>
      </w:r>
      <w:r w:rsidR="007918AF" w:rsidRPr="00F11033">
        <w:rPr>
          <w:noProof/>
          <w:sz w:val="22"/>
          <w:szCs w:val="22"/>
          <w:lang w:val="sv-FI"/>
        </w:rPr>
        <w:t xml:space="preserve"> (E422)</w:t>
      </w:r>
    </w:p>
    <w:p w:rsidR="00474433" w:rsidRPr="00F11033" w:rsidRDefault="00474433" w:rsidP="005E3B5A">
      <w:pPr>
        <w:pStyle w:val="BodyText"/>
        <w:jc w:val="left"/>
        <w:rPr>
          <w:szCs w:val="22"/>
          <w:lang w:val="sv-FI"/>
        </w:rPr>
      </w:pPr>
      <w:r w:rsidRPr="00F11033">
        <w:rPr>
          <w:noProof/>
          <w:szCs w:val="22"/>
          <w:lang w:val="sv-FI"/>
        </w:rPr>
        <w:t>Saltsyra, koncentrerad</w:t>
      </w:r>
      <w:r w:rsidR="005E3B5A" w:rsidRPr="00F11033">
        <w:rPr>
          <w:rStyle w:val="BodyText"/>
          <w:szCs w:val="22"/>
          <w:lang w:val="sv-FI"/>
        </w:rPr>
        <w:t>, för pH-justering</w:t>
      </w:r>
    </w:p>
    <w:p w:rsidR="00474433" w:rsidRPr="00F11033" w:rsidRDefault="00474433">
      <w:pPr>
        <w:rPr>
          <w:sz w:val="22"/>
          <w:szCs w:val="22"/>
          <w:lang w:val="sv-FI"/>
        </w:rPr>
      </w:pPr>
      <w:r w:rsidRPr="00F11033">
        <w:rPr>
          <w:noProof/>
          <w:sz w:val="22"/>
          <w:szCs w:val="22"/>
          <w:lang w:val="sv-FI"/>
        </w:rPr>
        <w:t>Artificiell körsbärssmak</w:t>
      </w:r>
    </w:p>
    <w:p w:rsidR="00474433" w:rsidRPr="00F11033" w:rsidRDefault="00474433">
      <w:pPr>
        <w:rPr>
          <w:sz w:val="22"/>
          <w:szCs w:val="22"/>
          <w:lang w:val="sv-FI"/>
        </w:rPr>
      </w:pPr>
      <w:r w:rsidRPr="00F11033">
        <w:rPr>
          <w:noProof/>
          <w:sz w:val="22"/>
          <w:szCs w:val="22"/>
          <w:lang w:val="sv-FI"/>
        </w:rPr>
        <w:t>Pepparmintolja</w:t>
      </w:r>
    </w:p>
    <w:p w:rsidR="00474433" w:rsidRPr="00F11033" w:rsidRDefault="00474433">
      <w:pPr>
        <w:rPr>
          <w:sz w:val="22"/>
          <w:szCs w:val="22"/>
          <w:lang w:val="sv-FI"/>
        </w:rPr>
      </w:pPr>
      <w:r w:rsidRPr="00F11033">
        <w:rPr>
          <w:noProof/>
          <w:sz w:val="22"/>
          <w:szCs w:val="22"/>
          <w:lang w:val="sv-FI"/>
        </w:rPr>
        <w:t>Para-orange (E110)</w:t>
      </w:r>
    </w:p>
    <w:p w:rsidR="00474433" w:rsidRPr="00F11033" w:rsidRDefault="00474433">
      <w:pPr>
        <w:rPr>
          <w:sz w:val="22"/>
          <w:szCs w:val="22"/>
          <w:lang w:val="sv-FI"/>
        </w:rPr>
      </w:pPr>
      <w:r w:rsidRPr="00F11033">
        <w:rPr>
          <w:noProof/>
          <w:sz w:val="22"/>
          <w:szCs w:val="22"/>
          <w:lang w:val="sv-FI"/>
        </w:rPr>
        <w:t>Sukralos (E955)</w:t>
      </w:r>
    </w:p>
    <w:p w:rsidR="00474433" w:rsidRPr="00F11033" w:rsidRDefault="00474433">
      <w:pPr>
        <w:rPr>
          <w:sz w:val="22"/>
          <w:szCs w:val="22"/>
          <w:lang w:val="sv-FI"/>
        </w:rPr>
      </w:pPr>
    </w:p>
    <w:p w:rsidR="00474433" w:rsidRPr="00F11033" w:rsidRDefault="00474433">
      <w:pPr>
        <w:keepNext/>
        <w:tabs>
          <w:tab w:val="left" w:pos="540"/>
        </w:tabs>
        <w:rPr>
          <w:b/>
          <w:sz w:val="22"/>
          <w:szCs w:val="22"/>
          <w:lang w:val="sv-FI"/>
        </w:rPr>
      </w:pPr>
      <w:r w:rsidRPr="00F11033">
        <w:rPr>
          <w:b/>
          <w:sz w:val="22"/>
          <w:szCs w:val="22"/>
          <w:lang w:val="sv-FI"/>
        </w:rPr>
        <w:t>6.2</w:t>
      </w:r>
      <w:r w:rsidRPr="00F11033">
        <w:rPr>
          <w:b/>
          <w:sz w:val="22"/>
          <w:szCs w:val="22"/>
          <w:lang w:val="sv-FI"/>
        </w:rPr>
        <w:tab/>
        <w:t>Inkompatibiliteter</w:t>
      </w:r>
    </w:p>
    <w:p w:rsidR="00474433" w:rsidRPr="00F11033" w:rsidRDefault="00474433">
      <w:pPr>
        <w:keepNext/>
        <w:rPr>
          <w:sz w:val="22"/>
          <w:szCs w:val="22"/>
          <w:lang w:val="sv-FI"/>
        </w:rPr>
      </w:pPr>
    </w:p>
    <w:p w:rsidR="00474433" w:rsidRPr="00F11033" w:rsidRDefault="00474433">
      <w:pPr>
        <w:rPr>
          <w:sz w:val="22"/>
          <w:szCs w:val="22"/>
          <w:lang w:val="sv-FI"/>
        </w:rPr>
      </w:pPr>
      <w:r w:rsidRPr="00F11033">
        <w:rPr>
          <w:sz w:val="22"/>
          <w:szCs w:val="22"/>
          <w:lang w:val="sv-FI"/>
        </w:rPr>
        <w:t>Ej relevant.</w:t>
      </w:r>
    </w:p>
    <w:p w:rsidR="00474433" w:rsidRPr="00F11033" w:rsidRDefault="00474433">
      <w:pPr>
        <w:rPr>
          <w:sz w:val="22"/>
          <w:szCs w:val="22"/>
          <w:lang w:val="sv-FI"/>
        </w:rPr>
      </w:pPr>
    </w:p>
    <w:p w:rsidR="00474433" w:rsidRPr="00F11033" w:rsidRDefault="00474433" w:rsidP="00354F5B">
      <w:pPr>
        <w:keepNext/>
        <w:tabs>
          <w:tab w:val="left" w:pos="540"/>
        </w:tabs>
        <w:rPr>
          <w:b/>
          <w:sz w:val="22"/>
          <w:szCs w:val="22"/>
          <w:lang w:val="sv-FI"/>
        </w:rPr>
      </w:pPr>
      <w:r w:rsidRPr="00F11033">
        <w:rPr>
          <w:b/>
          <w:sz w:val="22"/>
          <w:szCs w:val="22"/>
          <w:lang w:val="sv-FI"/>
        </w:rPr>
        <w:t>6.3</w:t>
      </w:r>
      <w:r w:rsidRPr="00F11033">
        <w:rPr>
          <w:b/>
          <w:sz w:val="22"/>
          <w:szCs w:val="22"/>
          <w:lang w:val="sv-FI"/>
        </w:rPr>
        <w:tab/>
        <w:t>Hållbarhet</w:t>
      </w:r>
    </w:p>
    <w:p w:rsidR="00474433" w:rsidRPr="00F11033" w:rsidRDefault="00474433" w:rsidP="00354F5B">
      <w:pPr>
        <w:keepNext/>
        <w:rPr>
          <w:b/>
          <w:sz w:val="22"/>
          <w:szCs w:val="22"/>
          <w:lang w:val="sv-FI"/>
        </w:rPr>
      </w:pPr>
    </w:p>
    <w:p w:rsidR="00474433" w:rsidRPr="00F11033" w:rsidRDefault="00EE2C20" w:rsidP="00354F5B">
      <w:pPr>
        <w:keepNext/>
        <w:rPr>
          <w:sz w:val="22"/>
          <w:szCs w:val="22"/>
          <w:lang w:val="sv-FI"/>
        </w:rPr>
      </w:pPr>
      <w:r w:rsidRPr="00F11033">
        <w:rPr>
          <w:sz w:val="22"/>
          <w:szCs w:val="22"/>
          <w:lang w:val="sv-FI"/>
        </w:rPr>
        <w:t>3</w:t>
      </w:r>
      <w:r w:rsidR="00474433" w:rsidRPr="00F11033">
        <w:rPr>
          <w:sz w:val="22"/>
          <w:szCs w:val="22"/>
          <w:lang w:val="sv-FI"/>
        </w:rPr>
        <w:t xml:space="preserve"> år.</w:t>
      </w:r>
    </w:p>
    <w:p w:rsidR="00474433" w:rsidRPr="00F11033" w:rsidRDefault="00474433">
      <w:pPr>
        <w:rPr>
          <w:sz w:val="22"/>
          <w:szCs w:val="22"/>
          <w:lang w:val="sv-FI"/>
        </w:rPr>
      </w:pPr>
      <w:r w:rsidRPr="00F11033">
        <w:rPr>
          <w:noProof/>
          <w:sz w:val="22"/>
          <w:szCs w:val="22"/>
          <w:lang w:val="sv-FI"/>
        </w:rPr>
        <w:t xml:space="preserve">Skall användas inom 35 dagar efter att </w:t>
      </w:r>
      <w:r w:rsidR="004C6D21" w:rsidRPr="00F11033">
        <w:rPr>
          <w:noProof/>
          <w:sz w:val="22"/>
          <w:szCs w:val="22"/>
          <w:lang w:val="sv-FI"/>
        </w:rPr>
        <w:t>flaskan</w:t>
      </w:r>
      <w:r w:rsidRPr="00F11033">
        <w:rPr>
          <w:noProof/>
          <w:sz w:val="22"/>
          <w:szCs w:val="22"/>
          <w:lang w:val="sv-FI"/>
        </w:rPr>
        <w:t xml:space="preserve"> öppnats.</w:t>
      </w:r>
    </w:p>
    <w:p w:rsidR="00474433" w:rsidRPr="00F11033" w:rsidRDefault="00474433">
      <w:pPr>
        <w:rPr>
          <w:b/>
          <w:sz w:val="22"/>
          <w:szCs w:val="22"/>
          <w:lang w:val="sv-FI"/>
        </w:rPr>
      </w:pPr>
    </w:p>
    <w:p w:rsidR="00474433" w:rsidRPr="00F11033" w:rsidRDefault="00474433" w:rsidP="00731B49">
      <w:pPr>
        <w:keepNext/>
        <w:tabs>
          <w:tab w:val="left" w:pos="540"/>
        </w:tabs>
        <w:rPr>
          <w:b/>
          <w:sz w:val="22"/>
          <w:szCs w:val="22"/>
          <w:lang w:val="sv-FI"/>
        </w:rPr>
      </w:pPr>
      <w:r w:rsidRPr="00F11033">
        <w:rPr>
          <w:b/>
          <w:sz w:val="22"/>
          <w:szCs w:val="22"/>
          <w:lang w:val="sv-FI"/>
        </w:rPr>
        <w:t>6.4</w:t>
      </w:r>
      <w:r w:rsidRPr="00F11033">
        <w:rPr>
          <w:b/>
          <w:sz w:val="22"/>
          <w:szCs w:val="22"/>
          <w:lang w:val="sv-FI"/>
        </w:rPr>
        <w:tab/>
        <w:t>Särskilda förvaringsanvisningar</w:t>
      </w:r>
    </w:p>
    <w:p w:rsidR="00474433" w:rsidRPr="00F11033" w:rsidRDefault="00474433" w:rsidP="00731B49">
      <w:pPr>
        <w:keepNext/>
        <w:rPr>
          <w:sz w:val="22"/>
          <w:szCs w:val="22"/>
          <w:lang w:val="sv-FI"/>
        </w:rPr>
      </w:pPr>
    </w:p>
    <w:p w:rsidR="00474433" w:rsidRPr="00F11033" w:rsidRDefault="00474433">
      <w:pPr>
        <w:rPr>
          <w:sz w:val="22"/>
          <w:szCs w:val="22"/>
          <w:lang w:val="sv-FI"/>
        </w:rPr>
      </w:pPr>
      <w:r w:rsidRPr="00F11033">
        <w:rPr>
          <w:sz w:val="22"/>
          <w:szCs w:val="22"/>
          <w:lang w:val="sv-FI"/>
        </w:rPr>
        <w:t xml:space="preserve">Förvaras vid högst 30ºC. </w:t>
      </w:r>
      <w:r w:rsidRPr="00F11033">
        <w:rPr>
          <w:noProof/>
          <w:sz w:val="22"/>
          <w:szCs w:val="22"/>
          <w:lang w:val="sv-FI"/>
        </w:rPr>
        <w:t>Förvaras i originalförpackningen.</w:t>
      </w:r>
      <w:r w:rsidRPr="00F11033">
        <w:rPr>
          <w:sz w:val="22"/>
          <w:szCs w:val="22"/>
          <w:lang w:val="sv-FI"/>
        </w:rPr>
        <w:t xml:space="preserve"> </w:t>
      </w:r>
      <w:r w:rsidRPr="00F11033">
        <w:rPr>
          <w:noProof/>
          <w:sz w:val="22"/>
          <w:szCs w:val="22"/>
          <w:lang w:val="sv-FI"/>
        </w:rPr>
        <w:t>Ljuskänsligt.</w:t>
      </w:r>
    </w:p>
    <w:p w:rsidR="00474433" w:rsidRPr="00F11033" w:rsidRDefault="00474433">
      <w:pPr>
        <w:rPr>
          <w:b/>
          <w:sz w:val="22"/>
          <w:szCs w:val="22"/>
          <w:lang w:val="sv-FI"/>
        </w:rPr>
      </w:pPr>
    </w:p>
    <w:p w:rsidR="00474433" w:rsidRPr="00F11033" w:rsidRDefault="00474433" w:rsidP="00731B49">
      <w:pPr>
        <w:keepNext/>
        <w:tabs>
          <w:tab w:val="left" w:pos="540"/>
        </w:tabs>
        <w:rPr>
          <w:b/>
          <w:sz w:val="22"/>
          <w:szCs w:val="22"/>
          <w:lang w:val="sv-FI"/>
        </w:rPr>
      </w:pPr>
      <w:r w:rsidRPr="00F11033">
        <w:rPr>
          <w:b/>
          <w:sz w:val="22"/>
          <w:szCs w:val="22"/>
          <w:lang w:val="sv-FI"/>
        </w:rPr>
        <w:t>6.5</w:t>
      </w:r>
      <w:r w:rsidRPr="00F11033">
        <w:rPr>
          <w:b/>
          <w:sz w:val="22"/>
          <w:szCs w:val="22"/>
          <w:lang w:val="sv-FI"/>
        </w:rPr>
        <w:tab/>
        <w:t>Förpackningstyp och innehåll</w:t>
      </w:r>
    </w:p>
    <w:p w:rsidR="00474433" w:rsidRPr="00F11033" w:rsidRDefault="00474433" w:rsidP="00731B49">
      <w:pPr>
        <w:keepNext/>
        <w:rPr>
          <w:b/>
          <w:sz w:val="22"/>
          <w:szCs w:val="22"/>
          <w:lang w:val="sv-FI"/>
        </w:rPr>
      </w:pPr>
    </w:p>
    <w:p w:rsidR="00474433" w:rsidRPr="00F11033" w:rsidRDefault="00474433">
      <w:pPr>
        <w:rPr>
          <w:sz w:val="22"/>
          <w:szCs w:val="22"/>
          <w:lang w:val="sv-FI"/>
        </w:rPr>
      </w:pPr>
      <w:r w:rsidRPr="00F11033">
        <w:rPr>
          <w:noProof/>
          <w:sz w:val="22"/>
          <w:szCs w:val="22"/>
          <w:lang w:val="sv-FI"/>
        </w:rPr>
        <w:t>Bärnstensfärgade PET-flaskor (polyeten-tereftalat) med barnsäker förslutning (polypropen), och en graderad mätkopp (polypropen).</w:t>
      </w:r>
    </w:p>
    <w:p w:rsidR="006E6BE2" w:rsidRPr="00F11033" w:rsidRDefault="006E6BE2">
      <w:pPr>
        <w:rPr>
          <w:noProof/>
          <w:sz w:val="22"/>
          <w:szCs w:val="22"/>
          <w:lang w:val="sv-FI"/>
        </w:rPr>
      </w:pPr>
    </w:p>
    <w:p w:rsidR="00474433" w:rsidRPr="00F11033" w:rsidRDefault="00474433">
      <w:pPr>
        <w:rPr>
          <w:sz w:val="22"/>
          <w:szCs w:val="22"/>
          <w:lang w:val="sv-FI"/>
        </w:rPr>
      </w:pPr>
      <w:r w:rsidRPr="00F11033">
        <w:rPr>
          <w:noProof/>
          <w:sz w:val="22"/>
          <w:szCs w:val="22"/>
          <w:lang w:val="sv-FI"/>
        </w:rPr>
        <w:t>Varje förpackning innehåller en flaska med 250 ml eller 500 ml oral lösning.</w:t>
      </w:r>
    </w:p>
    <w:p w:rsidR="006E6BE2" w:rsidRPr="00F11033" w:rsidRDefault="006E6BE2">
      <w:pPr>
        <w:rPr>
          <w:noProof/>
          <w:sz w:val="22"/>
          <w:szCs w:val="22"/>
          <w:lang w:val="sv-FI"/>
        </w:rPr>
      </w:pPr>
    </w:p>
    <w:p w:rsidR="00474433" w:rsidRPr="00F11033" w:rsidRDefault="00474433">
      <w:pPr>
        <w:rPr>
          <w:b/>
          <w:sz w:val="22"/>
          <w:szCs w:val="22"/>
          <w:lang w:val="sv-FI"/>
        </w:rPr>
      </w:pPr>
      <w:r w:rsidRPr="00F11033">
        <w:rPr>
          <w:noProof/>
          <w:sz w:val="22"/>
          <w:szCs w:val="22"/>
          <w:lang w:val="sv-FI"/>
        </w:rPr>
        <w:t>Eventuellt kommer inte alla förpackningsstorlekar att marknadsföras.</w:t>
      </w:r>
    </w:p>
    <w:p w:rsidR="00474433" w:rsidRPr="00F11033" w:rsidRDefault="00474433">
      <w:pPr>
        <w:rPr>
          <w:b/>
          <w:sz w:val="22"/>
          <w:szCs w:val="22"/>
          <w:lang w:val="sv-FI"/>
        </w:rPr>
      </w:pPr>
    </w:p>
    <w:p w:rsidR="00474433" w:rsidRPr="00F11033" w:rsidRDefault="00474433" w:rsidP="00354F5B">
      <w:pPr>
        <w:keepNext/>
        <w:tabs>
          <w:tab w:val="left" w:pos="540"/>
        </w:tabs>
        <w:rPr>
          <w:b/>
          <w:sz w:val="22"/>
          <w:szCs w:val="22"/>
          <w:lang w:val="sv-FI"/>
        </w:rPr>
      </w:pPr>
      <w:r w:rsidRPr="00F11033">
        <w:rPr>
          <w:b/>
          <w:sz w:val="22"/>
          <w:szCs w:val="22"/>
          <w:lang w:val="sv-FI"/>
        </w:rPr>
        <w:t>6.6</w:t>
      </w:r>
      <w:r w:rsidRPr="00F11033">
        <w:rPr>
          <w:b/>
          <w:sz w:val="22"/>
          <w:szCs w:val="22"/>
          <w:lang w:val="sv-FI"/>
        </w:rPr>
        <w:tab/>
        <w:t>Särskilda anvisningar för destruktion</w:t>
      </w:r>
    </w:p>
    <w:p w:rsidR="00474433" w:rsidRPr="00F11033" w:rsidRDefault="00474433" w:rsidP="00354F5B">
      <w:pPr>
        <w:keepNext/>
        <w:ind w:right="-449"/>
        <w:rPr>
          <w:b/>
          <w:sz w:val="22"/>
          <w:szCs w:val="22"/>
          <w:lang w:val="sv-FI"/>
        </w:rPr>
      </w:pPr>
    </w:p>
    <w:p w:rsidR="00474433" w:rsidRPr="00F11033" w:rsidRDefault="00897A2A">
      <w:pPr>
        <w:rPr>
          <w:bCs/>
          <w:sz w:val="22"/>
          <w:szCs w:val="22"/>
          <w:lang w:val="sv-FI"/>
        </w:rPr>
      </w:pPr>
      <w:r w:rsidRPr="00F11033">
        <w:rPr>
          <w:bCs/>
          <w:sz w:val="22"/>
          <w:szCs w:val="22"/>
          <w:lang w:val="sv-FI"/>
        </w:rPr>
        <w:t>Ej använt läkemedel och avfall ska kasseras enligt gällande anvisningar</w:t>
      </w:r>
      <w:r w:rsidR="00474433" w:rsidRPr="00F11033">
        <w:rPr>
          <w:bCs/>
          <w:sz w:val="22"/>
          <w:szCs w:val="22"/>
          <w:lang w:val="sv-FI"/>
        </w:rPr>
        <w:t>.</w:t>
      </w:r>
    </w:p>
    <w:p w:rsidR="00474433" w:rsidRPr="00F11033" w:rsidRDefault="00474433">
      <w:pPr>
        <w:ind w:right="-449"/>
        <w:rPr>
          <w:b/>
          <w:sz w:val="22"/>
          <w:szCs w:val="22"/>
          <w:lang w:val="sv-FI"/>
        </w:rPr>
      </w:pPr>
    </w:p>
    <w:p w:rsidR="00474433" w:rsidRPr="00F11033" w:rsidRDefault="00474433">
      <w:pPr>
        <w:ind w:right="-449"/>
        <w:rPr>
          <w:b/>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7.</w:t>
      </w:r>
      <w:r w:rsidRPr="00F11033">
        <w:rPr>
          <w:b/>
          <w:sz w:val="22"/>
          <w:szCs w:val="22"/>
          <w:lang w:val="sv-FI"/>
        </w:rPr>
        <w:tab/>
        <w:t>INNEHAVARE AV GODKÄNNANDE FÖR FÖRSÄLJNING</w:t>
      </w:r>
    </w:p>
    <w:p w:rsidR="00474433" w:rsidRPr="00F11033" w:rsidRDefault="00474433">
      <w:pPr>
        <w:rPr>
          <w:b/>
          <w:sz w:val="22"/>
          <w:szCs w:val="22"/>
          <w:lang w:val="sv-FI"/>
        </w:rPr>
      </w:pPr>
    </w:p>
    <w:p w:rsidR="003A2FCA" w:rsidRPr="000A4751" w:rsidRDefault="00F7297E" w:rsidP="003A2FCA">
      <w:pPr>
        <w:rPr>
          <w:sz w:val="22"/>
          <w:szCs w:val="22"/>
          <w:lang w:val="it-IT"/>
        </w:rPr>
      </w:pPr>
      <w:r w:rsidRPr="000A4751">
        <w:rPr>
          <w:sz w:val="22"/>
          <w:szCs w:val="22"/>
          <w:lang w:val="it-IT"/>
        </w:rPr>
        <w:t>Chiesi Farmaceutici S.p.A.</w:t>
      </w:r>
    </w:p>
    <w:p w:rsidR="00D3592C" w:rsidRDefault="00F7297E" w:rsidP="00D3592C">
      <w:pPr>
        <w:rPr>
          <w:sz w:val="22"/>
          <w:szCs w:val="22"/>
          <w:lang w:val="en-GB"/>
        </w:rPr>
      </w:pPr>
      <w:r>
        <w:rPr>
          <w:sz w:val="22"/>
          <w:szCs w:val="22"/>
          <w:lang w:val="en-GB"/>
        </w:rPr>
        <w:t>Via Palermo 26/A</w:t>
      </w:r>
    </w:p>
    <w:p w:rsidR="00D3592C" w:rsidRDefault="00F7297E" w:rsidP="00D3592C">
      <w:pPr>
        <w:rPr>
          <w:sz w:val="22"/>
          <w:szCs w:val="22"/>
          <w:lang w:val="en-GB"/>
        </w:rPr>
      </w:pPr>
      <w:r>
        <w:rPr>
          <w:sz w:val="22"/>
          <w:szCs w:val="22"/>
          <w:lang w:val="en-GB"/>
        </w:rPr>
        <w:t>43122 Parma</w:t>
      </w:r>
    </w:p>
    <w:p w:rsidR="003A2FCA" w:rsidRPr="00F11033" w:rsidRDefault="00F7297E" w:rsidP="003A2FCA">
      <w:pPr>
        <w:rPr>
          <w:b/>
          <w:sz w:val="22"/>
          <w:szCs w:val="22"/>
          <w:lang w:val="sv-FI"/>
        </w:rPr>
      </w:pPr>
      <w:r>
        <w:rPr>
          <w:sz w:val="22"/>
          <w:szCs w:val="22"/>
          <w:lang w:val="sv-FI"/>
        </w:rPr>
        <w:t>Italien</w:t>
      </w:r>
    </w:p>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8.</w:t>
      </w:r>
      <w:r w:rsidRPr="00F11033">
        <w:rPr>
          <w:b/>
          <w:sz w:val="22"/>
          <w:szCs w:val="22"/>
          <w:lang w:val="sv-FI"/>
        </w:rPr>
        <w:tab/>
        <w:t>NUMMER PÅ GODKÄNNANDE FÖR FÖRSÄLJNING</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EU/1/99/108/002</w:t>
      </w:r>
    </w:p>
    <w:p w:rsidR="00474433" w:rsidRPr="00F11033" w:rsidRDefault="00474433">
      <w:pPr>
        <w:rPr>
          <w:sz w:val="22"/>
          <w:szCs w:val="22"/>
          <w:lang w:val="sv-FI"/>
        </w:rPr>
      </w:pPr>
      <w:r w:rsidRPr="00F11033">
        <w:rPr>
          <w:sz w:val="22"/>
          <w:szCs w:val="22"/>
          <w:lang w:val="sv-FI"/>
        </w:rPr>
        <w:t>EU/1/99/108/003</w:t>
      </w:r>
    </w:p>
    <w:p w:rsidR="00474433" w:rsidRPr="00F11033" w:rsidRDefault="00474433">
      <w:pPr>
        <w:rPr>
          <w:sz w:val="22"/>
          <w:szCs w:val="22"/>
          <w:lang w:val="sv-FI"/>
        </w:rPr>
      </w:pPr>
    </w:p>
    <w:p w:rsidR="00474433" w:rsidRPr="00F11033" w:rsidRDefault="00474433">
      <w:pPr>
        <w:rPr>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9.</w:t>
      </w:r>
      <w:r w:rsidRPr="00F11033">
        <w:rPr>
          <w:b/>
          <w:sz w:val="22"/>
          <w:szCs w:val="22"/>
          <w:lang w:val="sv-FI"/>
        </w:rPr>
        <w:tab/>
        <w:t>DATUM FÖR FÖRSTA GODKÄNNANDE/FÖRNYAT GODKÄNNANDE</w:t>
      </w:r>
    </w:p>
    <w:p w:rsidR="00474433" w:rsidRPr="00F11033" w:rsidRDefault="00474433">
      <w:pPr>
        <w:rPr>
          <w:b/>
          <w:sz w:val="22"/>
          <w:szCs w:val="22"/>
          <w:lang w:val="sv-FI"/>
        </w:rPr>
      </w:pPr>
    </w:p>
    <w:p w:rsidR="00474433" w:rsidRPr="00F11033" w:rsidRDefault="00474433" w:rsidP="009B71EE">
      <w:pPr>
        <w:rPr>
          <w:bCs/>
          <w:sz w:val="22"/>
          <w:szCs w:val="22"/>
          <w:lang w:val="sv-FI"/>
        </w:rPr>
      </w:pPr>
      <w:r w:rsidRPr="00F11033">
        <w:rPr>
          <w:bCs/>
          <w:sz w:val="22"/>
          <w:szCs w:val="22"/>
          <w:lang w:val="sv-FI"/>
        </w:rPr>
        <w:t>Datum för första godkännande: 25</w:t>
      </w:r>
      <w:r w:rsidR="009B71EE" w:rsidRPr="00F11033">
        <w:rPr>
          <w:bCs/>
          <w:sz w:val="22"/>
          <w:szCs w:val="22"/>
          <w:lang w:val="sv-FI"/>
        </w:rPr>
        <w:t xml:space="preserve"> augusti </w:t>
      </w:r>
      <w:r w:rsidRPr="00F11033">
        <w:rPr>
          <w:bCs/>
          <w:sz w:val="22"/>
          <w:szCs w:val="22"/>
          <w:lang w:val="sv-FI"/>
        </w:rPr>
        <w:t>1999</w:t>
      </w:r>
    </w:p>
    <w:p w:rsidR="00474433" w:rsidRPr="00F11033" w:rsidRDefault="00474433" w:rsidP="009B71EE">
      <w:pPr>
        <w:rPr>
          <w:bCs/>
          <w:sz w:val="22"/>
          <w:szCs w:val="22"/>
          <w:lang w:val="sv-FI"/>
        </w:rPr>
      </w:pPr>
      <w:r w:rsidRPr="00F11033">
        <w:rPr>
          <w:bCs/>
          <w:sz w:val="22"/>
          <w:szCs w:val="22"/>
          <w:lang w:val="sv-FI"/>
        </w:rPr>
        <w:t>Datum för senaste godkännande: 2</w:t>
      </w:r>
      <w:r w:rsidR="00150D83">
        <w:rPr>
          <w:bCs/>
          <w:sz w:val="22"/>
          <w:szCs w:val="22"/>
          <w:lang w:val="sv-FI"/>
        </w:rPr>
        <w:t>1</w:t>
      </w:r>
      <w:r w:rsidR="009B71EE" w:rsidRPr="00F11033">
        <w:rPr>
          <w:bCs/>
          <w:sz w:val="22"/>
          <w:szCs w:val="22"/>
          <w:lang w:val="sv-FI"/>
        </w:rPr>
        <w:t xml:space="preserve"> </w:t>
      </w:r>
      <w:r w:rsidR="00150D83">
        <w:rPr>
          <w:bCs/>
          <w:sz w:val="22"/>
          <w:szCs w:val="22"/>
          <w:lang w:val="sv-FI"/>
        </w:rPr>
        <w:t>s</w:t>
      </w:r>
      <w:r w:rsidR="00150D83" w:rsidRPr="00150D83">
        <w:rPr>
          <w:bCs/>
          <w:sz w:val="22"/>
          <w:szCs w:val="22"/>
          <w:lang w:val="sv-FI"/>
        </w:rPr>
        <w:t>eptember</w:t>
      </w:r>
      <w:r w:rsidR="009B71EE" w:rsidRPr="00F11033">
        <w:rPr>
          <w:bCs/>
          <w:sz w:val="22"/>
          <w:szCs w:val="22"/>
          <w:lang w:val="sv-FI"/>
        </w:rPr>
        <w:t xml:space="preserve"> </w:t>
      </w:r>
      <w:r w:rsidRPr="00F11033">
        <w:rPr>
          <w:bCs/>
          <w:sz w:val="22"/>
          <w:szCs w:val="22"/>
          <w:lang w:val="sv-FI"/>
        </w:rPr>
        <w:t>2009</w:t>
      </w:r>
    </w:p>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pPr>
        <w:tabs>
          <w:tab w:val="left" w:pos="540"/>
        </w:tabs>
        <w:rPr>
          <w:b/>
          <w:sz w:val="22"/>
          <w:szCs w:val="22"/>
          <w:lang w:val="sv-FI"/>
        </w:rPr>
      </w:pPr>
      <w:r w:rsidRPr="00F11033">
        <w:rPr>
          <w:b/>
          <w:sz w:val="22"/>
          <w:szCs w:val="22"/>
          <w:lang w:val="sv-FI"/>
        </w:rPr>
        <w:t>10.</w:t>
      </w:r>
      <w:r w:rsidRPr="00F11033">
        <w:rPr>
          <w:b/>
          <w:sz w:val="22"/>
          <w:szCs w:val="22"/>
          <w:lang w:val="sv-FI"/>
        </w:rPr>
        <w:tab/>
        <w:t>DATUM FÖR ÖVERSYN AV PRODUKTRESUMÉN</w:t>
      </w:r>
    </w:p>
    <w:p w:rsidR="00474433" w:rsidRPr="00F11033" w:rsidRDefault="00474433">
      <w:pPr>
        <w:tabs>
          <w:tab w:val="left" w:pos="540"/>
        </w:tabs>
        <w:rPr>
          <w:b/>
          <w:sz w:val="22"/>
          <w:szCs w:val="22"/>
          <w:lang w:val="sv-FI"/>
        </w:rPr>
      </w:pPr>
    </w:p>
    <w:p w:rsidR="00474433" w:rsidRPr="00F11033" w:rsidRDefault="00474433">
      <w:pPr>
        <w:tabs>
          <w:tab w:val="left" w:pos="540"/>
        </w:tabs>
        <w:rPr>
          <w:b/>
          <w:sz w:val="22"/>
          <w:szCs w:val="22"/>
          <w:lang w:val="sv-FI"/>
        </w:rPr>
      </w:pPr>
    </w:p>
    <w:p w:rsidR="00474433" w:rsidRPr="00F11033" w:rsidRDefault="00474433">
      <w:pPr>
        <w:tabs>
          <w:tab w:val="left" w:pos="540"/>
        </w:tabs>
        <w:rPr>
          <w:b/>
          <w:sz w:val="22"/>
          <w:szCs w:val="22"/>
          <w:lang w:val="sv-FI"/>
        </w:rPr>
      </w:pPr>
    </w:p>
    <w:p w:rsidR="00474433" w:rsidRPr="00F11033" w:rsidRDefault="00474433">
      <w:pPr>
        <w:tabs>
          <w:tab w:val="left" w:pos="540"/>
        </w:tabs>
        <w:rPr>
          <w:b/>
          <w:sz w:val="22"/>
          <w:szCs w:val="22"/>
          <w:lang w:val="sv-FI"/>
        </w:rPr>
      </w:pPr>
    </w:p>
    <w:p w:rsidR="00474433" w:rsidRPr="00F11033" w:rsidRDefault="00606F31">
      <w:pPr>
        <w:tabs>
          <w:tab w:val="left" w:pos="540"/>
        </w:tabs>
        <w:rPr>
          <w:bCs/>
          <w:sz w:val="22"/>
          <w:szCs w:val="22"/>
          <w:lang w:val="sv-FI"/>
        </w:rPr>
      </w:pPr>
      <w:r w:rsidRPr="00F11033">
        <w:rPr>
          <w:bCs/>
          <w:sz w:val="22"/>
          <w:szCs w:val="22"/>
          <w:lang w:val="sv-FI"/>
        </w:rPr>
        <w:t xml:space="preserve">Ytterligare information om detta läkemedel finns på Europeiska läkemedelsmyndighetens webbplats </w:t>
      </w:r>
      <w:r w:rsidR="008E1FA0" w:rsidRPr="00F11033">
        <w:rPr>
          <w:bCs/>
          <w:sz w:val="22"/>
          <w:szCs w:val="22"/>
          <w:lang w:val="sv-FI"/>
        </w:rPr>
        <w:t>http://www.ema.europa.eu</w:t>
      </w:r>
      <w:r w:rsidRPr="00F11033">
        <w:rPr>
          <w:bCs/>
          <w:sz w:val="22"/>
          <w:szCs w:val="22"/>
          <w:lang w:val="sv-FI"/>
        </w:rPr>
        <w:t>.</w:t>
      </w:r>
    </w:p>
    <w:p w:rsidR="00474433" w:rsidRPr="00F11033" w:rsidRDefault="00C365B9" w:rsidP="00C365B9">
      <w:pPr>
        <w:jc w:val="center"/>
        <w:rPr>
          <w:b/>
          <w:caps/>
          <w:sz w:val="22"/>
          <w:szCs w:val="22"/>
          <w:lang w:val="sv-FI"/>
        </w:rPr>
      </w:pPr>
      <w:r w:rsidRPr="00F11033">
        <w:rPr>
          <w:b/>
          <w:caps/>
          <w:sz w:val="22"/>
          <w:szCs w:val="22"/>
          <w:lang w:val="sv-FI"/>
        </w:rPr>
        <w:br w:type="page"/>
      </w: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tabs>
          <w:tab w:val="left" w:pos="-720"/>
          <w:tab w:val="left" w:pos="0"/>
        </w:tabs>
        <w:suppressAutoHyphens/>
        <w:jc w:val="center"/>
        <w:rPr>
          <w:b/>
          <w:sz w:val="22"/>
          <w:szCs w:val="22"/>
          <w:lang w:val="sv-FI"/>
        </w:rPr>
      </w:pPr>
      <w:r w:rsidRPr="00F11033">
        <w:rPr>
          <w:b/>
          <w:caps/>
          <w:sz w:val="22"/>
          <w:szCs w:val="22"/>
          <w:lang w:val="sv-FI"/>
        </w:rPr>
        <w:t>BILAGA</w:t>
      </w:r>
      <w:r w:rsidRPr="00F11033">
        <w:rPr>
          <w:b/>
          <w:sz w:val="22"/>
          <w:szCs w:val="22"/>
          <w:lang w:val="sv-FI"/>
        </w:rPr>
        <w:t xml:space="preserve"> II</w:t>
      </w:r>
    </w:p>
    <w:p w:rsidR="00474433" w:rsidRPr="00F11033" w:rsidRDefault="00474433">
      <w:pPr>
        <w:tabs>
          <w:tab w:val="left" w:pos="-720"/>
          <w:tab w:val="left" w:pos="0"/>
        </w:tabs>
        <w:suppressAutoHyphens/>
        <w:jc w:val="center"/>
        <w:rPr>
          <w:b/>
          <w:caps/>
          <w:sz w:val="22"/>
          <w:szCs w:val="22"/>
          <w:lang w:val="sv-FI"/>
        </w:rPr>
      </w:pPr>
    </w:p>
    <w:p w:rsidR="00474433" w:rsidRPr="00F11033" w:rsidRDefault="00474433" w:rsidP="00453E48">
      <w:pPr>
        <w:widowControl w:val="0"/>
        <w:ind w:left="1620" w:right="1405" w:hanging="540"/>
        <w:rPr>
          <w:b/>
          <w:sz w:val="22"/>
          <w:szCs w:val="22"/>
          <w:lang w:val="sv-FI"/>
        </w:rPr>
      </w:pPr>
      <w:r w:rsidRPr="00F11033">
        <w:rPr>
          <w:b/>
          <w:sz w:val="22"/>
          <w:szCs w:val="22"/>
          <w:lang w:val="sv-FI"/>
        </w:rPr>
        <w:t>A.</w:t>
      </w:r>
      <w:r w:rsidRPr="00F11033">
        <w:rPr>
          <w:b/>
          <w:sz w:val="22"/>
          <w:szCs w:val="22"/>
          <w:lang w:val="sv-FI"/>
        </w:rPr>
        <w:tab/>
      </w:r>
      <w:r w:rsidR="00B33B83" w:rsidRPr="00F11033">
        <w:rPr>
          <w:b/>
          <w:sz w:val="22"/>
          <w:szCs w:val="22"/>
          <w:lang w:val="sv-FI"/>
        </w:rPr>
        <w:t>TILLVERKARE</w:t>
      </w:r>
      <w:r w:rsidRPr="00F11033">
        <w:rPr>
          <w:b/>
          <w:sz w:val="22"/>
          <w:szCs w:val="22"/>
          <w:lang w:val="sv-FI"/>
        </w:rPr>
        <w:t xml:space="preserve"> SOM ANSVARAR FÖR FRISLÄPPANDE AV TILLVERKNINGSSATS</w:t>
      </w:r>
    </w:p>
    <w:p w:rsidR="00474433" w:rsidRPr="00F11033" w:rsidRDefault="00474433" w:rsidP="00453E48">
      <w:pPr>
        <w:widowControl w:val="0"/>
        <w:ind w:left="1620" w:right="1405" w:hanging="540"/>
        <w:rPr>
          <w:b/>
          <w:sz w:val="22"/>
          <w:szCs w:val="22"/>
          <w:lang w:val="sv-FI"/>
        </w:rPr>
      </w:pPr>
    </w:p>
    <w:p w:rsidR="00474433" w:rsidRPr="00F11033" w:rsidRDefault="00474433" w:rsidP="00453E48">
      <w:pPr>
        <w:widowControl w:val="0"/>
        <w:ind w:left="1620" w:right="1405" w:hanging="540"/>
        <w:rPr>
          <w:b/>
          <w:sz w:val="22"/>
          <w:szCs w:val="22"/>
          <w:lang w:val="sv-FI"/>
        </w:rPr>
      </w:pPr>
      <w:r w:rsidRPr="00F11033">
        <w:rPr>
          <w:b/>
          <w:sz w:val="22"/>
          <w:szCs w:val="22"/>
          <w:lang w:val="sv-FI"/>
        </w:rPr>
        <w:t>B.</w:t>
      </w:r>
      <w:r w:rsidRPr="00F11033">
        <w:rPr>
          <w:b/>
          <w:sz w:val="22"/>
          <w:szCs w:val="22"/>
          <w:lang w:val="sv-FI"/>
        </w:rPr>
        <w:tab/>
        <w:t xml:space="preserve">VILLKOR </w:t>
      </w:r>
      <w:r w:rsidR="00B33B83" w:rsidRPr="00F11033">
        <w:rPr>
          <w:b/>
          <w:sz w:val="22"/>
          <w:szCs w:val="22"/>
          <w:lang w:val="sv-FI"/>
        </w:rPr>
        <w:t>ELLER BEGRÄNSNINGAR FÖR FÖRORDNANDE OCH ANVÄNDNING</w:t>
      </w:r>
    </w:p>
    <w:p w:rsidR="00B33B83" w:rsidRPr="00F11033" w:rsidRDefault="00B33B83" w:rsidP="00453E48">
      <w:pPr>
        <w:widowControl w:val="0"/>
        <w:ind w:left="1620" w:right="1405" w:hanging="540"/>
        <w:rPr>
          <w:b/>
          <w:sz w:val="22"/>
          <w:szCs w:val="22"/>
          <w:lang w:val="sv-FI"/>
        </w:rPr>
      </w:pPr>
    </w:p>
    <w:p w:rsidR="00B33B83" w:rsidRPr="00F11033" w:rsidRDefault="00B33B83" w:rsidP="00453E48">
      <w:pPr>
        <w:pStyle w:val="Heading1b"/>
        <w:ind w:left="1620" w:right="883"/>
        <w:rPr>
          <w:szCs w:val="24"/>
          <w:lang w:val="sv-FI"/>
        </w:rPr>
      </w:pPr>
      <w:r w:rsidRPr="00F11033">
        <w:rPr>
          <w:szCs w:val="24"/>
          <w:lang w:val="sv-FI"/>
        </w:rPr>
        <w:t>C.</w:t>
      </w:r>
      <w:r w:rsidRPr="00F11033">
        <w:rPr>
          <w:szCs w:val="24"/>
          <w:lang w:val="sv-FI"/>
        </w:rPr>
        <w:tab/>
        <w:t>ÖVRIGA VILLKOR OCH KRAV FÖR GODKÄNNANDET FÖR FÖRSÄLJNING</w:t>
      </w:r>
    </w:p>
    <w:p w:rsidR="00B33B83" w:rsidRPr="00F11033" w:rsidRDefault="00B33B83" w:rsidP="00453E48">
      <w:pPr>
        <w:pStyle w:val="Heading1b"/>
        <w:ind w:left="1620" w:right="883"/>
        <w:rPr>
          <w:szCs w:val="24"/>
          <w:lang w:val="sv-FI"/>
        </w:rPr>
      </w:pPr>
    </w:p>
    <w:p w:rsidR="00B33B83" w:rsidRPr="00F11033" w:rsidRDefault="00B33B83" w:rsidP="00453E48">
      <w:pPr>
        <w:pStyle w:val="Heading1b"/>
        <w:ind w:left="1620" w:right="883"/>
        <w:rPr>
          <w:szCs w:val="24"/>
          <w:lang w:val="sv-FI"/>
        </w:rPr>
      </w:pPr>
      <w:r w:rsidRPr="00F11033">
        <w:rPr>
          <w:szCs w:val="24"/>
          <w:lang w:val="sv-FI"/>
        </w:rPr>
        <w:t>D.</w:t>
      </w:r>
      <w:r w:rsidRPr="00F11033">
        <w:rPr>
          <w:szCs w:val="24"/>
          <w:lang w:val="sv-FI"/>
        </w:rPr>
        <w:tab/>
        <w:t>VILLKOR ELLER BEGRÄNSNINGAR AVSEENDE EN SÄKER OCH EFFEKTIV ANVÄNDNING AV LÄKEMEDLET</w:t>
      </w:r>
    </w:p>
    <w:p w:rsidR="00B33B83" w:rsidRPr="00F11033" w:rsidRDefault="00B33B83">
      <w:pPr>
        <w:widowControl w:val="0"/>
        <w:ind w:left="1620" w:right="1405" w:hanging="540"/>
        <w:rPr>
          <w:b/>
          <w:sz w:val="22"/>
          <w:szCs w:val="22"/>
          <w:lang w:val="sv-FI"/>
        </w:rPr>
      </w:pPr>
    </w:p>
    <w:p w:rsidR="00474433" w:rsidRPr="00F11033" w:rsidRDefault="00474433" w:rsidP="00453E48">
      <w:pPr>
        <w:pStyle w:val="TitleB"/>
        <w:ind w:left="720" w:hanging="720"/>
        <w:rPr>
          <w:lang w:val="sv-FI"/>
        </w:rPr>
      </w:pPr>
      <w:r w:rsidRPr="00F11033">
        <w:rPr>
          <w:lang w:val="sv-FI"/>
        </w:rPr>
        <w:br w:type="page"/>
        <w:t>A.</w:t>
      </w:r>
      <w:r w:rsidRPr="00F11033">
        <w:rPr>
          <w:lang w:val="sv-FI"/>
        </w:rPr>
        <w:tab/>
      </w:r>
      <w:r w:rsidR="00B33B83" w:rsidRPr="00F11033">
        <w:rPr>
          <w:szCs w:val="24"/>
          <w:lang w:val="sv-FI"/>
        </w:rPr>
        <w:t xml:space="preserve">TILLVERKARE </w:t>
      </w:r>
      <w:r w:rsidRPr="00F11033">
        <w:rPr>
          <w:lang w:val="sv-FI"/>
        </w:rPr>
        <w:t>SOM ANSVARAR FÖR FRISLÄPPANDE AV TILLVERKNINGSSATS</w:t>
      </w:r>
    </w:p>
    <w:p w:rsidR="00474433" w:rsidRPr="00F11033" w:rsidRDefault="00474433">
      <w:pPr>
        <w:suppressAutoHyphens/>
        <w:rPr>
          <w:sz w:val="22"/>
          <w:szCs w:val="22"/>
          <w:lang w:val="sv-FI"/>
        </w:rPr>
      </w:pPr>
    </w:p>
    <w:p w:rsidR="003D6176" w:rsidRDefault="003D6176" w:rsidP="003D6176">
      <w:pPr>
        <w:suppressAutoHyphens/>
        <w:rPr>
          <w:sz w:val="22"/>
          <w:szCs w:val="22"/>
          <w:u w:val="single"/>
          <w:lang w:val="sv-FI"/>
        </w:rPr>
      </w:pPr>
      <w:r>
        <w:rPr>
          <w:iCs/>
          <w:sz w:val="22"/>
          <w:szCs w:val="22"/>
          <w:u w:val="single"/>
          <w:lang w:val="sv-FI"/>
        </w:rPr>
        <w:t xml:space="preserve">Namn och adress </w:t>
      </w:r>
      <w:r>
        <w:rPr>
          <w:iCs/>
          <w:noProof/>
          <w:sz w:val="22"/>
          <w:szCs w:val="22"/>
          <w:u w:val="single"/>
          <w:lang w:val="sv-FI"/>
        </w:rPr>
        <w:t>till</w:t>
      </w:r>
      <w:r>
        <w:rPr>
          <w:iCs/>
          <w:sz w:val="22"/>
          <w:szCs w:val="22"/>
          <w:u w:val="single"/>
          <w:lang w:val="sv-FI"/>
        </w:rPr>
        <w:t xml:space="preserve"> tillverkare som ansvarar för frisläppande av tillverkningssats</w:t>
      </w:r>
    </w:p>
    <w:p w:rsidR="003D6176" w:rsidRDefault="003D6176" w:rsidP="003D6176">
      <w:pPr>
        <w:pStyle w:val="PILMAHaddress"/>
        <w:tabs>
          <w:tab w:val="left" w:pos="720"/>
        </w:tabs>
        <w:rPr>
          <w:lang w:val="fr-FR"/>
        </w:rPr>
      </w:pPr>
      <w:r>
        <w:rPr>
          <w:lang w:val="fr-FR"/>
        </w:rPr>
        <w:t>Eurofins PROXY Laboratories B.V.</w:t>
      </w:r>
    </w:p>
    <w:p w:rsidR="003D6176" w:rsidRPr="003D6176" w:rsidRDefault="003D6176" w:rsidP="003D6176">
      <w:pPr>
        <w:pStyle w:val="PILMAHaddress"/>
        <w:tabs>
          <w:tab w:val="left" w:pos="720"/>
        </w:tabs>
        <w:rPr>
          <w:lang w:val="fr-FR"/>
        </w:rPr>
      </w:pPr>
      <w:r w:rsidRPr="003D6176">
        <w:rPr>
          <w:lang w:val="fr-FR"/>
        </w:rPr>
        <w:t>Archimedesweg 25</w:t>
      </w:r>
    </w:p>
    <w:p w:rsidR="003D6176" w:rsidRPr="003D6176" w:rsidRDefault="003D6176" w:rsidP="003D6176">
      <w:pPr>
        <w:pStyle w:val="PILMAHaddress"/>
        <w:tabs>
          <w:tab w:val="left" w:pos="720"/>
        </w:tabs>
        <w:rPr>
          <w:lang w:val="fr-FR"/>
        </w:rPr>
      </w:pPr>
      <w:r w:rsidRPr="003D6176">
        <w:rPr>
          <w:lang w:val="fr-FR"/>
        </w:rPr>
        <w:t>2333 CM Leiden</w:t>
      </w:r>
    </w:p>
    <w:p w:rsidR="003D6176" w:rsidRDefault="003D6176" w:rsidP="003D6176">
      <w:pPr>
        <w:tabs>
          <w:tab w:val="left" w:pos="567"/>
        </w:tabs>
        <w:rPr>
          <w:sz w:val="22"/>
          <w:szCs w:val="22"/>
          <w:lang w:val="sv-FI"/>
        </w:rPr>
      </w:pPr>
      <w:r>
        <w:rPr>
          <w:sz w:val="22"/>
          <w:szCs w:val="22"/>
          <w:lang w:val="sv-FI"/>
        </w:rPr>
        <w:t>Nederländerna</w:t>
      </w:r>
    </w:p>
    <w:p w:rsidR="003D6176" w:rsidRDefault="003D6176" w:rsidP="003D6176">
      <w:pPr>
        <w:suppressAutoHyphens/>
        <w:rPr>
          <w:sz w:val="22"/>
          <w:szCs w:val="22"/>
          <w:lang w:val="sv-FI"/>
        </w:rPr>
      </w:pPr>
    </w:p>
    <w:p w:rsidR="003D6176" w:rsidRDefault="003D6176" w:rsidP="003D6176">
      <w:pPr>
        <w:suppressAutoHyphens/>
        <w:rPr>
          <w:sz w:val="22"/>
          <w:szCs w:val="22"/>
          <w:lang w:val="sv-FI"/>
        </w:rPr>
      </w:pPr>
    </w:p>
    <w:p w:rsidR="00474433" w:rsidRPr="00F11033" w:rsidRDefault="00474433" w:rsidP="00453E48">
      <w:pPr>
        <w:pStyle w:val="TitleB"/>
        <w:ind w:left="720" w:hanging="720"/>
        <w:rPr>
          <w:lang w:val="sv-FI"/>
        </w:rPr>
      </w:pPr>
      <w:r w:rsidRPr="00F11033">
        <w:rPr>
          <w:lang w:val="sv-FI"/>
        </w:rPr>
        <w:t>B.</w:t>
      </w:r>
      <w:r w:rsidRPr="00F11033">
        <w:rPr>
          <w:lang w:val="sv-FI"/>
        </w:rPr>
        <w:tab/>
        <w:t xml:space="preserve">VILLKOR </w:t>
      </w:r>
      <w:r w:rsidR="00B33B83" w:rsidRPr="00F11033">
        <w:rPr>
          <w:lang w:val="sv-FI"/>
        </w:rPr>
        <w:t>ELLER BEGRÄNSNINGAR</w:t>
      </w:r>
      <w:r w:rsidR="00453E48" w:rsidRPr="00F11033">
        <w:rPr>
          <w:lang w:val="sv-FI"/>
        </w:rPr>
        <w:t xml:space="preserve"> FÖR FÖRORDNANDE OCH ANVÄNDNING</w:t>
      </w:r>
    </w:p>
    <w:p w:rsidR="00474433" w:rsidRPr="00F11033" w:rsidRDefault="00474433">
      <w:pPr>
        <w:suppressAutoHyphens/>
        <w:rPr>
          <w:sz w:val="22"/>
          <w:szCs w:val="22"/>
          <w:lang w:val="sv-FI"/>
        </w:rPr>
      </w:pPr>
    </w:p>
    <w:p w:rsidR="00474433" w:rsidRPr="00F11033" w:rsidRDefault="00474433">
      <w:pPr>
        <w:numPr>
          <w:ilvl w:val="0"/>
          <w:numId w:val="7"/>
        </w:numPr>
        <w:suppressAutoHyphens/>
        <w:ind w:left="567" w:hanging="567"/>
        <w:rPr>
          <w:b/>
          <w:sz w:val="22"/>
          <w:szCs w:val="22"/>
          <w:lang w:val="sv-FI"/>
        </w:rPr>
      </w:pPr>
      <w:r w:rsidRPr="00F11033">
        <w:rPr>
          <w:b/>
          <w:sz w:val="22"/>
          <w:szCs w:val="22"/>
          <w:lang w:val="sv-FI"/>
        </w:rPr>
        <w:t>VILLKOR ELLER BEGRÄNSNINGAR AVSEENDE FÖRORDNANDE OCH ANVÄNDNING SOM ÅLAGTS INNEHAVAREN AV GODKÄNNANDET FÖR FÖRSÄLJNING</w:t>
      </w:r>
    </w:p>
    <w:p w:rsidR="00AD56A6" w:rsidRPr="00F11033" w:rsidRDefault="00AD56A6">
      <w:pPr>
        <w:numPr>
          <w:ilvl w:val="12"/>
          <w:numId w:val="0"/>
        </w:numPr>
        <w:suppressAutoHyphens/>
        <w:rPr>
          <w:sz w:val="22"/>
          <w:szCs w:val="22"/>
          <w:lang w:val="sv-FI"/>
        </w:rPr>
      </w:pPr>
    </w:p>
    <w:p w:rsidR="00474433" w:rsidRPr="00F11033" w:rsidRDefault="00474433">
      <w:pPr>
        <w:numPr>
          <w:ilvl w:val="12"/>
          <w:numId w:val="0"/>
        </w:numPr>
        <w:suppressAutoHyphens/>
        <w:rPr>
          <w:sz w:val="22"/>
          <w:szCs w:val="22"/>
          <w:lang w:val="sv-FI"/>
        </w:rPr>
      </w:pPr>
      <w:r w:rsidRPr="00F11033">
        <w:rPr>
          <w:sz w:val="22"/>
          <w:szCs w:val="22"/>
          <w:lang w:val="sv-FI"/>
        </w:rPr>
        <w:t>Läkemedel som med begränsningar lämnas ut mot recept (Se bilaga I: Produktresumén avsnitt 4.2).</w:t>
      </w:r>
    </w:p>
    <w:p w:rsidR="00474433" w:rsidRPr="00F11033" w:rsidRDefault="00474433">
      <w:pPr>
        <w:numPr>
          <w:ilvl w:val="12"/>
          <w:numId w:val="0"/>
        </w:numPr>
        <w:suppressAutoHyphens/>
        <w:rPr>
          <w:sz w:val="22"/>
          <w:szCs w:val="22"/>
          <w:lang w:val="sv-FI"/>
        </w:rPr>
      </w:pPr>
    </w:p>
    <w:p w:rsidR="00453E48" w:rsidRPr="00F11033" w:rsidRDefault="00453E48">
      <w:pPr>
        <w:numPr>
          <w:ilvl w:val="12"/>
          <w:numId w:val="0"/>
        </w:numPr>
        <w:suppressAutoHyphens/>
        <w:rPr>
          <w:sz w:val="22"/>
          <w:szCs w:val="22"/>
          <w:lang w:val="sv-FI"/>
        </w:rPr>
      </w:pPr>
    </w:p>
    <w:p w:rsidR="009C236E" w:rsidRPr="00F11033" w:rsidRDefault="009C236E" w:rsidP="00453E48">
      <w:pPr>
        <w:pStyle w:val="TitleB"/>
        <w:ind w:left="720" w:hanging="720"/>
        <w:rPr>
          <w:lang w:val="sv-FI"/>
        </w:rPr>
      </w:pPr>
      <w:r w:rsidRPr="00F11033">
        <w:rPr>
          <w:lang w:val="sv-FI"/>
        </w:rPr>
        <w:t>C.</w:t>
      </w:r>
      <w:r w:rsidRPr="00F11033">
        <w:rPr>
          <w:lang w:val="sv-FI"/>
        </w:rPr>
        <w:tab/>
        <w:t>ÖVRIGA VILLKOR OCH KRAV FÖR GODKÄNNANDET FÖR FÖRSÄLJNING</w:t>
      </w:r>
    </w:p>
    <w:p w:rsidR="00474433" w:rsidRPr="00F11033" w:rsidRDefault="00474433">
      <w:pPr>
        <w:suppressAutoHyphens/>
        <w:rPr>
          <w:sz w:val="22"/>
          <w:szCs w:val="22"/>
          <w:lang w:val="sv-FI"/>
        </w:rPr>
      </w:pPr>
    </w:p>
    <w:p w:rsidR="009C236E" w:rsidRPr="00F11033" w:rsidRDefault="009C236E" w:rsidP="008F5097">
      <w:pPr>
        <w:numPr>
          <w:ilvl w:val="0"/>
          <w:numId w:val="30"/>
        </w:numPr>
        <w:suppressLineNumbers/>
        <w:spacing w:line="260" w:lineRule="exact"/>
        <w:ind w:right="-1" w:hanging="720"/>
        <w:rPr>
          <w:b/>
          <w:szCs w:val="24"/>
          <w:lang w:val="sv-FI"/>
        </w:rPr>
      </w:pPr>
      <w:r w:rsidRPr="00F11033">
        <w:rPr>
          <w:b/>
          <w:szCs w:val="24"/>
          <w:lang w:val="sv-FI"/>
        </w:rPr>
        <w:t>Periodiska säkerhetsrapporter</w:t>
      </w:r>
    </w:p>
    <w:p w:rsidR="00453E48" w:rsidRPr="00F11033" w:rsidRDefault="00453E48" w:rsidP="00606F31">
      <w:pPr>
        <w:pStyle w:val="BodyText"/>
        <w:jc w:val="left"/>
        <w:rPr>
          <w:szCs w:val="22"/>
          <w:lang w:val="sv-FI"/>
        </w:rPr>
      </w:pPr>
    </w:p>
    <w:p w:rsidR="009C236E" w:rsidRPr="00F11033" w:rsidRDefault="00915B67" w:rsidP="00EC282D">
      <w:pPr>
        <w:pStyle w:val="BodyText"/>
        <w:jc w:val="left"/>
        <w:rPr>
          <w:szCs w:val="22"/>
          <w:lang w:val="sv-FI"/>
        </w:rPr>
      </w:pPr>
      <w:r w:rsidRPr="00F11033">
        <w:rPr>
          <w:szCs w:val="22"/>
          <w:lang w:val="sv-FI"/>
        </w:rPr>
        <w:t>Kraven för att lämna in periodiska säkerhetsrapporter för detta läkemedel anges i den förteckning över referensdatum för unionen (EURD-listan) som föreskrivs i artikel 107c.7 i direktiv 2001/83/EG och eventuella uppdateringar och som offentliggjorts på webbportalen för europeiska läkemedel</w:t>
      </w:r>
      <w:r w:rsidR="009C236E" w:rsidRPr="00F11033">
        <w:rPr>
          <w:szCs w:val="22"/>
          <w:lang w:val="sv-FI"/>
        </w:rPr>
        <w:t>.</w:t>
      </w:r>
    </w:p>
    <w:p w:rsidR="009C236E" w:rsidRPr="00F11033" w:rsidRDefault="009C236E" w:rsidP="00606F31">
      <w:pPr>
        <w:pStyle w:val="BodyText"/>
        <w:jc w:val="left"/>
        <w:rPr>
          <w:szCs w:val="22"/>
          <w:lang w:val="sv-FI"/>
        </w:rPr>
      </w:pPr>
    </w:p>
    <w:p w:rsidR="009C236E" w:rsidRPr="00F11033" w:rsidRDefault="009C236E" w:rsidP="00606F31">
      <w:pPr>
        <w:pStyle w:val="BodyText"/>
        <w:jc w:val="left"/>
        <w:rPr>
          <w:szCs w:val="22"/>
          <w:lang w:val="sv-FI"/>
        </w:rPr>
      </w:pPr>
    </w:p>
    <w:p w:rsidR="009C236E" w:rsidRPr="00F11033" w:rsidRDefault="009C236E" w:rsidP="008F5097">
      <w:pPr>
        <w:pStyle w:val="TitleB"/>
        <w:ind w:left="720" w:hanging="720"/>
        <w:rPr>
          <w:lang w:val="sv-FI"/>
        </w:rPr>
      </w:pPr>
      <w:r w:rsidRPr="00F11033">
        <w:rPr>
          <w:lang w:val="sv-FI"/>
        </w:rPr>
        <w:t>D.</w:t>
      </w:r>
      <w:r w:rsidRPr="00F11033">
        <w:rPr>
          <w:lang w:val="sv-FI"/>
        </w:rPr>
        <w:tab/>
        <w:t>VILLKOR ELLER BEGRÄNSNINGAR AVSEENDE EN SÄKER OCH EFFEKTIV ANVÄNDNING AV LÄKEMEDLET</w:t>
      </w:r>
    </w:p>
    <w:p w:rsidR="008F5097" w:rsidRPr="00F11033" w:rsidRDefault="008F5097" w:rsidP="008F5097">
      <w:pPr>
        <w:pStyle w:val="TitleB"/>
        <w:ind w:left="720" w:hanging="720"/>
        <w:rPr>
          <w:lang w:val="sv-FI"/>
        </w:rPr>
      </w:pPr>
    </w:p>
    <w:p w:rsidR="00474433" w:rsidRPr="00F11033" w:rsidRDefault="00AE7778" w:rsidP="008F5097">
      <w:pPr>
        <w:numPr>
          <w:ilvl w:val="0"/>
          <w:numId w:val="30"/>
        </w:numPr>
        <w:suppressLineNumbers/>
        <w:spacing w:line="260" w:lineRule="exact"/>
        <w:ind w:right="-1" w:hanging="720"/>
        <w:rPr>
          <w:b/>
          <w:sz w:val="22"/>
          <w:szCs w:val="22"/>
          <w:lang w:val="sv-FI"/>
        </w:rPr>
      </w:pPr>
      <w:r w:rsidRPr="00F11033">
        <w:rPr>
          <w:b/>
          <w:sz w:val="22"/>
          <w:szCs w:val="22"/>
          <w:lang w:val="sv-FI"/>
        </w:rPr>
        <w:t>Risk Management Plan</w:t>
      </w:r>
      <w:r w:rsidR="009C236E" w:rsidRPr="00F11033">
        <w:rPr>
          <w:b/>
          <w:sz w:val="22"/>
          <w:szCs w:val="22"/>
          <w:lang w:val="sv-FI"/>
        </w:rPr>
        <w:t xml:space="preserve"> (RMP)</w:t>
      </w:r>
    </w:p>
    <w:p w:rsidR="008F5097" w:rsidRPr="00F11033" w:rsidRDefault="008F5097">
      <w:pPr>
        <w:rPr>
          <w:sz w:val="22"/>
          <w:szCs w:val="22"/>
          <w:lang w:val="sv-FI"/>
        </w:rPr>
      </w:pPr>
    </w:p>
    <w:p w:rsidR="00627A9F" w:rsidRPr="00F11033" w:rsidRDefault="00F83CD9" w:rsidP="00627A9F">
      <w:pPr>
        <w:rPr>
          <w:sz w:val="22"/>
          <w:szCs w:val="22"/>
          <w:lang w:val="sv-FI"/>
        </w:rPr>
      </w:pPr>
      <w:r w:rsidRPr="00F11033">
        <w:rPr>
          <w:sz w:val="22"/>
          <w:szCs w:val="22"/>
          <w:lang w:val="sv-FI"/>
        </w:rPr>
        <w:t>Innehavaren av godkännandet för försäljning ska genomföra de erforderliga farmakovigilansaktiviteter</w:t>
      </w:r>
      <w:r w:rsidR="00627A9F" w:rsidRPr="00F11033">
        <w:rPr>
          <w:sz w:val="22"/>
          <w:szCs w:val="22"/>
          <w:lang w:val="sv-FI"/>
        </w:rPr>
        <w:t xml:space="preserve"> </w:t>
      </w:r>
      <w:r w:rsidRPr="00F11033">
        <w:rPr>
          <w:sz w:val="22"/>
          <w:szCs w:val="22"/>
          <w:lang w:val="sv-FI"/>
        </w:rPr>
        <w:t>och -åtgärder som finns beskrivna i den överenskomna riskhanteringsplanen (Risk Management Plan, RMP) som finns i modul 1.8.2. i godkännandet för försäljning samt eventuella efterföljande överenskomna uppdateringar av riskhanteringsplanen.</w:t>
      </w:r>
    </w:p>
    <w:p w:rsidR="00F83CD9" w:rsidRPr="00F11033" w:rsidRDefault="00F83CD9" w:rsidP="00F83CD9">
      <w:pPr>
        <w:rPr>
          <w:sz w:val="22"/>
          <w:szCs w:val="22"/>
          <w:lang w:val="sv-FI"/>
        </w:rPr>
      </w:pPr>
    </w:p>
    <w:p w:rsidR="00627A9F" w:rsidRPr="00F11033" w:rsidRDefault="00F83CD9" w:rsidP="00F83CD9">
      <w:pPr>
        <w:rPr>
          <w:sz w:val="22"/>
          <w:szCs w:val="22"/>
          <w:lang w:val="sv-FI"/>
        </w:rPr>
      </w:pPr>
      <w:r w:rsidRPr="00F11033">
        <w:rPr>
          <w:sz w:val="22"/>
          <w:szCs w:val="22"/>
          <w:lang w:val="sv-FI"/>
        </w:rPr>
        <w:t>En uppdaterad riskhanteringsplan ska lämnas in</w:t>
      </w:r>
    </w:p>
    <w:p w:rsidR="00F83CD9" w:rsidRPr="00F11033" w:rsidRDefault="00F83CD9" w:rsidP="00F83CD9">
      <w:pPr>
        <w:numPr>
          <w:ilvl w:val="0"/>
          <w:numId w:val="31"/>
        </w:numPr>
        <w:rPr>
          <w:sz w:val="22"/>
          <w:szCs w:val="22"/>
          <w:lang w:val="sv-FI"/>
        </w:rPr>
      </w:pPr>
      <w:r w:rsidRPr="00F11033">
        <w:rPr>
          <w:sz w:val="22"/>
          <w:szCs w:val="22"/>
          <w:lang w:val="sv-FI"/>
        </w:rPr>
        <w:t>på begäran av Europeiska läkemedelsmyndigheten,</w:t>
      </w:r>
    </w:p>
    <w:p w:rsidR="00F83CD9" w:rsidRPr="00F11033" w:rsidRDefault="00F83CD9" w:rsidP="00F83CD9">
      <w:pPr>
        <w:numPr>
          <w:ilvl w:val="0"/>
          <w:numId w:val="31"/>
        </w:numPr>
        <w:rPr>
          <w:sz w:val="22"/>
          <w:szCs w:val="22"/>
          <w:lang w:val="sv-FI"/>
        </w:rPr>
      </w:pPr>
      <w:r w:rsidRPr="00F11033">
        <w:rPr>
          <w:sz w:val="22"/>
          <w:szCs w:val="22"/>
          <w:lang w:val="sv-FI"/>
        </w:rPr>
        <w:t>när riskhanteringssystemet ändras, särskilt efter att ny information framkommit som kan leda till betydande ändringar i läkemedlets nytta-riskprofil eller efter att en viktig milstolpe (för farmakovigilans eller riskminimering) har nåtts.</w:t>
      </w:r>
    </w:p>
    <w:p w:rsidR="00B94EF6" w:rsidRPr="00F11033" w:rsidRDefault="00B94EF6" w:rsidP="008F5097">
      <w:pPr>
        <w:widowControl w:val="0"/>
        <w:tabs>
          <w:tab w:val="left" w:pos="567"/>
        </w:tabs>
        <w:rPr>
          <w:sz w:val="22"/>
          <w:szCs w:val="22"/>
          <w:lang w:val="sv-FI"/>
        </w:rPr>
      </w:pPr>
    </w:p>
    <w:p w:rsidR="00B94EF6" w:rsidRPr="00F11033" w:rsidRDefault="00B94EF6" w:rsidP="008F5097">
      <w:pPr>
        <w:numPr>
          <w:ilvl w:val="0"/>
          <w:numId w:val="30"/>
        </w:numPr>
        <w:suppressLineNumbers/>
        <w:spacing w:line="260" w:lineRule="exact"/>
        <w:ind w:right="-1" w:hanging="720"/>
        <w:rPr>
          <w:b/>
          <w:szCs w:val="24"/>
          <w:lang w:val="sv-FI"/>
        </w:rPr>
      </w:pPr>
      <w:r w:rsidRPr="00F11033">
        <w:rPr>
          <w:b/>
          <w:szCs w:val="24"/>
          <w:lang w:val="sv-FI"/>
        </w:rPr>
        <w:t>Övriga riskminimeringsåtgärder</w:t>
      </w:r>
    </w:p>
    <w:p w:rsidR="008F5097" w:rsidRPr="00F11033" w:rsidRDefault="008F5097" w:rsidP="00B94EF6">
      <w:pPr>
        <w:numPr>
          <w:ilvl w:val="12"/>
          <w:numId w:val="0"/>
        </w:numPr>
        <w:suppressAutoHyphens/>
        <w:rPr>
          <w:sz w:val="22"/>
          <w:szCs w:val="22"/>
          <w:lang w:val="sv-FI"/>
        </w:rPr>
      </w:pPr>
    </w:p>
    <w:p w:rsidR="00785B43" w:rsidRPr="00785B43" w:rsidRDefault="00B94EF6" w:rsidP="00785B43">
      <w:pPr>
        <w:pStyle w:val="Heading2bulleted"/>
        <w:numPr>
          <w:ilvl w:val="0"/>
          <w:numId w:val="0"/>
        </w:numPr>
        <w:rPr>
          <w:rFonts w:cs="Verdana"/>
          <w:b w:val="0"/>
          <w:bCs/>
          <w:color w:val="231F20"/>
          <w:lang w:val="sv-SE"/>
        </w:rPr>
      </w:pPr>
      <w:r w:rsidRPr="00785B43">
        <w:rPr>
          <w:b w:val="0"/>
          <w:bCs/>
          <w:lang w:val="sv-FI"/>
        </w:rPr>
        <w:t>MAH för försäljning ska tillhandahålla ett patient-/vårdarpåminnelsekort i varje förpackning och dess text återfinns i bipacksedeln.</w:t>
      </w:r>
      <w:r w:rsidR="00785B43" w:rsidRPr="00785B43">
        <w:rPr>
          <w:b w:val="0"/>
          <w:bCs/>
          <w:color w:val="231F20"/>
          <w:bdr w:val="nil"/>
          <w:lang w:val="sv-SE"/>
        </w:rPr>
        <w:t xml:space="preserve"> Påminnelsekortet för </w:t>
      </w:r>
      <w:r w:rsidR="001C496C">
        <w:rPr>
          <w:b w:val="0"/>
          <w:bCs/>
          <w:color w:val="231F20"/>
          <w:bdr w:val="nil"/>
          <w:lang w:val="sv-SE"/>
        </w:rPr>
        <w:t>p</w:t>
      </w:r>
      <w:r w:rsidR="00785B43" w:rsidRPr="00785B43">
        <w:rPr>
          <w:b w:val="0"/>
          <w:bCs/>
          <w:color w:val="231F20"/>
          <w:bdr w:val="nil"/>
          <w:lang w:val="sv-SE"/>
        </w:rPr>
        <w:t>atient/</w:t>
      </w:r>
      <w:r w:rsidR="001C496C">
        <w:rPr>
          <w:b w:val="0"/>
          <w:bCs/>
          <w:color w:val="231F20"/>
          <w:bdr w:val="nil"/>
          <w:lang w:val="sv-SE"/>
        </w:rPr>
        <w:t>v</w:t>
      </w:r>
      <w:r w:rsidR="00785B43" w:rsidRPr="00785B43">
        <w:rPr>
          <w:b w:val="0"/>
          <w:bCs/>
          <w:color w:val="231F20"/>
          <w:bdr w:val="nil"/>
          <w:lang w:val="sv-SE"/>
        </w:rPr>
        <w:t>ård</w:t>
      </w:r>
      <w:r w:rsidR="00B60C38">
        <w:rPr>
          <w:b w:val="0"/>
          <w:bCs/>
          <w:color w:val="231F20"/>
          <w:bdr w:val="nil"/>
          <w:lang w:val="sv-SE"/>
        </w:rPr>
        <w:t>are</w:t>
      </w:r>
      <w:r w:rsidR="00785B43" w:rsidRPr="00785B43">
        <w:rPr>
          <w:b w:val="0"/>
          <w:bCs/>
          <w:color w:val="231F20"/>
          <w:bdr w:val="nil"/>
          <w:lang w:val="sv-SE"/>
        </w:rPr>
        <w:t xml:space="preserve"> ska innehålla följande nyckelmeddelanden: </w:t>
      </w:r>
    </w:p>
    <w:p w:rsidR="00785B43" w:rsidRPr="00785B43" w:rsidRDefault="00785B43" w:rsidP="00785B43">
      <w:pPr>
        <w:numPr>
          <w:ilvl w:val="0"/>
          <w:numId w:val="31"/>
        </w:numPr>
        <w:rPr>
          <w:sz w:val="22"/>
          <w:szCs w:val="22"/>
          <w:lang w:val="sv-FI"/>
        </w:rPr>
      </w:pPr>
      <w:r w:rsidRPr="00785B43">
        <w:rPr>
          <w:sz w:val="22"/>
          <w:szCs w:val="22"/>
          <w:lang w:val="sv-FI"/>
        </w:rPr>
        <w:t>Att öka patientmedvetenheten om vikten av regelbunden övervakning av neutrofilantalet under behandling med deferipron</w:t>
      </w:r>
    </w:p>
    <w:p w:rsidR="00785B43" w:rsidRPr="00785B43" w:rsidRDefault="00785B43" w:rsidP="00785B43">
      <w:pPr>
        <w:numPr>
          <w:ilvl w:val="0"/>
          <w:numId w:val="31"/>
        </w:numPr>
        <w:rPr>
          <w:sz w:val="22"/>
          <w:szCs w:val="22"/>
          <w:lang w:val="sv-FI"/>
        </w:rPr>
      </w:pPr>
      <w:r w:rsidRPr="00785B43">
        <w:rPr>
          <w:sz w:val="22"/>
          <w:szCs w:val="22"/>
          <w:lang w:val="sv-FI"/>
        </w:rPr>
        <w:t>Att öka patientmedvetenheten om betydelsen av eventuella symtom på infektion medan deferipron tas</w:t>
      </w:r>
    </w:p>
    <w:p w:rsidR="00B94EF6" w:rsidRPr="00F11033" w:rsidRDefault="00785B43" w:rsidP="00785B43">
      <w:pPr>
        <w:numPr>
          <w:ilvl w:val="0"/>
          <w:numId w:val="31"/>
        </w:numPr>
        <w:rPr>
          <w:sz w:val="22"/>
          <w:szCs w:val="22"/>
          <w:lang w:val="sv-FI"/>
        </w:rPr>
      </w:pPr>
      <w:r w:rsidRPr="00785B43">
        <w:rPr>
          <w:sz w:val="22"/>
          <w:szCs w:val="22"/>
          <w:lang w:val="sv-FI"/>
        </w:rPr>
        <w:t>Att varna kvinnor i fertil ålder att inte bli gravida, eftersom deferipron kan orsaka allvarliga skador hos det ofödda barnet.</w:t>
      </w:r>
    </w:p>
    <w:p w:rsidR="008F5097" w:rsidRPr="00F11033" w:rsidRDefault="008F5097" w:rsidP="00B94EF6">
      <w:pPr>
        <w:numPr>
          <w:ilvl w:val="12"/>
          <w:numId w:val="0"/>
        </w:numPr>
        <w:suppressAutoHyphens/>
        <w:rPr>
          <w:sz w:val="22"/>
          <w:szCs w:val="22"/>
          <w:lang w:val="sv-FI"/>
        </w:rPr>
      </w:pPr>
    </w:p>
    <w:p w:rsidR="00474433" w:rsidRPr="00F11033" w:rsidRDefault="00474433">
      <w:pPr>
        <w:suppressAutoHyphens/>
        <w:rPr>
          <w:sz w:val="22"/>
          <w:szCs w:val="22"/>
          <w:lang w:val="sv-FI"/>
        </w:rPr>
      </w:pPr>
      <w:r w:rsidRPr="00F11033">
        <w:rPr>
          <w:sz w:val="22"/>
          <w:szCs w:val="22"/>
          <w:lang w:val="sv-FI"/>
        </w:rPr>
        <w:br w:type="page"/>
      </w: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rPr>
          <w:b/>
          <w:sz w:val="22"/>
          <w:szCs w:val="22"/>
          <w:lang w:val="sv-FI"/>
        </w:rPr>
      </w:pPr>
    </w:p>
    <w:p w:rsidR="00474433" w:rsidRPr="00F11033" w:rsidRDefault="00474433">
      <w:pPr>
        <w:tabs>
          <w:tab w:val="left" w:pos="-720"/>
        </w:tabs>
        <w:suppressAutoHyphens/>
        <w:jc w:val="center"/>
        <w:rPr>
          <w:b/>
          <w:sz w:val="22"/>
          <w:szCs w:val="22"/>
          <w:lang w:val="sv-FI"/>
        </w:rPr>
      </w:pPr>
      <w:r w:rsidRPr="00F11033">
        <w:rPr>
          <w:b/>
          <w:sz w:val="22"/>
          <w:szCs w:val="22"/>
          <w:lang w:val="sv-FI"/>
        </w:rPr>
        <w:t>BILAGA III</w:t>
      </w:r>
    </w:p>
    <w:p w:rsidR="00474433" w:rsidRPr="00F11033" w:rsidRDefault="00474433">
      <w:pPr>
        <w:tabs>
          <w:tab w:val="left" w:pos="-720"/>
        </w:tabs>
        <w:suppressAutoHyphens/>
        <w:jc w:val="center"/>
        <w:rPr>
          <w:b/>
          <w:sz w:val="22"/>
          <w:szCs w:val="22"/>
          <w:lang w:val="sv-FI"/>
        </w:rPr>
      </w:pPr>
    </w:p>
    <w:p w:rsidR="00474433" w:rsidRPr="00F11033" w:rsidRDefault="00474433">
      <w:pPr>
        <w:tabs>
          <w:tab w:val="left" w:pos="-720"/>
        </w:tabs>
        <w:suppressAutoHyphens/>
        <w:jc w:val="center"/>
        <w:rPr>
          <w:b/>
          <w:sz w:val="22"/>
          <w:szCs w:val="22"/>
          <w:lang w:val="sv-FI"/>
        </w:rPr>
      </w:pPr>
      <w:r w:rsidRPr="00F11033">
        <w:rPr>
          <w:b/>
          <w:sz w:val="22"/>
          <w:szCs w:val="22"/>
          <w:lang w:val="sv-FI"/>
        </w:rPr>
        <w:t>MÄRKNING OCH BIPACKSEDEL</w:t>
      </w:r>
    </w:p>
    <w:p w:rsidR="00474433" w:rsidRPr="00F11033" w:rsidRDefault="00474433">
      <w:pPr>
        <w:tabs>
          <w:tab w:val="left" w:pos="-720"/>
        </w:tabs>
        <w:suppressAutoHyphens/>
        <w:jc w:val="center"/>
        <w:rPr>
          <w:b/>
          <w:sz w:val="22"/>
          <w:szCs w:val="22"/>
          <w:lang w:val="sv-FI"/>
        </w:rPr>
      </w:pPr>
      <w:r w:rsidRPr="00F11033">
        <w:rPr>
          <w:b/>
          <w:sz w:val="22"/>
          <w:szCs w:val="22"/>
          <w:lang w:val="sv-FI"/>
        </w:rPr>
        <w:br w:type="page"/>
      </w: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tabs>
          <w:tab w:val="left" w:pos="-720"/>
        </w:tabs>
        <w:suppressAutoHyphens/>
        <w:jc w:val="center"/>
        <w:rPr>
          <w:sz w:val="22"/>
          <w:szCs w:val="22"/>
          <w:lang w:val="sv-FI"/>
        </w:rPr>
      </w:pPr>
    </w:p>
    <w:p w:rsidR="00474433" w:rsidRPr="00F11033" w:rsidRDefault="00474433">
      <w:pPr>
        <w:pStyle w:val="TitleA"/>
        <w:rPr>
          <w:lang w:val="sv-FI"/>
        </w:rPr>
      </w:pPr>
      <w:r w:rsidRPr="00F11033">
        <w:rPr>
          <w:lang w:val="sv-FI"/>
        </w:rPr>
        <w:t>A. MÄRKNING</w:t>
      </w:r>
    </w:p>
    <w:p w:rsidR="00474433" w:rsidRPr="00F11033" w:rsidRDefault="00474433">
      <w:pPr>
        <w:pStyle w:val="InsideAddress"/>
        <w:keepLines w:val="0"/>
        <w:rPr>
          <w:rFonts w:ascii="Times New Roman" w:hAnsi="Times New Roman"/>
          <w:szCs w:val="22"/>
          <w:lang w:val="sv-FI"/>
        </w:rPr>
      </w:pPr>
      <w:r w:rsidRPr="00F11033">
        <w:rPr>
          <w:rFonts w:ascii="Times New Roman" w:hAnsi="Times New Roman"/>
          <w:szCs w:val="22"/>
          <w:lang w:val="sv-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rPr>
                <w:b/>
                <w:sz w:val="22"/>
                <w:szCs w:val="22"/>
                <w:lang w:val="sv-FI"/>
              </w:rPr>
            </w:pPr>
            <w:r w:rsidRPr="00F11033">
              <w:rPr>
                <w:b/>
                <w:sz w:val="22"/>
                <w:szCs w:val="22"/>
                <w:lang w:val="sv-FI"/>
              </w:rPr>
              <w:t>UPPGIFTER SOM SKALL FINNAS PÅ YTTRE FÖRPACKNINGEN OCH PÅ INNERFÖRPACKNINGEN</w:t>
            </w:r>
          </w:p>
          <w:p w:rsidR="00474433" w:rsidRPr="00F11033" w:rsidRDefault="00474433">
            <w:pPr>
              <w:rPr>
                <w:b/>
                <w:sz w:val="22"/>
                <w:szCs w:val="22"/>
                <w:lang w:val="sv-FI"/>
              </w:rPr>
            </w:pPr>
          </w:p>
          <w:p w:rsidR="00474433" w:rsidRPr="00F11033" w:rsidRDefault="00474433">
            <w:pPr>
              <w:rPr>
                <w:b/>
                <w:sz w:val="22"/>
                <w:szCs w:val="22"/>
                <w:lang w:val="sv-FI"/>
              </w:rPr>
            </w:pPr>
            <w:r w:rsidRPr="00F11033">
              <w:rPr>
                <w:b/>
                <w:sz w:val="22"/>
                <w:szCs w:val="22"/>
                <w:lang w:val="sv-FI"/>
              </w:rPr>
              <w:t>BURK MED 100 TABLETTER</w:t>
            </w:r>
          </w:p>
        </w:tc>
      </w:tr>
    </w:tbl>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w:t>
            </w:r>
            <w:r w:rsidRPr="00F11033">
              <w:rPr>
                <w:b/>
                <w:sz w:val="22"/>
                <w:szCs w:val="22"/>
                <w:lang w:val="sv-FI"/>
              </w:rPr>
              <w:tab/>
              <w:t>LÄKEMEDLETS NAMN</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sz w:val="22"/>
          <w:szCs w:val="22"/>
          <w:lang w:val="sv-FI"/>
        </w:rPr>
        <w:t>Ferriprox 500 mg filmdragerade tabletter</w:t>
      </w:r>
    </w:p>
    <w:p w:rsidR="00474433" w:rsidRPr="00F11033" w:rsidRDefault="00474433">
      <w:pPr>
        <w:rPr>
          <w:sz w:val="22"/>
          <w:szCs w:val="22"/>
          <w:lang w:val="sv-FI"/>
        </w:rPr>
      </w:pPr>
      <w:r w:rsidRPr="00F11033">
        <w:rPr>
          <w:sz w:val="22"/>
          <w:szCs w:val="22"/>
          <w:lang w:val="sv-FI"/>
        </w:rPr>
        <w:t>deferipron</w:t>
      </w:r>
    </w:p>
    <w:p w:rsidR="00474433" w:rsidRPr="00F11033" w:rsidRDefault="00474433">
      <w:pPr>
        <w:tabs>
          <w:tab w:val="left" w:pos="-720"/>
        </w:tabs>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2.</w:t>
            </w:r>
            <w:r w:rsidRPr="00F11033">
              <w:rPr>
                <w:b/>
                <w:sz w:val="22"/>
                <w:szCs w:val="22"/>
                <w:lang w:val="sv-FI"/>
              </w:rPr>
              <w:tab/>
              <w:t>DEKLARATION AV AKTIVT(A) SUBSTANS(ER)</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sz w:val="22"/>
          <w:szCs w:val="22"/>
          <w:lang w:val="sv-FI"/>
        </w:rPr>
        <w:t>En tablett innehåller 500 mg deferipron.</w:t>
      </w:r>
    </w:p>
    <w:p w:rsidR="00474433" w:rsidRPr="00F11033" w:rsidRDefault="00474433">
      <w:pPr>
        <w:pStyle w:val="Header"/>
        <w:tabs>
          <w:tab w:val="clear" w:pos="4320"/>
          <w:tab w:val="clear" w:pos="8640"/>
        </w:tabs>
        <w:rPr>
          <w:rFonts w:ascii="Times New Roman" w:hAnsi="Times New Roman"/>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3.</w:t>
            </w:r>
            <w:r w:rsidRPr="00F11033">
              <w:rPr>
                <w:b/>
                <w:sz w:val="22"/>
                <w:szCs w:val="22"/>
                <w:lang w:val="sv-FI"/>
              </w:rPr>
              <w:tab/>
              <w:t>FÖRTECKNING ÖVER HJÄLPÄMNEN</w:t>
            </w:r>
          </w:p>
        </w:tc>
      </w:tr>
    </w:tbl>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4.</w:t>
            </w:r>
            <w:r w:rsidRPr="00F11033">
              <w:rPr>
                <w:b/>
                <w:sz w:val="22"/>
                <w:szCs w:val="22"/>
                <w:lang w:val="sv-FI"/>
              </w:rPr>
              <w:tab/>
              <w:t>LÄKEMEDELSFORM OCH FÖRPACKNINGSSTORLEK</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sz w:val="22"/>
          <w:szCs w:val="22"/>
          <w:lang w:val="sv-FI"/>
        </w:rPr>
        <w:t xml:space="preserve">100 </w:t>
      </w:r>
      <w:r w:rsidR="00FB27CE" w:rsidRPr="00F11033">
        <w:rPr>
          <w:sz w:val="22"/>
          <w:szCs w:val="22"/>
          <w:lang w:val="sv-FI"/>
        </w:rPr>
        <w:t>filmdragerade</w:t>
      </w:r>
      <w:r w:rsidR="00FB27CE" w:rsidRPr="00F11033">
        <w:rPr>
          <w:noProof/>
          <w:szCs w:val="24"/>
          <w:lang w:val="sv-FI"/>
        </w:rPr>
        <w:t xml:space="preserve"> </w:t>
      </w:r>
      <w:r w:rsidRPr="00F11033">
        <w:rPr>
          <w:sz w:val="22"/>
          <w:szCs w:val="22"/>
          <w:lang w:val="sv-FI"/>
        </w:rPr>
        <w:t>tabletter</w:t>
      </w:r>
    </w:p>
    <w:p w:rsidR="00474433" w:rsidRPr="00F11033" w:rsidRDefault="00474433">
      <w:pPr>
        <w:rPr>
          <w:b/>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5.</w:t>
            </w:r>
            <w:r w:rsidRPr="00F11033">
              <w:rPr>
                <w:b/>
                <w:sz w:val="22"/>
                <w:szCs w:val="22"/>
                <w:lang w:val="sv-FI"/>
              </w:rPr>
              <w:tab/>
              <w:t>ADMINISTRERINGSSÄTT OCH ADMINISTRERINGSVÄG</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sz w:val="22"/>
          <w:szCs w:val="22"/>
          <w:lang w:val="sv-FI"/>
        </w:rPr>
        <w:t>Oral användning</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Läs bipacksedeln före användning.</w:t>
      </w: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suppressAutoHyphens/>
              <w:ind w:left="540" w:hanging="540"/>
              <w:rPr>
                <w:b/>
                <w:sz w:val="22"/>
                <w:szCs w:val="22"/>
                <w:lang w:val="sv-FI"/>
              </w:rPr>
            </w:pPr>
            <w:r w:rsidRPr="00F11033">
              <w:rPr>
                <w:b/>
                <w:sz w:val="22"/>
                <w:szCs w:val="22"/>
                <w:lang w:val="sv-FI"/>
              </w:rPr>
              <w:t>6.</w:t>
            </w:r>
            <w:r w:rsidRPr="00F11033">
              <w:rPr>
                <w:b/>
                <w:sz w:val="22"/>
                <w:szCs w:val="22"/>
                <w:lang w:val="sv-FI"/>
              </w:rPr>
              <w:tab/>
              <w:t>SÄRSKILD VARNING OM ATT LÄKEMEDLET MÅSTE FÖRVARAS UTOM SYN- OCH RÄCKHÅLL FÖR BARN</w:t>
            </w:r>
          </w:p>
        </w:tc>
      </w:tr>
    </w:tbl>
    <w:p w:rsidR="00474433" w:rsidRPr="00F11033" w:rsidRDefault="00474433">
      <w:pPr>
        <w:suppressAutoHyphens/>
        <w:rPr>
          <w:b/>
          <w:sz w:val="22"/>
          <w:szCs w:val="22"/>
          <w:lang w:val="sv-FI"/>
        </w:rPr>
      </w:pPr>
    </w:p>
    <w:p w:rsidR="00474433" w:rsidRPr="00F11033" w:rsidRDefault="00474433">
      <w:pPr>
        <w:rPr>
          <w:sz w:val="22"/>
          <w:szCs w:val="22"/>
          <w:lang w:val="sv-FI"/>
        </w:rPr>
      </w:pPr>
      <w:r w:rsidRPr="00F11033">
        <w:rPr>
          <w:sz w:val="22"/>
          <w:szCs w:val="22"/>
          <w:lang w:val="sv-FI"/>
        </w:rPr>
        <w:t>Förvaras utom syn- och räckhåll för barn</w:t>
      </w:r>
    </w:p>
    <w:p w:rsidR="00474433" w:rsidRPr="00F11033" w:rsidRDefault="00474433">
      <w:pPr>
        <w:tabs>
          <w:tab w:val="left" w:pos="-720"/>
        </w:tabs>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suppressAutoHyphens/>
              <w:ind w:left="540" w:hanging="540"/>
              <w:rPr>
                <w:b/>
                <w:sz w:val="22"/>
                <w:szCs w:val="22"/>
                <w:lang w:val="sv-FI"/>
              </w:rPr>
            </w:pPr>
            <w:r w:rsidRPr="00F11033">
              <w:rPr>
                <w:b/>
                <w:sz w:val="22"/>
                <w:szCs w:val="22"/>
                <w:lang w:val="sv-FI"/>
              </w:rPr>
              <w:t>7.</w:t>
            </w:r>
            <w:r w:rsidRPr="00F11033">
              <w:rPr>
                <w:b/>
                <w:sz w:val="22"/>
                <w:szCs w:val="22"/>
                <w:lang w:val="sv-FI"/>
              </w:rPr>
              <w:tab/>
              <w:t>ÖVRIGA SÄRSKILDA VARNINGAR OM SÅ ÄR NÖDVÄNDIGT</w:t>
            </w:r>
          </w:p>
        </w:tc>
      </w:tr>
    </w:tbl>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8.</w:t>
            </w:r>
            <w:r w:rsidRPr="00F11033">
              <w:rPr>
                <w:b/>
                <w:sz w:val="22"/>
                <w:szCs w:val="22"/>
                <w:lang w:val="sv-FI"/>
              </w:rPr>
              <w:tab/>
              <w:t>UTGÅNGSDATUM</w:t>
            </w:r>
          </w:p>
        </w:tc>
      </w:tr>
    </w:tbl>
    <w:p w:rsidR="00474433" w:rsidRPr="00F11033" w:rsidRDefault="00474433">
      <w:pPr>
        <w:suppressAutoHyphens/>
        <w:rPr>
          <w:sz w:val="22"/>
          <w:szCs w:val="22"/>
          <w:lang w:val="sv-FI"/>
        </w:rPr>
      </w:pPr>
    </w:p>
    <w:p w:rsidR="00474433" w:rsidRPr="00F11033" w:rsidRDefault="002F2DFD">
      <w:pPr>
        <w:rPr>
          <w:sz w:val="22"/>
          <w:szCs w:val="22"/>
          <w:lang w:val="sv-FI"/>
        </w:rPr>
      </w:pPr>
      <w:r w:rsidRPr="00F11033">
        <w:rPr>
          <w:sz w:val="22"/>
          <w:szCs w:val="22"/>
          <w:lang w:val="sv-FI"/>
        </w:rPr>
        <w:t>EXP</w:t>
      </w:r>
    </w:p>
    <w:p w:rsidR="00474433" w:rsidRPr="00F11033" w:rsidRDefault="00474433">
      <w:pPr>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9.</w:t>
            </w:r>
            <w:r w:rsidRPr="00F11033">
              <w:rPr>
                <w:b/>
                <w:sz w:val="22"/>
                <w:szCs w:val="22"/>
                <w:lang w:val="sv-FI"/>
              </w:rPr>
              <w:tab/>
              <w:t>SÄRSKILDA FÖRVARINGSANVISNINGAR</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sz w:val="22"/>
          <w:szCs w:val="22"/>
          <w:lang w:val="sv-FI"/>
        </w:rPr>
        <w:t>Förvaras vid högst 30°C.</w:t>
      </w:r>
    </w:p>
    <w:p w:rsidR="00474433" w:rsidRPr="00F11033" w:rsidRDefault="00474433">
      <w:pPr>
        <w:rPr>
          <w:b/>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rPr>
          <w:cantSplit/>
        </w:trPr>
        <w:tc>
          <w:tcPr>
            <w:tcW w:w="9289" w:type="dxa"/>
          </w:tcPr>
          <w:p w:rsidR="00474433" w:rsidRPr="00F11033" w:rsidRDefault="00474433">
            <w:pPr>
              <w:suppressAutoHyphens/>
              <w:ind w:left="540" w:hanging="540"/>
              <w:rPr>
                <w:b/>
                <w:sz w:val="22"/>
                <w:szCs w:val="22"/>
                <w:lang w:val="sv-FI"/>
              </w:rPr>
            </w:pPr>
            <w:r w:rsidRPr="00F11033">
              <w:rPr>
                <w:b/>
                <w:sz w:val="22"/>
                <w:szCs w:val="22"/>
                <w:lang w:val="sv-FI"/>
              </w:rPr>
              <w:t>10.</w:t>
            </w:r>
            <w:r w:rsidRPr="00F11033">
              <w:rPr>
                <w:b/>
                <w:sz w:val="22"/>
                <w:szCs w:val="22"/>
                <w:lang w:val="sv-FI"/>
              </w:rPr>
              <w:tab/>
              <w:t>SÄRSKILDA FÖRSIKTIGHETSÅTGÄRDER FÖR DESTRUKTION AV EJ ANVÄNT LÄKEMEDEL OCH AVFALL I FÖREKOMMANDE FALL</w:t>
            </w:r>
          </w:p>
        </w:tc>
      </w:tr>
    </w:tbl>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11.</w:t>
            </w:r>
            <w:r w:rsidRPr="00F11033">
              <w:rPr>
                <w:b/>
                <w:sz w:val="22"/>
                <w:szCs w:val="22"/>
                <w:lang w:val="sv-FI"/>
              </w:rPr>
              <w:tab/>
              <w:t>INNEHAVARE AV GODKÄNNANDE FÖR FÖRSÄLJNING (NAMN OCH ADRESS)</w:t>
            </w:r>
          </w:p>
        </w:tc>
      </w:tr>
    </w:tbl>
    <w:p w:rsidR="00474433" w:rsidRPr="00F11033" w:rsidRDefault="00474433">
      <w:pPr>
        <w:suppressAutoHyphens/>
        <w:rPr>
          <w:sz w:val="22"/>
          <w:szCs w:val="22"/>
          <w:lang w:val="sv-FI"/>
        </w:rPr>
      </w:pPr>
    </w:p>
    <w:p w:rsidR="003A2FCA" w:rsidRPr="000A4751" w:rsidRDefault="00F7297E" w:rsidP="003A2FCA">
      <w:pPr>
        <w:rPr>
          <w:sz w:val="22"/>
          <w:szCs w:val="22"/>
          <w:lang w:val="it-IT"/>
        </w:rPr>
      </w:pPr>
      <w:r w:rsidRPr="000A4751">
        <w:rPr>
          <w:sz w:val="22"/>
          <w:szCs w:val="22"/>
          <w:lang w:val="it-IT"/>
        </w:rPr>
        <w:t>Chiesi Farmaceutici S.p.A.</w:t>
      </w:r>
    </w:p>
    <w:p w:rsidR="00D3592C" w:rsidRDefault="00F7297E" w:rsidP="00D3592C">
      <w:pPr>
        <w:rPr>
          <w:sz w:val="22"/>
          <w:szCs w:val="22"/>
          <w:highlight w:val="lightGray"/>
          <w:lang w:val="en-GB"/>
        </w:rPr>
      </w:pPr>
      <w:r>
        <w:rPr>
          <w:sz w:val="22"/>
          <w:szCs w:val="22"/>
          <w:highlight w:val="lightGray"/>
          <w:lang w:val="en-GB"/>
        </w:rPr>
        <w:t>Via Palermo 26/A</w:t>
      </w:r>
    </w:p>
    <w:p w:rsidR="00D3592C" w:rsidRDefault="00F7297E" w:rsidP="00D3592C">
      <w:pPr>
        <w:rPr>
          <w:sz w:val="22"/>
          <w:szCs w:val="22"/>
          <w:lang w:val="en-GB"/>
        </w:rPr>
      </w:pPr>
      <w:r>
        <w:rPr>
          <w:sz w:val="22"/>
          <w:szCs w:val="22"/>
          <w:highlight w:val="lightGray"/>
          <w:lang w:val="en-GB"/>
        </w:rPr>
        <w:t>43122 Parma</w:t>
      </w:r>
    </w:p>
    <w:p w:rsidR="003A2FCA" w:rsidRDefault="00F7297E" w:rsidP="003A2FCA">
      <w:pPr>
        <w:rPr>
          <w:sz w:val="22"/>
          <w:szCs w:val="22"/>
          <w:lang w:val="sv-FI"/>
        </w:rPr>
      </w:pPr>
      <w:r>
        <w:rPr>
          <w:sz w:val="22"/>
          <w:szCs w:val="22"/>
          <w:highlight w:val="lightGray"/>
          <w:lang w:val="sv-FI"/>
        </w:rPr>
        <w:t>Italien</w:t>
      </w:r>
    </w:p>
    <w:p w:rsidR="00474433" w:rsidRPr="00F11033" w:rsidRDefault="00474433">
      <w:pPr>
        <w:rPr>
          <w:b/>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12.</w:t>
            </w:r>
            <w:r w:rsidRPr="00F11033">
              <w:rPr>
                <w:b/>
                <w:sz w:val="22"/>
                <w:szCs w:val="22"/>
                <w:lang w:val="sv-FI"/>
              </w:rPr>
              <w:tab/>
              <w:t>NUMMER PÅ GODKÄNNANDE FÖR FÖRSÄLJNING</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sz w:val="22"/>
          <w:szCs w:val="22"/>
          <w:lang w:val="sv-FI"/>
        </w:rPr>
        <w:t>EU/1/99/108/001</w:t>
      </w:r>
    </w:p>
    <w:p w:rsidR="00474433" w:rsidRPr="00F11033" w:rsidRDefault="00474433">
      <w:pPr>
        <w:tabs>
          <w:tab w:val="left" w:pos="-720"/>
        </w:tabs>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13.</w:t>
            </w:r>
            <w:r w:rsidRPr="00F11033">
              <w:rPr>
                <w:b/>
                <w:sz w:val="22"/>
                <w:szCs w:val="22"/>
                <w:lang w:val="sv-FI"/>
              </w:rPr>
              <w:tab/>
              <w:t>TILLVERKNINGSSATSNUMMER</w:t>
            </w:r>
          </w:p>
        </w:tc>
      </w:tr>
    </w:tbl>
    <w:p w:rsidR="00474433" w:rsidRPr="00F11033" w:rsidRDefault="00474433">
      <w:pPr>
        <w:suppressAutoHyphens/>
        <w:rPr>
          <w:sz w:val="22"/>
          <w:szCs w:val="22"/>
          <w:lang w:val="sv-FI"/>
        </w:rPr>
      </w:pPr>
    </w:p>
    <w:p w:rsidR="00474433" w:rsidRPr="00F11033" w:rsidRDefault="002F2DFD">
      <w:pPr>
        <w:rPr>
          <w:sz w:val="22"/>
          <w:szCs w:val="22"/>
          <w:lang w:val="sv-FI"/>
        </w:rPr>
      </w:pPr>
      <w:r w:rsidRPr="00F11033">
        <w:rPr>
          <w:sz w:val="22"/>
          <w:szCs w:val="22"/>
          <w:lang w:val="sv-FI"/>
        </w:rPr>
        <w:t>Lot</w:t>
      </w:r>
    </w:p>
    <w:p w:rsidR="00474433" w:rsidRPr="00F11033" w:rsidRDefault="00474433">
      <w:pPr>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14.</w:t>
            </w:r>
            <w:r w:rsidRPr="00F11033">
              <w:rPr>
                <w:b/>
                <w:sz w:val="22"/>
                <w:szCs w:val="22"/>
                <w:lang w:val="sv-FI"/>
              </w:rPr>
              <w:tab/>
              <w:t>ALLMÄN KLASSIFICERING FÖR FÖRSKRIVNING</w:t>
            </w:r>
          </w:p>
        </w:tc>
      </w:tr>
    </w:tbl>
    <w:p w:rsidR="00474433" w:rsidRPr="00F11033" w:rsidRDefault="00474433">
      <w:pPr>
        <w:suppressAutoHyphens/>
        <w:rPr>
          <w:b/>
          <w:sz w:val="22"/>
          <w:szCs w:val="22"/>
          <w:lang w:val="sv-FI"/>
        </w:rPr>
      </w:pPr>
    </w:p>
    <w:p w:rsidR="00474433" w:rsidRPr="00F11033" w:rsidRDefault="00474433">
      <w:pPr>
        <w:rPr>
          <w:sz w:val="22"/>
          <w:szCs w:val="22"/>
          <w:lang w:val="sv-FI"/>
        </w:rPr>
      </w:pPr>
      <w:r w:rsidRPr="00F11033">
        <w:rPr>
          <w:sz w:val="22"/>
          <w:szCs w:val="22"/>
          <w:lang w:val="sv-FI"/>
        </w:rPr>
        <w:t>Receptbelagt läkemedel.</w:t>
      </w:r>
    </w:p>
    <w:p w:rsidR="00474433" w:rsidRPr="00F11033" w:rsidRDefault="00474433">
      <w:pPr>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15.</w:t>
            </w:r>
            <w:r w:rsidRPr="00F11033">
              <w:rPr>
                <w:b/>
                <w:sz w:val="22"/>
                <w:szCs w:val="22"/>
                <w:lang w:val="sv-FI"/>
              </w:rPr>
              <w:tab/>
              <w:t>BRUKSANVISNING</w:t>
            </w:r>
          </w:p>
        </w:tc>
      </w:tr>
    </w:tbl>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pPr>
        <w:pBdr>
          <w:top w:val="single" w:sz="4" w:space="1" w:color="auto"/>
          <w:left w:val="single" w:sz="4" w:space="4" w:color="auto"/>
          <w:bottom w:val="single" w:sz="4" w:space="1" w:color="auto"/>
          <w:right w:val="single" w:sz="4" w:space="4" w:color="auto"/>
        </w:pBdr>
        <w:tabs>
          <w:tab w:val="left" w:pos="540"/>
        </w:tabs>
        <w:suppressAutoHyphens/>
        <w:rPr>
          <w:noProof/>
          <w:sz w:val="22"/>
          <w:szCs w:val="22"/>
          <w:lang w:val="sv-FI"/>
        </w:rPr>
      </w:pPr>
      <w:r w:rsidRPr="00F11033">
        <w:rPr>
          <w:b/>
          <w:caps/>
          <w:noProof/>
          <w:sz w:val="22"/>
          <w:szCs w:val="22"/>
          <w:lang w:val="sv-FI"/>
        </w:rPr>
        <w:t>16.</w:t>
      </w:r>
      <w:r w:rsidRPr="00F11033">
        <w:rPr>
          <w:b/>
          <w:caps/>
          <w:noProof/>
          <w:sz w:val="22"/>
          <w:szCs w:val="22"/>
          <w:lang w:val="sv-FI"/>
        </w:rPr>
        <w:tab/>
        <w:t>information i blindskrift</w:t>
      </w:r>
    </w:p>
    <w:p w:rsidR="00474433" w:rsidRPr="00F11033" w:rsidRDefault="00474433">
      <w:pPr>
        <w:rPr>
          <w:sz w:val="22"/>
          <w:szCs w:val="22"/>
          <w:lang w:val="sv-FI"/>
        </w:rPr>
      </w:pPr>
    </w:p>
    <w:p w:rsidR="00474433" w:rsidRPr="00F11033" w:rsidRDefault="00474433">
      <w:pPr>
        <w:suppressAutoHyphens/>
        <w:rPr>
          <w:sz w:val="22"/>
          <w:szCs w:val="22"/>
          <w:highlight w:val="lightGray"/>
          <w:lang w:val="sv-FI"/>
        </w:rPr>
      </w:pPr>
      <w:r w:rsidRPr="00F11033">
        <w:rPr>
          <w:sz w:val="22"/>
          <w:szCs w:val="22"/>
          <w:highlight w:val="lightGray"/>
          <w:lang w:val="sv-FI"/>
        </w:rPr>
        <w:t>Ferriprox 500 mg</w:t>
      </w:r>
    </w:p>
    <w:p w:rsidR="00533AAA" w:rsidRPr="00F11033" w:rsidRDefault="00533AAA">
      <w:pPr>
        <w:suppressAutoHyphens/>
        <w:rPr>
          <w:sz w:val="22"/>
          <w:szCs w:val="22"/>
          <w:highlight w:val="lightGray"/>
          <w:lang w:val="sv-FI"/>
        </w:rPr>
      </w:pPr>
    </w:p>
    <w:p w:rsidR="00501931" w:rsidRPr="00F11033" w:rsidRDefault="00501931">
      <w:pPr>
        <w:suppressAutoHyphens/>
        <w:rPr>
          <w:sz w:val="22"/>
          <w:szCs w:val="22"/>
          <w:highlight w:val="lightGray"/>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EF51E0">
        <w:tc>
          <w:tcPr>
            <w:tcW w:w="9289" w:type="dxa"/>
          </w:tcPr>
          <w:p w:rsidR="00533AAA" w:rsidRPr="00F11033" w:rsidRDefault="00533AAA" w:rsidP="00533AAA">
            <w:pPr>
              <w:tabs>
                <w:tab w:val="left" w:pos="540"/>
              </w:tabs>
              <w:suppressAutoHyphens/>
              <w:rPr>
                <w:b/>
                <w:sz w:val="22"/>
                <w:szCs w:val="22"/>
                <w:lang w:val="sv-FI"/>
              </w:rPr>
            </w:pPr>
            <w:r w:rsidRPr="00F11033">
              <w:rPr>
                <w:b/>
                <w:sz w:val="22"/>
                <w:szCs w:val="22"/>
                <w:lang w:val="sv-FI"/>
              </w:rPr>
              <w:t>17.</w:t>
            </w:r>
            <w:r w:rsidRPr="00F11033">
              <w:rPr>
                <w:b/>
                <w:sz w:val="22"/>
                <w:szCs w:val="22"/>
                <w:lang w:val="sv-FI"/>
              </w:rPr>
              <w:tab/>
              <w:t>UNIK IDENTITETSBETECKNING – TVÅDIMENSIONELL STRECKKOD</w:t>
            </w:r>
          </w:p>
        </w:tc>
      </w:tr>
    </w:tbl>
    <w:p w:rsidR="00533AAA" w:rsidRPr="00F11033" w:rsidRDefault="00533AAA" w:rsidP="00533AAA">
      <w:pPr>
        <w:rPr>
          <w:b/>
          <w:sz w:val="22"/>
          <w:szCs w:val="22"/>
          <w:lang w:val="sv-FI"/>
        </w:rPr>
      </w:pPr>
    </w:p>
    <w:p w:rsidR="00533AAA" w:rsidRPr="00F11033" w:rsidRDefault="00533AAA" w:rsidP="00533AAA">
      <w:pPr>
        <w:rPr>
          <w:b/>
          <w:sz w:val="22"/>
          <w:szCs w:val="22"/>
          <w:lang w:val="sv-FI"/>
        </w:rPr>
      </w:pPr>
      <w:r w:rsidRPr="00F11033">
        <w:rPr>
          <w:noProof/>
          <w:sz w:val="22"/>
          <w:szCs w:val="22"/>
          <w:highlight w:val="lightGray"/>
          <w:lang w:val="sv-FI"/>
        </w:rPr>
        <w:t>Tvådimensionell streckkod som innehåller den unika identitetsbeteckningen.</w:t>
      </w:r>
    </w:p>
    <w:p w:rsidR="00533AAA" w:rsidRPr="00F11033" w:rsidRDefault="00533AAA" w:rsidP="00533AAA">
      <w:pPr>
        <w:rPr>
          <w:b/>
          <w:sz w:val="22"/>
          <w:szCs w:val="22"/>
          <w:lang w:val="sv-FI"/>
        </w:rPr>
      </w:pPr>
    </w:p>
    <w:p w:rsidR="00533AAA" w:rsidRPr="00F11033" w:rsidRDefault="00533AAA" w:rsidP="00533AAA">
      <w:pPr>
        <w:rPr>
          <w:b/>
          <w:sz w:val="22"/>
          <w:szCs w:val="22"/>
          <w:lang w:val="sv-FI"/>
        </w:rPr>
      </w:pPr>
    </w:p>
    <w:p w:rsidR="00533AAA" w:rsidRPr="00F11033" w:rsidRDefault="00533AAA" w:rsidP="00533AAA">
      <w:pPr>
        <w:pBdr>
          <w:top w:val="single" w:sz="4" w:space="1" w:color="auto"/>
          <w:left w:val="single" w:sz="4" w:space="4" w:color="auto"/>
          <w:bottom w:val="single" w:sz="4" w:space="1" w:color="auto"/>
          <w:right w:val="single" w:sz="4" w:space="4" w:color="auto"/>
        </w:pBdr>
        <w:tabs>
          <w:tab w:val="left" w:pos="540"/>
        </w:tabs>
        <w:suppressAutoHyphens/>
        <w:ind w:left="540" w:hanging="540"/>
        <w:rPr>
          <w:noProof/>
          <w:sz w:val="22"/>
          <w:szCs w:val="22"/>
          <w:lang w:val="sv-FI"/>
        </w:rPr>
      </w:pPr>
      <w:r w:rsidRPr="00F11033">
        <w:rPr>
          <w:b/>
          <w:caps/>
          <w:noProof/>
          <w:sz w:val="22"/>
          <w:szCs w:val="22"/>
          <w:lang w:val="sv-FI"/>
        </w:rPr>
        <w:t>18.</w:t>
      </w:r>
      <w:r w:rsidRPr="00F11033">
        <w:rPr>
          <w:b/>
          <w:caps/>
          <w:noProof/>
          <w:sz w:val="22"/>
          <w:szCs w:val="22"/>
          <w:lang w:val="sv-FI"/>
        </w:rPr>
        <w:tab/>
        <w:t>UNIK IDENTITETSBETECKNING – I ETT FORMAT LÄSBART FÖR MÄNSKLIGT ÖGA</w:t>
      </w:r>
    </w:p>
    <w:p w:rsidR="00533AAA" w:rsidRPr="00F11033" w:rsidRDefault="00533AAA" w:rsidP="00533AAA">
      <w:pPr>
        <w:rPr>
          <w:sz w:val="22"/>
          <w:szCs w:val="22"/>
          <w:lang w:val="sv-FI"/>
        </w:rPr>
      </w:pPr>
    </w:p>
    <w:p w:rsidR="00533AAA" w:rsidRPr="00F11033" w:rsidRDefault="00533AAA">
      <w:pPr>
        <w:suppressAutoHyphens/>
        <w:rPr>
          <w:sz w:val="22"/>
          <w:szCs w:val="22"/>
          <w:lang w:val="sv-FI"/>
        </w:rPr>
      </w:pPr>
      <w:r w:rsidRPr="00F11033">
        <w:rPr>
          <w:sz w:val="22"/>
          <w:szCs w:val="22"/>
          <w:lang w:val="sv-FI"/>
        </w:rPr>
        <w:t xml:space="preserve">PC </w:t>
      </w:r>
    </w:p>
    <w:p w:rsidR="00533AAA" w:rsidRPr="00F11033" w:rsidRDefault="00533AAA">
      <w:pPr>
        <w:suppressAutoHyphens/>
        <w:rPr>
          <w:sz w:val="22"/>
          <w:szCs w:val="22"/>
          <w:lang w:val="sv-FI"/>
        </w:rPr>
      </w:pPr>
      <w:r w:rsidRPr="00F11033">
        <w:rPr>
          <w:sz w:val="22"/>
          <w:szCs w:val="22"/>
          <w:lang w:val="sv-FI"/>
        </w:rPr>
        <w:t xml:space="preserve">SN </w:t>
      </w:r>
    </w:p>
    <w:p w:rsidR="00533AAA" w:rsidRPr="00F11033" w:rsidRDefault="00533AAA">
      <w:pPr>
        <w:suppressAutoHyphens/>
        <w:rPr>
          <w:sz w:val="22"/>
          <w:szCs w:val="22"/>
          <w:lang w:val="sv-FI"/>
        </w:rPr>
      </w:pPr>
      <w:r w:rsidRPr="00F11033">
        <w:rPr>
          <w:sz w:val="22"/>
          <w:szCs w:val="22"/>
          <w:lang w:val="sv-FI"/>
        </w:rPr>
        <w:t xml:space="preserve">NN </w:t>
      </w:r>
    </w:p>
    <w:p w:rsidR="00533AAA" w:rsidRPr="00F11033" w:rsidRDefault="00533AAA">
      <w:pPr>
        <w:suppressAutoHyphens/>
        <w:rPr>
          <w:sz w:val="22"/>
          <w:szCs w:val="22"/>
          <w:highlight w:val="lightGray"/>
          <w:lang w:val="sv-FI"/>
        </w:rPr>
      </w:pPr>
    </w:p>
    <w:p w:rsidR="00474433" w:rsidRPr="00F11033" w:rsidRDefault="00474433">
      <w:pPr>
        <w:rPr>
          <w:sz w:val="22"/>
          <w:szCs w:val="22"/>
          <w:lang w:val="sv-FI"/>
        </w:rPr>
      </w:pPr>
      <w:r w:rsidRPr="00F11033">
        <w:rPr>
          <w:sz w:val="22"/>
          <w:szCs w:val="22"/>
          <w:lang w:val="sv-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rPr>
                <w:b/>
                <w:sz w:val="22"/>
                <w:szCs w:val="22"/>
                <w:lang w:val="sv-FI"/>
              </w:rPr>
            </w:pPr>
            <w:r w:rsidRPr="00F11033">
              <w:rPr>
                <w:sz w:val="22"/>
                <w:szCs w:val="22"/>
                <w:lang w:val="sv-FI"/>
              </w:rPr>
              <w:br w:type="page"/>
            </w:r>
            <w:r w:rsidRPr="00F11033">
              <w:rPr>
                <w:b/>
                <w:sz w:val="22"/>
                <w:szCs w:val="22"/>
                <w:lang w:val="sv-FI"/>
              </w:rPr>
              <w:t>UPPGIFTER SOM SKALL FINNAS PÅ YTTRE FÖRPACKNINGEN OCH PÅ INNERFÖRPACKNINGEN</w:t>
            </w:r>
          </w:p>
          <w:p w:rsidR="00474433" w:rsidRPr="00F11033" w:rsidRDefault="00474433">
            <w:pPr>
              <w:rPr>
                <w:b/>
                <w:sz w:val="22"/>
                <w:szCs w:val="22"/>
                <w:lang w:val="sv-FI"/>
              </w:rPr>
            </w:pPr>
          </w:p>
          <w:p w:rsidR="00474433" w:rsidRPr="00F11033" w:rsidRDefault="00474433">
            <w:pPr>
              <w:rPr>
                <w:b/>
                <w:sz w:val="22"/>
                <w:szCs w:val="22"/>
                <w:lang w:val="sv-FI"/>
              </w:rPr>
            </w:pPr>
            <w:r w:rsidRPr="00F11033">
              <w:rPr>
                <w:b/>
                <w:sz w:val="22"/>
                <w:szCs w:val="22"/>
                <w:lang w:val="sv-FI"/>
              </w:rPr>
              <w:t>FLASKA MED 250 ML ELLER 500 ML ORAL LÖSNING</w:t>
            </w:r>
          </w:p>
        </w:tc>
      </w:tr>
    </w:tbl>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w:t>
            </w:r>
            <w:r w:rsidRPr="00F11033">
              <w:rPr>
                <w:b/>
                <w:sz w:val="22"/>
                <w:szCs w:val="22"/>
                <w:lang w:val="sv-FI"/>
              </w:rPr>
              <w:tab/>
              <w:t>LÄKEMEDLETS NAMN</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noProof/>
          <w:sz w:val="22"/>
          <w:szCs w:val="22"/>
          <w:lang w:val="sv-FI"/>
        </w:rPr>
        <w:t>Ferriprox 100 mg/ml oral lösning</w:t>
      </w:r>
    </w:p>
    <w:p w:rsidR="00474433" w:rsidRPr="00F11033" w:rsidRDefault="00474433">
      <w:pPr>
        <w:rPr>
          <w:sz w:val="22"/>
          <w:szCs w:val="22"/>
          <w:lang w:val="sv-FI"/>
        </w:rPr>
      </w:pPr>
      <w:r w:rsidRPr="00F11033">
        <w:rPr>
          <w:sz w:val="22"/>
          <w:szCs w:val="22"/>
          <w:lang w:val="sv-FI"/>
        </w:rPr>
        <w:t>deferipron</w:t>
      </w:r>
    </w:p>
    <w:p w:rsidR="00474433" w:rsidRPr="00F11033" w:rsidRDefault="00474433">
      <w:pPr>
        <w:tabs>
          <w:tab w:val="left" w:pos="-720"/>
        </w:tabs>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2.</w:t>
            </w:r>
            <w:r w:rsidRPr="00F11033">
              <w:rPr>
                <w:b/>
                <w:sz w:val="22"/>
                <w:szCs w:val="22"/>
                <w:lang w:val="sv-FI"/>
              </w:rPr>
              <w:tab/>
              <w:t>DEKLARATION AV AKTIVT(A) SUBSTANS(ER)</w:t>
            </w:r>
          </w:p>
        </w:tc>
      </w:tr>
    </w:tbl>
    <w:p w:rsidR="00474433" w:rsidRPr="00F11033" w:rsidRDefault="00474433">
      <w:pPr>
        <w:suppressAutoHyphens/>
        <w:rPr>
          <w:sz w:val="22"/>
          <w:szCs w:val="22"/>
          <w:lang w:val="sv-FI"/>
        </w:rPr>
      </w:pPr>
    </w:p>
    <w:p w:rsidR="00474433" w:rsidRPr="00F11033" w:rsidRDefault="00474433">
      <w:pPr>
        <w:pStyle w:val="Header"/>
        <w:tabs>
          <w:tab w:val="clear" w:pos="4320"/>
          <w:tab w:val="clear" w:pos="8640"/>
        </w:tabs>
        <w:rPr>
          <w:rFonts w:ascii="Times New Roman" w:hAnsi="Times New Roman"/>
          <w:sz w:val="22"/>
          <w:szCs w:val="22"/>
          <w:lang w:val="sv-FI"/>
        </w:rPr>
      </w:pPr>
      <w:r w:rsidRPr="00F11033">
        <w:rPr>
          <w:rFonts w:ascii="Times New Roman" w:hAnsi="Times New Roman"/>
          <w:noProof/>
          <w:sz w:val="22"/>
          <w:szCs w:val="22"/>
          <w:lang w:val="sv-FI"/>
        </w:rPr>
        <w:t>Varje ml oral lösning innehåller 100 mg deferipron (25 g deferipron i 250 ml).</w:t>
      </w:r>
    </w:p>
    <w:p w:rsidR="005E71B6" w:rsidRPr="00F11033" w:rsidRDefault="005E71B6" w:rsidP="005E71B6">
      <w:pPr>
        <w:pStyle w:val="Header"/>
        <w:tabs>
          <w:tab w:val="clear" w:pos="4320"/>
          <w:tab w:val="clear" w:pos="8640"/>
        </w:tabs>
        <w:rPr>
          <w:rFonts w:ascii="Times New Roman" w:hAnsi="Times New Roman"/>
          <w:sz w:val="22"/>
          <w:szCs w:val="22"/>
          <w:lang w:val="sv-FI"/>
        </w:rPr>
      </w:pPr>
      <w:r w:rsidRPr="00F11033">
        <w:rPr>
          <w:rFonts w:ascii="Times New Roman" w:hAnsi="Times New Roman"/>
          <w:noProof/>
          <w:sz w:val="22"/>
          <w:szCs w:val="22"/>
          <w:highlight w:val="lightGray"/>
          <w:lang w:val="sv-FI"/>
        </w:rPr>
        <w:t>Varje ml oral lösning innehåller 100 mg deferipron (50 g deferipron i 500 ml).</w:t>
      </w: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3.</w:t>
            </w:r>
            <w:r w:rsidRPr="00F11033">
              <w:rPr>
                <w:b/>
                <w:sz w:val="22"/>
                <w:szCs w:val="22"/>
                <w:lang w:val="sv-FI"/>
              </w:rPr>
              <w:tab/>
              <w:t>FÖRTECKNING ÖVER HJÄLPÄMNEN</w:t>
            </w:r>
          </w:p>
        </w:tc>
      </w:tr>
    </w:tbl>
    <w:p w:rsidR="00474433" w:rsidRPr="00F11033" w:rsidRDefault="00474433">
      <w:pPr>
        <w:suppressAutoHyphens/>
        <w:rPr>
          <w:sz w:val="22"/>
          <w:szCs w:val="22"/>
          <w:lang w:val="sv-FI"/>
        </w:rPr>
      </w:pPr>
    </w:p>
    <w:p w:rsidR="00474433" w:rsidRPr="00F11033" w:rsidRDefault="00474433">
      <w:pPr>
        <w:suppressAutoHyphens/>
        <w:rPr>
          <w:sz w:val="22"/>
          <w:szCs w:val="22"/>
          <w:lang w:val="sv-FI"/>
        </w:rPr>
      </w:pPr>
      <w:r w:rsidRPr="00F11033">
        <w:rPr>
          <w:noProof/>
          <w:sz w:val="22"/>
          <w:szCs w:val="22"/>
          <w:lang w:val="sv-FI"/>
        </w:rPr>
        <w:t>Innehåller E110 (para-orange); se bipacksedeln för mer information.</w:t>
      </w: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4.</w:t>
            </w:r>
            <w:r w:rsidRPr="00F11033">
              <w:rPr>
                <w:b/>
                <w:sz w:val="22"/>
                <w:szCs w:val="22"/>
                <w:lang w:val="sv-FI"/>
              </w:rPr>
              <w:tab/>
              <w:t>LÄKEMEDELSFORM OCH FÖRPACKNINGSSTORLEK</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noProof/>
          <w:sz w:val="22"/>
          <w:szCs w:val="22"/>
          <w:lang w:val="sv-FI"/>
        </w:rPr>
        <w:t>250 ml oral lösning</w:t>
      </w:r>
    </w:p>
    <w:p w:rsidR="00474433" w:rsidRPr="00F11033" w:rsidRDefault="00474433">
      <w:pPr>
        <w:rPr>
          <w:b/>
          <w:sz w:val="22"/>
          <w:szCs w:val="22"/>
          <w:lang w:val="sv-FI"/>
        </w:rPr>
      </w:pPr>
      <w:r w:rsidRPr="00F11033">
        <w:rPr>
          <w:noProof/>
          <w:sz w:val="22"/>
          <w:szCs w:val="22"/>
          <w:highlight w:val="lightGray"/>
          <w:lang w:val="sv-FI"/>
        </w:rPr>
        <w:t>500 ml oral lösning</w:t>
      </w: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5.</w:t>
            </w:r>
            <w:r w:rsidRPr="00F11033">
              <w:rPr>
                <w:b/>
                <w:sz w:val="22"/>
                <w:szCs w:val="22"/>
                <w:lang w:val="sv-FI"/>
              </w:rPr>
              <w:tab/>
              <w:t>ADMINISTRERINGSSÄTT OCH ADMINISTRERINGSVÄG</w:t>
            </w:r>
          </w:p>
        </w:tc>
      </w:tr>
    </w:tbl>
    <w:p w:rsidR="00474433" w:rsidRPr="00F11033" w:rsidRDefault="00474433">
      <w:pPr>
        <w:suppressAutoHyphens/>
        <w:rPr>
          <w:sz w:val="22"/>
          <w:szCs w:val="22"/>
          <w:lang w:val="sv-FI"/>
        </w:rPr>
      </w:pPr>
    </w:p>
    <w:p w:rsidR="00474433" w:rsidRPr="00F11033" w:rsidRDefault="00474433">
      <w:pPr>
        <w:rPr>
          <w:sz w:val="22"/>
          <w:szCs w:val="22"/>
          <w:lang w:val="sv-FI"/>
        </w:rPr>
      </w:pPr>
      <w:r w:rsidRPr="00F11033">
        <w:rPr>
          <w:sz w:val="22"/>
          <w:szCs w:val="22"/>
          <w:lang w:val="sv-FI"/>
        </w:rPr>
        <w:t>Oral användning</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Läs bipacksedeln före användning.</w:t>
      </w: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suppressAutoHyphens/>
              <w:ind w:left="540" w:hanging="540"/>
              <w:rPr>
                <w:b/>
                <w:sz w:val="22"/>
                <w:szCs w:val="22"/>
                <w:lang w:val="sv-FI"/>
              </w:rPr>
            </w:pPr>
            <w:r w:rsidRPr="00F11033">
              <w:rPr>
                <w:b/>
                <w:sz w:val="22"/>
                <w:szCs w:val="22"/>
                <w:lang w:val="sv-FI"/>
              </w:rPr>
              <w:t>6.</w:t>
            </w:r>
            <w:r w:rsidRPr="00F11033">
              <w:rPr>
                <w:b/>
                <w:sz w:val="22"/>
                <w:szCs w:val="22"/>
                <w:lang w:val="sv-FI"/>
              </w:rPr>
              <w:tab/>
              <w:t>SÄRSKILD VARNING OM ATT LÄKEMEDLET MÅSTE FÖRVARAS UTOM SYN- OCH RÄCKHÅLL FÖR BARN</w:t>
            </w:r>
          </w:p>
        </w:tc>
      </w:tr>
    </w:tbl>
    <w:p w:rsidR="00474433" w:rsidRPr="00F11033" w:rsidRDefault="00474433">
      <w:pPr>
        <w:suppressAutoHyphens/>
        <w:rPr>
          <w:b/>
          <w:sz w:val="22"/>
          <w:szCs w:val="22"/>
          <w:lang w:val="sv-FI"/>
        </w:rPr>
      </w:pPr>
    </w:p>
    <w:p w:rsidR="00474433" w:rsidRPr="00F11033" w:rsidRDefault="00474433">
      <w:pPr>
        <w:rPr>
          <w:sz w:val="22"/>
          <w:szCs w:val="22"/>
          <w:lang w:val="sv-FI"/>
        </w:rPr>
      </w:pPr>
      <w:r w:rsidRPr="00F11033">
        <w:rPr>
          <w:sz w:val="22"/>
          <w:szCs w:val="22"/>
          <w:lang w:val="sv-FI"/>
        </w:rPr>
        <w:t>Förvaras utom syn- och räckhåll för barn</w:t>
      </w:r>
    </w:p>
    <w:p w:rsidR="00474433" w:rsidRPr="00F11033" w:rsidRDefault="00474433">
      <w:pPr>
        <w:tabs>
          <w:tab w:val="left" w:pos="-720"/>
        </w:tabs>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suppressAutoHyphens/>
              <w:ind w:left="540" w:hanging="540"/>
              <w:rPr>
                <w:b/>
                <w:sz w:val="22"/>
                <w:szCs w:val="22"/>
                <w:lang w:val="sv-FI"/>
              </w:rPr>
            </w:pPr>
            <w:r w:rsidRPr="00F11033">
              <w:rPr>
                <w:b/>
                <w:sz w:val="22"/>
                <w:szCs w:val="22"/>
                <w:lang w:val="sv-FI"/>
              </w:rPr>
              <w:t>7.</w:t>
            </w:r>
            <w:r w:rsidRPr="00F11033">
              <w:rPr>
                <w:b/>
                <w:sz w:val="22"/>
                <w:szCs w:val="22"/>
                <w:lang w:val="sv-FI"/>
              </w:rPr>
              <w:tab/>
              <w:t>ÖVRIGA SÄRSKILDA VARNINGAR OM SÅ ÄR NÖDVÄNDIGT</w:t>
            </w:r>
          </w:p>
        </w:tc>
      </w:tr>
    </w:tbl>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8.</w:t>
            </w:r>
            <w:r w:rsidRPr="00F11033">
              <w:rPr>
                <w:b/>
                <w:sz w:val="22"/>
                <w:szCs w:val="22"/>
                <w:lang w:val="sv-FI"/>
              </w:rPr>
              <w:tab/>
              <w:t>UTGÅNGSDATUM</w:t>
            </w:r>
          </w:p>
        </w:tc>
      </w:tr>
    </w:tbl>
    <w:p w:rsidR="00474433" w:rsidRPr="00F11033" w:rsidRDefault="00474433">
      <w:pPr>
        <w:suppressAutoHyphens/>
        <w:rPr>
          <w:sz w:val="22"/>
          <w:szCs w:val="22"/>
          <w:lang w:val="sv-FI"/>
        </w:rPr>
      </w:pPr>
    </w:p>
    <w:p w:rsidR="00474433" w:rsidRPr="00F11033" w:rsidRDefault="002F2DFD">
      <w:pPr>
        <w:rPr>
          <w:sz w:val="22"/>
          <w:szCs w:val="22"/>
          <w:lang w:val="sv-FI"/>
        </w:rPr>
      </w:pPr>
      <w:r w:rsidRPr="00F11033">
        <w:rPr>
          <w:sz w:val="22"/>
          <w:szCs w:val="22"/>
          <w:lang w:val="sv-FI"/>
        </w:rPr>
        <w:t>EXP</w:t>
      </w:r>
    </w:p>
    <w:p w:rsidR="00474433" w:rsidRPr="00F11033" w:rsidRDefault="00474433">
      <w:pPr>
        <w:rPr>
          <w:sz w:val="22"/>
          <w:szCs w:val="22"/>
          <w:lang w:val="sv-FI"/>
        </w:rPr>
      </w:pPr>
    </w:p>
    <w:p w:rsidR="00474433" w:rsidRPr="00F11033" w:rsidRDefault="00474433">
      <w:pPr>
        <w:rPr>
          <w:sz w:val="22"/>
          <w:szCs w:val="22"/>
          <w:lang w:val="sv-FI"/>
        </w:rPr>
      </w:pPr>
      <w:r w:rsidRPr="00F11033">
        <w:rPr>
          <w:noProof/>
          <w:sz w:val="22"/>
          <w:szCs w:val="22"/>
          <w:lang w:val="sv-FI"/>
        </w:rPr>
        <w:t xml:space="preserve">Skall användas inom 35 dagar efter att </w:t>
      </w:r>
      <w:r w:rsidR="004C6D21" w:rsidRPr="00F11033">
        <w:rPr>
          <w:noProof/>
          <w:sz w:val="22"/>
          <w:szCs w:val="22"/>
          <w:lang w:val="sv-FI"/>
        </w:rPr>
        <w:t>flaskan</w:t>
      </w:r>
      <w:r w:rsidRPr="00F11033">
        <w:rPr>
          <w:noProof/>
          <w:sz w:val="22"/>
          <w:szCs w:val="22"/>
          <w:lang w:val="sv-FI"/>
        </w:rPr>
        <w:t xml:space="preserve"> öppnats.</w:t>
      </w:r>
    </w:p>
    <w:p w:rsidR="00474433" w:rsidRPr="00F11033" w:rsidRDefault="00474433">
      <w:pPr>
        <w:rPr>
          <w:sz w:val="22"/>
          <w:szCs w:val="22"/>
          <w:lang w:val="sv-FI"/>
        </w:rPr>
      </w:pPr>
    </w:p>
    <w:p w:rsidR="00474433" w:rsidRPr="00F11033" w:rsidRDefault="00474433">
      <w:pPr>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rsidP="00C04604">
            <w:pPr>
              <w:keepNext/>
              <w:tabs>
                <w:tab w:val="left" w:pos="540"/>
              </w:tabs>
              <w:suppressAutoHyphens/>
              <w:rPr>
                <w:b/>
                <w:sz w:val="22"/>
                <w:szCs w:val="22"/>
                <w:lang w:val="sv-FI"/>
              </w:rPr>
            </w:pPr>
            <w:r w:rsidRPr="00F11033">
              <w:rPr>
                <w:b/>
                <w:sz w:val="22"/>
                <w:szCs w:val="22"/>
                <w:lang w:val="sv-FI"/>
              </w:rPr>
              <w:t>9.</w:t>
            </w:r>
            <w:r w:rsidRPr="00F11033">
              <w:rPr>
                <w:b/>
                <w:sz w:val="22"/>
                <w:szCs w:val="22"/>
                <w:lang w:val="sv-FI"/>
              </w:rPr>
              <w:tab/>
              <w:t>SÄRSKILDA FÖRVARINGSANVISNINGAR</w:t>
            </w:r>
          </w:p>
        </w:tc>
      </w:tr>
    </w:tbl>
    <w:p w:rsidR="00474433" w:rsidRPr="00F11033" w:rsidRDefault="00474433" w:rsidP="00C04604">
      <w:pPr>
        <w:keepNext/>
        <w:suppressAutoHyphens/>
        <w:rPr>
          <w:sz w:val="22"/>
          <w:szCs w:val="22"/>
          <w:lang w:val="sv-FI"/>
        </w:rPr>
      </w:pPr>
    </w:p>
    <w:p w:rsidR="00474433" w:rsidRPr="00F11033" w:rsidRDefault="00474433" w:rsidP="00731B49">
      <w:pPr>
        <w:keepNext/>
        <w:rPr>
          <w:sz w:val="22"/>
          <w:szCs w:val="22"/>
          <w:lang w:val="sv-FI"/>
        </w:rPr>
      </w:pPr>
      <w:r w:rsidRPr="00F11033">
        <w:rPr>
          <w:sz w:val="22"/>
          <w:szCs w:val="22"/>
          <w:lang w:val="sv-FI"/>
        </w:rPr>
        <w:t>Förvaras vid högst 30°C.</w:t>
      </w:r>
    </w:p>
    <w:p w:rsidR="00474433" w:rsidRPr="00F11033" w:rsidRDefault="00474433" w:rsidP="00731B49">
      <w:pPr>
        <w:keepNext/>
        <w:rPr>
          <w:sz w:val="22"/>
          <w:szCs w:val="22"/>
          <w:lang w:val="sv-FI"/>
        </w:rPr>
      </w:pPr>
    </w:p>
    <w:p w:rsidR="00474433" w:rsidRPr="00F11033" w:rsidRDefault="00474433">
      <w:pPr>
        <w:rPr>
          <w:sz w:val="22"/>
          <w:szCs w:val="22"/>
          <w:lang w:val="sv-FI"/>
        </w:rPr>
      </w:pPr>
      <w:r w:rsidRPr="00F11033">
        <w:rPr>
          <w:noProof/>
          <w:sz w:val="22"/>
          <w:szCs w:val="22"/>
          <w:lang w:val="sv-FI"/>
        </w:rPr>
        <w:t>Förvaras i originalförpackningen.</w:t>
      </w:r>
      <w:r w:rsidRPr="00F11033">
        <w:rPr>
          <w:sz w:val="22"/>
          <w:szCs w:val="22"/>
          <w:lang w:val="sv-FI"/>
        </w:rPr>
        <w:t xml:space="preserve"> </w:t>
      </w:r>
      <w:r w:rsidRPr="00F11033">
        <w:rPr>
          <w:noProof/>
          <w:sz w:val="22"/>
          <w:szCs w:val="22"/>
          <w:lang w:val="sv-FI"/>
        </w:rPr>
        <w:t>Ljuskänsligt.</w:t>
      </w:r>
    </w:p>
    <w:p w:rsidR="00474433" w:rsidRPr="00F11033" w:rsidRDefault="00474433">
      <w:pPr>
        <w:rPr>
          <w:b/>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suppressAutoHyphens/>
              <w:ind w:left="540" w:hanging="540"/>
              <w:rPr>
                <w:b/>
                <w:sz w:val="22"/>
                <w:szCs w:val="22"/>
                <w:lang w:val="sv-FI"/>
              </w:rPr>
            </w:pPr>
            <w:r w:rsidRPr="00F11033">
              <w:rPr>
                <w:b/>
                <w:sz w:val="22"/>
                <w:szCs w:val="22"/>
                <w:lang w:val="sv-FI"/>
              </w:rPr>
              <w:t>10.</w:t>
            </w:r>
            <w:r w:rsidRPr="00F11033">
              <w:rPr>
                <w:b/>
                <w:sz w:val="22"/>
                <w:szCs w:val="22"/>
                <w:lang w:val="sv-FI"/>
              </w:rPr>
              <w:tab/>
              <w:t>SÄRSKILDA FÖRSIKTIGHETSÅTGÄRDER FÖR DESTRUKTION AV EJ ANVÄNT LÄKEMEDEL OCH AVFALL I FÖREKOMMANDE FALL</w:t>
            </w:r>
          </w:p>
        </w:tc>
      </w:tr>
    </w:tbl>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11.</w:t>
            </w:r>
            <w:r w:rsidRPr="00F11033">
              <w:rPr>
                <w:b/>
                <w:sz w:val="22"/>
                <w:szCs w:val="22"/>
                <w:lang w:val="sv-FI"/>
              </w:rPr>
              <w:tab/>
              <w:t>INNEHAVARE AV GODKÄNNANDE FÖR FÖRSÄLJNING (NAMN OCH ADRESS)</w:t>
            </w:r>
          </w:p>
        </w:tc>
      </w:tr>
    </w:tbl>
    <w:p w:rsidR="00474433" w:rsidRPr="00F11033" w:rsidRDefault="00474433">
      <w:pPr>
        <w:suppressAutoHyphens/>
        <w:rPr>
          <w:sz w:val="22"/>
          <w:szCs w:val="22"/>
          <w:lang w:val="sv-FI"/>
        </w:rPr>
      </w:pPr>
    </w:p>
    <w:p w:rsidR="003A2FCA" w:rsidRPr="000A4751" w:rsidRDefault="00F7297E" w:rsidP="003A2FCA">
      <w:pPr>
        <w:rPr>
          <w:sz w:val="22"/>
          <w:szCs w:val="22"/>
          <w:lang w:val="it-IT"/>
        </w:rPr>
      </w:pPr>
      <w:r w:rsidRPr="000A4751">
        <w:rPr>
          <w:sz w:val="22"/>
          <w:szCs w:val="22"/>
          <w:lang w:val="it-IT"/>
        </w:rPr>
        <w:t>Chiesi Farmaceutici S.p.A.</w:t>
      </w:r>
    </w:p>
    <w:p w:rsidR="00D3592C" w:rsidRDefault="00F7297E" w:rsidP="00D3592C">
      <w:pPr>
        <w:rPr>
          <w:sz w:val="22"/>
          <w:szCs w:val="22"/>
          <w:highlight w:val="lightGray"/>
          <w:lang w:val="en-GB"/>
        </w:rPr>
      </w:pPr>
      <w:r>
        <w:rPr>
          <w:sz w:val="22"/>
          <w:szCs w:val="22"/>
          <w:highlight w:val="lightGray"/>
          <w:lang w:val="en-GB"/>
        </w:rPr>
        <w:t>Via Palermo 26/A</w:t>
      </w:r>
    </w:p>
    <w:p w:rsidR="00D3592C" w:rsidRDefault="00F7297E" w:rsidP="00D3592C">
      <w:pPr>
        <w:rPr>
          <w:sz w:val="22"/>
          <w:szCs w:val="22"/>
          <w:lang w:val="en-GB"/>
        </w:rPr>
      </w:pPr>
      <w:r>
        <w:rPr>
          <w:sz w:val="22"/>
          <w:szCs w:val="22"/>
          <w:highlight w:val="lightGray"/>
          <w:lang w:val="en-GB"/>
        </w:rPr>
        <w:t>43122 Parma</w:t>
      </w:r>
    </w:p>
    <w:p w:rsidR="003A2FCA" w:rsidRDefault="00F7297E" w:rsidP="003A2FCA">
      <w:pPr>
        <w:rPr>
          <w:sz w:val="22"/>
          <w:szCs w:val="22"/>
          <w:lang w:val="sv-FI"/>
        </w:rPr>
      </w:pPr>
      <w:r>
        <w:rPr>
          <w:sz w:val="22"/>
          <w:szCs w:val="22"/>
          <w:highlight w:val="lightGray"/>
          <w:lang w:val="sv-FI"/>
        </w:rPr>
        <w:t>Italien</w:t>
      </w:r>
    </w:p>
    <w:p w:rsidR="00474433" w:rsidRPr="00F11033" w:rsidRDefault="00474433">
      <w:pPr>
        <w:rPr>
          <w:b/>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12.</w:t>
            </w:r>
            <w:r w:rsidRPr="00F11033">
              <w:rPr>
                <w:b/>
                <w:sz w:val="22"/>
                <w:szCs w:val="22"/>
                <w:lang w:val="sv-FI"/>
              </w:rPr>
              <w:tab/>
              <w:t>NUMMER PÅ GODKÄNNANDE FÖR FÖRSÄLJNING</w:t>
            </w:r>
          </w:p>
        </w:tc>
      </w:tr>
    </w:tbl>
    <w:p w:rsidR="00474433" w:rsidRPr="00F11033" w:rsidRDefault="00474433">
      <w:pPr>
        <w:tabs>
          <w:tab w:val="left" w:pos="-720"/>
        </w:tabs>
        <w:suppressAutoHyphens/>
        <w:rPr>
          <w:sz w:val="22"/>
          <w:szCs w:val="22"/>
          <w:lang w:val="sv-FI"/>
        </w:rPr>
      </w:pPr>
    </w:p>
    <w:p w:rsidR="00474433" w:rsidRPr="00F11033" w:rsidRDefault="00474433">
      <w:pPr>
        <w:suppressAutoHyphens/>
        <w:rPr>
          <w:sz w:val="22"/>
          <w:szCs w:val="22"/>
          <w:lang w:val="sv-FI"/>
        </w:rPr>
      </w:pPr>
      <w:r w:rsidRPr="00F11033">
        <w:rPr>
          <w:sz w:val="22"/>
          <w:szCs w:val="22"/>
          <w:lang w:val="sv-FI"/>
        </w:rPr>
        <w:t>EU/1/99/108/002</w:t>
      </w:r>
    </w:p>
    <w:p w:rsidR="00474433" w:rsidRPr="00F11033" w:rsidRDefault="00474433">
      <w:pPr>
        <w:suppressAutoHyphens/>
        <w:rPr>
          <w:sz w:val="22"/>
          <w:szCs w:val="22"/>
          <w:lang w:val="sv-FI"/>
        </w:rPr>
      </w:pPr>
      <w:r w:rsidRPr="00F11033">
        <w:rPr>
          <w:sz w:val="22"/>
          <w:szCs w:val="22"/>
          <w:highlight w:val="lightGray"/>
          <w:lang w:val="sv-FI"/>
        </w:rPr>
        <w:t>EU/1/99/108/003</w:t>
      </w: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13.</w:t>
            </w:r>
            <w:r w:rsidRPr="00F11033">
              <w:rPr>
                <w:b/>
                <w:sz w:val="22"/>
                <w:szCs w:val="22"/>
                <w:lang w:val="sv-FI"/>
              </w:rPr>
              <w:tab/>
              <w:t>TILLVERKNINGSSATSNUMMER</w:t>
            </w:r>
          </w:p>
        </w:tc>
      </w:tr>
    </w:tbl>
    <w:p w:rsidR="00474433" w:rsidRPr="00F11033" w:rsidRDefault="00474433">
      <w:pPr>
        <w:suppressAutoHyphens/>
        <w:rPr>
          <w:sz w:val="22"/>
          <w:szCs w:val="22"/>
          <w:lang w:val="sv-FI"/>
        </w:rPr>
      </w:pPr>
    </w:p>
    <w:p w:rsidR="00474433" w:rsidRPr="00F11033" w:rsidRDefault="005F561E">
      <w:pPr>
        <w:rPr>
          <w:sz w:val="22"/>
          <w:szCs w:val="22"/>
          <w:lang w:val="sv-FI"/>
        </w:rPr>
      </w:pPr>
      <w:r w:rsidRPr="00F11033">
        <w:rPr>
          <w:sz w:val="22"/>
          <w:szCs w:val="22"/>
          <w:lang w:val="sv-FI"/>
        </w:rPr>
        <w:t>Lot</w:t>
      </w:r>
    </w:p>
    <w:p w:rsidR="00474433" w:rsidRPr="00F11033" w:rsidRDefault="00474433">
      <w:pPr>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14.</w:t>
            </w:r>
            <w:r w:rsidRPr="00F11033">
              <w:rPr>
                <w:b/>
                <w:sz w:val="22"/>
                <w:szCs w:val="22"/>
                <w:lang w:val="sv-FI"/>
              </w:rPr>
              <w:tab/>
              <w:t>ALLMÄN KLASSIFICERING FÖR FÖRSKRIVNING</w:t>
            </w:r>
          </w:p>
        </w:tc>
      </w:tr>
    </w:tbl>
    <w:p w:rsidR="00474433" w:rsidRPr="00F11033" w:rsidRDefault="00474433">
      <w:pPr>
        <w:suppressAutoHyphens/>
        <w:rPr>
          <w:b/>
          <w:sz w:val="22"/>
          <w:szCs w:val="22"/>
          <w:lang w:val="sv-FI"/>
        </w:rPr>
      </w:pPr>
    </w:p>
    <w:p w:rsidR="00474433" w:rsidRPr="00F11033" w:rsidRDefault="00474433">
      <w:pPr>
        <w:rPr>
          <w:sz w:val="22"/>
          <w:szCs w:val="22"/>
          <w:lang w:val="sv-FI"/>
        </w:rPr>
      </w:pPr>
      <w:r w:rsidRPr="00F11033">
        <w:rPr>
          <w:sz w:val="22"/>
          <w:szCs w:val="22"/>
          <w:lang w:val="sv-FI"/>
        </w:rPr>
        <w:t>Receptbelagt läkemedel.</w:t>
      </w:r>
    </w:p>
    <w:p w:rsidR="00474433" w:rsidRPr="00F11033" w:rsidRDefault="00474433">
      <w:pPr>
        <w:rPr>
          <w:sz w:val="22"/>
          <w:szCs w:val="22"/>
          <w:lang w:val="sv-FI"/>
        </w:rPr>
      </w:pPr>
    </w:p>
    <w:p w:rsidR="00474433" w:rsidRPr="00F11033" w:rsidRDefault="00474433">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tc>
          <w:tcPr>
            <w:tcW w:w="9289" w:type="dxa"/>
          </w:tcPr>
          <w:p w:rsidR="00474433" w:rsidRPr="00F11033" w:rsidRDefault="00474433">
            <w:pPr>
              <w:tabs>
                <w:tab w:val="left" w:pos="540"/>
              </w:tabs>
              <w:suppressAutoHyphens/>
              <w:rPr>
                <w:b/>
                <w:sz w:val="22"/>
                <w:szCs w:val="22"/>
                <w:lang w:val="sv-FI"/>
              </w:rPr>
            </w:pPr>
            <w:r w:rsidRPr="00F11033">
              <w:rPr>
                <w:b/>
                <w:sz w:val="22"/>
                <w:szCs w:val="22"/>
                <w:lang w:val="sv-FI"/>
              </w:rPr>
              <w:t>15.</w:t>
            </w:r>
            <w:r w:rsidRPr="00F11033">
              <w:rPr>
                <w:b/>
                <w:sz w:val="22"/>
                <w:szCs w:val="22"/>
                <w:lang w:val="sv-FI"/>
              </w:rPr>
              <w:tab/>
              <w:t>BRUKSANVISNING</w:t>
            </w:r>
          </w:p>
        </w:tc>
      </w:tr>
    </w:tbl>
    <w:p w:rsidR="00474433" w:rsidRPr="00F11033" w:rsidRDefault="00474433">
      <w:pPr>
        <w:rPr>
          <w:b/>
          <w:sz w:val="22"/>
          <w:szCs w:val="22"/>
          <w:lang w:val="sv-FI"/>
        </w:rPr>
      </w:pPr>
    </w:p>
    <w:p w:rsidR="00474433" w:rsidRPr="00F11033" w:rsidRDefault="00474433">
      <w:pPr>
        <w:rPr>
          <w:b/>
          <w:sz w:val="22"/>
          <w:szCs w:val="22"/>
          <w:lang w:val="sv-FI"/>
        </w:rPr>
      </w:pPr>
    </w:p>
    <w:p w:rsidR="00474433" w:rsidRPr="00F11033" w:rsidRDefault="00474433">
      <w:pPr>
        <w:pBdr>
          <w:top w:val="single" w:sz="4" w:space="1" w:color="auto"/>
          <w:left w:val="single" w:sz="4" w:space="4" w:color="auto"/>
          <w:bottom w:val="single" w:sz="4" w:space="1" w:color="auto"/>
          <w:right w:val="single" w:sz="4" w:space="4" w:color="auto"/>
        </w:pBdr>
        <w:tabs>
          <w:tab w:val="left" w:pos="540"/>
        </w:tabs>
        <w:suppressAutoHyphens/>
        <w:rPr>
          <w:noProof/>
          <w:sz w:val="22"/>
          <w:szCs w:val="22"/>
          <w:lang w:val="sv-FI"/>
        </w:rPr>
      </w:pPr>
      <w:r w:rsidRPr="00F11033">
        <w:rPr>
          <w:b/>
          <w:caps/>
          <w:noProof/>
          <w:sz w:val="22"/>
          <w:szCs w:val="22"/>
          <w:lang w:val="sv-FI"/>
        </w:rPr>
        <w:t>16.</w:t>
      </w:r>
      <w:r w:rsidRPr="00F11033">
        <w:rPr>
          <w:b/>
          <w:caps/>
          <w:noProof/>
          <w:sz w:val="22"/>
          <w:szCs w:val="22"/>
          <w:lang w:val="sv-FI"/>
        </w:rPr>
        <w:tab/>
        <w:t>information i blindskrift</w:t>
      </w:r>
    </w:p>
    <w:p w:rsidR="00474433" w:rsidRPr="00F11033" w:rsidRDefault="00474433">
      <w:pPr>
        <w:rPr>
          <w:b/>
          <w:sz w:val="22"/>
          <w:szCs w:val="22"/>
          <w:lang w:val="sv-FI"/>
        </w:rPr>
      </w:pPr>
    </w:p>
    <w:p w:rsidR="00474433" w:rsidRPr="00F11033" w:rsidRDefault="00474433">
      <w:pPr>
        <w:suppressAutoHyphens/>
        <w:rPr>
          <w:sz w:val="22"/>
          <w:szCs w:val="22"/>
          <w:highlight w:val="lightGray"/>
          <w:lang w:val="sv-FI"/>
        </w:rPr>
      </w:pPr>
      <w:r w:rsidRPr="00F11033">
        <w:rPr>
          <w:sz w:val="22"/>
          <w:szCs w:val="22"/>
          <w:highlight w:val="lightGray"/>
          <w:lang w:val="sv-FI"/>
        </w:rPr>
        <w:t>Ferriprox 100 mg/ml</w:t>
      </w:r>
    </w:p>
    <w:p w:rsidR="00501931" w:rsidRPr="00F11033" w:rsidRDefault="00501931" w:rsidP="00501931">
      <w:pPr>
        <w:suppressAutoHyphens/>
        <w:rPr>
          <w:sz w:val="22"/>
          <w:szCs w:val="22"/>
          <w:highlight w:val="lightGray"/>
          <w:lang w:val="sv-FI"/>
        </w:rPr>
      </w:pPr>
    </w:p>
    <w:p w:rsidR="00501931" w:rsidRPr="00F11033" w:rsidRDefault="00501931" w:rsidP="00501931">
      <w:pPr>
        <w:suppressAutoHyphens/>
        <w:rPr>
          <w:sz w:val="22"/>
          <w:szCs w:val="22"/>
          <w:highlight w:val="lightGray"/>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EF51E0">
        <w:tc>
          <w:tcPr>
            <w:tcW w:w="9289" w:type="dxa"/>
          </w:tcPr>
          <w:p w:rsidR="00501931" w:rsidRPr="00F11033" w:rsidRDefault="00501931" w:rsidP="00EF51E0">
            <w:pPr>
              <w:tabs>
                <w:tab w:val="left" w:pos="540"/>
              </w:tabs>
              <w:suppressAutoHyphens/>
              <w:rPr>
                <w:b/>
                <w:sz w:val="22"/>
                <w:szCs w:val="22"/>
                <w:lang w:val="sv-FI"/>
              </w:rPr>
            </w:pPr>
            <w:r w:rsidRPr="00F11033">
              <w:rPr>
                <w:b/>
                <w:sz w:val="22"/>
                <w:szCs w:val="22"/>
                <w:lang w:val="sv-FI"/>
              </w:rPr>
              <w:t>17.</w:t>
            </w:r>
            <w:r w:rsidRPr="00F11033">
              <w:rPr>
                <w:b/>
                <w:sz w:val="22"/>
                <w:szCs w:val="22"/>
                <w:lang w:val="sv-FI"/>
              </w:rPr>
              <w:tab/>
              <w:t>UNIK IDENTITETSBETECKNING – TVÅDIMENSIONELL STRECKKOD</w:t>
            </w:r>
          </w:p>
        </w:tc>
      </w:tr>
    </w:tbl>
    <w:p w:rsidR="00501931" w:rsidRPr="00F11033" w:rsidRDefault="00501931" w:rsidP="00501931">
      <w:pPr>
        <w:rPr>
          <w:b/>
          <w:sz w:val="22"/>
          <w:szCs w:val="22"/>
          <w:lang w:val="sv-FI"/>
        </w:rPr>
      </w:pPr>
    </w:p>
    <w:p w:rsidR="00501931" w:rsidRPr="00F11033" w:rsidRDefault="00501931" w:rsidP="00501931">
      <w:pPr>
        <w:rPr>
          <w:b/>
          <w:sz w:val="22"/>
          <w:szCs w:val="22"/>
          <w:lang w:val="sv-FI"/>
        </w:rPr>
      </w:pPr>
      <w:r w:rsidRPr="00F11033">
        <w:rPr>
          <w:noProof/>
          <w:sz w:val="22"/>
          <w:szCs w:val="22"/>
          <w:highlight w:val="lightGray"/>
          <w:lang w:val="sv-FI"/>
        </w:rPr>
        <w:t>Tvådimensionell streckkod som innehåller den unika identitetsbeteckningen.</w:t>
      </w:r>
    </w:p>
    <w:p w:rsidR="00501931" w:rsidRPr="00F11033" w:rsidRDefault="00501931" w:rsidP="00501931">
      <w:pPr>
        <w:rPr>
          <w:b/>
          <w:sz w:val="22"/>
          <w:szCs w:val="22"/>
          <w:lang w:val="sv-FI"/>
        </w:rPr>
      </w:pPr>
    </w:p>
    <w:p w:rsidR="00501931" w:rsidRPr="00F11033" w:rsidRDefault="00501931" w:rsidP="00501931">
      <w:pPr>
        <w:rPr>
          <w:b/>
          <w:sz w:val="22"/>
          <w:szCs w:val="22"/>
          <w:lang w:val="sv-FI"/>
        </w:rPr>
      </w:pPr>
    </w:p>
    <w:p w:rsidR="00501931" w:rsidRPr="00F11033" w:rsidRDefault="00501931" w:rsidP="00501931">
      <w:pPr>
        <w:pBdr>
          <w:top w:val="single" w:sz="4" w:space="1" w:color="auto"/>
          <w:left w:val="single" w:sz="4" w:space="4" w:color="auto"/>
          <w:bottom w:val="single" w:sz="4" w:space="1" w:color="auto"/>
          <w:right w:val="single" w:sz="4" w:space="4" w:color="auto"/>
        </w:pBdr>
        <w:tabs>
          <w:tab w:val="left" w:pos="540"/>
        </w:tabs>
        <w:suppressAutoHyphens/>
        <w:ind w:left="540" w:hanging="540"/>
        <w:rPr>
          <w:noProof/>
          <w:sz w:val="22"/>
          <w:szCs w:val="22"/>
          <w:lang w:val="sv-FI"/>
        </w:rPr>
      </w:pPr>
      <w:r w:rsidRPr="00F11033">
        <w:rPr>
          <w:b/>
          <w:caps/>
          <w:noProof/>
          <w:sz w:val="22"/>
          <w:szCs w:val="22"/>
          <w:lang w:val="sv-FI"/>
        </w:rPr>
        <w:t>18.</w:t>
      </w:r>
      <w:r w:rsidRPr="00F11033">
        <w:rPr>
          <w:b/>
          <w:caps/>
          <w:noProof/>
          <w:sz w:val="22"/>
          <w:szCs w:val="22"/>
          <w:lang w:val="sv-FI"/>
        </w:rPr>
        <w:tab/>
        <w:t>UNIK IDENTITETSBETECKNING – I ETT FORMAT LÄSBART FÖR MÄNSKLIGT ÖGA</w:t>
      </w:r>
    </w:p>
    <w:p w:rsidR="00501931" w:rsidRPr="00F11033" w:rsidRDefault="00501931" w:rsidP="00501931">
      <w:pPr>
        <w:rPr>
          <w:sz w:val="22"/>
          <w:szCs w:val="22"/>
          <w:lang w:val="sv-FI"/>
        </w:rPr>
      </w:pPr>
    </w:p>
    <w:p w:rsidR="00501931" w:rsidRPr="00F11033" w:rsidRDefault="00501931" w:rsidP="00501931">
      <w:pPr>
        <w:suppressAutoHyphens/>
        <w:rPr>
          <w:sz w:val="22"/>
          <w:szCs w:val="22"/>
          <w:lang w:val="sv-FI"/>
        </w:rPr>
      </w:pPr>
      <w:r w:rsidRPr="00F11033">
        <w:rPr>
          <w:sz w:val="22"/>
          <w:szCs w:val="22"/>
          <w:lang w:val="sv-FI"/>
        </w:rPr>
        <w:t xml:space="preserve">PC </w:t>
      </w:r>
    </w:p>
    <w:p w:rsidR="00501931" w:rsidRPr="00F11033" w:rsidRDefault="00501931" w:rsidP="00501931">
      <w:pPr>
        <w:suppressAutoHyphens/>
        <w:rPr>
          <w:sz w:val="22"/>
          <w:szCs w:val="22"/>
          <w:lang w:val="sv-FI"/>
        </w:rPr>
      </w:pPr>
      <w:r w:rsidRPr="00F11033">
        <w:rPr>
          <w:sz w:val="22"/>
          <w:szCs w:val="22"/>
          <w:lang w:val="sv-FI"/>
        </w:rPr>
        <w:t xml:space="preserve">SN </w:t>
      </w:r>
    </w:p>
    <w:p w:rsidR="00501931" w:rsidRPr="00F11033" w:rsidRDefault="00501931" w:rsidP="00501931">
      <w:pPr>
        <w:suppressAutoHyphens/>
        <w:rPr>
          <w:sz w:val="22"/>
          <w:szCs w:val="22"/>
          <w:lang w:val="sv-FI"/>
        </w:rPr>
      </w:pPr>
      <w:r w:rsidRPr="00F11033">
        <w:rPr>
          <w:sz w:val="22"/>
          <w:szCs w:val="22"/>
          <w:lang w:val="sv-FI"/>
        </w:rPr>
        <w:t xml:space="preserve">NN </w:t>
      </w:r>
    </w:p>
    <w:p w:rsidR="005B64F9" w:rsidRPr="00F11033" w:rsidRDefault="00474433" w:rsidP="005B64F9">
      <w:pPr>
        <w:pStyle w:val="InsideAddress"/>
        <w:keepLines w:val="0"/>
        <w:rPr>
          <w:rFonts w:ascii="Times New Roman" w:hAnsi="Times New Roman"/>
          <w:szCs w:val="22"/>
          <w:lang w:val="sv-FI"/>
        </w:rPr>
      </w:pPr>
      <w:r w:rsidRPr="00F11033">
        <w:rPr>
          <w:bCs/>
          <w:szCs w:val="22"/>
          <w:lang w:val="sv-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rPr>
                <w:b/>
                <w:sz w:val="22"/>
                <w:szCs w:val="22"/>
                <w:lang w:val="sv-FI"/>
              </w:rPr>
            </w:pPr>
            <w:r w:rsidRPr="00F11033">
              <w:rPr>
                <w:b/>
                <w:sz w:val="22"/>
                <w:szCs w:val="22"/>
                <w:lang w:val="sv-FI"/>
              </w:rPr>
              <w:t>UPPGIFTER SOM SKALL FINNAS PÅ YTTRE FÖRPACKNINGEN OCH PÅ INNERFÖRPACKNINGEN</w:t>
            </w:r>
          </w:p>
          <w:p w:rsidR="005B64F9" w:rsidRPr="00F11033" w:rsidRDefault="005B64F9" w:rsidP="00FD1F12">
            <w:pPr>
              <w:rPr>
                <w:b/>
                <w:sz w:val="22"/>
                <w:szCs w:val="22"/>
                <w:lang w:val="sv-FI"/>
              </w:rPr>
            </w:pPr>
          </w:p>
          <w:p w:rsidR="005B64F9" w:rsidRPr="00F11033" w:rsidRDefault="005B64F9" w:rsidP="00E51BD4">
            <w:pPr>
              <w:rPr>
                <w:b/>
                <w:sz w:val="22"/>
                <w:szCs w:val="22"/>
                <w:lang w:val="sv-FI"/>
              </w:rPr>
            </w:pPr>
            <w:r w:rsidRPr="00F11033">
              <w:rPr>
                <w:b/>
                <w:sz w:val="22"/>
                <w:szCs w:val="22"/>
                <w:lang w:val="sv-FI"/>
              </w:rPr>
              <w:t>BURK MED 50 TABLETTER</w:t>
            </w:r>
          </w:p>
        </w:tc>
      </w:tr>
    </w:tbl>
    <w:p w:rsidR="005B64F9" w:rsidRPr="00F11033" w:rsidRDefault="005B64F9" w:rsidP="005B64F9">
      <w:pPr>
        <w:suppressAutoHyphens/>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1.</w:t>
            </w:r>
            <w:r w:rsidRPr="00F11033">
              <w:rPr>
                <w:b/>
                <w:sz w:val="22"/>
                <w:szCs w:val="22"/>
                <w:lang w:val="sv-FI"/>
              </w:rPr>
              <w:tab/>
              <w:t>LÄKEMEDLETS NAMN</w:t>
            </w:r>
          </w:p>
        </w:tc>
      </w:tr>
    </w:tbl>
    <w:p w:rsidR="005B64F9" w:rsidRPr="00F11033" w:rsidRDefault="005B64F9" w:rsidP="005B64F9">
      <w:pPr>
        <w:suppressAutoHyphens/>
        <w:rPr>
          <w:sz w:val="22"/>
          <w:szCs w:val="22"/>
          <w:lang w:val="sv-FI"/>
        </w:rPr>
      </w:pPr>
    </w:p>
    <w:p w:rsidR="005B64F9" w:rsidRPr="00F11033" w:rsidRDefault="005B64F9" w:rsidP="005B64F9">
      <w:pPr>
        <w:rPr>
          <w:sz w:val="22"/>
          <w:szCs w:val="22"/>
          <w:lang w:val="sv-FI"/>
        </w:rPr>
      </w:pPr>
      <w:r w:rsidRPr="00F11033">
        <w:rPr>
          <w:sz w:val="22"/>
          <w:szCs w:val="22"/>
          <w:lang w:val="sv-FI"/>
        </w:rPr>
        <w:t>Ferriprox 1000 mg filmdragerade tabletter</w:t>
      </w:r>
    </w:p>
    <w:p w:rsidR="005B64F9" w:rsidRPr="00F11033" w:rsidRDefault="005B64F9" w:rsidP="005B64F9">
      <w:pPr>
        <w:rPr>
          <w:sz w:val="22"/>
          <w:szCs w:val="22"/>
          <w:lang w:val="sv-FI"/>
        </w:rPr>
      </w:pPr>
      <w:r w:rsidRPr="00F11033">
        <w:rPr>
          <w:sz w:val="22"/>
          <w:szCs w:val="22"/>
          <w:lang w:val="sv-FI"/>
        </w:rPr>
        <w:t>deferipron</w:t>
      </w:r>
    </w:p>
    <w:p w:rsidR="005B64F9" w:rsidRPr="00F11033" w:rsidRDefault="005B64F9" w:rsidP="005B64F9">
      <w:pPr>
        <w:tabs>
          <w:tab w:val="left" w:pos="-720"/>
        </w:tabs>
        <w:suppressAutoHyphens/>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2.</w:t>
            </w:r>
            <w:r w:rsidRPr="00F11033">
              <w:rPr>
                <w:b/>
                <w:sz w:val="22"/>
                <w:szCs w:val="22"/>
                <w:lang w:val="sv-FI"/>
              </w:rPr>
              <w:tab/>
              <w:t>DEKLARATION AV AKTIVT(A) SUBSTANS(ER)</w:t>
            </w:r>
          </w:p>
        </w:tc>
      </w:tr>
    </w:tbl>
    <w:p w:rsidR="005B64F9" w:rsidRPr="00F11033" w:rsidRDefault="005B64F9" w:rsidP="005B64F9">
      <w:pPr>
        <w:suppressAutoHyphens/>
        <w:rPr>
          <w:sz w:val="22"/>
          <w:szCs w:val="22"/>
          <w:lang w:val="sv-FI"/>
        </w:rPr>
      </w:pPr>
    </w:p>
    <w:p w:rsidR="005B64F9" w:rsidRPr="00F11033" w:rsidRDefault="005B64F9" w:rsidP="005B64F9">
      <w:pPr>
        <w:rPr>
          <w:sz w:val="22"/>
          <w:szCs w:val="22"/>
          <w:lang w:val="sv-FI"/>
        </w:rPr>
      </w:pPr>
      <w:r w:rsidRPr="00F11033">
        <w:rPr>
          <w:sz w:val="22"/>
          <w:szCs w:val="22"/>
          <w:lang w:val="sv-FI"/>
        </w:rPr>
        <w:t>En tablett innehåller</w:t>
      </w:r>
      <w:r w:rsidR="00E65161" w:rsidRPr="00F11033">
        <w:rPr>
          <w:sz w:val="22"/>
          <w:szCs w:val="22"/>
          <w:lang w:val="sv-FI"/>
        </w:rPr>
        <w:t xml:space="preserve"> </w:t>
      </w:r>
      <w:r w:rsidR="00C05695" w:rsidRPr="00F11033">
        <w:rPr>
          <w:sz w:val="22"/>
          <w:szCs w:val="22"/>
          <w:lang w:val="sv-FI"/>
        </w:rPr>
        <w:t>1000</w:t>
      </w:r>
      <w:r w:rsidRPr="00F11033">
        <w:rPr>
          <w:sz w:val="22"/>
          <w:szCs w:val="22"/>
          <w:lang w:val="sv-FI"/>
        </w:rPr>
        <w:t xml:space="preserve"> mg deferipron.</w:t>
      </w:r>
    </w:p>
    <w:p w:rsidR="005B64F9" w:rsidRPr="00F11033" w:rsidRDefault="005B64F9" w:rsidP="005B64F9">
      <w:pPr>
        <w:pStyle w:val="Header"/>
        <w:tabs>
          <w:tab w:val="clear" w:pos="4320"/>
          <w:tab w:val="clear" w:pos="8640"/>
        </w:tabs>
        <w:rPr>
          <w:rFonts w:ascii="Times New Roman" w:hAnsi="Times New Roman"/>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3.</w:t>
            </w:r>
            <w:r w:rsidRPr="00F11033">
              <w:rPr>
                <w:b/>
                <w:sz w:val="22"/>
                <w:szCs w:val="22"/>
                <w:lang w:val="sv-FI"/>
              </w:rPr>
              <w:tab/>
              <w:t>FÖRTECKNING ÖVER HJÄLPÄMNEN</w:t>
            </w:r>
          </w:p>
        </w:tc>
      </w:tr>
    </w:tbl>
    <w:p w:rsidR="005B64F9" w:rsidRPr="00F11033" w:rsidRDefault="005B64F9" w:rsidP="005B64F9">
      <w:pPr>
        <w:suppressAutoHyphens/>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4.</w:t>
            </w:r>
            <w:r w:rsidRPr="00F11033">
              <w:rPr>
                <w:b/>
                <w:sz w:val="22"/>
                <w:szCs w:val="22"/>
                <w:lang w:val="sv-FI"/>
              </w:rPr>
              <w:tab/>
              <w:t>LÄKEMEDELSFORM OCH FÖRPACKNINGSSTORLEK</w:t>
            </w:r>
          </w:p>
        </w:tc>
      </w:tr>
    </w:tbl>
    <w:p w:rsidR="005B64F9" w:rsidRPr="00F11033" w:rsidRDefault="005B64F9" w:rsidP="005B64F9">
      <w:pPr>
        <w:suppressAutoHyphens/>
        <w:rPr>
          <w:sz w:val="22"/>
          <w:szCs w:val="22"/>
          <w:lang w:val="sv-FI"/>
        </w:rPr>
      </w:pPr>
    </w:p>
    <w:p w:rsidR="005B64F9" w:rsidRPr="00F11033" w:rsidRDefault="005B64F9" w:rsidP="005B64F9">
      <w:pPr>
        <w:rPr>
          <w:sz w:val="22"/>
          <w:szCs w:val="22"/>
          <w:lang w:val="sv-FI"/>
        </w:rPr>
      </w:pPr>
      <w:r w:rsidRPr="00F11033">
        <w:rPr>
          <w:sz w:val="22"/>
          <w:szCs w:val="22"/>
          <w:lang w:val="sv-FI"/>
        </w:rPr>
        <w:t xml:space="preserve">50 </w:t>
      </w:r>
      <w:r w:rsidR="00FB27CE" w:rsidRPr="00F11033">
        <w:rPr>
          <w:sz w:val="22"/>
          <w:szCs w:val="22"/>
          <w:lang w:val="sv-FI"/>
        </w:rPr>
        <w:t>filmdragerade</w:t>
      </w:r>
      <w:r w:rsidR="00FB27CE" w:rsidRPr="00F11033">
        <w:rPr>
          <w:noProof/>
          <w:szCs w:val="24"/>
          <w:lang w:val="sv-FI"/>
        </w:rPr>
        <w:t xml:space="preserve"> </w:t>
      </w:r>
      <w:r w:rsidRPr="00F11033">
        <w:rPr>
          <w:sz w:val="22"/>
          <w:szCs w:val="22"/>
          <w:lang w:val="sv-FI"/>
        </w:rPr>
        <w:t>tabletter</w:t>
      </w:r>
    </w:p>
    <w:p w:rsidR="005B64F9" w:rsidRPr="00F11033" w:rsidRDefault="005B64F9" w:rsidP="005B64F9">
      <w:pPr>
        <w:rPr>
          <w:b/>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5.</w:t>
            </w:r>
            <w:r w:rsidRPr="00F11033">
              <w:rPr>
                <w:b/>
                <w:sz w:val="22"/>
                <w:szCs w:val="22"/>
                <w:lang w:val="sv-FI"/>
              </w:rPr>
              <w:tab/>
              <w:t>ADMINISTRERINGSSÄTT OCH ADMINISTRERINGSVÄG</w:t>
            </w:r>
          </w:p>
        </w:tc>
      </w:tr>
    </w:tbl>
    <w:p w:rsidR="005B64F9" w:rsidRPr="00F11033" w:rsidRDefault="005B64F9" w:rsidP="005B64F9">
      <w:pPr>
        <w:suppressAutoHyphens/>
        <w:rPr>
          <w:sz w:val="22"/>
          <w:szCs w:val="22"/>
          <w:lang w:val="sv-FI"/>
        </w:rPr>
      </w:pPr>
    </w:p>
    <w:p w:rsidR="005B64F9" w:rsidRPr="00F11033" w:rsidRDefault="005B64F9" w:rsidP="005B64F9">
      <w:pPr>
        <w:rPr>
          <w:sz w:val="22"/>
          <w:szCs w:val="22"/>
          <w:lang w:val="sv-FI"/>
        </w:rPr>
      </w:pPr>
      <w:r w:rsidRPr="00F11033">
        <w:rPr>
          <w:sz w:val="22"/>
          <w:szCs w:val="22"/>
          <w:lang w:val="sv-FI"/>
        </w:rPr>
        <w:t>Oral användning</w:t>
      </w:r>
    </w:p>
    <w:p w:rsidR="005B64F9" w:rsidRPr="00F11033" w:rsidRDefault="005B64F9" w:rsidP="005B64F9">
      <w:pPr>
        <w:rPr>
          <w:sz w:val="22"/>
          <w:szCs w:val="22"/>
          <w:lang w:val="sv-FI"/>
        </w:rPr>
      </w:pPr>
    </w:p>
    <w:p w:rsidR="005B64F9" w:rsidRPr="00F11033" w:rsidRDefault="005B64F9" w:rsidP="005B64F9">
      <w:pPr>
        <w:rPr>
          <w:sz w:val="22"/>
          <w:szCs w:val="22"/>
          <w:lang w:val="sv-FI"/>
        </w:rPr>
      </w:pPr>
      <w:r w:rsidRPr="00F11033">
        <w:rPr>
          <w:sz w:val="22"/>
          <w:szCs w:val="22"/>
          <w:lang w:val="sv-FI"/>
        </w:rPr>
        <w:t>Läs bipacksedeln före användning.</w:t>
      </w:r>
    </w:p>
    <w:p w:rsidR="005B64F9" w:rsidRPr="00F11033" w:rsidRDefault="005B64F9" w:rsidP="005B64F9">
      <w:pPr>
        <w:suppressAutoHyphens/>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suppressAutoHyphens/>
              <w:ind w:left="540" w:hanging="540"/>
              <w:rPr>
                <w:b/>
                <w:sz w:val="22"/>
                <w:szCs w:val="22"/>
                <w:lang w:val="sv-FI"/>
              </w:rPr>
            </w:pPr>
            <w:r w:rsidRPr="00F11033">
              <w:rPr>
                <w:b/>
                <w:sz w:val="22"/>
                <w:szCs w:val="22"/>
                <w:lang w:val="sv-FI"/>
              </w:rPr>
              <w:t>6.</w:t>
            </w:r>
            <w:r w:rsidRPr="00F11033">
              <w:rPr>
                <w:b/>
                <w:sz w:val="22"/>
                <w:szCs w:val="22"/>
                <w:lang w:val="sv-FI"/>
              </w:rPr>
              <w:tab/>
              <w:t>SÄRSKILD VARNING OM ATT LÄKEMEDLET MÅSTE FÖRVARAS UTOM SYN- OCH RÄCKHÅLL FÖR BARN</w:t>
            </w:r>
          </w:p>
        </w:tc>
      </w:tr>
    </w:tbl>
    <w:p w:rsidR="005B64F9" w:rsidRPr="00F11033" w:rsidRDefault="005B64F9" w:rsidP="005B64F9">
      <w:pPr>
        <w:suppressAutoHyphens/>
        <w:rPr>
          <w:b/>
          <w:sz w:val="22"/>
          <w:szCs w:val="22"/>
          <w:lang w:val="sv-FI"/>
        </w:rPr>
      </w:pPr>
    </w:p>
    <w:p w:rsidR="005B64F9" w:rsidRPr="00F11033" w:rsidRDefault="005B64F9" w:rsidP="005B64F9">
      <w:pPr>
        <w:rPr>
          <w:sz w:val="22"/>
          <w:szCs w:val="22"/>
          <w:lang w:val="sv-FI"/>
        </w:rPr>
      </w:pPr>
      <w:r w:rsidRPr="00F11033">
        <w:rPr>
          <w:sz w:val="22"/>
          <w:szCs w:val="22"/>
          <w:lang w:val="sv-FI"/>
        </w:rPr>
        <w:t>Förvaras utom syn- och räckhåll för barn</w:t>
      </w:r>
    </w:p>
    <w:p w:rsidR="005B64F9" w:rsidRPr="00F11033" w:rsidRDefault="005B64F9" w:rsidP="005B64F9">
      <w:pPr>
        <w:tabs>
          <w:tab w:val="left" w:pos="-720"/>
        </w:tabs>
        <w:suppressAutoHyphens/>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suppressAutoHyphens/>
              <w:ind w:left="540" w:hanging="540"/>
              <w:rPr>
                <w:b/>
                <w:sz w:val="22"/>
                <w:szCs w:val="22"/>
                <w:lang w:val="sv-FI"/>
              </w:rPr>
            </w:pPr>
            <w:r w:rsidRPr="00F11033">
              <w:rPr>
                <w:b/>
                <w:sz w:val="22"/>
                <w:szCs w:val="22"/>
                <w:lang w:val="sv-FI"/>
              </w:rPr>
              <w:t>7.</w:t>
            </w:r>
            <w:r w:rsidRPr="00F11033">
              <w:rPr>
                <w:b/>
                <w:sz w:val="22"/>
                <w:szCs w:val="22"/>
                <w:lang w:val="sv-FI"/>
              </w:rPr>
              <w:tab/>
              <w:t>ÖVRIGA SÄRSKILDA VARNINGAR OM SÅ ÄR NÖDVÄNDIGT</w:t>
            </w:r>
          </w:p>
        </w:tc>
      </w:tr>
    </w:tbl>
    <w:p w:rsidR="005B64F9" w:rsidRPr="00F11033" w:rsidRDefault="005B64F9" w:rsidP="005B64F9">
      <w:pPr>
        <w:suppressAutoHyphens/>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8.</w:t>
            </w:r>
            <w:r w:rsidRPr="00F11033">
              <w:rPr>
                <w:b/>
                <w:sz w:val="22"/>
                <w:szCs w:val="22"/>
                <w:lang w:val="sv-FI"/>
              </w:rPr>
              <w:tab/>
              <w:t>UTGÅNGSDATUM</w:t>
            </w:r>
          </w:p>
        </w:tc>
      </w:tr>
    </w:tbl>
    <w:p w:rsidR="005B64F9" w:rsidRPr="00F11033" w:rsidRDefault="005B64F9" w:rsidP="005B64F9">
      <w:pPr>
        <w:suppressAutoHyphens/>
        <w:rPr>
          <w:sz w:val="22"/>
          <w:szCs w:val="22"/>
          <w:lang w:val="sv-FI"/>
        </w:rPr>
      </w:pPr>
    </w:p>
    <w:p w:rsidR="005B64F9" w:rsidRPr="00F11033" w:rsidRDefault="005F561E" w:rsidP="005B64F9">
      <w:pPr>
        <w:rPr>
          <w:sz w:val="22"/>
          <w:szCs w:val="22"/>
          <w:lang w:val="sv-FI"/>
        </w:rPr>
      </w:pPr>
      <w:r w:rsidRPr="00F11033">
        <w:rPr>
          <w:sz w:val="22"/>
          <w:szCs w:val="22"/>
          <w:lang w:val="sv-FI"/>
        </w:rPr>
        <w:t>EXP</w:t>
      </w:r>
    </w:p>
    <w:p w:rsidR="005B64F9" w:rsidRPr="00F11033" w:rsidRDefault="005B64F9" w:rsidP="005B64F9">
      <w:pPr>
        <w:rPr>
          <w:noProof/>
          <w:sz w:val="22"/>
          <w:szCs w:val="22"/>
          <w:lang w:val="sv-FI"/>
        </w:rPr>
      </w:pPr>
    </w:p>
    <w:p w:rsidR="005B64F9" w:rsidRPr="00F11033" w:rsidRDefault="005B64F9" w:rsidP="005B64F9">
      <w:pPr>
        <w:rPr>
          <w:sz w:val="22"/>
          <w:szCs w:val="22"/>
          <w:lang w:val="sv-FI"/>
        </w:rPr>
      </w:pPr>
      <w:r w:rsidRPr="00F11033">
        <w:rPr>
          <w:noProof/>
          <w:sz w:val="22"/>
          <w:szCs w:val="22"/>
          <w:lang w:val="sv-FI"/>
        </w:rPr>
        <w:t xml:space="preserve">Skall användas inom 50 dagar efter att </w:t>
      </w:r>
      <w:r w:rsidR="00E65161" w:rsidRPr="00F11033">
        <w:rPr>
          <w:noProof/>
          <w:sz w:val="22"/>
          <w:szCs w:val="22"/>
          <w:lang w:val="sv-FI"/>
        </w:rPr>
        <w:t xml:space="preserve">burken </w:t>
      </w:r>
      <w:r w:rsidRPr="00F11033">
        <w:rPr>
          <w:noProof/>
          <w:sz w:val="22"/>
          <w:szCs w:val="22"/>
          <w:lang w:val="sv-FI"/>
        </w:rPr>
        <w:t>öppnats.</w:t>
      </w:r>
    </w:p>
    <w:p w:rsidR="005B64F9" w:rsidRPr="00F11033" w:rsidRDefault="005B64F9" w:rsidP="005B64F9">
      <w:pPr>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731B49">
            <w:pPr>
              <w:keepNext/>
              <w:tabs>
                <w:tab w:val="left" w:pos="540"/>
              </w:tabs>
              <w:suppressAutoHyphens/>
              <w:rPr>
                <w:b/>
                <w:sz w:val="22"/>
                <w:szCs w:val="22"/>
                <w:lang w:val="sv-FI"/>
              </w:rPr>
            </w:pPr>
            <w:r w:rsidRPr="00F11033">
              <w:rPr>
                <w:b/>
                <w:sz w:val="22"/>
                <w:szCs w:val="22"/>
                <w:lang w:val="sv-FI"/>
              </w:rPr>
              <w:t>9.</w:t>
            </w:r>
            <w:r w:rsidRPr="00F11033">
              <w:rPr>
                <w:b/>
                <w:sz w:val="22"/>
                <w:szCs w:val="22"/>
                <w:lang w:val="sv-FI"/>
              </w:rPr>
              <w:tab/>
              <w:t>SÄRSKILDA FÖRVARINGSANVISNINGAR</w:t>
            </w:r>
          </w:p>
        </w:tc>
      </w:tr>
    </w:tbl>
    <w:p w:rsidR="005B64F9" w:rsidRPr="00F11033" w:rsidRDefault="005B64F9" w:rsidP="00731B49">
      <w:pPr>
        <w:keepNext/>
        <w:suppressAutoHyphens/>
        <w:rPr>
          <w:sz w:val="22"/>
          <w:szCs w:val="22"/>
          <w:lang w:val="sv-FI"/>
        </w:rPr>
      </w:pPr>
    </w:p>
    <w:p w:rsidR="005B64F9" w:rsidRPr="00F11033" w:rsidRDefault="005B64F9" w:rsidP="00731B49">
      <w:pPr>
        <w:keepNext/>
        <w:rPr>
          <w:sz w:val="22"/>
          <w:szCs w:val="22"/>
          <w:lang w:val="sv-FI"/>
        </w:rPr>
      </w:pPr>
      <w:r w:rsidRPr="00F11033">
        <w:rPr>
          <w:sz w:val="22"/>
          <w:szCs w:val="22"/>
          <w:lang w:val="sv-FI"/>
        </w:rPr>
        <w:t>Förvaras vid högst 30°C.</w:t>
      </w:r>
    </w:p>
    <w:p w:rsidR="006B30C5" w:rsidRPr="00F11033" w:rsidRDefault="00E65161" w:rsidP="00731B49">
      <w:pPr>
        <w:keepNext/>
        <w:rPr>
          <w:sz w:val="22"/>
          <w:szCs w:val="22"/>
          <w:lang w:val="sv-FI"/>
        </w:rPr>
      </w:pPr>
      <w:r w:rsidRPr="00F11033">
        <w:rPr>
          <w:sz w:val="22"/>
          <w:szCs w:val="22"/>
          <w:lang w:val="sv-FI"/>
        </w:rPr>
        <w:t>Tillslut burken väl. Fuktkänsligt.</w:t>
      </w:r>
    </w:p>
    <w:p w:rsidR="005B64F9" w:rsidRPr="00F11033" w:rsidRDefault="005B64F9" w:rsidP="006B30C5">
      <w:pPr>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rPr>
          <w:cantSplit/>
        </w:trPr>
        <w:tc>
          <w:tcPr>
            <w:tcW w:w="9289" w:type="dxa"/>
          </w:tcPr>
          <w:p w:rsidR="005B64F9" w:rsidRPr="00F11033" w:rsidRDefault="005B64F9" w:rsidP="00FD1F12">
            <w:pPr>
              <w:suppressAutoHyphens/>
              <w:ind w:left="540" w:hanging="540"/>
              <w:rPr>
                <w:b/>
                <w:sz w:val="22"/>
                <w:szCs w:val="22"/>
                <w:lang w:val="sv-FI"/>
              </w:rPr>
            </w:pPr>
            <w:r w:rsidRPr="00F11033">
              <w:rPr>
                <w:b/>
                <w:sz w:val="22"/>
                <w:szCs w:val="22"/>
                <w:lang w:val="sv-FI"/>
              </w:rPr>
              <w:t>10.</w:t>
            </w:r>
            <w:r w:rsidRPr="00F11033">
              <w:rPr>
                <w:b/>
                <w:sz w:val="22"/>
                <w:szCs w:val="22"/>
                <w:lang w:val="sv-FI"/>
              </w:rPr>
              <w:tab/>
              <w:t>SÄRSKILDA FÖRSIKTIGHETSÅTGÄRDER FÖR DESTRUKTION AV EJ ANVÄNT LÄKEMEDEL OCH AVFALL I FÖREKOMMANDE FALL</w:t>
            </w:r>
          </w:p>
        </w:tc>
      </w:tr>
    </w:tbl>
    <w:p w:rsidR="005B64F9" w:rsidRPr="00F11033" w:rsidRDefault="005B64F9" w:rsidP="005B64F9">
      <w:pPr>
        <w:suppressAutoHyphens/>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11.</w:t>
            </w:r>
            <w:r w:rsidRPr="00F11033">
              <w:rPr>
                <w:b/>
                <w:sz w:val="22"/>
                <w:szCs w:val="22"/>
                <w:lang w:val="sv-FI"/>
              </w:rPr>
              <w:tab/>
              <w:t>INNEHAVARE AV GODKÄNNANDE FÖR FÖRSÄLJNING (NAMN OCH ADRESS)</w:t>
            </w:r>
          </w:p>
        </w:tc>
      </w:tr>
    </w:tbl>
    <w:p w:rsidR="005B64F9" w:rsidRPr="00F11033" w:rsidRDefault="005B64F9" w:rsidP="005B64F9">
      <w:pPr>
        <w:suppressAutoHyphens/>
        <w:rPr>
          <w:sz w:val="22"/>
          <w:szCs w:val="22"/>
          <w:lang w:val="sv-FI"/>
        </w:rPr>
      </w:pPr>
    </w:p>
    <w:p w:rsidR="003A2FCA" w:rsidRPr="000A4751" w:rsidRDefault="00F7297E" w:rsidP="003A2FCA">
      <w:pPr>
        <w:rPr>
          <w:sz w:val="22"/>
          <w:szCs w:val="22"/>
          <w:lang w:val="it-IT"/>
        </w:rPr>
      </w:pPr>
      <w:r w:rsidRPr="000A4751">
        <w:rPr>
          <w:sz w:val="22"/>
          <w:szCs w:val="22"/>
          <w:lang w:val="it-IT"/>
        </w:rPr>
        <w:t>Chiesi Farmaceutici S.p.A.</w:t>
      </w:r>
    </w:p>
    <w:p w:rsidR="00D3592C" w:rsidRDefault="00F7297E" w:rsidP="00D3592C">
      <w:pPr>
        <w:rPr>
          <w:sz w:val="22"/>
          <w:szCs w:val="22"/>
          <w:highlight w:val="lightGray"/>
          <w:lang w:val="en-GB"/>
        </w:rPr>
      </w:pPr>
      <w:r>
        <w:rPr>
          <w:sz w:val="22"/>
          <w:szCs w:val="22"/>
          <w:highlight w:val="lightGray"/>
          <w:lang w:val="en-GB"/>
        </w:rPr>
        <w:t>Via Palermo 26/A</w:t>
      </w:r>
    </w:p>
    <w:p w:rsidR="00D3592C" w:rsidRDefault="00F7297E" w:rsidP="00D3592C">
      <w:pPr>
        <w:rPr>
          <w:sz w:val="22"/>
          <w:szCs w:val="22"/>
          <w:lang w:val="en-GB"/>
        </w:rPr>
      </w:pPr>
      <w:r>
        <w:rPr>
          <w:sz w:val="22"/>
          <w:szCs w:val="22"/>
          <w:highlight w:val="lightGray"/>
          <w:lang w:val="en-GB"/>
        </w:rPr>
        <w:t>43122 Parma</w:t>
      </w:r>
    </w:p>
    <w:p w:rsidR="005B64F9" w:rsidRDefault="00F7297E" w:rsidP="003A2FCA">
      <w:pPr>
        <w:rPr>
          <w:sz w:val="22"/>
          <w:szCs w:val="22"/>
          <w:lang w:val="sv-FI"/>
        </w:rPr>
      </w:pPr>
      <w:r>
        <w:rPr>
          <w:sz w:val="22"/>
          <w:szCs w:val="22"/>
          <w:highlight w:val="lightGray"/>
          <w:lang w:val="sv-FI"/>
        </w:rPr>
        <w:t>Italien</w:t>
      </w:r>
    </w:p>
    <w:p w:rsidR="003A2FCA" w:rsidRPr="00F11033" w:rsidRDefault="003A2FCA" w:rsidP="003A2FCA">
      <w:pPr>
        <w:rPr>
          <w:b/>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12.</w:t>
            </w:r>
            <w:r w:rsidRPr="00F11033">
              <w:rPr>
                <w:b/>
                <w:sz w:val="22"/>
                <w:szCs w:val="22"/>
                <w:lang w:val="sv-FI"/>
              </w:rPr>
              <w:tab/>
              <w:t>NUMMER PÅ GODKÄNNANDE FÖR FÖRSÄLJNING</w:t>
            </w:r>
          </w:p>
        </w:tc>
      </w:tr>
    </w:tbl>
    <w:p w:rsidR="005B64F9" w:rsidRPr="00F11033" w:rsidRDefault="005B64F9" w:rsidP="005B64F9">
      <w:pPr>
        <w:suppressAutoHyphens/>
        <w:rPr>
          <w:sz w:val="22"/>
          <w:szCs w:val="22"/>
          <w:lang w:val="sv-FI"/>
        </w:rPr>
      </w:pPr>
    </w:p>
    <w:p w:rsidR="005B64F9" w:rsidRPr="00F11033" w:rsidRDefault="00731B49" w:rsidP="00E51BD4">
      <w:pPr>
        <w:rPr>
          <w:sz w:val="22"/>
          <w:szCs w:val="22"/>
          <w:lang w:val="sv-FI"/>
        </w:rPr>
      </w:pPr>
      <w:r w:rsidRPr="00F11033">
        <w:rPr>
          <w:sz w:val="22"/>
          <w:szCs w:val="22"/>
          <w:lang w:val="sv-FI"/>
        </w:rPr>
        <w:t>EU/1/99/108/004</w:t>
      </w:r>
    </w:p>
    <w:p w:rsidR="005B64F9" w:rsidRPr="00F11033" w:rsidRDefault="005B64F9" w:rsidP="005B64F9">
      <w:pPr>
        <w:tabs>
          <w:tab w:val="left" w:pos="-720"/>
        </w:tabs>
        <w:suppressAutoHyphens/>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13.</w:t>
            </w:r>
            <w:r w:rsidRPr="00F11033">
              <w:rPr>
                <w:b/>
                <w:sz w:val="22"/>
                <w:szCs w:val="22"/>
                <w:lang w:val="sv-FI"/>
              </w:rPr>
              <w:tab/>
              <w:t>TILLVERKNINGSSATSNUMMER</w:t>
            </w:r>
          </w:p>
        </w:tc>
      </w:tr>
    </w:tbl>
    <w:p w:rsidR="005B64F9" w:rsidRPr="00F11033" w:rsidRDefault="005B64F9" w:rsidP="005B64F9">
      <w:pPr>
        <w:suppressAutoHyphens/>
        <w:rPr>
          <w:sz w:val="22"/>
          <w:szCs w:val="22"/>
          <w:lang w:val="sv-FI"/>
        </w:rPr>
      </w:pPr>
    </w:p>
    <w:p w:rsidR="005B64F9" w:rsidRPr="00F11033" w:rsidRDefault="005F561E" w:rsidP="005B64F9">
      <w:pPr>
        <w:rPr>
          <w:sz w:val="22"/>
          <w:szCs w:val="22"/>
          <w:lang w:val="sv-FI"/>
        </w:rPr>
      </w:pPr>
      <w:r w:rsidRPr="00F11033">
        <w:rPr>
          <w:sz w:val="22"/>
          <w:szCs w:val="22"/>
          <w:lang w:val="sv-FI"/>
        </w:rPr>
        <w:t>Lot</w:t>
      </w:r>
    </w:p>
    <w:p w:rsidR="005B64F9" w:rsidRPr="00F11033" w:rsidRDefault="005B64F9" w:rsidP="005B64F9">
      <w:pPr>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14.</w:t>
            </w:r>
            <w:r w:rsidRPr="00F11033">
              <w:rPr>
                <w:b/>
                <w:sz w:val="22"/>
                <w:szCs w:val="22"/>
                <w:lang w:val="sv-FI"/>
              </w:rPr>
              <w:tab/>
              <w:t>ALLMÄN KLASSIFICERING FÖR FÖRSKRIVNING</w:t>
            </w:r>
          </w:p>
        </w:tc>
      </w:tr>
    </w:tbl>
    <w:p w:rsidR="005B64F9" w:rsidRPr="00F11033" w:rsidRDefault="005B64F9" w:rsidP="005B64F9">
      <w:pPr>
        <w:suppressAutoHyphens/>
        <w:rPr>
          <w:b/>
          <w:sz w:val="22"/>
          <w:szCs w:val="22"/>
          <w:lang w:val="sv-FI"/>
        </w:rPr>
      </w:pPr>
    </w:p>
    <w:p w:rsidR="005B64F9" w:rsidRPr="00F11033" w:rsidRDefault="005B64F9" w:rsidP="005B64F9">
      <w:pPr>
        <w:rPr>
          <w:sz w:val="22"/>
          <w:szCs w:val="22"/>
          <w:lang w:val="sv-FI"/>
        </w:rPr>
      </w:pPr>
      <w:r w:rsidRPr="00F11033">
        <w:rPr>
          <w:sz w:val="22"/>
          <w:szCs w:val="22"/>
          <w:lang w:val="sv-FI"/>
        </w:rPr>
        <w:t>Receptbelagt läkemedel.</w:t>
      </w:r>
    </w:p>
    <w:p w:rsidR="005B64F9" w:rsidRPr="00F11033" w:rsidRDefault="005B64F9" w:rsidP="005B64F9">
      <w:pPr>
        <w:rPr>
          <w:sz w:val="22"/>
          <w:szCs w:val="22"/>
          <w:lang w:val="sv-FI"/>
        </w:rPr>
      </w:pPr>
    </w:p>
    <w:p w:rsidR="005B64F9" w:rsidRPr="00F11033" w:rsidRDefault="005B64F9" w:rsidP="005B64F9">
      <w:pPr>
        <w:suppressAutoHyphen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FD1F12">
        <w:tc>
          <w:tcPr>
            <w:tcW w:w="9289" w:type="dxa"/>
          </w:tcPr>
          <w:p w:rsidR="005B64F9" w:rsidRPr="00F11033" w:rsidRDefault="005B64F9" w:rsidP="00FD1F12">
            <w:pPr>
              <w:tabs>
                <w:tab w:val="left" w:pos="540"/>
              </w:tabs>
              <w:suppressAutoHyphens/>
              <w:rPr>
                <w:b/>
                <w:sz w:val="22"/>
                <w:szCs w:val="22"/>
                <w:lang w:val="sv-FI"/>
              </w:rPr>
            </w:pPr>
            <w:r w:rsidRPr="00F11033">
              <w:rPr>
                <w:b/>
                <w:sz w:val="22"/>
                <w:szCs w:val="22"/>
                <w:lang w:val="sv-FI"/>
              </w:rPr>
              <w:t>15.</w:t>
            </w:r>
            <w:r w:rsidRPr="00F11033">
              <w:rPr>
                <w:b/>
                <w:sz w:val="22"/>
                <w:szCs w:val="22"/>
                <w:lang w:val="sv-FI"/>
              </w:rPr>
              <w:tab/>
              <w:t>BRUKSANVISNING</w:t>
            </w:r>
          </w:p>
        </w:tc>
      </w:tr>
    </w:tbl>
    <w:p w:rsidR="005B64F9" w:rsidRPr="00F11033" w:rsidRDefault="005B64F9" w:rsidP="005B64F9">
      <w:pPr>
        <w:rPr>
          <w:b/>
          <w:sz w:val="22"/>
          <w:szCs w:val="22"/>
          <w:lang w:val="sv-FI"/>
        </w:rPr>
      </w:pPr>
    </w:p>
    <w:p w:rsidR="005B64F9" w:rsidRPr="00F11033" w:rsidRDefault="005B64F9" w:rsidP="005B64F9">
      <w:pPr>
        <w:rPr>
          <w:b/>
          <w:sz w:val="22"/>
          <w:szCs w:val="22"/>
          <w:lang w:val="sv-FI"/>
        </w:rPr>
      </w:pPr>
    </w:p>
    <w:p w:rsidR="005B64F9" w:rsidRPr="00F11033" w:rsidRDefault="005B64F9" w:rsidP="005B64F9">
      <w:pPr>
        <w:pBdr>
          <w:top w:val="single" w:sz="4" w:space="1" w:color="auto"/>
          <w:left w:val="single" w:sz="4" w:space="4" w:color="auto"/>
          <w:bottom w:val="single" w:sz="4" w:space="1" w:color="auto"/>
          <w:right w:val="single" w:sz="4" w:space="4" w:color="auto"/>
        </w:pBdr>
        <w:tabs>
          <w:tab w:val="left" w:pos="540"/>
        </w:tabs>
        <w:suppressAutoHyphens/>
        <w:rPr>
          <w:noProof/>
          <w:sz w:val="22"/>
          <w:szCs w:val="22"/>
          <w:lang w:val="sv-FI"/>
        </w:rPr>
      </w:pPr>
      <w:r w:rsidRPr="00F11033">
        <w:rPr>
          <w:b/>
          <w:caps/>
          <w:noProof/>
          <w:sz w:val="22"/>
          <w:szCs w:val="22"/>
          <w:lang w:val="sv-FI"/>
        </w:rPr>
        <w:t>16.</w:t>
      </w:r>
      <w:r w:rsidRPr="00F11033">
        <w:rPr>
          <w:b/>
          <w:caps/>
          <w:noProof/>
          <w:sz w:val="22"/>
          <w:szCs w:val="22"/>
          <w:lang w:val="sv-FI"/>
        </w:rPr>
        <w:tab/>
        <w:t>information i blindskrift</w:t>
      </w:r>
    </w:p>
    <w:p w:rsidR="005B64F9" w:rsidRPr="00F11033" w:rsidRDefault="005B64F9" w:rsidP="005B64F9">
      <w:pPr>
        <w:rPr>
          <w:sz w:val="22"/>
          <w:szCs w:val="22"/>
          <w:lang w:val="sv-FI"/>
        </w:rPr>
      </w:pPr>
    </w:p>
    <w:p w:rsidR="005B64F9" w:rsidRPr="00F11033" w:rsidRDefault="005B64F9" w:rsidP="005B64F9">
      <w:pPr>
        <w:suppressAutoHyphens/>
        <w:rPr>
          <w:sz w:val="22"/>
          <w:szCs w:val="22"/>
          <w:highlight w:val="lightGray"/>
          <w:lang w:val="sv-FI"/>
        </w:rPr>
      </w:pPr>
      <w:r w:rsidRPr="00F11033">
        <w:rPr>
          <w:sz w:val="22"/>
          <w:szCs w:val="22"/>
          <w:highlight w:val="lightGray"/>
          <w:lang w:val="sv-FI"/>
        </w:rPr>
        <w:t xml:space="preserve">Ferriprox </w:t>
      </w:r>
      <w:r w:rsidR="00E47BF6" w:rsidRPr="00F11033">
        <w:rPr>
          <w:sz w:val="22"/>
          <w:szCs w:val="22"/>
          <w:highlight w:val="lightGray"/>
          <w:lang w:val="sv-FI"/>
        </w:rPr>
        <w:t>10</w:t>
      </w:r>
      <w:r w:rsidRPr="00F11033">
        <w:rPr>
          <w:sz w:val="22"/>
          <w:szCs w:val="22"/>
          <w:highlight w:val="lightGray"/>
          <w:lang w:val="sv-FI"/>
        </w:rPr>
        <w:t>00 mg</w:t>
      </w:r>
    </w:p>
    <w:p w:rsidR="00F44061" w:rsidRPr="00F11033" w:rsidRDefault="00F44061" w:rsidP="00F44061">
      <w:pPr>
        <w:suppressAutoHyphens/>
        <w:rPr>
          <w:noProof/>
          <w:szCs w:val="22"/>
          <w:lang w:val="sv-FI"/>
        </w:rPr>
      </w:pPr>
    </w:p>
    <w:p w:rsidR="00501931" w:rsidRPr="00F11033" w:rsidRDefault="00501931" w:rsidP="00501931">
      <w:pPr>
        <w:suppressAutoHyphens/>
        <w:rPr>
          <w:sz w:val="22"/>
          <w:szCs w:val="22"/>
          <w:highlight w:val="lightGray"/>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FA3422" w:rsidTr="00EF51E0">
        <w:tc>
          <w:tcPr>
            <w:tcW w:w="9289" w:type="dxa"/>
          </w:tcPr>
          <w:p w:rsidR="00501931" w:rsidRPr="00F11033" w:rsidRDefault="00501931" w:rsidP="00A73061">
            <w:pPr>
              <w:tabs>
                <w:tab w:val="left" w:pos="540"/>
              </w:tabs>
              <w:suppressAutoHyphens/>
              <w:rPr>
                <w:b/>
                <w:sz w:val="22"/>
                <w:szCs w:val="22"/>
                <w:lang w:val="sv-FI"/>
              </w:rPr>
            </w:pPr>
            <w:r w:rsidRPr="00F11033">
              <w:rPr>
                <w:b/>
                <w:sz w:val="22"/>
                <w:szCs w:val="22"/>
                <w:lang w:val="sv-FI"/>
              </w:rPr>
              <w:t>17.</w:t>
            </w:r>
            <w:r w:rsidRPr="00F11033">
              <w:rPr>
                <w:b/>
                <w:sz w:val="22"/>
                <w:szCs w:val="22"/>
                <w:lang w:val="sv-FI"/>
              </w:rPr>
              <w:tab/>
              <w:t>UNIK IDENTITETSBETECKNING – TVÅDIMENSIONELL STRECKKOD</w:t>
            </w:r>
          </w:p>
        </w:tc>
      </w:tr>
    </w:tbl>
    <w:p w:rsidR="00501931" w:rsidRPr="00F11033" w:rsidRDefault="00501931" w:rsidP="00501931">
      <w:pPr>
        <w:rPr>
          <w:b/>
          <w:sz w:val="22"/>
          <w:szCs w:val="22"/>
          <w:lang w:val="sv-FI"/>
        </w:rPr>
      </w:pPr>
    </w:p>
    <w:p w:rsidR="00501931" w:rsidRPr="00F11033" w:rsidRDefault="00501931" w:rsidP="00501931">
      <w:pPr>
        <w:rPr>
          <w:b/>
          <w:sz w:val="22"/>
          <w:szCs w:val="22"/>
          <w:lang w:val="sv-FI"/>
        </w:rPr>
      </w:pPr>
      <w:r w:rsidRPr="00F11033">
        <w:rPr>
          <w:noProof/>
          <w:sz w:val="22"/>
          <w:szCs w:val="22"/>
          <w:highlight w:val="lightGray"/>
          <w:lang w:val="sv-FI"/>
        </w:rPr>
        <w:t>Tvådimensionell streckkod som innehåller den unika identitetsbeteckningen.</w:t>
      </w:r>
    </w:p>
    <w:p w:rsidR="00501931" w:rsidRPr="00F11033" w:rsidRDefault="00501931" w:rsidP="00501931">
      <w:pPr>
        <w:rPr>
          <w:b/>
          <w:sz w:val="22"/>
          <w:szCs w:val="22"/>
          <w:lang w:val="sv-FI"/>
        </w:rPr>
      </w:pPr>
    </w:p>
    <w:p w:rsidR="00501931" w:rsidRPr="00F11033" w:rsidRDefault="00501931" w:rsidP="00501931">
      <w:pPr>
        <w:rPr>
          <w:b/>
          <w:sz w:val="22"/>
          <w:szCs w:val="22"/>
          <w:lang w:val="sv-FI"/>
        </w:rPr>
      </w:pPr>
    </w:p>
    <w:p w:rsidR="00501931" w:rsidRPr="00F11033" w:rsidRDefault="00501931" w:rsidP="00501931">
      <w:pPr>
        <w:pBdr>
          <w:top w:val="single" w:sz="4" w:space="1" w:color="auto"/>
          <w:left w:val="single" w:sz="4" w:space="4" w:color="auto"/>
          <w:bottom w:val="single" w:sz="4" w:space="1" w:color="auto"/>
          <w:right w:val="single" w:sz="4" w:space="4" w:color="auto"/>
        </w:pBdr>
        <w:tabs>
          <w:tab w:val="left" w:pos="540"/>
        </w:tabs>
        <w:suppressAutoHyphens/>
        <w:ind w:left="540" w:hanging="540"/>
        <w:rPr>
          <w:noProof/>
          <w:sz w:val="22"/>
          <w:szCs w:val="22"/>
          <w:lang w:val="sv-FI"/>
        </w:rPr>
      </w:pPr>
      <w:r w:rsidRPr="00F11033">
        <w:rPr>
          <w:b/>
          <w:caps/>
          <w:noProof/>
          <w:sz w:val="22"/>
          <w:szCs w:val="22"/>
          <w:lang w:val="sv-FI"/>
        </w:rPr>
        <w:t>18.</w:t>
      </w:r>
      <w:r w:rsidRPr="00F11033">
        <w:rPr>
          <w:b/>
          <w:caps/>
          <w:noProof/>
          <w:sz w:val="22"/>
          <w:szCs w:val="22"/>
          <w:lang w:val="sv-FI"/>
        </w:rPr>
        <w:tab/>
        <w:t>UNIK IDENTITETSBETECKNING – I ETT FORMAT LÄSBART FÖR MÄNSKLIGT ÖGA</w:t>
      </w:r>
    </w:p>
    <w:p w:rsidR="00501931" w:rsidRPr="00F11033" w:rsidRDefault="00501931" w:rsidP="00501931">
      <w:pPr>
        <w:rPr>
          <w:sz w:val="22"/>
          <w:szCs w:val="22"/>
          <w:lang w:val="sv-FI"/>
        </w:rPr>
      </w:pPr>
    </w:p>
    <w:p w:rsidR="00501931" w:rsidRPr="00F11033" w:rsidRDefault="00501931" w:rsidP="00501931">
      <w:pPr>
        <w:suppressAutoHyphens/>
        <w:rPr>
          <w:sz w:val="22"/>
          <w:szCs w:val="22"/>
          <w:lang w:val="sv-FI"/>
        </w:rPr>
      </w:pPr>
      <w:r w:rsidRPr="00F11033">
        <w:rPr>
          <w:sz w:val="22"/>
          <w:szCs w:val="22"/>
          <w:lang w:val="sv-FI"/>
        </w:rPr>
        <w:t xml:space="preserve">PC </w:t>
      </w:r>
    </w:p>
    <w:p w:rsidR="00501931" w:rsidRPr="00F11033" w:rsidRDefault="00501931" w:rsidP="00501931">
      <w:pPr>
        <w:suppressAutoHyphens/>
        <w:rPr>
          <w:sz w:val="22"/>
          <w:szCs w:val="22"/>
          <w:lang w:val="sv-FI"/>
        </w:rPr>
      </w:pPr>
      <w:r w:rsidRPr="00F11033">
        <w:rPr>
          <w:sz w:val="22"/>
          <w:szCs w:val="22"/>
          <w:lang w:val="sv-FI"/>
        </w:rPr>
        <w:t xml:space="preserve">SN </w:t>
      </w:r>
    </w:p>
    <w:p w:rsidR="00501931" w:rsidRPr="00F11033" w:rsidRDefault="00501931" w:rsidP="00501931">
      <w:pPr>
        <w:suppressAutoHyphens/>
        <w:rPr>
          <w:sz w:val="22"/>
          <w:szCs w:val="22"/>
          <w:lang w:val="sv-FI"/>
        </w:rPr>
      </w:pPr>
      <w:r w:rsidRPr="00F11033">
        <w:rPr>
          <w:sz w:val="22"/>
          <w:szCs w:val="22"/>
          <w:lang w:val="sv-FI"/>
        </w:rPr>
        <w:t xml:space="preserve">NN </w:t>
      </w:r>
    </w:p>
    <w:p w:rsidR="00474433" w:rsidRPr="00F11033" w:rsidRDefault="00F44061">
      <w:pPr>
        <w:tabs>
          <w:tab w:val="left" w:pos="-720"/>
        </w:tabs>
        <w:suppressAutoHyphens/>
        <w:rPr>
          <w:sz w:val="22"/>
          <w:szCs w:val="22"/>
          <w:lang w:val="sv-FI"/>
        </w:rPr>
      </w:pPr>
      <w:r w:rsidRPr="00F11033">
        <w:rPr>
          <w:noProof/>
          <w:szCs w:val="22"/>
          <w:lang w:val="sv-FI"/>
        </w:rPr>
        <w:br w:type="page"/>
      </w:r>
    </w:p>
    <w:p w:rsidR="00474433" w:rsidRPr="00F11033" w:rsidRDefault="00474433">
      <w:pPr>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suppressAutoHyphens/>
        <w:rPr>
          <w:sz w:val="22"/>
          <w:szCs w:val="22"/>
          <w:lang w:val="sv-FI"/>
        </w:rPr>
      </w:pPr>
    </w:p>
    <w:p w:rsidR="00474433" w:rsidRPr="00F11033" w:rsidRDefault="00474433">
      <w:pPr>
        <w:tabs>
          <w:tab w:val="left" w:pos="-720"/>
        </w:tabs>
        <w:suppressAutoHyphens/>
        <w:rPr>
          <w:sz w:val="22"/>
          <w:szCs w:val="22"/>
          <w:lang w:val="sv-FI"/>
        </w:rPr>
      </w:pPr>
    </w:p>
    <w:p w:rsidR="00474433" w:rsidRPr="00F11033" w:rsidRDefault="00474433">
      <w:pPr>
        <w:pStyle w:val="TitleA"/>
        <w:rPr>
          <w:lang w:val="sv-FI"/>
        </w:rPr>
      </w:pPr>
      <w:r w:rsidRPr="00F11033">
        <w:rPr>
          <w:lang w:val="sv-FI"/>
        </w:rPr>
        <w:t>B. BIPACKSEDEL</w:t>
      </w:r>
    </w:p>
    <w:p w:rsidR="00474433" w:rsidRPr="00F11033" w:rsidRDefault="00474433">
      <w:pPr>
        <w:pStyle w:val="Title"/>
        <w:rPr>
          <w:szCs w:val="22"/>
          <w:lang w:val="sv-FI"/>
        </w:rPr>
      </w:pPr>
      <w:r w:rsidRPr="00F11033">
        <w:rPr>
          <w:b w:val="0"/>
          <w:szCs w:val="22"/>
          <w:lang w:val="sv-FI"/>
        </w:rPr>
        <w:br w:type="page"/>
      </w:r>
      <w:r w:rsidR="00271583" w:rsidRPr="00F11033">
        <w:rPr>
          <w:szCs w:val="24"/>
          <w:lang w:val="sv-FI"/>
        </w:rPr>
        <w:t>Bipacksedel: Information till användaren</w:t>
      </w:r>
    </w:p>
    <w:p w:rsidR="00474433" w:rsidRPr="00F11033" w:rsidRDefault="00474433">
      <w:pPr>
        <w:pStyle w:val="Title"/>
        <w:rPr>
          <w:szCs w:val="22"/>
          <w:lang w:val="sv-FI"/>
        </w:rPr>
      </w:pPr>
    </w:p>
    <w:p w:rsidR="00474433" w:rsidRPr="00F11033" w:rsidRDefault="00474433">
      <w:pPr>
        <w:pStyle w:val="Title"/>
        <w:rPr>
          <w:szCs w:val="22"/>
          <w:lang w:val="sv-FI"/>
        </w:rPr>
      </w:pPr>
      <w:r w:rsidRPr="00F11033">
        <w:rPr>
          <w:szCs w:val="22"/>
          <w:lang w:val="sv-FI"/>
        </w:rPr>
        <w:t>Ferriprox 500 mg filmdragerade tabletter</w:t>
      </w:r>
    </w:p>
    <w:p w:rsidR="00474433" w:rsidRPr="00F11033" w:rsidRDefault="00866274">
      <w:pPr>
        <w:pStyle w:val="Title"/>
        <w:rPr>
          <w:b w:val="0"/>
          <w:bCs/>
          <w:szCs w:val="22"/>
          <w:lang w:val="sv-FI"/>
        </w:rPr>
      </w:pPr>
      <w:r w:rsidRPr="00F11033">
        <w:rPr>
          <w:b w:val="0"/>
          <w:bCs/>
          <w:szCs w:val="22"/>
          <w:lang w:val="sv-FI"/>
        </w:rPr>
        <w:t>d</w:t>
      </w:r>
      <w:r w:rsidR="00474433" w:rsidRPr="00F11033">
        <w:rPr>
          <w:b w:val="0"/>
          <w:bCs/>
          <w:szCs w:val="22"/>
          <w:lang w:val="sv-FI"/>
        </w:rPr>
        <w:t>eferipron</w:t>
      </w:r>
    </w:p>
    <w:p w:rsidR="00474433" w:rsidRPr="00F11033" w:rsidRDefault="00474433">
      <w:pPr>
        <w:rPr>
          <w:sz w:val="22"/>
          <w:szCs w:val="22"/>
          <w:lang w:val="sv-FI"/>
        </w:rPr>
      </w:pPr>
    </w:p>
    <w:p w:rsidR="00474433" w:rsidRPr="00F11033" w:rsidRDefault="00474433">
      <w:pPr>
        <w:rPr>
          <w:b/>
          <w:sz w:val="22"/>
          <w:szCs w:val="22"/>
          <w:lang w:val="sv-FI"/>
        </w:rPr>
      </w:pPr>
      <w:r w:rsidRPr="00F11033">
        <w:rPr>
          <w:b/>
          <w:sz w:val="22"/>
          <w:szCs w:val="22"/>
          <w:lang w:val="sv-FI"/>
        </w:rPr>
        <w:t>Läs noga igenom denna bipacksedel innan du börjar ta detta läkemedel</w:t>
      </w:r>
      <w:r w:rsidR="00271583" w:rsidRPr="00F11033">
        <w:rPr>
          <w:b/>
          <w:sz w:val="22"/>
          <w:szCs w:val="22"/>
          <w:lang w:val="sv-FI"/>
        </w:rPr>
        <w:t>. Den innehåller information som är viktigt för dig</w:t>
      </w:r>
      <w:r w:rsidRPr="00F11033">
        <w:rPr>
          <w:b/>
          <w:sz w:val="22"/>
          <w:szCs w:val="22"/>
          <w:lang w:val="sv-FI"/>
        </w:rPr>
        <w:t>.</w:t>
      </w:r>
    </w:p>
    <w:p w:rsidR="00474433" w:rsidRPr="00F11033" w:rsidRDefault="00474433">
      <w:pPr>
        <w:numPr>
          <w:ilvl w:val="0"/>
          <w:numId w:val="9"/>
        </w:numPr>
        <w:tabs>
          <w:tab w:val="clear" w:pos="360"/>
          <w:tab w:val="num" w:pos="540"/>
        </w:tabs>
        <w:ind w:left="540" w:hanging="540"/>
        <w:rPr>
          <w:sz w:val="22"/>
          <w:szCs w:val="22"/>
          <w:lang w:val="sv-FI"/>
        </w:rPr>
      </w:pPr>
      <w:r w:rsidRPr="00F11033">
        <w:rPr>
          <w:sz w:val="22"/>
          <w:szCs w:val="22"/>
          <w:lang w:val="sv-FI"/>
        </w:rPr>
        <w:t>Spara denna information, du kan behöva läsa den igen.</w:t>
      </w:r>
    </w:p>
    <w:p w:rsidR="00474433" w:rsidRPr="00F11033" w:rsidRDefault="00474433">
      <w:pPr>
        <w:numPr>
          <w:ilvl w:val="0"/>
          <w:numId w:val="9"/>
        </w:numPr>
        <w:tabs>
          <w:tab w:val="clear" w:pos="360"/>
          <w:tab w:val="num" w:pos="540"/>
        </w:tabs>
        <w:ind w:left="540" w:hanging="540"/>
        <w:rPr>
          <w:sz w:val="22"/>
          <w:szCs w:val="22"/>
          <w:lang w:val="sv-FI"/>
        </w:rPr>
      </w:pPr>
      <w:r w:rsidRPr="00F11033">
        <w:rPr>
          <w:sz w:val="22"/>
          <w:szCs w:val="22"/>
          <w:lang w:val="sv-FI"/>
        </w:rPr>
        <w:t>Om du har ytterligare frågor, vänd dig till läkare eller apotekspersonal.</w:t>
      </w:r>
    </w:p>
    <w:p w:rsidR="00474433" w:rsidRPr="00F11033" w:rsidRDefault="00474433">
      <w:pPr>
        <w:numPr>
          <w:ilvl w:val="0"/>
          <w:numId w:val="9"/>
        </w:numPr>
        <w:tabs>
          <w:tab w:val="clear" w:pos="360"/>
          <w:tab w:val="num" w:pos="540"/>
        </w:tabs>
        <w:ind w:left="540" w:hanging="540"/>
        <w:rPr>
          <w:sz w:val="22"/>
          <w:szCs w:val="22"/>
          <w:lang w:val="sv-FI"/>
        </w:rPr>
      </w:pPr>
      <w:r w:rsidRPr="00F11033">
        <w:rPr>
          <w:sz w:val="22"/>
          <w:szCs w:val="22"/>
          <w:lang w:val="sv-FI"/>
        </w:rPr>
        <w:t xml:space="preserve">Detta läkemedel har ordinerats </w:t>
      </w:r>
      <w:r w:rsidR="00271583" w:rsidRPr="00F11033">
        <w:rPr>
          <w:sz w:val="22"/>
          <w:szCs w:val="22"/>
          <w:lang w:val="sv-FI"/>
        </w:rPr>
        <w:t xml:space="preserve">enbart </w:t>
      </w:r>
      <w:r w:rsidRPr="00F11033">
        <w:rPr>
          <w:sz w:val="22"/>
          <w:szCs w:val="22"/>
          <w:lang w:val="sv-FI"/>
        </w:rPr>
        <w:t xml:space="preserve">åt dig. Ge det inte till andra. Det kan skada dem, även om de uppvisar </w:t>
      </w:r>
      <w:r w:rsidR="00271583" w:rsidRPr="00F11033">
        <w:rPr>
          <w:sz w:val="22"/>
          <w:szCs w:val="22"/>
          <w:lang w:val="sv-FI"/>
        </w:rPr>
        <w:t xml:space="preserve">sjukdomstecken </w:t>
      </w:r>
      <w:r w:rsidRPr="00F11033">
        <w:rPr>
          <w:sz w:val="22"/>
          <w:szCs w:val="22"/>
          <w:lang w:val="sv-FI"/>
        </w:rPr>
        <w:t>som liknar dina.</w:t>
      </w:r>
    </w:p>
    <w:p w:rsidR="00474433" w:rsidRPr="00F11033" w:rsidRDefault="00474433">
      <w:pPr>
        <w:numPr>
          <w:ilvl w:val="0"/>
          <w:numId w:val="9"/>
        </w:numPr>
        <w:tabs>
          <w:tab w:val="clear" w:pos="360"/>
          <w:tab w:val="num" w:pos="540"/>
        </w:tabs>
        <w:ind w:left="540" w:hanging="540"/>
        <w:rPr>
          <w:sz w:val="22"/>
          <w:szCs w:val="22"/>
          <w:lang w:val="sv-FI"/>
        </w:rPr>
      </w:pPr>
      <w:r w:rsidRPr="00F11033">
        <w:rPr>
          <w:noProof/>
          <w:sz w:val="22"/>
          <w:szCs w:val="22"/>
          <w:lang w:val="sv-FI"/>
        </w:rPr>
        <w:t xml:space="preserve">Om du </w:t>
      </w:r>
      <w:r w:rsidR="00271583" w:rsidRPr="00F11033">
        <w:rPr>
          <w:sz w:val="22"/>
          <w:szCs w:val="22"/>
          <w:lang w:val="sv-FI"/>
        </w:rPr>
        <w:t xml:space="preserve">får </w:t>
      </w:r>
      <w:r w:rsidRPr="00F11033">
        <w:rPr>
          <w:noProof/>
          <w:sz w:val="22"/>
          <w:szCs w:val="22"/>
          <w:lang w:val="sv-FI"/>
        </w:rPr>
        <w:t>biverkningar</w:t>
      </w:r>
      <w:r w:rsidR="00F83CD9" w:rsidRPr="00F11033">
        <w:rPr>
          <w:noProof/>
          <w:sz w:val="22"/>
          <w:szCs w:val="22"/>
          <w:lang w:val="sv-FI"/>
        </w:rPr>
        <w:t>,</w:t>
      </w:r>
      <w:r w:rsidR="00271583" w:rsidRPr="00F11033">
        <w:rPr>
          <w:noProof/>
          <w:sz w:val="22"/>
          <w:szCs w:val="22"/>
          <w:lang w:val="sv-FI"/>
        </w:rPr>
        <w:t xml:space="preserve"> tala med </w:t>
      </w:r>
      <w:r w:rsidRPr="00F11033">
        <w:rPr>
          <w:noProof/>
          <w:sz w:val="22"/>
          <w:szCs w:val="22"/>
          <w:lang w:val="sv-FI"/>
        </w:rPr>
        <w:t>läkare eller apotekspersonal</w:t>
      </w:r>
      <w:r w:rsidR="00271583" w:rsidRPr="00F11033">
        <w:rPr>
          <w:noProof/>
          <w:sz w:val="22"/>
          <w:szCs w:val="22"/>
          <w:lang w:val="sv-FI"/>
        </w:rPr>
        <w:t xml:space="preserve">. </w:t>
      </w:r>
      <w:r w:rsidR="00271583" w:rsidRPr="00F11033">
        <w:rPr>
          <w:sz w:val="22"/>
          <w:szCs w:val="22"/>
          <w:lang w:val="sv-FI"/>
        </w:rPr>
        <w:t>Detta gäller även eventuella biverkningar som inte nämns i denna information</w:t>
      </w:r>
      <w:r w:rsidR="00A6795E" w:rsidRPr="00F11033">
        <w:rPr>
          <w:sz w:val="22"/>
          <w:szCs w:val="22"/>
          <w:lang w:val="sv-FI"/>
        </w:rPr>
        <w:t>.</w:t>
      </w:r>
      <w:r w:rsidR="00F83CD9" w:rsidRPr="00F11033">
        <w:rPr>
          <w:noProof/>
          <w:sz w:val="22"/>
          <w:szCs w:val="22"/>
          <w:lang w:val="sv-FI"/>
        </w:rPr>
        <w:t xml:space="preserve"> Se avsnitt 4</w:t>
      </w:r>
      <w:r w:rsidR="00F83CD9" w:rsidRPr="00F11033">
        <w:rPr>
          <w:sz w:val="22"/>
          <w:szCs w:val="22"/>
          <w:lang w:val="sv-FI"/>
        </w:rPr>
        <w:t>.</w:t>
      </w:r>
    </w:p>
    <w:p w:rsidR="00474433" w:rsidRPr="00F11033" w:rsidRDefault="00474433">
      <w:pPr>
        <w:numPr>
          <w:ilvl w:val="0"/>
          <w:numId w:val="9"/>
        </w:numPr>
        <w:tabs>
          <w:tab w:val="clear" w:pos="360"/>
          <w:tab w:val="num" w:pos="540"/>
        </w:tabs>
        <w:ind w:left="540" w:hanging="540"/>
        <w:rPr>
          <w:sz w:val="22"/>
          <w:szCs w:val="22"/>
          <w:lang w:val="sv-FI"/>
        </w:rPr>
      </w:pPr>
      <w:r w:rsidRPr="00F11033">
        <w:rPr>
          <w:sz w:val="22"/>
          <w:szCs w:val="22"/>
          <w:lang w:val="sv-FI"/>
        </w:rPr>
        <w:t>Bifogat denna bipacksedel finner du ett påminnelsekort för patient/vårdare. Du bör lossa kortet, fylla i det och läsa det noggrant. Du bör alltid ha kortet med dig.</w:t>
      </w:r>
      <w:r w:rsidR="00685568" w:rsidRPr="00685568">
        <w:rPr>
          <w:sz w:val="22"/>
          <w:szCs w:val="22"/>
          <w:bdr w:val="nil"/>
          <w:lang w:val="sv-SE"/>
        </w:rPr>
        <w:t xml:space="preserve"> </w:t>
      </w:r>
      <w:r w:rsidR="00685568" w:rsidRPr="00FB6823">
        <w:rPr>
          <w:sz w:val="22"/>
          <w:szCs w:val="22"/>
          <w:bdr w:val="nil"/>
          <w:lang w:val="sv-SE"/>
        </w:rPr>
        <w:t>Ge detta kort till din läkare om du utvecklar infektionssymptom som feber, halsont eller influensaliknande symtom.</w:t>
      </w:r>
    </w:p>
    <w:p w:rsidR="00474433" w:rsidRPr="00F11033" w:rsidRDefault="00474433">
      <w:pPr>
        <w:tabs>
          <w:tab w:val="num" w:pos="540"/>
        </w:tabs>
        <w:ind w:left="540" w:hanging="540"/>
        <w:rPr>
          <w:sz w:val="22"/>
          <w:szCs w:val="22"/>
          <w:lang w:val="sv-FI"/>
        </w:rPr>
      </w:pPr>
    </w:p>
    <w:p w:rsidR="00474433" w:rsidRPr="00F11033" w:rsidRDefault="00474433">
      <w:pPr>
        <w:tabs>
          <w:tab w:val="num" w:pos="540"/>
        </w:tabs>
        <w:ind w:left="540" w:hanging="540"/>
        <w:rPr>
          <w:b/>
          <w:sz w:val="22"/>
          <w:szCs w:val="22"/>
          <w:lang w:val="sv-FI"/>
        </w:rPr>
      </w:pPr>
      <w:r w:rsidRPr="00F11033">
        <w:rPr>
          <w:b/>
          <w:sz w:val="22"/>
          <w:szCs w:val="22"/>
          <w:lang w:val="sv-FI"/>
        </w:rPr>
        <w:t xml:space="preserve">I denna bipacksedel </w:t>
      </w:r>
      <w:r w:rsidR="00271583" w:rsidRPr="00F11033">
        <w:rPr>
          <w:b/>
          <w:sz w:val="22"/>
          <w:szCs w:val="22"/>
          <w:lang w:val="sv-FI"/>
        </w:rPr>
        <w:t>finns information om följande</w:t>
      </w:r>
      <w:r w:rsidRPr="00F11033">
        <w:rPr>
          <w:b/>
          <w:sz w:val="22"/>
          <w:szCs w:val="22"/>
          <w:lang w:val="sv-FI"/>
        </w:rPr>
        <w:t>:</w:t>
      </w:r>
    </w:p>
    <w:p w:rsidR="00474433" w:rsidRPr="00F11033" w:rsidRDefault="00474433">
      <w:pPr>
        <w:ind w:left="540" w:hanging="540"/>
        <w:rPr>
          <w:sz w:val="22"/>
          <w:szCs w:val="22"/>
          <w:lang w:val="sv-FI"/>
        </w:rPr>
      </w:pPr>
      <w:r w:rsidRPr="00F11033">
        <w:rPr>
          <w:sz w:val="22"/>
          <w:szCs w:val="22"/>
          <w:lang w:val="sv-FI"/>
        </w:rPr>
        <w:t>1.</w:t>
      </w:r>
      <w:r w:rsidRPr="00F11033">
        <w:rPr>
          <w:sz w:val="22"/>
          <w:szCs w:val="22"/>
          <w:lang w:val="sv-FI"/>
        </w:rPr>
        <w:tab/>
        <w:t>Vad Ferriprox är och vad det används för</w:t>
      </w:r>
    </w:p>
    <w:p w:rsidR="00474433" w:rsidRPr="00F11033" w:rsidRDefault="00474433">
      <w:pPr>
        <w:ind w:left="540" w:hanging="540"/>
        <w:rPr>
          <w:sz w:val="22"/>
          <w:szCs w:val="22"/>
          <w:lang w:val="sv-FI"/>
        </w:rPr>
      </w:pPr>
      <w:r w:rsidRPr="00F11033">
        <w:rPr>
          <w:sz w:val="22"/>
          <w:szCs w:val="22"/>
          <w:lang w:val="sv-FI"/>
        </w:rPr>
        <w:t>2.</w:t>
      </w:r>
      <w:r w:rsidRPr="00F11033">
        <w:rPr>
          <w:sz w:val="22"/>
          <w:szCs w:val="22"/>
          <w:lang w:val="sv-FI"/>
        </w:rPr>
        <w:tab/>
      </w:r>
      <w:r w:rsidR="00271583" w:rsidRPr="00F11033">
        <w:rPr>
          <w:sz w:val="22"/>
          <w:szCs w:val="22"/>
          <w:lang w:val="sv-FI"/>
        </w:rPr>
        <w:t xml:space="preserve">Vad du behöver veta innan </w:t>
      </w:r>
      <w:r w:rsidRPr="00F11033">
        <w:rPr>
          <w:sz w:val="22"/>
          <w:szCs w:val="22"/>
          <w:lang w:val="sv-FI"/>
        </w:rPr>
        <w:t>du tar Ferriprox</w:t>
      </w:r>
    </w:p>
    <w:p w:rsidR="00474433" w:rsidRPr="00F11033" w:rsidRDefault="00474433">
      <w:pPr>
        <w:ind w:left="540" w:hanging="540"/>
        <w:rPr>
          <w:sz w:val="22"/>
          <w:szCs w:val="22"/>
          <w:lang w:val="sv-FI"/>
        </w:rPr>
      </w:pPr>
      <w:r w:rsidRPr="00F11033">
        <w:rPr>
          <w:sz w:val="22"/>
          <w:szCs w:val="22"/>
          <w:lang w:val="sv-FI"/>
        </w:rPr>
        <w:t>3.</w:t>
      </w:r>
      <w:r w:rsidRPr="00F11033">
        <w:rPr>
          <w:sz w:val="22"/>
          <w:szCs w:val="22"/>
          <w:lang w:val="sv-FI"/>
        </w:rPr>
        <w:tab/>
        <w:t>Hur du tar Ferriprox</w:t>
      </w:r>
    </w:p>
    <w:p w:rsidR="00474433" w:rsidRPr="00F11033" w:rsidRDefault="00474433">
      <w:pPr>
        <w:ind w:left="540" w:hanging="540"/>
        <w:rPr>
          <w:sz w:val="22"/>
          <w:szCs w:val="22"/>
          <w:lang w:val="sv-FI"/>
        </w:rPr>
      </w:pPr>
      <w:r w:rsidRPr="00F11033">
        <w:rPr>
          <w:sz w:val="22"/>
          <w:szCs w:val="22"/>
          <w:lang w:val="sv-FI"/>
        </w:rPr>
        <w:t>4.</w:t>
      </w:r>
      <w:r w:rsidRPr="00F11033">
        <w:rPr>
          <w:sz w:val="22"/>
          <w:szCs w:val="22"/>
          <w:lang w:val="sv-FI"/>
        </w:rPr>
        <w:tab/>
        <w:t>Eventuella biverkningar</w:t>
      </w:r>
    </w:p>
    <w:p w:rsidR="00474433" w:rsidRPr="00F11033" w:rsidRDefault="00474433">
      <w:pPr>
        <w:ind w:left="540" w:hanging="540"/>
        <w:rPr>
          <w:sz w:val="22"/>
          <w:szCs w:val="22"/>
          <w:lang w:val="sv-FI"/>
        </w:rPr>
      </w:pPr>
      <w:r w:rsidRPr="00F11033">
        <w:rPr>
          <w:sz w:val="22"/>
          <w:szCs w:val="22"/>
          <w:lang w:val="sv-FI"/>
        </w:rPr>
        <w:t>5.</w:t>
      </w:r>
      <w:r w:rsidRPr="00F11033">
        <w:rPr>
          <w:sz w:val="22"/>
          <w:szCs w:val="22"/>
          <w:lang w:val="sv-FI"/>
        </w:rPr>
        <w:tab/>
        <w:t>Hur Ferriprox ska förvaras</w:t>
      </w:r>
    </w:p>
    <w:p w:rsidR="00474433" w:rsidRPr="00F11033" w:rsidRDefault="00474433">
      <w:pPr>
        <w:ind w:left="540" w:hanging="540"/>
        <w:rPr>
          <w:sz w:val="22"/>
          <w:szCs w:val="22"/>
          <w:lang w:val="sv-FI"/>
        </w:rPr>
      </w:pPr>
      <w:r w:rsidRPr="00F11033">
        <w:rPr>
          <w:sz w:val="22"/>
          <w:szCs w:val="22"/>
          <w:lang w:val="sv-FI"/>
        </w:rPr>
        <w:t>6.</w:t>
      </w:r>
      <w:r w:rsidRPr="00F11033">
        <w:rPr>
          <w:sz w:val="22"/>
          <w:szCs w:val="22"/>
          <w:lang w:val="sv-FI"/>
        </w:rPr>
        <w:tab/>
      </w:r>
      <w:r w:rsidR="00271583" w:rsidRPr="00F11033">
        <w:rPr>
          <w:sz w:val="22"/>
          <w:szCs w:val="22"/>
          <w:lang w:val="sv-FI"/>
        </w:rPr>
        <w:t xml:space="preserve">Förpackningens innehåll och övriga </w:t>
      </w:r>
      <w:r w:rsidRPr="00F11033">
        <w:rPr>
          <w:sz w:val="22"/>
          <w:szCs w:val="22"/>
          <w:lang w:val="sv-FI"/>
        </w:rPr>
        <w:t>upplysningar</w:t>
      </w:r>
    </w:p>
    <w:p w:rsidR="00474433" w:rsidRPr="00F11033" w:rsidRDefault="00474433">
      <w:pPr>
        <w:tabs>
          <w:tab w:val="num" w:pos="540"/>
        </w:tabs>
        <w:ind w:left="540" w:hanging="540"/>
        <w:rPr>
          <w:sz w:val="22"/>
          <w:szCs w:val="22"/>
          <w:lang w:val="sv-FI"/>
        </w:rPr>
      </w:pPr>
    </w:p>
    <w:p w:rsidR="00474433" w:rsidRPr="00F11033" w:rsidRDefault="00474433">
      <w:pPr>
        <w:rPr>
          <w:sz w:val="22"/>
          <w:szCs w:val="22"/>
          <w:lang w:val="sv-FI"/>
        </w:rPr>
      </w:pPr>
    </w:p>
    <w:p w:rsidR="00271583" w:rsidRPr="00F11033" w:rsidRDefault="00474433" w:rsidP="00271583">
      <w:pPr>
        <w:ind w:left="540" w:hanging="540"/>
        <w:rPr>
          <w:b/>
          <w:sz w:val="22"/>
          <w:szCs w:val="22"/>
          <w:lang w:val="sv-FI"/>
        </w:rPr>
      </w:pPr>
      <w:r w:rsidRPr="00F11033">
        <w:rPr>
          <w:b/>
          <w:sz w:val="22"/>
          <w:szCs w:val="22"/>
          <w:lang w:val="sv-FI"/>
        </w:rPr>
        <w:t>1.</w:t>
      </w:r>
      <w:r w:rsidRPr="00F11033">
        <w:rPr>
          <w:b/>
          <w:sz w:val="22"/>
          <w:szCs w:val="22"/>
          <w:lang w:val="sv-FI"/>
        </w:rPr>
        <w:tab/>
      </w:r>
      <w:r w:rsidR="00271583" w:rsidRPr="00F11033">
        <w:rPr>
          <w:b/>
          <w:sz w:val="22"/>
          <w:szCs w:val="22"/>
          <w:lang w:val="sv-FI"/>
        </w:rPr>
        <w:t>Vad Ferriprox är och vad det används för</w:t>
      </w:r>
    </w:p>
    <w:p w:rsidR="00474433" w:rsidRPr="00F11033" w:rsidRDefault="00474433" w:rsidP="00271583">
      <w:pPr>
        <w:ind w:left="540" w:hanging="540"/>
        <w:rPr>
          <w:b/>
          <w:sz w:val="22"/>
          <w:szCs w:val="22"/>
          <w:lang w:val="sv-FI"/>
        </w:rPr>
      </w:pPr>
    </w:p>
    <w:p w:rsidR="00E36312" w:rsidRPr="00F11033" w:rsidRDefault="00E36312" w:rsidP="00E36312">
      <w:pPr>
        <w:numPr>
          <w:ilvl w:val="12"/>
          <w:numId w:val="0"/>
        </w:numPr>
        <w:rPr>
          <w:rStyle w:val="Normal"/>
          <w:sz w:val="22"/>
          <w:lang w:val="sv-FI"/>
        </w:rPr>
      </w:pPr>
      <w:r w:rsidRPr="00F11033">
        <w:rPr>
          <w:rStyle w:val="Normal"/>
          <w:sz w:val="22"/>
          <w:lang w:val="sv-FI"/>
        </w:rPr>
        <w:t xml:space="preserve">Ferriprox innehåller den aktiva substansen deferipron. </w:t>
      </w:r>
      <w:r w:rsidRPr="00F11033">
        <w:rPr>
          <w:sz w:val="22"/>
          <w:szCs w:val="22"/>
          <w:lang w:val="sv-FI"/>
        </w:rPr>
        <w:t>Ferriprox</w:t>
      </w:r>
      <w:r w:rsidRPr="00F11033">
        <w:rPr>
          <w:lang w:val="sv-FI"/>
        </w:rPr>
        <w:t xml:space="preserve"> </w:t>
      </w:r>
      <w:r w:rsidRPr="00F11033">
        <w:rPr>
          <w:rStyle w:val="Normal"/>
          <w:sz w:val="22"/>
          <w:lang w:val="sv-FI"/>
        </w:rPr>
        <w:t xml:space="preserve">är </w:t>
      </w:r>
      <w:r w:rsidRPr="00F11033">
        <w:rPr>
          <w:rStyle w:val="Normal"/>
          <w:sz w:val="22"/>
          <w:szCs w:val="22"/>
          <w:lang w:val="sv-FI"/>
        </w:rPr>
        <w:t xml:space="preserve">en järnkomplexbildare, en typ av </w:t>
      </w:r>
      <w:r w:rsidRPr="00F11033">
        <w:rPr>
          <w:rStyle w:val="Normal"/>
          <w:sz w:val="22"/>
          <w:lang w:val="sv-FI"/>
        </w:rPr>
        <w:t>läkemedel som avlägsnar</w:t>
      </w:r>
      <w:r w:rsidRPr="00F11033">
        <w:rPr>
          <w:rStyle w:val="Normal"/>
          <w:sz w:val="22"/>
          <w:szCs w:val="22"/>
          <w:lang w:val="sv-FI"/>
        </w:rPr>
        <w:t xml:space="preserve"> överskott av </w:t>
      </w:r>
      <w:r w:rsidRPr="00F11033">
        <w:rPr>
          <w:rStyle w:val="Normal"/>
          <w:sz w:val="22"/>
          <w:lang w:val="sv-FI"/>
        </w:rPr>
        <w:t>järn från kroppen.</w:t>
      </w:r>
    </w:p>
    <w:p w:rsidR="006B30C5" w:rsidRPr="00F11033" w:rsidRDefault="006B30C5" w:rsidP="006B30C5">
      <w:pPr>
        <w:numPr>
          <w:ilvl w:val="12"/>
          <w:numId w:val="0"/>
        </w:numPr>
        <w:rPr>
          <w:sz w:val="22"/>
          <w:szCs w:val="22"/>
          <w:lang w:val="sv-FI"/>
        </w:rPr>
      </w:pPr>
    </w:p>
    <w:p w:rsidR="00474433" w:rsidRPr="00F11033" w:rsidRDefault="006B30C5" w:rsidP="006D35CA">
      <w:pPr>
        <w:rPr>
          <w:sz w:val="22"/>
          <w:szCs w:val="22"/>
          <w:lang w:val="sv-FI"/>
        </w:rPr>
      </w:pPr>
      <w:r w:rsidRPr="00F11033">
        <w:rPr>
          <w:sz w:val="22"/>
          <w:szCs w:val="22"/>
          <w:lang w:val="sv-FI"/>
        </w:rPr>
        <w:t xml:space="preserve">Ferriprox används </w:t>
      </w:r>
      <w:r w:rsidR="00CE5418" w:rsidRPr="00F11033">
        <w:rPr>
          <w:rStyle w:val="BodyText"/>
          <w:sz w:val="22"/>
          <w:szCs w:val="22"/>
          <w:lang w:val="sv-FI"/>
        </w:rPr>
        <w:t xml:space="preserve">för </w:t>
      </w:r>
      <w:r w:rsidRPr="00F11033">
        <w:rPr>
          <w:sz w:val="22"/>
          <w:szCs w:val="22"/>
          <w:lang w:val="sv-FI"/>
        </w:rPr>
        <w:t xml:space="preserve">att behandla järnöverskott orsakat av </w:t>
      </w:r>
      <w:r w:rsidR="00CE5418" w:rsidRPr="00F11033">
        <w:rPr>
          <w:rStyle w:val="BodyText"/>
          <w:sz w:val="22"/>
          <w:szCs w:val="22"/>
          <w:lang w:val="sv-FI"/>
        </w:rPr>
        <w:t xml:space="preserve">upprepade </w:t>
      </w:r>
      <w:r w:rsidRPr="00F11033">
        <w:rPr>
          <w:sz w:val="22"/>
          <w:szCs w:val="22"/>
          <w:lang w:val="sv-FI"/>
        </w:rPr>
        <w:t xml:space="preserve">blodtransfusioner hos patienter med thalassaemia major när </w:t>
      </w:r>
      <w:r w:rsidR="00CE5418" w:rsidRPr="00F11033">
        <w:rPr>
          <w:rStyle w:val="BodyText"/>
          <w:sz w:val="22"/>
          <w:szCs w:val="22"/>
          <w:lang w:val="sv-FI"/>
        </w:rPr>
        <w:t xml:space="preserve">gängse behandling med kelatkomplexbildare </w:t>
      </w:r>
      <w:r w:rsidRPr="00F11033">
        <w:rPr>
          <w:sz w:val="22"/>
          <w:szCs w:val="22"/>
          <w:lang w:val="sv-FI"/>
        </w:rPr>
        <w:t xml:space="preserve">är </w:t>
      </w:r>
      <w:r w:rsidR="00322A00" w:rsidRPr="00F11033">
        <w:rPr>
          <w:sz w:val="22"/>
          <w:szCs w:val="22"/>
          <w:lang w:val="sv-FI"/>
        </w:rPr>
        <w:t>kontra</w:t>
      </w:r>
      <w:r w:rsidR="00A6795E" w:rsidRPr="00F11033">
        <w:rPr>
          <w:sz w:val="22"/>
          <w:szCs w:val="22"/>
          <w:lang w:val="sv-FI"/>
        </w:rPr>
        <w:t>indicerad eller</w:t>
      </w:r>
      <w:r w:rsidRPr="00F11033">
        <w:rPr>
          <w:sz w:val="22"/>
          <w:szCs w:val="22"/>
          <w:lang w:val="sv-FI"/>
        </w:rPr>
        <w:t xml:space="preserve"> </w:t>
      </w:r>
      <w:r w:rsidR="00E65161" w:rsidRPr="00F11033">
        <w:rPr>
          <w:sz w:val="22"/>
          <w:szCs w:val="22"/>
          <w:lang w:val="sv-FI"/>
        </w:rPr>
        <w:t>otillräcklig</w:t>
      </w:r>
      <w:r w:rsidRPr="00F11033">
        <w:rPr>
          <w:sz w:val="22"/>
          <w:szCs w:val="22"/>
          <w:lang w:val="sv-FI"/>
        </w:rPr>
        <w:t>.</w:t>
      </w:r>
    </w:p>
    <w:p w:rsidR="00474433" w:rsidRPr="00F11033" w:rsidRDefault="00474433">
      <w:pPr>
        <w:rPr>
          <w:sz w:val="22"/>
          <w:szCs w:val="22"/>
          <w:lang w:val="sv-FI"/>
        </w:rPr>
      </w:pPr>
    </w:p>
    <w:p w:rsidR="008F5097" w:rsidRPr="00F11033" w:rsidRDefault="008F5097">
      <w:pPr>
        <w:rPr>
          <w:sz w:val="22"/>
          <w:szCs w:val="22"/>
          <w:lang w:val="sv-FI"/>
        </w:rPr>
      </w:pPr>
    </w:p>
    <w:p w:rsidR="00474433" w:rsidRPr="00F11033" w:rsidRDefault="00474433">
      <w:pPr>
        <w:ind w:left="540" w:hanging="540"/>
        <w:rPr>
          <w:b/>
          <w:sz w:val="22"/>
          <w:szCs w:val="22"/>
          <w:lang w:val="sv-FI"/>
        </w:rPr>
      </w:pPr>
      <w:r w:rsidRPr="00F11033">
        <w:rPr>
          <w:b/>
          <w:sz w:val="22"/>
          <w:szCs w:val="22"/>
          <w:lang w:val="sv-FI"/>
        </w:rPr>
        <w:t>2.</w:t>
      </w:r>
      <w:r w:rsidRPr="00F11033">
        <w:rPr>
          <w:b/>
          <w:sz w:val="22"/>
          <w:szCs w:val="22"/>
          <w:lang w:val="sv-FI"/>
        </w:rPr>
        <w:tab/>
      </w:r>
      <w:r w:rsidR="00271583" w:rsidRPr="00F11033">
        <w:rPr>
          <w:b/>
          <w:sz w:val="22"/>
          <w:szCs w:val="22"/>
          <w:lang w:val="sv-FI"/>
        </w:rPr>
        <w:t>Vad du behöver veta innan du tar Ferriprox</w:t>
      </w:r>
    </w:p>
    <w:p w:rsidR="00474433" w:rsidRPr="00F11033" w:rsidRDefault="00474433">
      <w:pPr>
        <w:ind w:left="567" w:hanging="567"/>
        <w:rPr>
          <w:b/>
          <w:sz w:val="22"/>
          <w:szCs w:val="22"/>
          <w:lang w:val="sv-FI"/>
        </w:rPr>
      </w:pPr>
    </w:p>
    <w:p w:rsidR="00474433" w:rsidRPr="00F11033" w:rsidRDefault="00474433">
      <w:pPr>
        <w:ind w:left="567" w:hanging="567"/>
        <w:rPr>
          <w:b/>
          <w:sz w:val="22"/>
          <w:szCs w:val="22"/>
          <w:lang w:val="sv-FI"/>
        </w:rPr>
      </w:pPr>
      <w:r w:rsidRPr="00F11033">
        <w:rPr>
          <w:b/>
          <w:sz w:val="22"/>
          <w:szCs w:val="22"/>
          <w:lang w:val="sv-FI"/>
        </w:rPr>
        <w:t>Ta inte Ferriprox</w:t>
      </w:r>
    </w:p>
    <w:p w:rsidR="00474433" w:rsidRPr="00F11033" w:rsidRDefault="00474433">
      <w:pPr>
        <w:numPr>
          <w:ilvl w:val="0"/>
          <w:numId w:val="8"/>
        </w:numPr>
        <w:ind w:left="540" w:hanging="540"/>
        <w:rPr>
          <w:sz w:val="22"/>
          <w:szCs w:val="22"/>
          <w:lang w:val="sv-FI"/>
        </w:rPr>
      </w:pPr>
      <w:r w:rsidRPr="00F11033">
        <w:rPr>
          <w:sz w:val="22"/>
          <w:szCs w:val="22"/>
          <w:lang w:val="sv-FI"/>
        </w:rPr>
        <w:t xml:space="preserve">om du är allergisk mot deferipron eller mot något av övriga innehållsämnen i </w:t>
      </w:r>
      <w:r w:rsidR="00271583" w:rsidRPr="00F11033">
        <w:rPr>
          <w:sz w:val="22"/>
          <w:szCs w:val="22"/>
          <w:lang w:val="sv-FI"/>
        </w:rPr>
        <w:t>detta läkemedel (anges i avsnitt 6)</w:t>
      </w:r>
      <w:r w:rsidRPr="00F11033">
        <w:rPr>
          <w:sz w:val="22"/>
          <w:szCs w:val="22"/>
          <w:lang w:val="sv-FI"/>
        </w:rPr>
        <w:t>.</w:t>
      </w:r>
    </w:p>
    <w:p w:rsidR="00474433" w:rsidRPr="00F11033" w:rsidRDefault="00474433">
      <w:pPr>
        <w:numPr>
          <w:ilvl w:val="0"/>
          <w:numId w:val="8"/>
        </w:numPr>
        <w:ind w:left="540" w:hanging="540"/>
        <w:rPr>
          <w:sz w:val="22"/>
          <w:szCs w:val="22"/>
          <w:lang w:val="sv-FI"/>
        </w:rPr>
      </w:pPr>
      <w:r w:rsidRPr="00F11033">
        <w:rPr>
          <w:sz w:val="22"/>
          <w:szCs w:val="22"/>
          <w:lang w:val="sv-FI"/>
        </w:rPr>
        <w:t>om du haft flera episoder av neutropeni (lågt antal vita blodceller [neutrofiler]).</w:t>
      </w:r>
    </w:p>
    <w:p w:rsidR="00474433" w:rsidRPr="00F11033" w:rsidRDefault="00474433">
      <w:pPr>
        <w:numPr>
          <w:ilvl w:val="0"/>
          <w:numId w:val="8"/>
        </w:numPr>
        <w:ind w:left="540" w:hanging="540"/>
        <w:rPr>
          <w:sz w:val="22"/>
          <w:szCs w:val="22"/>
          <w:lang w:val="sv-FI"/>
        </w:rPr>
      </w:pPr>
      <w:r w:rsidRPr="00F11033">
        <w:rPr>
          <w:sz w:val="22"/>
          <w:szCs w:val="22"/>
          <w:lang w:val="sv-FI"/>
        </w:rPr>
        <w:t>om du haft agranulocytos (mycket lågt antal vita blodceller [neutrofiler]).</w:t>
      </w:r>
    </w:p>
    <w:p w:rsidR="00474433" w:rsidRPr="00F11033" w:rsidRDefault="00474433">
      <w:pPr>
        <w:numPr>
          <w:ilvl w:val="0"/>
          <w:numId w:val="8"/>
        </w:numPr>
        <w:ind w:left="540" w:hanging="540"/>
        <w:rPr>
          <w:sz w:val="22"/>
          <w:szCs w:val="22"/>
          <w:lang w:val="sv-FI"/>
        </w:rPr>
      </w:pPr>
      <w:r w:rsidRPr="00F11033">
        <w:rPr>
          <w:sz w:val="22"/>
          <w:szCs w:val="22"/>
          <w:lang w:val="sv-FI"/>
        </w:rPr>
        <w:t>om du för närvarande tar läkemedel som ger upphov till neutropeni eller agranulocytos</w:t>
      </w:r>
      <w:r w:rsidR="001D4264" w:rsidRPr="00F11033">
        <w:rPr>
          <w:sz w:val="22"/>
          <w:szCs w:val="22"/>
          <w:lang w:val="sv-FI"/>
        </w:rPr>
        <w:t xml:space="preserve"> (se avsnittet ”</w:t>
      </w:r>
      <w:r w:rsidR="005B74E4" w:rsidRPr="00F11033">
        <w:rPr>
          <w:sz w:val="22"/>
          <w:szCs w:val="22"/>
          <w:lang w:val="sv-FI"/>
        </w:rPr>
        <w:t>Andra läkemedel och Ferriprox</w:t>
      </w:r>
      <w:r w:rsidR="001D4264" w:rsidRPr="00F11033">
        <w:rPr>
          <w:sz w:val="22"/>
          <w:szCs w:val="22"/>
          <w:lang w:val="sv-FI"/>
        </w:rPr>
        <w:t>”)</w:t>
      </w:r>
      <w:r w:rsidRPr="00F11033">
        <w:rPr>
          <w:sz w:val="22"/>
          <w:szCs w:val="22"/>
          <w:lang w:val="sv-FI"/>
        </w:rPr>
        <w:t>.</w:t>
      </w:r>
    </w:p>
    <w:p w:rsidR="00474433" w:rsidRPr="00F11033" w:rsidRDefault="00474433">
      <w:pPr>
        <w:numPr>
          <w:ilvl w:val="0"/>
          <w:numId w:val="8"/>
        </w:numPr>
        <w:ind w:left="540" w:hanging="540"/>
        <w:rPr>
          <w:sz w:val="22"/>
          <w:szCs w:val="22"/>
          <w:lang w:val="sv-FI"/>
        </w:rPr>
      </w:pPr>
      <w:r w:rsidRPr="00F11033">
        <w:rPr>
          <w:sz w:val="22"/>
          <w:szCs w:val="22"/>
          <w:lang w:val="sv-FI"/>
        </w:rPr>
        <w:t>om du är gravid eller ammar.</w:t>
      </w:r>
    </w:p>
    <w:p w:rsidR="00474433" w:rsidRPr="00F11033" w:rsidRDefault="00474433">
      <w:pPr>
        <w:rPr>
          <w:sz w:val="22"/>
          <w:szCs w:val="22"/>
          <w:lang w:val="sv-FI"/>
        </w:rPr>
      </w:pPr>
    </w:p>
    <w:p w:rsidR="00474433" w:rsidRPr="00F11033" w:rsidRDefault="005B74E4">
      <w:pPr>
        <w:tabs>
          <w:tab w:val="left" w:pos="0"/>
        </w:tabs>
        <w:rPr>
          <w:b/>
          <w:sz w:val="22"/>
          <w:szCs w:val="22"/>
          <w:lang w:val="sv-FI"/>
        </w:rPr>
      </w:pPr>
      <w:r w:rsidRPr="00F11033">
        <w:rPr>
          <w:b/>
          <w:sz w:val="22"/>
          <w:szCs w:val="22"/>
          <w:lang w:val="sv-FI"/>
        </w:rPr>
        <w:t>Varningar och försiktighet</w:t>
      </w:r>
    </w:p>
    <w:p w:rsidR="00474433" w:rsidRPr="00F11033" w:rsidRDefault="00474433">
      <w:pPr>
        <w:numPr>
          <w:ilvl w:val="0"/>
          <w:numId w:val="8"/>
        </w:numPr>
        <w:ind w:left="540" w:hanging="540"/>
        <w:rPr>
          <w:sz w:val="22"/>
          <w:szCs w:val="22"/>
          <w:lang w:val="sv-FI"/>
        </w:rPr>
      </w:pPr>
      <w:r w:rsidRPr="00F11033">
        <w:rPr>
          <w:sz w:val="22"/>
          <w:szCs w:val="22"/>
          <w:lang w:val="sv-FI"/>
        </w:rPr>
        <w:t xml:space="preserve">den allvarligaste biverkningen som kan uppkomma medan du tar Ferriprox är att antalet vita blodceller (neutrofiler) blir mycket lågt. Detta tillstånd, som kallas svår neutropeni eller agranulocytos, har uppkommit hos 1 </w:t>
      </w:r>
      <w:r w:rsidR="0031682A" w:rsidRPr="00F11033">
        <w:rPr>
          <w:sz w:val="22"/>
          <w:szCs w:val="22"/>
          <w:lang w:val="sv-FI"/>
        </w:rPr>
        <w:t xml:space="preserve">till 2 </w:t>
      </w:r>
      <w:r w:rsidRPr="00F11033">
        <w:rPr>
          <w:sz w:val="22"/>
          <w:szCs w:val="22"/>
          <w:lang w:val="sv-FI"/>
        </w:rPr>
        <w:t xml:space="preserve">av 100 personer som tagit Ferriprox i kliniska studier. Eftersom vita blodceller hjälper till att bekämpa infektion kan ett lågt neutrofilantal utsätta dig för risken att utveckla en allvarlig och eventuellt livshotande infektion. För att </w:t>
      </w:r>
      <w:r w:rsidR="00FB4A6E" w:rsidRPr="00FB6823">
        <w:rPr>
          <w:sz w:val="22"/>
          <w:szCs w:val="22"/>
          <w:bdr w:val="nil"/>
          <w:lang w:val="sv-SE"/>
        </w:rPr>
        <w:t xml:space="preserve">övervaka </w:t>
      </w:r>
      <w:r w:rsidRPr="00F11033">
        <w:rPr>
          <w:sz w:val="22"/>
          <w:szCs w:val="22"/>
          <w:lang w:val="sv-FI"/>
        </w:rPr>
        <w:t xml:space="preserve">neutropeni kommer </w:t>
      </w:r>
      <w:r w:rsidR="00FB4A6E" w:rsidRPr="00FB6823">
        <w:rPr>
          <w:sz w:val="22"/>
          <w:szCs w:val="22"/>
          <w:bdr w:val="nil"/>
          <w:lang w:val="sv-SE"/>
        </w:rPr>
        <w:t xml:space="preserve">din läkare </w:t>
      </w:r>
      <w:r w:rsidRPr="00F11033">
        <w:rPr>
          <w:sz w:val="22"/>
          <w:szCs w:val="22"/>
          <w:lang w:val="sv-FI"/>
        </w:rPr>
        <w:t xml:space="preserve">att be dig </w:t>
      </w:r>
      <w:r w:rsidR="00FB4A6E" w:rsidRPr="00FB6823">
        <w:rPr>
          <w:sz w:val="22"/>
          <w:szCs w:val="22"/>
          <w:bdr w:val="nil"/>
          <w:lang w:val="sv-SE"/>
        </w:rPr>
        <w:t xml:space="preserve">att ta regelbundna blodprov (för att kontrollera ditt antal vita blodkroppar), </w:t>
      </w:r>
      <w:r w:rsidRPr="00F11033">
        <w:rPr>
          <w:sz w:val="22"/>
          <w:szCs w:val="22"/>
          <w:lang w:val="sv-FI"/>
        </w:rPr>
        <w:t xml:space="preserve">så ofta som varje vecka medan du behandlas med Ferriprox. Det är mycket viktigt att du kommer på dessa återbesök. Se påminnelsekortet för patient/vårdare som medföljer denna information. </w:t>
      </w:r>
      <w:r w:rsidR="00FB4A6E" w:rsidRPr="00FB6823">
        <w:rPr>
          <w:sz w:val="22"/>
          <w:szCs w:val="22"/>
          <w:bdr w:val="nil"/>
          <w:lang w:val="sv-SE"/>
        </w:rPr>
        <w:t>Om du får några symtom på infektion som feber, halsont eller influensaliknande symptom, kontakta omedelbart läkare. Ditt antal vita blodkroppar måste kontrolleras inom 24 timmar för att detektera potentiell agranulocytos</w:t>
      </w:r>
      <w:r w:rsidRPr="00F11033">
        <w:rPr>
          <w:sz w:val="22"/>
          <w:szCs w:val="22"/>
          <w:lang w:val="sv-FI"/>
        </w:rPr>
        <w:t>.</w:t>
      </w:r>
    </w:p>
    <w:p w:rsidR="0080146E" w:rsidRPr="00F11033" w:rsidRDefault="0080146E" w:rsidP="0080146E">
      <w:pPr>
        <w:numPr>
          <w:ilvl w:val="0"/>
          <w:numId w:val="8"/>
        </w:numPr>
        <w:ind w:left="540" w:hanging="540"/>
        <w:rPr>
          <w:sz w:val="22"/>
          <w:szCs w:val="22"/>
          <w:lang w:val="sv-FI"/>
        </w:rPr>
      </w:pPr>
      <w:r w:rsidRPr="00F11033">
        <w:rPr>
          <w:sz w:val="22"/>
          <w:szCs w:val="22"/>
          <w:lang w:val="sv-FI"/>
        </w:rPr>
        <w:t>om du är HIV-positiv eller om din lever</w:t>
      </w:r>
      <w:r w:rsidR="00FB4A6E">
        <w:rPr>
          <w:sz w:val="22"/>
          <w:szCs w:val="22"/>
          <w:lang w:val="sv-FI"/>
        </w:rPr>
        <w:t>- eller njur</w:t>
      </w:r>
      <w:r w:rsidRPr="00F11033">
        <w:rPr>
          <w:sz w:val="22"/>
          <w:szCs w:val="22"/>
          <w:lang w:val="sv-FI"/>
        </w:rPr>
        <w:t xml:space="preserve">funktion är </w:t>
      </w:r>
      <w:r w:rsidRPr="00F11033">
        <w:rPr>
          <w:rStyle w:val="HTMLAddress"/>
          <w:sz w:val="22"/>
          <w:szCs w:val="22"/>
          <w:lang w:val="sv-FI"/>
        </w:rPr>
        <w:t xml:space="preserve">allvarligt </w:t>
      </w:r>
      <w:r w:rsidRPr="00F11033">
        <w:rPr>
          <w:sz w:val="22"/>
          <w:szCs w:val="22"/>
          <w:lang w:val="sv-FI"/>
        </w:rPr>
        <w:t>nedsatt kan läkaren rekommendera ytterligare tester.</w:t>
      </w:r>
    </w:p>
    <w:p w:rsidR="005165BE" w:rsidRPr="00F11033" w:rsidRDefault="005165BE" w:rsidP="005165BE">
      <w:pPr>
        <w:rPr>
          <w:sz w:val="22"/>
          <w:szCs w:val="22"/>
          <w:lang w:val="sv-FI"/>
        </w:rPr>
      </w:pPr>
    </w:p>
    <w:p w:rsidR="00474433" w:rsidRPr="00F11033" w:rsidRDefault="00474433">
      <w:pPr>
        <w:pStyle w:val="BodyText"/>
        <w:tabs>
          <w:tab w:val="clear" w:pos="567"/>
        </w:tabs>
        <w:spacing w:line="240" w:lineRule="auto"/>
        <w:jc w:val="left"/>
        <w:rPr>
          <w:szCs w:val="22"/>
          <w:lang w:val="sv-FI"/>
        </w:rPr>
      </w:pPr>
      <w:r w:rsidRPr="00F11033">
        <w:rPr>
          <w:szCs w:val="22"/>
          <w:lang w:val="sv-FI"/>
        </w:rPr>
        <w:t xml:space="preserve">Din läkare kommer också att be dig komma för provtagning för att kontrollera järnöverskottet i kroppen. </w:t>
      </w:r>
      <w:r w:rsidR="00ED09D4" w:rsidRPr="00F11033">
        <w:rPr>
          <w:rStyle w:val="BodyText"/>
          <w:szCs w:val="22"/>
          <w:lang w:val="sv-FI"/>
        </w:rPr>
        <w:t>Du kan dessutom tillfrågas om att göra en</w:t>
      </w:r>
      <w:r w:rsidRPr="00F11033">
        <w:rPr>
          <w:szCs w:val="22"/>
          <w:lang w:val="sv-FI"/>
        </w:rPr>
        <w:t xml:space="preserve"> leverbiopsi.</w:t>
      </w:r>
    </w:p>
    <w:p w:rsidR="00474433" w:rsidRPr="00F11033" w:rsidRDefault="00474433">
      <w:pPr>
        <w:pStyle w:val="EndnoteText"/>
        <w:tabs>
          <w:tab w:val="clear" w:pos="567"/>
          <w:tab w:val="left" w:pos="0"/>
        </w:tabs>
        <w:rPr>
          <w:strike/>
          <w:szCs w:val="22"/>
          <w:lang w:val="sv-FI"/>
        </w:rPr>
      </w:pPr>
    </w:p>
    <w:p w:rsidR="00474433" w:rsidRPr="00F11033" w:rsidRDefault="00474433">
      <w:pPr>
        <w:tabs>
          <w:tab w:val="left" w:pos="0"/>
        </w:tabs>
        <w:rPr>
          <w:b/>
          <w:sz w:val="22"/>
          <w:szCs w:val="22"/>
          <w:lang w:val="sv-FI"/>
        </w:rPr>
      </w:pPr>
      <w:r w:rsidRPr="00F11033">
        <w:rPr>
          <w:b/>
          <w:sz w:val="22"/>
          <w:szCs w:val="22"/>
          <w:lang w:val="sv-FI"/>
        </w:rPr>
        <w:t>Användning av andra läkemedel</w:t>
      </w:r>
      <w:r w:rsidR="005B74E4" w:rsidRPr="00F11033">
        <w:rPr>
          <w:b/>
          <w:sz w:val="22"/>
          <w:szCs w:val="22"/>
          <w:lang w:val="sv-FI"/>
        </w:rPr>
        <w:t xml:space="preserve"> och Ferriprox</w:t>
      </w:r>
    </w:p>
    <w:p w:rsidR="00474433" w:rsidRPr="00F11033" w:rsidRDefault="001D4264">
      <w:pPr>
        <w:tabs>
          <w:tab w:val="left" w:pos="0"/>
        </w:tabs>
        <w:rPr>
          <w:sz w:val="22"/>
          <w:szCs w:val="22"/>
          <w:lang w:val="sv-FI"/>
        </w:rPr>
      </w:pPr>
      <w:r w:rsidRPr="00F11033">
        <w:rPr>
          <w:sz w:val="22"/>
          <w:szCs w:val="22"/>
          <w:lang w:val="sv-FI"/>
        </w:rPr>
        <w:t xml:space="preserve">Ta inte läkemedel som orsakar neutropeni eller agranulocytos (se avsnittet ”Ta inte Ferriprox”). </w:t>
      </w:r>
      <w:r w:rsidR="00474433" w:rsidRPr="00F11033">
        <w:rPr>
          <w:sz w:val="22"/>
          <w:szCs w:val="22"/>
          <w:lang w:val="sv-FI"/>
        </w:rPr>
        <w:t>Tala om för läkare eller apotekspersonal om du tar</w:t>
      </w:r>
      <w:r w:rsidR="005B74E4" w:rsidRPr="00F11033">
        <w:rPr>
          <w:sz w:val="22"/>
          <w:szCs w:val="22"/>
          <w:lang w:val="sv-FI"/>
        </w:rPr>
        <w:t>,</w:t>
      </w:r>
      <w:r w:rsidR="00474433" w:rsidRPr="00F11033">
        <w:rPr>
          <w:sz w:val="22"/>
          <w:szCs w:val="22"/>
          <w:lang w:val="sv-FI"/>
        </w:rPr>
        <w:t xml:space="preserve"> nyligen har tagit</w:t>
      </w:r>
      <w:r w:rsidR="005B74E4" w:rsidRPr="00F11033">
        <w:rPr>
          <w:sz w:val="22"/>
          <w:szCs w:val="22"/>
          <w:lang w:val="sv-FI"/>
        </w:rPr>
        <w:t>, eller kan tänkas ta</w:t>
      </w:r>
      <w:r w:rsidR="00A6795E" w:rsidRPr="00F11033">
        <w:rPr>
          <w:sz w:val="22"/>
          <w:szCs w:val="22"/>
          <w:lang w:val="sv-FI"/>
        </w:rPr>
        <w:t xml:space="preserve"> </w:t>
      </w:r>
      <w:r w:rsidR="00474433" w:rsidRPr="00F11033">
        <w:rPr>
          <w:sz w:val="22"/>
          <w:szCs w:val="22"/>
          <w:lang w:val="sv-FI"/>
        </w:rPr>
        <w:t>andra läk</w:t>
      </w:r>
      <w:r w:rsidR="008F5097" w:rsidRPr="00F11033">
        <w:rPr>
          <w:sz w:val="22"/>
          <w:szCs w:val="22"/>
          <w:lang w:val="sv-FI"/>
        </w:rPr>
        <w:t>emedel, även receptfria sådana.</w:t>
      </w:r>
    </w:p>
    <w:p w:rsidR="00474433" w:rsidRPr="00F11033" w:rsidRDefault="00474433">
      <w:pPr>
        <w:tabs>
          <w:tab w:val="left" w:pos="0"/>
        </w:tabs>
        <w:rPr>
          <w:sz w:val="22"/>
          <w:szCs w:val="22"/>
          <w:lang w:val="sv-FI"/>
        </w:rPr>
      </w:pPr>
    </w:p>
    <w:p w:rsidR="0076221A" w:rsidRPr="00F11033" w:rsidRDefault="0076221A" w:rsidP="0076221A">
      <w:pPr>
        <w:tabs>
          <w:tab w:val="left" w:pos="0"/>
        </w:tabs>
        <w:rPr>
          <w:sz w:val="22"/>
          <w:szCs w:val="22"/>
          <w:lang w:val="sv-FI"/>
        </w:rPr>
      </w:pPr>
      <w:r w:rsidRPr="00F11033">
        <w:rPr>
          <w:rStyle w:val="BodyText"/>
          <w:sz w:val="22"/>
          <w:szCs w:val="22"/>
          <w:lang w:val="sv-FI"/>
        </w:rPr>
        <w:t xml:space="preserve">Använd </w:t>
      </w:r>
      <w:r w:rsidRPr="00F11033">
        <w:rPr>
          <w:sz w:val="22"/>
          <w:szCs w:val="22"/>
          <w:lang w:val="sv-FI"/>
        </w:rPr>
        <w:t xml:space="preserve">inte aluminiumbaserade antacida (syraneutraliserande medel) samtidigt </w:t>
      </w:r>
      <w:r w:rsidRPr="00F11033">
        <w:rPr>
          <w:rStyle w:val="BodyText"/>
          <w:sz w:val="22"/>
          <w:szCs w:val="22"/>
          <w:lang w:val="sv-FI"/>
        </w:rPr>
        <w:t>som du använder</w:t>
      </w:r>
      <w:r w:rsidRPr="00F11033">
        <w:rPr>
          <w:sz w:val="22"/>
          <w:szCs w:val="22"/>
          <w:lang w:val="sv-FI"/>
        </w:rPr>
        <w:t xml:space="preserve"> Ferriprox.</w:t>
      </w:r>
    </w:p>
    <w:p w:rsidR="00474433" w:rsidRPr="00F11033" w:rsidRDefault="00474433">
      <w:pPr>
        <w:tabs>
          <w:tab w:val="left" w:pos="0"/>
        </w:tabs>
        <w:rPr>
          <w:sz w:val="22"/>
          <w:szCs w:val="22"/>
          <w:lang w:val="sv-FI"/>
        </w:rPr>
      </w:pPr>
    </w:p>
    <w:p w:rsidR="00474433" w:rsidRPr="00F11033" w:rsidRDefault="00474433">
      <w:pPr>
        <w:tabs>
          <w:tab w:val="left" w:pos="0"/>
        </w:tabs>
        <w:rPr>
          <w:sz w:val="22"/>
          <w:szCs w:val="22"/>
          <w:lang w:val="sv-FI"/>
        </w:rPr>
      </w:pPr>
      <w:r w:rsidRPr="00F11033">
        <w:rPr>
          <w:sz w:val="22"/>
          <w:szCs w:val="22"/>
          <w:lang w:val="sv-FI"/>
        </w:rPr>
        <w:t>Vänd dig till läkare eller apotekspersonal innan du tar vitamin C samtidigt med Ferriprox.</w:t>
      </w:r>
    </w:p>
    <w:p w:rsidR="00474433" w:rsidRPr="00F11033" w:rsidRDefault="00474433">
      <w:pPr>
        <w:pStyle w:val="BodyText3"/>
        <w:rPr>
          <w:color w:val="auto"/>
          <w:szCs w:val="22"/>
          <w:lang w:val="sv-FI"/>
        </w:rPr>
      </w:pPr>
    </w:p>
    <w:p w:rsidR="00474433" w:rsidRPr="00F11033" w:rsidRDefault="00474433">
      <w:pPr>
        <w:pStyle w:val="Heading8"/>
        <w:rPr>
          <w:szCs w:val="22"/>
          <w:lang w:val="sv-FI"/>
        </w:rPr>
      </w:pPr>
      <w:r w:rsidRPr="00F11033">
        <w:rPr>
          <w:szCs w:val="22"/>
          <w:lang w:val="sv-FI"/>
        </w:rPr>
        <w:t>Graviditet och amning</w:t>
      </w:r>
    </w:p>
    <w:p w:rsidR="001D4264" w:rsidRPr="00F11033" w:rsidRDefault="00474433">
      <w:pPr>
        <w:suppressAutoHyphens/>
        <w:rPr>
          <w:sz w:val="22"/>
          <w:szCs w:val="22"/>
          <w:lang w:val="sv-FI"/>
        </w:rPr>
      </w:pPr>
      <w:r w:rsidRPr="00F11033">
        <w:rPr>
          <w:noProof/>
          <w:sz w:val="22"/>
          <w:szCs w:val="22"/>
          <w:lang w:val="sv-FI"/>
        </w:rPr>
        <w:t>Ta inte detta läkemedel om du är gravid eller om du försöker bli gravid.</w:t>
      </w:r>
      <w:r w:rsidRPr="00F11033">
        <w:rPr>
          <w:sz w:val="22"/>
          <w:szCs w:val="22"/>
          <w:lang w:val="sv-FI"/>
        </w:rPr>
        <w:t xml:space="preserve"> </w:t>
      </w:r>
      <w:r w:rsidRPr="00F11033">
        <w:rPr>
          <w:noProof/>
          <w:sz w:val="22"/>
          <w:szCs w:val="22"/>
          <w:lang w:val="sv-FI"/>
        </w:rPr>
        <w:t>Detta läkemedel kan skada ditt barn allvarligt.</w:t>
      </w:r>
      <w:r w:rsidRPr="00F11033">
        <w:rPr>
          <w:sz w:val="22"/>
          <w:szCs w:val="22"/>
          <w:lang w:val="sv-FI"/>
        </w:rPr>
        <w:t xml:space="preserve"> Du måste använda ett effektivt preventivmedel medan du tar Ferriprox. Fråga din läkare vilken metod som är bäst för dig. Om du blir gravid medan du tar Ferriprox ska du genast sluta ta medicinen och meddela din läkare.</w:t>
      </w:r>
    </w:p>
    <w:p w:rsidR="001D4264" w:rsidRPr="00F11033" w:rsidRDefault="001D4264">
      <w:pPr>
        <w:suppressAutoHyphens/>
        <w:rPr>
          <w:sz w:val="22"/>
          <w:szCs w:val="22"/>
          <w:lang w:val="sv-FI"/>
        </w:rPr>
      </w:pPr>
    </w:p>
    <w:p w:rsidR="00474433" w:rsidRPr="00F11033" w:rsidRDefault="00474433">
      <w:pPr>
        <w:suppressAutoHyphens/>
        <w:rPr>
          <w:sz w:val="22"/>
          <w:szCs w:val="22"/>
          <w:lang w:val="sv-FI"/>
        </w:rPr>
      </w:pPr>
      <w:r w:rsidRPr="00F11033">
        <w:rPr>
          <w:sz w:val="22"/>
          <w:szCs w:val="22"/>
          <w:lang w:val="sv-FI"/>
        </w:rPr>
        <w:t>Ta inte Ferriprox om du ammar. Se påminnelsekortet för patient/vårdare som är bifogat denna bipacksedel.</w:t>
      </w:r>
    </w:p>
    <w:p w:rsidR="00474433" w:rsidRPr="00F11033" w:rsidRDefault="00474433">
      <w:pPr>
        <w:pStyle w:val="EndnoteText"/>
        <w:tabs>
          <w:tab w:val="clear" w:pos="567"/>
        </w:tabs>
        <w:rPr>
          <w:szCs w:val="22"/>
          <w:lang w:val="sv-FI"/>
        </w:rPr>
      </w:pPr>
    </w:p>
    <w:p w:rsidR="00474433" w:rsidRPr="00F11033" w:rsidRDefault="00474433">
      <w:pPr>
        <w:tabs>
          <w:tab w:val="left" w:pos="0"/>
        </w:tabs>
        <w:rPr>
          <w:b/>
          <w:sz w:val="22"/>
          <w:szCs w:val="22"/>
          <w:lang w:val="sv-FI"/>
        </w:rPr>
      </w:pPr>
      <w:r w:rsidRPr="00F11033">
        <w:rPr>
          <w:b/>
          <w:sz w:val="22"/>
          <w:szCs w:val="22"/>
          <w:lang w:val="sv-FI"/>
        </w:rPr>
        <w:t>Körförmåga och användning av maskiner</w:t>
      </w:r>
    </w:p>
    <w:p w:rsidR="00474433" w:rsidRPr="00F11033" w:rsidRDefault="00DD2588">
      <w:pPr>
        <w:rPr>
          <w:sz w:val="22"/>
          <w:szCs w:val="22"/>
          <w:lang w:val="sv-FI"/>
        </w:rPr>
      </w:pPr>
      <w:r w:rsidRPr="00F11033">
        <w:rPr>
          <w:sz w:val="22"/>
          <w:szCs w:val="22"/>
          <w:lang w:val="sv-FI"/>
        </w:rPr>
        <w:t>Ej relevant</w:t>
      </w:r>
      <w:r w:rsidR="00474433" w:rsidRPr="00F11033">
        <w:rPr>
          <w:sz w:val="22"/>
          <w:szCs w:val="22"/>
          <w:lang w:val="sv-FI"/>
        </w:rPr>
        <w:t>.</w:t>
      </w:r>
    </w:p>
    <w:p w:rsidR="00474433" w:rsidRPr="00F11033" w:rsidRDefault="00474433">
      <w:pPr>
        <w:tabs>
          <w:tab w:val="left" w:pos="851"/>
        </w:tabs>
        <w:ind w:left="567" w:hanging="567"/>
        <w:rPr>
          <w:i/>
          <w:sz w:val="22"/>
          <w:szCs w:val="22"/>
          <w:lang w:val="sv-FI"/>
        </w:rPr>
      </w:pPr>
    </w:p>
    <w:p w:rsidR="00474433" w:rsidRPr="00F11033" w:rsidRDefault="00474433">
      <w:pPr>
        <w:tabs>
          <w:tab w:val="left" w:pos="851"/>
        </w:tabs>
        <w:ind w:left="567" w:hanging="567"/>
        <w:rPr>
          <w:sz w:val="22"/>
          <w:szCs w:val="22"/>
          <w:lang w:val="sv-FI"/>
        </w:rPr>
      </w:pPr>
    </w:p>
    <w:p w:rsidR="00474433" w:rsidRPr="00F11033" w:rsidRDefault="00474433">
      <w:pPr>
        <w:ind w:left="540" w:hanging="540"/>
        <w:rPr>
          <w:b/>
          <w:sz w:val="22"/>
          <w:szCs w:val="22"/>
          <w:lang w:val="sv-FI"/>
        </w:rPr>
      </w:pPr>
      <w:r w:rsidRPr="00F11033">
        <w:rPr>
          <w:b/>
          <w:sz w:val="22"/>
          <w:szCs w:val="22"/>
          <w:lang w:val="sv-FI"/>
        </w:rPr>
        <w:t>3.</w:t>
      </w:r>
      <w:r w:rsidRPr="00F11033">
        <w:rPr>
          <w:b/>
          <w:sz w:val="22"/>
          <w:szCs w:val="22"/>
          <w:lang w:val="sv-FI"/>
        </w:rPr>
        <w:tab/>
      </w:r>
      <w:r w:rsidR="005B74E4" w:rsidRPr="00F11033">
        <w:rPr>
          <w:b/>
          <w:sz w:val="22"/>
          <w:szCs w:val="22"/>
          <w:lang w:val="sv-FI"/>
        </w:rPr>
        <w:t>Hur du tar Ferriprox</w:t>
      </w:r>
    </w:p>
    <w:p w:rsidR="00474433" w:rsidRPr="00F11033" w:rsidRDefault="00474433">
      <w:pPr>
        <w:pStyle w:val="EndnoteText"/>
        <w:numPr>
          <w:ilvl w:val="12"/>
          <w:numId w:val="0"/>
        </w:numPr>
        <w:tabs>
          <w:tab w:val="clear" w:pos="567"/>
        </w:tabs>
        <w:rPr>
          <w:szCs w:val="22"/>
          <w:lang w:val="sv-FI"/>
        </w:rPr>
      </w:pPr>
    </w:p>
    <w:p w:rsidR="00474433" w:rsidRPr="00F11033" w:rsidRDefault="00474433" w:rsidP="00474433">
      <w:pPr>
        <w:rPr>
          <w:sz w:val="22"/>
          <w:szCs w:val="22"/>
          <w:lang w:val="sv-FI"/>
        </w:rPr>
      </w:pPr>
      <w:r w:rsidRPr="00F11033">
        <w:rPr>
          <w:sz w:val="22"/>
          <w:szCs w:val="22"/>
          <w:lang w:val="sv-FI"/>
        </w:rPr>
        <w:t xml:space="preserve">Ta alltid </w:t>
      </w:r>
      <w:r w:rsidR="005B74E4" w:rsidRPr="00F11033">
        <w:rPr>
          <w:sz w:val="22"/>
          <w:szCs w:val="22"/>
          <w:lang w:val="sv-FI"/>
        </w:rPr>
        <w:t>detta läkemedel</w:t>
      </w:r>
      <w:r w:rsidR="005B74E4" w:rsidRPr="00F11033">
        <w:rPr>
          <w:szCs w:val="24"/>
          <w:lang w:val="sv-FI"/>
        </w:rPr>
        <w:t xml:space="preserve"> </w:t>
      </w:r>
      <w:r w:rsidRPr="00F11033">
        <w:rPr>
          <w:sz w:val="22"/>
          <w:szCs w:val="22"/>
          <w:lang w:val="sv-FI"/>
        </w:rPr>
        <w:t xml:space="preserve">exakt enligt läkarens anvisningar. Rådfråga läkare eller apotekspersonal om du är osäker. Hur mycket Ferriprox du ska ta beror på din kroppsvikt. Vanlig dos är 25 mg/kg, 3 gånger per dag, för att nå en total daglig dos på 75 mg/kg. Den totala dagliga dosen ska inte överstiga 100 mg/kg. Ta den första dosen på morgonen, den andra dosen mitt på dagen och den tredje dosen på kvällen. </w:t>
      </w:r>
      <w:r w:rsidRPr="00F11033">
        <w:rPr>
          <w:noProof/>
          <w:sz w:val="22"/>
          <w:szCs w:val="22"/>
          <w:lang w:val="sv-FI"/>
        </w:rPr>
        <w:t>Ferriprox kan tas med eller utan mat; det kan dock vara enklare att komma ihåg att ta Ferriprox om du tar det i samband med dina måltider.</w:t>
      </w:r>
    </w:p>
    <w:p w:rsidR="00474433" w:rsidRPr="00F11033" w:rsidRDefault="00474433">
      <w:pPr>
        <w:rPr>
          <w:sz w:val="22"/>
          <w:szCs w:val="22"/>
          <w:lang w:val="sv-FI"/>
        </w:rPr>
      </w:pPr>
    </w:p>
    <w:p w:rsidR="00474433" w:rsidRPr="00F11033" w:rsidRDefault="00474433">
      <w:pPr>
        <w:numPr>
          <w:ilvl w:val="12"/>
          <w:numId w:val="0"/>
        </w:numPr>
        <w:rPr>
          <w:b/>
          <w:sz w:val="22"/>
          <w:szCs w:val="22"/>
          <w:lang w:val="sv-FI"/>
        </w:rPr>
      </w:pPr>
      <w:r w:rsidRPr="00F11033">
        <w:rPr>
          <w:b/>
          <w:sz w:val="22"/>
          <w:szCs w:val="22"/>
          <w:lang w:val="sv-FI"/>
        </w:rPr>
        <w:t>Om du har tagit för stor mängd av Ferriprox</w:t>
      </w:r>
    </w:p>
    <w:p w:rsidR="00474433" w:rsidRPr="00F11033" w:rsidRDefault="00474433">
      <w:pPr>
        <w:numPr>
          <w:ilvl w:val="12"/>
          <w:numId w:val="0"/>
        </w:numPr>
        <w:tabs>
          <w:tab w:val="left" w:pos="851"/>
        </w:tabs>
        <w:rPr>
          <w:sz w:val="22"/>
          <w:szCs w:val="22"/>
          <w:lang w:val="sv-FI"/>
        </w:rPr>
      </w:pPr>
      <w:r w:rsidRPr="00F11033">
        <w:rPr>
          <w:sz w:val="22"/>
          <w:szCs w:val="22"/>
          <w:lang w:val="sv-FI"/>
        </w:rPr>
        <w:t>Det finns inga rapporter om akut överdos med Ferriprox. Om Du av en händelse har tagit mer än den föreskrivna doseringen ska Du kontakta Din läkare.</w:t>
      </w:r>
    </w:p>
    <w:p w:rsidR="00474433" w:rsidRPr="00F11033" w:rsidRDefault="00474433">
      <w:pPr>
        <w:numPr>
          <w:ilvl w:val="12"/>
          <w:numId w:val="0"/>
        </w:numPr>
        <w:rPr>
          <w:b/>
          <w:sz w:val="22"/>
          <w:szCs w:val="22"/>
          <w:lang w:val="sv-FI"/>
        </w:rPr>
      </w:pPr>
    </w:p>
    <w:p w:rsidR="00474433" w:rsidRPr="00F11033" w:rsidRDefault="00474433">
      <w:pPr>
        <w:numPr>
          <w:ilvl w:val="12"/>
          <w:numId w:val="0"/>
        </w:numPr>
        <w:rPr>
          <w:b/>
          <w:sz w:val="22"/>
          <w:szCs w:val="22"/>
          <w:lang w:val="sv-FI"/>
        </w:rPr>
      </w:pPr>
      <w:r w:rsidRPr="00F11033">
        <w:rPr>
          <w:b/>
          <w:sz w:val="22"/>
          <w:szCs w:val="22"/>
          <w:lang w:val="sv-FI"/>
        </w:rPr>
        <w:t>Om du har glömt att ta Ferriprox</w:t>
      </w:r>
    </w:p>
    <w:p w:rsidR="00474433" w:rsidRPr="00F11033" w:rsidRDefault="00474433">
      <w:pPr>
        <w:numPr>
          <w:ilvl w:val="12"/>
          <w:numId w:val="0"/>
        </w:numPr>
        <w:rPr>
          <w:sz w:val="22"/>
          <w:szCs w:val="22"/>
          <w:lang w:val="sv-FI"/>
        </w:rPr>
      </w:pPr>
      <w:r w:rsidRPr="00F11033">
        <w:rPr>
          <w:sz w:val="22"/>
          <w:szCs w:val="22"/>
          <w:lang w:val="sv-FI"/>
        </w:rPr>
        <w:t>Ferriprox är effektivast om du inte hoppar över någon dos. Om du glömmer att ta en dos, ta den så fort du kommer ihåg det och ta nästa dos vid vanlig tid. Om du skulle missa mer än en dos, ta inte dubbla doser för att kompensera de doser du glömt utan fortsätt enligt ditt vanliga schema. Ändra inte din dagliga dos utan att först tala med din läkare.</w:t>
      </w:r>
    </w:p>
    <w:p w:rsidR="00474433" w:rsidRPr="00F11033" w:rsidRDefault="00474433">
      <w:pPr>
        <w:pStyle w:val="EndnoteText"/>
        <w:numPr>
          <w:ilvl w:val="12"/>
          <w:numId w:val="0"/>
        </w:numPr>
        <w:tabs>
          <w:tab w:val="clear" w:pos="567"/>
        </w:tabs>
        <w:rPr>
          <w:szCs w:val="22"/>
          <w:lang w:val="sv-FI"/>
        </w:rPr>
      </w:pPr>
    </w:p>
    <w:p w:rsidR="00474433" w:rsidRPr="00F11033" w:rsidRDefault="00474433">
      <w:pPr>
        <w:pStyle w:val="FootnoteText"/>
        <w:numPr>
          <w:ilvl w:val="12"/>
          <w:numId w:val="0"/>
        </w:numPr>
        <w:rPr>
          <w:sz w:val="22"/>
          <w:szCs w:val="22"/>
          <w:lang w:val="sv-FI"/>
        </w:rPr>
      </w:pPr>
    </w:p>
    <w:p w:rsidR="005B74E4" w:rsidRPr="00F11033" w:rsidRDefault="00474433" w:rsidP="00316159">
      <w:pPr>
        <w:keepNext/>
        <w:ind w:left="540" w:hanging="540"/>
        <w:rPr>
          <w:b/>
          <w:sz w:val="22"/>
          <w:szCs w:val="22"/>
          <w:lang w:val="sv-FI"/>
        </w:rPr>
      </w:pPr>
      <w:r w:rsidRPr="00F11033">
        <w:rPr>
          <w:b/>
          <w:sz w:val="22"/>
          <w:szCs w:val="22"/>
          <w:lang w:val="sv-FI"/>
        </w:rPr>
        <w:t>4.</w:t>
      </w:r>
      <w:r w:rsidRPr="00F11033">
        <w:rPr>
          <w:b/>
          <w:sz w:val="22"/>
          <w:szCs w:val="22"/>
          <w:lang w:val="sv-FI"/>
        </w:rPr>
        <w:tab/>
      </w:r>
      <w:r w:rsidR="005B74E4" w:rsidRPr="00F11033">
        <w:rPr>
          <w:b/>
          <w:sz w:val="22"/>
          <w:szCs w:val="22"/>
          <w:lang w:val="sv-FI"/>
        </w:rPr>
        <w:t>Eventuella biverkningar</w:t>
      </w:r>
    </w:p>
    <w:p w:rsidR="00474433" w:rsidRPr="00F11033" w:rsidRDefault="00474433" w:rsidP="00316159">
      <w:pPr>
        <w:keepNext/>
        <w:ind w:left="540" w:hanging="540"/>
        <w:rPr>
          <w:sz w:val="22"/>
          <w:szCs w:val="22"/>
          <w:lang w:val="sv-FI"/>
        </w:rPr>
      </w:pPr>
    </w:p>
    <w:p w:rsidR="00474433" w:rsidRPr="00F11033" w:rsidRDefault="00474433">
      <w:pPr>
        <w:rPr>
          <w:sz w:val="22"/>
          <w:szCs w:val="22"/>
          <w:lang w:val="sv-FI"/>
        </w:rPr>
      </w:pPr>
      <w:r w:rsidRPr="00F11033">
        <w:rPr>
          <w:sz w:val="22"/>
          <w:szCs w:val="22"/>
          <w:lang w:val="sv-FI"/>
        </w:rPr>
        <w:t xml:space="preserve">Liksom alla läkemedel kan </w:t>
      </w:r>
      <w:r w:rsidR="005B74E4" w:rsidRPr="00F11033">
        <w:rPr>
          <w:sz w:val="22"/>
          <w:szCs w:val="22"/>
          <w:lang w:val="sv-FI"/>
        </w:rPr>
        <w:t xml:space="preserve">detta läkemedel </w:t>
      </w:r>
      <w:r w:rsidRPr="00F11033">
        <w:rPr>
          <w:sz w:val="22"/>
          <w:szCs w:val="22"/>
          <w:lang w:val="sv-FI"/>
        </w:rPr>
        <w:t>orsaka biverkningar men alla användare behöver inte få dem.</w:t>
      </w:r>
    </w:p>
    <w:p w:rsidR="00474433" w:rsidRPr="00F11033" w:rsidRDefault="00474433">
      <w:pPr>
        <w:rPr>
          <w:sz w:val="22"/>
          <w:szCs w:val="22"/>
          <w:lang w:val="sv-FI"/>
        </w:rPr>
      </w:pPr>
    </w:p>
    <w:p w:rsidR="00474433" w:rsidRPr="00F11033" w:rsidRDefault="00474433">
      <w:pPr>
        <w:pStyle w:val="BodyText3"/>
        <w:numPr>
          <w:ilvl w:val="12"/>
          <w:numId w:val="0"/>
        </w:numPr>
        <w:rPr>
          <w:color w:val="auto"/>
          <w:szCs w:val="22"/>
          <w:lang w:val="sv-FI"/>
        </w:rPr>
      </w:pPr>
      <w:r w:rsidRPr="00F11033">
        <w:rPr>
          <w:color w:val="auto"/>
          <w:szCs w:val="22"/>
          <w:lang w:val="sv-FI"/>
        </w:rPr>
        <w:t xml:space="preserve">Den allvarligaste biverkningen av Ferriprox är ett mycket lågt antal vita blodkroppar (neutrofiler). Detta tillstånd, som kallas svår neutropeni eller agranulocytos, har uppkommit hos </w:t>
      </w:r>
      <w:r w:rsidR="0031682A" w:rsidRPr="00F11033">
        <w:rPr>
          <w:color w:val="auto"/>
          <w:szCs w:val="22"/>
          <w:lang w:val="sv-FI"/>
        </w:rPr>
        <w:t>1 till 2</w:t>
      </w:r>
      <w:r w:rsidRPr="00F11033">
        <w:rPr>
          <w:color w:val="auto"/>
          <w:szCs w:val="22"/>
          <w:lang w:val="sv-FI"/>
        </w:rPr>
        <w:t xml:space="preserve"> av 100</w:t>
      </w:r>
      <w:r w:rsidR="004A359E" w:rsidRPr="00F11033">
        <w:rPr>
          <w:color w:val="auto"/>
          <w:szCs w:val="22"/>
          <w:lang w:val="sv-FI"/>
        </w:rPr>
        <w:t> </w:t>
      </w:r>
      <w:r w:rsidRPr="00F11033">
        <w:rPr>
          <w:color w:val="auto"/>
          <w:szCs w:val="22"/>
          <w:lang w:val="sv-FI"/>
        </w:rPr>
        <w:t>personer som tagit Ferriprox i kliniska studier. Ett lågt antal vita blodkroppar kan associeras med en allvarlig och potentiellt livshotande infektion. Rapportera omedelbart till läkaren alla symtom på infektion såsom: feber, halsont eller influensaliknande symtom.</w:t>
      </w:r>
    </w:p>
    <w:p w:rsidR="00474433" w:rsidRPr="00F11033" w:rsidRDefault="00474433">
      <w:pPr>
        <w:pStyle w:val="BodyText3"/>
        <w:numPr>
          <w:ilvl w:val="12"/>
          <w:numId w:val="0"/>
        </w:numPr>
        <w:rPr>
          <w:color w:val="auto"/>
          <w:szCs w:val="22"/>
          <w:lang w:val="sv-FI"/>
        </w:rPr>
      </w:pPr>
    </w:p>
    <w:p w:rsidR="00474433" w:rsidRPr="00F11033" w:rsidRDefault="00474433" w:rsidP="00703A6B">
      <w:pPr>
        <w:pStyle w:val="BodyText3"/>
        <w:keepNext/>
        <w:numPr>
          <w:ilvl w:val="12"/>
          <w:numId w:val="0"/>
        </w:numPr>
        <w:rPr>
          <w:color w:val="auto"/>
          <w:szCs w:val="22"/>
          <w:lang w:val="sv-FI"/>
        </w:rPr>
      </w:pPr>
      <w:r w:rsidRPr="00F11033">
        <w:rPr>
          <w:b/>
          <w:bCs/>
          <w:color w:val="auto"/>
          <w:szCs w:val="22"/>
          <w:lang w:val="sv-FI"/>
        </w:rPr>
        <w:t>Mycket vanliga biverkningar</w:t>
      </w:r>
      <w:r w:rsidRPr="00F11033">
        <w:rPr>
          <w:color w:val="auto"/>
          <w:szCs w:val="22"/>
          <w:lang w:val="sv-FI"/>
        </w:rPr>
        <w:t xml:space="preserve"> (</w:t>
      </w:r>
      <w:r w:rsidR="005B74E4" w:rsidRPr="00F11033">
        <w:rPr>
          <w:color w:val="auto"/>
          <w:szCs w:val="22"/>
          <w:lang w:val="sv-FI"/>
        </w:rPr>
        <w:t xml:space="preserve">kan </w:t>
      </w:r>
      <w:r w:rsidRPr="00F11033">
        <w:rPr>
          <w:color w:val="auto"/>
          <w:szCs w:val="22"/>
          <w:lang w:val="sv-FI"/>
        </w:rPr>
        <w:t xml:space="preserve">påverka fler än 1 </w:t>
      </w:r>
      <w:r w:rsidR="005B74E4" w:rsidRPr="00F11033">
        <w:rPr>
          <w:color w:val="auto"/>
          <w:szCs w:val="22"/>
          <w:lang w:val="sv-FI"/>
        </w:rPr>
        <w:t>person</w:t>
      </w:r>
      <w:r w:rsidRPr="00F11033">
        <w:rPr>
          <w:color w:val="auto"/>
          <w:szCs w:val="22"/>
          <w:lang w:val="sv-FI"/>
        </w:rPr>
        <w:t xml:space="preserve"> av 10):</w:t>
      </w:r>
    </w:p>
    <w:p w:rsidR="00474433" w:rsidRPr="00F11033" w:rsidRDefault="00474433" w:rsidP="00D539F8">
      <w:pPr>
        <w:pStyle w:val="BodyText3"/>
        <w:numPr>
          <w:ilvl w:val="12"/>
          <w:numId w:val="0"/>
        </w:numPr>
        <w:ind w:left="360" w:hanging="360"/>
        <w:rPr>
          <w:color w:val="auto"/>
          <w:szCs w:val="22"/>
          <w:lang w:val="sv-FI"/>
        </w:rPr>
      </w:pPr>
      <w:r w:rsidRPr="00F11033">
        <w:rPr>
          <w:color w:val="auto"/>
          <w:szCs w:val="22"/>
          <w:lang w:val="sv-FI"/>
        </w:rPr>
        <w:t>-</w:t>
      </w:r>
      <w:r w:rsidRPr="00F11033">
        <w:rPr>
          <w:color w:val="auto"/>
          <w:szCs w:val="22"/>
          <w:lang w:val="sv-FI"/>
        </w:rPr>
        <w:tab/>
        <w:t>buksmärta</w:t>
      </w:r>
    </w:p>
    <w:p w:rsidR="00474433" w:rsidRPr="00F11033" w:rsidRDefault="00474433" w:rsidP="00D539F8">
      <w:pPr>
        <w:pStyle w:val="BodyText3"/>
        <w:numPr>
          <w:ilvl w:val="12"/>
          <w:numId w:val="0"/>
        </w:numPr>
        <w:ind w:left="360" w:hanging="360"/>
        <w:rPr>
          <w:color w:val="auto"/>
          <w:szCs w:val="22"/>
          <w:lang w:val="sv-FI"/>
        </w:rPr>
      </w:pPr>
      <w:r w:rsidRPr="00F11033">
        <w:rPr>
          <w:color w:val="auto"/>
          <w:szCs w:val="22"/>
          <w:lang w:val="sv-FI"/>
        </w:rPr>
        <w:t>-</w:t>
      </w:r>
      <w:r w:rsidRPr="00F11033">
        <w:rPr>
          <w:color w:val="auto"/>
          <w:szCs w:val="22"/>
          <w:lang w:val="sv-FI"/>
        </w:rPr>
        <w:tab/>
        <w:t>illamående</w:t>
      </w:r>
    </w:p>
    <w:p w:rsidR="00474433" w:rsidRPr="00F11033" w:rsidRDefault="00474433" w:rsidP="00D539F8">
      <w:pPr>
        <w:pStyle w:val="BodyText3"/>
        <w:numPr>
          <w:ilvl w:val="12"/>
          <w:numId w:val="0"/>
        </w:numPr>
        <w:ind w:left="360" w:hanging="360"/>
        <w:rPr>
          <w:color w:val="auto"/>
          <w:szCs w:val="22"/>
          <w:lang w:val="sv-FI"/>
        </w:rPr>
      </w:pPr>
      <w:r w:rsidRPr="00F11033">
        <w:rPr>
          <w:color w:val="auto"/>
          <w:szCs w:val="22"/>
          <w:lang w:val="sv-FI"/>
        </w:rPr>
        <w:t>-</w:t>
      </w:r>
      <w:r w:rsidRPr="00F11033">
        <w:rPr>
          <w:color w:val="auto"/>
          <w:szCs w:val="22"/>
          <w:lang w:val="sv-FI"/>
        </w:rPr>
        <w:tab/>
        <w:t>kräkning</w:t>
      </w:r>
    </w:p>
    <w:p w:rsidR="00474433" w:rsidRPr="00F11033" w:rsidRDefault="00474433" w:rsidP="00D539F8">
      <w:pPr>
        <w:pStyle w:val="BodyText3"/>
        <w:numPr>
          <w:ilvl w:val="12"/>
          <w:numId w:val="0"/>
        </w:numPr>
        <w:ind w:left="360" w:hanging="360"/>
        <w:rPr>
          <w:color w:val="auto"/>
          <w:szCs w:val="22"/>
          <w:lang w:val="sv-FI"/>
        </w:rPr>
      </w:pPr>
      <w:r w:rsidRPr="00F11033">
        <w:rPr>
          <w:color w:val="auto"/>
          <w:szCs w:val="22"/>
          <w:lang w:val="sv-FI"/>
        </w:rPr>
        <w:t>-</w:t>
      </w:r>
      <w:r w:rsidRPr="00F11033">
        <w:rPr>
          <w:color w:val="auto"/>
          <w:szCs w:val="22"/>
          <w:lang w:val="sv-FI"/>
        </w:rPr>
        <w:tab/>
        <w:t>rödaktig/brun missfärgning av urinen</w:t>
      </w:r>
    </w:p>
    <w:p w:rsidR="00474433" w:rsidRPr="00F11033" w:rsidRDefault="00474433">
      <w:pPr>
        <w:pStyle w:val="BodyText3"/>
        <w:numPr>
          <w:ilvl w:val="12"/>
          <w:numId w:val="0"/>
        </w:numPr>
        <w:rPr>
          <w:color w:val="auto"/>
          <w:szCs w:val="22"/>
          <w:lang w:val="sv-FI"/>
        </w:rPr>
      </w:pPr>
    </w:p>
    <w:p w:rsidR="00474433" w:rsidRPr="00F11033" w:rsidRDefault="00474433">
      <w:pPr>
        <w:pStyle w:val="BodyText3"/>
        <w:numPr>
          <w:ilvl w:val="12"/>
          <w:numId w:val="0"/>
        </w:numPr>
        <w:rPr>
          <w:color w:val="auto"/>
          <w:szCs w:val="22"/>
          <w:lang w:val="sv-FI"/>
        </w:rPr>
      </w:pPr>
      <w:r w:rsidRPr="00F11033">
        <w:rPr>
          <w:color w:val="auto"/>
          <w:szCs w:val="22"/>
          <w:lang w:val="sv-FI"/>
        </w:rPr>
        <w:t>Om du mår illa eller kräks kan det hjälpa att ta Ferriprox i samband med mat. Missfärgad urin är en mycket vanlig biverkning och är inte skadligt.</w:t>
      </w:r>
    </w:p>
    <w:p w:rsidR="00474433" w:rsidRPr="00F11033" w:rsidRDefault="00474433">
      <w:pPr>
        <w:pStyle w:val="BodyText3"/>
        <w:numPr>
          <w:ilvl w:val="12"/>
          <w:numId w:val="0"/>
        </w:numPr>
        <w:rPr>
          <w:color w:val="auto"/>
          <w:szCs w:val="22"/>
          <w:lang w:val="sv-FI"/>
        </w:rPr>
      </w:pPr>
    </w:p>
    <w:p w:rsidR="00474433" w:rsidRPr="00F11033" w:rsidRDefault="00474433">
      <w:pPr>
        <w:pStyle w:val="EndnoteText"/>
        <w:rPr>
          <w:szCs w:val="22"/>
          <w:lang w:val="sv-FI"/>
        </w:rPr>
      </w:pPr>
      <w:r w:rsidRPr="00F11033">
        <w:rPr>
          <w:b/>
          <w:bCs/>
          <w:szCs w:val="22"/>
          <w:lang w:val="sv-FI"/>
        </w:rPr>
        <w:t xml:space="preserve">Vanliga biverkningar </w:t>
      </w:r>
      <w:r w:rsidRPr="00F11033">
        <w:rPr>
          <w:szCs w:val="22"/>
          <w:lang w:val="sv-FI"/>
        </w:rPr>
        <w:t>(</w:t>
      </w:r>
      <w:r w:rsidR="009B1E13" w:rsidRPr="00F11033">
        <w:rPr>
          <w:szCs w:val="22"/>
          <w:lang w:val="sv-FI"/>
        </w:rPr>
        <w:t>kan</w:t>
      </w:r>
      <w:r w:rsidR="005B74E4" w:rsidRPr="00F11033">
        <w:rPr>
          <w:szCs w:val="22"/>
          <w:lang w:val="sv-FI"/>
        </w:rPr>
        <w:t xml:space="preserve"> </w:t>
      </w:r>
      <w:r w:rsidRPr="00F11033">
        <w:rPr>
          <w:szCs w:val="22"/>
          <w:lang w:val="sv-FI"/>
        </w:rPr>
        <w:t xml:space="preserve">påverka </w:t>
      </w:r>
      <w:r w:rsidR="009B1E13" w:rsidRPr="00F11033">
        <w:rPr>
          <w:szCs w:val="22"/>
          <w:lang w:val="sv-FI"/>
        </w:rPr>
        <w:t xml:space="preserve">upp till </w:t>
      </w:r>
      <w:r w:rsidRPr="00F11033">
        <w:rPr>
          <w:szCs w:val="22"/>
          <w:lang w:val="sv-FI"/>
        </w:rPr>
        <w:t>1</w:t>
      </w:r>
      <w:r w:rsidR="009B1E13" w:rsidRPr="00F11033">
        <w:rPr>
          <w:szCs w:val="22"/>
          <w:lang w:val="sv-FI"/>
        </w:rPr>
        <w:t xml:space="preserve"> av</w:t>
      </w:r>
      <w:r w:rsidRPr="00F11033">
        <w:rPr>
          <w:szCs w:val="22"/>
          <w:lang w:val="sv-FI"/>
        </w:rPr>
        <w:t xml:space="preserve"> 10</w:t>
      </w:r>
      <w:r w:rsidR="005B74E4" w:rsidRPr="00F11033">
        <w:rPr>
          <w:szCs w:val="22"/>
          <w:lang w:val="sv-FI"/>
        </w:rPr>
        <w:t xml:space="preserve"> personer</w:t>
      </w:r>
      <w:r w:rsidRPr="00F11033">
        <w:rPr>
          <w:szCs w:val="22"/>
          <w:lang w:val="sv-FI"/>
        </w:rPr>
        <w:t>):</w:t>
      </w:r>
    </w:p>
    <w:p w:rsidR="00474433" w:rsidRPr="00F11033" w:rsidRDefault="00474433">
      <w:pPr>
        <w:pStyle w:val="EndnoteText"/>
        <w:rPr>
          <w:szCs w:val="22"/>
          <w:lang w:val="sv-FI"/>
        </w:rPr>
      </w:pPr>
      <w:r w:rsidRPr="00F11033">
        <w:rPr>
          <w:szCs w:val="22"/>
          <w:lang w:val="sv-FI"/>
        </w:rPr>
        <w:t>-</w:t>
      </w:r>
      <w:r w:rsidRPr="00F11033">
        <w:rPr>
          <w:szCs w:val="22"/>
          <w:lang w:val="sv-FI"/>
        </w:rPr>
        <w:tab/>
        <w:t>lågt antal vita blodceller (agranulocytos och neutropeni)</w:t>
      </w:r>
    </w:p>
    <w:p w:rsidR="00474433" w:rsidRPr="00F11033" w:rsidRDefault="00474433">
      <w:pPr>
        <w:pStyle w:val="EndnoteText"/>
        <w:rPr>
          <w:szCs w:val="22"/>
          <w:lang w:val="sv-FI"/>
        </w:rPr>
      </w:pPr>
      <w:r w:rsidRPr="00F11033">
        <w:rPr>
          <w:szCs w:val="22"/>
          <w:lang w:val="sv-FI"/>
        </w:rPr>
        <w:t>-</w:t>
      </w:r>
      <w:r w:rsidRPr="00F11033">
        <w:rPr>
          <w:szCs w:val="22"/>
          <w:lang w:val="sv-FI"/>
        </w:rPr>
        <w:tab/>
        <w:t>huvudvärk</w:t>
      </w:r>
    </w:p>
    <w:p w:rsidR="00474433" w:rsidRPr="00F11033" w:rsidRDefault="00474433">
      <w:pPr>
        <w:pStyle w:val="EndnoteText"/>
        <w:rPr>
          <w:szCs w:val="22"/>
          <w:lang w:val="sv-FI"/>
        </w:rPr>
      </w:pPr>
      <w:r w:rsidRPr="00F11033">
        <w:rPr>
          <w:szCs w:val="22"/>
          <w:lang w:val="sv-FI"/>
        </w:rPr>
        <w:t>-</w:t>
      </w:r>
      <w:r w:rsidRPr="00F11033">
        <w:rPr>
          <w:szCs w:val="22"/>
          <w:lang w:val="sv-FI"/>
        </w:rPr>
        <w:tab/>
        <w:t>diarré</w:t>
      </w:r>
    </w:p>
    <w:p w:rsidR="00474433" w:rsidRPr="00F11033" w:rsidRDefault="00474433">
      <w:pPr>
        <w:pStyle w:val="EndnoteText"/>
        <w:rPr>
          <w:szCs w:val="22"/>
          <w:lang w:val="sv-FI"/>
        </w:rPr>
      </w:pPr>
      <w:r w:rsidRPr="00F11033">
        <w:rPr>
          <w:szCs w:val="22"/>
          <w:lang w:val="sv-FI"/>
        </w:rPr>
        <w:t>-</w:t>
      </w:r>
      <w:r w:rsidRPr="00F11033">
        <w:rPr>
          <w:szCs w:val="22"/>
          <w:lang w:val="sv-FI"/>
        </w:rPr>
        <w:tab/>
        <w:t>ökning av leverenzymer</w:t>
      </w:r>
    </w:p>
    <w:p w:rsidR="00474433" w:rsidRPr="00F11033" w:rsidRDefault="00474433">
      <w:pPr>
        <w:pStyle w:val="EndnoteText"/>
        <w:rPr>
          <w:szCs w:val="22"/>
          <w:lang w:val="sv-FI"/>
        </w:rPr>
      </w:pPr>
      <w:r w:rsidRPr="00F11033">
        <w:rPr>
          <w:szCs w:val="22"/>
          <w:lang w:val="sv-FI"/>
        </w:rPr>
        <w:t>-</w:t>
      </w:r>
      <w:r w:rsidRPr="00F11033">
        <w:rPr>
          <w:szCs w:val="22"/>
          <w:lang w:val="sv-FI"/>
        </w:rPr>
        <w:tab/>
        <w:t>trötthet</w:t>
      </w:r>
    </w:p>
    <w:p w:rsidR="00474433" w:rsidRPr="00F11033" w:rsidRDefault="00474433">
      <w:pPr>
        <w:pStyle w:val="EndnoteText"/>
        <w:rPr>
          <w:szCs w:val="22"/>
          <w:lang w:val="sv-FI"/>
        </w:rPr>
      </w:pPr>
      <w:r w:rsidRPr="00F11033">
        <w:rPr>
          <w:szCs w:val="22"/>
          <w:lang w:val="sv-FI"/>
        </w:rPr>
        <w:t>-</w:t>
      </w:r>
      <w:r w:rsidRPr="00F11033">
        <w:rPr>
          <w:szCs w:val="22"/>
          <w:lang w:val="sv-FI"/>
        </w:rPr>
        <w:tab/>
        <w:t>ökad aptit</w:t>
      </w:r>
    </w:p>
    <w:p w:rsidR="00474433" w:rsidRPr="00F11033" w:rsidRDefault="00474433">
      <w:pPr>
        <w:pStyle w:val="EndnoteText"/>
        <w:rPr>
          <w:szCs w:val="22"/>
          <w:lang w:val="sv-FI"/>
        </w:rPr>
      </w:pPr>
    </w:p>
    <w:p w:rsidR="005B74E4" w:rsidRPr="00F11033" w:rsidRDefault="005B74E4" w:rsidP="005B74E4">
      <w:pPr>
        <w:pStyle w:val="BodyText"/>
        <w:rPr>
          <w:szCs w:val="24"/>
          <w:lang w:val="sv-FI"/>
        </w:rPr>
      </w:pPr>
      <w:r w:rsidRPr="00F11033">
        <w:rPr>
          <w:b/>
          <w:szCs w:val="24"/>
          <w:lang w:val="sv-FI"/>
        </w:rPr>
        <w:t xml:space="preserve">Okänd frekvens </w:t>
      </w:r>
      <w:r w:rsidRPr="00F11033">
        <w:rPr>
          <w:szCs w:val="24"/>
          <w:lang w:val="sv-FI"/>
        </w:rPr>
        <w:t>(kan inte bedömas från tillgängliga uppgifter):</w:t>
      </w:r>
    </w:p>
    <w:p w:rsidR="005B74E4" w:rsidRPr="00F11033" w:rsidRDefault="000C2E03" w:rsidP="000C2E03">
      <w:pPr>
        <w:pStyle w:val="EndnoteText"/>
        <w:rPr>
          <w:szCs w:val="22"/>
          <w:lang w:val="sv-FI"/>
        </w:rPr>
      </w:pPr>
      <w:r w:rsidRPr="00F11033">
        <w:rPr>
          <w:szCs w:val="22"/>
          <w:lang w:val="sv-FI"/>
        </w:rPr>
        <w:t>-</w:t>
      </w:r>
      <w:r w:rsidRPr="00F11033">
        <w:rPr>
          <w:szCs w:val="22"/>
          <w:lang w:val="sv-FI"/>
        </w:rPr>
        <w:tab/>
      </w:r>
      <w:r w:rsidR="005B74E4" w:rsidRPr="00F11033">
        <w:rPr>
          <w:szCs w:val="22"/>
          <w:lang w:val="sv-FI"/>
        </w:rPr>
        <w:t>allergiska reaktioner bl.a. hudutslag eller nässelfeber</w:t>
      </w:r>
    </w:p>
    <w:p w:rsidR="005B74E4" w:rsidRPr="00F11033" w:rsidRDefault="005B74E4">
      <w:pPr>
        <w:pStyle w:val="BodyText3"/>
        <w:numPr>
          <w:ilvl w:val="12"/>
          <w:numId w:val="0"/>
        </w:numPr>
        <w:rPr>
          <w:color w:val="auto"/>
          <w:szCs w:val="22"/>
          <w:lang w:val="sv-FI"/>
        </w:rPr>
      </w:pPr>
    </w:p>
    <w:p w:rsidR="00474433" w:rsidRPr="00F11033" w:rsidRDefault="00474433">
      <w:pPr>
        <w:pStyle w:val="BodyText3"/>
        <w:numPr>
          <w:ilvl w:val="12"/>
          <w:numId w:val="0"/>
        </w:numPr>
        <w:rPr>
          <w:color w:val="auto"/>
          <w:szCs w:val="22"/>
          <w:lang w:val="sv-FI"/>
        </w:rPr>
      </w:pPr>
      <w:r w:rsidRPr="00F11033">
        <w:rPr>
          <w:color w:val="auto"/>
          <w:szCs w:val="22"/>
          <w:lang w:val="sv-FI"/>
        </w:rPr>
        <w:t>Händelser med ledsmärta och svullnad varierade från lindrig smärta i en eller flera leder till allvarlig funktionsnedsättning. I de flesta fall försvann smärtan medan patienterna fortsatte att ta Ferriprox.</w:t>
      </w:r>
    </w:p>
    <w:p w:rsidR="00474433" w:rsidRPr="00F11033" w:rsidRDefault="00474433">
      <w:pPr>
        <w:pStyle w:val="BodyText3"/>
        <w:numPr>
          <w:ilvl w:val="12"/>
          <w:numId w:val="0"/>
        </w:numPr>
        <w:rPr>
          <w:color w:val="auto"/>
          <w:szCs w:val="22"/>
          <w:lang w:val="sv-FI"/>
        </w:rPr>
      </w:pPr>
    </w:p>
    <w:p w:rsidR="00474433" w:rsidRPr="00F11033" w:rsidRDefault="00C75677">
      <w:pPr>
        <w:pStyle w:val="BodyText3"/>
        <w:numPr>
          <w:ilvl w:val="12"/>
          <w:numId w:val="0"/>
        </w:numPr>
        <w:rPr>
          <w:color w:val="auto"/>
          <w:szCs w:val="22"/>
          <w:lang w:val="sv-FI"/>
        </w:rPr>
      </w:pPr>
      <w:r w:rsidRPr="00F11033">
        <w:rPr>
          <w:color w:val="auto"/>
          <w:szCs w:val="22"/>
          <w:lang w:val="sv-FI"/>
        </w:rPr>
        <w:t>N</w:t>
      </w:r>
      <w:r w:rsidR="00474433" w:rsidRPr="00F11033">
        <w:rPr>
          <w:color w:val="auto"/>
          <w:szCs w:val="22"/>
          <w:lang w:val="sv-FI"/>
        </w:rPr>
        <w:t xml:space="preserve">eurologiska störningar (t.ex. skakningar, gångrubbningar, dubbelseende, ofrivilliga muskelsammandragningar, problem med rörelsekoordination) </w:t>
      </w:r>
      <w:r w:rsidRPr="00F11033">
        <w:rPr>
          <w:color w:val="auto"/>
          <w:szCs w:val="22"/>
          <w:lang w:val="sv-FI"/>
        </w:rPr>
        <w:t xml:space="preserve">har setts </w:t>
      </w:r>
      <w:r w:rsidR="00474433" w:rsidRPr="00F11033">
        <w:rPr>
          <w:color w:val="auto"/>
          <w:szCs w:val="22"/>
          <w:lang w:val="sv-FI"/>
        </w:rPr>
        <w:t>hos barn som frivilligt förskrivits mer än dubbla den maximala rekommenderade dosen på 100 mg/kg/dag under flera år</w:t>
      </w:r>
      <w:r w:rsidRPr="00F11033">
        <w:rPr>
          <w:lang w:val="sv-FI"/>
        </w:rPr>
        <w:t xml:space="preserve"> </w:t>
      </w:r>
      <w:r w:rsidRPr="00F11033">
        <w:rPr>
          <w:color w:val="auto"/>
          <w:szCs w:val="22"/>
          <w:lang w:val="sv-FI"/>
        </w:rPr>
        <w:t>och har även setts hos barn vid standarddoser av deferipron</w:t>
      </w:r>
      <w:r w:rsidR="00474433" w:rsidRPr="00F11033">
        <w:rPr>
          <w:color w:val="auto"/>
          <w:szCs w:val="22"/>
          <w:lang w:val="sv-FI"/>
        </w:rPr>
        <w:t xml:space="preserve">. </w:t>
      </w:r>
      <w:r w:rsidRPr="00F11033">
        <w:rPr>
          <w:color w:val="auto"/>
          <w:szCs w:val="22"/>
          <w:lang w:val="sv-FI"/>
        </w:rPr>
        <w:t xml:space="preserve">Barnen </w:t>
      </w:r>
      <w:r w:rsidR="00474433" w:rsidRPr="00F11033">
        <w:rPr>
          <w:color w:val="auto"/>
          <w:szCs w:val="22"/>
          <w:lang w:val="sv-FI"/>
        </w:rPr>
        <w:t>tillfrisknade från dessa symtom efter att Ferriprox satts ut.</w:t>
      </w:r>
    </w:p>
    <w:p w:rsidR="00474433" w:rsidRPr="00F11033" w:rsidRDefault="00474433">
      <w:pPr>
        <w:pStyle w:val="BodyText3"/>
        <w:numPr>
          <w:ilvl w:val="12"/>
          <w:numId w:val="0"/>
        </w:numPr>
        <w:rPr>
          <w:color w:val="auto"/>
          <w:szCs w:val="22"/>
          <w:lang w:val="sv-FI"/>
        </w:rPr>
      </w:pPr>
    </w:p>
    <w:p w:rsidR="006A7601" w:rsidRPr="00F11033" w:rsidRDefault="006A7601" w:rsidP="006A7601">
      <w:pPr>
        <w:numPr>
          <w:ilvl w:val="12"/>
          <w:numId w:val="0"/>
        </w:numPr>
        <w:outlineLvl w:val="0"/>
        <w:rPr>
          <w:b/>
          <w:noProof/>
          <w:szCs w:val="22"/>
          <w:lang w:val="sv-FI"/>
        </w:rPr>
      </w:pPr>
      <w:r w:rsidRPr="00F11033">
        <w:rPr>
          <w:b/>
          <w:noProof/>
          <w:szCs w:val="22"/>
          <w:lang w:val="sv-FI"/>
        </w:rPr>
        <w:t>Rapportering av biverkningar</w:t>
      </w:r>
    </w:p>
    <w:p w:rsidR="006A7601" w:rsidRPr="00F11033" w:rsidRDefault="00474433" w:rsidP="006A7601">
      <w:pPr>
        <w:pStyle w:val="BodyText"/>
        <w:jc w:val="left"/>
        <w:rPr>
          <w:noProof/>
          <w:szCs w:val="22"/>
          <w:lang w:val="sv-FI"/>
        </w:rPr>
      </w:pPr>
      <w:r w:rsidRPr="00F11033">
        <w:rPr>
          <w:szCs w:val="22"/>
          <w:lang w:val="sv-FI"/>
        </w:rPr>
        <w:t xml:space="preserve">Om du </w:t>
      </w:r>
      <w:r w:rsidR="005B74E4" w:rsidRPr="00F11033">
        <w:rPr>
          <w:szCs w:val="22"/>
          <w:lang w:val="sv-FI"/>
        </w:rPr>
        <w:t>får</w:t>
      </w:r>
      <w:r w:rsidRPr="00F11033">
        <w:rPr>
          <w:szCs w:val="22"/>
          <w:lang w:val="sv-FI"/>
        </w:rPr>
        <w:t xml:space="preserve"> biverkningar</w:t>
      </w:r>
      <w:r w:rsidR="006A7601" w:rsidRPr="00F11033">
        <w:rPr>
          <w:szCs w:val="22"/>
          <w:lang w:val="sv-FI"/>
        </w:rPr>
        <w:t>,</w:t>
      </w:r>
      <w:r w:rsidR="006A7601" w:rsidRPr="00F11033">
        <w:rPr>
          <w:noProof/>
          <w:szCs w:val="22"/>
          <w:lang w:val="sv-FI"/>
        </w:rPr>
        <w:t xml:space="preserve"> tala med</w:t>
      </w:r>
      <w:r w:rsidRPr="00F11033">
        <w:rPr>
          <w:szCs w:val="22"/>
          <w:lang w:val="sv-FI"/>
        </w:rPr>
        <w:t xml:space="preserve"> läkare eller apotekspersonal.</w:t>
      </w:r>
      <w:r w:rsidR="005B74E4" w:rsidRPr="00F11033">
        <w:rPr>
          <w:szCs w:val="22"/>
          <w:lang w:val="sv-FI"/>
        </w:rPr>
        <w:t xml:space="preserve"> </w:t>
      </w:r>
      <w:r w:rsidR="005B74E4" w:rsidRPr="00F11033">
        <w:rPr>
          <w:szCs w:val="24"/>
          <w:lang w:val="sv-FI"/>
        </w:rPr>
        <w:t>Detta gäller även biverkningar som inte nämns i denna information.</w:t>
      </w:r>
      <w:r w:rsidR="006A7601" w:rsidRPr="00F11033">
        <w:rPr>
          <w:szCs w:val="24"/>
          <w:lang w:val="sv-FI"/>
        </w:rPr>
        <w:t xml:space="preserve"> </w:t>
      </w:r>
      <w:r w:rsidR="006A7601" w:rsidRPr="00F11033">
        <w:rPr>
          <w:noProof/>
          <w:szCs w:val="22"/>
          <w:lang w:val="sv-FI"/>
        </w:rPr>
        <w:t xml:space="preserve">Du kan också rapportera biverkningar direkt via </w:t>
      </w:r>
      <w:r w:rsidR="006A7601" w:rsidRPr="00F11033">
        <w:rPr>
          <w:noProof/>
          <w:szCs w:val="22"/>
          <w:highlight w:val="lightGray"/>
          <w:lang w:val="sv-FI"/>
        </w:rPr>
        <w:t xml:space="preserve">det nationella rapporteringssystemet listat i </w:t>
      </w:r>
      <w:hyperlink r:id="rId13" w:history="1">
        <w:r w:rsidR="005D0478" w:rsidRPr="00F11033">
          <w:rPr>
            <w:rStyle w:val="Hyperlink"/>
            <w:szCs w:val="22"/>
            <w:highlight w:val="lightGray"/>
            <w:lang w:val="sv-FI"/>
          </w:rPr>
          <w:t>Appendix V</w:t>
        </w:r>
      </w:hyperlink>
      <w:r w:rsidR="006A7601" w:rsidRPr="00F11033">
        <w:rPr>
          <w:noProof/>
          <w:szCs w:val="22"/>
          <w:lang w:val="sv-FI"/>
        </w:rPr>
        <w:t>. Genom att rapportera biverkningar kan du bidra till att öka informationen om läkemedels säkerhet.</w:t>
      </w:r>
    </w:p>
    <w:p w:rsidR="00474433" w:rsidRPr="00F11033" w:rsidRDefault="00474433">
      <w:pPr>
        <w:pStyle w:val="EndnoteText"/>
        <w:numPr>
          <w:ilvl w:val="12"/>
          <w:numId w:val="0"/>
        </w:numPr>
        <w:tabs>
          <w:tab w:val="clear" w:pos="567"/>
        </w:tabs>
        <w:rPr>
          <w:szCs w:val="22"/>
          <w:lang w:val="sv-FI"/>
        </w:rPr>
      </w:pPr>
    </w:p>
    <w:p w:rsidR="00474433" w:rsidRPr="00F11033" w:rsidRDefault="00474433">
      <w:pPr>
        <w:pStyle w:val="EndnoteText"/>
        <w:numPr>
          <w:ilvl w:val="12"/>
          <w:numId w:val="0"/>
        </w:numPr>
        <w:tabs>
          <w:tab w:val="clear" w:pos="567"/>
        </w:tabs>
        <w:rPr>
          <w:szCs w:val="22"/>
          <w:lang w:val="sv-FI"/>
        </w:rPr>
      </w:pPr>
    </w:p>
    <w:p w:rsidR="005B74E4" w:rsidRPr="00F11033" w:rsidRDefault="00474433" w:rsidP="005B74E4">
      <w:pPr>
        <w:rPr>
          <w:b/>
          <w:sz w:val="22"/>
          <w:szCs w:val="22"/>
          <w:lang w:val="sv-FI"/>
        </w:rPr>
      </w:pPr>
      <w:r w:rsidRPr="00F11033">
        <w:rPr>
          <w:b/>
          <w:sz w:val="22"/>
          <w:szCs w:val="22"/>
          <w:lang w:val="sv-FI"/>
        </w:rPr>
        <w:t>5.</w:t>
      </w:r>
      <w:r w:rsidRPr="00F11033">
        <w:rPr>
          <w:b/>
          <w:sz w:val="22"/>
          <w:szCs w:val="22"/>
          <w:lang w:val="sv-FI"/>
        </w:rPr>
        <w:tab/>
      </w:r>
      <w:r w:rsidR="005B74E4" w:rsidRPr="00F11033">
        <w:rPr>
          <w:b/>
          <w:sz w:val="22"/>
          <w:szCs w:val="22"/>
          <w:lang w:val="sv-FI"/>
        </w:rPr>
        <w:t>Hur Ferriprox ska förvaras</w:t>
      </w:r>
    </w:p>
    <w:p w:rsidR="00474433" w:rsidRPr="00F11033" w:rsidRDefault="00474433" w:rsidP="005B74E4">
      <w:pPr>
        <w:ind w:left="540" w:hanging="540"/>
        <w:rPr>
          <w:b/>
          <w:sz w:val="22"/>
          <w:szCs w:val="22"/>
          <w:lang w:val="sv-FI"/>
        </w:rPr>
      </w:pPr>
    </w:p>
    <w:p w:rsidR="00474433" w:rsidRPr="00F11033" w:rsidRDefault="00474433">
      <w:pPr>
        <w:rPr>
          <w:sz w:val="22"/>
          <w:szCs w:val="22"/>
          <w:lang w:val="sv-FI"/>
        </w:rPr>
      </w:pPr>
      <w:r w:rsidRPr="00F11033">
        <w:rPr>
          <w:sz w:val="22"/>
          <w:szCs w:val="22"/>
          <w:lang w:val="sv-FI"/>
        </w:rPr>
        <w:t>Förvara</w:t>
      </w:r>
      <w:r w:rsidR="005B74E4" w:rsidRPr="00F11033">
        <w:rPr>
          <w:sz w:val="22"/>
          <w:szCs w:val="22"/>
          <w:lang w:val="sv-FI"/>
        </w:rPr>
        <w:t xml:space="preserve"> detta läkemedel</w:t>
      </w:r>
      <w:r w:rsidRPr="00F11033">
        <w:rPr>
          <w:sz w:val="22"/>
          <w:szCs w:val="22"/>
          <w:lang w:val="sv-FI"/>
        </w:rPr>
        <w:t xml:space="preserve"> utom syn- och räckhåll för barn.</w:t>
      </w:r>
    </w:p>
    <w:p w:rsidR="004D5853" w:rsidRPr="00F11033" w:rsidRDefault="004D5853">
      <w:pPr>
        <w:rPr>
          <w:sz w:val="22"/>
          <w:szCs w:val="22"/>
          <w:lang w:val="sv-FI"/>
        </w:rPr>
      </w:pPr>
    </w:p>
    <w:p w:rsidR="00474433" w:rsidRPr="00F11033" w:rsidRDefault="00474433">
      <w:pPr>
        <w:rPr>
          <w:sz w:val="22"/>
          <w:szCs w:val="22"/>
          <w:lang w:val="sv-FI"/>
        </w:rPr>
      </w:pPr>
      <w:r w:rsidRPr="00F11033">
        <w:rPr>
          <w:sz w:val="22"/>
          <w:szCs w:val="22"/>
          <w:lang w:val="sv-FI"/>
        </w:rPr>
        <w:t xml:space="preserve">Används före utgångsdatum som anges på etiketten efter </w:t>
      </w:r>
      <w:r w:rsidR="005F561E" w:rsidRPr="00F11033">
        <w:rPr>
          <w:sz w:val="22"/>
          <w:szCs w:val="22"/>
          <w:lang w:val="sv-FI"/>
        </w:rPr>
        <w:t>EXP</w:t>
      </w:r>
      <w:r w:rsidRPr="00F11033">
        <w:rPr>
          <w:sz w:val="22"/>
          <w:szCs w:val="22"/>
          <w:lang w:val="sv-FI"/>
        </w:rPr>
        <w:t>.</w:t>
      </w:r>
    </w:p>
    <w:p w:rsidR="004D5853" w:rsidRPr="00F11033" w:rsidRDefault="004D5853">
      <w:pPr>
        <w:rPr>
          <w:sz w:val="22"/>
          <w:szCs w:val="22"/>
          <w:lang w:val="sv-FI"/>
        </w:rPr>
      </w:pPr>
    </w:p>
    <w:p w:rsidR="00474433" w:rsidRPr="00F11033" w:rsidRDefault="00474433">
      <w:pPr>
        <w:rPr>
          <w:sz w:val="22"/>
          <w:szCs w:val="22"/>
          <w:lang w:val="sv-FI"/>
        </w:rPr>
      </w:pPr>
      <w:r w:rsidRPr="00F11033">
        <w:rPr>
          <w:sz w:val="22"/>
          <w:szCs w:val="22"/>
          <w:lang w:val="sv-FI"/>
        </w:rPr>
        <w:t>Förvaras vid högst 30ºC.</w:t>
      </w:r>
    </w:p>
    <w:p w:rsidR="00474433" w:rsidRPr="00F11033" w:rsidRDefault="00474433">
      <w:pPr>
        <w:pStyle w:val="BodyText3"/>
        <w:rPr>
          <w:color w:val="auto"/>
          <w:szCs w:val="22"/>
          <w:lang w:val="sv-FI"/>
        </w:rPr>
      </w:pPr>
    </w:p>
    <w:p w:rsidR="00897A2A" w:rsidRPr="00F11033" w:rsidRDefault="00897A2A" w:rsidP="00897A2A">
      <w:pPr>
        <w:pStyle w:val="BodyText3"/>
        <w:rPr>
          <w:color w:val="auto"/>
          <w:szCs w:val="22"/>
          <w:lang w:val="sv-FI"/>
        </w:rPr>
      </w:pPr>
      <w:r w:rsidRPr="00F11033">
        <w:rPr>
          <w:color w:val="auto"/>
          <w:szCs w:val="22"/>
          <w:lang w:val="sv-FI"/>
        </w:rPr>
        <w:t>Läkemedel ska inte kastas i avloppet eller bland hushållsavfall. Fråga apotekspersonalen hur man kastar läkemedel som inte längre används. Dessa åtgärder är till för att skydda miljön.</w:t>
      </w:r>
    </w:p>
    <w:p w:rsidR="00474433" w:rsidRPr="00F11033" w:rsidRDefault="00474433">
      <w:pPr>
        <w:pStyle w:val="BodyText3"/>
        <w:rPr>
          <w:color w:val="auto"/>
          <w:szCs w:val="22"/>
          <w:lang w:val="sv-FI"/>
        </w:rPr>
      </w:pPr>
    </w:p>
    <w:p w:rsidR="005445A5" w:rsidRPr="00F11033" w:rsidRDefault="005445A5">
      <w:pPr>
        <w:pStyle w:val="BodyText3"/>
        <w:rPr>
          <w:color w:val="auto"/>
          <w:szCs w:val="22"/>
          <w:lang w:val="sv-FI"/>
        </w:rPr>
      </w:pPr>
    </w:p>
    <w:p w:rsidR="005B74E4" w:rsidRPr="00F11033" w:rsidRDefault="00474433" w:rsidP="00316159">
      <w:pPr>
        <w:keepNext/>
        <w:ind w:left="540" w:hanging="540"/>
        <w:rPr>
          <w:sz w:val="22"/>
          <w:szCs w:val="22"/>
          <w:lang w:val="sv-FI"/>
        </w:rPr>
      </w:pPr>
      <w:r w:rsidRPr="00F11033">
        <w:rPr>
          <w:b/>
          <w:sz w:val="22"/>
          <w:szCs w:val="22"/>
          <w:lang w:val="sv-FI"/>
        </w:rPr>
        <w:t>6.</w:t>
      </w:r>
      <w:r w:rsidRPr="00F11033">
        <w:rPr>
          <w:b/>
          <w:sz w:val="22"/>
          <w:szCs w:val="22"/>
          <w:lang w:val="sv-FI"/>
        </w:rPr>
        <w:tab/>
      </w:r>
      <w:r w:rsidR="005B74E4" w:rsidRPr="00F11033">
        <w:rPr>
          <w:b/>
          <w:sz w:val="22"/>
          <w:szCs w:val="22"/>
          <w:lang w:val="sv-FI"/>
        </w:rPr>
        <w:t>Förpackningens innehåll och övriga upplysningar</w:t>
      </w:r>
    </w:p>
    <w:p w:rsidR="00474433" w:rsidRPr="00F11033" w:rsidRDefault="00474433" w:rsidP="00316159">
      <w:pPr>
        <w:keepNext/>
        <w:ind w:left="540" w:hanging="540"/>
        <w:rPr>
          <w:sz w:val="22"/>
          <w:szCs w:val="22"/>
          <w:lang w:val="sv-FI"/>
        </w:rPr>
      </w:pPr>
    </w:p>
    <w:p w:rsidR="00474433" w:rsidRPr="00F11033" w:rsidRDefault="00474433" w:rsidP="00316159">
      <w:pPr>
        <w:keepNext/>
        <w:ind w:right="-2"/>
        <w:rPr>
          <w:b/>
          <w:bCs/>
          <w:sz w:val="22"/>
          <w:szCs w:val="22"/>
          <w:lang w:val="sv-FI"/>
        </w:rPr>
      </w:pPr>
      <w:r w:rsidRPr="00F11033">
        <w:rPr>
          <w:b/>
          <w:bCs/>
          <w:sz w:val="22"/>
          <w:szCs w:val="22"/>
          <w:lang w:val="sv-FI"/>
        </w:rPr>
        <w:t>Innehållsdeklaration</w:t>
      </w:r>
    </w:p>
    <w:p w:rsidR="00474433" w:rsidRPr="00F11033" w:rsidRDefault="00474433">
      <w:pPr>
        <w:rPr>
          <w:sz w:val="22"/>
          <w:szCs w:val="22"/>
          <w:lang w:val="sv-FI"/>
        </w:rPr>
      </w:pPr>
      <w:r w:rsidRPr="00F11033">
        <w:rPr>
          <w:sz w:val="22"/>
          <w:szCs w:val="22"/>
          <w:lang w:val="sv-FI"/>
        </w:rPr>
        <w:t xml:space="preserve">Den aktiva substansen är deferipron. Varje </w:t>
      </w:r>
      <w:r w:rsidR="008F3932" w:rsidRPr="00F11033">
        <w:rPr>
          <w:sz w:val="22"/>
          <w:szCs w:val="22"/>
          <w:lang w:val="sv-FI"/>
        </w:rPr>
        <w:t>500 mg-</w:t>
      </w:r>
      <w:r w:rsidRPr="00F11033">
        <w:rPr>
          <w:sz w:val="22"/>
          <w:szCs w:val="22"/>
          <w:lang w:val="sv-FI"/>
        </w:rPr>
        <w:t>tablett innehåller 500 mg deferipron.</w:t>
      </w:r>
    </w:p>
    <w:p w:rsidR="00474433" w:rsidRPr="00F11033" w:rsidRDefault="00474433">
      <w:pPr>
        <w:rPr>
          <w:sz w:val="22"/>
          <w:szCs w:val="22"/>
          <w:lang w:val="sv-FI"/>
        </w:rPr>
      </w:pPr>
    </w:p>
    <w:p w:rsidR="00474433" w:rsidRPr="00620122" w:rsidRDefault="00474433" w:rsidP="00620122">
      <w:pPr>
        <w:rPr>
          <w:sz w:val="22"/>
          <w:szCs w:val="22"/>
          <w:lang w:val="sv-FI"/>
        </w:rPr>
      </w:pPr>
      <w:r w:rsidRPr="00F11033">
        <w:rPr>
          <w:sz w:val="22"/>
          <w:szCs w:val="22"/>
          <w:lang w:val="sv-FI"/>
        </w:rPr>
        <w:t>Övriga innehållsämnen är:</w:t>
      </w:r>
      <w:r w:rsidR="00620122">
        <w:rPr>
          <w:sz w:val="22"/>
          <w:szCs w:val="22"/>
          <w:lang w:val="sv-FI"/>
        </w:rPr>
        <w:t xml:space="preserve"> </w:t>
      </w:r>
      <w:r w:rsidRPr="00620122">
        <w:rPr>
          <w:i/>
          <w:iCs/>
          <w:sz w:val="22"/>
          <w:szCs w:val="22"/>
          <w:lang w:val="sv-FI"/>
        </w:rPr>
        <w:t>Tablettkärna:</w:t>
      </w:r>
      <w:r w:rsidRPr="00620122">
        <w:rPr>
          <w:sz w:val="22"/>
          <w:szCs w:val="22"/>
          <w:lang w:val="sv-FI"/>
        </w:rPr>
        <w:t xml:space="preserve"> Mikrokristallin cellulose, Magnesiumstearat, Kolloidal kiseldioxid.</w:t>
      </w:r>
      <w:r w:rsidR="00620122" w:rsidRPr="00620122">
        <w:rPr>
          <w:sz w:val="22"/>
          <w:szCs w:val="22"/>
          <w:lang w:val="sv-FI"/>
        </w:rPr>
        <w:t xml:space="preserve"> </w:t>
      </w:r>
      <w:r w:rsidRPr="00620122">
        <w:rPr>
          <w:i/>
          <w:iCs/>
          <w:sz w:val="22"/>
          <w:szCs w:val="22"/>
          <w:lang w:val="sv-FI"/>
        </w:rPr>
        <w:t>Tablettdragering:</w:t>
      </w:r>
      <w:r w:rsidRPr="00620122">
        <w:rPr>
          <w:sz w:val="22"/>
          <w:szCs w:val="22"/>
          <w:lang w:val="sv-FI"/>
        </w:rPr>
        <w:t xml:space="preserve"> Hypromellos, Makrogol, Titandioxid.</w:t>
      </w:r>
    </w:p>
    <w:p w:rsidR="00474433" w:rsidRPr="00F11033" w:rsidRDefault="00474433" w:rsidP="00620122">
      <w:pPr>
        <w:rPr>
          <w:sz w:val="22"/>
          <w:szCs w:val="22"/>
          <w:lang w:val="sv-FI"/>
        </w:rPr>
      </w:pPr>
    </w:p>
    <w:p w:rsidR="00474433" w:rsidRPr="00F11033" w:rsidRDefault="00474433" w:rsidP="008F5097">
      <w:pPr>
        <w:keepNext/>
        <w:ind w:right="-2"/>
        <w:rPr>
          <w:b/>
          <w:bCs/>
          <w:sz w:val="22"/>
          <w:szCs w:val="22"/>
          <w:lang w:val="sv-FI"/>
        </w:rPr>
      </w:pPr>
      <w:r w:rsidRPr="00F11033">
        <w:rPr>
          <w:b/>
          <w:bCs/>
          <w:sz w:val="22"/>
          <w:szCs w:val="22"/>
          <w:lang w:val="sv-FI"/>
        </w:rPr>
        <w:t>Läkemedlets utseende och förpackningsstorlekar</w:t>
      </w:r>
    </w:p>
    <w:p w:rsidR="00474433" w:rsidRPr="00F11033" w:rsidRDefault="00474433">
      <w:pPr>
        <w:pStyle w:val="BodyText3"/>
        <w:numPr>
          <w:ilvl w:val="12"/>
          <w:numId w:val="0"/>
        </w:numPr>
        <w:rPr>
          <w:color w:val="auto"/>
          <w:szCs w:val="22"/>
          <w:lang w:val="sv-FI"/>
        </w:rPr>
      </w:pPr>
      <w:r w:rsidRPr="00F11033">
        <w:rPr>
          <w:color w:val="auto"/>
          <w:szCs w:val="22"/>
          <w:lang w:val="sv-FI"/>
        </w:rPr>
        <w:t>Ferriprox</w:t>
      </w:r>
      <w:r w:rsidR="008F3932" w:rsidRPr="00F11033">
        <w:rPr>
          <w:color w:val="auto"/>
          <w:szCs w:val="22"/>
          <w:lang w:val="sv-FI"/>
        </w:rPr>
        <w:t xml:space="preserve"> 500 mg</w:t>
      </w:r>
      <w:r w:rsidRPr="00F11033">
        <w:rPr>
          <w:color w:val="auto"/>
          <w:szCs w:val="22"/>
          <w:lang w:val="sv-FI"/>
        </w:rPr>
        <w:t xml:space="preserve">-tabletterna är vita till benvita, kapselformade, filmdragerade tabletter som är märkta med ”APO” och ”500” på ena sidan och är släta på den andra. Tabletterna är skårade och kan brytas på mitten. Ferriprox </w:t>
      </w:r>
      <w:r w:rsidR="00055436" w:rsidRPr="00F11033">
        <w:rPr>
          <w:color w:val="auto"/>
          <w:szCs w:val="22"/>
          <w:lang w:val="sv-FI"/>
        </w:rPr>
        <w:t xml:space="preserve">finns förpackade </w:t>
      </w:r>
      <w:r w:rsidRPr="00F11033">
        <w:rPr>
          <w:color w:val="auto"/>
          <w:szCs w:val="22"/>
          <w:lang w:val="sv-FI"/>
        </w:rPr>
        <w:t xml:space="preserve">i </w:t>
      </w:r>
      <w:r w:rsidR="00055436" w:rsidRPr="00F11033">
        <w:rPr>
          <w:color w:val="auto"/>
          <w:szCs w:val="22"/>
          <w:lang w:val="sv-FI"/>
        </w:rPr>
        <w:t xml:space="preserve">burkar </w:t>
      </w:r>
      <w:r w:rsidRPr="00F11033">
        <w:rPr>
          <w:color w:val="auto"/>
          <w:szCs w:val="22"/>
          <w:lang w:val="sv-FI"/>
        </w:rPr>
        <w:t>om 100 tabletter.</w:t>
      </w:r>
    </w:p>
    <w:p w:rsidR="00474433" w:rsidRPr="00F11033" w:rsidRDefault="00474433">
      <w:pPr>
        <w:numPr>
          <w:ilvl w:val="12"/>
          <w:numId w:val="0"/>
        </w:numPr>
        <w:rPr>
          <w:b/>
          <w:sz w:val="22"/>
          <w:szCs w:val="22"/>
          <w:lang w:val="sv-FI"/>
        </w:rPr>
      </w:pPr>
    </w:p>
    <w:p w:rsidR="00474433" w:rsidRPr="00F11033" w:rsidRDefault="00474433" w:rsidP="00703A6B">
      <w:pPr>
        <w:keepNext/>
        <w:ind w:right="-2"/>
        <w:rPr>
          <w:b/>
          <w:bCs/>
          <w:sz w:val="22"/>
          <w:szCs w:val="22"/>
          <w:lang w:val="sv-FI"/>
        </w:rPr>
      </w:pPr>
      <w:r w:rsidRPr="00F11033">
        <w:rPr>
          <w:b/>
          <w:bCs/>
          <w:sz w:val="22"/>
          <w:szCs w:val="22"/>
          <w:lang w:val="sv-FI"/>
        </w:rPr>
        <w:t>Innehavare av godkännande för försäljning och tillverkare</w:t>
      </w:r>
    </w:p>
    <w:p w:rsidR="003D6176" w:rsidRDefault="00474433" w:rsidP="003D6176">
      <w:pPr>
        <w:keepNext/>
        <w:rPr>
          <w:sz w:val="22"/>
          <w:szCs w:val="22"/>
          <w:lang w:val="sv-FI"/>
        </w:rPr>
      </w:pPr>
      <w:r w:rsidRPr="00F11033">
        <w:rPr>
          <w:sz w:val="22"/>
          <w:szCs w:val="22"/>
          <w:lang w:val="sv-FI"/>
        </w:rPr>
        <w:t>Innehavare av</w:t>
      </w:r>
      <w:r w:rsidR="003D6176">
        <w:rPr>
          <w:sz w:val="22"/>
          <w:szCs w:val="22"/>
          <w:lang w:val="sv-FI"/>
        </w:rPr>
        <w:t xml:space="preserve"> godkännande för försäljning:</w:t>
      </w:r>
    </w:p>
    <w:p w:rsidR="003A2FCA" w:rsidRPr="000A4751" w:rsidRDefault="00F7297E" w:rsidP="003A2FCA">
      <w:pPr>
        <w:ind w:left="720"/>
        <w:rPr>
          <w:sz w:val="22"/>
          <w:szCs w:val="22"/>
          <w:lang w:val="it-IT"/>
        </w:rPr>
      </w:pPr>
      <w:r w:rsidRPr="000A4751">
        <w:rPr>
          <w:sz w:val="22"/>
          <w:szCs w:val="22"/>
          <w:lang w:val="it-IT"/>
        </w:rPr>
        <w:t>Chiesi Farmaceutici S.p.A.</w:t>
      </w:r>
    </w:p>
    <w:p w:rsidR="00D3592C" w:rsidRDefault="00F7297E" w:rsidP="00D3592C">
      <w:pPr>
        <w:ind w:left="720"/>
        <w:rPr>
          <w:sz w:val="22"/>
          <w:szCs w:val="22"/>
          <w:lang w:val="en-GB"/>
        </w:rPr>
      </w:pPr>
      <w:bookmarkStart w:id="1" w:name="_Hlk25580987"/>
      <w:r>
        <w:rPr>
          <w:sz w:val="22"/>
          <w:szCs w:val="22"/>
          <w:lang w:val="en-GB"/>
        </w:rPr>
        <w:t>Via Palermo 26/A</w:t>
      </w:r>
    </w:p>
    <w:bookmarkEnd w:id="1"/>
    <w:p w:rsidR="00D3592C" w:rsidRDefault="00F7297E" w:rsidP="00D3592C">
      <w:pPr>
        <w:ind w:left="720"/>
        <w:rPr>
          <w:sz w:val="22"/>
          <w:szCs w:val="22"/>
          <w:lang w:val="en-GB"/>
        </w:rPr>
      </w:pPr>
      <w:r>
        <w:rPr>
          <w:sz w:val="22"/>
          <w:szCs w:val="22"/>
          <w:lang w:val="en-GB"/>
        </w:rPr>
        <w:t>43122 Parma</w:t>
      </w:r>
    </w:p>
    <w:p w:rsidR="00474433" w:rsidRPr="00F11033" w:rsidRDefault="00F7297E" w:rsidP="003A2FCA">
      <w:pPr>
        <w:ind w:left="720"/>
        <w:rPr>
          <w:sz w:val="22"/>
          <w:szCs w:val="22"/>
          <w:lang w:val="sv-FI"/>
        </w:rPr>
      </w:pPr>
      <w:r>
        <w:rPr>
          <w:sz w:val="22"/>
          <w:szCs w:val="22"/>
          <w:lang w:val="sv-FI"/>
        </w:rPr>
        <w:t>Italien</w:t>
      </w:r>
    </w:p>
    <w:p w:rsidR="00474433" w:rsidRPr="00F11033" w:rsidRDefault="00474433" w:rsidP="003D6176">
      <w:pPr>
        <w:rPr>
          <w:sz w:val="22"/>
          <w:szCs w:val="22"/>
          <w:lang w:val="sv-FI"/>
        </w:rPr>
      </w:pPr>
    </w:p>
    <w:p w:rsidR="003D6176" w:rsidRDefault="00474433" w:rsidP="003D6176">
      <w:pPr>
        <w:rPr>
          <w:b/>
          <w:sz w:val="22"/>
          <w:szCs w:val="22"/>
          <w:lang w:val="sv-FI"/>
        </w:rPr>
      </w:pPr>
      <w:r w:rsidRPr="00F11033">
        <w:rPr>
          <w:sz w:val="22"/>
          <w:szCs w:val="22"/>
          <w:lang w:val="sv-FI"/>
        </w:rPr>
        <w:t>Tillverkare ansvarig för frisläppande av tillverkningssats:</w:t>
      </w:r>
    </w:p>
    <w:p w:rsidR="003D6176" w:rsidRDefault="003D6176" w:rsidP="003D6176">
      <w:pPr>
        <w:pStyle w:val="PILMAHaddress"/>
        <w:tabs>
          <w:tab w:val="left" w:pos="720"/>
        </w:tabs>
        <w:ind w:left="720"/>
        <w:rPr>
          <w:lang w:val="fr-FR"/>
        </w:rPr>
      </w:pPr>
      <w:r>
        <w:rPr>
          <w:lang w:val="fr-FR"/>
        </w:rPr>
        <w:t>Eurofins PROXY Laboratories B.V.</w:t>
      </w:r>
    </w:p>
    <w:p w:rsidR="003D6176" w:rsidRDefault="003D6176" w:rsidP="003D6176">
      <w:pPr>
        <w:pStyle w:val="PILMAHaddress"/>
        <w:tabs>
          <w:tab w:val="left" w:pos="720"/>
        </w:tabs>
        <w:ind w:left="720"/>
      </w:pPr>
      <w:r>
        <w:t>Archimedesweg 25</w:t>
      </w:r>
    </w:p>
    <w:p w:rsidR="003D6176" w:rsidRDefault="003D6176" w:rsidP="003D6176">
      <w:pPr>
        <w:pStyle w:val="PILMAHaddress"/>
        <w:tabs>
          <w:tab w:val="left" w:pos="720"/>
        </w:tabs>
        <w:ind w:left="720"/>
      </w:pPr>
      <w:r>
        <w:t>2333 CM Leiden</w:t>
      </w:r>
    </w:p>
    <w:p w:rsidR="003D6176" w:rsidRDefault="003D6176" w:rsidP="003D6176">
      <w:pPr>
        <w:tabs>
          <w:tab w:val="left" w:pos="567"/>
        </w:tabs>
        <w:ind w:left="720"/>
        <w:rPr>
          <w:sz w:val="22"/>
          <w:szCs w:val="22"/>
          <w:lang w:val="sv-FI"/>
        </w:rPr>
      </w:pPr>
      <w:r>
        <w:rPr>
          <w:sz w:val="22"/>
          <w:szCs w:val="22"/>
          <w:lang w:val="sv-FI"/>
        </w:rPr>
        <w:t>Nederländerna</w:t>
      </w:r>
    </w:p>
    <w:p w:rsidR="00474433" w:rsidRPr="00F11033" w:rsidRDefault="00474433" w:rsidP="003D6176">
      <w:pPr>
        <w:rPr>
          <w:sz w:val="22"/>
          <w:szCs w:val="22"/>
          <w:lang w:val="sv-FI"/>
        </w:rPr>
      </w:pPr>
    </w:p>
    <w:p w:rsidR="00512B9E" w:rsidRDefault="00512B9E" w:rsidP="0001306A">
      <w:pPr>
        <w:tabs>
          <w:tab w:val="left" w:pos="4320"/>
        </w:tabs>
        <w:rPr>
          <w:sz w:val="22"/>
          <w:szCs w:val="22"/>
          <w:lang w:val="sv-FI"/>
        </w:rPr>
      </w:pPr>
      <w:r w:rsidRPr="00F11033">
        <w:rPr>
          <w:sz w:val="22"/>
          <w:szCs w:val="22"/>
          <w:lang w:val="sv-FI"/>
        </w:rPr>
        <w:t>Kontakta ombudet för innehavaren av godkännandet för försäljning om du vill veta mer om detta läkemedel:</w:t>
      </w:r>
    </w:p>
    <w:p w:rsidR="00B934D4" w:rsidRPr="008B3EA5" w:rsidRDefault="00B934D4" w:rsidP="00B934D4">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FA3422" w:rsidTr="008B3EA5">
        <w:trPr>
          <w:cantSplit/>
        </w:trPr>
        <w:tc>
          <w:tcPr>
            <w:tcW w:w="4855" w:type="dxa"/>
          </w:tcPr>
          <w:p w:rsidR="008B3EA5" w:rsidRDefault="008B3EA5">
            <w:pPr>
              <w:rPr>
                <w:sz w:val="22"/>
                <w:szCs w:val="22"/>
                <w:lang w:val="fr-FR"/>
              </w:rPr>
            </w:pPr>
            <w:r>
              <w:rPr>
                <w:b/>
                <w:sz w:val="22"/>
                <w:szCs w:val="22"/>
                <w:lang w:val="fr-FR"/>
              </w:rPr>
              <w:t>België/Belgique/Belgien</w:t>
            </w:r>
          </w:p>
          <w:p w:rsidR="008B3EA5" w:rsidRDefault="008B3EA5">
            <w:pPr>
              <w:pStyle w:val="Default"/>
              <w:rPr>
                <w:sz w:val="22"/>
                <w:szCs w:val="22"/>
                <w:lang w:val="fr-FR"/>
              </w:rPr>
            </w:pPr>
            <w:r>
              <w:rPr>
                <w:sz w:val="22"/>
                <w:szCs w:val="22"/>
                <w:lang w:val="fr-FR"/>
              </w:rPr>
              <w:t xml:space="preserve">Chiesi sa/nv </w:t>
            </w:r>
          </w:p>
          <w:p w:rsidR="008B3EA5" w:rsidRDefault="008B3EA5">
            <w:pPr>
              <w:ind w:right="34"/>
              <w:rPr>
                <w:sz w:val="22"/>
                <w:szCs w:val="22"/>
                <w:lang w:val="en-GB"/>
              </w:rPr>
            </w:pPr>
            <w:r>
              <w:rPr>
                <w:sz w:val="22"/>
                <w:szCs w:val="22"/>
              </w:rPr>
              <w:t>Tél/Tel: + 32 (0)2 788 42 00</w:t>
            </w:r>
          </w:p>
          <w:p w:rsidR="008B3EA5" w:rsidRDefault="008B3EA5">
            <w:pPr>
              <w:ind w:right="34"/>
              <w:rPr>
                <w:sz w:val="22"/>
                <w:szCs w:val="22"/>
                <w:lang w:val="en-GB"/>
              </w:rPr>
            </w:pPr>
          </w:p>
        </w:tc>
        <w:tc>
          <w:tcPr>
            <w:tcW w:w="4868" w:type="dxa"/>
            <w:gridSpan w:val="2"/>
          </w:tcPr>
          <w:p w:rsidR="008B3EA5" w:rsidRDefault="008B3EA5">
            <w:pPr>
              <w:rPr>
                <w:sz w:val="22"/>
                <w:szCs w:val="22"/>
                <w:lang w:val="en-GB"/>
              </w:rPr>
            </w:pPr>
            <w:r>
              <w:rPr>
                <w:b/>
                <w:sz w:val="22"/>
                <w:szCs w:val="22"/>
                <w:lang w:val="en-GB"/>
              </w:rPr>
              <w:t>Lietuva</w:t>
            </w:r>
          </w:p>
          <w:p w:rsidR="008B3EA5" w:rsidRDefault="008B3EA5">
            <w:pPr>
              <w:pStyle w:val="Default"/>
              <w:rPr>
                <w:sz w:val="22"/>
                <w:szCs w:val="22"/>
              </w:rPr>
            </w:pPr>
            <w:r>
              <w:rPr>
                <w:sz w:val="22"/>
                <w:szCs w:val="22"/>
              </w:rPr>
              <w:t xml:space="preserve">Chiesi Pharmaceuticals GmbH </w:t>
            </w:r>
          </w:p>
          <w:p w:rsidR="008B3EA5" w:rsidRDefault="008B3EA5">
            <w:pPr>
              <w:suppressAutoHyphens/>
              <w:rPr>
                <w:sz w:val="22"/>
                <w:szCs w:val="22"/>
              </w:rPr>
            </w:pPr>
            <w:r w:rsidRPr="008B3EA5">
              <w:rPr>
                <w:sz w:val="22"/>
                <w:szCs w:val="22"/>
                <w:lang w:val="en-GB"/>
              </w:rPr>
              <w:t xml:space="preserve">Tel: </w:t>
            </w:r>
            <w:r>
              <w:rPr>
                <w:sz w:val="22"/>
                <w:szCs w:val="22"/>
              </w:rPr>
              <w:t xml:space="preserve">+ 43 1 4073919 </w:t>
            </w:r>
          </w:p>
          <w:p w:rsidR="008B3EA5" w:rsidRPr="008B3EA5" w:rsidRDefault="008B3EA5">
            <w:pPr>
              <w:suppressAutoHyphens/>
              <w:rPr>
                <w:sz w:val="22"/>
                <w:szCs w:val="22"/>
                <w:lang w:val="en-GB"/>
              </w:rPr>
            </w:pPr>
          </w:p>
        </w:tc>
      </w:tr>
      <w:tr w:rsidR="00FA3422" w:rsidTr="008B3EA5">
        <w:trPr>
          <w:cantSplit/>
        </w:trPr>
        <w:tc>
          <w:tcPr>
            <w:tcW w:w="4855" w:type="dxa"/>
          </w:tcPr>
          <w:p w:rsidR="008B3EA5" w:rsidRDefault="008B3EA5">
            <w:pPr>
              <w:autoSpaceDE w:val="0"/>
              <w:autoSpaceDN w:val="0"/>
              <w:adjustRightInd w:val="0"/>
              <w:rPr>
                <w:b/>
                <w:bCs/>
                <w:sz w:val="22"/>
                <w:szCs w:val="22"/>
                <w:lang w:val="it-CH"/>
              </w:rPr>
            </w:pPr>
            <w:r>
              <w:rPr>
                <w:b/>
                <w:bCs/>
                <w:sz w:val="22"/>
                <w:szCs w:val="22"/>
                <w:lang w:val="en-GB"/>
              </w:rPr>
              <w:t>България</w:t>
            </w:r>
          </w:p>
          <w:p w:rsidR="008B3EA5" w:rsidRDefault="008B3EA5">
            <w:pPr>
              <w:pStyle w:val="Default"/>
              <w:rPr>
                <w:sz w:val="22"/>
                <w:szCs w:val="22"/>
                <w:lang w:val="it-CH"/>
              </w:rPr>
            </w:pPr>
            <w:r>
              <w:rPr>
                <w:sz w:val="22"/>
                <w:szCs w:val="22"/>
                <w:lang w:val="it-IT"/>
              </w:rPr>
              <w:t xml:space="preserve">Chiesi Bulgaria EOOD </w:t>
            </w:r>
          </w:p>
          <w:p w:rsidR="008B3EA5" w:rsidRDefault="008B3EA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8B3EA5" w:rsidRDefault="008B3EA5">
            <w:pPr>
              <w:tabs>
                <w:tab w:val="left" w:pos="-720"/>
              </w:tabs>
              <w:suppressAutoHyphens/>
              <w:jc w:val="both"/>
              <w:rPr>
                <w:b/>
                <w:sz w:val="22"/>
                <w:szCs w:val="22"/>
                <w:lang w:val="it-CH"/>
              </w:rPr>
            </w:pPr>
          </w:p>
        </w:tc>
        <w:tc>
          <w:tcPr>
            <w:tcW w:w="4868" w:type="dxa"/>
            <w:gridSpan w:val="2"/>
            <w:hideMark/>
          </w:tcPr>
          <w:p w:rsidR="008B3EA5" w:rsidRDefault="008B3EA5">
            <w:pPr>
              <w:rPr>
                <w:sz w:val="22"/>
                <w:szCs w:val="22"/>
                <w:lang w:val="it-CH"/>
              </w:rPr>
            </w:pPr>
            <w:r>
              <w:rPr>
                <w:b/>
                <w:sz w:val="22"/>
                <w:szCs w:val="22"/>
                <w:lang w:val="it-CH"/>
              </w:rPr>
              <w:t>Luxembourg/Luxemburg</w:t>
            </w:r>
          </w:p>
          <w:p w:rsidR="008B3EA5" w:rsidRDefault="008B3EA5">
            <w:pPr>
              <w:rPr>
                <w:sz w:val="22"/>
                <w:szCs w:val="22"/>
                <w:lang w:val="it-CH"/>
              </w:rPr>
            </w:pPr>
            <w:r>
              <w:rPr>
                <w:sz w:val="22"/>
                <w:szCs w:val="22"/>
                <w:lang w:val="it-CH"/>
              </w:rPr>
              <w:t>Chiesi sa/nv</w:t>
            </w:r>
          </w:p>
          <w:p w:rsidR="008B3EA5" w:rsidRPr="008B3EA5" w:rsidRDefault="008B3EA5">
            <w:pPr>
              <w:suppressAutoHyphens/>
              <w:rPr>
                <w:sz w:val="22"/>
                <w:szCs w:val="22"/>
                <w:lang w:val="it-CH"/>
              </w:rPr>
            </w:pPr>
            <w:r w:rsidRPr="008B3EA5">
              <w:rPr>
                <w:sz w:val="22"/>
                <w:szCs w:val="22"/>
                <w:lang w:val="it-CH"/>
              </w:rPr>
              <w:t xml:space="preserve">Tél/Tel: + 32 (0)2 788 42 00 </w:t>
            </w:r>
          </w:p>
        </w:tc>
      </w:tr>
      <w:tr w:rsidR="00FA3422" w:rsidTr="008B3EA5">
        <w:trPr>
          <w:cantSplit/>
        </w:trPr>
        <w:tc>
          <w:tcPr>
            <w:tcW w:w="4855" w:type="dxa"/>
          </w:tcPr>
          <w:p w:rsidR="008B3EA5" w:rsidRPr="008B3EA5" w:rsidRDefault="008B3EA5">
            <w:pPr>
              <w:tabs>
                <w:tab w:val="left" w:pos="-720"/>
              </w:tabs>
              <w:suppressAutoHyphens/>
              <w:rPr>
                <w:sz w:val="22"/>
                <w:szCs w:val="22"/>
                <w:lang w:val="pt-BR"/>
              </w:rPr>
            </w:pPr>
            <w:r w:rsidRPr="008B3EA5">
              <w:rPr>
                <w:b/>
                <w:sz w:val="22"/>
                <w:szCs w:val="22"/>
                <w:lang w:val="pt-BR"/>
              </w:rPr>
              <w:t>Česká republika</w:t>
            </w:r>
          </w:p>
          <w:p w:rsidR="008B3EA5" w:rsidRPr="008B3EA5" w:rsidRDefault="008B3EA5">
            <w:pPr>
              <w:tabs>
                <w:tab w:val="left" w:pos="-720"/>
              </w:tabs>
              <w:suppressAutoHyphens/>
              <w:rPr>
                <w:sz w:val="22"/>
                <w:szCs w:val="22"/>
                <w:lang w:val="pt-BR"/>
              </w:rPr>
            </w:pPr>
            <w:r w:rsidRPr="008B3EA5">
              <w:rPr>
                <w:sz w:val="22"/>
                <w:szCs w:val="22"/>
                <w:lang w:val="pt-BR"/>
              </w:rPr>
              <w:t>Aurovitas, spol. s r.o.</w:t>
            </w:r>
          </w:p>
          <w:p w:rsidR="008B3EA5" w:rsidRDefault="008B3EA5">
            <w:pPr>
              <w:tabs>
                <w:tab w:val="left" w:pos="-720"/>
              </w:tabs>
              <w:suppressAutoHyphens/>
              <w:rPr>
                <w:sz w:val="22"/>
                <w:szCs w:val="22"/>
                <w:lang w:val="it-CH"/>
              </w:rPr>
            </w:pPr>
            <w:r>
              <w:rPr>
                <w:sz w:val="22"/>
                <w:szCs w:val="22"/>
                <w:lang w:val="it-CH"/>
              </w:rPr>
              <w:t>Tel: +00420 234 705 700</w:t>
            </w:r>
          </w:p>
          <w:p w:rsidR="008B3EA5" w:rsidRDefault="008B3EA5">
            <w:pPr>
              <w:tabs>
                <w:tab w:val="left" w:pos="-720"/>
              </w:tabs>
              <w:suppressAutoHyphens/>
              <w:rPr>
                <w:sz w:val="22"/>
                <w:szCs w:val="22"/>
                <w:lang w:val="it-CH"/>
              </w:rPr>
            </w:pPr>
          </w:p>
        </w:tc>
        <w:tc>
          <w:tcPr>
            <w:tcW w:w="4868" w:type="dxa"/>
            <w:gridSpan w:val="2"/>
            <w:hideMark/>
          </w:tcPr>
          <w:p w:rsidR="008B3EA5" w:rsidRDefault="008B3EA5">
            <w:pPr>
              <w:spacing w:line="260" w:lineRule="atLeast"/>
              <w:rPr>
                <w:b/>
                <w:sz w:val="22"/>
                <w:szCs w:val="22"/>
                <w:lang w:val="it-CH"/>
              </w:rPr>
            </w:pPr>
            <w:r>
              <w:rPr>
                <w:b/>
                <w:sz w:val="22"/>
                <w:szCs w:val="22"/>
                <w:lang w:val="it-CH"/>
              </w:rPr>
              <w:t>Magyarország</w:t>
            </w:r>
          </w:p>
          <w:p w:rsidR="008B3EA5" w:rsidRDefault="008B3EA5">
            <w:pPr>
              <w:spacing w:line="260" w:lineRule="atLeast"/>
              <w:rPr>
                <w:sz w:val="22"/>
                <w:szCs w:val="22"/>
                <w:lang w:val="it-CH"/>
              </w:rPr>
            </w:pPr>
            <w:r>
              <w:rPr>
                <w:bCs/>
                <w:sz w:val="22"/>
                <w:szCs w:val="22"/>
                <w:lang w:val="it-CH"/>
              </w:rPr>
              <w:t>Chiesi Hungary Kft.</w:t>
            </w:r>
          </w:p>
          <w:p w:rsidR="008B3EA5" w:rsidRDefault="008B3EA5">
            <w:pPr>
              <w:tabs>
                <w:tab w:val="left" w:pos="-720"/>
              </w:tabs>
              <w:suppressAutoHyphens/>
              <w:rPr>
                <w:sz w:val="22"/>
                <w:szCs w:val="22"/>
                <w:lang w:val="it-CH"/>
              </w:rPr>
            </w:pPr>
            <w:r>
              <w:rPr>
                <w:sz w:val="22"/>
                <w:szCs w:val="22"/>
                <w:lang w:val="it-CH"/>
              </w:rPr>
              <w:t>Tel.: + 36-1-429 1060</w:t>
            </w:r>
          </w:p>
        </w:tc>
      </w:tr>
      <w:tr w:rsidR="00FA3422" w:rsidTr="008B3EA5">
        <w:trPr>
          <w:cantSplit/>
        </w:trPr>
        <w:tc>
          <w:tcPr>
            <w:tcW w:w="4855" w:type="dxa"/>
          </w:tcPr>
          <w:p w:rsidR="008B3EA5" w:rsidRDefault="008B3EA5">
            <w:pPr>
              <w:rPr>
                <w:sz w:val="22"/>
                <w:szCs w:val="22"/>
                <w:lang w:val="it-CH"/>
              </w:rPr>
            </w:pPr>
            <w:r>
              <w:rPr>
                <w:b/>
                <w:sz w:val="22"/>
                <w:szCs w:val="22"/>
                <w:lang w:val="it-CH"/>
              </w:rPr>
              <w:t>Danmark</w:t>
            </w:r>
          </w:p>
          <w:p w:rsidR="008B3EA5" w:rsidRDefault="008B3EA5">
            <w:pPr>
              <w:rPr>
                <w:sz w:val="22"/>
                <w:szCs w:val="22"/>
                <w:lang w:val="it-CH"/>
              </w:rPr>
            </w:pPr>
            <w:r>
              <w:rPr>
                <w:sz w:val="22"/>
                <w:szCs w:val="22"/>
                <w:lang w:val="it-CH"/>
              </w:rPr>
              <w:t>Chiesi Pharma AB</w:t>
            </w:r>
          </w:p>
          <w:p w:rsidR="008B3EA5" w:rsidRDefault="008B3EA5">
            <w:pPr>
              <w:tabs>
                <w:tab w:val="left" w:pos="-720"/>
              </w:tabs>
              <w:suppressAutoHyphens/>
              <w:rPr>
                <w:sz w:val="22"/>
                <w:szCs w:val="22"/>
                <w:lang w:val="it-CH"/>
              </w:rPr>
            </w:pPr>
            <w:r>
              <w:rPr>
                <w:sz w:val="22"/>
                <w:szCs w:val="22"/>
                <w:lang w:val="it-CH"/>
              </w:rPr>
              <w:t>Tlf: + 46 8 753 35 20</w:t>
            </w:r>
          </w:p>
          <w:p w:rsidR="008B3EA5" w:rsidRDefault="008B3EA5">
            <w:pPr>
              <w:tabs>
                <w:tab w:val="left" w:pos="-720"/>
              </w:tabs>
              <w:suppressAutoHyphens/>
              <w:rPr>
                <w:sz w:val="22"/>
                <w:szCs w:val="22"/>
                <w:lang w:val="it-CH"/>
              </w:rPr>
            </w:pPr>
          </w:p>
        </w:tc>
        <w:tc>
          <w:tcPr>
            <w:tcW w:w="4868" w:type="dxa"/>
            <w:gridSpan w:val="2"/>
            <w:hideMark/>
          </w:tcPr>
          <w:p w:rsidR="008B3EA5" w:rsidRDefault="008B3EA5">
            <w:pPr>
              <w:tabs>
                <w:tab w:val="left" w:pos="-720"/>
                <w:tab w:val="left" w:pos="4536"/>
              </w:tabs>
              <w:suppressAutoHyphens/>
              <w:rPr>
                <w:b/>
                <w:sz w:val="22"/>
                <w:szCs w:val="22"/>
                <w:lang w:val="it-IT"/>
              </w:rPr>
            </w:pPr>
            <w:r>
              <w:rPr>
                <w:b/>
                <w:sz w:val="22"/>
                <w:szCs w:val="22"/>
                <w:lang w:val="it-IT"/>
              </w:rPr>
              <w:t>Malta</w:t>
            </w:r>
          </w:p>
          <w:p w:rsidR="008B3EA5" w:rsidRDefault="008B3EA5">
            <w:pPr>
              <w:pStyle w:val="Default"/>
              <w:rPr>
                <w:sz w:val="22"/>
                <w:szCs w:val="22"/>
                <w:lang w:val="it-IT"/>
              </w:rPr>
            </w:pPr>
            <w:r>
              <w:rPr>
                <w:sz w:val="22"/>
                <w:szCs w:val="22"/>
                <w:lang w:val="it-IT"/>
              </w:rPr>
              <w:t>Chiesi Farmaceutici S.p.A.</w:t>
            </w:r>
          </w:p>
          <w:p w:rsidR="008B3EA5" w:rsidRDefault="008B3EA5">
            <w:pPr>
              <w:rPr>
                <w:sz w:val="22"/>
                <w:szCs w:val="22"/>
                <w:lang w:val="en-GB"/>
              </w:rPr>
            </w:pPr>
            <w:r>
              <w:rPr>
                <w:sz w:val="22"/>
                <w:szCs w:val="22"/>
                <w:lang w:val="en-GB"/>
              </w:rPr>
              <w:t xml:space="preserve">Tel: + 39 0521 </w:t>
            </w:r>
            <w:r>
              <w:rPr>
                <w:sz w:val="22"/>
                <w:szCs w:val="22"/>
              </w:rPr>
              <w:t>2791</w:t>
            </w:r>
          </w:p>
        </w:tc>
      </w:tr>
      <w:tr w:rsidR="00FA3422" w:rsidTr="008B3EA5">
        <w:trPr>
          <w:cantSplit/>
        </w:trPr>
        <w:tc>
          <w:tcPr>
            <w:tcW w:w="4855" w:type="dxa"/>
          </w:tcPr>
          <w:p w:rsidR="008B3EA5" w:rsidRDefault="008B3EA5">
            <w:pPr>
              <w:rPr>
                <w:sz w:val="22"/>
                <w:szCs w:val="22"/>
                <w:lang w:val="de-DE"/>
              </w:rPr>
            </w:pPr>
            <w:r>
              <w:rPr>
                <w:b/>
                <w:sz w:val="22"/>
                <w:szCs w:val="22"/>
                <w:lang w:val="de-DE"/>
              </w:rPr>
              <w:t>Deutschland</w:t>
            </w:r>
          </w:p>
          <w:p w:rsidR="008B3EA5" w:rsidRDefault="008B3EA5">
            <w:pPr>
              <w:rPr>
                <w:sz w:val="22"/>
                <w:szCs w:val="22"/>
                <w:lang w:val="de-DE"/>
              </w:rPr>
            </w:pPr>
            <w:r>
              <w:rPr>
                <w:sz w:val="22"/>
                <w:szCs w:val="22"/>
                <w:lang w:val="de-DE"/>
              </w:rPr>
              <w:t>Chiesi GmbH</w:t>
            </w:r>
          </w:p>
          <w:p w:rsidR="008B3EA5" w:rsidRDefault="008B3EA5">
            <w:pPr>
              <w:tabs>
                <w:tab w:val="left" w:pos="-720"/>
              </w:tabs>
              <w:suppressAutoHyphens/>
              <w:rPr>
                <w:sz w:val="22"/>
                <w:szCs w:val="22"/>
                <w:lang w:val="de-DE"/>
              </w:rPr>
            </w:pPr>
            <w:r>
              <w:rPr>
                <w:sz w:val="22"/>
                <w:szCs w:val="22"/>
                <w:lang w:val="de-DE"/>
              </w:rPr>
              <w:t>Tel: + 49 40 89724-0</w:t>
            </w:r>
          </w:p>
          <w:p w:rsidR="008B3EA5" w:rsidRDefault="008B3EA5">
            <w:pPr>
              <w:tabs>
                <w:tab w:val="left" w:pos="-720"/>
              </w:tabs>
              <w:suppressAutoHyphens/>
              <w:rPr>
                <w:sz w:val="22"/>
                <w:szCs w:val="22"/>
                <w:lang w:val="de-DE"/>
              </w:rPr>
            </w:pPr>
          </w:p>
        </w:tc>
        <w:tc>
          <w:tcPr>
            <w:tcW w:w="4868" w:type="dxa"/>
            <w:gridSpan w:val="2"/>
            <w:hideMark/>
          </w:tcPr>
          <w:p w:rsidR="008B3EA5" w:rsidRDefault="008B3EA5">
            <w:pPr>
              <w:tabs>
                <w:tab w:val="left" w:pos="-720"/>
                <w:tab w:val="left" w:pos="4536"/>
              </w:tabs>
              <w:suppressAutoHyphens/>
              <w:rPr>
                <w:b/>
                <w:sz w:val="22"/>
                <w:szCs w:val="22"/>
                <w:lang w:val="sv-SE"/>
              </w:rPr>
            </w:pPr>
            <w:r>
              <w:rPr>
                <w:b/>
                <w:sz w:val="22"/>
                <w:szCs w:val="22"/>
                <w:lang w:val="sv-SE"/>
              </w:rPr>
              <w:t>Nederland</w:t>
            </w:r>
          </w:p>
          <w:p w:rsidR="008B3EA5" w:rsidRDefault="008B3EA5">
            <w:pPr>
              <w:rPr>
                <w:sz w:val="22"/>
                <w:szCs w:val="22"/>
                <w:lang w:val="sv-SE"/>
              </w:rPr>
            </w:pPr>
            <w:r>
              <w:rPr>
                <w:sz w:val="22"/>
                <w:szCs w:val="22"/>
                <w:lang w:val="sv-SE"/>
              </w:rPr>
              <w:t>Chiesi Pharmaceuticals B.V.</w:t>
            </w:r>
          </w:p>
          <w:p w:rsidR="008B3EA5" w:rsidRDefault="008B3EA5">
            <w:pPr>
              <w:rPr>
                <w:sz w:val="22"/>
                <w:szCs w:val="22"/>
                <w:lang w:val="sv-SE"/>
              </w:rPr>
            </w:pPr>
            <w:r>
              <w:rPr>
                <w:sz w:val="22"/>
                <w:szCs w:val="22"/>
                <w:lang w:val="sv-SE"/>
              </w:rPr>
              <w:t>Tel: + 31 88 501 64 00</w:t>
            </w:r>
          </w:p>
        </w:tc>
      </w:tr>
      <w:tr w:rsidR="00FA3422" w:rsidTr="008B3EA5">
        <w:trPr>
          <w:cantSplit/>
        </w:trPr>
        <w:tc>
          <w:tcPr>
            <w:tcW w:w="4855" w:type="dxa"/>
          </w:tcPr>
          <w:p w:rsidR="008B3EA5" w:rsidRPr="008B3EA5" w:rsidRDefault="008B3EA5">
            <w:pPr>
              <w:tabs>
                <w:tab w:val="left" w:pos="-720"/>
              </w:tabs>
              <w:suppressAutoHyphens/>
              <w:rPr>
                <w:b/>
                <w:bCs/>
                <w:sz w:val="22"/>
                <w:szCs w:val="22"/>
              </w:rPr>
            </w:pPr>
            <w:r w:rsidRPr="008B3EA5">
              <w:rPr>
                <w:b/>
                <w:bCs/>
                <w:sz w:val="22"/>
                <w:szCs w:val="22"/>
              </w:rPr>
              <w:t>Eesti</w:t>
            </w:r>
          </w:p>
          <w:p w:rsidR="008B3EA5" w:rsidRPr="008B3EA5" w:rsidRDefault="008B3EA5">
            <w:pPr>
              <w:rPr>
                <w:sz w:val="22"/>
                <w:szCs w:val="22"/>
              </w:rPr>
            </w:pPr>
            <w:r w:rsidRPr="008B3EA5">
              <w:rPr>
                <w:sz w:val="22"/>
                <w:szCs w:val="22"/>
              </w:rPr>
              <w:t>Chiesi Pharmaceuticals GmbH</w:t>
            </w:r>
          </w:p>
          <w:p w:rsidR="008B3EA5" w:rsidRPr="008B3EA5" w:rsidRDefault="008B3EA5">
            <w:pPr>
              <w:rPr>
                <w:sz w:val="22"/>
                <w:szCs w:val="22"/>
              </w:rPr>
            </w:pPr>
            <w:r w:rsidRPr="008B3EA5">
              <w:rPr>
                <w:sz w:val="22"/>
                <w:szCs w:val="22"/>
              </w:rPr>
              <w:t>Tel: + 43 1 4073919</w:t>
            </w:r>
          </w:p>
          <w:p w:rsidR="008B3EA5" w:rsidRPr="008B3EA5" w:rsidRDefault="008B3EA5">
            <w:pPr>
              <w:tabs>
                <w:tab w:val="left" w:pos="-720"/>
              </w:tabs>
              <w:suppressAutoHyphens/>
              <w:rPr>
                <w:sz w:val="22"/>
                <w:szCs w:val="22"/>
              </w:rPr>
            </w:pPr>
          </w:p>
        </w:tc>
        <w:tc>
          <w:tcPr>
            <w:tcW w:w="4868" w:type="dxa"/>
            <w:gridSpan w:val="2"/>
            <w:hideMark/>
          </w:tcPr>
          <w:p w:rsidR="008B3EA5" w:rsidRDefault="008B3EA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8B3EA5" w:rsidRDefault="008B3EA5">
            <w:pPr>
              <w:rPr>
                <w:sz w:val="22"/>
                <w:szCs w:val="22"/>
                <w:lang w:val="it-IT"/>
              </w:rPr>
            </w:pPr>
            <w:r>
              <w:rPr>
                <w:sz w:val="22"/>
                <w:szCs w:val="22"/>
                <w:lang w:val="it-IT"/>
              </w:rPr>
              <w:t>Chiesi Pharma AB</w:t>
            </w:r>
          </w:p>
          <w:p w:rsidR="008B3EA5" w:rsidRDefault="008B3EA5">
            <w:pPr>
              <w:rPr>
                <w:sz w:val="22"/>
                <w:szCs w:val="22"/>
                <w:lang w:val="it-IT"/>
              </w:rPr>
            </w:pPr>
            <w:r>
              <w:rPr>
                <w:sz w:val="22"/>
                <w:szCs w:val="22"/>
                <w:lang w:val="it-IT"/>
              </w:rPr>
              <w:t>Tlf: + 46 8 753 35 20</w:t>
            </w:r>
          </w:p>
        </w:tc>
      </w:tr>
      <w:tr w:rsidR="00FA3422" w:rsidTr="008B3EA5">
        <w:trPr>
          <w:cantSplit/>
        </w:trPr>
        <w:tc>
          <w:tcPr>
            <w:tcW w:w="4855" w:type="dxa"/>
          </w:tcPr>
          <w:p w:rsidR="008B3EA5" w:rsidRDefault="008B3EA5">
            <w:pPr>
              <w:rPr>
                <w:sz w:val="22"/>
                <w:szCs w:val="22"/>
                <w:lang w:val="en-GB"/>
              </w:rPr>
            </w:pPr>
            <w:r>
              <w:rPr>
                <w:b/>
                <w:sz w:val="22"/>
                <w:szCs w:val="22"/>
                <w:lang w:val="en-GB"/>
              </w:rPr>
              <w:t>Ελλάδα</w:t>
            </w:r>
          </w:p>
          <w:p w:rsidR="008B3EA5" w:rsidRDefault="008B3EA5">
            <w:pPr>
              <w:rPr>
                <w:snapToGrid w:val="0"/>
                <w:sz w:val="22"/>
                <w:szCs w:val="22"/>
                <w:lang w:val="en-GB"/>
              </w:rPr>
            </w:pPr>
            <w:r>
              <w:rPr>
                <w:snapToGrid w:val="0"/>
                <w:sz w:val="22"/>
                <w:szCs w:val="22"/>
                <w:lang w:val="en-GB"/>
              </w:rPr>
              <w:t>DEMO ABEE</w:t>
            </w:r>
          </w:p>
          <w:p w:rsidR="008B3EA5" w:rsidRDefault="008B3EA5">
            <w:pPr>
              <w:tabs>
                <w:tab w:val="left" w:pos="-720"/>
              </w:tabs>
              <w:suppressAutoHyphens/>
              <w:rPr>
                <w:sz w:val="22"/>
                <w:szCs w:val="22"/>
                <w:lang w:val="en-GB"/>
              </w:rPr>
            </w:pPr>
            <w:r>
              <w:rPr>
                <w:sz w:val="22"/>
                <w:szCs w:val="22"/>
                <w:lang w:val="en-GB"/>
              </w:rPr>
              <w:t>Τηλ: + 30 210 8161802</w:t>
            </w:r>
          </w:p>
          <w:p w:rsidR="008B3EA5" w:rsidRDefault="008B3EA5">
            <w:pPr>
              <w:tabs>
                <w:tab w:val="left" w:pos="-720"/>
              </w:tabs>
              <w:suppressAutoHyphens/>
              <w:rPr>
                <w:sz w:val="22"/>
                <w:szCs w:val="22"/>
                <w:lang w:val="en-GB"/>
              </w:rPr>
            </w:pPr>
          </w:p>
        </w:tc>
        <w:tc>
          <w:tcPr>
            <w:tcW w:w="4868" w:type="dxa"/>
            <w:gridSpan w:val="2"/>
            <w:hideMark/>
          </w:tcPr>
          <w:p w:rsidR="008B3EA5" w:rsidRDefault="008B3EA5">
            <w:pPr>
              <w:rPr>
                <w:sz w:val="22"/>
                <w:szCs w:val="22"/>
                <w:lang w:val="en-GB"/>
              </w:rPr>
            </w:pPr>
            <w:r>
              <w:rPr>
                <w:b/>
                <w:sz w:val="22"/>
                <w:szCs w:val="22"/>
                <w:lang w:val="en-GB"/>
              </w:rPr>
              <w:t>Österreich</w:t>
            </w:r>
          </w:p>
          <w:p w:rsidR="008B3EA5" w:rsidRDefault="008B3EA5">
            <w:pPr>
              <w:rPr>
                <w:sz w:val="22"/>
                <w:szCs w:val="22"/>
                <w:lang w:val="en-GB"/>
              </w:rPr>
            </w:pPr>
            <w:r>
              <w:rPr>
                <w:sz w:val="22"/>
                <w:szCs w:val="22"/>
                <w:lang w:val="en-GB"/>
              </w:rPr>
              <w:t>Chiesi Pharmaceuticals GmbH</w:t>
            </w:r>
          </w:p>
          <w:p w:rsidR="008B3EA5" w:rsidRDefault="008B3EA5">
            <w:pPr>
              <w:rPr>
                <w:sz w:val="22"/>
                <w:szCs w:val="22"/>
                <w:lang w:val="en-GB"/>
              </w:rPr>
            </w:pPr>
            <w:r>
              <w:rPr>
                <w:sz w:val="22"/>
                <w:szCs w:val="22"/>
                <w:lang w:val="en-GB"/>
              </w:rPr>
              <w:t>Tel: + 43 1 4073919</w:t>
            </w:r>
          </w:p>
        </w:tc>
      </w:tr>
      <w:tr w:rsidR="00FA3422" w:rsidTr="008B3EA5">
        <w:trPr>
          <w:cantSplit/>
        </w:trPr>
        <w:tc>
          <w:tcPr>
            <w:tcW w:w="4855" w:type="dxa"/>
          </w:tcPr>
          <w:p w:rsidR="008B3EA5" w:rsidRPr="008B3EA5" w:rsidRDefault="008B3EA5">
            <w:pPr>
              <w:tabs>
                <w:tab w:val="left" w:pos="-720"/>
                <w:tab w:val="left" w:pos="4536"/>
              </w:tabs>
              <w:suppressAutoHyphens/>
              <w:rPr>
                <w:b/>
                <w:sz w:val="22"/>
                <w:szCs w:val="22"/>
                <w:lang w:val="es-ES"/>
              </w:rPr>
            </w:pPr>
            <w:r w:rsidRPr="008B3EA5">
              <w:rPr>
                <w:b/>
                <w:sz w:val="22"/>
                <w:szCs w:val="22"/>
                <w:lang w:val="es-ES"/>
              </w:rPr>
              <w:t>España</w:t>
            </w:r>
          </w:p>
          <w:p w:rsidR="008B3EA5" w:rsidRPr="008B3EA5" w:rsidRDefault="008B3EA5">
            <w:pPr>
              <w:rPr>
                <w:sz w:val="22"/>
                <w:szCs w:val="22"/>
                <w:lang w:val="es-ES"/>
              </w:rPr>
            </w:pPr>
            <w:r w:rsidRPr="008B3EA5">
              <w:rPr>
                <w:sz w:val="22"/>
                <w:szCs w:val="22"/>
                <w:lang w:val="es-ES"/>
              </w:rPr>
              <w:t>Chiesi España, S.A.U.</w:t>
            </w:r>
          </w:p>
          <w:p w:rsidR="008B3EA5" w:rsidRDefault="008B3EA5">
            <w:pPr>
              <w:rPr>
                <w:sz w:val="22"/>
                <w:szCs w:val="22"/>
                <w:lang w:val="en-GB"/>
              </w:rPr>
            </w:pPr>
            <w:r>
              <w:rPr>
                <w:sz w:val="22"/>
                <w:szCs w:val="22"/>
                <w:lang w:val="en-GB"/>
              </w:rPr>
              <w:t>Tel: + 34 934948000</w:t>
            </w:r>
          </w:p>
          <w:p w:rsidR="008B3EA5" w:rsidRDefault="008B3EA5">
            <w:pPr>
              <w:tabs>
                <w:tab w:val="left" w:pos="-720"/>
              </w:tabs>
              <w:suppressAutoHyphens/>
              <w:rPr>
                <w:sz w:val="22"/>
                <w:szCs w:val="22"/>
                <w:lang w:val="en-GB"/>
              </w:rPr>
            </w:pPr>
          </w:p>
        </w:tc>
        <w:tc>
          <w:tcPr>
            <w:tcW w:w="4868" w:type="dxa"/>
            <w:gridSpan w:val="2"/>
            <w:hideMark/>
          </w:tcPr>
          <w:p w:rsidR="008B3EA5" w:rsidRDefault="008B3EA5">
            <w:pPr>
              <w:tabs>
                <w:tab w:val="left" w:pos="-720"/>
              </w:tabs>
              <w:suppressAutoHyphens/>
              <w:rPr>
                <w:b/>
                <w:sz w:val="22"/>
                <w:szCs w:val="22"/>
                <w:lang w:val="it-CH"/>
              </w:rPr>
            </w:pPr>
            <w:r>
              <w:rPr>
                <w:b/>
                <w:sz w:val="22"/>
                <w:szCs w:val="22"/>
                <w:lang w:val="it-CH"/>
              </w:rPr>
              <w:t>Polska</w:t>
            </w:r>
          </w:p>
          <w:p w:rsidR="008B3EA5" w:rsidRDefault="008B3EA5">
            <w:pPr>
              <w:tabs>
                <w:tab w:val="left" w:pos="-720"/>
              </w:tabs>
              <w:suppressAutoHyphens/>
              <w:rPr>
                <w:bCs/>
                <w:sz w:val="22"/>
                <w:szCs w:val="22"/>
                <w:lang w:val="it-CH"/>
              </w:rPr>
            </w:pPr>
            <w:r>
              <w:rPr>
                <w:bCs/>
                <w:sz w:val="22"/>
                <w:szCs w:val="22"/>
                <w:lang w:val="it-CH"/>
              </w:rPr>
              <w:t>Chiesi Poland Sp. z.o.o.</w:t>
            </w:r>
          </w:p>
          <w:p w:rsidR="008B3EA5" w:rsidRDefault="008B3EA5">
            <w:pPr>
              <w:tabs>
                <w:tab w:val="left" w:pos="-720"/>
              </w:tabs>
              <w:suppressAutoHyphens/>
              <w:rPr>
                <w:sz w:val="22"/>
                <w:szCs w:val="22"/>
                <w:lang w:val="en-GB"/>
              </w:rPr>
            </w:pPr>
            <w:r>
              <w:rPr>
                <w:bCs/>
                <w:sz w:val="22"/>
                <w:szCs w:val="22"/>
                <w:lang w:val="it-CH"/>
              </w:rPr>
              <w:t>Tel.: + 48 22 620 1421</w:t>
            </w:r>
          </w:p>
        </w:tc>
      </w:tr>
      <w:tr w:rsidR="00FA3422" w:rsidTr="008B3EA5">
        <w:trPr>
          <w:cantSplit/>
        </w:trPr>
        <w:tc>
          <w:tcPr>
            <w:tcW w:w="4855" w:type="dxa"/>
          </w:tcPr>
          <w:p w:rsidR="008B3EA5" w:rsidRDefault="008B3EA5">
            <w:pPr>
              <w:tabs>
                <w:tab w:val="left" w:pos="-720"/>
                <w:tab w:val="left" w:pos="4536"/>
              </w:tabs>
              <w:suppressAutoHyphens/>
              <w:rPr>
                <w:b/>
                <w:sz w:val="22"/>
                <w:szCs w:val="22"/>
                <w:lang w:val="it-IT"/>
              </w:rPr>
            </w:pPr>
            <w:r>
              <w:rPr>
                <w:b/>
                <w:sz w:val="22"/>
                <w:szCs w:val="22"/>
                <w:lang w:val="it-IT"/>
              </w:rPr>
              <w:t>France</w:t>
            </w:r>
          </w:p>
          <w:p w:rsidR="008B3EA5" w:rsidRDefault="008B3EA5">
            <w:pPr>
              <w:pStyle w:val="Default"/>
              <w:rPr>
                <w:sz w:val="22"/>
                <w:szCs w:val="22"/>
                <w:lang w:val="it-IT"/>
              </w:rPr>
            </w:pPr>
            <w:r>
              <w:rPr>
                <w:sz w:val="22"/>
                <w:szCs w:val="22"/>
                <w:lang w:val="it-IT"/>
              </w:rPr>
              <w:t xml:space="preserve">Chiesi S.A.S. </w:t>
            </w:r>
          </w:p>
          <w:p w:rsidR="008B3EA5" w:rsidRDefault="008B3EA5">
            <w:pPr>
              <w:rPr>
                <w:sz w:val="22"/>
                <w:szCs w:val="22"/>
                <w:lang w:val="en-GB"/>
              </w:rPr>
            </w:pPr>
            <w:r>
              <w:rPr>
                <w:sz w:val="22"/>
                <w:szCs w:val="22"/>
              </w:rPr>
              <w:t xml:space="preserve">Tél: + 33 1 47688899 </w:t>
            </w:r>
          </w:p>
          <w:p w:rsidR="008B3EA5" w:rsidRDefault="008B3EA5">
            <w:pPr>
              <w:rPr>
                <w:b/>
                <w:sz w:val="22"/>
                <w:szCs w:val="22"/>
                <w:lang w:val="en-GB"/>
              </w:rPr>
            </w:pPr>
          </w:p>
        </w:tc>
        <w:tc>
          <w:tcPr>
            <w:tcW w:w="4868" w:type="dxa"/>
            <w:gridSpan w:val="2"/>
            <w:hideMark/>
          </w:tcPr>
          <w:p w:rsidR="008B3EA5" w:rsidRDefault="008B3EA5">
            <w:pPr>
              <w:rPr>
                <w:sz w:val="22"/>
                <w:szCs w:val="22"/>
                <w:lang w:val="it-IT"/>
              </w:rPr>
            </w:pPr>
            <w:r>
              <w:rPr>
                <w:b/>
                <w:sz w:val="22"/>
                <w:szCs w:val="22"/>
                <w:lang w:val="it-IT"/>
              </w:rPr>
              <w:t>Portugal</w:t>
            </w:r>
          </w:p>
          <w:p w:rsidR="008B3EA5" w:rsidRDefault="008B3EA5">
            <w:pPr>
              <w:rPr>
                <w:sz w:val="22"/>
                <w:szCs w:val="22"/>
                <w:lang w:val="it-IT"/>
              </w:rPr>
            </w:pPr>
            <w:r>
              <w:rPr>
                <w:sz w:val="22"/>
                <w:szCs w:val="22"/>
                <w:lang w:val="it-IT"/>
              </w:rPr>
              <w:t>Chiesi Farmaceutici S.p.A.</w:t>
            </w:r>
          </w:p>
          <w:p w:rsidR="008B3EA5" w:rsidRDefault="008B3EA5">
            <w:pPr>
              <w:tabs>
                <w:tab w:val="left" w:pos="-720"/>
              </w:tabs>
              <w:suppressAutoHyphens/>
              <w:rPr>
                <w:sz w:val="22"/>
                <w:szCs w:val="22"/>
                <w:lang w:val="en-GB"/>
              </w:rPr>
            </w:pPr>
            <w:r>
              <w:rPr>
                <w:sz w:val="22"/>
                <w:szCs w:val="22"/>
                <w:lang w:val="en-GB"/>
              </w:rPr>
              <w:t>Tel: + 39 0521 2791</w:t>
            </w:r>
          </w:p>
        </w:tc>
      </w:tr>
      <w:tr w:rsidR="00FA3422" w:rsidTr="008B3EA5">
        <w:trPr>
          <w:cantSplit/>
        </w:trPr>
        <w:tc>
          <w:tcPr>
            <w:tcW w:w="4855" w:type="dxa"/>
            <w:hideMark/>
          </w:tcPr>
          <w:p w:rsidR="008B3EA5" w:rsidRDefault="008B3EA5">
            <w:pPr>
              <w:tabs>
                <w:tab w:val="left" w:pos="-720"/>
                <w:tab w:val="left" w:pos="4536"/>
              </w:tabs>
              <w:suppressAutoHyphens/>
              <w:rPr>
                <w:b/>
                <w:noProof/>
                <w:sz w:val="22"/>
                <w:szCs w:val="22"/>
                <w:lang w:val="hr-HR"/>
              </w:rPr>
            </w:pPr>
            <w:r>
              <w:rPr>
                <w:b/>
                <w:noProof/>
                <w:sz w:val="22"/>
                <w:szCs w:val="22"/>
                <w:lang w:val="hr-HR"/>
              </w:rPr>
              <w:t>Hrvatska</w:t>
            </w:r>
          </w:p>
          <w:p w:rsidR="008B3EA5" w:rsidRDefault="008B3EA5">
            <w:pPr>
              <w:tabs>
                <w:tab w:val="left" w:pos="-720"/>
                <w:tab w:val="left" w:pos="4536"/>
              </w:tabs>
              <w:suppressAutoHyphens/>
              <w:rPr>
                <w:sz w:val="22"/>
                <w:szCs w:val="22"/>
                <w:lang w:val="hr-HR"/>
              </w:rPr>
            </w:pPr>
            <w:r>
              <w:rPr>
                <w:sz w:val="22"/>
                <w:szCs w:val="22"/>
                <w:lang w:val="hr-HR"/>
              </w:rPr>
              <w:t>Chiesi Pharmaceuticals GmbH</w:t>
            </w:r>
          </w:p>
          <w:p w:rsidR="008B3EA5" w:rsidRDefault="008B3EA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8B3EA5" w:rsidRDefault="008B3EA5">
            <w:pPr>
              <w:tabs>
                <w:tab w:val="left" w:pos="-720"/>
              </w:tabs>
              <w:suppressAutoHyphens/>
              <w:rPr>
                <w:b/>
                <w:sz w:val="22"/>
                <w:szCs w:val="22"/>
                <w:lang w:val="it-CH"/>
              </w:rPr>
            </w:pPr>
            <w:r>
              <w:rPr>
                <w:b/>
                <w:sz w:val="22"/>
                <w:szCs w:val="22"/>
                <w:lang w:val="it-CH"/>
              </w:rPr>
              <w:t>România</w:t>
            </w:r>
          </w:p>
          <w:p w:rsidR="008B3EA5" w:rsidRDefault="008B3EA5">
            <w:pPr>
              <w:tabs>
                <w:tab w:val="left" w:pos="-720"/>
              </w:tabs>
              <w:suppressAutoHyphens/>
              <w:rPr>
                <w:sz w:val="22"/>
                <w:szCs w:val="22"/>
                <w:lang w:val="it-CH"/>
              </w:rPr>
            </w:pPr>
            <w:r>
              <w:rPr>
                <w:sz w:val="22"/>
                <w:szCs w:val="22"/>
                <w:lang w:val="it-CH"/>
              </w:rPr>
              <w:t>Chiesi Romania S.R.L.</w:t>
            </w:r>
          </w:p>
          <w:p w:rsidR="008B3EA5" w:rsidRDefault="008B3EA5">
            <w:pPr>
              <w:tabs>
                <w:tab w:val="left" w:pos="-720"/>
              </w:tabs>
              <w:suppressAutoHyphens/>
              <w:rPr>
                <w:sz w:val="22"/>
                <w:szCs w:val="22"/>
                <w:lang w:val="en-GB"/>
              </w:rPr>
            </w:pPr>
            <w:r>
              <w:rPr>
                <w:sz w:val="22"/>
                <w:szCs w:val="22"/>
                <w:lang w:val="en-GB"/>
              </w:rPr>
              <w:t>Tel: + 40 212023642</w:t>
            </w:r>
          </w:p>
          <w:p w:rsidR="008B3EA5" w:rsidRDefault="008B3EA5">
            <w:pPr>
              <w:tabs>
                <w:tab w:val="left" w:pos="-720"/>
              </w:tabs>
              <w:suppressAutoHyphens/>
              <w:rPr>
                <w:sz w:val="22"/>
                <w:szCs w:val="22"/>
                <w:lang w:val="en-GB"/>
              </w:rPr>
            </w:pPr>
          </w:p>
        </w:tc>
      </w:tr>
      <w:tr w:rsidR="00FA3422" w:rsidTr="008B3EA5">
        <w:trPr>
          <w:gridAfter w:val="1"/>
          <w:wAfter w:w="8" w:type="dxa"/>
          <w:cantSplit/>
        </w:trPr>
        <w:tc>
          <w:tcPr>
            <w:tcW w:w="4855" w:type="dxa"/>
          </w:tcPr>
          <w:p w:rsidR="008B3EA5" w:rsidRDefault="008B3EA5">
            <w:pPr>
              <w:rPr>
                <w:sz w:val="22"/>
                <w:szCs w:val="22"/>
                <w:lang w:val="it-IT"/>
              </w:rPr>
            </w:pPr>
            <w:r>
              <w:rPr>
                <w:b/>
                <w:sz w:val="22"/>
                <w:szCs w:val="22"/>
                <w:lang w:val="it-IT"/>
              </w:rPr>
              <w:t>Ireland</w:t>
            </w:r>
          </w:p>
          <w:p w:rsidR="008B3EA5" w:rsidRDefault="008B3EA5">
            <w:pPr>
              <w:rPr>
                <w:sz w:val="22"/>
                <w:szCs w:val="22"/>
                <w:lang w:val="it-IT"/>
              </w:rPr>
            </w:pPr>
            <w:r>
              <w:rPr>
                <w:sz w:val="22"/>
                <w:szCs w:val="22"/>
                <w:lang w:val="it-IT"/>
              </w:rPr>
              <w:t>Chiesi Farmaceutici S.p.A.</w:t>
            </w:r>
          </w:p>
          <w:p w:rsidR="008B3EA5" w:rsidRDefault="008B3EA5">
            <w:pPr>
              <w:tabs>
                <w:tab w:val="left" w:pos="-720"/>
              </w:tabs>
              <w:suppressAutoHyphens/>
              <w:rPr>
                <w:sz w:val="22"/>
                <w:szCs w:val="22"/>
                <w:lang w:val="en-GB"/>
              </w:rPr>
            </w:pPr>
            <w:r>
              <w:rPr>
                <w:sz w:val="22"/>
                <w:szCs w:val="22"/>
                <w:lang w:val="en-GB"/>
              </w:rPr>
              <w:t>Tel: + 39 0521 2791</w:t>
            </w:r>
          </w:p>
          <w:p w:rsidR="008B3EA5" w:rsidRDefault="008B3EA5">
            <w:pPr>
              <w:tabs>
                <w:tab w:val="left" w:pos="-720"/>
              </w:tabs>
              <w:suppressAutoHyphens/>
              <w:rPr>
                <w:sz w:val="22"/>
                <w:szCs w:val="22"/>
                <w:lang w:val="en-GB"/>
              </w:rPr>
            </w:pPr>
          </w:p>
        </w:tc>
        <w:tc>
          <w:tcPr>
            <w:tcW w:w="4860" w:type="dxa"/>
            <w:hideMark/>
          </w:tcPr>
          <w:p w:rsidR="008B3EA5" w:rsidRDefault="008B3EA5">
            <w:pPr>
              <w:rPr>
                <w:sz w:val="22"/>
                <w:szCs w:val="22"/>
                <w:lang w:val="it-CH"/>
              </w:rPr>
            </w:pPr>
            <w:r>
              <w:rPr>
                <w:b/>
                <w:sz w:val="22"/>
                <w:szCs w:val="22"/>
                <w:lang w:val="it-CH"/>
              </w:rPr>
              <w:t>Slovenija</w:t>
            </w:r>
          </w:p>
          <w:p w:rsidR="008B3EA5" w:rsidRDefault="008B3EA5">
            <w:pPr>
              <w:rPr>
                <w:sz w:val="22"/>
                <w:szCs w:val="22"/>
                <w:lang w:val="it-CH"/>
              </w:rPr>
            </w:pPr>
            <w:r>
              <w:rPr>
                <w:bCs/>
                <w:sz w:val="22"/>
                <w:szCs w:val="22"/>
                <w:lang w:val="it-CH"/>
              </w:rPr>
              <w:t>Chiesi Slovenija d.o.o.</w:t>
            </w:r>
          </w:p>
          <w:p w:rsidR="008B3EA5" w:rsidRDefault="008B3EA5">
            <w:pPr>
              <w:tabs>
                <w:tab w:val="left" w:pos="-720"/>
              </w:tabs>
              <w:suppressAutoHyphens/>
              <w:rPr>
                <w:sz w:val="22"/>
                <w:szCs w:val="22"/>
                <w:lang w:val="en-GB"/>
              </w:rPr>
            </w:pPr>
            <w:r>
              <w:rPr>
                <w:sz w:val="22"/>
                <w:szCs w:val="22"/>
                <w:lang w:val="en-GB"/>
              </w:rPr>
              <w:t>Tel: + 386-1-43 00 901</w:t>
            </w:r>
          </w:p>
        </w:tc>
      </w:tr>
      <w:tr w:rsidR="00FA3422" w:rsidTr="008B3EA5">
        <w:trPr>
          <w:cantSplit/>
        </w:trPr>
        <w:tc>
          <w:tcPr>
            <w:tcW w:w="4855" w:type="dxa"/>
          </w:tcPr>
          <w:p w:rsidR="008B3EA5" w:rsidRDefault="008B3EA5">
            <w:pPr>
              <w:rPr>
                <w:b/>
                <w:sz w:val="22"/>
                <w:szCs w:val="22"/>
                <w:lang w:val="en-GB"/>
              </w:rPr>
            </w:pPr>
            <w:r>
              <w:rPr>
                <w:b/>
                <w:sz w:val="22"/>
                <w:szCs w:val="22"/>
                <w:lang w:val="en-GB"/>
              </w:rPr>
              <w:t>Ísland</w:t>
            </w:r>
          </w:p>
          <w:p w:rsidR="008B3EA5" w:rsidRDefault="008B3EA5">
            <w:pPr>
              <w:rPr>
                <w:sz w:val="22"/>
                <w:szCs w:val="22"/>
                <w:lang w:val="en-GB"/>
              </w:rPr>
            </w:pPr>
            <w:r>
              <w:rPr>
                <w:sz w:val="22"/>
                <w:szCs w:val="22"/>
                <w:lang w:val="en-GB"/>
              </w:rPr>
              <w:t>Chiesi Pharma AB</w:t>
            </w:r>
          </w:p>
          <w:p w:rsidR="008B3EA5" w:rsidRDefault="008B3EA5">
            <w:pPr>
              <w:rPr>
                <w:sz w:val="22"/>
                <w:szCs w:val="22"/>
                <w:lang w:val="en-GB"/>
              </w:rPr>
            </w:pPr>
            <w:r>
              <w:rPr>
                <w:sz w:val="22"/>
                <w:szCs w:val="22"/>
                <w:lang w:val="en-GB"/>
              </w:rPr>
              <w:t>Sími: +46 8 753 35 20</w:t>
            </w:r>
          </w:p>
          <w:p w:rsidR="008B3EA5" w:rsidRDefault="008B3EA5">
            <w:pPr>
              <w:rPr>
                <w:b/>
                <w:sz w:val="22"/>
                <w:szCs w:val="22"/>
                <w:lang w:val="en-GB"/>
              </w:rPr>
            </w:pPr>
          </w:p>
        </w:tc>
        <w:tc>
          <w:tcPr>
            <w:tcW w:w="4868" w:type="dxa"/>
            <w:gridSpan w:val="2"/>
            <w:hideMark/>
          </w:tcPr>
          <w:p w:rsidR="008B3EA5" w:rsidRDefault="008B3EA5">
            <w:pPr>
              <w:tabs>
                <w:tab w:val="left" w:pos="-720"/>
              </w:tabs>
              <w:suppressAutoHyphens/>
              <w:rPr>
                <w:b/>
                <w:sz w:val="22"/>
                <w:szCs w:val="22"/>
                <w:lang w:val="en-GB"/>
              </w:rPr>
            </w:pPr>
            <w:r>
              <w:rPr>
                <w:b/>
                <w:sz w:val="22"/>
                <w:szCs w:val="22"/>
                <w:lang w:val="en-GB"/>
              </w:rPr>
              <w:t>Slovenská republika</w:t>
            </w:r>
          </w:p>
          <w:p w:rsidR="008B3EA5" w:rsidRDefault="008B3EA5">
            <w:pPr>
              <w:spacing w:line="260" w:lineRule="atLeast"/>
              <w:rPr>
                <w:sz w:val="22"/>
                <w:szCs w:val="22"/>
                <w:lang w:val="en-GB"/>
              </w:rPr>
            </w:pPr>
            <w:r>
              <w:rPr>
                <w:bCs/>
                <w:sz w:val="22"/>
                <w:szCs w:val="22"/>
                <w:lang w:val="en-GB"/>
              </w:rPr>
              <w:t>Chiesi Slovakia s.r.o.</w:t>
            </w:r>
          </w:p>
          <w:p w:rsidR="008B3EA5" w:rsidRDefault="008B3EA5">
            <w:pPr>
              <w:tabs>
                <w:tab w:val="left" w:pos="-720"/>
              </w:tabs>
              <w:suppressAutoHyphens/>
              <w:rPr>
                <w:b/>
                <w:sz w:val="22"/>
                <w:szCs w:val="22"/>
                <w:lang w:val="en-GB"/>
              </w:rPr>
            </w:pPr>
            <w:r>
              <w:rPr>
                <w:sz w:val="22"/>
                <w:szCs w:val="22"/>
                <w:lang w:val="en-GB"/>
              </w:rPr>
              <w:t>Tel: + 421 259300060</w:t>
            </w:r>
          </w:p>
        </w:tc>
      </w:tr>
      <w:tr w:rsidR="00FA3422" w:rsidTr="008B3EA5">
        <w:trPr>
          <w:cantSplit/>
        </w:trPr>
        <w:tc>
          <w:tcPr>
            <w:tcW w:w="4855" w:type="dxa"/>
          </w:tcPr>
          <w:p w:rsidR="008B3EA5" w:rsidRDefault="008B3EA5">
            <w:pPr>
              <w:rPr>
                <w:sz w:val="22"/>
                <w:szCs w:val="22"/>
                <w:lang w:val="it-CH"/>
              </w:rPr>
            </w:pPr>
            <w:r>
              <w:rPr>
                <w:b/>
                <w:sz w:val="22"/>
                <w:szCs w:val="22"/>
                <w:lang w:val="it-CH"/>
              </w:rPr>
              <w:t>Italia</w:t>
            </w:r>
          </w:p>
          <w:p w:rsidR="008B3EA5" w:rsidRDefault="008B3EA5">
            <w:pPr>
              <w:rPr>
                <w:sz w:val="22"/>
                <w:szCs w:val="22"/>
                <w:lang w:val="it-CH"/>
              </w:rPr>
            </w:pPr>
            <w:r>
              <w:rPr>
                <w:sz w:val="22"/>
                <w:szCs w:val="22"/>
                <w:lang w:val="it-CH"/>
              </w:rPr>
              <w:t>Chiesi Italia S.p.A.</w:t>
            </w:r>
          </w:p>
          <w:p w:rsidR="008B3EA5" w:rsidRDefault="008B3EA5">
            <w:pPr>
              <w:rPr>
                <w:sz w:val="22"/>
                <w:szCs w:val="22"/>
                <w:lang w:val="en-GB"/>
              </w:rPr>
            </w:pPr>
            <w:r>
              <w:rPr>
                <w:sz w:val="22"/>
                <w:szCs w:val="22"/>
                <w:lang w:val="en-GB"/>
              </w:rPr>
              <w:t>Tel: + 39 0521 2791</w:t>
            </w:r>
          </w:p>
          <w:p w:rsidR="008B3EA5" w:rsidRDefault="008B3EA5">
            <w:pPr>
              <w:rPr>
                <w:b/>
                <w:sz w:val="22"/>
                <w:szCs w:val="22"/>
                <w:lang w:val="en-GB"/>
              </w:rPr>
            </w:pPr>
          </w:p>
        </w:tc>
        <w:tc>
          <w:tcPr>
            <w:tcW w:w="4868" w:type="dxa"/>
            <w:gridSpan w:val="2"/>
            <w:hideMark/>
          </w:tcPr>
          <w:p w:rsidR="008B3EA5" w:rsidRDefault="008B3EA5">
            <w:pPr>
              <w:tabs>
                <w:tab w:val="left" w:pos="-720"/>
                <w:tab w:val="left" w:pos="4536"/>
              </w:tabs>
              <w:suppressAutoHyphens/>
              <w:rPr>
                <w:sz w:val="22"/>
                <w:szCs w:val="22"/>
                <w:lang w:val="it-IT"/>
              </w:rPr>
            </w:pPr>
            <w:r>
              <w:rPr>
                <w:b/>
                <w:sz w:val="22"/>
                <w:szCs w:val="22"/>
                <w:lang w:val="it-IT"/>
              </w:rPr>
              <w:t>Suomi/Finland</w:t>
            </w:r>
          </w:p>
          <w:p w:rsidR="008B3EA5" w:rsidRDefault="008B3EA5">
            <w:pPr>
              <w:rPr>
                <w:sz w:val="22"/>
                <w:szCs w:val="22"/>
                <w:lang w:val="it-IT"/>
              </w:rPr>
            </w:pPr>
            <w:r>
              <w:rPr>
                <w:sz w:val="22"/>
                <w:szCs w:val="22"/>
                <w:lang w:val="it-IT"/>
              </w:rPr>
              <w:t>Chiesi Pharma AB</w:t>
            </w:r>
          </w:p>
          <w:p w:rsidR="008B3EA5" w:rsidRDefault="008B3EA5">
            <w:pPr>
              <w:tabs>
                <w:tab w:val="left" w:pos="-720"/>
              </w:tabs>
              <w:suppressAutoHyphens/>
              <w:rPr>
                <w:b/>
                <w:sz w:val="22"/>
                <w:szCs w:val="22"/>
                <w:lang w:val="it-IT"/>
              </w:rPr>
            </w:pPr>
            <w:r>
              <w:rPr>
                <w:sz w:val="22"/>
                <w:szCs w:val="22"/>
                <w:lang w:val="it-IT"/>
              </w:rPr>
              <w:t>Puh/Tel: +46 8 753 35 20</w:t>
            </w:r>
          </w:p>
        </w:tc>
      </w:tr>
      <w:tr w:rsidR="00FA3422" w:rsidTr="008B3EA5">
        <w:trPr>
          <w:cantSplit/>
        </w:trPr>
        <w:tc>
          <w:tcPr>
            <w:tcW w:w="4855" w:type="dxa"/>
          </w:tcPr>
          <w:p w:rsidR="008B3EA5" w:rsidRDefault="008B3EA5">
            <w:pPr>
              <w:rPr>
                <w:b/>
                <w:sz w:val="22"/>
                <w:szCs w:val="22"/>
                <w:lang w:val="en-GB"/>
              </w:rPr>
            </w:pPr>
            <w:r>
              <w:rPr>
                <w:b/>
                <w:sz w:val="22"/>
                <w:szCs w:val="22"/>
                <w:lang w:val="en-GB"/>
              </w:rPr>
              <w:t>Κύπρος</w:t>
            </w:r>
          </w:p>
          <w:p w:rsidR="008B3EA5" w:rsidRDefault="008B3EA5">
            <w:pPr>
              <w:rPr>
                <w:sz w:val="22"/>
                <w:szCs w:val="22"/>
                <w:lang w:val="en-GB"/>
              </w:rPr>
            </w:pPr>
            <w:r>
              <w:rPr>
                <w:sz w:val="22"/>
                <w:szCs w:val="22"/>
                <w:lang w:val="en-GB"/>
              </w:rPr>
              <w:t>The Star Medicines Importers Co. Ltd.</w:t>
            </w:r>
          </w:p>
          <w:p w:rsidR="008B3EA5" w:rsidRDefault="008B3EA5">
            <w:pPr>
              <w:rPr>
                <w:sz w:val="22"/>
                <w:szCs w:val="22"/>
                <w:lang w:val="en-GB" w:eastAsia="en-CA"/>
              </w:rPr>
            </w:pPr>
            <w:r>
              <w:rPr>
                <w:sz w:val="22"/>
                <w:szCs w:val="22"/>
                <w:lang w:val="en-GB"/>
              </w:rPr>
              <w:t xml:space="preserve">Τηλ: + </w:t>
            </w:r>
            <w:r>
              <w:rPr>
                <w:sz w:val="22"/>
                <w:szCs w:val="22"/>
                <w:lang w:val="en-GB" w:eastAsia="en-CA"/>
              </w:rPr>
              <w:t>357 25 371056</w:t>
            </w:r>
          </w:p>
          <w:p w:rsidR="008B3EA5" w:rsidRDefault="008B3EA5">
            <w:pPr>
              <w:rPr>
                <w:b/>
                <w:sz w:val="22"/>
                <w:szCs w:val="22"/>
                <w:lang w:val="en-GB"/>
              </w:rPr>
            </w:pPr>
          </w:p>
        </w:tc>
        <w:tc>
          <w:tcPr>
            <w:tcW w:w="4868" w:type="dxa"/>
            <w:gridSpan w:val="2"/>
            <w:hideMark/>
          </w:tcPr>
          <w:p w:rsidR="008B3EA5" w:rsidRDefault="008B3EA5">
            <w:pPr>
              <w:tabs>
                <w:tab w:val="left" w:pos="-720"/>
                <w:tab w:val="left" w:pos="4536"/>
              </w:tabs>
              <w:suppressAutoHyphens/>
              <w:rPr>
                <w:b/>
                <w:sz w:val="22"/>
                <w:szCs w:val="22"/>
                <w:lang w:val="en-GB"/>
              </w:rPr>
            </w:pPr>
            <w:r>
              <w:rPr>
                <w:b/>
                <w:sz w:val="22"/>
                <w:szCs w:val="22"/>
                <w:lang w:val="en-GB"/>
              </w:rPr>
              <w:t>Sverige</w:t>
            </w:r>
          </w:p>
          <w:p w:rsidR="008B3EA5" w:rsidRDefault="008B3EA5">
            <w:pPr>
              <w:rPr>
                <w:sz w:val="22"/>
                <w:szCs w:val="22"/>
                <w:lang w:val="en-GB"/>
              </w:rPr>
            </w:pPr>
            <w:r>
              <w:rPr>
                <w:sz w:val="22"/>
                <w:szCs w:val="22"/>
                <w:lang w:val="en-GB"/>
              </w:rPr>
              <w:t>Chiesi Pharma AB</w:t>
            </w:r>
          </w:p>
          <w:p w:rsidR="008B3EA5" w:rsidRDefault="008B3EA5">
            <w:pPr>
              <w:tabs>
                <w:tab w:val="left" w:pos="-720"/>
                <w:tab w:val="left" w:pos="4536"/>
              </w:tabs>
              <w:suppressAutoHyphens/>
              <w:rPr>
                <w:b/>
                <w:sz w:val="22"/>
                <w:szCs w:val="22"/>
                <w:lang w:val="en-GB"/>
              </w:rPr>
            </w:pPr>
            <w:r>
              <w:rPr>
                <w:sz w:val="22"/>
                <w:szCs w:val="22"/>
                <w:lang w:val="en-GB"/>
              </w:rPr>
              <w:t>Tel: +46 8 753 35 20</w:t>
            </w:r>
          </w:p>
        </w:tc>
      </w:tr>
      <w:tr w:rsidR="00FA3422" w:rsidTr="008B3EA5">
        <w:trPr>
          <w:cantSplit/>
        </w:trPr>
        <w:tc>
          <w:tcPr>
            <w:tcW w:w="4855" w:type="dxa"/>
            <w:hideMark/>
          </w:tcPr>
          <w:p w:rsidR="008B3EA5" w:rsidRDefault="008B3EA5">
            <w:pPr>
              <w:rPr>
                <w:b/>
                <w:sz w:val="22"/>
                <w:szCs w:val="22"/>
                <w:lang w:val="en-GB"/>
              </w:rPr>
            </w:pPr>
            <w:r>
              <w:rPr>
                <w:b/>
                <w:sz w:val="22"/>
                <w:szCs w:val="22"/>
                <w:lang w:val="en-GB"/>
              </w:rPr>
              <w:t>Latvija</w:t>
            </w:r>
          </w:p>
          <w:p w:rsidR="008B3EA5" w:rsidRDefault="008B3EA5">
            <w:pPr>
              <w:rPr>
                <w:sz w:val="22"/>
                <w:szCs w:val="22"/>
                <w:lang w:val="en-GB"/>
              </w:rPr>
            </w:pPr>
            <w:r>
              <w:rPr>
                <w:sz w:val="22"/>
                <w:szCs w:val="22"/>
                <w:lang w:val="en-GB"/>
              </w:rPr>
              <w:t>Chiesi Pharmaceuticals GmbH</w:t>
            </w:r>
          </w:p>
          <w:p w:rsidR="008B3EA5" w:rsidRPr="008B3EA5" w:rsidRDefault="008B3EA5">
            <w:pPr>
              <w:rPr>
                <w:sz w:val="22"/>
                <w:szCs w:val="22"/>
              </w:rPr>
            </w:pPr>
            <w:r>
              <w:rPr>
                <w:sz w:val="22"/>
                <w:szCs w:val="22"/>
                <w:lang w:val="en-GB"/>
              </w:rPr>
              <w:t>Tel: + 43 1 4073919</w:t>
            </w:r>
          </w:p>
        </w:tc>
        <w:tc>
          <w:tcPr>
            <w:tcW w:w="4868" w:type="dxa"/>
            <w:gridSpan w:val="2"/>
            <w:hideMark/>
          </w:tcPr>
          <w:p w:rsidR="008B3EA5" w:rsidRDefault="008B3EA5">
            <w:pPr>
              <w:tabs>
                <w:tab w:val="left" w:pos="-720"/>
                <w:tab w:val="left" w:pos="4536"/>
              </w:tabs>
              <w:suppressAutoHyphens/>
              <w:rPr>
                <w:b/>
                <w:sz w:val="22"/>
                <w:szCs w:val="22"/>
                <w:lang w:val="en-GB"/>
              </w:rPr>
            </w:pPr>
            <w:r>
              <w:rPr>
                <w:b/>
                <w:sz w:val="22"/>
                <w:szCs w:val="22"/>
                <w:lang w:val="en-GB"/>
              </w:rPr>
              <w:t>United Kingdom</w:t>
            </w:r>
          </w:p>
          <w:p w:rsidR="008B3EA5" w:rsidRDefault="008B3EA5">
            <w:pPr>
              <w:pStyle w:val="Default"/>
              <w:rPr>
                <w:sz w:val="22"/>
                <w:szCs w:val="22"/>
              </w:rPr>
            </w:pPr>
            <w:r>
              <w:rPr>
                <w:sz w:val="22"/>
                <w:szCs w:val="22"/>
              </w:rPr>
              <w:t xml:space="preserve">Chiesi Ltd </w:t>
            </w:r>
          </w:p>
          <w:p w:rsidR="008B3EA5" w:rsidRDefault="008B3EA5">
            <w:pPr>
              <w:rPr>
                <w:sz w:val="22"/>
                <w:szCs w:val="22"/>
                <w:lang w:val="en-GB"/>
              </w:rPr>
            </w:pPr>
            <w:r>
              <w:rPr>
                <w:sz w:val="22"/>
                <w:szCs w:val="22"/>
              </w:rPr>
              <w:t xml:space="preserve">Tel: + 44 (0)161 488 5555 </w:t>
            </w:r>
          </w:p>
        </w:tc>
      </w:tr>
    </w:tbl>
    <w:p w:rsidR="00B934D4" w:rsidRDefault="00B934D4" w:rsidP="00B934D4">
      <w:pPr>
        <w:numPr>
          <w:ilvl w:val="12"/>
          <w:numId w:val="0"/>
        </w:numPr>
        <w:ind w:right="-2"/>
        <w:outlineLvl w:val="0"/>
        <w:rPr>
          <w:bCs/>
          <w:sz w:val="22"/>
          <w:szCs w:val="22"/>
        </w:rPr>
      </w:pPr>
    </w:p>
    <w:p w:rsidR="008B3EA5" w:rsidRDefault="008B3EA5" w:rsidP="00B934D4">
      <w:pPr>
        <w:numPr>
          <w:ilvl w:val="12"/>
          <w:numId w:val="0"/>
        </w:numPr>
        <w:ind w:right="-2"/>
        <w:outlineLvl w:val="0"/>
        <w:rPr>
          <w:bCs/>
          <w:sz w:val="22"/>
          <w:szCs w:val="22"/>
        </w:rPr>
      </w:pPr>
    </w:p>
    <w:p w:rsidR="00474433" w:rsidRPr="00F11033" w:rsidRDefault="00474433">
      <w:pPr>
        <w:pStyle w:val="BodyText"/>
        <w:jc w:val="left"/>
        <w:rPr>
          <w:b/>
          <w:bCs/>
          <w:szCs w:val="22"/>
          <w:lang w:val="sv-FI"/>
        </w:rPr>
      </w:pPr>
      <w:r w:rsidRPr="00F11033">
        <w:rPr>
          <w:b/>
          <w:bCs/>
          <w:szCs w:val="22"/>
          <w:lang w:val="sv-FI"/>
        </w:rPr>
        <w:t xml:space="preserve">Denna bipacksedeln </w:t>
      </w:r>
      <w:r w:rsidR="0097502F" w:rsidRPr="00F11033">
        <w:rPr>
          <w:b/>
          <w:bCs/>
          <w:szCs w:val="22"/>
          <w:lang w:val="sv-FI"/>
        </w:rPr>
        <w:t>ändrades</w:t>
      </w:r>
      <w:r w:rsidRPr="00F11033">
        <w:rPr>
          <w:b/>
          <w:bCs/>
          <w:szCs w:val="22"/>
          <w:lang w:val="sv-FI"/>
        </w:rPr>
        <w:t xml:space="preserve"> senast .</w:t>
      </w:r>
    </w:p>
    <w:p w:rsidR="0039470F" w:rsidRPr="00F11033" w:rsidRDefault="0039470F">
      <w:pPr>
        <w:pStyle w:val="BodyText"/>
        <w:jc w:val="left"/>
        <w:rPr>
          <w:b/>
          <w:bCs/>
          <w:szCs w:val="22"/>
          <w:lang w:val="sv-FI"/>
        </w:rPr>
      </w:pPr>
    </w:p>
    <w:p w:rsidR="0039470F" w:rsidRPr="00F11033" w:rsidRDefault="009D6194">
      <w:pPr>
        <w:pStyle w:val="BodyText"/>
        <w:jc w:val="left"/>
        <w:rPr>
          <w:bCs/>
          <w:szCs w:val="22"/>
          <w:lang w:val="sv-FI"/>
        </w:rPr>
      </w:pPr>
      <w:r w:rsidRPr="00F11033">
        <w:rPr>
          <w:noProof/>
          <w:szCs w:val="24"/>
          <w:lang w:val="sv-FI"/>
        </w:rPr>
        <w:t>Ytterligare information om detta läkemedel finns på Europeiska läkemedelsmyndighetens webbplats</w:t>
      </w:r>
      <w:r w:rsidRPr="00F11033">
        <w:rPr>
          <w:bCs/>
          <w:szCs w:val="22"/>
          <w:lang w:val="sv-FI"/>
        </w:rPr>
        <w:t xml:space="preserve"> </w:t>
      </w:r>
      <w:r w:rsidR="0039470F" w:rsidRPr="00F11033">
        <w:rPr>
          <w:bCs/>
          <w:szCs w:val="22"/>
          <w:lang w:val="sv-FI"/>
        </w:rPr>
        <w:t>http://www.</w:t>
      </w:r>
      <w:r w:rsidR="008E1FA0" w:rsidRPr="00F11033">
        <w:rPr>
          <w:bCs/>
          <w:szCs w:val="22"/>
          <w:lang w:val="sv-FI"/>
        </w:rPr>
        <w:t>ema.europa.eu</w:t>
      </w:r>
      <w:r w:rsidRPr="00F11033">
        <w:rPr>
          <w:bCs/>
          <w:szCs w:val="22"/>
          <w:lang w:val="sv-FI"/>
        </w:rPr>
        <w:t>/</w:t>
      </w:r>
      <w:r w:rsidR="0097502F" w:rsidRPr="00F11033">
        <w:rPr>
          <w:bCs/>
          <w:szCs w:val="22"/>
          <w:lang w:val="sv-FI"/>
        </w:rPr>
        <w:t>.</w:t>
      </w:r>
    </w:p>
    <w:p w:rsidR="00CE40B1" w:rsidRPr="00F11033" w:rsidRDefault="00474433" w:rsidP="00CE40B1">
      <w:pPr>
        <w:pStyle w:val="Heading1a"/>
        <w:rPr>
          <w:bCs w:val="0"/>
          <w:szCs w:val="24"/>
          <w:lang w:val="sv-FI"/>
        </w:rPr>
      </w:pPr>
      <w:r w:rsidRPr="00F11033">
        <w:rPr>
          <w:b w:val="0"/>
          <w:lang w:val="sv-FI"/>
        </w:rPr>
        <w:br w:type="page"/>
      </w:r>
      <w:r w:rsidR="00CE40B1" w:rsidRPr="00F11033">
        <w:rPr>
          <w:bCs w:val="0"/>
          <w:szCs w:val="24"/>
          <w:lang w:val="sv-FI"/>
        </w:rPr>
        <w:t>Bipacksedel: Information till användaren</w:t>
      </w:r>
    </w:p>
    <w:p w:rsidR="00474433" w:rsidRPr="00F11033" w:rsidRDefault="00474433">
      <w:pPr>
        <w:pStyle w:val="Title"/>
        <w:rPr>
          <w:szCs w:val="22"/>
          <w:lang w:val="sv-FI"/>
        </w:rPr>
      </w:pPr>
    </w:p>
    <w:p w:rsidR="00474433" w:rsidRPr="00F11033" w:rsidRDefault="00474433">
      <w:pPr>
        <w:pStyle w:val="Title"/>
        <w:rPr>
          <w:szCs w:val="22"/>
          <w:lang w:val="sv-FI"/>
        </w:rPr>
      </w:pPr>
      <w:r w:rsidRPr="00F11033">
        <w:rPr>
          <w:noProof/>
          <w:szCs w:val="22"/>
          <w:lang w:val="sv-FI"/>
        </w:rPr>
        <w:t>Ferriprox 100 mg/ml oral lösning</w:t>
      </w:r>
    </w:p>
    <w:p w:rsidR="00474433" w:rsidRPr="00F11033" w:rsidRDefault="00866274" w:rsidP="00866274">
      <w:pPr>
        <w:pStyle w:val="Title"/>
        <w:rPr>
          <w:b w:val="0"/>
          <w:bCs/>
          <w:szCs w:val="22"/>
          <w:lang w:val="sv-FI"/>
        </w:rPr>
      </w:pPr>
      <w:r w:rsidRPr="00F11033">
        <w:rPr>
          <w:b w:val="0"/>
          <w:bCs/>
          <w:szCs w:val="22"/>
          <w:lang w:val="sv-FI"/>
        </w:rPr>
        <w:t>d</w:t>
      </w:r>
      <w:r w:rsidR="00474433" w:rsidRPr="00F11033">
        <w:rPr>
          <w:b w:val="0"/>
          <w:bCs/>
          <w:szCs w:val="22"/>
          <w:lang w:val="sv-FI"/>
        </w:rPr>
        <w:t>eferipron</w:t>
      </w:r>
    </w:p>
    <w:p w:rsidR="00474433" w:rsidRPr="00F11033" w:rsidRDefault="00474433">
      <w:pPr>
        <w:rPr>
          <w:sz w:val="22"/>
          <w:szCs w:val="22"/>
          <w:lang w:val="sv-FI"/>
        </w:rPr>
      </w:pPr>
    </w:p>
    <w:p w:rsidR="00474433" w:rsidRPr="00F11033" w:rsidRDefault="00474433" w:rsidP="00D539F8">
      <w:pPr>
        <w:rPr>
          <w:b/>
          <w:sz w:val="22"/>
          <w:szCs w:val="22"/>
          <w:lang w:val="sv-FI"/>
        </w:rPr>
      </w:pPr>
      <w:r w:rsidRPr="00F11033">
        <w:rPr>
          <w:b/>
          <w:sz w:val="22"/>
          <w:szCs w:val="22"/>
          <w:lang w:val="sv-FI"/>
        </w:rPr>
        <w:t>Läs noga igenom denna bipacksedel innan du börjar ta detta läkemedel</w:t>
      </w:r>
      <w:r w:rsidR="00A6795E" w:rsidRPr="00F11033">
        <w:rPr>
          <w:b/>
          <w:sz w:val="22"/>
          <w:szCs w:val="22"/>
          <w:lang w:val="sv-FI"/>
        </w:rPr>
        <w:t>.</w:t>
      </w:r>
      <w:r w:rsidR="00CE40B1" w:rsidRPr="00F11033">
        <w:rPr>
          <w:b/>
          <w:bCs/>
          <w:sz w:val="22"/>
          <w:szCs w:val="22"/>
          <w:lang w:val="sv-FI"/>
        </w:rPr>
        <w:t xml:space="preserve"> Den innehåller information som är viktig för dig.</w:t>
      </w:r>
    </w:p>
    <w:p w:rsidR="00474433" w:rsidRPr="00F11033" w:rsidRDefault="00474433">
      <w:pPr>
        <w:numPr>
          <w:ilvl w:val="0"/>
          <w:numId w:val="9"/>
        </w:numPr>
        <w:tabs>
          <w:tab w:val="clear" w:pos="360"/>
          <w:tab w:val="num" w:pos="540"/>
        </w:tabs>
        <w:ind w:left="540" w:hanging="540"/>
        <w:rPr>
          <w:sz w:val="22"/>
          <w:szCs w:val="22"/>
          <w:lang w:val="sv-FI"/>
        </w:rPr>
      </w:pPr>
      <w:r w:rsidRPr="00F11033">
        <w:rPr>
          <w:sz w:val="22"/>
          <w:szCs w:val="22"/>
          <w:lang w:val="sv-FI"/>
        </w:rPr>
        <w:t>Spara denna information, du kan behöva läsa den igen.</w:t>
      </w:r>
    </w:p>
    <w:p w:rsidR="00474433" w:rsidRPr="00F11033" w:rsidRDefault="00474433">
      <w:pPr>
        <w:numPr>
          <w:ilvl w:val="0"/>
          <w:numId w:val="9"/>
        </w:numPr>
        <w:tabs>
          <w:tab w:val="clear" w:pos="360"/>
          <w:tab w:val="num" w:pos="540"/>
        </w:tabs>
        <w:ind w:left="540" w:hanging="540"/>
        <w:rPr>
          <w:sz w:val="22"/>
          <w:szCs w:val="22"/>
          <w:lang w:val="sv-FI"/>
        </w:rPr>
      </w:pPr>
      <w:r w:rsidRPr="00F11033">
        <w:rPr>
          <w:sz w:val="22"/>
          <w:szCs w:val="22"/>
          <w:lang w:val="sv-FI"/>
        </w:rPr>
        <w:t>Om du har ytterligare frågor, vänd dig till läkare eller apotekspersonal.</w:t>
      </w:r>
    </w:p>
    <w:p w:rsidR="00474433" w:rsidRPr="00F11033" w:rsidRDefault="00474433">
      <w:pPr>
        <w:numPr>
          <w:ilvl w:val="0"/>
          <w:numId w:val="9"/>
        </w:numPr>
        <w:tabs>
          <w:tab w:val="clear" w:pos="360"/>
          <w:tab w:val="num" w:pos="540"/>
        </w:tabs>
        <w:ind w:left="540" w:hanging="540"/>
        <w:rPr>
          <w:sz w:val="22"/>
          <w:szCs w:val="22"/>
          <w:lang w:val="sv-FI"/>
        </w:rPr>
      </w:pPr>
      <w:r w:rsidRPr="00F11033">
        <w:rPr>
          <w:sz w:val="22"/>
          <w:szCs w:val="22"/>
          <w:lang w:val="sv-FI"/>
        </w:rPr>
        <w:t xml:space="preserve">Detta läkemedel har ordinerats </w:t>
      </w:r>
      <w:r w:rsidR="001E736D" w:rsidRPr="00F11033">
        <w:rPr>
          <w:sz w:val="22"/>
          <w:szCs w:val="22"/>
          <w:lang w:val="sv-FI"/>
        </w:rPr>
        <w:t xml:space="preserve">enbart </w:t>
      </w:r>
      <w:r w:rsidRPr="00F11033">
        <w:rPr>
          <w:sz w:val="22"/>
          <w:szCs w:val="22"/>
          <w:lang w:val="sv-FI"/>
        </w:rPr>
        <w:t xml:space="preserve">åt dig. Ge det inte till andra. Det kan skada dem, även om de uppvisar </w:t>
      </w:r>
      <w:r w:rsidR="001E736D" w:rsidRPr="00F11033">
        <w:rPr>
          <w:sz w:val="22"/>
          <w:szCs w:val="22"/>
          <w:lang w:val="sv-FI"/>
        </w:rPr>
        <w:t xml:space="preserve">sjukdomstecken </w:t>
      </w:r>
      <w:r w:rsidRPr="00F11033">
        <w:rPr>
          <w:sz w:val="22"/>
          <w:szCs w:val="22"/>
          <w:lang w:val="sv-FI"/>
        </w:rPr>
        <w:t>som liknar dina.</w:t>
      </w:r>
    </w:p>
    <w:p w:rsidR="000C2E03" w:rsidRPr="00F11033" w:rsidRDefault="000C2E03" w:rsidP="000C2E03">
      <w:pPr>
        <w:numPr>
          <w:ilvl w:val="0"/>
          <w:numId w:val="9"/>
        </w:numPr>
        <w:tabs>
          <w:tab w:val="clear" w:pos="360"/>
          <w:tab w:val="num" w:pos="540"/>
        </w:tabs>
        <w:ind w:left="540" w:hanging="540"/>
        <w:rPr>
          <w:sz w:val="22"/>
          <w:szCs w:val="22"/>
          <w:lang w:val="sv-FI"/>
        </w:rPr>
      </w:pPr>
      <w:r w:rsidRPr="00F11033">
        <w:rPr>
          <w:noProof/>
          <w:sz w:val="22"/>
          <w:szCs w:val="22"/>
          <w:lang w:val="sv-FI"/>
        </w:rPr>
        <w:t xml:space="preserve">Om du </w:t>
      </w:r>
      <w:r w:rsidRPr="00F11033">
        <w:rPr>
          <w:sz w:val="22"/>
          <w:szCs w:val="22"/>
          <w:lang w:val="sv-FI"/>
        </w:rPr>
        <w:t xml:space="preserve">får </w:t>
      </w:r>
      <w:r w:rsidRPr="00F11033">
        <w:rPr>
          <w:noProof/>
          <w:sz w:val="22"/>
          <w:szCs w:val="22"/>
          <w:lang w:val="sv-FI"/>
        </w:rPr>
        <w:t xml:space="preserve">biverkningar, tala med läkare eller apotekspersonal. </w:t>
      </w:r>
      <w:r w:rsidRPr="00F11033">
        <w:rPr>
          <w:sz w:val="22"/>
          <w:szCs w:val="22"/>
          <w:lang w:val="sv-FI"/>
        </w:rPr>
        <w:t>Detta gäller även eventuella biverkningar som inte nämns i denna information.</w:t>
      </w:r>
      <w:r w:rsidRPr="00F11033">
        <w:rPr>
          <w:noProof/>
          <w:sz w:val="22"/>
          <w:szCs w:val="22"/>
          <w:lang w:val="sv-FI"/>
        </w:rPr>
        <w:t xml:space="preserve"> Se avsnitt 4</w:t>
      </w:r>
      <w:r w:rsidRPr="00F11033">
        <w:rPr>
          <w:sz w:val="22"/>
          <w:szCs w:val="22"/>
          <w:lang w:val="sv-FI"/>
        </w:rPr>
        <w:t>.</w:t>
      </w:r>
    </w:p>
    <w:p w:rsidR="00474433" w:rsidRPr="00F11033" w:rsidRDefault="00474433">
      <w:pPr>
        <w:numPr>
          <w:ilvl w:val="0"/>
          <w:numId w:val="9"/>
        </w:numPr>
        <w:tabs>
          <w:tab w:val="clear" w:pos="360"/>
          <w:tab w:val="num" w:pos="540"/>
        </w:tabs>
        <w:ind w:left="540" w:hanging="540"/>
        <w:rPr>
          <w:sz w:val="22"/>
          <w:szCs w:val="22"/>
          <w:lang w:val="sv-FI"/>
        </w:rPr>
      </w:pPr>
      <w:r w:rsidRPr="00F11033">
        <w:rPr>
          <w:sz w:val="22"/>
          <w:szCs w:val="22"/>
          <w:lang w:val="sv-FI"/>
        </w:rPr>
        <w:t>Bifogat denna bipacksedel finner du ett påminnelsekort för patient/vårdare. Du bör lossa kortet, fylla i det och läsa det noggrant. Du bör alltid ha kortet med dig.</w:t>
      </w:r>
      <w:r w:rsidR="00685568" w:rsidRPr="00685568">
        <w:rPr>
          <w:sz w:val="22"/>
          <w:szCs w:val="22"/>
          <w:bdr w:val="nil"/>
          <w:lang w:val="sv-SE"/>
        </w:rPr>
        <w:t xml:space="preserve"> </w:t>
      </w:r>
      <w:r w:rsidR="00685568" w:rsidRPr="00FB6823">
        <w:rPr>
          <w:sz w:val="22"/>
          <w:szCs w:val="22"/>
          <w:bdr w:val="nil"/>
          <w:lang w:val="sv-SE"/>
        </w:rPr>
        <w:t>Ge detta kort till din läkare om du utvecklar infektionssymptom som feber, halsont eller influensaliknande symtom.</w:t>
      </w:r>
    </w:p>
    <w:p w:rsidR="00474433" w:rsidRPr="00F11033" w:rsidRDefault="00474433">
      <w:pPr>
        <w:tabs>
          <w:tab w:val="num" w:pos="540"/>
        </w:tabs>
        <w:ind w:left="540" w:hanging="540"/>
        <w:rPr>
          <w:sz w:val="22"/>
          <w:szCs w:val="22"/>
          <w:lang w:val="sv-FI"/>
        </w:rPr>
      </w:pPr>
    </w:p>
    <w:p w:rsidR="00474433" w:rsidRPr="00F11033" w:rsidRDefault="00474433">
      <w:pPr>
        <w:tabs>
          <w:tab w:val="num" w:pos="540"/>
        </w:tabs>
        <w:ind w:left="540" w:hanging="540"/>
        <w:rPr>
          <w:b/>
          <w:sz w:val="22"/>
          <w:szCs w:val="22"/>
          <w:lang w:val="sv-FI"/>
        </w:rPr>
      </w:pPr>
      <w:r w:rsidRPr="00F11033">
        <w:rPr>
          <w:b/>
          <w:sz w:val="22"/>
          <w:szCs w:val="22"/>
          <w:lang w:val="sv-FI"/>
        </w:rPr>
        <w:t>I denna bipacksedel finner du information om:</w:t>
      </w:r>
    </w:p>
    <w:p w:rsidR="00474433" w:rsidRPr="00F11033" w:rsidRDefault="00474433">
      <w:pPr>
        <w:ind w:left="540" w:hanging="540"/>
        <w:rPr>
          <w:sz w:val="22"/>
          <w:szCs w:val="22"/>
          <w:lang w:val="sv-FI"/>
        </w:rPr>
      </w:pPr>
      <w:r w:rsidRPr="00F11033">
        <w:rPr>
          <w:sz w:val="22"/>
          <w:szCs w:val="22"/>
          <w:lang w:val="sv-FI"/>
        </w:rPr>
        <w:t>1.</w:t>
      </w:r>
      <w:r w:rsidRPr="00F11033">
        <w:rPr>
          <w:sz w:val="22"/>
          <w:szCs w:val="22"/>
          <w:lang w:val="sv-FI"/>
        </w:rPr>
        <w:tab/>
        <w:t>Vad Ferriprox är och vad det används för</w:t>
      </w:r>
    </w:p>
    <w:p w:rsidR="00474433" w:rsidRPr="00F11033" w:rsidRDefault="00474433">
      <w:pPr>
        <w:ind w:left="540" w:hanging="540"/>
        <w:rPr>
          <w:sz w:val="22"/>
          <w:szCs w:val="22"/>
          <w:lang w:val="sv-FI"/>
        </w:rPr>
      </w:pPr>
      <w:r w:rsidRPr="00F11033">
        <w:rPr>
          <w:sz w:val="22"/>
          <w:szCs w:val="22"/>
          <w:lang w:val="sv-FI"/>
        </w:rPr>
        <w:t>2.</w:t>
      </w:r>
      <w:r w:rsidRPr="00F11033">
        <w:rPr>
          <w:sz w:val="22"/>
          <w:szCs w:val="22"/>
          <w:lang w:val="sv-FI"/>
        </w:rPr>
        <w:tab/>
      </w:r>
      <w:r w:rsidR="001E736D" w:rsidRPr="00F11033">
        <w:rPr>
          <w:sz w:val="22"/>
          <w:szCs w:val="22"/>
          <w:lang w:val="sv-FI"/>
        </w:rPr>
        <w:t xml:space="preserve">Vad du behöver veta innan </w:t>
      </w:r>
      <w:r w:rsidRPr="00F11033">
        <w:rPr>
          <w:sz w:val="22"/>
          <w:szCs w:val="22"/>
          <w:lang w:val="sv-FI"/>
        </w:rPr>
        <w:t>du tar Ferriprox</w:t>
      </w:r>
    </w:p>
    <w:p w:rsidR="00474433" w:rsidRPr="00F11033" w:rsidRDefault="00474433">
      <w:pPr>
        <w:ind w:left="540" w:hanging="540"/>
        <w:rPr>
          <w:sz w:val="22"/>
          <w:szCs w:val="22"/>
          <w:lang w:val="sv-FI"/>
        </w:rPr>
      </w:pPr>
      <w:r w:rsidRPr="00F11033">
        <w:rPr>
          <w:sz w:val="22"/>
          <w:szCs w:val="22"/>
          <w:lang w:val="sv-FI"/>
        </w:rPr>
        <w:t>3.</w:t>
      </w:r>
      <w:r w:rsidRPr="00F11033">
        <w:rPr>
          <w:sz w:val="22"/>
          <w:szCs w:val="22"/>
          <w:lang w:val="sv-FI"/>
        </w:rPr>
        <w:tab/>
        <w:t>Hur du tar Ferriprox</w:t>
      </w:r>
    </w:p>
    <w:p w:rsidR="00474433" w:rsidRPr="00F11033" w:rsidRDefault="00474433">
      <w:pPr>
        <w:ind w:left="540" w:hanging="540"/>
        <w:rPr>
          <w:sz w:val="22"/>
          <w:szCs w:val="22"/>
          <w:lang w:val="sv-FI"/>
        </w:rPr>
      </w:pPr>
      <w:r w:rsidRPr="00F11033">
        <w:rPr>
          <w:sz w:val="22"/>
          <w:szCs w:val="22"/>
          <w:lang w:val="sv-FI"/>
        </w:rPr>
        <w:t>4.</w:t>
      </w:r>
      <w:r w:rsidRPr="00F11033">
        <w:rPr>
          <w:sz w:val="22"/>
          <w:szCs w:val="22"/>
          <w:lang w:val="sv-FI"/>
        </w:rPr>
        <w:tab/>
        <w:t>Eventuella biverkningar</w:t>
      </w:r>
    </w:p>
    <w:p w:rsidR="00474433" w:rsidRPr="00F11033" w:rsidRDefault="00474433">
      <w:pPr>
        <w:ind w:left="540" w:hanging="540"/>
        <w:rPr>
          <w:sz w:val="22"/>
          <w:szCs w:val="22"/>
          <w:lang w:val="sv-FI"/>
        </w:rPr>
      </w:pPr>
      <w:r w:rsidRPr="00F11033">
        <w:rPr>
          <w:sz w:val="22"/>
          <w:szCs w:val="22"/>
          <w:lang w:val="sv-FI"/>
        </w:rPr>
        <w:t>5.</w:t>
      </w:r>
      <w:r w:rsidRPr="00F11033">
        <w:rPr>
          <w:sz w:val="22"/>
          <w:szCs w:val="22"/>
          <w:lang w:val="sv-FI"/>
        </w:rPr>
        <w:tab/>
        <w:t>Hur Ferriprox ska förvaras</w:t>
      </w:r>
    </w:p>
    <w:p w:rsidR="00474433" w:rsidRPr="00F11033" w:rsidRDefault="00474433">
      <w:pPr>
        <w:ind w:left="540" w:hanging="540"/>
        <w:rPr>
          <w:sz w:val="22"/>
          <w:szCs w:val="22"/>
          <w:lang w:val="sv-FI"/>
        </w:rPr>
      </w:pPr>
      <w:r w:rsidRPr="00F11033">
        <w:rPr>
          <w:sz w:val="22"/>
          <w:szCs w:val="22"/>
          <w:lang w:val="sv-FI"/>
        </w:rPr>
        <w:t>6.</w:t>
      </w:r>
      <w:r w:rsidRPr="00F11033">
        <w:rPr>
          <w:sz w:val="22"/>
          <w:szCs w:val="22"/>
          <w:lang w:val="sv-FI"/>
        </w:rPr>
        <w:tab/>
      </w:r>
      <w:r w:rsidR="001E736D" w:rsidRPr="00F11033">
        <w:rPr>
          <w:sz w:val="22"/>
          <w:szCs w:val="22"/>
          <w:lang w:val="sv-FI"/>
        </w:rPr>
        <w:t xml:space="preserve">Förpackningens innehåll och övriga </w:t>
      </w:r>
      <w:r w:rsidRPr="00F11033">
        <w:rPr>
          <w:sz w:val="22"/>
          <w:szCs w:val="22"/>
          <w:lang w:val="sv-FI"/>
        </w:rPr>
        <w:t>upplysningar</w:t>
      </w:r>
    </w:p>
    <w:p w:rsidR="00474433" w:rsidRPr="00F11033" w:rsidRDefault="00474433">
      <w:pPr>
        <w:tabs>
          <w:tab w:val="num" w:pos="540"/>
        </w:tabs>
        <w:ind w:left="540" w:hanging="540"/>
        <w:rPr>
          <w:sz w:val="22"/>
          <w:szCs w:val="22"/>
          <w:lang w:val="sv-FI"/>
        </w:rPr>
      </w:pPr>
    </w:p>
    <w:p w:rsidR="00474433" w:rsidRPr="00F11033" w:rsidRDefault="00474433">
      <w:pPr>
        <w:rPr>
          <w:sz w:val="22"/>
          <w:szCs w:val="22"/>
          <w:lang w:val="sv-FI"/>
        </w:rPr>
      </w:pPr>
    </w:p>
    <w:p w:rsidR="00474433" w:rsidRPr="00F11033" w:rsidRDefault="00474433">
      <w:pPr>
        <w:ind w:left="540" w:hanging="540"/>
        <w:rPr>
          <w:b/>
          <w:sz w:val="22"/>
          <w:szCs w:val="22"/>
          <w:lang w:val="sv-FI"/>
        </w:rPr>
      </w:pPr>
      <w:r w:rsidRPr="00F11033">
        <w:rPr>
          <w:b/>
          <w:sz w:val="22"/>
          <w:szCs w:val="22"/>
          <w:lang w:val="sv-FI"/>
        </w:rPr>
        <w:t>1.</w:t>
      </w:r>
      <w:r w:rsidRPr="00F11033">
        <w:rPr>
          <w:b/>
          <w:sz w:val="22"/>
          <w:szCs w:val="22"/>
          <w:lang w:val="sv-FI"/>
        </w:rPr>
        <w:tab/>
      </w:r>
      <w:r w:rsidR="001E736D" w:rsidRPr="00F11033">
        <w:rPr>
          <w:b/>
          <w:sz w:val="22"/>
          <w:szCs w:val="22"/>
          <w:lang w:val="sv-FI"/>
        </w:rPr>
        <w:t>Vad Ferriprox är och vad det används för</w:t>
      </w:r>
    </w:p>
    <w:p w:rsidR="00474433" w:rsidRPr="00F11033" w:rsidRDefault="00474433">
      <w:pPr>
        <w:numPr>
          <w:ilvl w:val="12"/>
          <w:numId w:val="0"/>
        </w:numPr>
        <w:rPr>
          <w:b/>
          <w:sz w:val="22"/>
          <w:szCs w:val="22"/>
          <w:lang w:val="sv-FI"/>
        </w:rPr>
      </w:pPr>
    </w:p>
    <w:p w:rsidR="00F90C7C" w:rsidRPr="00F11033" w:rsidRDefault="00F90C7C" w:rsidP="00F90C7C">
      <w:pPr>
        <w:numPr>
          <w:ilvl w:val="12"/>
          <w:numId w:val="0"/>
        </w:numPr>
        <w:rPr>
          <w:rStyle w:val="Normal"/>
          <w:sz w:val="22"/>
          <w:lang w:val="sv-FI"/>
        </w:rPr>
      </w:pPr>
      <w:r w:rsidRPr="00F11033">
        <w:rPr>
          <w:rStyle w:val="Normal"/>
          <w:sz w:val="22"/>
          <w:lang w:val="sv-FI"/>
        </w:rPr>
        <w:t xml:space="preserve">Ferriprox innehåller den aktiva substansen deferipron. </w:t>
      </w:r>
      <w:r w:rsidRPr="00F11033">
        <w:rPr>
          <w:sz w:val="22"/>
          <w:szCs w:val="22"/>
          <w:lang w:val="sv-FI"/>
        </w:rPr>
        <w:t>Ferriprox</w:t>
      </w:r>
      <w:r w:rsidRPr="00F11033">
        <w:rPr>
          <w:lang w:val="sv-FI"/>
        </w:rPr>
        <w:t xml:space="preserve"> </w:t>
      </w:r>
      <w:r w:rsidRPr="00F11033">
        <w:rPr>
          <w:rStyle w:val="Normal"/>
          <w:sz w:val="22"/>
          <w:lang w:val="sv-FI"/>
        </w:rPr>
        <w:t xml:space="preserve">är </w:t>
      </w:r>
      <w:r w:rsidRPr="00F11033">
        <w:rPr>
          <w:rStyle w:val="Normal"/>
          <w:sz w:val="22"/>
          <w:szCs w:val="22"/>
          <w:lang w:val="sv-FI"/>
        </w:rPr>
        <w:t xml:space="preserve">en järnkomplexbildare, en typ av </w:t>
      </w:r>
      <w:r w:rsidRPr="00F11033">
        <w:rPr>
          <w:rStyle w:val="Normal"/>
          <w:sz w:val="22"/>
          <w:lang w:val="sv-FI"/>
        </w:rPr>
        <w:t>läkemedel som avlägsnar</w:t>
      </w:r>
      <w:r w:rsidRPr="00F11033">
        <w:rPr>
          <w:rStyle w:val="Normal"/>
          <w:sz w:val="22"/>
          <w:szCs w:val="22"/>
          <w:lang w:val="sv-FI"/>
        </w:rPr>
        <w:t xml:space="preserve"> överskott av </w:t>
      </w:r>
      <w:r w:rsidRPr="00F11033">
        <w:rPr>
          <w:rStyle w:val="Normal"/>
          <w:sz w:val="22"/>
          <w:lang w:val="sv-FI"/>
        </w:rPr>
        <w:t>järn från kroppen.</w:t>
      </w:r>
    </w:p>
    <w:p w:rsidR="0061035B" w:rsidRPr="00F11033" w:rsidRDefault="0061035B" w:rsidP="0061035B">
      <w:pPr>
        <w:numPr>
          <w:ilvl w:val="12"/>
          <w:numId w:val="0"/>
        </w:numPr>
        <w:rPr>
          <w:sz w:val="22"/>
          <w:szCs w:val="22"/>
          <w:lang w:val="sv-FI"/>
        </w:rPr>
      </w:pPr>
    </w:p>
    <w:p w:rsidR="0061035B" w:rsidRPr="00F11033" w:rsidRDefault="0061035B" w:rsidP="006D35CA">
      <w:pPr>
        <w:rPr>
          <w:sz w:val="22"/>
          <w:szCs w:val="22"/>
          <w:lang w:val="sv-FI"/>
        </w:rPr>
      </w:pPr>
      <w:r w:rsidRPr="00F11033">
        <w:rPr>
          <w:sz w:val="22"/>
          <w:szCs w:val="22"/>
          <w:lang w:val="sv-FI"/>
        </w:rPr>
        <w:t xml:space="preserve">Ferriprox används </w:t>
      </w:r>
      <w:r w:rsidRPr="00F11033">
        <w:rPr>
          <w:rStyle w:val="BodyText"/>
          <w:sz w:val="22"/>
          <w:szCs w:val="22"/>
          <w:lang w:val="sv-FI"/>
        </w:rPr>
        <w:t xml:space="preserve">för </w:t>
      </w:r>
      <w:r w:rsidRPr="00F11033">
        <w:rPr>
          <w:sz w:val="22"/>
          <w:szCs w:val="22"/>
          <w:lang w:val="sv-FI"/>
        </w:rPr>
        <w:t xml:space="preserve">att behandla järnöverskott orsakat av </w:t>
      </w:r>
      <w:r w:rsidRPr="00F11033">
        <w:rPr>
          <w:rStyle w:val="BodyText"/>
          <w:sz w:val="22"/>
          <w:szCs w:val="22"/>
          <w:lang w:val="sv-FI"/>
        </w:rPr>
        <w:t xml:space="preserve">upprepade </w:t>
      </w:r>
      <w:r w:rsidRPr="00F11033">
        <w:rPr>
          <w:sz w:val="22"/>
          <w:szCs w:val="22"/>
          <w:lang w:val="sv-FI"/>
        </w:rPr>
        <w:t xml:space="preserve">blodtransfusioner hos patienter med thalassaemia major när </w:t>
      </w:r>
      <w:r w:rsidRPr="00F11033">
        <w:rPr>
          <w:rStyle w:val="BodyText"/>
          <w:sz w:val="22"/>
          <w:szCs w:val="22"/>
          <w:lang w:val="sv-FI"/>
        </w:rPr>
        <w:t xml:space="preserve">gängse behandling med kelatkomplexbildare </w:t>
      </w:r>
      <w:r w:rsidRPr="00F11033">
        <w:rPr>
          <w:sz w:val="22"/>
          <w:szCs w:val="22"/>
          <w:lang w:val="sv-FI"/>
        </w:rPr>
        <w:t>är kontraindicerad eller otillräcklig.</w:t>
      </w:r>
    </w:p>
    <w:p w:rsidR="00474433" w:rsidRPr="00F11033" w:rsidRDefault="00474433">
      <w:pPr>
        <w:rPr>
          <w:sz w:val="22"/>
          <w:szCs w:val="22"/>
          <w:lang w:val="sv-FI"/>
        </w:rPr>
      </w:pPr>
    </w:p>
    <w:p w:rsidR="00A6624D" w:rsidRPr="00F11033" w:rsidRDefault="00A6624D">
      <w:pPr>
        <w:rPr>
          <w:sz w:val="22"/>
          <w:szCs w:val="22"/>
          <w:lang w:val="sv-FI"/>
        </w:rPr>
      </w:pPr>
    </w:p>
    <w:p w:rsidR="00474433" w:rsidRPr="00F11033" w:rsidRDefault="00474433">
      <w:pPr>
        <w:ind w:left="540" w:hanging="540"/>
        <w:rPr>
          <w:b/>
          <w:sz w:val="22"/>
          <w:szCs w:val="22"/>
          <w:lang w:val="sv-FI"/>
        </w:rPr>
      </w:pPr>
      <w:r w:rsidRPr="00F11033">
        <w:rPr>
          <w:b/>
          <w:sz w:val="22"/>
          <w:szCs w:val="22"/>
          <w:lang w:val="sv-FI"/>
        </w:rPr>
        <w:t>2.</w:t>
      </w:r>
      <w:r w:rsidRPr="00F11033">
        <w:rPr>
          <w:b/>
          <w:sz w:val="22"/>
          <w:szCs w:val="22"/>
          <w:lang w:val="sv-FI"/>
        </w:rPr>
        <w:tab/>
      </w:r>
      <w:r w:rsidR="001E736D" w:rsidRPr="00F11033">
        <w:rPr>
          <w:b/>
          <w:sz w:val="22"/>
          <w:szCs w:val="22"/>
          <w:lang w:val="sv-FI"/>
        </w:rPr>
        <w:t>Vad du behöver veta innan du tar Ferriprox</w:t>
      </w:r>
    </w:p>
    <w:p w:rsidR="00474433" w:rsidRPr="00F11033" w:rsidRDefault="00474433">
      <w:pPr>
        <w:ind w:left="567" w:hanging="567"/>
        <w:rPr>
          <w:b/>
          <w:sz w:val="22"/>
          <w:szCs w:val="22"/>
          <w:lang w:val="sv-FI"/>
        </w:rPr>
      </w:pPr>
    </w:p>
    <w:p w:rsidR="00474433" w:rsidRPr="00F11033" w:rsidRDefault="00474433">
      <w:pPr>
        <w:ind w:left="567" w:hanging="567"/>
        <w:rPr>
          <w:b/>
          <w:sz w:val="22"/>
          <w:szCs w:val="22"/>
          <w:lang w:val="sv-FI"/>
        </w:rPr>
      </w:pPr>
      <w:r w:rsidRPr="00F11033">
        <w:rPr>
          <w:b/>
          <w:sz w:val="22"/>
          <w:szCs w:val="22"/>
          <w:lang w:val="sv-FI"/>
        </w:rPr>
        <w:t>Ta inte Ferriprox</w:t>
      </w:r>
    </w:p>
    <w:p w:rsidR="00474433" w:rsidRPr="00F11033" w:rsidRDefault="00474433">
      <w:pPr>
        <w:numPr>
          <w:ilvl w:val="0"/>
          <w:numId w:val="8"/>
        </w:numPr>
        <w:ind w:left="540" w:hanging="540"/>
        <w:rPr>
          <w:sz w:val="22"/>
          <w:szCs w:val="22"/>
          <w:lang w:val="sv-FI"/>
        </w:rPr>
      </w:pPr>
      <w:r w:rsidRPr="00F11033">
        <w:rPr>
          <w:sz w:val="22"/>
          <w:szCs w:val="22"/>
          <w:lang w:val="sv-FI"/>
        </w:rPr>
        <w:t xml:space="preserve">om du är allergisk mot deferipron eller mot något av övriga innehållsämnen i </w:t>
      </w:r>
      <w:r w:rsidR="001E736D" w:rsidRPr="00F11033">
        <w:rPr>
          <w:sz w:val="22"/>
          <w:szCs w:val="22"/>
          <w:lang w:val="sv-FI"/>
        </w:rPr>
        <w:t>detta läkemedel (anges i avsnitt 6)</w:t>
      </w:r>
      <w:r w:rsidRPr="00F11033">
        <w:rPr>
          <w:sz w:val="22"/>
          <w:szCs w:val="22"/>
          <w:lang w:val="sv-FI"/>
        </w:rPr>
        <w:t>.</w:t>
      </w:r>
    </w:p>
    <w:p w:rsidR="00474433" w:rsidRPr="00F11033" w:rsidRDefault="00474433">
      <w:pPr>
        <w:numPr>
          <w:ilvl w:val="0"/>
          <w:numId w:val="8"/>
        </w:numPr>
        <w:ind w:left="540" w:hanging="540"/>
        <w:rPr>
          <w:sz w:val="22"/>
          <w:szCs w:val="22"/>
          <w:lang w:val="sv-FI"/>
        </w:rPr>
      </w:pPr>
      <w:r w:rsidRPr="00F11033">
        <w:rPr>
          <w:sz w:val="22"/>
          <w:szCs w:val="22"/>
          <w:lang w:val="sv-FI"/>
        </w:rPr>
        <w:t>om du haft flera episoder av neutropeni (lågt antal vita blodceller [neutrofiler]).</w:t>
      </w:r>
    </w:p>
    <w:p w:rsidR="00474433" w:rsidRPr="00F11033" w:rsidRDefault="00474433">
      <w:pPr>
        <w:numPr>
          <w:ilvl w:val="0"/>
          <w:numId w:val="8"/>
        </w:numPr>
        <w:ind w:left="540" w:hanging="540"/>
        <w:rPr>
          <w:sz w:val="22"/>
          <w:szCs w:val="22"/>
          <w:lang w:val="sv-FI"/>
        </w:rPr>
      </w:pPr>
      <w:r w:rsidRPr="00F11033">
        <w:rPr>
          <w:sz w:val="22"/>
          <w:szCs w:val="22"/>
          <w:lang w:val="sv-FI"/>
        </w:rPr>
        <w:t>om du haft agranulocytos (mycket lågt antal vita blodceller [neutrofiler]).</w:t>
      </w:r>
    </w:p>
    <w:p w:rsidR="00474433" w:rsidRPr="00F11033" w:rsidRDefault="00474433">
      <w:pPr>
        <w:numPr>
          <w:ilvl w:val="0"/>
          <w:numId w:val="8"/>
        </w:numPr>
        <w:ind w:left="540" w:hanging="540"/>
        <w:rPr>
          <w:sz w:val="22"/>
          <w:szCs w:val="22"/>
          <w:lang w:val="sv-FI"/>
        </w:rPr>
      </w:pPr>
      <w:r w:rsidRPr="00F11033">
        <w:rPr>
          <w:sz w:val="22"/>
          <w:szCs w:val="22"/>
          <w:lang w:val="sv-FI"/>
        </w:rPr>
        <w:t>om du för närvarande tar läkemedel som ger upphov till neutropeni eller agranulocytos</w:t>
      </w:r>
      <w:r w:rsidR="001D4264" w:rsidRPr="00F11033">
        <w:rPr>
          <w:sz w:val="22"/>
          <w:szCs w:val="22"/>
          <w:lang w:val="sv-FI"/>
        </w:rPr>
        <w:t xml:space="preserve"> (se avsnittet ”</w:t>
      </w:r>
      <w:r w:rsidR="00963CCA" w:rsidRPr="00F11033">
        <w:rPr>
          <w:sz w:val="22"/>
          <w:szCs w:val="22"/>
          <w:lang w:val="sv-FI"/>
        </w:rPr>
        <w:t>Andra läkemedel och Ferriprox</w:t>
      </w:r>
      <w:r w:rsidR="001D4264" w:rsidRPr="00F11033">
        <w:rPr>
          <w:sz w:val="22"/>
          <w:szCs w:val="22"/>
          <w:lang w:val="sv-FI"/>
        </w:rPr>
        <w:t>”)</w:t>
      </w:r>
      <w:r w:rsidRPr="00F11033">
        <w:rPr>
          <w:sz w:val="22"/>
          <w:szCs w:val="22"/>
          <w:lang w:val="sv-FI"/>
        </w:rPr>
        <w:t>.</w:t>
      </w:r>
    </w:p>
    <w:p w:rsidR="00474433" w:rsidRPr="00F11033" w:rsidRDefault="00474433">
      <w:pPr>
        <w:numPr>
          <w:ilvl w:val="0"/>
          <w:numId w:val="8"/>
        </w:numPr>
        <w:ind w:left="540" w:hanging="540"/>
        <w:rPr>
          <w:sz w:val="22"/>
          <w:szCs w:val="22"/>
          <w:lang w:val="sv-FI"/>
        </w:rPr>
      </w:pPr>
      <w:r w:rsidRPr="00F11033">
        <w:rPr>
          <w:sz w:val="22"/>
          <w:szCs w:val="22"/>
          <w:lang w:val="sv-FI"/>
        </w:rPr>
        <w:t>om du är gravid eller ammar.</w:t>
      </w:r>
    </w:p>
    <w:p w:rsidR="00474433" w:rsidRPr="00F11033" w:rsidRDefault="00474433">
      <w:pPr>
        <w:rPr>
          <w:sz w:val="22"/>
          <w:szCs w:val="22"/>
          <w:lang w:val="sv-FI"/>
        </w:rPr>
      </w:pPr>
    </w:p>
    <w:p w:rsidR="00474433" w:rsidRPr="00F11033" w:rsidRDefault="00963CCA">
      <w:pPr>
        <w:tabs>
          <w:tab w:val="left" w:pos="0"/>
        </w:tabs>
        <w:rPr>
          <w:b/>
          <w:sz w:val="22"/>
          <w:szCs w:val="22"/>
          <w:lang w:val="sv-FI"/>
        </w:rPr>
      </w:pPr>
      <w:r w:rsidRPr="00F11033">
        <w:rPr>
          <w:b/>
          <w:sz w:val="22"/>
          <w:szCs w:val="22"/>
          <w:lang w:val="sv-FI"/>
        </w:rPr>
        <w:t>Varningar och försiktighet</w:t>
      </w:r>
    </w:p>
    <w:p w:rsidR="00FB4A6E" w:rsidRPr="00F11033" w:rsidRDefault="00FB4A6E" w:rsidP="00FB4A6E">
      <w:pPr>
        <w:numPr>
          <w:ilvl w:val="0"/>
          <w:numId w:val="8"/>
        </w:numPr>
        <w:ind w:left="540" w:hanging="540"/>
        <w:rPr>
          <w:sz w:val="22"/>
          <w:szCs w:val="22"/>
          <w:lang w:val="sv-FI"/>
        </w:rPr>
      </w:pPr>
      <w:r w:rsidRPr="00F11033">
        <w:rPr>
          <w:sz w:val="22"/>
          <w:szCs w:val="22"/>
          <w:lang w:val="sv-FI"/>
        </w:rPr>
        <w:t xml:space="preserve">den allvarligaste biverkningen som kan uppkomma medan du tar Ferriprox är att antalet vita blodceller (neutrofiler) blir mycket lågt. Detta tillstånd, som kallas svår neutropeni eller agranulocytos, har uppkommit hos 1 till 2 av 100 personer som tagit Ferriprox i kliniska studier. Eftersom vita blodceller hjälper till att bekämpa infektion kan ett lågt neutrofilantal utsätta dig för risken att utveckla en allvarlig och eventuellt livshotande infektion. För att </w:t>
      </w:r>
      <w:r w:rsidRPr="00FB6823">
        <w:rPr>
          <w:sz w:val="22"/>
          <w:szCs w:val="22"/>
          <w:bdr w:val="nil"/>
          <w:lang w:val="sv-SE"/>
        </w:rPr>
        <w:t xml:space="preserve">övervaka </w:t>
      </w:r>
      <w:r w:rsidRPr="00F11033">
        <w:rPr>
          <w:sz w:val="22"/>
          <w:szCs w:val="22"/>
          <w:lang w:val="sv-FI"/>
        </w:rPr>
        <w:t xml:space="preserve">neutropeni kommer </w:t>
      </w:r>
      <w:r w:rsidRPr="00FB6823">
        <w:rPr>
          <w:sz w:val="22"/>
          <w:szCs w:val="22"/>
          <w:bdr w:val="nil"/>
          <w:lang w:val="sv-SE"/>
        </w:rPr>
        <w:t xml:space="preserve">din läkare </w:t>
      </w:r>
      <w:r w:rsidRPr="00F11033">
        <w:rPr>
          <w:sz w:val="22"/>
          <w:szCs w:val="22"/>
          <w:lang w:val="sv-FI"/>
        </w:rPr>
        <w:t xml:space="preserve">att be dig </w:t>
      </w:r>
      <w:r w:rsidRPr="00FB6823">
        <w:rPr>
          <w:sz w:val="22"/>
          <w:szCs w:val="22"/>
          <w:bdr w:val="nil"/>
          <w:lang w:val="sv-SE"/>
        </w:rPr>
        <w:t xml:space="preserve">att ta regelbundna blodprov (för att kontrollera ditt antal vita blodkroppar), </w:t>
      </w:r>
      <w:r w:rsidRPr="00F11033">
        <w:rPr>
          <w:sz w:val="22"/>
          <w:szCs w:val="22"/>
          <w:lang w:val="sv-FI"/>
        </w:rPr>
        <w:t xml:space="preserve">så ofta som varje vecka medan du behandlas med Ferriprox. Det är mycket viktigt att du kommer på dessa återbesök. Se påminnelsekortet för patient/vårdare som medföljer denna information. </w:t>
      </w:r>
      <w:r w:rsidRPr="00FB6823">
        <w:rPr>
          <w:sz w:val="22"/>
          <w:szCs w:val="22"/>
          <w:bdr w:val="nil"/>
          <w:lang w:val="sv-SE"/>
        </w:rPr>
        <w:t>Om du får några symtom på infektion som feber, halsont eller influensaliknande symptom, kontakta omedelbart läkare. Ditt antal vita blodkroppar måste kontrolleras inom 24 timmar för att detektera potentiell agranulocytos</w:t>
      </w:r>
      <w:r w:rsidRPr="00F11033">
        <w:rPr>
          <w:sz w:val="22"/>
          <w:szCs w:val="22"/>
          <w:lang w:val="sv-FI"/>
        </w:rPr>
        <w:t>.</w:t>
      </w:r>
    </w:p>
    <w:p w:rsidR="00FB4A6E" w:rsidRPr="00F11033" w:rsidRDefault="00FB4A6E" w:rsidP="00FB4A6E">
      <w:pPr>
        <w:numPr>
          <w:ilvl w:val="0"/>
          <w:numId w:val="8"/>
        </w:numPr>
        <w:ind w:left="540" w:hanging="540"/>
        <w:rPr>
          <w:sz w:val="22"/>
          <w:szCs w:val="22"/>
          <w:lang w:val="sv-FI"/>
        </w:rPr>
      </w:pPr>
      <w:r w:rsidRPr="00F11033">
        <w:rPr>
          <w:sz w:val="22"/>
          <w:szCs w:val="22"/>
          <w:lang w:val="sv-FI"/>
        </w:rPr>
        <w:t>om du är HIV-positiv eller om din lever</w:t>
      </w:r>
      <w:r>
        <w:rPr>
          <w:sz w:val="22"/>
          <w:szCs w:val="22"/>
          <w:lang w:val="sv-FI"/>
        </w:rPr>
        <w:t>- eller njur</w:t>
      </w:r>
      <w:r w:rsidRPr="00F11033">
        <w:rPr>
          <w:sz w:val="22"/>
          <w:szCs w:val="22"/>
          <w:lang w:val="sv-FI"/>
        </w:rPr>
        <w:t xml:space="preserve">funktion är </w:t>
      </w:r>
      <w:r w:rsidRPr="00F11033">
        <w:rPr>
          <w:rStyle w:val="HTMLAddress"/>
          <w:sz w:val="22"/>
          <w:szCs w:val="22"/>
          <w:lang w:val="sv-FI"/>
        </w:rPr>
        <w:t xml:space="preserve">allvarligt </w:t>
      </w:r>
      <w:r w:rsidRPr="00F11033">
        <w:rPr>
          <w:sz w:val="22"/>
          <w:szCs w:val="22"/>
          <w:lang w:val="sv-FI"/>
        </w:rPr>
        <w:t>nedsatt kan läkaren rekommendera ytterligare tester.</w:t>
      </w:r>
    </w:p>
    <w:p w:rsidR="00474433" w:rsidRPr="00F11033" w:rsidRDefault="00474433">
      <w:pPr>
        <w:rPr>
          <w:sz w:val="22"/>
          <w:szCs w:val="22"/>
          <w:lang w:val="sv-FI"/>
        </w:rPr>
      </w:pPr>
    </w:p>
    <w:p w:rsidR="00474433" w:rsidRPr="00F11033" w:rsidRDefault="00474433">
      <w:pPr>
        <w:pStyle w:val="BodyText"/>
        <w:tabs>
          <w:tab w:val="clear" w:pos="567"/>
        </w:tabs>
        <w:spacing w:line="240" w:lineRule="auto"/>
        <w:jc w:val="left"/>
        <w:rPr>
          <w:szCs w:val="22"/>
          <w:lang w:val="sv-FI"/>
        </w:rPr>
      </w:pPr>
      <w:r w:rsidRPr="00F11033">
        <w:rPr>
          <w:szCs w:val="22"/>
          <w:lang w:val="sv-FI"/>
        </w:rPr>
        <w:t xml:space="preserve">Din läkare kommer också att be dig komma för provtagning för att kontrollera järnöverskottet i kroppen. </w:t>
      </w:r>
      <w:r w:rsidR="00ED09D4" w:rsidRPr="00F11033">
        <w:rPr>
          <w:rStyle w:val="BodyText"/>
          <w:szCs w:val="22"/>
          <w:lang w:val="sv-FI"/>
        </w:rPr>
        <w:t>Du kan dessutom tillfrågas om att göra en</w:t>
      </w:r>
      <w:r w:rsidRPr="00F11033">
        <w:rPr>
          <w:szCs w:val="22"/>
          <w:lang w:val="sv-FI"/>
        </w:rPr>
        <w:t xml:space="preserve"> leverbiopsi.</w:t>
      </w:r>
    </w:p>
    <w:p w:rsidR="00474433" w:rsidRPr="00F11033" w:rsidRDefault="00474433">
      <w:pPr>
        <w:pStyle w:val="EndnoteText"/>
        <w:tabs>
          <w:tab w:val="clear" w:pos="567"/>
          <w:tab w:val="left" w:pos="0"/>
        </w:tabs>
        <w:rPr>
          <w:strike/>
          <w:szCs w:val="22"/>
          <w:lang w:val="sv-FI"/>
        </w:rPr>
      </w:pPr>
    </w:p>
    <w:p w:rsidR="00474433" w:rsidRPr="00F11033" w:rsidRDefault="00474433">
      <w:pPr>
        <w:tabs>
          <w:tab w:val="left" w:pos="0"/>
        </w:tabs>
        <w:rPr>
          <w:b/>
          <w:sz w:val="22"/>
          <w:szCs w:val="22"/>
          <w:lang w:val="sv-FI"/>
        </w:rPr>
      </w:pPr>
      <w:r w:rsidRPr="00F11033">
        <w:rPr>
          <w:b/>
          <w:sz w:val="22"/>
          <w:szCs w:val="22"/>
          <w:lang w:val="sv-FI"/>
        </w:rPr>
        <w:t>Användning av andra läkemedel</w:t>
      </w:r>
      <w:r w:rsidR="00963CCA" w:rsidRPr="00F11033">
        <w:rPr>
          <w:b/>
          <w:sz w:val="22"/>
          <w:szCs w:val="22"/>
          <w:lang w:val="sv-FI"/>
        </w:rPr>
        <w:t xml:space="preserve"> och Ferriprox</w:t>
      </w:r>
    </w:p>
    <w:p w:rsidR="00474433" w:rsidRPr="00F11033" w:rsidRDefault="001D4264">
      <w:pPr>
        <w:tabs>
          <w:tab w:val="left" w:pos="0"/>
        </w:tabs>
        <w:rPr>
          <w:sz w:val="22"/>
          <w:szCs w:val="22"/>
          <w:lang w:val="sv-FI"/>
        </w:rPr>
      </w:pPr>
      <w:r w:rsidRPr="00F11033">
        <w:rPr>
          <w:sz w:val="22"/>
          <w:szCs w:val="22"/>
          <w:lang w:val="sv-FI"/>
        </w:rPr>
        <w:t xml:space="preserve">Ta inte läkemedel som orsakar neutropeni eller agranulocytos (se avsnittet ”Ta inte Ferriprox”). </w:t>
      </w:r>
      <w:r w:rsidR="00474433" w:rsidRPr="00F11033">
        <w:rPr>
          <w:sz w:val="22"/>
          <w:szCs w:val="22"/>
          <w:lang w:val="sv-FI"/>
        </w:rPr>
        <w:t>Tala om för läkare eller apotekspersonal om du tar</w:t>
      </w:r>
      <w:r w:rsidR="00963CCA" w:rsidRPr="00F11033">
        <w:rPr>
          <w:sz w:val="22"/>
          <w:szCs w:val="22"/>
          <w:lang w:val="sv-FI"/>
        </w:rPr>
        <w:t>,</w:t>
      </w:r>
      <w:r w:rsidR="00BD432C">
        <w:rPr>
          <w:sz w:val="22"/>
          <w:szCs w:val="22"/>
          <w:lang w:val="sv-FI"/>
        </w:rPr>
        <w:t xml:space="preserve"> </w:t>
      </w:r>
      <w:r w:rsidR="00474433" w:rsidRPr="00F11033">
        <w:rPr>
          <w:sz w:val="22"/>
          <w:szCs w:val="22"/>
          <w:lang w:val="sv-FI"/>
        </w:rPr>
        <w:t>nyligen har tagit</w:t>
      </w:r>
      <w:r w:rsidR="00963CCA" w:rsidRPr="00F11033">
        <w:rPr>
          <w:sz w:val="22"/>
          <w:szCs w:val="22"/>
          <w:lang w:val="sv-FI"/>
        </w:rPr>
        <w:t>, eller kan tänkas ta</w:t>
      </w:r>
      <w:r w:rsidR="00474433" w:rsidRPr="00F11033">
        <w:rPr>
          <w:sz w:val="22"/>
          <w:szCs w:val="22"/>
          <w:lang w:val="sv-FI"/>
        </w:rPr>
        <w:t xml:space="preserve"> andra läkemedel, även receptfria sådana.</w:t>
      </w:r>
    </w:p>
    <w:p w:rsidR="00474433" w:rsidRPr="00F11033" w:rsidRDefault="00474433">
      <w:pPr>
        <w:tabs>
          <w:tab w:val="left" w:pos="0"/>
        </w:tabs>
        <w:rPr>
          <w:sz w:val="22"/>
          <w:szCs w:val="22"/>
          <w:lang w:val="sv-FI"/>
        </w:rPr>
      </w:pPr>
    </w:p>
    <w:p w:rsidR="00F90C7C" w:rsidRPr="00F11033" w:rsidRDefault="00F90C7C" w:rsidP="00F90C7C">
      <w:pPr>
        <w:tabs>
          <w:tab w:val="left" w:pos="0"/>
        </w:tabs>
        <w:rPr>
          <w:sz w:val="22"/>
          <w:szCs w:val="22"/>
          <w:lang w:val="sv-FI"/>
        </w:rPr>
      </w:pPr>
      <w:r w:rsidRPr="00F11033">
        <w:rPr>
          <w:rStyle w:val="BodyText"/>
          <w:sz w:val="22"/>
          <w:szCs w:val="22"/>
          <w:lang w:val="sv-FI"/>
        </w:rPr>
        <w:t xml:space="preserve">Använd </w:t>
      </w:r>
      <w:r w:rsidRPr="00F11033">
        <w:rPr>
          <w:sz w:val="22"/>
          <w:szCs w:val="22"/>
          <w:lang w:val="sv-FI"/>
        </w:rPr>
        <w:t xml:space="preserve">inte aluminiumbaserade antacida (syraneutraliserande medel) samtidigt </w:t>
      </w:r>
      <w:r w:rsidRPr="00F11033">
        <w:rPr>
          <w:rStyle w:val="BodyText"/>
          <w:sz w:val="22"/>
          <w:szCs w:val="22"/>
          <w:lang w:val="sv-FI"/>
        </w:rPr>
        <w:t>som du använder</w:t>
      </w:r>
      <w:r w:rsidRPr="00F11033">
        <w:rPr>
          <w:sz w:val="22"/>
          <w:szCs w:val="22"/>
          <w:lang w:val="sv-FI"/>
        </w:rPr>
        <w:t xml:space="preserve"> Ferriprox.</w:t>
      </w:r>
    </w:p>
    <w:p w:rsidR="00474433" w:rsidRPr="00F11033" w:rsidRDefault="00474433">
      <w:pPr>
        <w:tabs>
          <w:tab w:val="left" w:pos="0"/>
        </w:tabs>
        <w:rPr>
          <w:sz w:val="22"/>
          <w:szCs w:val="22"/>
          <w:lang w:val="sv-FI"/>
        </w:rPr>
      </w:pPr>
    </w:p>
    <w:p w:rsidR="00474433" w:rsidRPr="00F11033" w:rsidRDefault="00474433">
      <w:pPr>
        <w:tabs>
          <w:tab w:val="left" w:pos="0"/>
        </w:tabs>
        <w:rPr>
          <w:sz w:val="22"/>
          <w:szCs w:val="22"/>
          <w:lang w:val="sv-FI"/>
        </w:rPr>
      </w:pPr>
      <w:r w:rsidRPr="00F11033">
        <w:rPr>
          <w:sz w:val="22"/>
          <w:szCs w:val="22"/>
          <w:lang w:val="sv-FI"/>
        </w:rPr>
        <w:t>Vänd dig till läkare eller apotekspersonal innan du tar vitamin C samtidigt med Ferriprox.</w:t>
      </w:r>
    </w:p>
    <w:p w:rsidR="00474433" w:rsidRPr="00F11033" w:rsidRDefault="00474433">
      <w:pPr>
        <w:pStyle w:val="BodyText3"/>
        <w:rPr>
          <w:color w:val="auto"/>
          <w:szCs w:val="22"/>
          <w:lang w:val="sv-FI"/>
        </w:rPr>
      </w:pPr>
    </w:p>
    <w:p w:rsidR="00474433" w:rsidRPr="00F11033" w:rsidRDefault="00474433">
      <w:pPr>
        <w:tabs>
          <w:tab w:val="left" w:pos="0"/>
        </w:tabs>
        <w:rPr>
          <w:b/>
          <w:sz w:val="22"/>
          <w:szCs w:val="22"/>
          <w:lang w:val="sv-FI"/>
        </w:rPr>
      </w:pPr>
      <w:r w:rsidRPr="00F11033">
        <w:rPr>
          <w:b/>
          <w:sz w:val="22"/>
          <w:szCs w:val="22"/>
          <w:lang w:val="sv-FI"/>
        </w:rPr>
        <w:t>Graviditet och amning</w:t>
      </w:r>
    </w:p>
    <w:p w:rsidR="001D4264" w:rsidRPr="00F11033" w:rsidRDefault="00474433">
      <w:pPr>
        <w:suppressAutoHyphens/>
        <w:rPr>
          <w:sz w:val="22"/>
          <w:szCs w:val="22"/>
          <w:lang w:val="sv-FI"/>
        </w:rPr>
      </w:pPr>
      <w:r w:rsidRPr="00F11033">
        <w:rPr>
          <w:noProof/>
          <w:sz w:val="22"/>
          <w:szCs w:val="22"/>
          <w:lang w:val="sv-FI"/>
        </w:rPr>
        <w:t>Ta inte detta läkemedel om du är gravid eller om du försöker bli gravid.</w:t>
      </w:r>
      <w:r w:rsidRPr="00F11033">
        <w:rPr>
          <w:sz w:val="22"/>
          <w:szCs w:val="22"/>
          <w:lang w:val="sv-FI"/>
        </w:rPr>
        <w:t xml:space="preserve"> </w:t>
      </w:r>
      <w:r w:rsidRPr="00F11033">
        <w:rPr>
          <w:noProof/>
          <w:sz w:val="22"/>
          <w:szCs w:val="22"/>
          <w:lang w:val="sv-FI"/>
        </w:rPr>
        <w:t>Detta läkemedel kan skada ditt barn allvarligt.</w:t>
      </w:r>
      <w:r w:rsidRPr="00F11033">
        <w:rPr>
          <w:sz w:val="22"/>
          <w:szCs w:val="22"/>
          <w:lang w:val="sv-FI"/>
        </w:rPr>
        <w:t xml:space="preserve"> Du måste använda ett effektivt preventivmedel medan du tar Ferriprox. Fråga din läkare vilken metod som är bäst för dig. Om du blir gravid medan du tar Ferriprox ska du genast sluta ta medicinen och meddela din läkare.</w:t>
      </w:r>
    </w:p>
    <w:p w:rsidR="001D4264" w:rsidRPr="00F11033" w:rsidRDefault="001D4264">
      <w:pPr>
        <w:suppressAutoHyphens/>
        <w:rPr>
          <w:sz w:val="22"/>
          <w:szCs w:val="22"/>
          <w:lang w:val="sv-FI"/>
        </w:rPr>
      </w:pPr>
    </w:p>
    <w:p w:rsidR="00474433" w:rsidRPr="00F11033" w:rsidRDefault="00474433">
      <w:pPr>
        <w:suppressAutoHyphens/>
        <w:rPr>
          <w:sz w:val="22"/>
          <w:szCs w:val="22"/>
          <w:lang w:val="sv-FI"/>
        </w:rPr>
      </w:pPr>
      <w:r w:rsidRPr="00F11033">
        <w:rPr>
          <w:sz w:val="22"/>
          <w:szCs w:val="22"/>
          <w:lang w:val="sv-FI"/>
        </w:rPr>
        <w:t>Ta inte Ferriprox om du ammar. Se påminnelsekortet för patient/vårdare som är bifogat denna bipacksedel.</w:t>
      </w:r>
    </w:p>
    <w:p w:rsidR="00474433" w:rsidRPr="00F11033" w:rsidRDefault="00474433">
      <w:pPr>
        <w:pStyle w:val="EndnoteText"/>
        <w:tabs>
          <w:tab w:val="clear" w:pos="567"/>
        </w:tabs>
        <w:rPr>
          <w:szCs w:val="22"/>
          <w:lang w:val="sv-FI"/>
        </w:rPr>
      </w:pPr>
    </w:p>
    <w:p w:rsidR="00474433" w:rsidRPr="00F11033" w:rsidRDefault="00474433">
      <w:pPr>
        <w:tabs>
          <w:tab w:val="left" w:pos="0"/>
        </w:tabs>
        <w:rPr>
          <w:b/>
          <w:sz w:val="22"/>
          <w:szCs w:val="22"/>
          <w:lang w:val="sv-FI"/>
        </w:rPr>
      </w:pPr>
      <w:r w:rsidRPr="00F11033">
        <w:rPr>
          <w:b/>
          <w:sz w:val="22"/>
          <w:szCs w:val="22"/>
          <w:lang w:val="sv-FI"/>
        </w:rPr>
        <w:t>Körförmåga och användning av maskiner</w:t>
      </w:r>
    </w:p>
    <w:p w:rsidR="00474433" w:rsidRPr="00F11033" w:rsidRDefault="00242AB4">
      <w:pPr>
        <w:rPr>
          <w:sz w:val="22"/>
          <w:szCs w:val="22"/>
          <w:lang w:val="sv-FI"/>
        </w:rPr>
      </w:pPr>
      <w:r w:rsidRPr="00F11033">
        <w:rPr>
          <w:sz w:val="22"/>
          <w:szCs w:val="22"/>
          <w:lang w:val="sv-FI"/>
        </w:rPr>
        <w:t>Ej relevant</w:t>
      </w:r>
      <w:r w:rsidR="00474433" w:rsidRPr="00F11033">
        <w:rPr>
          <w:sz w:val="22"/>
          <w:szCs w:val="22"/>
          <w:lang w:val="sv-FI"/>
        </w:rPr>
        <w:t>.</w:t>
      </w:r>
    </w:p>
    <w:p w:rsidR="00474433" w:rsidRPr="00F11033" w:rsidRDefault="00474433">
      <w:pPr>
        <w:rPr>
          <w:sz w:val="22"/>
          <w:szCs w:val="22"/>
          <w:lang w:val="sv-FI"/>
        </w:rPr>
      </w:pPr>
    </w:p>
    <w:p w:rsidR="00474433" w:rsidRPr="00F11033" w:rsidRDefault="00474433">
      <w:pPr>
        <w:tabs>
          <w:tab w:val="left" w:pos="0"/>
        </w:tabs>
        <w:rPr>
          <w:b/>
          <w:sz w:val="22"/>
          <w:szCs w:val="22"/>
          <w:lang w:val="sv-FI"/>
        </w:rPr>
      </w:pPr>
      <w:r w:rsidRPr="00F11033">
        <w:rPr>
          <w:b/>
          <w:sz w:val="22"/>
          <w:szCs w:val="22"/>
          <w:lang w:val="sv-FI"/>
        </w:rPr>
        <w:t>Viktig information om något av innehållsämnena i Ferriprox</w:t>
      </w:r>
    </w:p>
    <w:p w:rsidR="00474433" w:rsidRPr="00F11033" w:rsidRDefault="00474433">
      <w:pPr>
        <w:rPr>
          <w:sz w:val="22"/>
          <w:szCs w:val="22"/>
          <w:lang w:val="sv-FI"/>
        </w:rPr>
      </w:pPr>
      <w:r w:rsidRPr="00F11033">
        <w:rPr>
          <w:noProof/>
          <w:sz w:val="22"/>
          <w:szCs w:val="22"/>
          <w:lang w:val="sv-FI"/>
        </w:rPr>
        <w:t>Ferriprox oral lösning innehåller E110 (para-orange) som kan orsaka allergiska reaktioner.</w:t>
      </w:r>
    </w:p>
    <w:p w:rsidR="00474433" w:rsidRPr="00F11033" w:rsidRDefault="00474433">
      <w:pPr>
        <w:tabs>
          <w:tab w:val="left" w:pos="851"/>
        </w:tabs>
        <w:ind w:left="567" w:hanging="567"/>
        <w:rPr>
          <w:i/>
          <w:sz w:val="22"/>
          <w:szCs w:val="22"/>
          <w:lang w:val="sv-FI"/>
        </w:rPr>
      </w:pPr>
    </w:p>
    <w:p w:rsidR="00474433" w:rsidRPr="00F11033" w:rsidRDefault="00474433">
      <w:pPr>
        <w:tabs>
          <w:tab w:val="left" w:pos="851"/>
        </w:tabs>
        <w:ind w:left="567" w:hanging="567"/>
        <w:rPr>
          <w:sz w:val="22"/>
          <w:szCs w:val="22"/>
          <w:lang w:val="sv-FI"/>
        </w:rPr>
      </w:pPr>
    </w:p>
    <w:p w:rsidR="00474433" w:rsidRPr="00F11033" w:rsidRDefault="00474433">
      <w:pPr>
        <w:ind w:left="540" w:hanging="540"/>
        <w:rPr>
          <w:b/>
          <w:sz w:val="22"/>
          <w:szCs w:val="22"/>
          <w:lang w:val="sv-FI"/>
        </w:rPr>
      </w:pPr>
      <w:r w:rsidRPr="00F11033">
        <w:rPr>
          <w:b/>
          <w:sz w:val="22"/>
          <w:szCs w:val="22"/>
          <w:lang w:val="sv-FI"/>
        </w:rPr>
        <w:t>3.</w:t>
      </w:r>
      <w:r w:rsidRPr="00F11033">
        <w:rPr>
          <w:b/>
          <w:sz w:val="22"/>
          <w:szCs w:val="22"/>
          <w:lang w:val="sv-FI"/>
        </w:rPr>
        <w:tab/>
      </w:r>
      <w:r w:rsidR="00963CCA" w:rsidRPr="00F11033">
        <w:rPr>
          <w:b/>
          <w:sz w:val="22"/>
          <w:szCs w:val="22"/>
          <w:lang w:val="sv-FI"/>
        </w:rPr>
        <w:t xml:space="preserve">Hur du tar </w:t>
      </w:r>
      <w:r w:rsidR="00F16585" w:rsidRPr="00F11033">
        <w:rPr>
          <w:b/>
          <w:sz w:val="22"/>
          <w:szCs w:val="22"/>
          <w:lang w:val="sv-FI"/>
        </w:rPr>
        <w:t>F</w:t>
      </w:r>
      <w:r w:rsidR="00963CCA" w:rsidRPr="00F11033">
        <w:rPr>
          <w:b/>
          <w:sz w:val="22"/>
          <w:szCs w:val="22"/>
          <w:lang w:val="sv-FI"/>
        </w:rPr>
        <w:t>erriprox</w:t>
      </w:r>
    </w:p>
    <w:p w:rsidR="00474433" w:rsidRPr="00F11033" w:rsidRDefault="00474433">
      <w:pPr>
        <w:pStyle w:val="EndnoteText"/>
        <w:numPr>
          <w:ilvl w:val="12"/>
          <w:numId w:val="0"/>
        </w:numPr>
        <w:tabs>
          <w:tab w:val="clear" w:pos="567"/>
        </w:tabs>
        <w:rPr>
          <w:szCs w:val="22"/>
          <w:lang w:val="sv-FI"/>
        </w:rPr>
      </w:pPr>
    </w:p>
    <w:p w:rsidR="00474433" w:rsidRPr="00F11033" w:rsidRDefault="00474433">
      <w:pPr>
        <w:rPr>
          <w:sz w:val="22"/>
          <w:szCs w:val="22"/>
          <w:lang w:val="sv-FI"/>
        </w:rPr>
      </w:pPr>
      <w:r w:rsidRPr="00F11033">
        <w:rPr>
          <w:sz w:val="22"/>
          <w:szCs w:val="22"/>
          <w:lang w:val="sv-FI"/>
        </w:rPr>
        <w:t xml:space="preserve">Ta alltid </w:t>
      </w:r>
      <w:r w:rsidR="00963CCA" w:rsidRPr="00F11033">
        <w:rPr>
          <w:sz w:val="22"/>
          <w:szCs w:val="22"/>
          <w:lang w:val="sv-FI"/>
        </w:rPr>
        <w:t>detta läkemedel</w:t>
      </w:r>
      <w:r w:rsidR="00963CCA" w:rsidRPr="00F11033">
        <w:rPr>
          <w:szCs w:val="24"/>
          <w:lang w:val="sv-FI"/>
        </w:rPr>
        <w:t xml:space="preserve"> </w:t>
      </w:r>
      <w:r w:rsidRPr="00F11033">
        <w:rPr>
          <w:sz w:val="22"/>
          <w:szCs w:val="22"/>
          <w:lang w:val="sv-FI"/>
        </w:rPr>
        <w:t xml:space="preserve">exakt enligt läkarens anvisningar. Rådfråga läkare eller apotekspersonal om du är osäker. Hur mycket Ferriprox du ska ta beror på din kroppsvikt. Vanlig dos är 25 mg/kg, 3 gånger per dag, för att nå en total daglig dos på 75 mg/kg. Den totala dagliga dosen ska inte överstiga 100 mg/kg. </w:t>
      </w:r>
      <w:r w:rsidRPr="00F11033">
        <w:rPr>
          <w:noProof/>
          <w:sz w:val="22"/>
          <w:szCs w:val="22"/>
          <w:lang w:val="sv-FI"/>
        </w:rPr>
        <w:t>Använd mätkoppen för att mäta upp den mängd lösning som din läkare ordinerat.</w:t>
      </w:r>
      <w:r w:rsidRPr="00F11033">
        <w:rPr>
          <w:sz w:val="22"/>
          <w:szCs w:val="22"/>
          <w:lang w:val="sv-FI"/>
        </w:rPr>
        <w:t xml:space="preserve"> Ta den första dosen på morgonen, den andra dosen mitt på dagen och den tredje dosen på kvällen. Ferriprox kan tas med eller utan mat; d</w:t>
      </w:r>
      <w:r w:rsidRPr="00F11033">
        <w:rPr>
          <w:noProof/>
          <w:sz w:val="22"/>
          <w:szCs w:val="22"/>
          <w:lang w:val="sv-FI"/>
        </w:rPr>
        <w:t>et kan dock vara enklare att komma ihåg att ta Ferriprox om du tar det i samband med dina måltider.</w:t>
      </w:r>
    </w:p>
    <w:p w:rsidR="00474433" w:rsidRPr="00F11033" w:rsidRDefault="00474433">
      <w:pPr>
        <w:rPr>
          <w:sz w:val="22"/>
          <w:szCs w:val="22"/>
          <w:lang w:val="sv-FI"/>
        </w:rPr>
      </w:pPr>
    </w:p>
    <w:p w:rsidR="00474433" w:rsidRPr="00F11033" w:rsidRDefault="00474433">
      <w:pPr>
        <w:numPr>
          <w:ilvl w:val="12"/>
          <w:numId w:val="0"/>
        </w:numPr>
        <w:rPr>
          <w:b/>
          <w:sz w:val="22"/>
          <w:szCs w:val="22"/>
          <w:lang w:val="sv-FI"/>
        </w:rPr>
      </w:pPr>
      <w:r w:rsidRPr="00F11033">
        <w:rPr>
          <w:b/>
          <w:sz w:val="22"/>
          <w:szCs w:val="22"/>
          <w:lang w:val="sv-FI"/>
        </w:rPr>
        <w:t>Om du har tagit för stor mängd av Ferriprox</w:t>
      </w:r>
    </w:p>
    <w:p w:rsidR="00474433" w:rsidRPr="00F11033" w:rsidRDefault="00474433">
      <w:pPr>
        <w:numPr>
          <w:ilvl w:val="12"/>
          <w:numId w:val="0"/>
        </w:numPr>
        <w:tabs>
          <w:tab w:val="left" w:pos="851"/>
        </w:tabs>
        <w:rPr>
          <w:sz w:val="22"/>
          <w:szCs w:val="22"/>
          <w:lang w:val="sv-FI"/>
        </w:rPr>
      </w:pPr>
      <w:r w:rsidRPr="00F11033">
        <w:rPr>
          <w:sz w:val="22"/>
          <w:szCs w:val="22"/>
          <w:lang w:val="sv-FI"/>
        </w:rPr>
        <w:t>Det finns inga rapporter om akut överdos med Ferriprox. Om Du av en händelse har tagit mer än den föreskrivna doseringen ska Du kontakta Din läkare.</w:t>
      </w:r>
    </w:p>
    <w:p w:rsidR="00474433" w:rsidRPr="00F11033" w:rsidRDefault="00474433">
      <w:pPr>
        <w:numPr>
          <w:ilvl w:val="12"/>
          <w:numId w:val="0"/>
        </w:numPr>
        <w:rPr>
          <w:b/>
          <w:sz w:val="22"/>
          <w:szCs w:val="22"/>
          <w:lang w:val="sv-FI"/>
        </w:rPr>
      </w:pPr>
    </w:p>
    <w:p w:rsidR="00474433" w:rsidRPr="00F11033" w:rsidRDefault="00474433">
      <w:pPr>
        <w:numPr>
          <w:ilvl w:val="12"/>
          <w:numId w:val="0"/>
        </w:numPr>
        <w:rPr>
          <w:b/>
          <w:sz w:val="22"/>
          <w:szCs w:val="22"/>
          <w:lang w:val="sv-FI"/>
        </w:rPr>
      </w:pPr>
      <w:r w:rsidRPr="00F11033">
        <w:rPr>
          <w:b/>
          <w:sz w:val="22"/>
          <w:szCs w:val="22"/>
          <w:lang w:val="sv-FI"/>
        </w:rPr>
        <w:t>Om du har glömt att ta Ferriprox</w:t>
      </w:r>
    </w:p>
    <w:p w:rsidR="00474433" w:rsidRPr="00F11033" w:rsidRDefault="00474433">
      <w:pPr>
        <w:numPr>
          <w:ilvl w:val="12"/>
          <w:numId w:val="0"/>
        </w:numPr>
        <w:rPr>
          <w:sz w:val="22"/>
          <w:szCs w:val="22"/>
          <w:lang w:val="sv-FI"/>
        </w:rPr>
      </w:pPr>
      <w:r w:rsidRPr="00F11033">
        <w:rPr>
          <w:sz w:val="22"/>
          <w:szCs w:val="22"/>
          <w:lang w:val="sv-FI"/>
        </w:rPr>
        <w:t>Ferriprox är effektivast om du inte hoppar över någon dos. Om du glömmer att ta en dos, ta den så fort du kommer ihåg det och ta nästa dos vid vanlig tid. Om du skulle missa mer än en dos, ta inte dubbla doser för att kompensera de doser du glömt utan fortsätt enligt ditt vanliga schema. Ändra inte din dagliga dos utan att först tala med din läkare.</w:t>
      </w:r>
    </w:p>
    <w:p w:rsidR="00474433" w:rsidRPr="00F11033" w:rsidRDefault="00474433">
      <w:pPr>
        <w:pStyle w:val="EndnoteText"/>
        <w:numPr>
          <w:ilvl w:val="12"/>
          <w:numId w:val="0"/>
        </w:numPr>
        <w:tabs>
          <w:tab w:val="clear" w:pos="567"/>
        </w:tabs>
        <w:rPr>
          <w:szCs w:val="22"/>
          <w:lang w:val="sv-FI"/>
        </w:rPr>
      </w:pPr>
    </w:p>
    <w:p w:rsidR="00474433" w:rsidRPr="00F11033" w:rsidRDefault="00474433">
      <w:pPr>
        <w:pStyle w:val="FootnoteText"/>
        <w:numPr>
          <w:ilvl w:val="12"/>
          <w:numId w:val="0"/>
        </w:numPr>
        <w:rPr>
          <w:sz w:val="22"/>
          <w:szCs w:val="22"/>
          <w:lang w:val="sv-FI"/>
        </w:rPr>
      </w:pPr>
    </w:p>
    <w:p w:rsidR="00474433" w:rsidRPr="00F11033" w:rsidRDefault="00474433" w:rsidP="00E846B1">
      <w:pPr>
        <w:keepNext/>
        <w:ind w:left="540" w:hanging="540"/>
        <w:rPr>
          <w:b/>
          <w:sz w:val="22"/>
          <w:szCs w:val="22"/>
          <w:lang w:val="sv-FI"/>
        </w:rPr>
      </w:pPr>
      <w:r w:rsidRPr="00F11033">
        <w:rPr>
          <w:b/>
          <w:sz w:val="22"/>
          <w:szCs w:val="22"/>
          <w:lang w:val="sv-FI"/>
        </w:rPr>
        <w:t>4.</w:t>
      </w:r>
      <w:r w:rsidRPr="00F11033">
        <w:rPr>
          <w:b/>
          <w:sz w:val="22"/>
          <w:szCs w:val="22"/>
          <w:lang w:val="sv-FI"/>
        </w:rPr>
        <w:tab/>
      </w:r>
      <w:r w:rsidR="00963CCA" w:rsidRPr="00F11033">
        <w:rPr>
          <w:b/>
          <w:sz w:val="22"/>
          <w:szCs w:val="22"/>
          <w:lang w:val="sv-FI"/>
        </w:rPr>
        <w:t>Eventuella biverkningar</w:t>
      </w:r>
    </w:p>
    <w:p w:rsidR="00474433" w:rsidRPr="00F11033" w:rsidRDefault="00474433" w:rsidP="00E846B1">
      <w:pPr>
        <w:keepNext/>
        <w:rPr>
          <w:sz w:val="22"/>
          <w:szCs w:val="22"/>
          <w:lang w:val="sv-FI"/>
        </w:rPr>
      </w:pPr>
    </w:p>
    <w:p w:rsidR="00474433" w:rsidRPr="00F11033" w:rsidRDefault="00474433">
      <w:pPr>
        <w:rPr>
          <w:sz w:val="22"/>
          <w:szCs w:val="22"/>
          <w:lang w:val="sv-FI"/>
        </w:rPr>
      </w:pPr>
      <w:r w:rsidRPr="00F11033">
        <w:rPr>
          <w:sz w:val="22"/>
          <w:szCs w:val="22"/>
          <w:lang w:val="sv-FI"/>
        </w:rPr>
        <w:t xml:space="preserve">Liksom alla läkemedel kan </w:t>
      </w:r>
      <w:r w:rsidR="00963CCA" w:rsidRPr="00F11033">
        <w:rPr>
          <w:sz w:val="22"/>
          <w:szCs w:val="22"/>
          <w:lang w:val="sv-FI"/>
        </w:rPr>
        <w:t>detta läkemedel</w:t>
      </w:r>
      <w:r w:rsidR="00963CCA" w:rsidRPr="00F11033">
        <w:rPr>
          <w:szCs w:val="24"/>
          <w:lang w:val="sv-FI"/>
        </w:rPr>
        <w:t xml:space="preserve"> </w:t>
      </w:r>
      <w:r w:rsidRPr="00F11033">
        <w:rPr>
          <w:sz w:val="22"/>
          <w:szCs w:val="22"/>
          <w:lang w:val="sv-FI"/>
        </w:rPr>
        <w:t>orsaka biverkningar men alla användare behöver inte få dem.</w:t>
      </w:r>
    </w:p>
    <w:p w:rsidR="00474433" w:rsidRPr="00F11033" w:rsidRDefault="00474433">
      <w:pPr>
        <w:rPr>
          <w:sz w:val="22"/>
          <w:szCs w:val="22"/>
          <w:lang w:val="sv-FI"/>
        </w:rPr>
      </w:pPr>
    </w:p>
    <w:p w:rsidR="00474433" w:rsidRPr="00F11033" w:rsidRDefault="00474433">
      <w:pPr>
        <w:pStyle w:val="EndnoteText"/>
        <w:rPr>
          <w:szCs w:val="22"/>
          <w:lang w:val="sv-FI"/>
        </w:rPr>
      </w:pPr>
      <w:r w:rsidRPr="00F11033">
        <w:rPr>
          <w:szCs w:val="22"/>
          <w:lang w:val="sv-FI"/>
        </w:rPr>
        <w:t xml:space="preserve">Den allvarligaste biverkningen av Ferriprox är ett mycket lågt antal vita blodkroppar (neutrofiler). Detta tillstånd, som kallas svår neutropeni eller agranulocytos, har uppkommit hos </w:t>
      </w:r>
      <w:r w:rsidR="0031682A" w:rsidRPr="00F11033">
        <w:rPr>
          <w:szCs w:val="22"/>
          <w:lang w:val="sv-FI"/>
        </w:rPr>
        <w:t>1 till 2</w:t>
      </w:r>
      <w:r w:rsidRPr="00F11033">
        <w:rPr>
          <w:szCs w:val="22"/>
          <w:lang w:val="sv-FI"/>
        </w:rPr>
        <w:t xml:space="preserve"> av 100</w:t>
      </w:r>
      <w:r w:rsidR="004A359E" w:rsidRPr="00F11033">
        <w:rPr>
          <w:szCs w:val="22"/>
          <w:lang w:val="sv-FI"/>
        </w:rPr>
        <w:t> </w:t>
      </w:r>
      <w:r w:rsidRPr="00F11033">
        <w:rPr>
          <w:szCs w:val="22"/>
          <w:lang w:val="sv-FI"/>
        </w:rPr>
        <w:t>personer som tagit Ferriprox i kliniska studier. Ett lågt antal vita blodkroppar kan associeras med en allvarlig och potentiellt livshotande infektion. Rapportera omedelbart till läkaren alla symtom på infektion såsom: feber, halsont eller influensaliknande symtom.</w:t>
      </w:r>
    </w:p>
    <w:p w:rsidR="00474433" w:rsidRPr="00F11033" w:rsidRDefault="00474433">
      <w:pPr>
        <w:pStyle w:val="EndnoteText"/>
        <w:rPr>
          <w:szCs w:val="22"/>
          <w:lang w:val="sv-FI"/>
        </w:rPr>
      </w:pPr>
    </w:p>
    <w:p w:rsidR="00474433" w:rsidRPr="00F11033" w:rsidRDefault="00474433">
      <w:pPr>
        <w:pStyle w:val="BodyText3"/>
        <w:numPr>
          <w:ilvl w:val="12"/>
          <w:numId w:val="0"/>
        </w:numPr>
        <w:rPr>
          <w:color w:val="auto"/>
          <w:szCs w:val="22"/>
          <w:lang w:val="sv-FI"/>
        </w:rPr>
      </w:pPr>
      <w:r w:rsidRPr="00F11033">
        <w:rPr>
          <w:b/>
          <w:bCs/>
          <w:color w:val="auto"/>
          <w:szCs w:val="22"/>
          <w:lang w:val="sv-FI"/>
        </w:rPr>
        <w:t>Mycket vanliga biverkningar</w:t>
      </w:r>
      <w:r w:rsidRPr="00F11033">
        <w:rPr>
          <w:color w:val="auto"/>
          <w:szCs w:val="22"/>
          <w:lang w:val="sv-FI"/>
        </w:rPr>
        <w:t xml:space="preserve"> (</w:t>
      </w:r>
      <w:r w:rsidR="00963CCA" w:rsidRPr="00F11033">
        <w:rPr>
          <w:color w:val="auto"/>
          <w:szCs w:val="22"/>
          <w:lang w:val="sv-FI"/>
        </w:rPr>
        <w:t xml:space="preserve">kan </w:t>
      </w:r>
      <w:r w:rsidRPr="00F11033">
        <w:rPr>
          <w:color w:val="auto"/>
          <w:szCs w:val="22"/>
          <w:lang w:val="sv-FI"/>
        </w:rPr>
        <w:t xml:space="preserve">påverka fler än 1 </w:t>
      </w:r>
      <w:r w:rsidR="00963CCA" w:rsidRPr="00F11033">
        <w:rPr>
          <w:color w:val="auto"/>
          <w:szCs w:val="22"/>
          <w:lang w:val="sv-FI"/>
        </w:rPr>
        <w:t>person</w:t>
      </w:r>
      <w:r w:rsidRPr="00F11033">
        <w:rPr>
          <w:color w:val="auto"/>
          <w:szCs w:val="22"/>
          <w:lang w:val="sv-FI"/>
        </w:rPr>
        <w:t xml:space="preserve"> av 10):</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buksmärta</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illamående</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kräkning</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rödaktig/brun missfärgning av urinen</w:t>
      </w:r>
    </w:p>
    <w:p w:rsidR="00474433" w:rsidRPr="00F11033" w:rsidRDefault="00474433">
      <w:pPr>
        <w:pStyle w:val="BodyText3"/>
        <w:numPr>
          <w:ilvl w:val="12"/>
          <w:numId w:val="0"/>
        </w:numPr>
        <w:rPr>
          <w:color w:val="auto"/>
          <w:szCs w:val="22"/>
          <w:lang w:val="sv-FI"/>
        </w:rPr>
      </w:pPr>
    </w:p>
    <w:p w:rsidR="00474433" w:rsidRPr="00F11033" w:rsidRDefault="00474433">
      <w:pPr>
        <w:pStyle w:val="EndnoteText"/>
        <w:rPr>
          <w:szCs w:val="22"/>
          <w:lang w:val="sv-FI"/>
        </w:rPr>
      </w:pPr>
      <w:r w:rsidRPr="00F11033">
        <w:rPr>
          <w:szCs w:val="22"/>
          <w:lang w:val="sv-FI"/>
        </w:rPr>
        <w:t>Om du mår illa eller kräks kan det hjälpa att ta Ferriprox i samband med mat. Missfärgad urin är en mycket vanlig biverkning och är inte skadligt.</w:t>
      </w:r>
    </w:p>
    <w:p w:rsidR="00474433" w:rsidRPr="00F11033" w:rsidRDefault="00474433">
      <w:pPr>
        <w:pStyle w:val="EndnoteText"/>
        <w:rPr>
          <w:szCs w:val="22"/>
          <w:lang w:val="sv-FI"/>
        </w:rPr>
      </w:pPr>
    </w:p>
    <w:p w:rsidR="00474433" w:rsidRPr="00F11033" w:rsidRDefault="00474433">
      <w:pPr>
        <w:pStyle w:val="EndnoteText"/>
        <w:rPr>
          <w:szCs w:val="22"/>
          <w:lang w:val="sv-FI"/>
        </w:rPr>
      </w:pPr>
      <w:r w:rsidRPr="00F11033">
        <w:rPr>
          <w:b/>
          <w:bCs/>
          <w:szCs w:val="22"/>
          <w:lang w:val="sv-FI"/>
        </w:rPr>
        <w:t xml:space="preserve">Vanliga biverkningar </w:t>
      </w:r>
      <w:r w:rsidRPr="00F11033">
        <w:rPr>
          <w:szCs w:val="22"/>
          <w:lang w:val="sv-FI"/>
        </w:rPr>
        <w:t>(</w:t>
      </w:r>
      <w:r w:rsidR="00963CCA" w:rsidRPr="00F11033">
        <w:rPr>
          <w:szCs w:val="22"/>
          <w:lang w:val="sv-FI"/>
        </w:rPr>
        <w:t xml:space="preserve">kan </w:t>
      </w:r>
      <w:r w:rsidRPr="00F11033">
        <w:rPr>
          <w:szCs w:val="22"/>
          <w:lang w:val="sv-FI"/>
        </w:rPr>
        <w:t xml:space="preserve">påverka </w:t>
      </w:r>
      <w:r w:rsidR="009B1E13" w:rsidRPr="00F11033">
        <w:rPr>
          <w:szCs w:val="22"/>
          <w:lang w:val="sv-FI"/>
        </w:rPr>
        <w:t xml:space="preserve">upp till </w:t>
      </w:r>
      <w:r w:rsidRPr="00F11033">
        <w:rPr>
          <w:szCs w:val="22"/>
          <w:lang w:val="sv-FI"/>
        </w:rPr>
        <w:t xml:space="preserve">1 </w:t>
      </w:r>
      <w:r w:rsidR="009B1E13" w:rsidRPr="00F11033">
        <w:rPr>
          <w:szCs w:val="22"/>
          <w:lang w:val="sv-FI"/>
        </w:rPr>
        <w:t>av</w:t>
      </w:r>
      <w:r w:rsidR="00BD432C">
        <w:rPr>
          <w:szCs w:val="22"/>
          <w:lang w:val="sv-FI"/>
        </w:rPr>
        <w:t xml:space="preserve"> </w:t>
      </w:r>
      <w:r w:rsidRPr="00F11033">
        <w:rPr>
          <w:szCs w:val="22"/>
          <w:lang w:val="sv-FI"/>
        </w:rPr>
        <w:t>10</w:t>
      </w:r>
      <w:r w:rsidR="00963CCA" w:rsidRPr="00F11033">
        <w:rPr>
          <w:szCs w:val="22"/>
          <w:lang w:val="sv-FI"/>
        </w:rPr>
        <w:t xml:space="preserve"> personer</w:t>
      </w:r>
      <w:r w:rsidRPr="00F11033">
        <w:rPr>
          <w:szCs w:val="22"/>
          <w:lang w:val="sv-FI"/>
        </w:rPr>
        <w:t>):</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lågt antal vita blodceller (agranulocytos och neutropeni)</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huvudvärk</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diarré</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ökning av leverenzymer</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trötthet</w:t>
      </w:r>
    </w:p>
    <w:p w:rsidR="00474433" w:rsidRPr="00F11033" w:rsidRDefault="0047443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ökad aptit</w:t>
      </w:r>
    </w:p>
    <w:p w:rsidR="00474433" w:rsidRPr="00F11033" w:rsidRDefault="00474433">
      <w:pPr>
        <w:pStyle w:val="EndnoteText"/>
        <w:rPr>
          <w:szCs w:val="22"/>
          <w:lang w:val="sv-FI"/>
        </w:rPr>
      </w:pPr>
    </w:p>
    <w:p w:rsidR="00805C57" w:rsidRPr="00F11033" w:rsidRDefault="00805C57" w:rsidP="00805C57">
      <w:pPr>
        <w:pStyle w:val="BodyText"/>
        <w:rPr>
          <w:szCs w:val="24"/>
          <w:lang w:val="sv-FI"/>
        </w:rPr>
      </w:pPr>
      <w:r w:rsidRPr="00F11033">
        <w:rPr>
          <w:b/>
          <w:szCs w:val="24"/>
          <w:lang w:val="sv-FI"/>
        </w:rPr>
        <w:t xml:space="preserve">Okänd frekvens </w:t>
      </w:r>
      <w:r w:rsidRPr="00F11033">
        <w:rPr>
          <w:szCs w:val="24"/>
          <w:lang w:val="sv-FI"/>
        </w:rPr>
        <w:t>(kan inte bedömas från tillgängliga uppgifter):</w:t>
      </w:r>
    </w:p>
    <w:p w:rsidR="00805C57" w:rsidRPr="00F11033" w:rsidRDefault="00805C57" w:rsidP="00D539F8">
      <w:pPr>
        <w:pStyle w:val="BodyText"/>
        <w:numPr>
          <w:ilvl w:val="0"/>
          <w:numId w:val="32"/>
        </w:numPr>
        <w:tabs>
          <w:tab w:val="clear" w:pos="567"/>
        </w:tabs>
        <w:spacing w:line="240" w:lineRule="auto"/>
        <w:ind w:left="360"/>
        <w:jc w:val="left"/>
        <w:rPr>
          <w:szCs w:val="24"/>
          <w:lang w:val="sv-FI"/>
        </w:rPr>
      </w:pPr>
      <w:r w:rsidRPr="00F11033">
        <w:rPr>
          <w:szCs w:val="24"/>
          <w:lang w:val="sv-FI"/>
        </w:rPr>
        <w:t>allergiska reaktioner bl.a. hudutslag eller nässelfeber</w:t>
      </w:r>
    </w:p>
    <w:p w:rsidR="00805C57" w:rsidRPr="00F11033" w:rsidRDefault="00805C57">
      <w:pPr>
        <w:pStyle w:val="EndnoteText"/>
        <w:rPr>
          <w:szCs w:val="22"/>
          <w:lang w:val="sv-FI"/>
        </w:rPr>
      </w:pPr>
    </w:p>
    <w:p w:rsidR="00474433" w:rsidRPr="00F11033" w:rsidRDefault="00474433">
      <w:pPr>
        <w:pStyle w:val="EndnoteText"/>
        <w:rPr>
          <w:szCs w:val="22"/>
          <w:lang w:val="sv-FI"/>
        </w:rPr>
      </w:pPr>
      <w:r w:rsidRPr="00F11033">
        <w:rPr>
          <w:szCs w:val="22"/>
          <w:lang w:val="sv-FI"/>
        </w:rPr>
        <w:t>Händelser med ledsmärta och svullnad varierade från lindrig smärta i en eller flera leder till allvarlig funktionsnedsättning. I de flesta fall försvann smärtan medan patienterna fortsatte att ta Ferriprox.</w:t>
      </w:r>
    </w:p>
    <w:p w:rsidR="00474433" w:rsidRPr="00F11033" w:rsidRDefault="00474433">
      <w:pPr>
        <w:rPr>
          <w:sz w:val="22"/>
          <w:szCs w:val="22"/>
          <w:lang w:val="sv-FI"/>
        </w:rPr>
      </w:pPr>
    </w:p>
    <w:p w:rsidR="0041756E" w:rsidRPr="00F11033" w:rsidRDefault="0041756E" w:rsidP="0041756E">
      <w:pPr>
        <w:pStyle w:val="BodyText3"/>
        <w:numPr>
          <w:ilvl w:val="12"/>
          <w:numId w:val="0"/>
        </w:numPr>
        <w:rPr>
          <w:color w:val="auto"/>
          <w:szCs w:val="22"/>
          <w:lang w:val="sv-FI"/>
        </w:rPr>
      </w:pPr>
      <w:r w:rsidRPr="00F11033">
        <w:rPr>
          <w:color w:val="auto"/>
          <w:szCs w:val="22"/>
          <w:lang w:val="sv-FI"/>
        </w:rPr>
        <w:t>Neurologiska störningar (t.ex. skakningar, gångrubbningar, dubbelseende, ofrivilliga muskelsammandragningar, problem med rörelsekoordination) har setts hos barn som frivilligt förskrivits mer än dubbla den maximala rekommenderade dosen på 100 mg/kg/dag under flera år</w:t>
      </w:r>
      <w:r w:rsidRPr="00F11033">
        <w:rPr>
          <w:lang w:val="sv-FI"/>
        </w:rPr>
        <w:t xml:space="preserve"> </w:t>
      </w:r>
      <w:r w:rsidRPr="00F11033">
        <w:rPr>
          <w:color w:val="auto"/>
          <w:szCs w:val="22"/>
          <w:lang w:val="sv-FI"/>
        </w:rPr>
        <w:t>och har även setts hos barn vid standarddoser av deferipron. Barnen tillfrisknade från dessa symtom efter att Ferriprox satts ut.</w:t>
      </w:r>
    </w:p>
    <w:p w:rsidR="00474433" w:rsidRPr="00F11033" w:rsidRDefault="00474433">
      <w:pPr>
        <w:pStyle w:val="BodyText3"/>
        <w:numPr>
          <w:ilvl w:val="12"/>
          <w:numId w:val="0"/>
        </w:numPr>
        <w:rPr>
          <w:color w:val="auto"/>
          <w:szCs w:val="22"/>
          <w:lang w:val="sv-FI"/>
        </w:rPr>
      </w:pPr>
    </w:p>
    <w:p w:rsidR="006A7601" w:rsidRPr="00F11033" w:rsidRDefault="006A7601" w:rsidP="006A7601">
      <w:pPr>
        <w:numPr>
          <w:ilvl w:val="12"/>
          <w:numId w:val="0"/>
        </w:numPr>
        <w:outlineLvl w:val="0"/>
        <w:rPr>
          <w:b/>
          <w:noProof/>
          <w:szCs w:val="22"/>
          <w:lang w:val="sv-FI"/>
        </w:rPr>
      </w:pPr>
      <w:r w:rsidRPr="00F11033">
        <w:rPr>
          <w:b/>
          <w:noProof/>
          <w:szCs w:val="22"/>
          <w:lang w:val="sv-FI"/>
        </w:rPr>
        <w:t>Rapportering av biverkningar</w:t>
      </w:r>
    </w:p>
    <w:p w:rsidR="006A7601" w:rsidRPr="00F11033" w:rsidRDefault="006A7601" w:rsidP="006A7601">
      <w:pPr>
        <w:pStyle w:val="BodyText"/>
        <w:jc w:val="left"/>
        <w:rPr>
          <w:noProof/>
          <w:szCs w:val="22"/>
          <w:lang w:val="sv-FI"/>
        </w:rPr>
      </w:pPr>
      <w:r w:rsidRPr="00F11033">
        <w:rPr>
          <w:szCs w:val="22"/>
          <w:lang w:val="sv-FI"/>
        </w:rPr>
        <w:t>Om du får biverkningar,</w:t>
      </w:r>
      <w:r w:rsidRPr="00F11033">
        <w:rPr>
          <w:noProof/>
          <w:szCs w:val="22"/>
          <w:lang w:val="sv-FI"/>
        </w:rPr>
        <w:t xml:space="preserve"> tala med</w:t>
      </w:r>
      <w:r w:rsidRPr="00F11033">
        <w:rPr>
          <w:szCs w:val="22"/>
          <w:lang w:val="sv-FI"/>
        </w:rPr>
        <w:t xml:space="preserve"> läkare eller apotekspersonal. </w:t>
      </w:r>
      <w:r w:rsidRPr="00F11033">
        <w:rPr>
          <w:szCs w:val="24"/>
          <w:lang w:val="sv-FI"/>
        </w:rPr>
        <w:t xml:space="preserve">Detta gäller även biverkningar som inte nämns i denna information. </w:t>
      </w:r>
      <w:r w:rsidRPr="00F11033">
        <w:rPr>
          <w:noProof/>
          <w:szCs w:val="22"/>
          <w:lang w:val="sv-FI"/>
        </w:rPr>
        <w:t xml:space="preserve">Du kan också rapportera biverkningar direkt via </w:t>
      </w:r>
      <w:r w:rsidRPr="00F11033">
        <w:rPr>
          <w:noProof/>
          <w:szCs w:val="22"/>
          <w:highlight w:val="lightGray"/>
          <w:lang w:val="sv-FI"/>
        </w:rPr>
        <w:t xml:space="preserve">det nationella rapporteringssystemet listat i </w:t>
      </w:r>
      <w:hyperlink r:id="rId14" w:history="1">
        <w:r w:rsidR="005D0478" w:rsidRPr="00F11033">
          <w:rPr>
            <w:rStyle w:val="Hyperlink"/>
            <w:szCs w:val="22"/>
            <w:highlight w:val="lightGray"/>
            <w:lang w:val="sv-FI"/>
          </w:rPr>
          <w:t>Appendix V</w:t>
        </w:r>
      </w:hyperlink>
      <w:r w:rsidRPr="00F11033">
        <w:rPr>
          <w:noProof/>
          <w:szCs w:val="22"/>
          <w:lang w:val="sv-FI"/>
        </w:rPr>
        <w:t>. Genom att rapportera biverkningar kan du bidra till att öka informationen om läkemedels säkerhet.</w:t>
      </w:r>
    </w:p>
    <w:p w:rsidR="00474433" w:rsidRPr="00F11033" w:rsidRDefault="00474433">
      <w:pPr>
        <w:pStyle w:val="EndnoteText"/>
        <w:numPr>
          <w:ilvl w:val="12"/>
          <w:numId w:val="0"/>
        </w:numPr>
        <w:tabs>
          <w:tab w:val="clear" w:pos="567"/>
        </w:tabs>
        <w:rPr>
          <w:szCs w:val="22"/>
          <w:lang w:val="sv-FI"/>
        </w:rPr>
      </w:pPr>
    </w:p>
    <w:p w:rsidR="00474433" w:rsidRPr="00F11033" w:rsidRDefault="00474433">
      <w:pPr>
        <w:pStyle w:val="EndnoteText"/>
        <w:numPr>
          <w:ilvl w:val="12"/>
          <w:numId w:val="0"/>
        </w:numPr>
        <w:tabs>
          <w:tab w:val="clear" w:pos="567"/>
        </w:tabs>
        <w:rPr>
          <w:szCs w:val="22"/>
          <w:lang w:val="sv-FI"/>
        </w:rPr>
      </w:pPr>
    </w:p>
    <w:p w:rsidR="00474433" w:rsidRPr="00F11033" w:rsidRDefault="00474433">
      <w:pPr>
        <w:ind w:left="540" w:hanging="540"/>
        <w:rPr>
          <w:b/>
          <w:sz w:val="22"/>
          <w:szCs w:val="22"/>
          <w:lang w:val="sv-FI"/>
        </w:rPr>
      </w:pPr>
      <w:r w:rsidRPr="00F11033">
        <w:rPr>
          <w:b/>
          <w:sz w:val="22"/>
          <w:szCs w:val="22"/>
          <w:lang w:val="sv-FI"/>
        </w:rPr>
        <w:t>5.</w:t>
      </w:r>
      <w:r w:rsidRPr="00F11033">
        <w:rPr>
          <w:b/>
          <w:sz w:val="22"/>
          <w:szCs w:val="22"/>
          <w:lang w:val="sv-FI"/>
        </w:rPr>
        <w:tab/>
      </w:r>
      <w:r w:rsidR="00BB5E1C" w:rsidRPr="00F11033">
        <w:rPr>
          <w:b/>
          <w:sz w:val="22"/>
          <w:szCs w:val="22"/>
          <w:lang w:val="sv-FI"/>
        </w:rPr>
        <w:t xml:space="preserve">Hur </w:t>
      </w:r>
      <w:r w:rsidR="00F16585" w:rsidRPr="00F11033">
        <w:rPr>
          <w:b/>
          <w:sz w:val="22"/>
          <w:szCs w:val="22"/>
          <w:lang w:val="sv-FI"/>
        </w:rPr>
        <w:t>F</w:t>
      </w:r>
      <w:r w:rsidR="00BB5E1C" w:rsidRPr="00F11033">
        <w:rPr>
          <w:b/>
          <w:sz w:val="22"/>
          <w:szCs w:val="22"/>
          <w:lang w:val="sv-FI"/>
        </w:rPr>
        <w:t>erriprox ska förvaras</w:t>
      </w:r>
    </w:p>
    <w:p w:rsidR="00474433" w:rsidRPr="00F11033" w:rsidRDefault="00474433">
      <w:pPr>
        <w:rPr>
          <w:b/>
          <w:sz w:val="22"/>
          <w:szCs w:val="22"/>
          <w:lang w:val="sv-FI"/>
        </w:rPr>
      </w:pPr>
    </w:p>
    <w:p w:rsidR="00474433" w:rsidRPr="00F11033" w:rsidRDefault="00474433">
      <w:pPr>
        <w:rPr>
          <w:sz w:val="22"/>
          <w:szCs w:val="22"/>
          <w:lang w:val="sv-FI"/>
        </w:rPr>
      </w:pPr>
      <w:r w:rsidRPr="00F11033">
        <w:rPr>
          <w:sz w:val="22"/>
          <w:szCs w:val="22"/>
          <w:lang w:val="sv-FI"/>
        </w:rPr>
        <w:t>Förvaras utom syn- och räckhåll för barn.</w:t>
      </w:r>
    </w:p>
    <w:p w:rsidR="004D5853" w:rsidRPr="00F11033" w:rsidRDefault="004D5853">
      <w:pPr>
        <w:rPr>
          <w:sz w:val="22"/>
          <w:szCs w:val="22"/>
          <w:lang w:val="sv-FI"/>
        </w:rPr>
      </w:pPr>
    </w:p>
    <w:p w:rsidR="00474433" w:rsidRPr="00F11033" w:rsidRDefault="00474433">
      <w:pPr>
        <w:pStyle w:val="BodyText3"/>
        <w:rPr>
          <w:color w:val="auto"/>
          <w:szCs w:val="22"/>
          <w:lang w:val="sv-FI"/>
        </w:rPr>
      </w:pPr>
      <w:r w:rsidRPr="00F11033">
        <w:rPr>
          <w:color w:val="auto"/>
          <w:szCs w:val="22"/>
          <w:lang w:val="sv-FI"/>
        </w:rPr>
        <w:t xml:space="preserve">Används före utgångsdatum som anges på etiketten och kartongen efter </w:t>
      </w:r>
      <w:r w:rsidR="005F561E" w:rsidRPr="00F11033">
        <w:rPr>
          <w:color w:val="auto"/>
          <w:szCs w:val="22"/>
          <w:lang w:val="sv-FI"/>
        </w:rPr>
        <w:t>EXP</w:t>
      </w:r>
      <w:r w:rsidRPr="00F11033">
        <w:rPr>
          <w:color w:val="auto"/>
          <w:szCs w:val="22"/>
          <w:lang w:val="sv-FI"/>
        </w:rPr>
        <w:t>.</w:t>
      </w:r>
    </w:p>
    <w:p w:rsidR="004D5853" w:rsidRPr="00F11033" w:rsidRDefault="004D5853">
      <w:pPr>
        <w:pStyle w:val="BodyText3"/>
        <w:rPr>
          <w:color w:val="auto"/>
          <w:szCs w:val="22"/>
          <w:lang w:val="sv-FI"/>
        </w:rPr>
      </w:pPr>
    </w:p>
    <w:p w:rsidR="00474433" w:rsidRPr="00F11033" w:rsidRDefault="00474433">
      <w:pPr>
        <w:pStyle w:val="BodyText3"/>
        <w:rPr>
          <w:noProof/>
          <w:color w:val="auto"/>
          <w:szCs w:val="22"/>
          <w:lang w:val="sv-FI"/>
        </w:rPr>
      </w:pPr>
      <w:r w:rsidRPr="00F11033">
        <w:rPr>
          <w:color w:val="auto"/>
          <w:szCs w:val="22"/>
          <w:lang w:val="sv-FI"/>
        </w:rPr>
        <w:t xml:space="preserve">Skall användas inom 35 dagar efter att </w:t>
      </w:r>
      <w:r w:rsidR="004C6D21" w:rsidRPr="00F11033">
        <w:rPr>
          <w:color w:val="auto"/>
          <w:szCs w:val="22"/>
          <w:lang w:val="sv-FI"/>
        </w:rPr>
        <w:t xml:space="preserve">flaskan </w:t>
      </w:r>
      <w:r w:rsidRPr="00F11033">
        <w:rPr>
          <w:color w:val="auto"/>
          <w:szCs w:val="22"/>
          <w:lang w:val="sv-FI"/>
        </w:rPr>
        <w:t>öppnats. Förvaras vid högst 30ºC.</w:t>
      </w:r>
      <w:r w:rsidR="00897A2A" w:rsidRPr="00F11033">
        <w:rPr>
          <w:color w:val="auto"/>
          <w:szCs w:val="22"/>
          <w:lang w:val="sv-FI"/>
        </w:rPr>
        <w:t xml:space="preserve"> </w:t>
      </w:r>
      <w:r w:rsidRPr="00F11033">
        <w:rPr>
          <w:noProof/>
          <w:color w:val="auto"/>
          <w:szCs w:val="22"/>
          <w:lang w:val="sv-FI"/>
        </w:rPr>
        <w:t>Förvaras i originalförpackningen.</w:t>
      </w:r>
      <w:r w:rsidRPr="00F11033">
        <w:rPr>
          <w:color w:val="auto"/>
          <w:szCs w:val="22"/>
          <w:lang w:val="sv-FI"/>
        </w:rPr>
        <w:t xml:space="preserve"> </w:t>
      </w:r>
      <w:r w:rsidRPr="00F11033">
        <w:rPr>
          <w:noProof/>
          <w:color w:val="auto"/>
          <w:szCs w:val="22"/>
          <w:lang w:val="sv-FI"/>
        </w:rPr>
        <w:t>Ljuskänsligt.</w:t>
      </w:r>
    </w:p>
    <w:p w:rsidR="00897A2A" w:rsidRPr="00F11033" w:rsidRDefault="00897A2A" w:rsidP="00897A2A">
      <w:pPr>
        <w:pStyle w:val="BodyText3"/>
        <w:rPr>
          <w:color w:val="auto"/>
          <w:szCs w:val="22"/>
          <w:lang w:val="sv-FI"/>
        </w:rPr>
      </w:pPr>
    </w:p>
    <w:p w:rsidR="00897A2A" w:rsidRPr="00F11033" w:rsidRDefault="00897A2A" w:rsidP="00897A2A">
      <w:pPr>
        <w:pStyle w:val="BodyText3"/>
        <w:rPr>
          <w:color w:val="auto"/>
          <w:szCs w:val="22"/>
          <w:lang w:val="sv-FI"/>
        </w:rPr>
      </w:pPr>
      <w:r w:rsidRPr="00F11033">
        <w:rPr>
          <w:color w:val="auto"/>
          <w:szCs w:val="22"/>
          <w:lang w:val="sv-FI"/>
        </w:rPr>
        <w:t>Läkemedel ska inte kastas i avloppet eller bland hushållsavfall. Fråga apotekspersonalen hur man kastar läkemedel som inte längre används. Dessa åtgärder är till för att skydda miljön.</w:t>
      </w:r>
    </w:p>
    <w:p w:rsidR="00474433" w:rsidRPr="00F11033" w:rsidRDefault="00474433">
      <w:pPr>
        <w:pStyle w:val="BodyText3"/>
        <w:rPr>
          <w:color w:val="auto"/>
          <w:szCs w:val="22"/>
          <w:lang w:val="sv-FI"/>
        </w:rPr>
      </w:pPr>
    </w:p>
    <w:p w:rsidR="00474433" w:rsidRPr="00F11033" w:rsidRDefault="00474433">
      <w:pPr>
        <w:pStyle w:val="BodyText3"/>
        <w:rPr>
          <w:color w:val="auto"/>
          <w:szCs w:val="22"/>
          <w:lang w:val="sv-FI"/>
        </w:rPr>
      </w:pPr>
    </w:p>
    <w:p w:rsidR="00474433" w:rsidRPr="00F11033" w:rsidRDefault="00474433" w:rsidP="00E846B1">
      <w:pPr>
        <w:keepNext/>
        <w:ind w:left="540" w:hanging="540"/>
        <w:rPr>
          <w:b/>
          <w:sz w:val="22"/>
          <w:szCs w:val="22"/>
          <w:lang w:val="sv-FI"/>
        </w:rPr>
      </w:pPr>
      <w:r w:rsidRPr="00F11033">
        <w:rPr>
          <w:b/>
          <w:sz w:val="22"/>
          <w:szCs w:val="22"/>
          <w:lang w:val="sv-FI"/>
        </w:rPr>
        <w:t>6.</w:t>
      </w:r>
      <w:r w:rsidRPr="00F11033">
        <w:rPr>
          <w:b/>
          <w:sz w:val="22"/>
          <w:szCs w:val="22"/>
          <w:lang w:val="sv-FI"/>
        </w:rPr>
        <w:tab/>
      </w:r>
      <w:r w:rsidR="00BB5E1C" w:rsidRPr="00F11033">
        <w:rPr>
          <w:b/>
          <w:sz w:val="22"/>
          <w:szCs w:val="22"/>
          <w:lang w:val="sv-FI"/>
        </w:rPr>
        <w:t>Förpackningens innehåll och övriga upplysningar</w:t>
      </w:r>
    </w:p>
    <w:p w:rsidR="00474433" w:rsidRPr="00F11033" w:rsidRDefault="00474433" w:rsidP="00E846B1">
      <w:pPr>
        <w:keepNext/>
        <w:tabs>
          <w:tab w:val="left" w:pos="360"/>
        </w:tabs>
        <w:rPr>
          <w:sz w:val="22"/>
          <w:szCs w:val="22"/>
          <w:lang w:val="sv-FI"/>
        </w:rPr>
      </w:pPr>
    </w:p>
    <w:p w:rsidR="00474433" w:rsidRPr="00F11033" w:rsidRDefault="00474433" w:rsidP="00316159">
      <w:pPr>
        <w:keepNext/>
        <w:ind w:right="-2"/>
        <w:rPr>
          <w:b/>
          <w:bCs/>
          <w:sz w:val="22"/>
          <w:szCs w:val="22"/>
          <w:lang w:val="sv-FI"/>
        </w:rPr>
      </w:pPr>
      <w:r w:rsidRPr="00F11033">
        <w:rPr>
          <w:b/>
          <w:bCs/>
          <w:sz w:val="22"/>
          <w:szCs w:val="22"/>
          <w:lang w:val="sv-FI"/>
        </w:rPr>
        <w:t>Innehållsdeklaration</w:t>
      </w:r>
    </w:p>
    <w:p w:rsidR="00474433" w:rsidRPr="00F11033" w:rsidRDefault="00474433">
      <w:pPr>
        <w:rPr>
          <w:sz w:val="22"/>
          <w:szCs w:val="22"/>
          <w:lang w:val="sv-FI"/>
        </w:rPr>
      </w:pPr>
      <w:r w:rsidRPr="00F11033">
        <w:rPr>
          <w:noProof/>
          <w:sz w:val="22"/>
          <w:szCs w:val="22"/>
          <w:lang w:val="sv-FI"/>
        </w:rPr>
        <w:t>Det aktiva innehållsämnet är deferipron.</w:t>
      </w:r>
      <w:r w:rsidRPr="00F11033">
        <w:rPr>
          <w:sz w:val="22"/>
          <w:szCs w:val="22"/>
          <w:lang w:val="sv-FI"/>
        </w:rPr>
        <w:t xml:space="preserve"> </w:t>
      </w:r>
      <w:r w:rsidRPr="00F11033">
        <w:rPr>
          <w:noProof/>
          <w:sz w:val="22"/>
          <w:szCs w:val="22"/>
          <w:lang w:val="sv-FI"/>
        </w:rPr>
        <w:t>Varje ml oral lösning innehåller 100 mg deferipron.</w:t>
      </w:r>
    </w:p>
    <w:p w:rsidR="00474433" w:rsidRPr="00F11033" w:rsidRDefault="00474433">
      <w:pPr>
        <w:rPr>
          <w:sz w:val="22"/>
          <w:szCs w:val="22"/>
          <w:lang w:val="sv-FI"/>
        </w:rPr>
      </w:pPr>
    </w:p>
    <w:p w:rsidR="00474433" w:rsidRPr="00F11033" w:rsidRDefault="00474433">
      <w:pPr>
        <w:rPr>
          <w:sz w:val="22"/>
          <w:szCs w:val="22"/>
          <w:lang w:val="sv-FI"/>
        </w:rPr>
      </w:pPr>
      <w:r w:rsidRPr="00F11033">
        <w:rPr>
          <w:noProof/>
          <w:sz w:val="22"/>
          <w:szCs w:val="22"/>
          <w:lang w:val="sv-FI"/>
        </w:rPr>
        <w:t>De övriga innehållsämnena är:</w:t>
      </w:r>
      <w:r w:rsidRPr="00F11033">
        <w:rPr>
          <w:sz w:val="22"/>
          <w:szCs w:val="22"/>
          <w:lang w:val="sv-FI"/>
        </w:rPr>
        <w:t xml:space="preserve"> </w:t>
      </w:r>
      <w:r w:rsidRPr="00F11033">
        <w:rPr>
          <w:noProof/>
          <w:sz w:val="22"/>
          <w:szCs w:val="22"/>
          <w:lang w:val="sv-FI"/>
        </w:rPr>
        <w:t>renat vatten; hydroxietylcellulosa; glycerol</w:t>
      </w:r>
      <w:r w:rsidR="00531EB4" w:rsidRPr="00F11033">
        <w:rPr>
          <w:noProof/>
          <w:sz w:val="22"/>
          <w:szCs w:val="22"/>
          <w:lang w:val="sv-FI"/>
        </w:rPr>
        <w:t xml:space="preserve"> (E422)</w:t>
      </w:r>
      <w:r w:rsidRPr="00F11033">
        <w:rPr>
          <w:noProof/>
          <w:sz w:val="22"/>
          <w:szCs w:val="22"/>
          <w:lang w:val="sv-FI"/>
        </w:rPr>
        <w:t>; koncentrerad saltsyra</w:t>
      </w:r>
      <w:r w:rsidR="005E3B5A" w:rsidRPr="00F11033">
        <w:rPr>
          <w:noProof/>
          <w:sz w:val="22"/>
          <w:szCs w:val="22"/>
          <w:lang w:val="sv-FI"/>
        </w:rPr>
        <w:t xml:space="preserve"> </w:t>
      </w:r>
      <w:r w:rsidR="005E3B5A" w:rsidRPr="00F11033">
        <w:rPr>
          <w:rStyle w:val="BodyText"/>
          <w:sz w:val="22"/>
          <w:szCs w:val="22"/>
          <w:lang w:val="sv-FI"/>
        </w:rPr>
        <w:t>(för pH-justering)</w:t>
      </w:r>
      <w:r w:rsidRPr="00F11033">
        <w:rPr>
          <w:noProof/>
          <w:sz w:val="22"/>
          <w:szCs w:val="22"/>
          <w:lang w:val="sv-FI"/>
        </w:rPr>
        <w:t>; artificiell körsbärssmak; pepparmintolja; para-orange (E110); sukralos (E955).</w:t>
      </w:r>
    </w:p>
    <w:p w:rsidR="00474433" w:rsidRPr="00F11033" w:rsidRDefault="00474433">
      <w:pPr>
        <w:rPr>
          <w:sz w:val="22"/>
          <w:szCs w:val="22"/>
          <w:lang w:val="sv-FI"/>
        </w:rPr>
      </w:pPr>
    </w:p>
    <w:p w:rsidR="00474433" w:rsidRPr="00F11033" w:rsidRDefault="00474433">
      <w:pPr>
        <w:ind w:right="-2"/>
        <w:rPr>
          <w:b/>
          <w:bCs/>
          <w:sz w:val="22"/>
          <w:szCs w:val="22"/>
          <w:lang w:val="sv-FI"/>
        </w:rPr>
      </w:pPr>
      <w:r w:rsidRPr="00F11033">
        <w:rPr>
          <w:b/>
          <w:bCs/>
          <w:sz w:val="22"/>
          <w:szCs w:val="22"/>
          <w:lang w:val="sv-FI"/>
        </w:rPr>
        <w:t>Läkemedlets utseende och förpackningsstorlekar</w:t>
      </w:r>
    </w:p>
    <w:p w:rsidR="00474433" w:rsidRPr="00F11033" w:rsidRDefault="00474433">
      <w:pPr>
        <w:numPr>
          <w:ilvl w:val="12"/>
          <w:numId w:val="0"/>
        </w:numPr>
        <w:rPr>
          <w:b/>
          <w:sz w:val="22"/>
          <w:szCs w:val="22"/>
          <w:lang w:val="sv-FI"/>
        </w:rPr>
      </w:pPr>
      <w:r w:rsidRPr="00F11033">
        <w:rPr>
          <w:noProof/>
          <w:sz w:val="22"/>
          <w:szCs w:val="22"/>
          <w:lang w:val="sv-FI"/>
        </w:rPr>
        <w:t>Ferriprox oral lösning är en klar, rödorangefärgad vätska.</w:t>
      </w:r>
      <w:r w:rsidRPr="00F11033">
        <w:rPr>
          <w:sz w:val="22"/>
          <w:szCs w:val="22"/>
          <w:lang w:val="sv-FI"/>
        </w:rPr>
        <w:t xml:space="preserve"> </w:t>
      </w:r>
      <w:r w:rsidRPr="00F11033">
        <w:rPr>
          <w:noProof/>
          <w:sz w:val="22"/>
          <w:szCs w:val="22"/>
          <w:lang w:val="sv-FI"/>
        </w:rPr>
        <w:t>Den levereras i flaskor med 250 ml eller 500 ml.</w:t>
      </w:r>
    </w:p>
    <w:p w:rsidR="00474433" w:rsidRPr="00F11033" w:rsidRDefault="00474433">
      <w:pPr>
        <w:numPr>
          <w:ilvl w:val="12"/>
          <w:numId w:val="0"/>
        </w:numPr>
        <w:rPr>
          <w:b/>
          <w:sz w:val="22"/>
          <w:szCs w:val="22"/>
          <w:lang w:val="sv-FI"/>
        </w:rPr>
      </w:pPr>
    </w:p>
    <w:p w:rsidR="00474433" w:rsidRPr="00F11033" w:rsidRDefault="00474433">
      <w:pPr>
        <w:keepNext/>
        <w:ind w:right="-2"/>
        <w:rPr>
          <w:b/>
          <w:bCs/>
          <w:sz w:val="22"/>
          <w:szCs w:val="22"/>
          <w:lang w:val="sv-FI"/>
        </w:rPr>
      </w:pPr>
      <w:r w:rsidRPr="00F11033">
        <w:rPr>
          <w:b/>
          <w:bCs/>
          <w:sz w:val="22"/>
          <w:szCs w:val="22"/>
          <w:lang w:val="sv-FI"/>
        </w:rPr>
        <w:t>Innehavare av godkännande för försäljning och tillverkare</w:t>
      </w:r>
    </w:p>
    <w:p w:rsidR="003D6176" w:rsidRDefault="003D6176" w:rsidP="003D6176">
      <w:pPr>
        <w:keepNext/>
        <w:rPr>
          <w:sz w:val="22"/>
          <w:szCs w:val="22"/>
          <w:lang w:val="sv-FI"/>
        </w:rPr>
      </w:pPr>
      <w:r w:rsidRPr="00F11033">
        <w:rPr>
          <w:sz w:val="22"/>
          <w:szCs w:val="22"/>
          <w:lang w:val="sv-FI"/>
        </w:rPr>
        <w:t>Innehavare av</w:t>
      </w:r>
      <w:r>
        <w:rPr>
          <w:sz w:val="22"/>
          <w:szCs w:val="22"/>
          <w:lang w:val="sv-FI"/>
        </w:rPr>
        <w:t xml:space="preserve"> godkännande för försäljning:</w:t>
      </w:r>
    </w:p>
    <w:p w:rsidR="003A2FCA" w:rsidRPr="000A4751" w:rsidRDefault="00F7297E" w:rsidP="003A2FCA">
      <w:pPr>
        <w:ind w:left="720"/>
        <w:rPr>
          <w:sz w:val="22"/>
          <w:szCs w:val="22"/>
          <w:lang w:val="it-IT"/>
        </w:rPr>
      </w:pPr>
      <w:r w:rsidRPr="000A4751">
        <w:rPr>
          <w:sz w:val="22"/>
          <w:szCs w:val="22"/>
          <w:lang w:val="it-IT"/>
        </w:rPr>
        <w:t>Chiesi Farmaceutici S.p.A.</w:t>
      </w:r>
    </w:p>
    <w:p w:rsidR="00D3592C" w:rsidRDefault="00F7297E" w:rsidP="00D3592C">
      <w:pPr>
        <w:ind w:left="720"/>
        <w:rPr>
          <w:sz w:val="22"/>
          <w:szCs w:val="22"/>
          <w:lang w:val="en-GB"/>
        </w:rPr>
      </w:pPr>
      <w:r>
        <w:rPr>
          <w:sz w:val="22"/>
          <w:szCs w:val="22"/>
          <w:lang w:val="en-GB"/>
        </w:rPr>
        <w:t>Via Palermo 26/A</w:t>
      </w:r>
    </w:p>
    <w:p w:rsidR="00D3592C" w:rsidRDefault="00F7297E" w:rsidP="00D3592C">
      <w:pPr>
        <w:ind w:left="720"/>
        <w:rPr>
          <w:sz w:val="22"/>
          <w:szCs w:val="22"/>
          <w:lang w:val="en-GB"/>
        </w:rPr>
      </w:pPr>
      <w:r>
        <w:rPr>
          <w:sz w:val="22"/>
          <w:szCs w:val="22"/>
          <w:lang w:val="en-GB"/>
        </w:rPr>
        <w:t>43122 Parma</w:t>
      </w:r>
    </w:p>
    <w:p w:rsidR="003D6176" w:rsidRPr="00F11033" w:rsidRDefault="00F7297E" w:rsidP="003A2FCA">
      <w:pPr>
        <w:ind w:left="720"/>
        <w:rPr>
          <w:sz w:val="22"/>
          <w:szCs w:val="22"/>
          <w:lang w:val="sv-FI"/>
        </w:rPr>
      </w:pPr>
      <w:r>
        <w:rPr>
          <w:sz w:val="22"/>
          <w:szCs w:val="22"/>
          <w:lang w:val="sv-FI"/>
        </w:rPr>
        <w:t>Italien</w:t>
      </w:r>
    </w:p>
    <w:p w:rsidR="003D6176" w:rsidRPr="00F11033" w:rsidRDefault="003D6176" w:rsidP="003D6176">
      <w:pPr>
        <w:rPr>
          <w:sz w:val="22"/>
          <w:szCs w:val="22"/>
          <w:lang w:val="sv-FI"/>
        </w:rPr>
      </w:pPr>
    </w:p>
    <w:p w:rsidR="003D6176" w:rsidRDefault="003D6176" w:rsidP="003D6176">
      <w:pPr>
        <w:rPr>
          <w:b/>
          <w:sz w:val="22"/>
          <w:szCs w:val="22"/>
          <w:lang w:val="sv-FI"/>
        </w:rPr>
      </w:pPr>
      <w:r w:rsidRPr="00F11033">
        <w:rPr>
          <w:sz w:val="22"/>
          <w:szCs w:val="22"/>
          <w:lang w:val="sv-FI"/>
        </w:rPr>
        <w:t>Tillverkare ansvarig för frisläppande av tillverkningssats:</w:t>
      </w:r>
    </w:p>
    <w:p w:rsidR="003D6176" w:rsidRDefault="003D6176" w:rsidP="003D6176">
      <w:pPr>
        <w:pStyle w:val="PILMAHaddress"/>
        <w:tabs>
          <w:tab w:val="left" w:pos="720"/>
        </w:tabs>
        <w:ind w:left="720"/>
        <w:rPr>
          <w:lang w:val="fr-FR"/>
        </w:rPr>
      </w:pPr>
      <w:r>
        <w:rPr>
          <w:lang w:val="fr-FR"/>
        </w:rPr>
        <w:t>Eurofins PROXY Laboratories B.V.</w:t>
      </w:r>
    </w:p>
    <w:p w:rsidR="003D6176" w:rsidRPr="003D6176" w:rsidRDefault="003D6176" w:rsidP="003D6176">
      <w:pPr>
        <w:pStyle w:val="PILMAHaddress"/>
        <w:tabs>
          <w:tab w:val="left" w:pos="720"/>
        </w:tabs>
        <w:ind w:left="720"/>
        <w:rPr>
          <w:lang w:val="fr-FR"/>
        </w:rPr>
      </w:pPr>
      <w:r w:rsidRPr="003D6176">
        <w:rPr>
          <w:lang w:val="fr-FR"/>
        </w:rPr>
        <w:t>Archimedesweg 25</w:t>
      </w:r>
    </w:p>
    <w:p w:rsidR="003D6176" w:rsidRPr="003D6176" w:rsidRDefault="003D6176" w:rsidP="003D6176">
      <w:pPr>
        <w:pStyle w:val="PILMAHaddress"/>
        <w:tabs>
          <w:tab w:val="left" w:pos="720"/>
        </w:tabs>
        <w:ind w:left="720"/>
        <w:rPr>
          <w:lang w:val="fr-FR"/>
        </w:rPr>
      </w:pPr>
      <w:r w:rsidRPr="003D6176">
        <w:rPr>
          <w:lang w:val="fr-FR"/>
        </w:rPr>
        <w:t>2333 CM Leiden</w:t>
      </w:r>
    </w:p>
    <w:p w:rsidR="003D6176" w:rsidRDefault="003D6176" w:rsidP="003D6176">
      <w:pPr>
        <w:tabs>
          <w:tab w:val="left" w:pos="567"/>
        </w:tabs>
        <w:ind w:left="720"/>
        <w:rPr>
          <w:sz w:val="22"/>
          <w:szCs w:val="22"/>
          <w:lang w:val="sv-FI"/>
        </w:rPr>
      </w:pPr>
      <w:r>
        <w:rPr>
          <w:sz w:val="22"/>
          <w:szCs w:val="22"/>
          <w:lang w:val="sv-FI"/>
        </w:rPr>
        <w:t>Nederländerna</w:t>
      </w:r>
    </w:p>
    <w:p w:rsidR="003D6176" w:rsidRPr="00F11033" w:rsidRDefault="003D6176" w:rsidP="003D6176">
      <w:pPr>
        <w:rPr>
          <w:sz w:val="22"/>
          <w:szCs w:val="22"/>
          <w:lang w:val="sv-FI"/>
        </w:rPr>
      </w:pPr>
    </w:p>
    <w:p w:rsidR="00512B9E" w:rsidRPr="008B3EA5" w:rsidRDefault="00512B9E" w:rsidP="00512B9E">
      <w:pPr>
        <w:ind w:right="-2"/>
        <w:rPr>
          <w:noProof/>
          <w:sz w:val="22"/>
          <w:szCs w:val="24"/>
          <w:lang w:val="sv-FI"/>
        </w:rPr>
      </w:pPr>
      <w:r w:rsidRPr="008B3EA5">
        <w:rPr>
          <w:noProof/>
          <w:sz w:val="22"/>
          <w:szCs w:val="24"/>
          <w:lang w:val="sv-FI"/>
        </w:rPr>
        <w:t>Kontakta ombudet för innehavaren av godkännandet för försäljning om du vill veta mer om detta läkemedel:</w:t>
      </w:r>
    </w:p>
    <w:p w:rsidR="00B934D4" w:rsidRPr="008B3EA5" w:rsidRDefault="00B934D4" w:rsidP="00B934D4">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FA3422" w:rsidTr="008B3EA5">
        <w:trPr>
          <w:cantSplit/>
        </w:trPr>
        <w:tc>
          <w:tcPr>
            <w:tcW w:w="4855" w:type="dxa"/>
          </w:tcPr>
          <w:p w:rsidR="008B3EA5" w:rsidRDefault="008B3EA5">
            <w:pPr>
              <w:rPr>
                <w:sz w:val="22"/>
                <w:szCs w:val="22"/>
                <w:lang w:val="fr-FR"/>
              </w:rPr>
            </w:pPr>
            <w:r>
              <w:rPr>
                <w:b/>
                <w:sz w:val="22"/>
                <w:szCs w:val="22"/>
                <w:lang w:val="fr-FR"/>
              </w:rPr>
              <w:t>België/Belgique/Belgien</w:t>
            </w:r>
          </w:p>
          <w:p w:rsidR="008B3EA5" w:rsidRDefault="008B3EA5">
            <w:pPr>
              <w:pStyle w:val="Default"/>
              <w:rPr>
                <w:sz w:val="22"/>
                <w:szCs w:val="22"/>
                <w:lang w:val="fr-FR"/>
              </w:rPr>
            </w:pPr>
            <w:r>
              <w:rPr>
                <w:sz w:val="22"/>
                <w:szCs w:val="22"/>
                <w:lang w:val="fr-FR"/>
              </w:rPr>
              <w:t xml:space="preserve">Chiesi sa/nv </w:t>
            </w:r>
          </w:p>
          <w:p w:rsidR="008B3EA5" w:rsidRDefault="008B3EA5">
            <w:pPr>
              <w:ind w:right="34"/>
              <w:rPr>
                <w:sz w:val="22"/>
                <w:szCs w:val="22"/>
                <w:lang w:val="en-GB"/>
              </w:rPr>
            </w:pPr>
            <w:r>
              <w:rPr>
                <w:sz w:val="22"/>
                <w:szCs w:val="22"/>
              </w:rPr>
              <w:t>Tél/Tel: + 32 (0)2 788 42 00</w:t>
            </w:r>
          </w:p>
          <w:p w:rsidR="008B3EA5" w:rsidRDefault="008B3EA5">
            <w:pPr>
              <w:ind w:right="34"/>
              <w:rPr>
                <w:sz w:val="22"/>
                <w:szCs w:val="22"/>
                <w:lang w:val="en-GB"/>
              </w:rPr>
            </w:pPr>
          </w:p>
        </w:tc>
        <w:tc>
          <w:tcPr>
            <w:tcW w:w="4868" w:type="dxa"/>
            <w:gridSpan w:val="2"/>
          </w:tcPr>
          <w:p w:rsidR="008B3EA5" w:rsidRDefault="008B3EA5">
            <w:pPr>
              <w:rPr>
                <w:sz w:val="22"/>
                <w:szCs w:val="22"/>
                <w:lang w:val="en-GB"/>
              </w:rPr>
            </w:pPr>
            <w:r>
              <w:rPr>
                <w:b/>
                <w:sz w:val="22"/>
                <w:szCs w:val="22"/>
                <w:lang w:val="en-GB"/>
              </w:rPr>
              <w:t>Lietuva</w:t>
            </w:r>
          </w:p>
          <w:p w:rsidR="008B3EA5" w:rsidRDefault="008B3EA5">
            <w:pPr>
              <w:pStyle w:val="Default"/>
              <w:rPr>
                <w:sz w:val="22"/>
                <w:szCs w:val="22"/>
              </w:rPr>
            </w:pPr>
            <w:r>
              <w:rPr>
                <w:sz w:val="22"/>
                <w:szCs w:val="22"/>
              </w:rPr>
              <w:t xml:space="preserve">Chiesi Pharmaceuticals GmbH </w:t>
            </w:r>
          </w:p>
          <w:p w:rsidR="008B3EA5" w:rsidRDefault="008B3EA5">
            <w:pPr>
              <w:suppressAutoHyphens/>
              <w:rPr>
                <w:sz w:val="22"/>
                <w:szCs w:val="22"/>
              </w:rPr>
            </w:pPr>
            <w:r w:rsidRPr="008B3EA5">
              <w:rPr>
                <w:sz w:val="22"/>
                <w:szCs w:val="22"/>
                <w:lang w:val="en-GB"/>
              </w:rPr>
              <w:t xml:space="preserve">Tel: </w:t>
            </w:r>
            <w:r>
              <w:rPr>
                <w:sz w:val="22"/>
                <w:szCs w:val="22"/>
              </w:rPr>
              <w:t xml:space="preserve">+ 43 1 4073919 </w:t>
            </w:r>
          </w:p>
          <w:p w:rsidR="008B3EA5" w:rsidRPr="008B3EA5" w:rsidRDefault="008B3EA5">
            <w:pPr>
              <w:suppressAutoHyphens/>
              <w:rPr>
                <w:sz w:val="22"/>
                <w:szCs w:val="22"/>
                <w:lang w:val="en-GB"/>
              </w:rPr>
            </w:pPr>
          </w:p>
        </w:tc>
      </w:tr>
      <w:tr w:rsidR="00FA3422" w:rsidTr="008B3EA5">
        <w:trPr>
          <w:cantSplit/>
        </w:trPr>
        <w:tc>
          <w:tcPr>
            <w:tcW w:w="4855" w:type="dxa"/>
          </w:tcPr>
          <w:p w:rsidR="008B3EA5" w:rsidRDefault="008B3EA5">
            <w:pPr>
              <w:autoSpaceDE w:val="0"/>
              <w:autoSpaceDN w:val="0"/>
              <w:adjustRightInd w:val="0"/>
              <w:rPr>
                <w:b/>
                <w:bCs/>
                <w:sz w:val="22"/>
                <w:szCs w:val="22"/>
                <w:lang w:val="it-CH"/>
              </w:rPr>
            </w:pPr>
            <w:r>
              <w:rPr>
                <w:b/>
                <w:bCs/>
                <w:sz w:val="22"/>
                <w:szCs w:val="22"/>
                <w:lang w:val="en-GB"/>
              </w:rPr>
              <w:t>България</w:t>
            </w:r>
          </w:p>
          <w:p w:rsidR="008B3EA5" w:rsidRDefault="008B3EA5">
            <w:pPr>
              <w:pStyle w:val="Default"/>
              <w:rPr>
                <w:sz w:val="22"/>
                <w:szCs w:val="22"/>
                <w:lang w:val="it-CH"/>
              </w:rPr>
            </w:pPr>
            <w:r>
              <w:rPr>
                <w:sz w:val="22"/>
                <w:szCs w:val="22"/>
                <w:lang w:val="it-IT"/>
              </w:rPr>
              <w:t xml:space="preserve">Chiesi Bulgaria EOOD </w:t>
            </w:r>
          </w:p>
          <w:p w:rsidR="008B3EA5" w:rsidRDefault="008B3EA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8B3EA5" w:rsidRDefault="008B3EA5">
            <w:pPr>
              <w:tabs>
                <w:tab w:val="left" w:pos="-720"/>
              </w:tabs>
              <w:suppressAutoHyphens/>
              <w:jc w:val="both"/>
              <w:rPr>
                <w:b/>
                <w:sz w:val="22"/>
                <w:szCs w:val="22"/>
                <w:lang w:val="it-CH"/>
              </w:rPr>
            </w:pPr>
          </w:p>
        </w:tc>
        <w:tc>
          <w:tcPr>
            <w:tcW w:w="4868" w:type="dxa"/>
            <w:gridSpan w:val="2"/>
            <w:hideMark/>
          </w:tcPr>
          <w:p w:rsidR="008B3EA5" w:rsidRDefault="008B3EA5">
            <w:pPr>
              <w:rPr>
                <w:sz w:val="22"/>
                <w:szCs w:val="22"/>
                <w:lang w:val="it-CH"/>
              </w:rPr>
            </w:pPr>
            <w:r>
              <w:rPr>
                <w:b/>
                <w:sz w:val="22"/>
                <w:szCs w:val="22"/>
                <w:lang w:val="it-CH"/>
              </w:rPr>
              <w:t>Luxembourg/Luxemburg</w:t>
            </w:r>
          </w:p>
          <w:p w:rsidR="008B3EA5" w:rsidRDefault="008B3EA5">
            <w:pPr>
              <w:rPr>
                <w:sz w:val="22"/>
                <w:szCs w:val="22"/>
                <w:lang w:val="it-CH"/>
              </w:rPr>
            </w:pPr>
            <w:r>
              <w:rPr>
                <w:sz w:val="22"/>
                <w:szCs w:val="22"/>
                <w:lang w:val="it-CH"/>
              </w:rPr>
              <w:t>Chiesi sa/nv</w:t>
            </w:r>
          </w:p>
          <w:p w:rsidR="008B3EA5" w:rsidRPr="008B3EA5" w:rsidRDefault="008B3EA5">
            <w:pPr>
              <w:suppressAutoHyphens/>
              <w:rPr>
                <w:sz w:val="22"/>
                <w:szCs w:val="22"/>
                <w:lang w:val="it-CH"/>
              </w:rPr>
            </w:pPr>
            <w:r w:rsidRPr="008B3EA5">
              <w:rPr>
                <w:sz w:val="22"/>
                <w:szCs w:val="22"/>
                <w:lang w:val="it-CH"/>
              </w:rPr>
              <w:t xml:space="preserve">Tél/Tel: + 32 (0)2 788 42 00 </w:t>
            </w:r>
          </w:p>
        </w:tc>
      </w:tr>
      <w:tr w:rsidR="00FA3422" w:rsidTr="008B3EA5">
        <w:trPr>
          <w:cantSplit/>
        </w:trPr>
        <w:tc>
          <w:tcPr>
            <w:tcW w:w="4855" w:type="dxa"/>
          </w:tcPr>
          <w:p w:rsidR="008B3EA5" w:rsidRPr="008B3EA5" w:rsidRDefault="008B3EA5">
            <w:pPr>
              <w:tabs>
                <w:tab w:val="left" w:pos="-720"/>
              </w:tabs>
              <w:suppressAutoHyphens/>
              <w:rPr>
                <w:sz w:val="22"/>
                <w:szCs w:val="22"/>
                <w:lang w:val="pt-BR"/>
              </w:rPr>
            </w:pPr>
            <w:r w:rsidRPr="008B3EA5">
              <w:rPr>
                <w:b/>
                <w:sz w:val="22"/>
                <w:szCs w:val="22"/>
                <w:lang w:val="pt-BR"/>
              </w:rPr>
              <w:t>Česká republika</w:t>
            </w:r>
          </w:p>
          <w:p w:rsidR="008B3EA5" w:rsidRPr="008B3EA5" w:rsidRDefault="008B3EA5">
            <w:pPr>
              <w:tabs>
                <w:tab w:val="left" w:pos="-720"/>
              </w:tabs>
              <w:suppressAutoHyphens/>
              <w:rPr>
                <w:sz w:val="22"/>
                <w:szCs w:val="22"/>
                <w:lang w:val="pt-BR"/>
              </w:rPr>
            </w:pPr>
            <w:r w:rsidRPr="008B3EA5">
              <w:rPr>
                <w:sz w:val="22"/>
                <w:szCs w:val="22"/>
                <w:lang w:val="pt-BR"/>
              </w:rPr>
              <w:t>Aurovitas, spol. s r.o.</w:t>
            </w:r>
          </w:p>
          <w:p w:rsidR="008B3EA5" w:rsidRDefault="008B3EA5">
            <w:pPr>
              <w:tabs>
                <w:tab w:val="left" w:pos="-720"/>
              </w:tabs>
              <w:suppressAutoHyphens/>
              <w:rPr>
                <w:sz w:val="22"/>
                <w:szCs w:val="22"/>
                <w:lang w:val="it-CH"/>
              </w:rPr>
            </w:pPr>
            <w:r>
              <w:rPr>
                <w:sz w:val="22"/>
                <w:szCs w:val="22"/>
                <w:lang w:val="it-CH"/>
              </w:rPr>
              <w:t>Tel: +00420 234 705 700</w:t>
            </w:r>
          </w:p>
          <w:p w:rsidR="008B3EA5" w:rsidRDefault="008B3EA5">
            <w:pPr>
              <w:tabs>
                <w:tab w:val="left" w:pos="-720"/>
              </w:tabs>
              <w:suppressAutoHyphens/>
              <w:rPr>
                <w:sz w:val="22"/>
                <w:szCs w:val="22"/>
                <w:lang w:val="it-CH"/>
              </w:rPr>
            </w:pPr>
          </w:p>
        </w:tc>
        <w:tc>
          <w:tcPr>
            <w:tcW w:w="4868" w:type="dxa"/>
            <w:gridSpan w:val="2"/>
            <w:hideMark/>
          </w:tcPr>
          <w:p w:rsidR="008B3EA5" w:rsidRDefault="008B3EA5">
            <w:pPr>
              <w:spacing w:line="260" w:lineRule="atLeast"/>
              <w:rPr>
                <w:b/>
                <w:sz w:val="22"/>
                <w:szCs w:val="22"/>
                <w:lang w:val="it-CH"/>
              </w:rPr>
            </w:pPr>
            <w:r>
              <w:rPr>
                <w:b/>
                <w:sz w:val="22"/>
                <w:szCs w:val="22"/>
                <w:lang w:val="it-CH"/>
              </w:rPr>
              <w:t>Magyarország</w:t>
            </w:r>
          </w:p>
          <w:p w:rsidR="008B3EA5" w:rsidRDefault="008B3EA5">
            <w:pPr>
              <w:spacing w:line="260" w:lineRule="atLeast"/>
              <w:rPr>
                <w:sz w:val="22"/>
                <w:szCs w:val="22"/>
                <w:lang w:val="it-CH"/>
              </w:rPr>
            </w:pPr>
            <w:r>
              <w:rPr>
                <w:bCs/>
                <w:sz w:val="22"/>
                <w:szCs w:val="22"/>
                <w:lang w:val="it-CH"/>
              </w:rPr>
              <w:t>Chiesi Hungary Kft.</w:t>
            </w:r>
          </w:p>
          <w:p w:rsidR="008B3EA5" w:rsidRDefault="008B3EA5">
            <w:pPr>
              <w:tabs>
                <w:tab w:val="left" w:pos="-720"/>
              </w:tabs>
              <w:suppressAutoHyphens/>
              <w:rPr>
                <w:sz w:val="22"/>
                <w:szCs w:val="22"/>
                <w:lang w:val="it-CH"/>
              </w:rPr>
            </w:pPr>
            <w:r>
              <w:rPr>
                <w:sz w:val="22"/>
                <w:szCs w:val="22"/>
                <w:lang w:val="it-CH"/>
              </w:rPr>
              <w:t>Tel.: + 36-1-429 1060</w:t>
            </w:r>
          </w:p>
        </w:tc>
      </w:tr>
      <w:tr w:rsidR="00FA3422" w:rsidTr="008B3EA5">
        <w:trPr>
          <w:cantSplit/>
        </w:trPr>
        <w:tc>
          <w:tcPr>
            <w:tcW w:w="4855" w:type="dxa"/>
          </w:tcPr>
          <w:p w:rsidR="008B3EA5" w:rsidRDefault="008B3EA5">
            <w:pPr>
              <w:rPr>
                <w:sz w:val="22"/>
                <w:szCs w:val="22"/>
                <w:lang w:val="it-CH"/>
              </w:rPr>
            </w:pPr>
            <w:r>
              <w:rPr>
                <w:b/>
                <w:sz w:val="22"/>
                <w:szCs w:val="22"/>
                <w:lang w:val="it-CH"/>
              </w:rPr>
              <w:t>Danmark</w:t>
            </w:r>
          </w:p>
          <w:p w:rsidR="008B3EA5" w:rsidRDefault="008B3EA5">
            <w:pPr>
              <w:rPr>
                <w:sz w:val="22"/>
                <w:szCs w:val="22"/>
                <w:lang w:val="it-CH"/>
              </w:rPr>
            </w:pPr>
            <w:r>
              <w:rPr>
                <w:sz w:val="22"/>
                <w:szCs w:val="22"/>
                <w:lang w:val="it-CH"/>
              </w:rPr>
              <w:t>Chiesi Pharma AB</w:t>
            </w:r>
          </w:p>
          <w:p w:rsidR="008B3EA5" w:rsidRDefault="008B3EA5">
            <w:pPr>
              <w:tabs>
                <w:tab w:val="left" w:pos="-720"/>
              </w:tabs>
              <w:suppressAutoHyphens/>
              <w:rPr>
                <w:sz w:val="22"/>
                <w:szCs w:val="22"/>
                <w:lang w:val="it-CH"/>
              </w:rPr>
            </w:pPr>
            <w:r>
              <w:rPr>
                <w:sz w:val="22"/>
                <w:szCs w:val="22"/>
                <w:lang w:val="it-CH"/>
              </w:rPr>
              <w:t>Tlf: + 46 8 753 35 20</w:t>
            </w:r>
          </w:p>
          <w:p w:rsidR="008B3EA5" w:rsidRDefault="008B3EA5">
            <w:pPr>
              <w:tabs>
                <w:tab w:val="left" w:pos="-720"/>
              </w:tabs>
              <w:suppressAutoHyphens/>
              <w:rPr>
                <w:sz w:val="22"/>
                <w:szCs w:val="22"/>
                <w:lang w:val="it-CH"/>
              </w:rPr>
            </w:pPr>
          </w:p>
        </w:tc>
        <w:tc>
          <w:tcPr>
            <w:tcW w:w="4868" w:type="dxa"/>
            <w:gridSpan w:val="2"/>
            <w:hideMark/>
          </w:tcPr>
          <w:p w:rsidR="008B3EA5" w:rsidRDefault="008B3EA5">
            <w:pPr>
              <w:tabs>
                <w:tab w:val="left" w:pos="-720"/>
                <w:tab w:val="left" w:pos="4536"/>
              </w:tabs>
              <w:suppressAutoHyphens/>
              <w:rPr>
                <w:b/>
                <w:sz w:val="22"/>
                <w:szCs w:val="22"/>
                <w:lang w:val="it-IT"/>
              </w:rPr>
            </w:pPr>
            <w:r>
              <w:rPr>
                <w:b/>
                <w:sz w:val="22"/>
                <w:szCs w:val="22"/>
                <w:lang w:val="it-IT"/>
              </w:rPr>
              <w:t>Malta</w:t>
            </w:r>
          </w:p>
          <w:p w:rsidR="008B3EA5" w:rsidRDefault="008B3EA5">
            <w:pPr>
              <w:pStyle w:val="Default"/>
              <w:rPr>
                <w:sz w:val="22"/>
                <w:szCs w:val="22"/>
                <w:lang w:val="it-IT"/>
              </w:rPr>
            </w:pPr>
            <w:r>
              <w:rPr>
                <w:sz w:val="22"/>
                <w:szCs w:val="22"/>
                <w:lang w:val="it-IT"/>
              </w:rPr>
              <w:t>Chiesi Farmaceutici S.p.A.</w:t>
            </w:r>
          </w:p>
          <w:p w:rsidR="008B3EA5" w:rsidRDefault="008B3EA5">
            <w:pPr>
              <w:rPr>
                <w:sz w:val="22"/>
                <w:szCs w:val="22"/>
                <w:lang w:val="en-GB"/>
              </w:rPr>
            </w:pPr>
            <w:r>
              <w:rPr>
                <w:sz w:val="22"/>
                <w:szCs w:val="22"/>
                <w:lang w:val="en-GB"/>
              </w:rPr>
              <w:t xml:space="preserve">Tel: + 39 0521 </w:t>
            </w:r>
            <w:r>
              <w:rPr>
                <w:sz w:val="22"/>
                <w:szCs w:val="22"/>
              </w:rPr>
              <w:t>2791</w:t>
            </w:r>
          </w:p>
        </w:tc>
      </w:tr>
      <w:tr w:rsidR="00FA3422" w:rsidTr="008B3EA5">
        <w:trPr>
          <w:cantSplit/>
        </w:trPr>
        <w:tc>
          <w:tcPr>
            <w:tcW w:w="4855" w:type="dxa"/>
          </w:tcPr>
          <w:p w:rsidR="008B3EA5" w:rsidRDefault="008B3EA5">
            <w:pPr>
              <w:rPr>
                <w:sz w:val="22"/>
                <w:szCs w:val="22"/>
                <w:lang w:val="de-DE"/>
              </w:rPr>
            </w:pPr>
            <w:r>
              <w:rPr>
                <w:b/>
                <w:sz w:val="22"/>
                <w:szCs w:val="22"/>
                <w:lang w:val="de-DE"/>
              </w:rPr>
              <w:t>Deutschland</w:t>
            </w:r>
          </w:p>
          <w:p w:rsidR="008B3EA5" w:rsidRDefault="008B3EA5">
            <w:pPr>
              <w:rPr>
                <w:sz w:val="22"/>
                <w:szCs w:val="22"/>
                <w:lang w:val="de-DE"/>
              </w:rPr>
            </w:pPr>
            <w:r>
              <w:rPr>
                <w:sz w:val="22"/>
                <w:szCs w:val="22"/>
                <w:lang w:val="de-DE"/>
              </w:rPr>
              <w:t>Chiesi GmbH</w:t>
            </w:r>
          </w:p>
          <w:p w:rsidR="008B3EA5" w:rsidRDefault="008B3EA5">
            <w:pPr>
              <w:tabs>
                <w:tab w:val="left" w:pos="-720"/>
              </w:tabs>
              <w:suppressAutoHyphens/>
              <w:rPr>
                <w:sz w:val="22"/>
                <w:szCs w:val="22"/>
                <w:lang w:val="de-DE"/>
              </w:rPr>
            </w:pPr>
            <w:r>
              <w:rPr>
                <w:sz w:val="22"/>
                <w:szCs w:val="22"/>
                <w:lang w:val="de-DE"/>
              </w:rPr>
              <w:t>Tel: + 49 40 89724-0</w:t>
            </w:r>
          </w:p>
          <w:p w:rsidR="008B3EA5" w:rsidRDefault="008B3EA5">
            <w:pPr>
              <w:tabs>
                <w:tab w:val="left" w:pos="-720"/>
              </w:tabs>
              <w:suppressAutoHyphens/>
              <w:rPr>
                <w:sz w:val="22"/>
                <w:szCs w:val="22"/>
                <w:lang w:val="de-DE"/>
              </w:rPr>
            </w:pPr>
          </w:p>
        </w:tc>
        <w:tc>
          <w:tcPr>
            <w:tcW w:w="4868" w:type="dxa"/>
            <w:gridSpan w:val="2"/>
            <w:hideMark/>
          </w:tcPr>
          <w:p w:rsidR="008B3EA5" w:rsidRDefault="008B3EA5">
            <w:pPr>
              <w:tabs>
                <w:tab w:val="left" w:pos="-720"/>
                <w:tab w:val="left" w:pos="4536"/>
              </w:tabs>
              <w:suppressAutoHyphens/>
              <w:rPr>
                <w:b/>
                <w:sz w:val="22"/>
                <w:szCs w:val="22"/>
                <w:lang w:val="sv-SE"/>
              </w:rPr>
            </w:pPr>
            <w:r>
              <w:rPr>
                <w:b/>
                <w:sz w:val="22"/>
                <w:szCs w:val="22"/>
                <w:lang w:val="sv-SE"/>
              </w:rPr>
              <w:t>Nederland</w:t>
            </w:r>
          </w:p>
          <w:p w:rsidR="008B3EA5" w:rsidRDefault="008B3EA5">
            <w:pPr>
              <w:rPr>
                <w:sz w:val="22"/>
                <w:szCs w:val="22"/>
                <w:lang w:val="sv-SE"/>
              </w:rPr>
            </w:pPr>
            <w:r>
              <w:rPr>
                <w:sz w:val="22"/>
                <w:szCs w:val="22"/>
                <w:lang w:val="sv-SE"/>
              </w:rPr>
              <w:t>Chiesi Pharmaceuticals B.V.</w:t>
            </w:r>
          </w:p>
          <w:p w:rsidR="008B3EA5" w:rsidRDefault="008B3EA5">
            <w:pPr>
              <w:rPr>
                <w:sz w:val="22"/>
                <w:szCs w:val="22"/>
                <w:lang w:val="sv-SE"/>
              </w:rPr>
            </w:pPr>
            <w:r>
              <w:rPr>
                <w:sz w:val="22"/>
                <w:szCs w:val="22"/>
                <w:lang w:val="sv-SE"/>
              </w:rPr>
              <w:t>Tel: + 31 88 501 64 00</w:t>
            </w:r>
          </w:p>
        </w:tc>
      </w:tr>
      <w:tr w:rsidR="00FA3422" w:rsidTr="008B3EA5">
        <w:trPr>
          <w:cantSplit/>
        </w:trPr>
        <w:tc>
          <w:tcPr>
            <w:tcW w:w="4855" w:type="dxa"/>
          </w:tcPr>
          <w:p w:rsidR="008B3EA5" w:rsidRPr="008B3EA5" w:rsidRDefault="008B3EA5">
            <w:pPr>
              <w:tabs>
                <w:tab w:val="left" w:pos="-720"/>
              </w:tabs>
              <w:suppressAutoHyphens/>
              <w:rPr>
                <w:b/>
                <w:bCs/>
                <w:sz w:val="22"/>
                <w:szCs w:val="22"/>
              </w:rPr>
            </w:pPr>
            <w:r w:rsidRPr="008B3EA5">
              <w:rPr>
                <w:b/>
                <w:bCs/>
                <w:sz w:val="22"/>
                <w:szCs w:val="22"/>
              </w:rPr>
              <w:t>Eesti</w:t>
            </w:r>
          </w:p>
          <w:p w:rsidR="008B3EA5" w:rsidRPr="008B3EA5" w:rsidRDefault="008B3EA5">
            <w:pPr>
              <w:rPr>
                <w:sz w:val="22"/>
                <w:szCs w:val="22"/>
              </w:rPr>
            </w:pPr>
            <w:r w:rsidRPr="008B3EA5">
              <w:rPr>
                <w:sz w:val="22"/>
                <w:szCs w:val="22"/>
              </w:rPr>
              <w:t>Chiesi Pharmaceuticals GmbH</w:t>
            </w:r>
          </w:p>
          <w:p w:rsidR="008B3EA5" w:rsidRPr="008B3EA5" w:rsidRDefault="008B3EA5">
            <w:pPr>
              <w:rPr>
                <w:sz w:val="22"/>
                <w:szCs w:val="22"/>
              </w:rPr>
            </w:pPr>
            <w:r w:rsidRPr="008B3EA5">
              <w:rPr>
                <w:sz w:val="22"/>
                <w:szCs w:val="22"/>
              </w:rPr>
              <w:t>Tel: + 43 1 4073919</w:t>
            </w:r>
          </w:p>
          <w:p w:rsidR="008B3EA5" w:rsidRPr="008B3EA5" w:rsidRDefault="008B3EA5">
            <w:pPr>
              <w:tabs>
                <w:tab w:val="left" w:pos="-720"/>
              </w:tabs>
              <w:suppressAutoHyphens/>
              <w:rPr>
                <w:sz w:val="22"/>
                <w:szCs w:val="22"/>
              </w:rPr>
            </w:pPr>
          </w:p>
        </w:tc>
        <w:tc>
          <w:tcPr>
            <w:tcW w:w="4868" w:type="dxa"/>
            <w:gridSpan w:val="2"/>
            <w:hideMark/>
          </w:tcPr>
          <w:p w:rsidR="008B3EA5" w:rsidRDefault="008B3EA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8B3EA5" w:rsidRDefault="008B3EA5">
            <w:pPr>
              <w:rPr>
                <w:sz w:val="22"/>
                <w:szCs w:val="22"/>
                <w:lang w:val="it-IT"/>
              </w:rPr>
            </w:pPr>
            <w:r>
              <w:rPr>
                <w:sz w:val="22"/>
                <w:szCs w:val="22"/>
                <w:lang w:val="it-IT"/>
              </w:rPr>
              <w:t>Chiesi Pharma AB</w:t>
            </w:r>
          </w:p>
          <w:p w:rsidR="008B3EA5" w:rsidRDefault="008B3EA5">
            <w:pPr>
              <w:rPr>
                <w:sz w:val="22"/>
                <w:szCs w:val="22"/>
                <w:lang w:val="it-IT"/>
              </w:rPr>
            </w:pPr>
            <w:r>
              <w:rPr>
                <w:sz w:val="22"/>
                <w:szCs w:val="22"/>
                <w:lang w:val="it-IT"/>
              </w:rPr>
              <w:t>Tlf: + 46 8 753 35 20</w:t>
            </w:r>
          </w:p>
        </w:tc>
      </w:tr>
      <w:tr w:rsidR="00FA3422" w:rsidTr="008B3EA5">
        <w:trPr>
          <w:cantSplit/>
        </w:trPr>
        <w:tc>
          <w:tcPr>
            <w:tcW w:w="4855" w:type="dxa"/>
          </w:tcPr>
          <w:p w:rsidR="008B3EA5" w:rsidRDefault="008B3EA5">
            <w:pPr>
              <w:rPr>
                <w:sz w:val="22"/>
                <w:szCs w:val="22"/>
                <w:lang w:val="en-GB"/>
              </w:rPr>
            </w:pPr>
            <w:r>
              <w:rPr>
                <w:b/>
                <w:sz w:val="22"/>
                <w:szCs w:val="22"/>
                <w:lang w:val="en-GB"/>
              </w:rPr>
              <w:t>Ελλάδα</w:t>
            </w:r>
          </w:p>
          <w:p w:rsidR="008B3EA5" w:rsidRDefault="008B3EA5">
            <w:pPr>
              <w:rPr>
                <w:snapToGrid w:val="0"/>
                <w:sz w:val="22"/>
                <w:szCs w:val="22"/>
                <w:lang w:val="en-GB"/>
              </w:rPr>
            </w:pPr>
            <w:r>
              <w:rPr>
                <w:snapToGrid w:val="0"/>
                <w:sz w:val="22"/>
                <w:szCs w:val="22"/>
                <w:lang w:val="en-GB"/>
              </w:rPr>
              <w:t>DEMO ABEE</w:t>
            </w:r>
          </w:p>
          <w:p w:rsidR="008B3EA5" w:rsidRDefault="008B3EA5">
            <w:pPr>
              <w:tabs>
                <w:tab w:val="left" w:pos="-720"/>
              </w:tabs>
              <w:suppressAutoHyphens/>
              <w:rPr>
                <w:sz w:val="22"/>
                <w:szCs w:val="22"/>
                <w:lang w:val="en-GB"/>
              </w:rPr>
            </w:pPr>
            <w:r>
              <w:rPr>
                <w:sz w:val="22"/>
                <w:szCs w:val="22"/>
                <w:lang w:val="en-GB"/>
              </w:rPr>
              <w:t>Τηλ: + 30 210 8161802</w:t>
            </w:r>
          </w:p>
          <w:p w:rsidR="008B3EA5" w:rsidRDefault="008B3EA5">
            <w:pPr>
              <w:tabs>
                <w:tab w:val="left" w:pos="-720"/>
              </w:tabs>
              <w:suppressAutoHyphens/>
              <w:rPr>
                <w:sz w:val="22"/>
                <w:szCs w:val="22"/>
                <w:lang w:val="en-GB"/>
              </w:rPr>
            </w:pPr>
          </w:p>
        </w:tc>
        <w:tc>
          <w:tcPr>
            <w:tcW w:w="4868" w:type="dxa"/>
            <w:gridSpan w:val="2"/>
            <w:hideMark/>
          </w:tcPr>
          <w:p w:rsidR="008B3EA5" w:rsidRDefault="008B3EA5">
            <w:pPr>
              <w:rPr>
                <w:sz w:val="22"/>
                <w:szCs w:val="22"/>
                <w:lang w:val="en-GB"/>
              </w:rPr>
            </w:pPr>
            <w:r>
              <w:rPr>
                <w:b/>
                <w:sz w:val="22"/>
                <w:szCs w:val="22"/>
                <w:lang w:val="en-GB"/>
              </w:rPr>
              <w:t>Österreich</w:t>
            </w:r>
          </w:p>
          <w:p w:rsidR="008B3EA5" w:rsidRDefault="008B3EA5">
            <w:pPr>
              <w:rPr>
                <w:sz w:val="22"/>
                <w:szCs w:val="22"/>
                <w:lang w:val="en-GB"/>
              </w:rPr>
            </w:pPr>
            <w:r>
              <w:rPr>
                <w:sz w:val="22"/>
                <w:szCs w:val="22"/>
                <w:lang w:val="en-GB"/>
              </w:rPr>
              <w:t>Chiesi Pharmaceuticals GmbH</w:t>
            </w:r>
          </w:p>
          <w:p w:rsidR="008B3EA5" w:rsidRDefault="008B3EA5">
            <w:pPr>
              <w:rPr>
                <w:sz w:val="22"/>
                <w:szCs w:val="22"/>
                <w:lang w:val="en-GB"/>
              </w:rPr>
            </w:pPr>
            <w:r>
              <w:rPr>
                <w:sz w:val="22"/>
                <w:szCs w:val="22"/>
                <w:lang w:val="en-GB"/>
              </w:rPr>
              <w:t>Tel: + 43 1 4073919</w:t>
            </w:r>
          </w:p>
        </w:tc>
      </w:tr>
      <w:tr w:rsidR="00FA3422" w:rsidTr="008B3EA5">
        <w:trPr>
          <w:cantSplit/>
        </w:trPr>
        <w:tc>
          <w:tcPr>
            <w:tcW w:w="4855" w:type="dxa"/>
          </w:tcPr>
          <w:p w:rsidR="008B3EA5" w:rsidRPr="008B3EA5" w:rsidRDefault="008B3EA5">
            <w:pPr>
              <w:tabs>
                <w:tab w:val="left" w:pos="-720"/>
                <w:tab w:val="left" w:pos="4536"/>
              </w:tabs>
              <w:suppressAutoHyphens/>
              <w:rPr>
                <w:b/>
                <w:sz w:val="22"/>
                <w:szCs w:val="22"/>
                <w:lang w:val="es-ES"/>
              </w:rPr>
            </w:pPr>
            <w:r w:rsidRPr="008B3EA5">
              <w:rPr>
                <w:b/>
                <w:sz w:val="22"/>
                <w:szCs w:val="22"/>
                <w:lang w:val="es-ES"/>
              </w:rPr>
              <w:t>España</w:t>
            </w:r>
          </w:p>
          <w:p w:rsidR="008B3EA5" w:rsidRPr="008B3EA5" w:rsidRDefault="008B3EA5">
            <w:pPr>
              <w:rPr>
                <w:sz w:val="22"/>
                <w:szCs w:val="22"/>
                <w:lang w:val="es-ES"/>
              </w:rPr>
            </w:pPr>
            <w:r w:rsidRPr="008B3EA5">
              <w:rPr>
                <w:sz w:val="22"/>
                <w:szCs w:val="22"/>
                <w:lang w:val="es-ES"/>
              </w:rPr>
              <w:t>Chiesi España, S.A.U.</w:t>
            </w:r>
          </w:p>
          <w:p w:rsidR="008B3EA5" w:rsidRDefault="008B3EA5">
            <w:pPr>
              <w:rPr>
                <w:sz w:val="22"/>
                <w:szCs w:val="22"/>
                <w:lang w:val="en-GB"/>
              </w:rPr>
            </w:pPr>
            <w:r>
              <w:rPr>
                <w:sz w:val="22"/>
                <w:szCs w:val="22"/>
                <w:lang w:val="en-GB"/>
              </w:rPr>
              <w:t>Tel: + 34 934948000</w:t>
            </w:r>
          </w:p>
          <w:p w:rsidR="008B3EA5" w:rsidRDefault="008B3EA5">
            <w:pPr>
              <w:tabs>
                <w:tab w:val="left" w:pos="-720"/>
              </w:tabs>
              <w:suppressAutoHyphens/>
              <w:rPr>
                <w:sz w:val="22"/>
                <w:szCs w:val="22"/>
                <w:lang w:val="en-GB"/>
              </w:rPr>
            </w:pPr>
          </w:p>
        </w:tc>
        <w:tc>
          <w:tcPr>
            <w:tcW w:w="4868" w:type="dxa"/>
            <w:gridSpan w:val="2"/>
            <w:hideMark/>
          </w:tcPr>
          <w:p w:rsidR="008B3EA5" w:rsidRDefault="008B3EA5">
            <w:pPr>
              <w:tabs>
                <w:tab w:val="left" w:pos="-720"/>
              </w:tabs>
              <w:suppressAutoHyphens/>
              <w:rPr>
                <w:b/>
                <w:sz w:val="22"/>
                <w:szCs w:val="22"/>
                <w:lang w:val="it-CH"/>
              </w:rPr>
            </w:pPr>
            <w:r>
              <w:rPr>
                <w:b/>
                <w:sz w:val="22"/>
                <w:szCs w:val="22"/>
                <w:lang w:val="it-CH"/>
              </w:rPr>
              <w:t>Polska</w:t>
            </w:r>
          </w:p>
          <w:p w:rsidR="008B3EA5" w:rsidRDefault="008B3EA5">
            <w:pPr>
              <w:tabs>
                <w:tab w:val="left" w:pos="-720"/>
              </w:tabs>
              <w:suppressAutoHyphens/>
              <w:rPr>
                <w:bCs/>
                <w:sz w:val="22"/>
                <w:szCs w:val="22"/>
                <w:lang w:val="it-CH"/>
              </w:rPr>
            </w:pPr>
            <w:r>
              <w:rPr>
                <w:bCs/>
                <w:sz w:val="22"/>
                <w:szCs w:val="22"/>
                <w:lang w:val="it-CH"/>
              </w:rPr>
              <w:t>Chiesi Poland Sp. z.o.o.</w:t>
            </w:r>
          </w:p>
          <w:p w:rsidR="008B3EA5" w:rsidRDefault="008B3EA5">
            <w:pPr>
              <w:tabs>
                <w:tab w:val="left" w:pos="-720"/>
              </w:tabs>
              <w:suppressAutoHyphens/>
              <w:rPr>
                <w:sz w:val="22"/>
                <w:szCs w:val="22"/>
                <w:lang w:val="en-GB"/>
              </w:rPr>
            </w:pPr>
            <w:r>
              <w:rPr>
                <w:bCs/>
                <w:sz w:val="22"/>
                <w:szCs w:val="22"/>
                <w:lang w:val="it-CH"/>
              </w:rPr>
              <w:t>Tel.: + 48 22 620 1421</w:t>
            </w:r>
          </w:p>
        </w:tc>
      </w:tr>
      <w:tr w:rsidR="00FA3422" w:rsidTr="008B3EA5">
        <w:trPr>
          <w:cantSplit/>
        </w:trPr>
        <w:tc>
          <w:tcPr>
            <w:tcW w:w="4855" w:type="dxa"/>
          </w:tcPr>
          <w:p w:rsidR="008B3EA5" w:rsidRDefault="008B3EA5">
            <w:pPr>
              <w:tabs>
                <w:tab w:val="left" w:pos="-720"/>
                <w:tab w:val="left" w:pos="4536"/>
              </w:tabs>
              <w:suppressAutoHyphens/>
              <w:rPr>
                <w:b/>
                <w:sz w:val="22"/>
                <w:szCs w:val="22"/>
                <w:lang w:val="it-IT"/>
              </w:rPr>
            </w:pPr>
            <w:r>
              <w:rPr>
                <w:b/>
                <w:sz w:val="22"/>
                <w:szCs w:val="22"/>
                <w:lang w:val="it-IT"/>
              </w:rPr>
              <w:t>France</w:t>
            </w:r>
          </w:p>
          <w:p w:rsidR="008B3EA5" w:rsidRDefault="008B3EA5">
            <w:pPr>
              <w:pStyle w:val="Default"/>
              <w:rPr>
                <w:sz w:val="22"/>
                <w:szCs w:val="22"/>
                <w:lang w:val="it-IT"/>
              </w:rPr>
            </w:pPr>
            <w:r>
              <w:rPr>
                <w:sz w:val="22"/>
                <w:szCs w:val="22"/>
                <w:lang w:val="it-IT"/>
              </w:rPr>
              <w:t xml:space="preserve">Chiesi S.A.S. </w:t>
            </w:r>
          </w:p>
          <w:p w:rsidR="008B3EA5" w:rsidRDefault="008B3EA5">
            <w:pPr>
              <w:rPr>
                <w:sz w:val="22"/>
                <w:szCs w:val="22"/>
                <w:lang w:val="en-GB"/>
              </w:rPr>
            </w:pPr>
            <w:r>
              <w:rPr>
                <w:sz w:val="22"/>
                <w:szCs w:val="22"/>
              </w:rPr>
              <w:t xml:space="preserve">Tél: + 33 1 47688899 </w:t>
            </w:r>
          </w:p>
          <w:p w:rsidR="008B3EA5" w:rsidRDefault="008B3EA5">
            <w:pPr>
              <w:rPr>
                <w:b/>
                <w:sz w:val="22"/>
                <w:szCs w:val="22"/>
                <w:lang w:val="en-GB"/>
              </w:rPr>
            </w:pPr>
          </w:p>
        </w:tc>
        <w:tc>
          <w:tcPr>
            <w:tcW w:w="4868" w:type="dxa"/>
            <w:gridSpan w:val="2"/>
            <w:hideMark/>
          </w:tcPr>
          <w:p w:rsidR="008B3EA5" w:rsidRDefault="008B3EA5">
            <w:pPr>
              <w:rPr>
                <w:sz w:val="22"/>
                <w:szCs w:val="22"/>
                <w:lang w:val="it-IT"/>
              </w:rPr>
            </w:pPr>
            <w:r>
              <w:rPr>
                <w:b/>
                <w:sz w:val="22"/>
                <w:szCs w:val="22"/>
                <w:lang w:val="it-IT"/>
              </w:rPr>
              <w:t>Portugal</w:t>
            </w:r>
          </w:p>
          <w:p w:rsidR="008B3EA5" w:rsidRDefault="008B3EA5">
            <w:pPr>
              <w:rPr>
                <w:sz w:val="22"/>
                <w:szCs w:val="22"/>
                <w:lang w:val="it-IT"/>
              </w:rPr>
            </w:pPr>
            <w:r>
              <w:rPr>
                <w:sz w:val="22"/>
                <w:szCs w:val="22"/>
                <w:lang w:val="it-IT"/>
              </w:rPr>
              <w:t>Chiesi Farmaceutici S.p.A.</w:t>
            </w:r>
          </w:p>
          <w:p w:rsidR="008B3EA5" w:rsidRDefault="008B3EA5">
            <w:pPr>
              <w:tabs>
                <w:tab w:val="left" w:pos="-720"/>
              </w:tabs>
              <w:suppressAutoHyphens/>
              <w:rPr>
                <w:sz w:val="22"/>
                <w:szCs w:val="22"/>
                <w:lang w:val="en-GB"/>
              </w:rPr>
            </w:pPr>
            <w:r>
              <w:rPr>
                <w:sz w:val="22"/>
                <w:szCs w:val="22"/>
                <w:lang w:val="en-GB"/>
              </w:rPr>
              <w:t>Tel: + 39 0521 2791</w:t>
            </w:r>
          </w:p>
        </w:tc>
      </w:tr>
      <w:tr w:rsidR="00FA3422" w:rsidTr="008B3EA5">
        <w:trPr>
          <w:cantSplit/>
        </w:trPr>
        <w:tc>
          <w:tcPr>
            <w:tcW w:w="4855" w:type="dxa"/>
            <w:hideMark/>
          </w:tcPr>
          <w:p w:rsidR="008B3EA5" w:rsidRDefault="008B3EA5">
            <w:pPr>
              <w:tabs>
                <w:tab w:val="left" w:pos="-720"/>
                <w:tab w:val="left" w:pos="4536"/>
              </w:tabs>
              <w:suppressAutoHyphens/>
              <w:rPr>
                <w:b/>
                <w:noProof/>
                <w:sz w:val="22"/>
                <w:szCs w:val="22"/>
                <w:lang w:val="hr-HR"/>
              </w:rPr>
            </w:pPr>
            <w:r>
              <w:rPr>
                <w:b/>
                <w:noProof/>
                <w:sz w:val="22"/>
                <w:szCs w:val="22"/>
                <w:lang w:val="hr-HR"/>
              </w:rPr>
              <w:t>Hrvatska</w:t>
            </w:r>
          </w:p>
          <w:p w:rsidR="008B3EA5" w:rsidRDefault="008B3EA5">
            <w:pPr>
              <w:tabs>
                <w:tab w:val="left" w:pos="-720"/>
                <w:tab w:val="left" w:pos="4536"/>
              </w:tabs>
              <w:suppressAutoHyphens/>
              <w:rPr>
                <w:sz w:val="22"/>
                <w:szCs w:val="22"/>
                <w:lang w:val="hr-HR"/>
              </w:rPr>
            </w:pPr>
            <w:r>
              <w:rPr>
                <w:sz w:val="22"/>
                <w:szCs w:val="22"/>
                <w:lang w:val="hr-HR"/>
              </w:rPr>
              <w:t>Chiesi Pharmaceuticals GmbH</w:t>
            </w:r>
          </w:p>
          <w:p w:rsidR="008B3EA5" w:rsidRDefault="008B3EA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8B3EA5" w:rsidRDefault="008B3EA5">
            <w:pPr>
              <w:tabs>
                <w:tab w:val="left" w:pos="-720"/>
              </w:tabs>
              <w:suppressAutoHyphens/>
              <w:rPr>
                <w:b/>
                <w:sz w:val="22"/>
                <w:szCs w:val="22"/>
                <w:lang w:val="it-CH"/>
              </w:rPr>
            </w:pPr>
            <w:r>
              <w:rPr>
                <w:b/>
                <w:sz w:val="22"/>
                <w:szCs w:val="22"/>
                <w:lang w:val="it-CH"/>
              </w:rPr>
              <w:t>România</w:t>
            </w:r>
          </w:p>
          <w:p w:rsidR="008B3EA5" w:rsidRDefault="008B3EA5">
            <w:pPr>
              <w:tabs>
                <w:tab w:val="left" w:pos="-720"/>
              </w:tabs>
              <w:suppressAutoHyphens/>
              <w:rPr>
                <w:sz w:val="22"/>
                <w:szCs w:val="22"/>
                <w:lang w:val="it-CH"/>
              </w:rPr>
            </w:pPr>
            <w:r>
              <w:rPr>
                <w:sz w:val="22"/>
                <w:szCs w:val="22"/>
                <w:lang w:val="it-CH"/>
              </w:rPr>
              <w:t>Chiesi Romania S.R.L.</w:t>
            </w:r>
          </w:p>
          <w:p w:rsidR="008B3EA5" w:rsidRDefault="008B3EA5">
            <w:pPr>
              <w:tabs>
                <w:tab w:val="left" w:pos="-720"/>
              </w:tabs>
              <w:suppressAutoHyphens/>
              <w:rPr>
                <w:sz w:val="22"/>
                <w:szCs w:val="22"/>
                <w:lang w:val="en-GB"/>
              </w:rPr>
            </w:pPr>
            <w:r>
              <w:rPr>
                <w:sz w:val="22"/>
                <w:szCs w:val="22"/>
                <w:lang w:val="en-GB"/>
              </w:rPr>
              <w:t>Tel: + 40 212023642</w:t>
            </w:r>
          </w:p>
          <w:p w:rsidR="008B3EA5" w:rsidRDefault="008B3EA5">
            <w:pPr>
              <w:tabs>
                <w:tab w:val="left" w:pos="-720"/>
              </w:tabs>
              <w:suppressAutoHyphens/>
              <w:rPr>
                <w:sz w:val="22"/>
                <w:szCs w:val="22"/>
                <w:lang w:val="en-GB"/>
              </w:rPr>
            </w:pPr>
          </w:p>
        </w:tc>
      </w:tr>
      <w:tr w:rsidR="00FA3422" w:rsidTr="008B3EA5">
        <w:trPr>
          <w:gridAfter w:val="1"/>
          <w:wAfter w:w="8" w:type="dxa"/>
          <w:cantSplit/>
        </w:trPr>
        <w:tc>
          <w:tcPr>
            <w:tcW w:w="4855" w:type="dxa"/>
          </w:tcPr>
          <w:p w:rsidR="008B3EA5" w:rsidRDefault="008B3EA5">
            <w:pPr>
              <w:rPr>
                <w:sz w:val="22"/>
                <w:szCs w:val="22"/>
                <w:lang w:val="it-IT"/>
              </w:rPr>
            </w:pPr>
            <w:r>
              <w:rPr>
                <w:b/>
                <w:sz w:val="22"/>
                <w:szCs w:val="22"/>
                <w:lang w:val="it-IT"/>
              </w:rPr>
              <w:t>Ireland</w:t>
            </w:r>
          </w:p>
          <w:p w:rsidR="008B3EA5" w:rsidRDefault="008B3EA5">
            <w:pPr>
              <w:rPr>
                <w:sz w:val="22"/>
                <w:szCs w:val="22"/>
                <w:lang w:val="it-IT"/>
              </w:rPr>
            </w:pPr>
            <w:r>
              <w:rPr>
                <w:sz w:val="22"/>
                <w:szCs w:val="22"/>
                <w:lang w:val="it-IT"/>
              </w:rPr>
              <w:t>Chiesi Farmaceutici S.p.A.</w:t>
            </w:r>
          </w:p>
          <w:p w:rsidR="008B3EA5" w:rsidRDefault="008B3EA5">
            <w:pPr>
              <w:tabs>
                <w:tab w:val="left" w:pos="-720"/>
              </w:tabs>
              <w:suppressAutoHyphens/>
              <w:rPr>
                <w:sz w:val="22"/>
                <w:szCs w:val="22"/>
                <w:lang w:val="en-GB"/>
              </w:rPr>
            </w:pPr>
            <w:r>
              <w:rPr>
                <w:sz w:val="22"/>
                <w:szCs w:val="22"/>
                <w:lang w:val="en-GB"/>
              </w:rPr>
              <w:t>Tel: + 39 0521 2791</w:t>
            </w:r>
          </w:p>
          <w:p w:rsidR="008B3EA5" w:rsidRDefault="008B3EA5">
            <w:pPr>
              <w:tabs>
                <w:tab w:val="left" w:pos="-720"/>
              </w:tabs>
              <w:suppressAutoHyphens/>
              <w:rPr>
                <w:sz w:val="22"/>
                <w:szCs w:val="22"/>
                <w:lang w:val="en-GB"/>
              </w:rPr>
            </w:pPr>
          </w:p>
        </w:tc>
        <w:tc>
          <w:tcPr>
            <w:tcW w:w="4860" w:type="dxa"/>
            <w:hideMark/>
          </w:tcPr>
          <w:p w:rsidR="008B3EA5" w:rsidRDefault="008B3EA5">
            <w:pPr>
              <w:rPr>
                <w:sz w:val="22"/>
                <w:szCs w:val="22"/>
                <w:lang w:val="it-CH"/>
              </w:rPr>
            </w:pPr>
            <w:r>
              <w:rPr>
                <w:b/>
                <w:sz w:val="22"/>
                <w:szCs w:val="22"/>
                <w:lang w:val="it-CH"/>
              </w:rPr>
              <w:t>Slovenija</w:t>
            </w:r>
          </w:p>
          <w:p w:rsidR="008B3EA5" w:rsidRDefault="008B3EA5">
            <w:pPr>
              <w:rPr>
                <w:sz w:val="22"/>
                <w:szCs w:val="22"/>
                <w:lang w:val="it-CH"/>
              </w:rPr>
            </w:pPr>
            <w:r>
              <w:rPr>
                <w:bCs/>
                <w:sz w:val="22"/>
                <w:szCs w:val="22"/>
                <w:lang w:val="it-CH"/>
              </w:rPr>
              <w:t>Chiesi Slovenija d.o.o.</w:t>
            </w:r>
          </w:p>
          <w:p w:rsidR="008B3EA5" w:rsidRDefault="008B3EA5">
            <w:pPr>
              <w:tabs>
                <w:tab w:val="left" w:pos="-720"/>
              </w:tabs>
              <w:suppressAutoHyphens/>
              <w:rPr>
                <w:sz w:val="22"/>
                <w:szCs w:val="22"/>
                <w:lang w:val="en-GB"/>
              </w:rPr>
            </w:pPr>
            <w:r>
              <w:rPr>
                <w:sz w:val="22"/>
                <w:szCs w:val="22"/>
                <w:lang w:val="en-GB"/>
              </w:rPr>
              <w:t>Tel: + 386-1-43 00 901</w:t>
            </w:r>
          </w:p>
        </w:tc>
      </w:tr>
      <w:tr w:rsidR="00FA3422" w:rsidTr="008B3EA5">
        <w:trPr>
          <w:cantSplit/>
        </w:trPr>
        <w:tc>
          <w:tcPr>
            <w:tcW w:w="4855" w:type="dxa"/>
          </w:tcPr>
          <w:p w:rsidR="008B3EA5" w:rsidRDefault="008B3EA5">
            <w:pPr>
              <w:rPr>
                <w:b/>
                <w:sz w:val="22"/>
                <w:szCs w:val="22"/>
                <w:lang w:val="en-GB"/>
              </w:rPr>
            </w:pPr>
            <w:r>
              <w:rPr>
                <w:b/>
                <w:sz w:val="22"/>
                <w:szCs w:val="22"/>
                <w:lang w:val="en-GB"/>
              </w:rPr>
              <w:t>Ísland</w:t>
            </w:r>
          </w:p>
          <w:p w:rsidR="008B3EA5" w:rsidRDefault="008B3EA5">
            <w:pPr>
              <w:rPr>
                <w:sz w:val="22"/>
                <w:szCs w:val="22"/>
                <w:lang w:val="en-GB"/>
              </w:rPr>
            </w:pPr>
            <w:r>
              <w:rPr>
                <w:sz w:val="22"/>
                <w:szCs w:val="22"/>
                <w:lang w:val="en-GB"/>
              </w:rPr>
              <w:t>Chiesi Pharma AB</w:t>
            </w:r>
          </w:p>
          <w:p w:rsidR="008B3EA5" w:rsidRDefault="008B3EA5">
            <w:pPr>
              <w:rPr>
                <w:sz w:val="22"/>
                <w:szCs w:val="22"/>
                <w:lang w:val="en-GB"/>
              </w:rPr>
            </w:pPr>
            <w:r>
              <w:rPr>
                <w:sz w:val="22"/>
                <w:szCs w:val="22"/>
                <w:lang w:val="en-GB"/>
              </w:rPr>
              <w:t>Sími: +46 8 753 35 20</w:t>
            </w:r>
          </w:p>
          <w:p w:rsidR="008B3EA5" w:rsidRDefault="008B3EA5">
            <w:pPr>
              <w:rPr>
                <w:b/>
                <w:sz w:val="22"/>
                <w:szCs w:val="22"/>
                <w:lang w:val="en-GB"/>
              </w:rPr>
            </w:pPr>
          </w:p>
        </w:tc>
        <w:tc>
          <w:tcPr>
            <w:tcW w:w="4868" w:type="dxa"/>
            <w:gridSpan w:val="2"/>
            <w:hideMark/>
          </w:tcPr>
          <w:p w:rsidR="008B3EA5" w:rsidRDefault="008B3EA5">
            <w:pPr>
              <w:tabs>
                <w:tab w:val="left" w:pos="-720"/>
              </w:tabs>
              <w:suppressAutoHyphens/>
              <w:rPr>
                <w:b/>
                <w:sz w:val="22"/>
                <w:szCs w:val="22"/>
                <w:lang w:val="en-GB"/>
              </w:rPr>
            </w:pPr>
            <w:r>
              <w:rPr>
                <w:b/>
                <w:sz w:val="22"/>
                <w:szCs w:val="22"/>
                <w:lang w:val="en-GB"/>
              </w:rPr>
              <w:t>Slovenská republika</w:t>
            </w:r>
          </w:p>
          <w:p w:rsidR="008B3EA5" w:rsidRDefault="008B3EA5">
            <w:pPr>
              <w:spacing w:line="260" w:lineRule="atLeast"/>
              <w:rPr>
                <w:sz w:val="22"/>
                <w:szCs w:val="22"/>
                <w:lang w:val="en-GB"/>
              </w:rPr>
            </w:pPr>
            <w:r>
              <w:rPr>
                <w:bCs/>
                <w:sz w:val="22"/>
                <w:szCs w:val="22"/>
                <w:lang w:val="en-GB"/>
              </w:rPr>
              <w:t>Chiesi Slovakia s.r.o.</w:t>
            </w:r>
          </w:p>
          <w:p w:rsidR="008B3EA5" w:rsidRDefault="008B3EA5">
            <w:pPr>
              <w:tabs>
                <w:tab w:val="left" w:pos="-720"/>
              </w:tabs>
              <w:suppressAutoHyphens/>
              <w:rPr>
                <w:b/>
                <w:sz w:val="22"/>
                <w:szCs w:val="22"/>
                <w:lang w:val="en-GB"/>
              </w:rPr>
            </w:pPr>
            <w:r>
              <w:rPr>
                <w:sz w:val="22"/>
                <w:szCs w:val="22"/>
                <w:lang w:val="en-GB"/>
              </w:rPr>
              <w:t>Tel: + 421 259300060</w:t>
            </w:r>
          </w:p>
        </w:tc>
      </w:tr>
      <w:tr w:rsidR="00FA3422" w:rsidTr="008B3EA5">
        <w:trPr>
          <w:cantSplit/>
        </w:trPr>
        <w:tc>
          <w:tcPr>
            <w:tcW w:w="4855" w:type="dxa"/>
          </w:tcPr>
          <w:p w:rsidR="008B3EA5" w:rsidRDefault="008B3EA5">
            <w:pPr>
              <w:rPr>
                <w:sz w:val="22"/>
                <w:szCs w:val="22"/>
                <w:lang w:val="it-CH"/>
              </w:rPr>
            </w:pPr>
            <w:r>
              <w:rPr>
                <w:b/>
                <w:sz w:val="22"/>
                <w:szCs w:val="22"/>
                <w:lang w:val="it-CH"/>
              </w:rPr>
              <w:t>Italia</w:t>
            </w:r>
          </w:p>
          <w:p w:rsidR="008B3EA5" w:rsidRDefault="008B3EA5">
            <w:pPr>
              <w:rPr>
                <w:sz w:val="22"/>
                <w:szCs w:val="22"/>
                <w:lang w:val="it-CH"/>
              </w:rPr>
            </w:pPr>
            <w:r>
              <w:rPr>
                <w:sz w:val="22"/>
                <w:szCs w:val="22"/>
                <w:lang w:val="it-CH"/>
              </w:rPr>
              <w:t>Chiesi Italia S.p.A.</w:t>
            </w:r>
          </w:p>
          <w:p w:rsidR="008B3EA5" w:rsidRDefault="008B3EA5">
            <w:pPr>
              <w:rPr>
                <w:sz w:val="22"/>
                <w:szCs w:val="22"/>
                <w:lang w:val="en-GB"/>
              </w:rPr>
            </w:pPr>
            <w:r>
              <w:rPr>
                <w:sz w:val="22"/>
                <w:szCs w:val="22"/>
                <w:lang w:val="en-GB"/>
              </w:rPr>
              <w:t>Tel: + 39 0521 2791</w:t>
            </w:r>
          </w:p>
          <w:p w:rsidR="008B3EA5" w:rsidRDefault="008B3EA5">
            <w:pPr>
              <w:rPr>
                <w:b/>
                <w:sz w:val="22"/>
                <w:szCs w:val="22"/>
                <w:lang w:val="en-GB"/>
              </w:rPr>
            </w:pPr>
          </w:p>
        </w:tc>
        <w:tc>
          <w:tcPr>
            <w:tcW w:w="4868" w:type="dxa"/>
            <w:gridSpan w:val="2"/>
            <w:hideMark/>
          </w:tcPr>
          <w:p w:rsidR="008B3EA5" w:rsidRDefault="008B3EA5">
            <w:pPr>
              <w:tabs>
                <w:tab w:val="left" w:pos="-720"/>
                <w:tab w:val="left" w:pos="4536"/>
              </w:tabs>
              <w:suppressAutoHyphens/>
              <w:rPr>
                <w:sz w:val="22"/>
                <w:szCs w:val="22"/>
                <w:lang w:val="it-IT"/>
              </w:rPr>
            </w:pPr>
            <w:r>
              <w:rPr>
                <w:b/>
                <w:sz w:val="22"/>
                <w:szCs w:val="22"/>
                <w:lang w:val="it-IT"/>
              </w:rPr>
              <w:t>Suomi/Finland</w:t>
            </w:r>
          </w:p>
          <w:p w:rsidR="008B3EA5" w:rsidRDefault="008B3EA5">
            <w:pPr>
              <w:rPr>
                <w:sz w:val="22"/>
                <w:szCs w:val="22"/>
                <w:lang w:val="it-IT"/>
              </w:rPr>
            </w:pPr>
            <w:r>
              <w:rPr>
                <w:sz w:val="22"/>
                <w:szCs w:val="22"/>
                <w:lang w:val="it-IT"/>
              </w:rPr>
              <w:t>Chiesi Pharma AB</w:t>
            </w:r>
          </w:p>
          <w:p w:rsidR="008B3EA5" w:rsidRDefault="008B3EA5">
            <w:pPr>
              <w:tabs>
                <w:tab w:val="left" w:pos="-720"/>
              </w:tabs>
              <w:suppressAutoHyphens/>
              <w:rPr>
                <w:b/>
                <w:sz w:val="22"/>
                <w:szCs w:val="22"/>
                <w:lang w:val="it-IT"/>
              </w:rPr>
            </w:pPr>
            <w:r>
              <w:rPr>
                <w:sz w:val="22"/>
                <w:szCs w:val="22"/>
                <w:lang w:val="it-IT"/>
              </w:rPr>
              <w:t>Puh/Tel: +46 8 753 35 20</w:t>
            </w:r>
          </w:p>
        </w:tc>
      </w:tr>
      <w:tr w:rsidR="00FA3422" w:rsidTr="008B3EA5">
        <w:trPr>
          <w:cantSplit/>
        </w:trPr>
        <w:tc>
          <w:tcPr>
            <w:tcW w:w="4855" w:type="dxa"/>
          </w:tcPr>
          <w:p w:rsidR="008B3EA5" w:rsidRDefault="008B3EA5">
            <w:pPr>
              <w:rPr>
                <w:b/>
                <w:sz w:val="22"/>
                <w:szCs w:val="22"/>
                <w:lang w:val="en-GB"/>
              </w:rPr>
            </w:pPr>
            <w:r>
              <w:rPr>
                <w:b/>
                <w:sz w:val="22"/>
                <w:szCs w:val="22"/>
                <w:lang w:val="en-GB"/>
              </w:rPr>
              <w:t>Κύπρος</w:t>
            </w:r>
          </w:p>
          <w:p w:rsidR="008B3EA5" w:rsidRDefault="008B3EA5">
            <w:pPr>
              <w:rPr>
                <w:sz w:val="22"/>
                <w:szCs w:val="22"/>
                <w:lang w:val="en-GB"/>
              </w:rPr>
            </w:pPr>
            <w:r>
              <w:rPr>
                <w:sz w:val="22"/>
                <w:szCs w:val="22"/>
                <w:lang w:val="en-GB"/>
              </w:rPr>
              <w:t>The Star Medicines Importers Co. Ltd.</w:t>
            </w:r>
          </w:p>
          <w:p w:rsidR="008B3EA5" w:rsidRDefault="008B3EA5">
            <w:pPr>
              <w:rPr>
                <w:sz w:val="22"/>
                <w:szCs w:val="22"/>
                <w:lang w:val="en-GB" w:eastAsia="en-CA"/>
              </w:rPr>
            </w:pPr>
            <w:r>
              <w:rPr>
                <w:sz w:val="22"/>
                <w:szCs w:val="22"/>
                <w:lang w:val="en-GB"/>
              </w:rPr>
              <w:t xml:space="preserve">Τηλ: + </w:t>
            </w:r>
            <w:r>
              <w:rPr>
                <w:sz w:val="22"/>
                <w:szCs w:val="22"/>
                <w:lang w:val="en-GB" w:eastAsia="en-CA"/>
              </w:rPr>
              <w:t>357 25 371056</w:t>
            </w:r>
          </w:p>
          <w:p w:rsidR="008B3EA5" w:rsidRDefault="008B3EA5">
            <w:pPr>
              <w:rPr>
                <w:b/>
                <w:sz w:val="22"/>
                <w:szCs w:val="22"/>
                <w:lang w:val="en-GB"/>
              </w:rPr>
            </w:pPr>
          </w:p>
        </w:tc>
        <w:tc>
          <w:tcPr>
            <w:tcW w:w="4868" w:type="dxa"/>
            <w:gridSpan w:val="2"/>
            <w:hideMark/>
          </w:tcPr>
          <w:p w:rsidR="008B3EA5" w:rsidRDefault="008B3EA5">
            <w:pPr>
              <w:tabs>
                <w:tab w:val="left" w:pos="-720"/>
                <w:tab w:val="left" w:pos="4536"/>
              </w:tabs>
              <w:suppressAutoHyphens/>
              <w:rPr>
                <w:b/>
                <w:sz w:val="22"/>
                <w:szCs w:val="22"/>
                <w:lang w:val="en-GB"/>
              </w:rPr>
            </w:pPr>
            <w:r>
              <w:rPr>
                <w:b/>
                <w:sz w:val="22"/>
                <w:szCs w:val="22"/>
                <w:lang w:val="en-GB"/>
              </w:rPr>
              <w:t>Sverige</w:t>
            </w:r>
          </w:p>
          <w:p w:rsidR="008B3EA5" w:rsidRDefault="008B3EA5">
            <w:pPr>
              <w:rPr>
                <w:sz w:val="22"/>
                <w:szCs w:val="22"/>
                <w:lang w:val="en-GB"/>
              </w:rPr>
            </w:pPr>
            <w:r>
              <w:rPr>
                <w:sz w:val="22"/>
                <w:szCs w:val="22"/>
                <w:lang w:val="en-GB"/>
              </w:rPr>
              <w:t>Chiesi Pharma AB</w:t>
            </w:r>
          </w:p>
          <w:p w:rsidR="008B3EA5" w:rsidRDefault="008B3EA5">
            <w:pPr>
              <w:tabs>
                <w:tab w:val="left" w:pos="-720"/>
                <w:tab w:val="left" w:pos="4536"/>
              </w:tabs>
              <w:suppressAutoHyphens/>
              <w:rPr>
                <w:b/>
                <w:sz w:val="22"/>
                <w:szCs w:val="22"/>
                <w:lang w:val="en-GB"/>
              </w:rPr>
            </w:pPr>
            <w:r>
              <w:rPr>
                <w:sz w:val="22"/>
                <w:szCs w:val="22"/>
                <w:lang w:val="en-GB"/>
              </w:rPr>
              <w:t>Tel: +46 8 753 35 20</w:t>
            </w:r>
          </w:p>
        </w:tc>
      </w:tr>
      <w:tr w:rsidR="00FA3422" w:rsidTr="008B3EA5">
        <w:trPr>
          <w:cantSplit/>
        </w:trPr>
        <w:tc>
          <w:tcPr>
            <w:tcW w:w="4855" w:type="dxa"/>
            <w:hideMark/>
          </w:tcPr>
          <w:p w:rsidR="008B3EA5" w:rsidRDefault="008B3EA5">
            <w:pPr>
              <w:rPr>
                <w:b/>
                <w:sz w:val="22"/>
                <w:szCs w:val="22"/>
                <w:lang w:val="en-GB"/>
              </w:rPr>
            </w:pPr>
            <w:r>
              <w:rPr>
                <w:b/>
                <w:sz w:val="22"/>
                <w:szCs w:val="22"/>
                <w:lang w:val="en-GB"/>
              </w:rPr>
              <w:t>Latvija</w:t>
            </w:r>
          </w:p>
          <w:p w:rsidR="008B3EA5" w:rsidRDefault="008B3EA5">
            <w:pPr>
              <w:rPr>
                <w:sz w:val="22"/>
                <w:szCs w:val="22"/>
                <w:lang w:val="en-GB"/>
              </w:rPr>
            </w:pPr>
            <w:r>
              <w:rPr>
                <w:sz w:val="22"/>
                <w:szCs w:val="22"/>
                <w:lang w:val="en-GB"/>
              </w:rPr>
              <w:t>Chiesi Pharmaceuticals GmbH</w:t>
            </w:r>
          </w:p>
          <w:p w:rsidR="008B3EA5" w:rsidRPr="008B3EA5" w:rsidRDefault="008B3EA5">
            <w:pPr>
              <w:rPr>
                <w:sz w:val="22"/>
                <w:szCs w:val="22"/>
              </w:rPr>
            </w:pPr>
            <w:r>
              <w:rPr>
                <w:sz w:val="22"/>
                <w:szCs w:val="22"/>
                <w:lang w:val="en-GB"/>
              </w:rPr>
              <w:t>Tel: + 43 1 4073919</w:t>
            </w:r>
          </w:p>
        </w:tc>
        <w:tc>
          <w:tcPr>
            <w:tcW w:w="4868" w:type="dxa"/>
            <w:gridSpan w:val="2"/>
            <w:hideMark/>
          </w:tcPr>
          <w:p w:rsidR="008B3EA5" w:rsidRDefault="008B3EA5">
            <w:pPr>
              <w:tabs>
                <w:tab w:val="left" w:pos="-720"/>
                <w:tab w:val="left" w:pos="4536"/>
              </w:tabs>
              <w:suppressAutoHyphens/>
              <w:rPr>
                <w:b/>
                <w:sz w:val="22"/>
                <w:szCs w:val="22"/>
                <w:lang w:val="en-GB"/>
              </w:rPr>
            </w:pPr>
            <w:r>
              <w:rPr>
                <w:b/>
                <w:sz w:val="22"/>
                <w:szCs w:val="22"/>
                <w:lang w:val="en-GB"/>
              </w:rPr>
              <w:t>United Kingdom</w:t>
            </w:r>
          </w:p>
          <w:p w:rsidR="008B3EA5" w:rsidRDefault="008B3EA5">
            <w:pPr>
              <w:pStyle w:val="Default"/>
              <w:rPr>
                <w:sz w:val="22"/>
                <w:szCs w:val="22"/>
              </w:rPr>
            </w:pPr>
            <w:r>
              <w:rPr>
                <w:sz w:val="22"/>
                <w:szCs w:val="22"/>
              </w:rPr>
              <w:t xml:space="preserve">Chiesi Ltd </w:t>
            </w:r>
          </w:p>
          <w:p w:rsidR="008B3EA5" w:rsidRDefault="008B3EA5">
            <w:pPr>
              <w:rPr>
                <w:sz w:val="22"/>
                <w:szCs w:val="22"/>
                <w:lang w:val="en-GB"/>
              </w:rPr>
            </w:pPr>
            <w:r>
              <w:rPr>
                <w:sz w:val="22"/>
                <w:szCs w:val="22"/>
              </w:rPr>
              <w:t xml:space="preserve">Tel: + 44 (0)161 488 5555 </w:t>
            </w:r>
          </w:p>
        </w:tc>
      </w:tr>
    </w:tbl>
    <w:p w:rsidR="00B934D4" w:rsidRDefault="00B934D4" w:rsidP="00B934D4">
      <w:pPr>
        <w:numPr>
          <w:ilvl w:val="12"/>
          <w:numId w:val="0"/>
        </w:numPr>
        <w:ind w:right="-2"/>
        <w:outlineLvl w:val="0"/>
        <w:rPr>
          <w:bCs/>
          <w:sz w:val="22"/>
          <w:szCs w:val="22"/>
        </w:rPr>
      </w:pPr>
    </w:p>
    <w:p w:rsidR="008B3EA5" w:rsidRDefault="008B3EA5" w:rsidP="00B934D4">
      <w:pPr>
        <w:numPr>
          <w:ilvl w:val="12"/>
          <w:numId w:val="0"/>
        </w:numPr>
        <w:ind w:right="-2"/>
        <w:outlineLvl w:val="0"/>
        <w:rPr>
          <w:bCs/>
          <w:sz w:val="22"/>
          <w:szCs w:val="22"/>
        </w:rPr>
      </w:pPr>
    </w:p>
    <w:p w:rsidR="00474433" w:rsidRPr="00F11033" w:rsidRDefault="00474433">
      <w:pPr>
        <w:pStyle w:val="BodyText"/>
        <w:jc w:val="left"/>
        <w:rPr>
          <w:b/>
          <w:bCs/>
          <w:szCs w:val="22"/>
          <w:lang w:val="sv-FI"/>
        </w:rPr>
      </w:pPr>
      <w:r w:rsidRPr="00F11033">
        <w:rPr>
          <w:b/>
          <w:bCs/>
          <w:szCs w:val="22"/>
          <w:lang w:val="sv-FI"/>
        </w:rPr>
        <w:t xml:space="preserve">Denna bipacksedeln </w:t>
      </w:r>
      <w:r w:rsidR="00BB5E1C" w:rsidRPr="00F11033">
        <w:rPr>
          <w:b/>
          <w:bCs/>
          <w:szCs w:val="22"/>
          <w:lang w:val="sv-FI"/>
        </w:rPr>
        <w:t>ändrades</w:t>
      </w:r>
      <w:r w:rsidRPr="00F11033">
        <w:rPr>
          <w:b/>
          <w:bCs/>
          <w:szCs w:val="22"/>
          <w:lang w:val="sv-FI"/>
        </w:rPr>
        <w:t xml:space="preserve"> senast .</w:t>
      </w:r>
    </w:p>
    <w:p w:rsidR="0039470F" w:rsidRPr="00F11033" w:rsidRDefault="0039470F">
      <w:pPr>
        <w:pStyle w:val="BodyText"/>
        <w:jc w:val="left"/>
        <w:rPr>
          <w:b/>
          <w:bCs/>
          <w:szCs w:val="22"/>
          <w:lang w:val="sv-FI"/>
        </w:rPr>
      </w:pPr>
    </w:p>
    <w:p w:rsidR="0039470F" w:rsidRPr="00F11033" w:rsidRDefault="009D6194">
      <w:pPr>
        <w:pStyle w:val="BodyText"/>
        <w:jc w:val="left"/>
        <w:rPr>
          <w:bCs/>
          <w:szCs w:val="22"/>
          <w:lang w:val="sv-FI"/>
        </w:rPr>
      </w:pPr>
      <w:r w:rsidRPr="00F11033">
        <w:rPr>
          <w:noProof/>
          <w:szCs w:val="24"/>
          <w:lang w:val="sv-FI"/>
        </w:rPr>
        <w:t>Ytterligare information om detta läkemedel finns på Europeiska läkemedelsmyndighetens webbplats</w:t>
      </w:r>
      <w:r w:rsidRPr="00F11033">
        <w:rPr>
          <w:bCs/>
          <w:szCs w:val="22"/>
          <w:lang w:val="sv-FI"/>
        </w:rPr>
        <w:t xml:space="preserve"> </w:t>
      </w:r>
      <w:r w:rsidR="008E1FA0" w:rsidRPr="00F11033">
        <w:rPr>
          <w:bCs/>
          <w:szCs w:val="22"/>
          <w:lang w:val="sv-FI"/>
        </w:rPr>
        <w:t>http://www.ema.europa.eu</w:t>
      </w:r>
      <w:r w:rsidRPr="00F11033">
        <w:rPr>
          <w:bCs/>
          <w:szCs w:val="22"/>
          <w:lang w:val="sv-FI"/>
        </w:rPr>
        <w:t>/</w:t>
      </w:r>
      <w:r w:rsidR="008B0E38" w:rsidRPr="00F11033">
        <w:rPr>
          <w:bCs/>
          <w:szCs w:val="22"/>
          <w:lang w:val="sv-FI"/>
        </w:rPr>
        <w:t>.</w:t>
      </w:r>
    </w:p>
    <w:p w:rsidR="00474433" w:rsidRPr="00F11033" w:rsidRDefault="00474433">
      <w:pPr>
        <w:pStyle w:val="BodyText"/>
        <w:jc w:val="left"/>
        <w:rPr>
          <w:b/>
          <w:bCs/>
          <w:szCs w:val="22"/>
          <w:lang w:val="sv-FI"/>
        </w:rPr>
      </w:pPr>
    </w:p>
    <w:p w:rsidR="001D4264" w:rsidRPr="00F11033" w:rsidRDefault="00474433" w:rsidP="001D4264">
      <w:pPr>
        <w:pStyle w:val="Title"/>
        <w:rPr>
          <w:szCs w:val="22"/>
          <w:lang w:val="sv-FI"/>
        </w:rPr>
      </w:pPr>
      <w:r w:rsidRPr="00F11033">
        <w:rPr>
          <w:szCs w:val="22"/>
          <w:lang w:val="sv-FI"/>
        </w:rPr>
        <w:br w:type="page"/>
      </w:r>
      <w:r w:rsidR="000A28F5" w:rsidRPr="00F11033">
        <w:rPr>
          <w:szCs w:val="22"/>
          <w:lang w:val="sv-FI"/>
        </w:rPr>
        <w:t>Bipacksedel: information till användaren</w:t>
      </w:r>
    </w:p>
    <w:p w:rsidR="001D4264" w:rsidRPr="00F11033" w:rsidRDefault="001D4264" w:rsidP="001D4264">
      <w:pPr>
        <w:pStyle w:val="Title"/>
        <w:rPr>
          <w:szCs w:val="22"/>
          <w:lang w:val="sv-FI"/>
        </w:rPr>
      </w:pPr>
    </w:p>
    <w:p w:rsidR="001D4264" w:rsidRPr="00F11033" w:rsidRDefault="001D4264" w:rsidP="001D4264">
      <w:pPr>
        <w:pStyle w:val="Title"/>
        <w:rPr>
          <w:szCs w:val="22"/>
          <w:lang w:val="sv-FI"/>
        </w:rPr>
      </w:pPr>
      <w:r w:rsidRPr="00F11033">
        <w:rPr>
          <w:szCs w:val="22"/>
          <w:lang w:val="sv-FI"/>
        </w:rPr>
        <w:t>Ferriprox 1000 mg filmdragerade tabletter</w:t>
      </w:r>
    </w:p>
    <w:p w:rsidR="001D4264" w:rsidRPr="00F11033" w:rsidRDefault="00866274" w:rsidP="00866274">
      <w:pPr>
        <w:pStyle w:val="Title"/>
        <w:rPr>
          <w:b w:val="0"/>
          <w:bCs/>
          <w:szCs w:val="22"/>
          <w:lang w:val="sv-FI"/>
        </w:rPr>
      </w:pPr>
      <w:r w:rsidRPr="00F11033">
        <w:rPr>
          <w:b w:val="0"/>
          <w:bCs/>
          <w:szCs w:val="22"/>
          <w:lang w:val="sv-FI"/>
        </w:rPr>
        <w:t>d</w:t>
      </w:r>
      <w:r w:rsidR="001D4264" w:rsidRPr="00F11033">
        <w:rPr>
          <w:b w:val="0"/>
          <w:bCs/>
          <w:szCs w:val="22"/>
          <w:lang w:val="sv-FI"/>
        </w:rPr>
        <w:t>eferipron</w:t>
      </w:r>
    </w:p>
    <w:p w:rsidR="001D4264" w:rsidRPr="00F11033" w:rsidRDefault="001D4264" w:rsidP="001D4264">
      <w:pPr>
        <w:rPr>
          <w:sz w:val="22"/>
          <w:szCs w:val="22"/>
          <w:lang w:val="sv-FI"/>
        </w:rPr>
      </w:pPr>
    </w:p>
    <w:p w:rsidR="00627A9F" w:rsidRPr="00F11033" w:rsidRDefault="001D4264" w:rsidP="001D4264">
      <w:pPr>
        <w:rPr>
          <w:b/>
          <w:sz w:val="22"/>
          <w:szCs w:val="22"/>
          <w:lang w:val="sv-FI"/>
        </w:rPr>
      </w:pPr>
      <w:r w:rsidRPr="00F11033">
        <w:rPr>
          <w:b/>
          <w:sz w:val="22"/>
          <w:szCs w:val="22"/>
          <w:lang w:val="sv-FI"/>
        </w:rPr>
        <w:t>Läs noga igenom denna bipacksedel innan du börjar ta detta läkemedel</w:t>
      </w:r>
      <w:r w:rsidR="000A28F5" w:rsidRPr="00F11033">
        <w:rPr>
          <w:b/>
          <w:sz w:val="22"/>
          <w:szCs w:val="22"/>
          <w:lang w:val="sv-FI"/>
        </w:rPr>
        <w:t>. Den innehåller information som är viktigt för dig</w:t>
      </w:r>
      <w:r w:rsidRPr="00F11033">
        <w:rPr>
          <w:b/>
          <w:sz w:val="22"/>
          <w:szCs w:val="22"/>
          <w:lang w:val="sv-FI"/>
        </w:rPr>
        <w:t>.</w:t>
      </w:r>
    </w:p>
    <w:p w:rsidR="001D4264" w:rsidRPr="00F11033" w:rsidRDefault="001D4264" w:rsidP="001D4264">
      <w:pPr>
        <w:numPr>
          <w:ilvl w:val="0"/>
          <w:numId w:val="9"/>
        </w:numPr>
        <w:tabs>
          <w:tab w:val="clear" w:pos="360"/>
          <w:tab w:val="num" w:pos="540"/>
        </w:tabs>
        <w:ind w:left="540" w:hanging="540"/>
        <w:rPr>
          <w:sz w:val="22"/>
          <w:szCs w:val="22"/>
          <w:lang w:val="sv-FI"/>
        </w:rPr>
      </w:pPr>
      <w:r w:rsidRPr="00F11033">
        <w:rPr>
          <w:sz w:val="22"/>
          <w:szCs w:val="22"/>
          <w:lang w:val="sv-FI"/>
        </w:rPr>
        <w:t>Spara denna information, du kan behöva läsa den igen.</w:t>
      </w:r>
    </w:p>
    <w:p w:rsidR="001D4264" w:rsidRPr="00F11033" w:rsidRDefault="001D4264" w:rsidP="001D4264">
      <w:pPr>
        <w:numPr>
          <w:ilvl w:val="0"/>
          <w:numId w:val="9"/>
        </w:numPr>
        <w:tabs>
          <w:tab w:val="clear" w:pos="360"/>
          <w:tab w:val="num" w:pos="540"/>
        </w:tabs>
        <w:ind w:left="540" w:hanging="540"/>
        <w:rPr>
          <w:sz w:val="22"/>
          <w:szCs w:val="22"/>
          <w:lang w:val="sv-FI"/>
        </w:rPr>
      </w:pPr>
      <w:r w:rsidRPr="00F11033">
        <w:rPr>
          <w:sz w:val="22"/>
          <w:szCs w:val="22"/>
          <w:lang w:val="sv-FI"/>
        </w:rPr>
        <w:t>Om du har ytterligare frågor, vänd dig till läkare eller apotekspersonal.</w:t>
      </w:r>
    </w:p>
    <w:p w:rsidR="001D4264" w:rsidRPr="00F11033" w:rsidRDefault="001D4264" w:rsidP="001D4264">
      <w:pPr>
        <w:numPr>
          <w:ilvl w:val="0"/>
          <w:numId w:val="9"/>
        </w:numPr>
        <w:tabs>
          <w:tab w:val="clear" w:pos="360"/>
          <w:tab w:val="num" w:pos="540"/>
        </w:tabs>
        <w:ind w:left="540" w:hanging="540"/>
        <w:rPr>
          <w:sz w:val="22"/>
          <w:szCs w:val="22"/>
          <w:lang w:val="sv-FI"/>
        </w:rPr>
      </w:pPr>
      <w:r w:rsidRPr="00F11033">
        <w:rPr>
          <w:sz w:val="22"/>
          <w:szCs w:val="22"/>
          <w:lang w:val="sv-FI"/>
        </w:rPr>
        <w:t xml:space="preserve">Detta läkemedel har ordinerats </w:t>
      </w:r>
      <w:r w:rsidR="000A28F5" w:rsidRPr="00F11033">
        <w:rPr>
          <w:sz w:val="22"/>
          <w:szCs w:val="22"/>
          <w:lang w:val="sv-FI"/>
        </w:rPr>
        <w:t xml:space="preserve">enbart </w:t>
      </w:r>
      <w:r w:rsidRPr="00F11033">
        <w:rPr>
          <w:sz w:val="22"/>
          <w:szCs w:val="22"/>
          <w:lang w:val="sv-FI"/>
        </w:rPr>
        <w:t xml:space="preserve">åt dig. Ge det inte till andra. Det kan skada dem, även om de uppvisar </w:t>
      </w:r>
      <w:r w:rsidR="000A28F5" w:rsidRPr="00F11033">
        <w:rPr>
          <w:sz w:val="22"/>
          <w:szCs w:val="22"/>
          <w:lang w:val="sv-FI"/>
        </w:rPr>
        <w:t xml:space="preserve">sjukdomstecken </w:t>
      </w:r>
      <w:r w:rsidRPr="00F11033">
        <w:rPr>
          <w:sz w:val="22"/>
          <w:szCs w:val="22"/>
          <w:lang w:val="sv-FI"/>
        </w:rPr>
        <w:t>som liknar dina.</w:t>
      </w:r>
    </w:p>
    <w:p w:rsidR="000C2E03" w:rsidRPr="00F11033" w:rsidRDefault="000C2E03" w:rsidP="000C2E03">
      <w:pPr>
        <w:numPr>
          <w:ilvl w:val="0"/>
          <w:numId w:val="9"/>
        </w:numPr>
        <w:tabs>
          <w:tab w:val="clear" w:pos="360"/>
          <w:tab w:val="num" w:pos="540"/>
        </w:tabs>
        <w:ind w:left="540" w:hanging="540"/>
        <w:rPr>
          <w:sz w:val="22"/>
          <w:szCs w:val="22"/>
          <w:lang w:val="sv-FI"/>
        </w:rPr>
      </w:pPr>
      <w:r w:rsidRPr="00F11033">
        <w:rPr>
          <w:noProof/>
          <w:sz w:val="22"/>
          <w:szCs w:val="22"/>
          <w:lang w:val="sv-FI"/>
        </w:rPr>
        <w:t xml:space="preserve">Om du </w:t>
      </w:r>
      <w:r w:rsidRPr="00F11033">
        <w:rPr>
          <w:sz w:val="22"/>
          <w:szCs w:val="22"/>
          <w:lang w:val="sv-FI"/>
        </w:rPr>
        <w:t xml:space="preserve">får </w:t>
      </w:r>
      <w:r w:rsidRPr="00F11033">
        <w:rPr>
          <w:noProof/>
          <w:sz w:val="22"/>
          <w:szCs w:val="22"/>
          <w:lang w:val="sv-FI"/>
        </w:rPr>
        <w:t xml:space="preserve">biverkningar, tala med läkare eller apotekspersonal. </w:t>
      </w:r>
      <w:r w:rsidRPr="00F11033">
        <w:rPr>
          <w:sz w:val="22"/>
          <w:szCs w:val="22"/>
          <w:lang w:val="sv-FI"/>
        </w:rPr>
        <w:t>Detta gäller även eventuella biverkningar som inte nämns i denna information.</w:t>
      </w:r>
      <w:r w:rsidRPr="00F11033">
        <w:rPr>
          <w:noProof/>
          <w:sz w:val="22"/>
          <w:szCs w:val="22"/>
          <w:lang w:val="sv-FI"/>
        </w:rPr>
        <w:t xml:space="preserve"> Se avsnitt 4</w:t>
      </w:r>
      <w:r w:rsidRPr="00F11033">
        <w:rPr>
          <w:sz w:val="22"/>
          <w:szCs w:val="22"/>
          <w:lang w:val="sv-FI"/>
        </w:rPr>
        <w:t>.</w:t>
      </w:r>
    </w:p>
    <w:p w:rsidR="001D4264" w:rsidRPr="00F11033" w:rsidRDefault="001D4264" w:rsidP="001D4264">
      <w:pPr>
        <w:numPr>
          <w:ilvl w:val="0"/>
          <w:numId w:val="9"/>
        </w:numPr>
        <w:tabs>
          <w:tab w:val="clear" w:pos="360"/>
          <w:tab w:val="num" w:pos="540"/>
        </w:tabs>
        <w:ind w:left="540" w:hanging="540"/>
        <w:rPr>
          <w:sz w:val="22"/>
          <w:szCs w:val="22"/>
          <w:lang w:val="sv-FI"/>
        </w:rPr>
      </w:pPr>
      <w:r w:rsidRPr="00F11033">
        <w:rPr>
          <w:sz w:val="22"/>
          <w:szCs w:val="22"/>
          <w:lang w:val="sv-FI"/>
        </w:rPr>
        <w:t>Bifogat denna bipacksedel finner du ett påminnelsekort för patient/vårdare. Du bör lossa kortet, fylla i det och läsa det noggrant. Du bör alltid ha kortet med dig.</w:t>
      </w:r>
      <w:r w:rsidR="00685568" w:rsidRPr="00685568">
        <w:rPr>
          <w:sz w:val="22"/>
          <w:szCs w:val="22"/>
          <w:bdr w:val="nil"/>
          <w:lang w:val="sv-SE"/>
        </w:rPr>
        <w:t xml:space="preserve"> </w:t>
      </w:r>
      <w:r w:rsidR="00685568" w:rsidRPr="00FB6823">
        <w:rPr>
          <w:sz w:val="22"/>
          <w:szCs w:val="22"/>
          <w:bdr w:val="nil"/>
          <w:lang w:val="sv-SE"/>
        </w:rPr>
        <w:t>Ge detta kort till din läkare om du utvecklar infektionssymptom som feber, halsont eller influensaliknande symtom.</w:t>
      </w:r>
    </w:p>
    <w:p w:rsidR="001D4264" w:rsidRPr="00F11033" w:rsidRDefault="001D4264" w:rsidP="001D4264">
      <w:pPr>
        <w:tabs>
          <w:tab w:val="num" w:pos="540"/>
        </w:tabs>
        <w:ind w:left="540" w:hanging="540"/>
        <w:rPr>
          <w:sz w:val="22"/>
          <w:szCs w:val="22"/>
          <w:lang w:val="sv-FI"/>
        </w:rPr>
      </w:pPr>
    </w:p>
    <w:p w:rsidR="001D4264" w:rsidRPr="00F11033" w:rsidRDefault="001D4264" w:rsidP="001D4264">
      <w:pPr>
        <w:tabs>
          <w:tab w:val="num" w:pos="540"/>
        </w:tabs>
        <w:ind w:left="540" w:hanging="540"/>
        <w:rPr>
          <w:b/>
          <w:sz w:val="22"/>
          <w:szCs w:val="22"/>
          <w:lang w:val="sv-FI"/>
        </w:rPr>
      </w:pPr>
      <w:r w:rsidRPr="00F11033">
        <w:rPr>
          <w:b/>
          <w:sz w:val="22"/>
          <w:szCs w:val="22"/>
          <w:lang w:val="sv-FI"/>
        </w:rPr>
        <w:t xml:space="preserve">I denna bipacksedel </w:t>
      </w:r>
      <w:r w:rsidR="000A28F5" w:rsidRPr="00F11033">
        <w:rPr>
          <w:b/>
          <w:sz w:val="22"/>
          <w:szCs w:val="22"/>
          <w:lang w:val="sv-FI"/>
        </w:rPr>
        <w:t>finns information om följande:</w:t>
      </w:r>
    </w:p>
    <w:p w:rsidR="001D4264" w:rsidRPr="00F11033" w:rsidRDefault="001D4264" w:rsidP="001D4264">
      <w:pPr>
        <w:ind w:left="540" w:hanging="540"/>
        <w:rPr>
          <w:sz w:val="22"/>
          <w:szCs w:val="22"/>
          <w:lang w:val="sv-FI"/>
        </w:rPr>
      </w:pPr>
      <w:r w:rsidRPr="00F11033">
        <w:rPr>
          <w:sz w:val="22"/>
          <w:szCs w:val="22"/>
          <w:lang w:val="sv-FI"/>
        </w:rPr>
        <w:t>1.</w:t>
      </w:r>
      <w:r w:rsidRPr="00F11033">
        <w:rPr>
          <w:sz w:val="22"/>
          <w:szCs w:val="22"/>
          <w:lang w:val="sv-FI"/>
        </w:rPr>
        <w:tab/>
        <w:t>Vad Ferriprox är och vad det används för</w:t>
      </w:r>
    </w:p>
    <w:p w:rsidR="001D4264" w:rsidRPr="00F11033" w:rsidRDefault="001D4264" w:rsidP="001D4264">
      <w:pPr>
        <w:ind w:left="540" w:hanging="540"/>
        <w:rPr>
          <w:sz w:val="22"/>
          <w:szCs w:val="22"/>
          <w:lang w:val="sv-FI"/>
        </w:rPr>
      </w:pPr>
      <w:r w:rsidRPr="00F11033">
        <w:rPr>
          <w:sz w:val="22"/>
          <w:szCs w:val="22"/>
          <w:lang w:val="sv-FI"/>
        </w:rPr>
        <w:t>2.</w:t>
      </w:r>
      <w:r w:rsidRPr="00F11033">
        <w:rPr>
          <w:sz w:val="22"/>
          <w:szCs w:val="22"/>
          <w:lang w:val="sv-FI"/>
        </w:rPr>
        <w:tab/>
      </w:r>
      <w:r w:rsidR="000A28F5" w:rsidRPr="00F11033">
        <w:rPr>
          <w:sz w:val="22"/>
          <w:szCs w:val="22"/>
          <w:lang w:val="sv-FI"/>
        </w:rPr>
        <w:t xml:space="preserve">Vad du behöver veta innan </w:t>
      </w:r>
      <w:r w:rsidRPr="00F11033">
        <w:rPr>
          <w:sz w:val="22"/>
          <w:szCs w:val="22"/>
          <w:lang w:val="sv-FI"/>
        </w:rPr>
        <w:t>du tar Ferriprox</w:t>
      </w:r>
    </w:p>
    <w:p w:rsidR="001D4264" w:rsidRPr="00F11033" w:rsidRDefault="001D4264" w:rsidP="001D4264">
      <w:pPr>
        <w:ind w:left="540" w:hanging="540"/>
        <w:rPr>
          <w:sz w:val="22"/>
          <w:szCs w:val="22"/>
          <w:lang w:val="sv-FI"/>
        </w:rPr>
      </w:pPr>
      <w:r w:rsidRPr="00F11033">
        <w:rPr>
          <w:sz w:val="22"/>
          <w:szCs w:val="22"/>
          <w:lang w:val="sv-FI"/>
        </w:rPr>
        <w:t>3.</w:t>
      </w:r>
      <w:r w:rsidRPr="00F11033">
        <w:rPr>
          <w:sz w:val="22"/>
          <w:szCs w:val="22"/>
          <w:lang w:val="sv-FI"/>
        </w:rPr>
        <w:tab/>
        <w:t>Hur du tar Ferriprox</w:t>
      </w:r>
    </w:p>
    <w:p w:rsidR="001D4264" w:rsidRPr="00F11033" w:rsidRDefault="001D4264" w:rsidP="001D4264">
      <w:pPr>
        <w:ind w:left="540" w:hanging="540"/>
        <w:rPr>
          <w:sz w:val="22"/>
          <w:szCs w:val="22"/>
          <w:lang w:val="sv-FI"/>
        </w:rPr>
      </w:pPr>
      <w:r w:rsidRPr="00F11033">
        <w:rPr>
          <w:sz w:val="22"/>
          <w:szCs w:val="22"/>
          <w:lang w:val="sv-FI"/>
        </w:rPr>
        <w:t>4.</w:t>
      </w:r>
      <w:r w:rsidRPr="00F11033">
        <w:rPr>
          <w:sz w:val="22"/>
          <w:szCs w:val="22"/>
          <w:lang w:val="sv-FI"/>
        </w:rPr>
        <w:tab/>
        <w:t>Eventuella biverkningar</w:t>
      </w:r>
    </w:p>
    <w:p w:rsidR="001D4264" w:rsidRPr="00F11033" w:rsidRDefault="001D4264" w:rsidP="001D4264">
      <w:pPr>
        <w:ind w:left="540" w:hanging="540"/>
        <w:rPr>
          <w:sz w:val="22"/>
          <w:szCs w:val="22"/>
          <w:lang w:val="sv-FI"/>
        </w:rPr>
      </w:pPr>
      <w:r w:rsidRPr="00F11033">
        <w:rPr>
          <w:sz w:val="22"/>
          <w:szCs w:val="22"/>
          <w:lang w:val="sv-FI"/>
        </w:rPr>
        <w:t>5.</w:t>
      </w:r>
      <w:r w:rsidRPr="00F11033">
        <w:rPr>
          <w:sz w:val="22"/>
          <w:szCs w:val="22"/>
          <w:lang w:val="sv-FI"/>
        </w:rPr>
        <w:tab/>
        <w:t>Hur Ferriprox ska förvaras</w:t>
      </w:r>
    </w:p>
    <w:p w:rsidR="001D4264" w:rsidRPr="00F11033" w:rsidRDefault="001D4264" w:rsidP="001D4264">
      <w:pPr>
        <w:ind w:left="540" w:hanging="540"/>
        <w:rPr>
          <w:sz w:val="22"/>
          <w:szCs w:val="22"/>
          <w:lang w:val="sv-FI"/>
        </w:rPr>
      </w:pPr>
      <w:r w:rsidRPr="00F11033">
        <w:rPr>
          <w:sz w:val="22"/>
          <w:szCs w:val="22"/>
          <w:lang w:val="sv-FI"/>
        </w:rPr>
        <w:t>6.</w:t>
      </w:r>
      <w:r w:rsidRPr="00F11033">
        <w:rPr>
          <w:sz w:val="22"/>
          <w:szCs w:val="22"/>
          <w:lang w:val="sv-FI"/>
        </w:rPr>
        <w:tab/>
      </w:r>
      <w:r w:rsidR="000A28F5" w:rsidRPr="00F11033">
        <w:rPr>
          <w:sz w:val="22"/>
          <w:szCs w:val="22"/>
          <w:lang w:val="sv-FI"/>
        </w:rPr>
        <w:t xml:space="preserve">Förpackningens innehåll och övriga </w:t>
      </w:r>
      <w:r w:rsidRPr="00F11033">
        <w:rPr>
          <w:sz w:val="22"/>
          <w:szCs w:val="22"/>
          <w:lang w:val="sv-FI"/>
        </w:rPr>
        <w:t>upplysningar</w:t>
      </w:r>
    </w:p>
    <w:p w:rsidR="001D4264" w:rsidRPr="00F11033" w:rsidRDefault="001D4264" w:rsidP="001D4264">
      <w:pPr>
        <w:tabs>
          <w:tab w:val="num" w:pos="540"/>
        </w:tabs>
        <w:ind w:left="540" w:hanging="540"/>
        <w:rPr>
          <w:sz w:val="22"/>
          <w:szCs w:val="22"/>
          <w:lang w:val="sv-FI"/>
        </w:rPr>
      </w:pPr>
    </w:p>
    <w:p w:rsidR="001D4264" w:rsidRPr="00F11033" w:rsidRDefault="001D4264" w:rsidP="001D4264">
      <w:pPr>
        <w:rPr>
          <w:sz w:val="22"/>
          <w:szCs w:val="22"/>
          <w:lang w:val="sv-FI"/>
        </w:rPr>
      </w:pPr>
    </w:p>
    <w:p w:rsidR="001D4264" w:rsidRPr="00F11033" w:rsidRDefault="001D4264" w:rsidP="00EC2273">
      <w:pPr>
        <w:ind w:left="540" w:hanging="540"/>
        <w:rPr>
          <w:b/>
          <w:sz w:val="22"/>
          <w:szCs w:val="22"/>
          <w:lang w:val="sv-FI"/>
        </w:rPr>
      </w:pPr>
      <w:r w:rsidRPr="00F11033">
        <w:rPr>
          <w:b/>
          <w:sz w:val="22"/>
          <w:szCs w:val="22"/>
          <w:lang w:val="sv-FI"/>
        </w:rPr>
        <w:t>1.</w:t>
      </w:r>
      <w:r w:rsidRPr="00F11033">
        <w:rPr>
          <w:b/>
          <w:sz w:val="22"/>
          <w:szCs w:val="22"/>
          <w:lang w:val="sv-FI"/>
        </w:rPr>
        <w:tab/>
      </w:r>
      <w:r w:rsidR="000A28F5" w:rsidRPr="00F11033">
        <w:rPr>
          <w:b/>
          <w:sz w:val="22"/>
          <w:szCs w:val="22"/>
          <w:lang w:val="sv-FI"/>
        </w:rPr>
        <w:t xml:space="preserve">Vad </w:t>
      </w:r>
      <w:r w:rsidR="00EC2273" w:rsidRPr="00F11033">
        <w:rPr>
          <w:b/>
          <w:sz w:val="22"/>
          <w:szCs w:val="22"/>
          <w:lang w:val="sv-FI"/>
        </w:rPr>
        <w:t>F</w:t>
      </w:r>
      <w:r w:rsidR="000A28F5" w:rsidRPr="00F11033">
        <w:rPr>
          <w:b/>
          <w:sz w:val="22"/>
          <w:szCs w:val="22"/>
          <w:lang w:val="sv-FI"/>
        </w:rPr>
        <w:t>erriprox är och vad det används för</w:t>
      </w:r>
    </w:p>
    <w:p w:rsidR="001D4264" w:rsidRPr="00F11033" w:rsidRDefault="001D4264" w:rsidP="001D4264">
      <w:pPr>
        <w:numPr>
          <w:ilvl w:val="12"/>
          <w:numId w:val="0"/>
        </w:numPr>
        <w:rPr>
          <w:b/>
          <w:sz w:val="22"/>
          <w:szCs w:val="22"/>
          <w:lang w:val="sv-FI"/>
        </w:rPr>
      </w:pPr>
    </w:p>
    <w:p w:rsidR="00F90C7C" w:rsidRPr="00F11033" w:rsidRDefault="00F90C7C" w:rsidP="00F90C7C">
      <w:pPr>
        <w:numPr>
          <w:ilvl w:val="12"/>
          <w:numId w:val="0"/>
        </w:numPr>
        <w:rPr>
          <w:rStyle w:val="Normal"/>
          <w:sz w:val="22"/>
          <w:lang w:val="sv-FI"/>
        </w:rPr>
      </w:pPr>
      <w:r w:rsidRPr="00F11033">
        <w:rPr>
          <w:rStyle w:val="Normal"/>
          <w:sz w:val="22"/>
          <w:lang w:val="sv-FI"/>
        </w:rPr>
        <w:t xml:space="preserve">Ferriprox innehåller den aktiva substansen deferipron. </w:t>
      </w:r>
      <w:r w:rsidRPr="00F11033">
        <w:rPr>
          <w:sz w:val="22"/>
          <w:szCs w:val="22"/>
          <w:lang w:val="sv-FI"/>
        </w:rPr>
        <w:t>Ferriprox</w:t>
      </w:r>
      <w:r w:rsidRPr="00F11033">
        <w:rPr>
          <w:lang w:val="sv-FI"/>
        </w:rPr>
        <w:t xml:space="preserve"> </w:t>
      </w:r>
      <w:r w:rsidRPr="00F11033">
        <w:rPr>
          <w:rStyle w:val="Normal"/>
          <w:sz w:val="22"/>
          <w:lang w:val="sv-FI"/>
        </w:rPr>
        <w:t xml:space="preserve">är </w:t>
      </w:r>
      <w:r w:rsidRPr="00F11033">
        <w:rPr>
          <w:rStyle w:val="Normal"/>
          <w:sz w:val="22"/>
          <w:szCs w:val="22"/>
          <w:lang w:val="sv-FI"/>
        </w:rPr>
        <w:t xml:space="preserve">en järnkomplexbildare, en typ av </w:t>
      </w:r>
      <w:r w:rsidRPr="00F11033">
        <w:rPr>
          <w:rStyle w:val="Normal"/>
          <w:sz w:val="22"/>
          <w:lang w:val="sv-FI"/>
        </w:rPr>
        <w:t>läkemedel som avlägsnar</w:t>
      </w:r>
      <w:r w:rsidRPr="00F11033">
        <w:rPr>
          <w:rStyle w:val="Normal"/>
          <w:sz w:val="22"/>
          <w:szCs w:val="22"/>
          <w:lang w:val="sv-FI"/>
        </w:rPr>
        <w:t xml:space="preserve"> överskott av </w:t>
      </w:r>
      <w:r w:rsidRPr="00F11033">
        <w:rPr>
          <w:rStyle w:val="Normal"/>
          <w:sz w:val="22"/>
          <w:lang w:val="sv-FI"/>
        </w:rPr>
        <w:t>järn från kroppen.</w:t>
      </w:r>
    </w:p>
    <w:p w:rsidR="0061035B" w:rsidRPr="00F11033" w:rsidRDefault="0061035B" w:rsidP="0061035B">
      <w:pPr>
        <w:numPr>
          <w:ilvl w:val="12"/>
          <w:numId w:val="0"/>
        </w:numPr>
        <w:rPr>
          <w:sz w:val="22"/>
          <w:szCs w:val="22"/>
          <w:lang w:val="sv-FI"/>
        </w:rPr>
      </w:pPr>
    </w:p>
    <w:p w:rsidR="0061035B" w:rsidRPr="00F11033" w:rsidRDefault="0061035B" w:rsidP="006D35CA">
      <w:pPr>
        <w:rPr>
          <w:sz w:val="22"/>
          <w:szCs w:val="22"/>
          <w:lang w:val="sv-FI"/>
        </w:rPr>
      </w:pPr>
      <w:r w:rsidRPr="00F11033">
        <w:rPr>
          <w:sz w:val="22"/>
          <w:szCs w:val="22"/>
          <w:lang w:val="sv-FI"/>
        </w:rPr>
        <w:t xml:space="preserve">Ferriprox används </w:t>
      </w:r>
      <w:r w:rsidRPr="00F11033">
        <w:rPr>
          <w:rStyle w:val="BodyText"/>
          <w:sz w:val="22"/>
          <w:szCs w:val="22"/>
          <w:lang w:val="sv-FI"/>
        </w:rPr>
        <w:t xml:space="preserve">för </w:t>
      </w:r>
      <w:r w:rsidRPr="00F11033">
        <w:rPr>
          <w:sz w:val="22"/>
          <w:szCs w:val="22"/>
          <w:lang w:val="sv-FI"/>
        </w:rPr>
        <w:t xml:space="preserve">att behandla järnöverskott orsakat av </w:t>
      </w:r>
      <w:r w:rsidRPr="00F11033">
        <w:rPr>
          <w:rStyle w:val="BodyText"/>
          <w:sz w:val="22"/>
          <w:szCs w:val="22"/>
          <w:lang w:val="sv-FI"/>
        </w:rPr>
        <w:t xml:space="preserve">upprepade </w:t>
      </w:r>
      <w:r w:rsidRPr="00F11033">
        <w:rPr>
          <w:sz w:val="22"/>
          <w:szCs w:val="22"/>
          <w:lang w:val="sv-FI"/>
        </w:rPr>
        <w:t xml:space="preserve">blodtransfusioner hos patienter med thalassaemia major när </w:t>
      </w:r>
      <w:r w:rsidRPr="00F11033">
        <w:rPr>
          <w:rStyle w:val="BodyText"/>
          <w:sz w:val="22"/>
          <w:szCs w:val="22"/>
          <w:lang w:val="sv-FI"/>
        </w:rPr>
        <w:t xml:space="preserve">gängse behandling med kelatkomplexbildare </w:t>
      </w:r>
      <w:r w:rsidRPr="00F11033">
        <w:rPr>
          <w:sz w:val="22"/>
          <w:szCs w:val="22"/>
          <w:lang w:val="sv-FI"/>
        </w:rPr>
        <w:t>är kontraindicerad eller otillräcklig.</w:t>
      </w:r>
    </w:p>
    <w:p w:rsidR="001D4264" w:rsidRPr="00F11033" w:rsidRDefault="001D4264" w:rsidP="001D4264">
      <w:pPr>
        <w:rPr>
          <w:sz w:val="22"/>
          <w:szCs w:val="22"/>
          <w:lang w:val="sv-FI"/>
        </w:rPr>
      </w:pPr>
    </w:p>
    <w:p w:rsidR="00F6268A" w:rsidRPr="00F11033" w:rsidRDefault="00F6268A" w:rsidP="001D4264">
      <w:pPr>
        <w:rPr>
          <w:sz w:val="22"/>
          <w:szCs w:val="22"/>
          <w:lang w:val="sv-FI"/>
        </w:rPr>
      </w:pPr>
    </w:p>
    <w:p w:rsidR="001D4264" w:rsidRPr="00F11033" w:rsidRDefault="001D4264" w:rsidP="001D4264">
      <w:pPr>
        <w:ind w:left="540" w:hanging="540"/>
        <w:rPr>
          <w:b/>
          <w:sz w:val="22"/>
          <w:szCs w:val="22"/>
          <w:lang w:val="sv-FI"/>
        </w:rPr>
      </w:pPr>
      <w:r w:rsidRPr="00F11033">
        <w:rPr>
          <w:b/>
          <w:sz w:val="22"/>
          <w:szCs w:val="22"/>
          <w:lang w:val="sv-FI"/>
        </w:rPr>
        <w:t>2.</w:t>
      </w:r>
      <w:r w:rsidRPr="00F11033">
        <w:rPr>
          <w:b/>
          <w:sz w:val="22"/>
          <w:szCs w:val="22"/>
          <w:lang w:val="sv-FI"/>
        </w:rPr>
        <w:tab/>
      </w:r>
      <w:r w:rsidR="000A28F5" w:rsidRPr="00F11033">
        <w:rPr>
          <w:b/>
          <w:sz w:val="22"/>
          <w:szCs w:val="22"/>
          <w:lang w:val="sv-FI"/>
        </w:rPr>
        <w:t>Vad du behöver veta innan du tar Ferriprox</w:t>
      </w:r>
    </w:p>
    <w:p w:rsidR="001D4264" w:rsidRPr="00F11033" w:rsidRDefault="001D4264" w:rsidP="001D4264">
      <w:pPr>
        <w:ind w:left="567" w:hanging="567"/>
        <w:rPr>
          <w:b/>
          <w:sz w:val="22"/>
          <w:szCs w:val="22"/>
          <w:lang w:val="sv-FI"/>
        </w:rPr>
      </w:pPr>
    </w:p>
    <w:p w:rsidR="001D4264" w:rsidRPr="00F11033" w:rsidRDefault="001D4264" w:rsidP="001D4264">
      <w:pPr>
        <w:ind w:left="567" w:hanging="567"/>
        <w:rPr>
          <w:b/>
          <w:sz w:val="22"/>
          <w:szCs w:val="22"/>
          <w:lang w:val="sv-FI"/>
        </w:rPr>
      </w:pPr>
      <w:r w:rsidRPr="00F11033">
        <w:rPr>
          <w:b/>
          <w:sz w:val="22"/>
          <w:szCs w:val="22"/>
          <w:lang w:val="sv-FI"/>
        </w:rPr>
        <w:t>Ta inte Ferriprox</w:t>
      </w:r>
    </w:p>
    <w:p w:rsidR="001D4264" w:rsidRPr="00F11033" w:rsidRDefault="001D4264" w:rsidP="001D4264">
      <w:pPr>
        <w:numPr>
          <w:ilvl w:val="0"/>
          <w:numId w:val="8"/>
        </w:numPr>
        <w:ind w:left="540" w:hanging="540"/>
        <w:rPr>
          <w:sz w:val="22"/>
          <w:szCs w:val="22"/>
          <w:lang w:val="sv-FI"/>
        </w:rPr>
      </w:pPr>
      <w:r w:rsidRPr="00F11033">
        <w:rPr>
          <w:sz w:val="22"/>
          <w:szCs w:val="22"/>
          <w:lang w:val="sv-FI"/>
        </w:rPr>
        <w:t xml:space="preserve">om du är allergisk mot deferipron eller mot något av övriga innehållsämnen i </w:t>
      </w:r>
      <w:r w:rsidR="000A28F5" w:rsidRPr="00F11033">
        <w:rPr>
          <w:sz w:val="22"/>
          <w:szCs w:val="22"/>
          <w:lang w:val="sv-FI"/>
        </w:rPr>
        <w:t>detta läkemedel (anges i avsnitt 6)</w:t>
      </w:r>
      <w:r w:rsidRPr="00F11033">
        <w:rPr>
          <w:sz w:val="22"/>
          <w:szCs w:val="22"/>
          <w:lang w:val="sv-FI"/>
        </w:rPr>
        <w:t>.</w:t>
      </w:r>
    </w:p>
    <w:p w:rsidR="001D4264" w:rsidRPr="00F11033" w:rsidRDefault="001D4264" w:rsidP="001D4264">
      <w:pPr>
        <w:numPr>
          <w:ilvl w:val="0"/>
          <w:numId w:val="8"/>
        </w:numPr>
        <w:ind w:left="540" w:hanging="540"/>
        <w:rPr>
          <w:sz w:val="22"/>
          <w:szCs w:val="22"/>
          <w:lang w:val="sv-FI"/>
        </w:rPr>
      </w:pPr>
      <w:r w:rsidRPr="00F11033">
        <w:rPr>
          <w:sz w:val="22"/>
          <w:szCs w:val="22"/>
          <w:lang w:val="sv-FI"/>
        </w:rPr>
        <w:t>om du haft flera episoder av neutropeni (lågt antal vita blodceller [neutrofiler]).</w:t>
      </w:r>
    </w:p>
    <w:p w:rsidR="001D4264" w:rsidRPr="00F11033" w:rsidRDefault="001D4264" w:rsidP="001D4264">
      <w:pPr>
        <w:numPr>
          <w:ilvl w:val="0"/>
          <w:numId w:val="8"/>
        </w:numPr>
        <w:ind w:left="540" w:hanging="540"/>
        <w:rPr>
          <w:sz w:val="22"/>
          <w:szCs w:val="22"/>
          <w:lang w:val="sv-FI"/>
        </w:rPr>
      </w:pPr>
      <w:r w:rsidRPr="00F11033">
        <w:rPr>
          <w:sz w:val="22"/>
          <w:szCs w:val="22"/>
          <w:lang w:val="sv-FI"/>
        </w:rPr>
        <w:t>om du haft agranulocytos (mycket lågt antal vita blodceller [neutrofiler]).</w:t>
      </w:r>
    </w:p>
    <w:p w:rsidR="001D4264" w:rsidRPr="00F11033" w:rsidRDefault="001D4264" w:rsidP="001D4264">
      <w:pPr>
        <w:numPr>
          <w:ilvl w:val="0"/>
          <w:numId w:val="8"/>
        </w:numPr>
        <w:ind w:left="540" w:hanging="540"/>
        <w:rPr>
          <w:sz w:val="22"/>
          <w:szCs w:val="22"/>
          <w:lang w:val="sv-FI"/>
        </w:rPr>
      </w:pPr>
      <w:r w:rsidRPr="00F11033">
        <w:rPr>
          <w:sz w:val="22"/>
          <w:szCs w:val="22"/>
          <w:lang w:val="sv-FI"/>
        </w:rPr>
        <w:t>om du för närvarande tar läkemedel som ger upphov till neutropeni eller agranulocytos (se avsnittet ”</w:t>
      </w:r>
      <w:r w:rsidR="000A28F5" w:rsidRPr="00F11033">
        <w:rPr>
          <w:sz w:val="22"/>
          <w:szCs w:val="22"/>
          <w:lang w:val="sv-FI"/>
        </w:rPr>
        <w:t>Andra läkemedel och Ferriprox</w:t>
      </w:r>
      <w:r w:rsidRPr="00F11033">
        <w:rPr>
          <w:sz w:val="22"/>
          <w:szCs w:val="22"/>
          <w:lang w:val="sv-FI"/>
        </w:rPr>
        <w:t>”).</w:t>
      </w:r>
    </w:p>
    <w:p w:rsidR="001D4264" w:rsidRPr="00F11033" w:rsidRDefault="001D4264" w:rsidP="001D4264">
      <w:pPr>
        <w:numPr>
          <w:ilvl w:val="0"/>
          <w:numId w:val="8"/>
        </w:numPr>
        <w:ind w:left="540" w:hanging="540"/>
        <w:rPr>
          <w:sz w:val="22"/>
          <w:szCs w:val="22"/>
          <w:lang w:val="sv-FI"/>
        </w:rPr>
      </w:pPr>
      <w:r w:rsidRPr="00F11033">
        <w:rPr>
          <w:sz w:val="22"/>
          <w:szCs w:val="22"/>
          <w:lang w:val="sv-FI"/>
        </w:rPr>
        <w:t>om du är gravid eller ammar.</w:t>
      </w:r>
    </w:p>
    <w:p w:rsidR="001D4264" w:rsidRPr="00F11033" w:rsidRDefault="001D4264" w:rsidP="001D4264">
      <w:pPr>
        <w:rPr>
          <w:b/>
          <w:sz w:val="22"/>
          <w:szCs w:val="22"/>
          <w:lang w:val="sv-FI"/>
        </w:rPr>
      </w:pPr>
    </w:p>
    <w:p w:rsidR="001D4264" w:rsidRPr="00F11033" w:rsidRDefault="000A28F5" w:rsidP="001D4264">
      <w:pPr>
        <w:tabs>
          <w:tab w:val="left" w:pos="0"/>
        </w:tabs>
        <w:rPr>
          <w:b/>
          <w:sz w:val="22"/>
          <w:szCs w:val="22"/>
          <w:lang w:val="sv-FI"/>
        </w:rPr>
      </w:pPr>
      <w:r w:rsidRPr="00F11033">
        <w:rPr>
          <w:b/>
          <w:sz w:val="22"/>
          <w:szCs w:val="22"/>
          <w:lang w:val="sv-FI"/>
        </w:rPr>
        <w:t>Varningar och försiktighet</w:t>
      </w:r>
    </w:p>
    <w:p w:rsidR="00FB4A6E" w:rsidRPr="00F11033" w:rsidRDefault="00FB4A6E" w:rsidP="00FB4A6E">
      <w:pPr>
        <w:numPr>
          <w:ilvl w:val="0"/>
          <w:numId w:val="8"/>
        </w:numPr>
        <w:ind w:left="540" w:hanging="540"/>
        <w:rPr>
          <w:sz w:val="22"/>
          <w:szCs w:val="22"/>
          <w:lang w:val="sv-FI"/>
        </w:rPr>
      </w:pPr>
      <w:r w:rsidRPr="00F11033">
        <w:rPr>
          <w:sz w:val="22"/>
          <w:szCs w:val="22"/>
          <w:lang w:val="sv-FI"/>
        </w:rPr>
        <w:t xml:space="preserve">den allvarligaste biverkningen som kan uppkomma medan du tar Ferriprox är att antalet vita blodceller (neutrofiler) blir mycket lågt. Detta tillstånd, som kallas svår neutropeni eller agranulocytos, har uppkommit hos 1 till 2 av 100 personer som tagit Ferriprox i kliniska studier. Eftersom vita blodceller hjälper till att bekämpa infektion kan ett lågt neutrofilantal utsätta dig för risken att utveckla en allvarlig och eventuellt livshotande infektion. För att </w:t>
      </w:r>
      <w:r w:rsidRPr="00FB6823">
        <w:rPr>
          <w:sz w:val="22"/>
          <w:szCs w:val="22"/>
          <w:bdr w:val="nil"/>
          <w:lang w:val="sv-SE"/>
        </w:rPr>
        <w:t xml:space="preserve">övervaka </w:t>
      </w:r>
      <w:r w:rsidRPr="00F11033">
        <w:rPr>
          <w:sz w:val="22"/>
          <w:szCs w:val="22"/>
          <w:lang w:val="sv-FI"/>
        </w:rPr>
        <w:t xml:space="preserve">neutropeni kommer </w:t>
      </w:r>
      <w:r w:rsidRPr="00FB6823">
        <w:rPr>
          <w:sz w:val="22"/>
          <w:szCs w:val="22"/>
          <w:bdr w:val="nil"/>
          <w:lang w:val="sv-SE"/>
        </w:rPr>
        <w:t xml:space="preserve">din läkare </w:t>
      </w:r>
      <w:r w:rsidRPr="00F11033">
        <w:rPr>
          <w:sz w:val="22"/>
          <w:szCs w:val="22"/>
          <w:lang w:val="sv-FI"/>
        </w:rPr>
        <w:t xml:space="preserve">att be dig </w:t>
      </w:r>
      <w:r w:rsidRPr="00FB6823">
        <w:rPr>
          <w:sz w:val="22"/>
          <w:szCs w:val="22"/>
          <w:bdr w:val="nil"/>
          <w:lang w:val="sv-SE"/>
        </w:rPr>
        <w:t xml:space="preserve">att ta regelbundna blodprov (för att kontrollera ditt antal vita blodkroppar), </w:t>
      </w:r>
      <w:r w:rsidRPr="00F11033">
        <w:rPr>
          <w:sz w:val="22"/>
          <w:szCs w:val="22"/>
          <w:lang w:val="sv-FI"/>
        </w:rPr>
        <w:t xml:space="preserve">så ofta som varje vecka medan du behandlas med Ferriprox. Det är mycket viktigt att du kommer på dessa återbesök. Se påminnelsekortet för patient/vårdare som medföljer denna information. </w:t>
      </w:r>
      <w:r w:rsidRPr="00FB6823">
        <w:rPr>
          <w:sz w:val="22"/>
          <w:szCs w:val="22"/>
          <w:bdr w:val="nil"/>
          <w:lang w:val="sv-SE"/>
        </w:rPr>
        <w:t>Om du får några symtom på infektion som feber, halsont eller influensaliknande symptom, kontakta omedelbart läkare. Ditt antal vita blodkroppar måste kontrolleras inom 24 timmar för att detektera potentiell agranulocytos</w:t>
      </w:r>
      <w:r w:rsidRPr="00F11033">
        <w:rPr>
          <w:sz w:val="22"/>
          <w:szCs w:val="22"/>
          <w:lang w:val="sv-FI"/>
        </w:rPr>
        <w:t>.</w:t>
      </w:r>
    </w:p>
    <w:p w:rsidR="00FB4A6E" w:rsidRPr="00F11033" w:rsidRDefault="00FB4A6E" w:rsidP="00FB4A6E">
      <w:pPr>
        <w:numPr>
          <w:ilvl w:val="0"/>
          <w:numId w:val="8"/>
        </w:numPr>
        <w:ind w:left="540" w:hanging="540"/>
        <w:rPr>
          <w:sz w:val="22"/>
          <w:szCs w:val="22"/>
          <w:lang w:val="sv-FI"/>
        </w:rPr>
      </w:pPr>
      <w:r w:rsidRPr="00F11033">
        <w:rPr>
          <w:sz w:val="22"/>
          <w:szCs w:val="22"/>
          <w:lang w:val="sv-FI"/>
        </w:rPr>
        <w:t>om du är HIV-positiv eller om din lever</w:t>
      </w:r>
      <w:r>
        <w:rPr>
          <w:sz w:val="22"/>
          <w:szCs w:val="22"/>
          <w:lang w:val="sv-FI"/>
        </w:rPr>
        <w:t>- eller njur</w:t>
      </w:r>
      <w:r w:rsidRPr="00F11033">
        <w:rPr>
          <w:sz w:val="22"/>
          <w:szCs w:val="22"/>
          <w:lang w:val="sv-FI"/>
        </w:rPr>
        <w:t xml:space="preserve">funktion är </w:t>
      </w:r>
      <w:r w:rsidRPr="00F11033">
        <w:rPr>
          <w:rStyle w:val="HTMLAddress"/>
          <w:sz w:val="22"/>
          <w:szCs w:val="22"/>
          <w:lang w:val="sv-FI"/>
        </w:rPr>
        <w:t xml:space="preserve">allvarligt </w:t>
      </w:r>
      <w:r w:rsidRPr="00F11033">
        <w:rPr>
          <w:sz w:val="22"/>
          <w:szCs w:val="22"/>
          <w:lang w:val="sv-FI"/>
        </w:rPr>
        <w:t>nedsatt kan läkaren rekommendera ytterligare tester.</w:t>
      </w:r>
    </w:p>
    <w:p w:rsidR="005165BE" w:rsidRPr="00F11033" w:rsidRDefault="005165BE" w:rsidP="005165BE">
      <w:pPr>
        <w:rPr>
          <w:sz w:val="22"/>
          <w:szCs w:val="22"/>
          <w:lang w:val="sv-FI"/>
        </w:rPr>
      </w:pPr>
    </w:p>
    <w:p w:rsidR="001D4264" w:rsidRPr="00F11033" w:rsidRDefault="001D4264" w:rsidP="001D4264">
      <w:pPr>
        <w:pStyle w:val="BodyText"/>
        <w:tabs>
          <w:tab w:val="clear" w:pos="567"/>
        </w:tabs>
        <w:spacing w:line="240" w:lineRule="auto"/>
        <w:jc w:val="left"/>
        <w:rPr>
          <w:szCs w:val="22"/>
          <w:lang w:val="sv-FI"/>
        </w:rPr>
      </w:pPr>
      <w:r w:rsidRPr="00F11033">
        <w:rPr>
          <w:szCs w:val="22"/>
          <w:lang w:val="sv-FI"/>
        </w:rPr>
        <w:t xml:space="preserve">Din läkare kommer också att be dig komma för provtagning för att kontrollera järnöverskottet i kroppen. </w:t>
      </w:r>
      <w:r w:rsidR="00ED09D4" w:rsidRPr="00F11033">
        <w:rPr>
          <w:rStyle w:val="BodyText"/>
          <w:szCs w:val="22"/>
          <w:lang w:val="sv-FI"/>
        </w:rPr>
        <w:t xml:space="preserve">Du kan dessutom tillfrågas om att göra en </w:t>
      </w:r>
      <w:r w:rsidRPr="00F11033">
        <w:rPr>
          <w:szCs w:val="22"/>
          <w:lang w:val="sv-FI"/>
        </w:rPr>
        <w:t>leverbiopsi.</w:t>
      </w:r>
    </w:p>
    <w:p w:rsidR="001D4264" w:rsidRPr="00F11033" w:rsidRDefault="001D4264" w:rsidP="001D4264">
      <w:pPr>
        <w:pStyle w:val="EndnoteText"/>
        <w:tabs>
          <w:tab w:val="clear" w:pos="567"/>
          <w:tab w:val="left" w:pos="0"/>
        </w:tabs>
        <w:rPr>
          <w:strike/>
          <w:szCs w:val="22"/>
          <w:lang w:val="sv-FI"/>
        </w:rPr>
      </w:pPr>
    </w:p>
    <w:p w:rsidR="001D4264" w:rsidRPr="00F11033" w:rsidRDefault="001D4264" w:rsidP="001D4264">
      <w:pPr>
        <w:tabs>
          <w:tab w:val="left" w:pos="0"/>
        </w:tabs>
        <w:rPr>
          <w:b/>
          <w:sz w:val="22"/>
          <w:szCs w:val="22"/>
          <w:lang w:val="sv-FI"/>
        </w:rPr>
      </w:pPr>
      <w:r w:rsidRPr="00F11033">
        <w:rPr>
          <w:b/>
          <w:sz w:val="22"/>
          <w:szCs w:val="22"/>
          <w:lang w:val="sv-FI"/>
        </w:rPr>
        <w:t>Användning av andra läkemedel</w:t>
      </w:r>
      <w:r w:rsidR="000A28F5" w:rsidRPr="00F11033">
        <w:rPr>
          <w:b/>
          <w:sz w:val="22"/>
          <w:szCs w:val="22"/>
          <w:lang w:val="sv-FI"/>
        </w:rPr>
        <w:t xml:space="preserve"> och Ferriprox</w:t>
      </w:r>
    </w:p>
    <w:p w:rsidR="001D4264" w:rsidRPr="00F11033" w:rsidRDefault="001D4264" w:rsidP="001D4264">
      <w:pPr>
        <w:tabs>
          <w:tab w:val="left" w:pos="0"/>
        </w:tabs>
        <w:rPr>
          <w:sz w:val="22"/>
          <w:szCs w:val="22"/>
          <w:lang w:val="sv-FI"/>
        </w:rPr>
      </w:pPr>
      <w:r w:rsidRPr="00F11033">
        <w:rPr>
          <w:sz w:val="22"/>
          <w:szCs w:val="22"/>
          <w:lang w:val="sv-FI"/>
        </w:rPr>
        <w:t>Ta inte läkemedel som orsakar neutropeni eller agranulocytos (se avsnittet ”Ta inte Ferriprox”). Tala om för läkare eller apotekspersonal om du tar</w:t>
      </w:r>
      <w:r w:rsidR="000A28F5" w:rsidRPr="00F11033">
        <w:rPr>
          <w:sz w:val="22"/>
          <w:szCs w:val="22"/>
          <w:lang w:val="sv-FI"/>
        </w:rPr>
        <w:t>,</w:t>
      </w:r>
      <w:r w:rsidRPr="00F11033">
        <w:rPr>
          <w:sz w:val="22"/>
          <w:szCs w:val="22"/>
          <w:lang w:val="sv-FI"/>
        </w:rPr>
        <w:t xml:space="preserve"> nyligen har tagit </w:t>
      </w:r>
      <w:r w:rsidR="000A28F5" w:rsidRPr="00F11033">
        <w:rPr>
          <w:sz w:val="22"/>
          <w:szCs w:val="22"/>
          <w:lang w:val="sv-FI"/>
        </w:rPr>
        <w:t xml:space="preserve">eller kan tänkas ta </w:t>
      </w:r>
      <w:r w:rsidRPr="00F11033">
        <w:rPr>
          <w:sz w:val="22"/>
          <w:szCs w:val="22"/>
          <w:lang w:val="sv-FI"/>
        </w:rPr>
        <w:t>andra läk</w:t>
      </w:r>
      <w:r w:rsidR="00AE01A4" w:rsidRPr="00F11033">
        <w:rPr>
          <w:sz w:val="22"/>
          <w:szCs w:val="22"/>
          <w:lang w:val="sv-FI"/>
        </w:rPr>
        <w:t>emedel, även receptfria sådana.</w:t>
      </w:r>
    </w:p>
    <w:p w:rsidR="001D4264" w:rsidRPr="00F11033" w:rsidRDefault="001D4264" w:rsidP="001D4264">
      <w:pPr>
        <w:tabs>
          <w:tab w:val="left" w:pos="0"/>
        </w:tabs>
        <w:rPr>
          <w:sz w:val="22"/>
          <w:szCs w:val="22"/>
          <w:lang w:val="sv-FI"/>
        </w:rPr>
      </w:pPr>
    </w:p>
    <w:p w:rsidR="00F90C7C" w:rsidRPr="00F11033" w:rsidRDefault="00F90C7C" w:rsidP="00F90C7C">
      <w:pPr>
        <w:tabs>
          <w:tab w:val="left" w:pos="0"/>
        </w:tabs>
        <w:rPr>
          <w:sz w:val="22"/>
          <w:szCs w:val="22"/>
          <w:lang w:val="sv-FI"/>
        </w:rPr>
      </w:pPr>
      <w:r w:rsidRPr="00F11033">
        <w:rPr>
          <w:rStyle w:val="BodyText"/>
          <w:sz w:val="22"/>
          <w:szCs w:val="22"/>
          <w:lang w:val="sv-FI"/>
        </w:rPr>
        <w:t xml:space="preserve">Använd </w:t>
      </w:r>
      <w:r w:rsidRPr="00F11033">
        <w:rPr>
          <w:sz w:val="22"/>
          <w:szCs w:val="22"/>
          <w:lang w:val="sv-FI"/>
        </w:rPr>
        <w:t xml:space="preserve">inte aluminiumbaserade antacida (syraneutraliserande medel) samtidigt </w:t>
      </w:r>
      <w:r w:rsidRPr="00F11033">
        <w:rPr>
          <w:rStyle w:val="BodyText"/>
          <w:sz w:val="22"/>
          <w:szCs w:val="22"/>
          <w:lang w:val="sv-FI"/>
        </w:rPr>
        <w:t>som du använder</w:t>
      </w:r>
      <w:r w:rsidRPr="00F11033">
        <w:rPr>
          <w:sz w:val="22"/>
          <w:szCs w:val="22"/>
          <w:lang w:val="sv-FI"/>
        </w:rPr>
        <w:t xml:space="preserve"> Ferriprox.</w:t>
      </w:r>
    </w:p>
    <w:p w:rsidR="001D4264" w:rsidRPr="00F11033" w:rsidRDefault="001D4264" w:rsidP="001D4264">
      <w:pPr>
        <w:tabs>
          <w:tab w:val="left" w:pos="0"/>
        </w:tabs>
        <w:rPr>
          <w:sz w:val="22"/>
          <w:szCs w:val="22"/>
          <w:lang w:val="sv-FI"/>
        </w:rPr>
      </w:pPr>
    </w:p>
    <w:p w:rsidR="001D4264" w:rsidRPr="00F11033" w:rsidRDefault="001D4264" w:rsidP="001D4264">
      <w:pPr>
        <w:tabs>
          <w:tab w:val="left" w:pos="0"/>
        </w:tabs>
        <w:rPr>
          <w:sz w:val="22"/>
          <w:szCs w:val="22"/>
          <w:lang w:val="sv-FI"/>
        </w:rPr>
      </w:pPr>
      <w:r w:rsidRPr="00F11033">
        <w:rPr>
          <w:sz w:val="22"/>
          <w:szCs w:val="22"/>
          <w:lang w:val="sv-FI"/>
        </w:rPr>
        <w:t>Vänd dig till läkare eller apotekspersonal innan du tar vitamin C samtidigt med Ferriprox.</w:t>
      </w:r>
    </w:p>
    <w:p w:rsidR="001D4264" w:rsidRPr="00F11033" w:rsidRDefault="001D4264" w:rsidP="001D4264">
      <w:pPr>
        <w:pStyle w:val="BodyText3"/>
        <w:rPr>
          <w:color w:val="auto"/>
          <w:szCs w:val="22"/>
          <w:lang w:val="sv-FI"/>
        </w:rPr>
      </w:pPr>
    </w:p>
    <w:p w:rsidR="001D4264" w:rsidRPr="00F11033" w:rsidRDefault="001D4264" w:rsidP="001D4264">
      <w:pPr>
        <w:pStyle w:val="Heading8"/>
        <w:rPr>
          <w:szCs w:val="22"/>
          <w:lang w:val="sv-FI"/>
        </w:rPr>
      </w:pPr>
      <w:r w:rsidRPr="00F11033">
        <w:rPr>
          <w:szCs w:val="22"/>
          <w:lang w:val="sv-FI"/>
        </w:rPr>
        <w:t>Graviditet och amning</w:t>
      </w:r>
    </w:p>
    <w:p w:rsidR="001D4264" w:rsidRPr="00F11033" w:rsidRDefault="001D4264" w:rsidP="001D4264">
      <w:pPr>
        <w:suppressAutoHyphens/>
        <w:rPr>
          <w:sz w:val="22"/>
          <w:szCs w:val="22"/>
          <w:lang w:val="sv-FI"/>
        </w:rPr>
      </w:pPr>
      <w:r w:rsidRPr="00F11033">
        <w:rPr>
          <w:noProof/>
          <w:sz w:val="22"/>
          <w:szCs w:val="22"/>
          <w:lang w:val="sv-FI"/>
        </w:rPr>
        <w:t>Ta inte detta läkemedel om du är gravid eller om du försöker bli gravid.</w:t>
      </w:r>
      <w:r w:rsidRPr="00F11033">
        <w:rPr>
          <w:sz w:val="22"/>
          <w:szCs w:val="22"/>
          <w:lang w:val="sv-FI"/>
        </w:rPr>
        <w:t xml:space="preserve"> </w:t>
      </w:r>
      <w:r w:rsidRPr="00F11033">
        <w:rPr>
          <w:noProof/>
          <w:sz w:val="22"/>
          <w:szCs w:val="22"/>
          <w:lang w:val="sv-FI"/>
        </w:rPr>
        <w:t>Detta läkemedel kan skada ditt barn allvarligt.</w:t>
      </w:r>
      <w:r w:rsidRPr="00F11033">
        <w:rPr>
          <w:sz w:val="22"/>
          <w:szCs w:val="22"/>
          <w:lang w:val="sv-FI"/>
        </w:rPr>
        <w:t xml:space="preserve"> Du måste använda ett effektivt preventivmedel medan du tar Ferriprox. Fråga din läkare vilken metod som är bäst för dig. Om du blir gravid medan du tar Ferriprox ska du genast sluta ta medicinen och meddela din läkare.</w:t>
      </w:r>
    </w:p>
    <w:p w:rsidR="001D4264" w:rsidRPr="00F11033" w:rsidRDefault="001D4264" w:rsidP="001D4264">
      <w:pPr>
        <w:suppressAutoHyphens/>
        <w:rPr>
          <w:sz w:val="22"/>
          <w:szCs w:val="22"/>
          <w:lang w:val="sv-FI"/>
        </w:rPr>
      </w:pPr>
    </w:p>
    <w:p w:rsidR="001D4264" w:rsidRPr="00F11033" w:rsidRDefault="001D4264" w:rsidP="001D4264">
      <w:pPr>
        <w:suppressAutoHyphens/>
        <w:rPr>
          <w:sz w:val="22"/>
          <w:szCs w:val="22"/>
          <w:lang w:val="sv-FI"/>
        </w:rPr>
      </w:pPr>
      <w:r w:rsidRPr="00F11033">
        <w:rPr>
          <w:sz w:val="22"/>
          <w:szCs w:val="22"/>
          <w:lang w:val="sv-FI"/>
        </w:rPr>
        <w:t>Ta inte Ferriprox om du ammar. Se påminnelsekortet för patient/vårdare som är bifogat denna bipacksedel.</w:t>
      </w:r>
    </w:p>
    <w:p w:rsidR="001D4264" w:rsidRPr="00F11033" w:rsidRDefault="001D4264" w:rsidP="001D4264">
      <w:pPr>
        <w:pStyle w:val="EndnoteText"/>
        <w:tabs>
          <w:tab w:val="clear" w:pos="567"/>
        </w:tabs>
        <w:rPr>
          <w:szCs w:val="22"/>
          <w:lang w:val="sv-FI"/>
        </w:rPr>
      </w:pPr>
    </w:p>
    <w:p w:rsidR="001D4264" w:rsidRPr="00F11033" w:rsidRDefault="001D4264" w:rsidP="001D4264">
      <w:pPr>
        <w:tabs>
          <w:tab w:val="left" w:pos="0"/>
        </w:tabs>
        <w:rPr>
          <w:b/>
          <w:sz w:val="22"/>
          <w:szCs w:val="22"/>
          <w:lang w:val="sv-FI"/>
        </w:rPr>
      </w:pPr>
      <w:r w:rsidRPr="00F11033">
        <w:rPr>
          <w:b/>
          <w:sz w:val="22"/>
          <w:szCs w:val="22"/>
          <w:lang w:val="sv-FI"/>
        </w:rPr>
        <w:t>Körförmåga och användning av maskiner</w:t>
      </w:r>
    </w:p>
    <w:p w:rsidR="001D4264" w:rsidRPr="00F11033" w:rsidRDefault="00242AB4" w:rsidP="001D4264">
      <w:pPr>
        <w:rPr>
          <w:sz w:val="22"/>
          <w:szCs w:val="22"/>
          <w:lang w:val="sv-FI"/>
        </w:rPr>
      </w:pPr>
      <w:r w:rsidRPr="00F11033">
        <w:rPr>
          <w:sz w:val="22"/>
          <w:szCs w:val="22"/>
          <w:lang w:val="sv-FI"/>
        </w:rPr>
        <w:t>Ej relevant</w:t>
      </w:r>
      <w:r w:rsidR="001D4264" w:rsidRPr="00F11033">
        <w:rPr>
          <w:sz w:val="22"/>
          <w:szCs w:val="22"/>
          <w:lang w:val="sv-FI"/>
        </w:rPr>
        <w:t>.</w:t>
      </w:r>
    </w:p>
    <w:p w:rsidR="001D4264" w:rsidRPr="00F11033" w:rsidRDefault="001D4264" w:rsidP="00AE01A4">
      <w:pPr>
        <w:rPr>
          <w:sz w:val="22"/>
          <w:szCs w:val="22"/>
          <w:lang w:val="sv-FI"/>
        </w:rPr>
      </w:pPr>
    </w:p>
    <w:p w:rsidR="001D4264" w:rsidRPr="00F11033" w:rsidRDefault="001D4264" w:rsidP="00AE01A4">
      <w:pPr>
        <w:rPr>
          <w:sz w:val="22"/>
          <w:szCs w:val="22"/>
          <w:lang w:val="sv-FI"/>
        </w:rPr>
      </w:pPr>
    </w:p>
    <w:p w:rsidR="001D4264" w:rsidRPr="00F11033" w:rsidRDefault="001D4264" w:rsidP="001D4264">
      <w:pPr>
        <w:ind w:left="540" w:hanging="540"/>
        <w:rPr>
          <w:b/>
          <w:sz w:val="22"/>
          <w:szCs w:val="22"/>
          <w:lang w:val="sv-FI"/>
        </w:rPr>
      </w:pPr>
      <w:r w:rsidRPr="00F11033">
        <w:rPr>
          <w:b/>
          <w:sz w:val="22"/>
          <w:szCs w:val="22"/>
          <w:lang w:val="sv-FI"/>
        </w:rPr>
        <w:t>3.</w:t>
      </w:r>
      <w:r w:rsidRPr="00F11033">
        <w:rPr>
          <w:b/>
          <w:sz w:val="22"/>
          <w:szCs w:val="22"/>
          <w:lang w:val="sv-FI"/>
        </w:rPr>
        <w:tab/>
      </w:r>
      <w:r w:rsidR="000A28F5" w:rsidRPr="00F11033">
        <w:rPr>
          <w:b/>
          <w:sz w:val="22"/>
          <w:szCs w:val="22"/>
          <w:lang w:val="sv-FI"/>
        </w:rPr>
        <w:t>Hur du tar Ferriprox</w:t>
      </w:r>
    </w:p>
    <w:p w:rsidR="001D4264" w:rsidRPr="00F11033" w:rsidRDefault="001D4264" w:rsidP="001D4264">
      <w:pPr>
        <w:pStyle w:val="EndnoteText"/>
        <w:numPr>
          <w:ilvl w:val="12"/>
          <w:numId w:val="0"/>
        </w:numPr>
        <w:tabs>
          <w:tab w:val="clear" w:pos="567"/>
        </w:tabs>
        <w:rPr>
          <w:szCs w:val="22"/>
          <w:lang w:val="sv-FI"/>
        </w:rPr>
      </w:pPr>
    </w:p>
    <w:p w:rsidR="001D4264" w:rsidRPr="00F11033" w:rsidRDefault="001D4264" w:rsidP="001D4264">
      <w:pPr>
        <w:rPr>
          <w:sz w:val="22"/>
          <w:szCs w:val="22"/>
          <w:lang w:val="sv-FI"/>
        </w:rPr>
      </w:pPr>
      <w:r w:rsidRPr="00F11033">
        <w:rPr>
          <w:sz w:val="22"/>
          <w:szCs w:val="22"/>
          <w:lang w:val="sv-FI"/>
        </w:rPr>
        <w:t xml:space="preserve">Ta alltid </w:t>
      </w:r>
      <w:r w:rsidR="000A28F5" w:rsidRPr="00F11033">
        <w:rPr>
          <w:sz w:val="22"/>
          <w:szCs w:val="22"/>
          <w:lang w:val="sv-FI"/>
        </w:rPr>
        <w:t>detta läkemedel</w:t>
      </w:r>
      <w:r w:rsidR="000A28F5" w:rsidRPr="00F11033">
        <w:rPr>
          <w:szCs w:val="24"/>
          <w:lang w:val="sv-FI"/>
        </w:rPr>
        <w:t xml:space="preserve"> </w:t>
      </w:r>
      <w:r w:rsidRPr="00F11033">
        <w:rPr>
          <w:sz w:val="22"/>
          <w:szCs w:val="22"/>
          <w:lang w:val="sv-FI"/>
        </w:rPr>
        <w:t xml:space="preserve">exakt enligt läkarens anvisningar. Rådfråga läkare eller apotekspersonal om du är osäker. Hur mycket Ferriprox du ska ta beror på din kroppsvikt. Vanlig dos är 25 mg/kg, 3 gånger per dag, för att nå en total daglig dos på 75 mg/kg. Den totala dagliga dosen ska inte överstiga 100 mg/kg. Ta den första dosen på morgonen, den andra dosen mitt på dagen och den tredje dosen på kvällen. </w:t>
      </w:r>
      <w:r w:rsidRPr="00F11033">
        <w:rPr>
          <w:noProof/>
          <w:sz w:val="22"/>
          <w:szCs w:val="22"/>
          <w:lang w:val="sv-FI"/>
        </w:rPr>
        <w:t>Ferriprox kan tas med eller utan mat; det kan dock vara enklare att komma ihåg att ta Ferriprox om du tar det i samband med dina måltider.</w:t>
      </w:r>
    </w:p>
    <w:p w:rsidR="001D4264" w:rsidRPr="00F11033" w:rsidRDefault="001D4264" w:rsidP="001D4264">
      <w:pPr>
        <w:rPr>
          <w:sz w:val="22"/>
          <w:szCs w:val="22"/>
          <w:lang w:val="sv-FI"/>
        </w:rPr>
      </w:pPr>
    </w:p>
    <w:p w:rsidR="001D4264" w:rsidRPr="00F11033" w:rsidRDefault="001D4264" w:rsidP="001D4264">
      <w:pPr>
        <w:numPr>
          <w:ilvl w:val="12"/>
          <w:numId w:val="0"/>
        </w:numPr>
        <w:rPr>
          <w:b/>
          <w:sz w:val="22"/>
          <w:szCs w:val="22"/>
          <w:lang w:val="sv-FI"/>
        </w:rPr>
      </w:pPr>
      <w:r w:rsidRPr="00F11033">
        <w:rPr>
          <w:b/>
          <w:sz w:val="22"/>
          <w:szCs w:val="22"/>
          <w:lang w:val="sv-FI"/>
        </w:rPr>
        <w:t>Om du har tagit för stor mängd av Ferriprox</w:t>
      </w:r>
    </w:p>
    <w:p w:rsidR="001D4264" w:rsidRPr="00F11033" w:rsidRDefault="001D4264" w:rsidP="001D4264">
      <w:pPr>
        <w:numPr>
          <w:ilvl w:val="12"/>
          <w:numId w:val="0"/>
        </w:numPr>
        <w:tabs>
          <w:tab w:val="left" w:pos="851"/>
        </w:tabs>
        <w:rPr>
          <w:sz w:val="22"/>
          <w:szCs w:val="22"/>
          <w:lang w:val="sv-FI"/>
        </w:rPr>
      </w:pPr>
      <w:r w:rsidRPr="00F11033">
        <w:rPr>
          <w:sz w:val="22"/>
          <w:szCs w:val="22"/>
          <w:lang w:val="sv-FI"/>
        </w:rPr>
        <w:t>Det finns inga rapporter om akut överdos med Ferriprox. Om Du av en händelse har tagit mer än den föreskrivna doseringen ska Du kontakta Din läkare.</w:t>
      </w:r>
    </w:p>
    <w:p w:rsidR="001D4264" w:rsidRPr="00F11033" w:rsidRDefault="001D4264" w:rsidP="001D4264">
      <w:pPr>
        <w:numPr>
          <w:ilvl w:val="12"/>
          <w:numId w:val="0"/>
        </w:numPr>
        <w:rPr>
          <w:b/>
          <w:sz w:val="22"/>
          <w:szCs w:val="22"/>
          <w:lang w:val="sv-FI"/>
        </w:rPr>
      </w:pPr>
    </w:p>
    <w:p w:rsidR="001D4264" w:rsidRPr="00F11033" w:rsidRDefault="001D4264" w:rsidP="001D4264">
      <w:pPr>
        <w:numPr>
          <w:ilvl w:val="12"/>
          <w:numId w:val="0"/>
        </w:numPr>
        <w:rPr>
          <w:b/>
          <w:sz w:val="22"/>
          <w:szCs w:val="22"/>
          <w:lang w:val="sv-FI"/>
        </w:rPr>
      </w:pPr>
      <w:r w:rsidRPr="00F11033">
        <w:rPr>
          <w:b/>
          <w:sz w:val="22"/>
          <w:szCs w:val="22"/>
          <w:lang w:val="sv-FI"/>
        </w:rPr>
        <w:t>Om du har glömt att ta Ferriprox</w:t>
      </w:r>
    </w:p>
    <w:p w:rsidR="001D4264" w:rsidRPr="00F11033" w:rsidRDefault="001D4264" w:rsidP="001D4264">
      <w:pPr>
        <w:numPr>
          <w:ilvl w:val="12"/>
          <w:numId w:val="0"/>
        </w:numPr>
        <w:rPr>
          <w:sz w:val="22"/>
          <w:szCs w:val="22"/>
          <w:lang w:val="sv-FI"/>
        </w:rPr>
      </w:pPr>
      <w:r w:rsidRPr="00F11033">
        <w:rPr>
          <w:sz w:val="22"/>
          <w:szCs w:val="22"/>
          <w:lang w:val="sv-FI"/>
        </w:rPr>
        <w:t>Ferriprox är effektivast om du inte hoppar över någon dos. Om du glömmer att ta en dos, ta den så fort du kommer ihåg det och ta nästa dos vid vanlig tid. Om du skulle missa mer än en dos, ta inte dubbla doser för att kompensera de doser du glömt utan fortsätt enligt ditt vanliga schema. Ändra inte din dagliga dos utan att först tala med din läkare.</w:t>
      </w:r>
    </w:p>
    <w:p w:rsidR="001D4264" w:rsidRPr="00F11033" w:rsidRDefault="001D4264" w:rsidP="001D4264">
      <w:pPr>
        <w:pStyle w:val="EndnoteText"/>
        <w:numPr>
          <w:ilvl w:val="12"/>
          <w:numId w:val="0"/>
        </w:numPr>
        <w:tabs>
          <w:tab w:val="clear" w:pos="567"/>
        </w:tabs>
        <w:rPr>
          <w:szCs w:val="22"/>
          <w:lang w:val="sv-FI"/>
        </w:rPr>
      </w:pPr>
    </w:p>
    <w:p w:rsidR="001D4264" w:rsidRPr="00F11033" w:rsidRDefault="001D4264" w:rsidP="001D4264">
      <w:pPr>
        <w:pStyle w:val="FootnoteText"/>
        <w:numPr>
          <w:ilvl w:val="12"/>
          <w:numId w:val="0"/>
        </w:numPr>
        <w:rPr>
          <w:sz w:val="22"/>
          <w:szCs w:val="22"/>
          <w:lang w:val="sv-FI"/>
        </w:rPr>
      </w:pPr>
    </w:p>
    <w:p w:rsidR="001D4264" w:rsidRPr="00F11033" w:rsidRDefault="001D4264" w:rsidP="001D4264">
      <w:pPr>
        <w:ind w:left="540" w:hanging="540"/>
        <w:rPr>
          <w:b/>
          <w:sz w:val="22"/>
          <w:szCs w:val="22"/>
          <w:lang w:val="sv-FI"/>
        </w:rPr>
      </w:pPr>
      <w:r w:rsidRPr="00F11033">
        <w:rPr>
          <w:b/>
          <w:sz w:val="22"/>
          <w:szCs w:val="22"/>
          <w:lang w:val="sv-FI"/>
        </w:rPr>
        <w:t>4.</w:t>
      </w:r>
      <w:r w:rsidRPr="00F11033">
        <w:rPr>
          <w:b/>
          <w:sz w:val="22"/>
          <w:szCs w:val="22"/>
          <w:lang w:val="sv-FI"/>
        </w:rPr>
        <w:tab/>
      </w:r>
      <w:r w:rsidR="00035C70" w:rsidRPr="00F11033">
        <w:rPr>
          <w:b/>
          <w:sz w:val="22"/>
          <w:szCs w:val="22"/>
          <w:lang w:val="sv-FI"/>
        </w:rPr>
        <w:t>Eventuella biverkningar</w:t>
      </w:r>
    </w:p>
    <w:p w:rsidR="001D4264" w:rsidRPr="00F11033" w:rsidRDefault="001D4264" w:rsidP="001D4264">
      <w:pPr>
        <w:rPr>
          <w:sz w:val="22"/>
          <w:szCs w:val="22"/>
          <w:lang w:val="sv-FI"/>
        </w:rPr>
      </w:pPr>
    </w:p>
    <w:p w:rsidR="001D4264" w:rsidRPr="00F11033" w:rsidRDefault="001D4264" w:rsidP="001D4264">
      <w:pPr>
        <w:rPr>
          <w:sz w:val="22"/>
          <w:szCs w:val="22"/>
          <w:lang w:val="sv-FI"/>
        </w:rPr>
      </w:pPr>
      <w:r w:rsidRPr="00F11033">
        <w:rPr>
          <w:sz w:val="22"/>
          <w:szCs w:val="22"/>
          <w:lang w:val="sv-FI"/>
        </w:rPr>
        <w:t xml:space="preserve">Liksom alla läkemedel kan </w:t>
      </w:r>
      <w:r w:rsidR="00035C70" w:rsidRPr="00F11033">
        <w:rPr>
          <w:sz w:val="22"/>
          <w:szCs w:val="22"/>
          <w:lang w:val="sv-FI"/>
        </w:rPr>
        <w:t xml:space="preserve">detta läkemedel </w:t>
      </w:r>
      <w:r w:rsidRPr="00F11033">
        <w:rPr>
          <w:sz w:val="22"/>
          <w:szCs w:val="22"/>
          <w:lang w:val="sv-FI"/>
        </w:rPr>
        <w:t>orsaka biverkningar men alla användare behöver inte få dem.</w:t>
      </w:r>
    </w:p>
    <w:p w:rsidR="001D4264" w:rsidRPr="00F11033" w:rsidRDefault="001D4264" w:rsidP="001D4264">
      <w:pPr>
        <w:rPr>
          <w:sz w:val="22"/>
          <w:szCs w:val="22"/>
          <w:lang w:val="sv-FI"/>
        </w:rPr>
      </w:pPr>
    </w:p>
    <w:p w:rsidR="001D4264" w:rsidRPr="00F11033" w:rsidRDefault="001D4264" w:rsidP="001D4264">
      <w:pPr>
        <w:pStyle w:val="BodyText3"/>
        <w:numPr>
          <w:ilvl w:val="12"/>
          <w:numId w:val="0"/>
        </w:numPr>
        <w:rPr>
          <w:color w:val="auto"/>
          <w:szCs w:val="22"/>
          <w:lang w:val="sv-FI"/>
        </w:rPr>
      </w:pPr>
      <w:r w:rsidRPr="00F11033">
        <w:rPr>
          <w:color w:val="auto"/>
          <w:szCs w:val="22"/>
          <w:lang w:val="sv-FI"/>
        </w:rPr>
        <w:t xml:space="preserve">Den allvarligaste biverkningen av Ferriprox är ett mycket lågt antal vita blodkroppar (neutrofiler). Detta tillstånd, som kallas svår neutropeni eller agranulocytos, har uppkommit hos </w:t>
      </w:r>
      <w:r w:rsidR="0031682A" w:rsidRPr="00F11033">
        <w:rPr>
          <w:color w:val="auto"/>
          <w:szCs w:val="22"/>
          <w:lang w:val="sv-FI"/>
        </w:rPr>
        <w:t>1 till 2</w:t>
      </w:r>
      <w:r w:rsidRPr="00F11033">
        <w:rPr>
          <w:color w:val="auto"/>
          <w:szCs w:val="22"/>
          <w:lang w:val="sv-FI"/>
        </w:rPr>
        <w:t xml:space="preserve"> av 100</w:t>
      </w:r>
      <w:r w:rsidR="004A359E" w:rsidRPr="00F11033">
        <w:rPr>
          <w:color w:val="auto"/>
          <w:szCs w:val="22"/>
          <w:lang w:val="sv-FI"/>
        </w:rPr>
        <w:t> </w:t>
      </w:r>
      <w:r w:rsidRPr="00F11033">
        <w:rPr>
          <w:color w:val="auto"/>
          <w:szCs w:val="22"/>
          <w:lang w:val="sv-FI"/>
        </w:rPr>
        <w:t>personer som tagit Ferriprox i kliniska studier. Ett lågt antal vita blodkroppar kan associeras med en allvarlig och potentiellt livshotande infektion. Rapportera omedelbart till läkaren alla symtom på infektion såsom: feber, halsont eller influensaliknande symtom.</w:t>
      </w:r>
    </w:p>
    <w:p w:rsidR="001D4264" w:rsidRPr="00F11033" w:rsidRDefault="001D4264" w:rsidP="001D4264">
      <w:pPr>
        <w:pStyle w:val="BodyText3"/>
        <w:numPr>
          <w:ilvl w:val="12"/>
          <w:numId w:val="0"/>
        </w:numPr>
        <w:rPr>
          <w:color w:val="auto"/>
          <w:szCs w:val="22"/>
          <w:lang w:val="sv-FI"/>
        </w:rPr>
      </w:pPr>
    </w:p>
    <w:p w:rsidR="001D4264" w:rsidRPr="00F11033" w:rsidRDefault="001D4264" w:rsidP="00703A6B">
      <w:pPr>
        <w:pStyle w:val="BodyText3"/>
        <w:keepNext/>
        <w:numPr>
          <w:ilvl w:val="12"/>
          <w:numId w:val="0"/>
        </w:numPr>
        <w:rPr>
          <w:color w:val="auto"/>
          <w:szCs w:val="22"/>
          <w:lang w:val="sv-FI"/>
        </w:rPr>
      </w:pPr>
      <w:r w:rsidRPr="00F11033">
        <w:rPr>
          <w:b/>
          <w:bCs/>
          <w:color w:val="auto"/>
          <w:szCs w:val="22"/>
          <w:lang w:val="sv-FI"/>
        </w:rPr>
        <w:t>Mycket vanliga biverkningar</w:t>
      </w:r>
      <w:r w:rsidRPr="00F11033">
        <w:rPr>
          <w:color w:val="auto"/>
          <w:szCs w:val="22"/>
          <w:lang w:val="sv-FI"/>
        </w:rPr>
        <w:t xml:space="preserve"> (</w:t>
      </w:r>
      <w:r w:rsidR="00035C70" w:rsidRPr="00F11033">
        <w:rPr>
          <w:color w:val="auto"/>
          <w:szCs w:val="22"/>
          <w:lang w:val="sv-FI"/>
        </w:rPr>
        <w:t xml:space="preserve">kan </w:t>
      </w:r>
      <w:r w:rsidRPr="00F11033">
        <w:rPr>
          <w:color w:val="auto"/>
          <w:szCs w:val="22"/>
          <w:lang w:val="sv-FI"/>
        </w:rPr>
        <w:t xml:space="preserve">påverka fler än 1 </w:t>
      </w:r>
      <w:r w:rsidR="00035C70" w:rsidRPr="00F11033">
        <w:rPr>
          <w:color w:val="auto"/>
          <w:szCs w:val="22"/>
          <w:lang w:val="sv-FI"/>
        </w:rPr>
        <w:t>personer</w:t>
      </w:r>
      <w:r w:rsidRPr="00F11033">
        <w:rPr>
          <w:color w:val="auto"/>
          <w:szCs w:val="22"/>
          <w:lang w:val="sv-FI"/>
        </w:rPr>
        <w:t xml:space="preserve"> av 10):</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buksmärta</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illamående</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kräkning</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rödaktig/brun missfärgning av urinen</w:t>
      </w:r>
    </w:p>
    <w:p w:rsidR="001D4264" w:rsidRPr="00F11033" w:rsidRDefault="001D4264" w:rsidP="001D4264">
      <w:pPr>
        <w:pStyle w:val="BodyText3"/>
        <w:numPr>
          <w:ilvl w:val="12"/>
          <w:numId w:val="0"/>
        </w:numPr>
        <w:rPr>
          <w:color w:val="auto"/>
          <w:szCs w:val="22"/>
          <w:lang w:val="sv-FI"/>
        </w:rPr>
      </w:pPr>
    </w:p>
    <w:p w:rsidR="001D4264" w:rsidRPr="00F11033" w:rsidRDefault="001D4264" w:rsidP="001D4264">
      <w:pPr>
        <w:pStyle w:val="BodyText3"/>
        <w:numPr>
          <w:ilvl w:val="12"/>
          <w:numId w:val="0"/>
        </w:numPr>
        <w:rPr>
          <w:color w:val="auto"/>
          <w:szCs w:val="22"/>
          <w:lang w:val="sv-FI"/>
        </w:rPr>
      </w:pPr>
      <w:r w:rsidRPr="00F11033">
        <w:rPr>
          <w:color w:val="auto"/>
          <w:szCs w:val="22"/>
          <w:lang w:val="sv-FI"/>
        </w:rPr>
        <w:t>Om du mår illa eller kräks kan det hjälpa att ta Ferriprox i samband med mat. Missfärgad urin är en mycket vanlig biverkning och är inte skadligt.</w:t>
      </w:r>
    </w:p>
    <w:p w:rsidR="001D4264" w:rsidRPr="00F11033" w:rsidRDefault="001D4264" w:rsidP="001D4264">
      <w:pPr>
        <w:pStyle w:val="BodyText3"/>
        <w:numPr>
          <w:ilvl w:val="12"/>
          <w:numId w:val="0"/>
        </w:numPr>
        <w:rPr>
          <w:color w:val="auto"/>
          <w:szCs w:val="22"/>
          <w:lang w:val="sv-FI"/>
        </w:rPr>
      </w:pPr>
    </w:p>
    <w:p w:rsidR="001D4264" w:rsidRPr="00F11033" w:rsidRDefault="001D4264" w:rsidP="001D4264">
      <w:pPr>
        <w:pStyle w:val="EndnoteText"/>
        <w:rPr>
          <w:szCs w:val="22"/>
          <w:lang w:val="sv-FI"/>
        </w:rPr>
      </w:pPr>
      <w:r w:rsidRPr="00F11033">
        <w:rPr>
          <w:b/>
          <w:bCs/>
          <w:szCs w:val="22"/>
          <w:lang w:val="sv-FI"/>
        </w:rPr>
        <w:t xml:space="preserve">Vanliga biverkningar </w:t>
      </w:r>
      <w:r w:rsidRPr="00F11033">
        <w:rPr>
          <w:szCs w:val="22"/>
          <w:lang w:val="sv-FI"/>
        </w:rPr>
        <w:t>(</w:t>
      </w:r>
      <w:r w:rsidR="00035C70" w:rsidRPr="00F11033">
        <w:rPr>
          <w:szCs w:val="22"/>
          <w:lang w:val="sv-FI"/>
        </w:rPr>
        <w:t xml:space="preserve">kan </w:t>
      </w:r>
      <w:r w:rsidRPr="00F11033">
        <w:rPr>
          <w:szCs w:val="22"/>
          <w:lang w:val="sv-FI"/>
        </w:rPr>
        <w:t>påverka</w:t>
      </w:r>
      <w:r w:rsidR="00035C70" w:rsidRPr="00F11033">
        <w:rPr>
          <w:szCs w:val="22"/>
          <w:lang w:val="sv-FI"/>
        </w:rPr>
        <w:t xml:space="preserve"> upp till</w:t>
      </w:r>
      <w:r w:rsidRPr="00F11033">
        <w:rPr>
          <w:szCs w:val="22"/>
          <w:lang w:val="sv-FI"/>
        </w:rPr>
        <w:t xml:space="preserve"> 1 </w:t>
      </w:r>
      <w:r w:rsidR="009B1E13" w:rsidRPr="00F11033">
        <w:rPr>
          <w:szCs w:val="22"/>
          <w:lang w:val="sv-FI"/>
        </w:rPr>
        <w:t>av</w:t>
      </w:r>
      <w:r w:rsidRPr="00F11033">
        <w:rPr>
          <w:szCs w:val="22"/>
          <w:lang w:val="sv-FI"/>
        </w:rPr>
        <w:t xml:space="preserve"> 10 </w:t>
      </w:r>
      <w:r w:rsidR="009B1E13" w:rsidRPr="00F11033">
        <w:rPr>
          <w:szCs w:val="22"/>
          <w:lang w:val="sv-FI"/>
        </w:rPr>
        <w:t>pers</w:t>
      </w:r>
      <w:r w:rsidR="00035C70" w:rsidRPr="00F11033">
        <w:rPr>
          <w:szCs w:val="22"/>
          <w:lang w:val="sv-FI"/>
        </w:rPr>
        <w:t>oner</w:t>
      </w:r>
      <w:r w:rsidRPr="00F11033">
        <w:rPr>
          <w:szCs w:val="22"/>
          <w:lang w:val="sv-FI"/>
        </w:rPr>
        <w:t>):</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lågt antal vita blodceller (agranulocytos och neutropeni)</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huvudvärk</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diarré</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ökning av leverenzymer</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trötthet</w:t>
      </w:r>
    </w:p>
    <w:p w:rsidR="001D4264" w:rsidRPr="00F11033" w:rsidRDefault="001D4264" w:rsidP="00D539F8">
      <w:pPr>
        <w:pStyle w:val="BodyText"/>
        <w:numPr>
          <w:ilvl w:val="0"/>
          <w:numId w:val="32"/>
        </w:numPr>
        <w:tabs>
          <w:tab w:val="clear" w:pos="567"/>
        </w:tabs>
        <w:spacing w:line="240" w:lineRule="auto"/>
        <w:ind w:left="360"/>
        <w:jc w:val="left"/>
        <w:rPr>
          <w:szCs w:val="24"/>
          <w:lang w:val="sv-FI"/>
        </w:rPr>
      </w:pPr>
      <w:r w:rsidRPr="00F11033">
        <w:rPr>
          <w:szCs w:val="24"/>
          <w:lang w:val="sv-FI"/>
        </w:rPr>
        <w:t>ökad aptit</w:t>
      </w:r>
    </w:p>
    <w:p w:rsidR="001D4264" w:rsidRPr="00F11033" w:rsidRDefault="001D4264" w:rsidP="001D4264">
      <w:pPr>
        <w:pStyle w:val="EndnoteText"/>
        <w:rPr>
          <w:szCs w:val="22"/>
          <w:lang w:val="sv-FI"/>
        </w:rPr>
      </w:pPr>
    </w:p>
    <w:p w:rsidR="009B1E13" w:rsidRPr="00F11033" w:rsidRDefault="009B1E13" w:rsidP="009B1E13">
      <w:pPr>
        <w:pStyle w:val="BodyText"/>
        <w:rPr>
          <w:szCs w:val="24"/>
          <w:lang w:val="sv-FI"/>
        </w:rPr>
      </w:pPr>
      <w:r w:rsidRPr="00F11033">
        <w:rPr>
          <w:b/>
          <w:szCs w:val="24"/>
          <w:lang w:val="sv-FI"/>
        </w:rPr>
        <w:t xml:space="preserve">Okänd frekvens </w:t>
      </w:r>
      <w:r w:rsidRPr="00F11033">
        <w:rPr>
          <w:szCs w:val="24"/>
          <w:lang w:val="sv-FI"/>
        </w:rPr>
        <w:t>(kan inte bedömas från tillgängliga uppgifter):</w:t>
      </w:r>
    </w:p>
    <w:p w:rsidR="009B1E13" w:rsidRPr="00F11033" w:rsidRDefault="009B1E13" w:rsidP="00D539F8">
      <w:pPr>
        <w:pStyle w:val="BodyText"/>
        <w:numPr>
          <w:ilvl w:val="0"/>
          <w:numId w:val="32"/>
        </w:numPr>
        <w:tabs>
          <w:tab w:val="clear" w:pos="567"/>
        </w:tabs>
        <w:spacing w:line="240" w:lineRule="auto"/>
        <w:ind w:left="360"/>
        <w:jc w:val="left"/>
        <w:rPr>
          <w:szCs w:val="24"/>
          <w:lang w:val="sv-FI"/>
        </w:rPr>
      </w:pPr>
      <w:r w:rsidRPr="00F11033">
        <w:rPr>
          <w:szCs w:val="24"/>
          <w:lang w:val="sv-FI"/>
        </w:rPr>
        <w:t>allergiska reaktioner bl.a. hudutslag eller nässelfeber</w:t>
      </w:r>
    </w:p>
    <w:p w:rsidR="009B1E13" w:rsidRPr="00F11033" w:rsidRDefault="009B1E13" w:rsidP="001D4264">
      <w:pPr>
        <w:pStyle w:val="BodyText3"/>
        <w:numPr>
          <w:ilvl w:val="12"/>
          <w:numId w:val="0"/>
        </w:numPr>
        <w:rPr>
          <w:color w:val="auto"/>
          <w:szCs w:val="22"/>
          <w:lang w:val="sv-FI"/>
        </w:rPr>
      </w:pPr>
    </w:p>
    <w:p w:rsidR="001D4264" w:rsidRPr="00F11033" w:rsidRDefault="001D4264" w:rsidP="001D4264">
      <w:pPr>
        <w:pStyle w:val="BodyText3"/>
        <w:numPr>
          <w:ilvl w:val="12"/>
          <w:numId w:val="0"/>
        </w:numPr>
        <w:rPr>
          <w:color w:val="auto"/>
          <w:szCs w:val="22"/>
          <w:lang w:val="sv-FI"/>
        </w:rPr>
      </w:pPr>
      <w:r w:rsidRPr="00F11033">
        <w:rPr>
          <w:color w:val="auto"/>
          <w:szCs w:val="22"/>
          <w:lang w:val="sv-FI"/>
        </w:rPr>
        <w:t>Händelser med ledsmärta och svullnad varierade från lindrig smärta i en eller flera leder till allvarlig funktionsnedsättning. I de flesta fall försvann smärtan medan patienterna fortsatte att ta Ferriprox.</w:t>
      </w:r>
    </w:p>
    <w:p w:rsidR="001D4264" w:rsidRPr="00F11033" w:rsidRDefault="001D4264" w:rsidP="001D4264">
      <w:pPr>
        <w:pStyle w:val="BodyText3"/>
        <w:numPr>
          <w:ilvl w:val="12"/>
          <w:numId w:val="0"/>
        </w:numPr>
        <w:rPr>
          <w:color w:val="auto"/>
          <w:szCs w:val="22"/>
          <w:lang w:val="sv-FI"/>
        </w:rPr>
      </w:pPr>
    </w:p>
    <w:p w:rsidR="0041756E" w:rsidRPr="00F11033" w:rsidRDefault="0041756E" w:rsidP="0041756E">
      <w:pPr>
        <w:pStyle w:val="BodyText3"/>
        <w:numPr>
          <w:ilvl w:val="12"/>
          <w:numId w:val="0"/>
        </w:numPr>
        <w:rPr>
          <w:color w:val="auto"/>
          <w:szCs w:val="22"/>
          <w:lang w:val="sv-FI"/>
        </w:rPr>
      </w:pPr>
      <w:r w:rsidRPr="00F11033">
        <w:rPr>
          <w:color w:val="auto"/>
          <w:szCs w:val="22"/>
          <w:lang w:val="sv-FI"/>
        </w:rPr>
        <w:t>Neurologiska störningar (t.ex. skakningar, gångrubbningar, dubbelseende, ofrivilliga muskelsammandragningar, problem med rörelsekoordination) har setts hos barn som frivilligt förskrivits mer än dubbla den maximala rekommenderade dosen på 100 mg/kg/dag under flera år</w:t>
      </w:r>
      <w:r w:rsidRPr="00F11033">
        <w:rPr>
          <w:lang w:val="sv-FI"/>
        </w:rPr>
        <w:t xml:space="preserve"> </w:t>
      </w:r>
      <w:r w:rsidRPr="00F11033">
        <w:rPr>
          <w:color w:val="auto"/>
          <w:szCs w:val="22"/>
          <w:lang w:val="sv-FI"/>
        </w:rPr>
        <w:t>och har även setts hos barn vid standarddoser av deferipron. Barnen tillfrisknade från dessa symtom efter att Ferriprox satts ut.</w:t>
      </w:r>
    </w:p>
    <w:p w:rsidR="001D4264" w:rsidRPr="00F11033" w:rsidRDefault="001D4264" w:rsidP="001D4264">
      <w:pPr>
        <w:pStyle w:val="BodyText3"/>
        <w:numPr>
          <w:ilvl w:val="12"/>
          <w:numId w:val="0"/>
        </w:numPr>
        <w:rPr>
          <w:color w:val="auto"/>
          <w:szCs w:val="22"/>
          <w:lang w:val="sv-FI"/>
        </w:rPr>
      </w:pPr>
    </w:p>
    <w:p w:rsidR="006A7601" w:rsidRPr="00F11033" w:rsidRDefault="006A7601" w:rsidP="006A7601">
      <w:pPr>
        <w:numPr>
          <w:ilvl w:val="12"/>
          <w:numId w:val="0"/>
        </w:numPr>
        <w:outlineLvl w:val="0"/>
        <w:rPr>
          <w:b/>
          <w:noProof/>
          <w:szCs w:val="22"/>
          <w:lang w:val="sv-FI"/>
        </w:rPr>
      </w:pPr>
      <w:r w:rsidRPr="00F11033">
        <w:rPr>
          <w:b/>
          <w:noProof/>
          <w:szCs w:val="22"/>
          <w:lang w:val="sv-FI"/>
        </w:rPr>
        <w:t>Rapportering av biverkningar</w:t>
      </w:r>
    </w:p>
    <w:p w:rsidR="006A7601" w:rsidRPr="00F11033" w:rsidRDefault="006A7601" w:rsidP="006A7601">
      <w:pPr>
        <w:pStyle w:val="BodyText"/>
        <w:jc w:val="left"/>
        <w:rPr>
          <w:noProof/>
          <w:szCs w:val="22"/>
          <w:lang w:val="sv-FI"/>
        </w:rPr>
      </w:pPr>
      <w:r w:rsidRPr="00F11033">
        <w:rPr>
          <w:szCs w:val="22"/>
          <w:lang w:val="sv-FI"/>
        </w:rPr>
        <w:t>Om du får biverkningar,</w:t>
      </w:r>
      <w:r w:rsidRPr="00F11033">
        <w:rPr>
          <w:noProof/>
          <w:szCs w:val="22"/>
          <w:lang w:val="sv-FI"/>
        </w:rPr>
        <w:t xml:space="preserve"> tala med</w:t>
      </w:r>
      <w:r w:rsidRPr="00F11033">
        <w:rPr>
          <w:szCs w:val="22"/>
          <w:lang w:val="sv-FI"/>
        </w:rPr>
        <w:t xml:space="preserve"> läkare eller apotekspersonal. </w:t>
      </w:r>
      <w:r w:rsidRPr="00F11033">
        <w:rPr>
          <w:szCs w:val="24"/>
          <w:lang w:val="sv-FI"/>
        </w:rPr>
        <w:t xml:space="preserve">Detta gäller även biverkningar som inte nämns i denna information. </w:t>
      </w:r>
      <w:r w:rsidRPr="00F11033">
        <w:rPr>
          <w:noProof/>
          <w:szCs w:val="22"/>
          <w:lang w:val="sv-FI"/>
        </w:rPr>
        <w:t xml:space="preserve">Du kan också rapportera biverkningar direkt via </w:t>
      </w:r>
      <w:r w:rsidRPr="00F11033">
        <w:rPr>
          <w:noProof/>
          <w:szCs w:val="22"/>
          <w:highlight w:val="lightGray"/>
          <w:lang w:val="sv-FI"/>
        </w:rPr>
        <w:t xml:space="preserve">det nationella rapporteringssystemet listat i </w:t>
      </w:r>
      <w:hyperlink r:id="rId15" w:history="1">
        <w:r w:rsidR="005D0478" w:rsidRPr="00F11033">
          <w:rPr>
            <w:rStyle w:val="Hyperlink"/>
            <w:szCs w:val="22"/>
            <w:highlight w:val="lightGray"/>
            <w:lang w:val="sv-FI"/>
          </w:rPr>
          <w:t>Appendix V</w:t>
        </w:r>
      </w:hyperlink>
      <w:r w:rsidRPr="00F11033">
        <w:rPr>
          <w:noProof/>
          <w:szCs w:val="22"/>
          <w:lang w:val="sv-FI"/>
        </w:rPr>
        <w:t>. Genom att rapportera biverkningar kan du bidra till att öka informationen om läkemedels säkerhet.</w:t>
      </w:r>
    </w:p>
    <w:p w:rsidR="001D4264" w:rsidRPr="00F11033" w:rsidRDefault="001D4264" w:rsidP="001D4264">
      <w:pPr>
        <w:pStyle w:val="EndnoteText"/>
        <w:numPr>
          <w:ilvl w:val="12"/>
          <w:numId w:val="0"/>
        </w:numPr>
        <w:tabs>
          <w:tab w:val="clear" w:pos="567"/>
        </w:tabs>
        <w:rPr>
          <w:szCs w:val="22"/>
          <w:lang w:val="sv-FI"/>
        </w:rPr>
      </w:pPr>
    </w:p>
    <w:p w:rsidR="001D4264" w:rsidRPr="00F11033" w:rsidRDefault="001D4264" w:rsidP="001D4264">
      <w:pPr>
        <w:pStyle w:val="EndnoteText"/>
        <w:numPr>
          <w:ilvl w:val="12"/>
          <w:numId w:val="0"/>
        </w:numPr>
        <w:tabs>
          <w:tab w:val="clear" w:pos="567"/>
        </w:tabs>
        <w:rPr>
          <w:szCs w:val="22"/>
          <w:lang w:val="sv-FI"/>
        </w:rPr>
      </w:pPr>
    </w:p>
    <w:p w:rsidR="001D4264" w:rsidRPr="00F11033" w:rsidRDefault="001D4264" w:rsidP="001D4264">
      <w:pPr>
        <w:ind w:left="540" w:hanging="540"/>
        <w:rPr>
          <w:b/>
          <w:sz w:val="22"/>
          <w:szCs w:val="22"/>
          <w:lang w:val="sv-FI"/>
        </w:rPr>
      </w:pPr>
      <w:r w:rsidRPr="00F11033">
        <w:rPr>
          <w:b/>
          <w:sz w:val="22"/>
          <w:szCs w:val="22"/>
          <w:lang w:val="sv-FI"/>
        </w:rPr>
        <w:t>5.</w:t>
      </w:r>
      <w:r w:rsidRPr="00F11033">
        <w:rPr>
          <w:b/>
          <w:sz w:val="22"/>
          <w:szCs w:val="22"/>
          <w:lang w:val="sv-FI"/>
        </w:rPr>
        <w:tab/>
      </w:r>
      <w:r w:rsidR="009B1E13" w:rsidRPr="00F11033">
        <w:rPr>
          <w:b/>
          <w:sz w:val="22"/>
          <w:szCs w:val="22"/>
          <w:lang w:val="sv-FI"/>
        </w:rPr>
        <w:t>Hur Ferriprox ska förvaras</w:t>
      </w:r>
    </w:p>
    <w:p w:rsidR="001D4264" w:rsidRPr="00F11033" w:rsidRDefault="001D4264" w:rsidP="001D4264">
      <w:pPr>
        <w:rPr>
          <w:b/>
          <w:sz w:val="22"/>
          <w:szCs w:val="22"/>
          <w:lang w:val="sv-FI"/>
        </w:rPr>
      </w:pPr>
    </w:p>
    <w:p w:rsidR="001D4264" w:rsidRPr="00F11033" w:rsidRDefault="001D4264" w:rsidP="001D4264">
      <w:pPr>
        <w:rPr>
          <w:sz w:val="22"/>
          <w:szCs w:val="22"/>
          <w:lang w:val="sv-FI"/>
        </w:rPr>
      </w:pPr>
      <w:r w:rsidRPr="00F11033">
        <w:rPr>
          <w:sz w:val="22"/>
          <w:szCs w:val="22"/>
          <w:lang w:val="sv-FI"/>
        </w:rPr>
        <w:t>Förvaras utom syn- och räckhåll för barn.</w:t>
      </w:r>
    </w:p>
    <w:p w:rsidR="004D5853" w:rsidRPr="00F11033" w:rsidRDefault="004D5853" w:rsidP="001D4264">
      <w:pPr>
        <w:rPr>
          <w:sz w:val="22"/>
          <w:szCs w:val="22"/>
          <w:lang w:val="sv-FI"/>
        </w:rPr>
      </w:pPr>
    </w:p>
    <w:p w:rsidR="001D4264" w:rsidRPr="00F11033" w:rsidRDefault="001D4264" w:rsidP="001D4264">
      <w:pPr>
        <w:rPr>
          <w:sz w:val="22"/>
          <w:szCs w:val="22"/>
          <w:lang w:val="sv-FI"/>
        </w:rPr>
      </w:pPr>
      <w:r w:rsidRPr="00F11033">
        <w:rPr>
          <w:sz w:val="22"/>
          <w:szCs w:val="22"/>
          <w:lang w:val="sv-FI"/>
        </w:rPr>
        <w:t xml:space="preserve">Används före utgångsdatum som anges på etiketten efter </w:t>
      </w:r>
      <w:r w:rsidR="005F561E" w:rsidRPr="00F11033">
        <w:rPr>
          <w:sz w:val="22"/>
          <w:szCs w:val="22"/>
          <w:lang w:val="sv-FI"/>
        </w:rPr>
        <w:t>EXP</w:t>
      </w:r>
      <w:r w:rsidRPr="00F11033">
        <w:rPr>
          <w:sz w:val="22"/>
          <w:szCs w:val="22"/>
          <w:lang w:val="sv-FI"/>
        </w:rPr>
        <w:t>.</w:t>
      </w:r>
    </w:p>
    <w:p w:rsidR="004D5853" w:rsidRPr="00F11033" w:rsidRDefault="004D5853" w:rsidP="001D4264">
      <w:pPr>
        <w:rPr>
          <w:sz w:val="22"/>
          <w:szCs w:val="22"/>
          <w:lang w:val="sv-FI"/>
        </w:rPr>
      </w:pPr>
    </w:p>
    <w:p w:rsidR="001D4264" w:rsidRPr="00F11033" w:rsidRDefault="001D4264" w:rsidP="0070521F">
      <w:pPr>
        <w:rPr>
          <w:sz w:val="22"/>
          <w:szCs w:val="22"/>
          <w:lang w:val="sv-FI"/>
        </w:rPr>
      </w:pPr>
      <w:r w:rsidRPr="00F11033">
        <w:rPr>
          <w:sz w:val="22"/>
          <w:szCs w:val="22"/>
          <w:lang w:val="sv-FI"/>
        </w:rPr>
        <w:t>Förvaras vid högst 30ºC.</w:t>
      </w:r>
      <w:r w:rsidR="00D958DB" w:rsidRPr="00F11033">
        <w:rPr>
          <w:sz w:val="22"/>
          <w:szCs w:val="22"/>
          <w:lang w:val="sv-FI"/>
        </w:rPr>
        <w:t xml:space="preserve"> </w:t>
      </w:r>
      <w:r w:rsidR="00E65161" w:rsidRPr="00F11033">
        <w:rPr>
          <w:sz w:val="22"/>
          <w:szCs w:val="22"/>
          <w:lang w:val="sv-FI"/>
        </w:rPr>
        <w:t>Tillslut burken väl. Fuktkänsligt</w:t>
      </w:r>
      <w:r w:rsidR="00D958DB" w:rsidRPr="00F11033">
        <w:rPr>
          <w:sz w:val="22"/>
          <w:szCs w:val="22"/>
          <w:lang w:val="sv-FI"/>
        </w:rPr>
        <w:t>.</w:t>
      </w:r>
      <w:r w:rsidR="00E65161" w:rsidRPr="00F11033">
        <w:rPr>
          <w:sz w:val="22"/>
          <w:szCs w:val="22"/>
          <w:lang w:val="sv-FI"/>
        </w:rPr>
        <w:t xml:space="preserve"> </w:t>
      </w:r>
      <w:r w:rsidRPr="00F11033">
        <w:rPr>
          <w:sz w:val="22"/>
          <w:szCs w:val="22"/>
          <w:lang w:val="sv-FI"/>
        </w:rPr>
        <w:t xml:space="preserve">Skall användas inom 50 dagar efter att </w:t>
      </w:r>
      <w:r w:rsidR="00E65161" w:rsidRPr="00F11033">
        <w:rPr>
          <w:sz w:val="22"/>
          <w:szCs w:val="22"/>
          <w:lang w:val="sv-FI"/>
        </w:rPr>
        <w:t xml:space="preserve">burken </w:t>
      </w:r>
      <w:r w:rsidRPr="00F11033">
        <w:rPr>
          <w:sz w:val="22"/>
          <w:szCs w:val="22"/>
          <w:lang w:val="sv-FI"/>
        </w:rPr>
        <w:t>öppnats.</w:t>
      </w:r>
    </w:p>
    <w:p w:rsidR="004D5853" w:rsidRPr="00F11033" w:rsidRDefault="004D5853" w:rsidP="00E51BD4">
      <w:pPr>
        <w:rPr>
          <w:sz w:val="22"/>
          <w:szCs w:val="22"/>
          <w:lang w:val="sv-FI"/>
        </w:rPr>
      </w:pPr>
    </w:p>
    <w:p w:rsidR="00897A2A" w:rsidRPr="00F11033" w:rsidRDefault="00897A2A" w:rsidP="00897A2A">
      <w:pPr>
        <w:pStyle w:val="BodyText3"/>
        <w:rPr>
          <w:color w:val="auto"/>
          <w:szCs w:val="22"/>
          <w:lang w:val="sv-FI"/>
        </w:rPr>
      </w:pPr>
      <w:r w:rsidRPr="00F11033">
        <w:rPr>
          <w:color w:val="auto"/>
          <w:szCs w:val="22"/>
          <w:lang w:val="sv-FI"/>
        </w:rPr>
        <w:t>Läkemedel ska inte kastas i avloppet eller bland hushållsavfall. Fråga apotekspersonalen hur man kastar läkemedel som inte längre används. Dessa åtgärder är till för att skydda miljön.</w:t>
      </w:r>
    </w:p>
    <w:p w:rsidR="00D958DB" w:rsidRPr="00F11033" w:rsidRDefault="00D958DB" w:rsidP="001D4264">
      <w:pPr>
        <w:pStyle w:val="BodyText3"/>
        <w:rPr>
          <w:color w:val="auto"/>
          <w:szCs w:val="22"/>
          <w:lang w:val="sv-FI"/>
        </w:rPr>
      </w:pPr>
    </w:p>
    <w:p w:rsidR="00135F70" w:rsidRPr="00F11033" w:rsidRDefault="00135F70" w:rsidP="001D4264">
      <w:pPr>
        <w:pStyle w:val="BodyText3"/>
        <w:rPr>
          <w:color w:val="auto"/>
          <w:szCs w:val="22"/>
          <w:lang w:val="sv-FI"/>
        </w:rPr>
      </w:pPr>
    </w:p>
    <w:p w:rsidR="001D4264" w:rsidRPr="00F11033" w:rsidRDefault="001D4264" w:rsidP="00316159">
      <w:pPr>
        <w:keepNext/>
        <w:ind w:left="540" w:hanging="540"/>
        <w:rPr>
          <w:b/>
          <w:sz w:val="22"/>
          <w:szCs w:val="22"/>
          <w:lang w:val="sv-FI"/>
        </w:rPr>
      </w:pPr>
      <w:r w:rsidRPr="00F11033">
        <w:rPr>
          <w:b/>
          <w:sz w:val="22"/>
          <w:szCs w:val="22"/>
          <w:lang w:val="sv-FI"/>
        </w:rPr>
        <w:t>6.</w:t>
      </w:r>
      <w:r w:rsidRPr="00F11033">
        <w:rPr>
          <w:b/>
          <w:sz w:val="22"/>
          <w:szCs w:val="22"/>
          <w:lang w:val="sv-FI"/>
        </w:rPr>
        <w:tab/>
      </w:r>
      <w:r w:rsidR="009B1E13" w:rsidRPr="00F11033">
        <w:rPr>
          <w:b/>
          <w:sz w:val="22"/>
          <w:szCs w:val="22"/>
          <w:lang w:val="sv-FI"/>
        </w:rPr>
        <w:t>Förpackningens innehåll och övri</w:t>
      </w:r>
      <w:r w:rsidR="005407B9" w:rsidRPr="00F11033">
        <w:rPr>
          <w:b/>
          <w:sz w:val="22"/>
          <w:szCs w:val="22"/>
          <w:lang w:val="sv-FI"/>
        </w:rPr>
        <w:t>ga upplysningar</w:t>
      </w:r>
    </w:p>
    <w:p w:rsidR="001D4264" w:rsidRPr="00F11033" w:rsidRDefault="001D4264" w:rsidP="00316159">
      <w:pPr>
        <w:keepNext/>
        <w:tabs>
          <w:tab w:val="left" w:pos="360"/>
        </w:tabs>
        <w:rPr>
          <w:sz w:val="22"/>
          <w:szCs w:val="22"/>
          <w:lang w:val="sv-FI"/>
        </w:rPr>
      </w:pPr>
    </w:p>
    <w:p w:rsidR="001D4264" w:rsidRPr="00F11033" w:rsidRDefault="001D4264" w:rsidP="00316159">
      <w:pPr>
        <w:keepNext/>
        <w:ind w:right="-2"/>
        <w:rPr>
          <w:b/>
          <w:bCs/>
          <w:sz w:val="22"/>
          <w:szCs w:val="22"/>
          <w:lang w:val="sv-FI"/>
        </w:rPr>
      </w:pPr>
      <w:r w:rsidRPr="00F11033">
        <w:rPr>
          <w:b/>
          <w:bCs/>
          <w:sz w:val="22"/>
          <w:szCs w:val="22"/>
          <w:lang w:val="sv-FI"/>
        </w:rPr>
        <w:t>Innehållsdeklaration</w:t>
      </w:r>
    </w:p>
    <w:p w:rsidR="00D958DB" w:rsidRPr="00F11033" w:rsidRDefault="001D4264" w:rsidP="001D4264">
      <w:pPr>
        <w:pStyle w:val="Heading5"/>
        <w:keepNext w:val="0"/>
        <w:jc w:val="left"/>
        <w:rPr>
          <w:b w:val="0"/>
          <w:bCs/>
          <w:szCs w:val="22"/>
          <w:u w:val="none"/>
          <w:lang w:val="sv-FI"/>
        </w:rPr>
      </w:pPr>
      <w:r w:rsidRPr="00F90C7C">
        <w:rPr>
          <w:b w:val="0"/>
          <w:bCs/>
          <w:szCs w:val="22"/>
          <w:u w:val="none"/>
          <w:lang w:val="sv-FI"/>
        </w:rPr>
        <w:t>Den aktiva substansen är deferipron.</w:t>
      </w:r>
      <w:r w:rsidR="008F3932" w:rsidRPr="00F90C7C">
        <w:rPr>
          <w:b w:val="0"/>
          <w:bCs/>
          <w:szCs w:val="22"/>
          <w:u w:val="none"/>
          <w:lang w:val="sv-FI"/>
        </w:rPr>
        <w:t xml:space="preserve"> </w:t>
      </w:r>
      <w:r w:rsidR="00D958DB" w:rsidRPr="00F11033">
        <w:rPr>
          <w:b w:val="0"/>
          <w:bCs/>
          <w:szCs w:val="22"/>
          <w:u w:val="none"/>
          <w:lang w:val="sv-FI"/>
        </w:rPr>
        <w:t>Varje 1000 mg-tablett innehåller 1000 mg deferipron.</w:t>
      </w:r>
    </w:p>
    <w:p w:rsidR="004D5853" w:rsidRPr="0004323E" w:rsidRDefault="004D5853" w:rsidP="004D5853">
      <w:pPr>
        <w:rPr>
          <w:sz w:val="22"/>
          <w:szCs w:val="22"/>
          <w:lang w:val="sv-FI"/>
        </w:rPr>
      </w:pPr>
    </w:p>
    <w:p w:rsidR="001D4264" w:rsidRPr="0004323E" w:rsidRDefault="009B1E13" w:rsidP="0004323E">
      <w:pPr>
        <w:rPr>
          <w:sz w:val="22"/>
          <w:szCs w:val="22"/>
          <w:lang w:val="sv-FI"/>
        </w:rPr>
      </w:pPr>
      <w:r w:rsidRPr="0004323E">
        <w:rPr>
          <w:sz w:val="22"/>
          <w:szCs w:val="22"/>
          <w:lang w:val="sv-FI"/>
        </w:rPr>
        <w:t>Övriga innehållsämnen är:</w:t>
      </w:r>
      <w:r w:rsidR="00AB3206" w:rsidRPr="0004323E">
        <w:rPr>
          <w:sz w:val="22"/>
          <w:szCs w:val="22"/>
          <w:lang w:val="sv-FI"/>
        </w:rPr>
        <w:t xml:space="preserve"> </w:t>
      </w:r>
      <w:r w:rsidR="001D4264" w:rsidRPr="0004323E">
        <w:rPr>
          <w:i/>
          <w:iCs/>
          <w:sz w:val="22"/>
          <w:szCs w:val="22"/>
          <w:lang w:val="sv-FI"/>
        </w:rPr>
        <w:t>Tablettkärna:</w:t>
      </w:r>
      <w:r w:rsidR="001D4264" w:rsidRPr="0004323E">
        <w:rPr>
          <w:sz w:val="22"/>
          <w:szCs w:val="22"/>
          <w:lang w:val="sv-FI"/>
        </w:rPr>
        <w:t xml:space="preserve"> </w:t>
      </w:r>
      <w:r w:rsidR="00D958DB" w:rsidRPr="0004323E">
        <w:rPr>
          <w:sz w:val="22"/>
          <w:szCs w:val="22"/>
          <w:lang w:val="sv-FI"/>
        </w:rPr>
        <w:t>Metylcellulosa</w:t>
      </w:r>
      <w:r w:rsidR="00306D89" w:rsidRPr="0004323E">
        <w:rPr>
          <w:sz w:val="22"/>
          <w:szCs w:val="22"/>
          <w:lang w:val="sv-FI"/>
        </w:rPr>
        <w:t>,</w:t>
      </w:r>
      <w:r w:rsidR="001D4264" w:rsidRPr="0004323E">
        <w:rPr>
          <w:sz w:val="22"/>
          <w:szCs w:val="22"/>
          <w:lang w:val="sv-FI"/>
        </w:rPr>
        <w:t xml:space="preserve"> </w:t>
      </w:r>
      <w:r w:rsidR="00354F5B" w:rsidRPr="0004323E">
        <w:rPr>
          <w:sz w:val="22"/>
          <w:szCs w:val="22"/>
          <w:lang w:val="sv-FI"/>
        </w:rPr>
        <w:t>K</w:t>
      </w:r>
      <w:r w:rsidR="00D958DB" w:rsidRPr="0004323E">
        <w:rPr>
          <w:sz w:val="22"/>
          <w:szCs w:val="22"/>
          <w:lang w:val="sv-FI"/>
        </w:rPr>
        <w:t>rospovidon</w:t>
      </w:r>
      <w:r w:rsidR="00306D89" w:rsidRPr="0004323E">
        <w:rPr>
          <w:sz w:val="22"/>
          <w:szCs w:val="22"/>
          <w:lang w:val="sv-FI"/>
        </w:rPr>
        <w:t xml:space="preserve">, </w:t>
      </w:r>
      <w:r w:rsidR="001D4264" w:rsidRPr="0004323E">
        <w:rPr>
          <w:sz w:val="22"/>
          <w:szCs w:val="22"/>
          <w:lang w:val="sv-FI"/>
        </w:rPr>
        <w:t>Magnesiumstearat.</w:t>
      </w:r>
      <w:r w:rsidR="00AB3206" w:rsidRPr="0004323E">
        <w:rPr>
          <w:sz w:val="22"/>
          <w:szCs w:val="22"/>
          <w:lang w:val="sv-FI"/>
        </w:rPr>
        <w:t xml:space="preserve"> </w:t>
      </w:r>
      <w:r w:rsidR="001D4264" w:rsidRPr="0004323E">
        <w:rPr>
          <w:i/>
          <w:iCs/>
          <w:sz w:val="22"/>
          <w:szCs w:val="22"/>
          <w:lang w:val="sv-FI"/>
        </w:rPr>
        <w:t>Tablettdragering:</w:t>
      </w:r>
      <w:r w:rsidR="001D4264" w:rsidRPr="0004323E">
        <w:rPr>
          <w:sz w:val="22"/>
          <w:szCs w:val="22"/>
          <w:lang w:val="sv-FI"/>
        </w:rPr>
        <w:t xml:space="preserve"> </w:t>
      </w:r>
      <w:r w:rsidR="00242AB4" w:rsidRPr="0004323E">
        <w:rPr>
          <w:sz w:val="22"/>
          <w:szCs w:val="22"/>
          <w:lang w:val="sv-FI"/>
        </w:rPr>
        <w:t xml:space="preserve">Hypromellos, </w:t>
      </w:r>
      <w:r w:rsidR="00DC197E" w:rsidRPr="0004323E">
        <w:rPr>
          <w:sz w:val="22"/>
          <w:szCs w:val="22"/>
          <w:lang w:val="sv-FI"/>
        </w:rPr>
        <w:t>Hydroxipropylcellulosa</w:t>
      </w:r>
      <w:r w:rsidR="00242AB4" w:rsidRPr="0004323E">
        <w:rPr>
          <w:sz w:val="22"/>
          <w:szCs w:val="22"/>
          <w:lang w:val="sv-FI"/>
        </w:rPr>
        <w:t xml:space="preserve">, </w:t>
      </w:r>
      <w:r w:rsidR="001D4264" w:rsidRPr="0004323E">
        <w:rPr>
          <w:sz w:val="22"/>
          <w:szCs w:val="22"/>
          <w:lang w:val="sv-FI"/>
        </w:rPr>
        <w:t>Makrogol, Titandioxid.</w:t>
      </w:r>
    </w:p>
    <w:p w:rsidR="001D4264" w:rsidRPr="0004323E" w:rsidRDefault="001D4264" w:rsidP="001D4264">
      <w:pPr>
        <w:rPr>
          <w:sz w:val="22"/>
          <w:szCs w:val="22"/>
          <w:lang w:val="sv-FI"/>
        </w:rPr>
      </w:pPr>
    </w:p>
    <w:p w:rsidR="001D4264" w:rsidRPr="00F11033" w:rsidRDefault="001D4264" w:rsidP="00703A6B">
      <w:pPr>
        <w:keepNext/>
        <w:ind w:right="-2"/>
        <w:rPr>
          <w:b/>
          <w:bCs/>
          <w:sz w:val="22"/>
          <w:szCs w:val="22"/>
          <w:lang w:val="sv-FI"/>
        </w:rPr>
      </w:pPr>
      <w:r w:rsidRPr="00F11033">
        <w:rPr>
          <w:b/>
          <w:bCs/>
          <w:sz w:val="22"/>
          <w:szCs w:val="22"/>
          <w:lang w:val="sv-FI"/>
        </w:rPr>
        <w:t>Läkemedlets utseende och förpackningsstorlekar</w:t>
      </w:r>
    </w:p>
    <w:p w:rsidR="00242AB4" w:rsidRPr="00F11033" w:rsidRDefault="00242AB4" w:rsidP="00242AB4">
      <w:pPr>
        <w:pStyle w:val="BodyText3"/>
        <w:numPr>
          <w:ilvl w:val="12"/>
          <w:numId w:val="0"/>
        </w:numPr>
        <w:rPr>
          <w:color w:val="auto"/>
          <w:szCs w:val="22"/>
          <w:lang w:val="sv-FI"/>
        </w:rPr>
      </w:pPr>
      <w:r w:rsidRPr="00F11033">
        <w:rPr>
          <w:color w:val="auto"/>
          <w:szCs w:val="22"/>
          <w:lang w:val="sv-FI"/>
        </w:rPr>
        <w:t>Ferriprox</w:t>
      </w:r>
      <w:r w:rsidR="00BD349C" w:rsidRPr="00F11033">
        <w:rPr>
          <w:color w:val="auto"/>
          <w:szCs w:val="22"/>
          <w:lang w:val="sv-FI"/>
        </w:rPr>
        <w:t xml:space="preserve"> 1000 mg</w:t>
      </w:r>
      <w:r w:rsidRPr="00F11033">
        <w:rPr>
          <w:color w:val="auto"/>
          <w:szCs w:val="22"/>
          <w:lang w:val="sv-FI"/>
        </w:rPr>
        <w:t xml:space="preserve">-tabletterna är vita till benvita, kapselformade, filmdragerade tabletter som är märkta med ”APO” och ”1000” på ena sidan och är släta på den andra. Tabletterna är skårade och kan brytas på mitten. </w:t>
      </w:r>
      <w:r w:rsidR="00DC197E" w:rsidRPr="00F11033">
        <w:rPr>
          <w:color w:val="auto"/>
          <w:szCs w:val="22"/>
          <w:lang w:val="sv-FI"/>
        </w:rPr>
        <w:t xml:space="preserve">Ferriprox finns förpackade i </w:t>
      </w:r>
      <w:r w:rsidR="001D4224" w:rsidRPr="00F11033">
        <w:rPr>
          <w:color w:val="auto"/>
          <w:szCs w:val="22"/>
          <w:lang w:val="sv-FI"/>
        </w:rPr>
        <w:t xml:space="preserve">burkar </w:t>
      </w:r>
      <w:r w:rsidR="00DC197E" w:rsidRPr="00F11033">
        <w:rPr>
          <w:color w:val="auto"/>
          <w:szCs w:val="22"/>
          <w:lang w:val="sv-FI"/>
        </w:rPr>
        <w:t>om 50 tabletter.</w:t>
      </w:r>
    </w:p>
    <w:p w:rsidR="001D4264" w:rsidRPr="00F11033" w:rsidRDefault="001D4264" w:rsidP="001D4264">
      <w:pPr>
        <w:numPr>
          <w:ilvl w:val="12"/>
          <w:numId w:val="0"/>
        </w:numPr>
        <w:rPr>
          <w:b/>
          <w:sz w:val="22"/>
          <w:szCs w:val="22"/>
          <w:lang w:val="sv-FI"/>
        </w:rPr>
      </w:pPr>
    </w:p>
    <w:p w:rsidR="001D4264" w:rsidRPr="00F11033" w:rsidRDefault="001D4264" w:rsidP="00135F70">
      <w:pPr>
        <w:keepNext/>
        <w:ind w:right="-2"/>
        <w:rPr>
          <w:b/>
          <w:bCs/>
          <w:sz w:val="22"/>
          <w:szCs w:val="22"/>
          <w:lang w:val="sv-FI"/>
        </w:rPr>
      </w:pPr>
      <w:r w:rsidRPr="00F11033">
        <w:rPr>
          <w:b/>
          <w:bCs/>
          <w:sz w:val="22"/>
          <w:szCs w:val="22"/>
          <w:lang w:val="sv-FI"/>
        </w:rPr>
        <w:t>Innehavare av godkännande för försäljning och tillverkare</w:t>
      </w:r>
    </w:p>
    <w:p w:rsidR="003D6176" w:rsidRDefault="003D6176" w:rsidP="003D6176">
      <w:pPr>
        <w:keepNext/>
        <w:rPr>
          <w:sz w:val="22"/>
          <w:szCs w:val="22"/>
          <w:lang w:val="sv-FI"/>
        </w:rPr>
      </w:pPr>
      <w:r w:rsidRPr="00F11033">
        <w:rPr>
          <w:sz w:val="22"/>
          <w:szCs w:val="22"/>
          <w:lang w:val="sv-FI"/>
        </w:rPr>
        <w:t>Innehavare av</w:t>
      </w:r>
      <w:r>
        <w:rPr>
          <w:sz w:val="22"/>
          <w:szCs w:val="22"/>
          <w:lang w:val="sv-FI"/>
        </w:rPr>
        <w:t xml:space="preserve"> godkännande för försäljning:</w:t>
      </w:r>
    </w:p>
    <w:p w:rsidR="003A2FCA" w:rsidRPr="000A4751" w:rsidRDefault="00F7297E" w:rsidP="003A2FCA">
      <w:pPr>
        <w:ind w:left="720"/>
        <w:rPr>
          <w:sz w:val="22"/>
          <w:szCs w:val="22"/>
          <w:lang w:val="it-IT"/>
        </w:rPr>
      </w:pPr>
      <w:r w:rsidRPr="000A4751">
        <w:rPr>
          <w:sz w:val="22"/>
          <w:szCs w:val="22"/>
          <w:lang w:val="it-IT"/>
        </w:rPr>
        <w:t>Chiesi Farmaceutici S.p.A.</w:t>
      </w:r>
    </w:p>
    <w:p w:rsidR="00D3592C" w:rsidRDefault="00F7297E" w:rsidP="00D3592C">
      <w:pPr>
        <w:ind w:left="720"/>
        <w:rPr>
          <w:sz w:val="22"/>
          <w:szCs w:val="22"/>
          <w:lang w:val="en-GB"/>
        </w:rPr>
      </w:pPr>
      <w:r>
        <w:rPr>
          <w:sz w:val="22"/>
          <w:szCs w:val="22"/>
          <w:lang w:val="en-GB"/>
        </w:rPr>
        <w:t>Via Palermo 26/A</w:t>
      </w:r>
    </w:p>
    <w:p w:rsidR="00D3592C" w:rsidRDefault="00F7297E" w:rsidP="00D3592C">
      <w:pPr>
        <w:ind w:left="720"/>
        <w:rPr>
          <w:sz w:val="22"/>
          <w:szCs w:val="22"/>
          <w:lang w:val="en-GB"/>
        </w:rPr>
      </w:pPr>
      <w:r>
        <w:rPr>
          <w:sz w:val="22"/>
          <w:szCs w:val="22"/>
          <w:lang w:val="en-GB"/>
        </w:rPr>
        <w:t>43122 Parma</w:t>
      </w:r>
    </w:p>
    <w:p w:rsidR="003D6176" w:rsidRPr="00F11033" w:rsidRDefault="00F7297E" w:rsidP="003A2FCA">
      <w:pPr>
        <w:ind w:left="720"/>
        <w:rPr>
          <w:sz w:val="22"/>
          <w:szCs w:val="22"/>
          <w:lang w:val="sv-FI"/>
        </w:rPr>
      </w:pPr>
      <w:r>
        <w:rPr>
          <w:sz w:val="22"/>
          <w:szCs w:val="22"/>
          <w:lang w:val="sv-FI"/>
        </w:rPr>
        <w:t>Italien</w:t>
      </w:r>
    </w:p>
    <w:p w:rsidR="003D6176" w:rsidRPr="00F11033" w:rsidRDefault="003D6176" w:rsidP="003D6176">
      <w:pPr>
        <w:rPr>
          <w:sz w:val="22"/>
          <w:szCs w:val="22"/>
          <w:lang w:val="sv-FI"/>
        </w:rPr>
      </w:pPr>
    </w:p>
    <w:p w:rsidR="003D6176" w:rsidRDefault="003D6176" w:rsidP="003D6176">
      <w:pPr>
        <w:rPr>
          <w:b/>
          <w:sz w:val="22"/>
          <w:szCs w:val="22"/>
          <w:lang w:val="sv-FI"/>
        </w:rPr>
      </w:pPr>
      <w:r w:rsidRPr="00F11033">
        <w:rPr>
          <w:sz w:val="22"/>
          <w:szCs w:val="22"/>
          <w:lang w:val="sv-FI"/>
        </w:rPr>
        <w:t>Tillverkare ansvarig för frisläppande av tillverkningssats:</w:t>
      </w:r>
    </w:p>
    <w:p w:rsidR="003D6176" w:rsidRDefault="003D6176" w:rsidP="003D6176">
      <w:pPr>
        <w:pStyle w:val="PILMAHaddress"/>
        <w:tabs>
          <w:tab w:val="left" w:pos="720"/>
        </w:tabs>
        <w:ind w:left="720"/>
        <w:rPr>
          <w:lang w:val="fr-FR"/>
        </w:rPr>
      </w:pPr>
      <w:r>
        <w:rPr>
          <w:lang w:val="fr-FR"/>
        </w:rPr>
        <w:t>Eurofins PROXY Laboratories B.V.</w:t>
      </w:r>
    </w:p>
    <w:p w:rsidR="003D6176" w:rsidRPr="003D6176" w:rsidRDefault="003D6176" w:rsidP="003D6176">
      <w:pPr>
        <w:pStyle w:val="PILMAHaddress"/>
        <w:tabs>
          <w:tab w:val="left" w:pos="720"/>
        </w:tabs>
        <w:ind w:left="720"/>
        <w:rPr>
          <w:lang w:val="fr-FR"/>
        </w:rPr>
      </w:pPr>
      <w:r w:rsidRPr="003D6176">
        <w:rPr>
          <w:lang w:val="fr-FR"/>
        </w:rPr>
        <w:t>Archimedesweg 25</w:t>
      </w:r>
    </w:p>
    <w:p w:rsidR="003D6176" w:rsidRPr="003D6176" w:rsidRDefault="003D6176" w:rsidP="003D6176">
      <w:pPr>
        <w:pStyle w:val="PILMAHaddress"/>
        <w:tabs>
          <w:tab w:val="left" w:pos="720"/>
        </w:tabs>
        <w:ind w:left="720"/>
        <w:rPr>
          <w:lang w:val="fr-FR"/>
        </w:rPr>
      </w:pPr>
      <w:r w:rsidRPr="003D6176">
        <w:rPr>
          <w:lang w:val="fr-FR"/>
        </w:rPr>
        <w:t>2333 CM Leiden</w:t>
      </w:r>
    </w:p>
    <w:p w:rsidR="003D6176" w:rsidRDefault="003D6176" w:rsidP="003D6176">
      <w:pPr>
        <w:tabs>
          <w:tab w:val="left" w:pos="567"/>
        </w:tabs>
        <w:ind w:left="720"/>
        <w:rPr>
          <w:sz w:val="22"/>
          <w:szCs w:val="22"/>
          <w:lang w:val="sv-FI"/>
        </w:rPr>
      </w:pPr>
      <w:r>
        <w:rPr>
          <w:sz w:val="22"/>
          <w:szCs w:val="22"/>
          <w:lang w:val="sv-FI"/>
        </w:rPr>
        <w:t>Nederländerna</w:t>
      </w:r>
    </w:p>
    <w:p w:rsidR="003D6176" w:rsidRPr="00F11033" w:rsidRDefault="003D6176" w:rsidP="003D6176">
      <w:pPr>
        <w:rPr>
          <w:sz w:val="22"/>
          <w:szCs w:val="22"/>
          <w:lang w:val="sv-FI"/>
        </w:rPr>
      </w:pPr>
    </w:p>
    <w:p w:rsidR="001D4264" w:rsidRDefault="00512B9E" w:rsidP="000D07B4">
      <w:pPr>
        <w:tabs>
          <w:tab w:val="left" w:pos="4320"/>
        </w:tabs>
        <w:rPr>
          <w:sz w:val="22"/>
          <w:szCs w:val="22"/>
          <w:lang w:val="sv-FI"/>
        </w:rPr>
      </w:pPr>
      <w:r w:rsidRPr="00F11033">
        <w:rPr>
          <w:sz w:val="22"/>
          <w:szCs w:val="22"/>
          <w:lang w:val="sv-FI"/>
        </w:rPr>
        <w:t>Kontakta ombudet för innehavaren av godkännandet för försäljning om du vill veta mer om detta läkemedel:</w:t>
      </w:r>
    </w:p>
    <w:p w:rsidR="00B934D4" w:rsidRPr="008B3EA5" w:rsidRDefault="00B934D4" w:rsidP="00B934D4">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FA3422" w:rsidTr="008B3EA5">
        <w:trPr>
          <w:cantSplit/>
        </w:trPr>
        <w:tc>
          <w:tcPr>
            <w:tcW w:w="4855" w:type="dxa"/>
          </w:tcPr>
          <w:p w:rsidR="008B3EA5" w:rsidRDefault="008B3EA5">
            <w:pPr>
              <w:rPr>
                <w:sz w:val="22"/>
                <w:szCs w:val="22"/>
                <w:lang w:val="fr-FR"/>
              </w:rPr>
            </w:pPr>
            <w:r>
              <w:rPr>
                <w:b/>
                <w:sz w:val="22"/>
                <w:szCs w:val="22"/>
                <w:lang w:val="fr-FR"/>
              </w:rPr>
              <w:t>België/Belgique/Belgien</w:t>
            </w:r>
          </w:p>
          <w:p w:rsidR="008B3EA5" w:rsidRDefault="008B3EA5">
            <w:pPr>
              <w:pStyle w:val="Default"/>
              <w:rPr>
                <w:sz w:val="22"/>
                <w:szCs w:val="22"/>
                <w:lang w:val="fr-FR"/>
              </w:rPr>
            </w:pPr>
            <w:r>
              <w:rPr>
                <w:sz w:val="22"/>
                <w:szCs w:val="22"/>
                <w:lang w:val="fr-FR"/>
              </w:rPr>
              <w:t xml:space="preserve">Chiesi sa/nv </w:t>
            </w:r>
          </w:p>
          <w:p w:rsidR="008B3EA5" w:rsidRDefault="008B3EA5">
            <w:pPr>
              <w:ind w:right="34"/>
              <w:rPr>
                <w:sz w:val="22"/>
                <w:szCs w:val="22"/>
                <w:lang w:val="en-GB"/>
              </w:rPr>
            </w:pPr>
            <w:r>
              <w:rPr>
                <w:sz w:val="22"/>
                <w:szCs w:val="22"/>
              </w:rPr>
              <w:t>Tél/Tel: + 32 (0)2 788 42 00</w:t>
            </w:r>
          </w:p>
          <w:p w:rsidR="008B3EA5" w:rsidRDefault="008B3EA5">
            <w:pPr>
              <w:ind w:right="34"/>
              <w:rPr>
                <w:sz w:val="22"/>
                <w:szCs w:val="22"/>
                <w:lang w:val="en-GB"/>
              </w:rPr>
            </w:pPr>
          </w:p>
        </w:tc>
        <w:tc>
          <w:tcPr>
            <w:tcW w:w="4868" w:type="dxa"/>
            <w:gridSpan w:val="2"/>
          </w:tcPr>
          <w:p w:rsidR="008B3EA5" w:rsidRDefault="008B3EA5">
            <w:pPr>
              <w:rPr>
                <w:sz w:val="22"/>
                <w:szCs w:val="22"/>
                <w:lang w:val="en-GB"/>
              </w:rPr>
            </w:pPr>
            <w:r>
              <w:rPr>
                <w:b/>
                <w:sz w:val="22"/>
                <w:szCs w:val="22"/>
                <w:lang w:val="en-GB"/>
              </w:rPr>
              <w:t>Lietuva</w:t>
            </w:r>
          </w:p>
          <w:p w:rsidR="008B3EA5" w:rsidRDefault="008B3EA5">
            <w:pPr>
              <w:pStyle w:val="Default"/>
              <w:rPr>
                <w:sz w:val="22"/>
                <w:szCs w:val="22"/>
              </w:rPr>
            </w:pPr>
            <w:r>
              <w:rPr>
                <w:sz w:val="22"/>
                <w:szCs w:val="22"/>
              </w:rPr>
              <w:t xml:space="preserve">Chiesi Pharmaceuticals GmbH </w:t>
            </w:r>
          </w:p>
          <w:p w:rsidR="008B3EA5" w:rsidRDefault="008B3EA5">
            <w:pPr>
              <w:suppressAutoHyphens/>
              <w:rPr>
                <w:sz w:val="22"/>
                <w:szCs w:val="22"/>
              </w:rPr>
            </w:pPr>
            <w:r w:rsidRPr="008B3EA5">
              <w:rPr>
                <w:sz w:val="22"/>
                <w:szCs w:val="22"/>
                <w:lang w:val="en-GB"/>
              </w:rPr>
              <w:t xml:space="preserve">Tel: </w:t>
            </w:r>
            <w:r>
              <w:rPr>
                <w:sz w:val="22"/>
                <w:szCs w:val="22"/>
              </w:rPr>
              <w:t xml:space="preserve">+ 43 1 4073919 </w:t>
            </w:r>
          </w:p>
          <w:p w:rsidR="008B3EA5" w:rsidRPr="008B3EA5" w:rsidRDefault="008B3EA5">
            <w:pPr>
              <w:suppressAutoHyphens/>
              <w:rPr>
                <w:sz w:val="22"/>
                <w:szCs w:val="22"/>
                <w:lang w:val="en-GB"/>
              </w:rPr>
            </w:pPr>
          </w:p>
        </w:tc>
      </w:tr>
      <w:tr w:rsidR="00FA3422" w:rsidTr="008B3EA5">
        <w:trPr>
          <w:cantSplit/>
        </w:trPr>
        <w:tc>
          <w:tcPr>
            <w:tcW w:w="4855" w:type="dxa"/>
          </w:tcPr>
          <w:p w:rsidR="008B3EA5" w:rsidRDefault="008B3EA5">
            <w:pPr>
              <w:autoSpaceDE w:val="0"/>
              <w:autoSpaceDN w:val="0"/>
              <w:adjustRightInd w:val="0"/>
              <w:rPr>
                <w:b/>
                <w:bCs/>
                <w:sz w:val="22"/>
                <w:szCs w:val="22"/>
                <w:lang w:val="it-CH"/>
              </w:rPr>
            </w:pPr>
            <w:r>
              <w:rPr>
                <w:b/>
                <w:bCs/>
                <w:sz w:val="22"/>
                <w:szCs w:val="22"/>
                <w:lang w:val="en-GB"/>
              </w:rPr>
              <w:t>България</w:t>
            </w:r>
          </w:p>
          <w:p w:rsidR="008B3EA5" w:rsidRDefault="008B3EA5">
            <w:pPr>
              <w:pStyle w:val="Default"/>
              <w:rPr>
                <w:sz w:val="22"/>
                <w:szCs w:val="22"/>
                <w:lang w:val="it-CH"/>
              </w:rPr>
            </w:pPr>
            <w:r>
              <w:rPr>
                <w:sz w:val="22"/>
                <w:szCs w:val="22"/>
                <w:lang w:val="it-IT"/>
              </w:rPr>
              <w:t xml:space="preserve">Chiesi Bulgaria EOOD </w:t>
            </w:r>
          </w:p>
          <w:p w:rsidR="008B3EA5" w:rsidRDefault="008B3EA5">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8B3EA5" w:rsidRDefault="008B3EA5">
            <w:pPr>
              <w:tabs>
                <w:tab w:val="left" w:pos="-720"/>
              </w:tabs>
              <w:suppressAutoHyphens/>
              <w:jc w:val="both"/>
              <w:rPr>
                <w:b/>
                <w:sz w:val="22"/>
                <w:szCs w:val="22"/>
                <w:lang w:val="it-CH"/>
              </w:rPr>
            </w:pPr>
          </w:p>
        </w:tc>
        <w:tc>
          <w:tcPr>
            <w:tcW w:w="4868" w:type="dxa"/>
            <w:gridSpan w:val="2"/>
            <w:hideMark/>
          </w:tcPr>
          <w:p w:rsidR="008B3EA5" w:rsidRDefault="008B3EA5">
            <w:pPr>
              <w:rPr>
                <w:sz w:val="22"/>
                <w:szCs w:val="22"/>
                <w:lang w:val="it-CH"/>
              </w:rPr>
            </w:pPr>
            <w:r>
              <w:rPr>
                <w:b/>
                <w:sz w:val="22"/>
                <w:szCs w:val="22"/>
                <w:lang w:val="it-CH"/>
              </w:rPr>
              <w:t>Luxembourg/Luxemburg</w:t>
            </w:r>
          </w:p>
          <w:p w:rsidR="008B3EA5" w:rsidRDefault="008B3EA5">
            <w:pPr>
              <w:rPr>
                <w:sz w:val="22"/>
                <w:szCs w:val="22"/>
                <w:lang w:val="it-CH"/>
              </w:rPr>
            </w:pPr>
            <w:r>
              <w:rPr>
                <w:sz w:val="22"/>
                <w:szCs w:val="22"/>
                <w:lang w:val="it-CH"/>
              </w:rPr>
              <w:t>Chiesi sa/nv</w:t>
            </w:r>
          </w:p>
          <w:p w:rsidR="008B3EA5" w:rsidRPr="008B3EA5" w:rsidRDefault="008B3EA5">
            <w:pPr>
              <w:suppressAutoHyphens/>
              <w:rPr>
                <w:sz w:val="22"/>
                <w:szCs w:val="22"/>
                <w:lang w:val="it-CH"/>
              </w:rPr>
            </w:pPr>
            <w:r w:rsidRPr="008B3EA5">
              <w:rPr>
                <w:sz w:val="22"/>
                <w:szCs w:val="22"/>
                <w:lang w:val="it-CH"/>
              </w:rPr>
              <w:t xml:space="preserve">Tél/Tel: + 32 (0)2 788 42 00 </w:t>
            </w:r>
          </w:p>
        </w:tc>
      </w:tr>
      <w:tr w:rsidR="00FA3422" w:rsidTr="008B3EA5">
        <w:trPr>
          <w:cantSplit/>
        </w:trPr>
        <w:tc>
          <w:tcPr>
            <w:tcW w:w="4855" w:type="dxa"/>
          </w:tcPr>
          <w:p w:rsidR="008B3EA5" w:rsidRPr="008B3EA5" w:rsidRDefault="008B3EA5">
            <w:pPr>
              <w:tabs>
                <w:tab w:val="left" w:pos="-720"/>
              </w:tabs>
              <w:suppressAutoHyphens/>
              <w:rPr>
                <w:sz w:val="22"/>
                <w:szCs w:val="22"/>
                <w:lang w:val="pt-BR"/>
              </w:rPr>
            </w:pPr>
            <w:r w:rsidRPr="008B3EA5">
              <w:rPr>
                <w:b/>
                <w:sz w:val="22"/>
                <w:szCs w:val="22"/>
                <w:lang w:val="pt-BR"/>
              </w:rPr>
              <w:t>Česká republika</w:t>
            </w:r>
          </w:p>
          <w:p w:rsidR="008B3EA5" w:rsidRPr="008B3EA5" w:rsidRDefault="008B3EA5">
            <w:pPr>
              <w:tabs>
                <w:tab w:val="left" w:pos="-720"/>
              </w:tabs>
              <w:suppressAutoHyphens/>
              <w:rPr>
                <w:sz w:val="22"/>
                <w:szCs w:val="22"/>
                <w:lang w:val="pt-BR"/>
              </w:rPr>
            </w:pPr>
            <w:r w:rsidRPr="008B3EA5">
              <w:rPr>
                <w:sz w:val="22"/>
                <w:szCs w:val="22"/>
                <w:lang w:val="pt-BR"/>
              </w:rPr>
              <w:t>Aurovitas, spol. s r.o.</w:t>
            </w:r>
          </w:p>
          <w:p w:rsidR="008B3EA5" w:rsidRDefault="008B3EA5">
            <w:pPr>
              <w:tabs>
                <w:tab w:val="left" w:pos="-720"/>
              </w:tabs>
              <w:suppressAutoHyphens/>
              <w:rPr>
                <w:sz w:val="22"/>
                <w:szCs w:val="22"/>
                <w:lang w:val="it-CH"/>
              </w:rPr>
            </w:pPr>
            <w:r>
              <w:rPr>
                <w:sz w:val="22"/>
                <w:szCs w:val="22"/>
                <w:lang w:val="it-CH"/>
              </w:rPr>
              <w:t>Tel: +00420 234 705 700</w:t>
            </w:r>
          </w:p>
          <w:p w:rsidR="008B3EA5" w:rsidRDefault="008B3EA5">
            <w:pPr>
              <w:tabs>
                <w:tab w:val="left" w:pos="-720"/>
              </w:tabs>
              <w:suppressAutoHyphens/>
              <w:rPr>
                <w:sz w:val="22"/>
                <w:szCs w:val="22"/>
                <w:lang w:val="it-CH"/>
              </w:rPr>
            </w:pPr>
          </w:p>
        </w:tc>
        <w:tc>
          <w:tcPr>
            <w:tcW w:w="4868" w:type="dxa"/>
            <w:gridSpan w:val="2"/>
            <w:hideMark/>
          </w:tcPr>
          <w:p w:rsidR="008B3EA5" w:rsidRDefault="008B3EA5">
            <w:pPr>
              <w:spacing w:line="260" w:lineRule="atLeast"/>
              <w:rPr>
                <w:b/>
                <w:sz w:val="22"/>
                <w:szCs w:val="22"/>
                <w:lang w:val="it-CH"/>
              </w:rPr>
            </w:pPr>
            <w:r>
              <w:rPr>
                <w:b/>
                <w:sz w:val="22"/>
                <w:szCs w:val="22"/>
                <w:lang w:val="it-CH"/>
              </w:rPr>
              <w:t>Magyarország</w:t>
            </w:r>
          </w:p>
          <w:p w:rsidR="008B3EA5" w:rsidRDefault="008B3EA5">
            <w:pPr>
              <w:spacing w:line="260" w:lineRule="atLeast"/>
              <w:rPr>
                <w:sz w:val="22"/>
                <w:szCs w:val="22"/>
                <w:lang w:val="it-CH"/>
              </w:rPr>
            </w:pPr>
            <w:r>
              <w:rPr>
                <w:bCs/>
                <w:sz w:val="22"/>
                <w:szCs w:val="22"/>
                <w:lang w:val="it-CH"/>
              </w:rPr>
              <w:t>Chiesi Hungary Kft.</w:t>
            </w:r>
          </w:p>
          <w:p w:rsidR="008B3EA5" w:rsidRDefault="008B3EA5">
            <w:pPr>
              <w:tabs>
                <w:tab w:val="left" w:pos="-720"/>
              </w:tabs>
              <w:suppressAutoHyphens/>
              <w:rPr>
                <w:sz w:val="22"/>
                <w:szCs w:val="22"/>
                <w:lang w:val="it-CH"/>
              </w:rPr>
            </w:pPr>
            <w:r>
              <w:rPr>
                <w:sz w:val="22"/>
                <w:szCs w:val="22"/>
                <w:lang w:val="it-CH"/>
              </w:rPr>
              <w:t>Tel.: + 36-1-429 1060</w:t>
            </w:r>
          </w:p>
        </w:tc>
      </w:tr>
      <w:tr w:rsidR="00FA3422" w:rsidTr="008B3EA5">
        <w:trPr>
          <w:cantSplit/>
        </w:trPr>
        <w:tc>
          <w:tcPr>
            <w:tcW w:w="4855" w:type="dxa"/>
          </w:tcPr>
          <w:p w:rsidR="008B3EA5" w:rsidRDefault="008B3EA5">
            <w:pPr>
              <w:rPr>
                <w:sz w:val="22"/>
                <w:szCs w:val="22"/>
                <w:lang w:val="it-CH"/>
              </w:rPr>
            </w:pPr>
            <w:r>
              <w:rPr>
                <w:b/>
                <w:sz w:val="22"/>
                <w:szCs w:val="22"/>
                <w:lang w:val="it-CH"/>
              </w:rPr>
              <w:t>Danmark</w:t>
            </w:r>
          </w:p>
          <w:p w:rsidR="008B3EA5" w:rsidRDefault="008B3EA5">
            <w:pPr>
              <w:rPr>
                <w:sz w:val="22"/>
                <w:szCs w:val="22"/>
                <w:lang w:val="it-CH"/>
              </w:rPr>
            </w:pPr>
            <w:r>
              <w:rPr>
                <w:sz w:val="22"/>
                <w:szCs w:val="22"/>
                <w:lang w:val="it-CH"/>
              </w:rPr>
              <w:t>Chiesi Pharma AB</w:t>
            </w:r>
          </w:p>
          <w:p w:rsidR="008B3EA5" w:rsidRDefault="008B3EA5">
            <w:pPr>
              <w:tabs>
                <w:tab w:val="left" w:pos="-720"/>
              </w:tabs>
              <w:suppressAutoHyphens/>
              <w:rPr>
                <w:sz w:val="22"/>
                <w:szCs w:val="22"/>
                <w:lang w:val="it-CH"/>
              </w:rPr>
            </w:pPr>
            <w:r>
              <w:rPr>
                <w:sz w:val="22"/>
                <w:szCs w:val="22"/>
                <w:lang w:val="it-CH"/>
              </w:rPr>
              <w:t>Tlf: + 46 8 753 35 20</w:t>
            </w:r>
          </w:p>
          <w:p w:rsidR="008B3EA5" w:rsidRDefault="008B3EA5">
            <w:pPr>
              <w:tabs>
                <w:tab w:val="left" w:pos="-720"/>
              </w:tabs>
              <w:suppressAutoHyphens/>
              <w:rPr>
                <w:sz w:val="22"/>
                <w:szCs w:val="22"/>
                <w:lang w:val="it-CH"/>
              </w:rPr>
            </w:pPr>
          </w:p>
        </w:tc>
        <w:tc>
          <w:tcPr>
            <w:tcW w:w="4868" w:type="dxa"/>
            <w:gridSpan w:val="2"/>
            <w:hideMark/>
          </w:tcPr>
          <w:p w:rsidR="008B3EA5" w:rsidRDefault="008B3EA5">
            <w:pPr>
              <w:tabs>
                <w:tab w:val="left" w:pos="-720"/>
                <w:tab w:val="left" w:pos="4536"/>
              </w:tabs>
              <w:suppressAutoHyphens/>
              <w:rPr>
                <w:b/>
                <w:sz w:val="22"/>
                <w:szCs w:val="22"/>
                <w:lang w:val="it-IT"/>
              </w:rPr>
            </w:pPr>
            <w:r>
              <w:rPr>
                <w:b/>
                <w:sz w:val="22"/>
                <w:szCs w:val="22"/>
                <w:lang w:val="it-IT"/>
              </w:rPr>
              <w:t>Malta</w:t>
            </w:r>
          </w:p>
          <w:p w:rsidR="008B3EA5" w:rsidRDefault="008B3EA5">
            <w:pPr>
              <w:pStyle w:val="Default"/>
              <w:rPr>
                <w:sz w:val="22"/>
                <w:szCs w:val="22"/>
                <w:lang w:val="it-IT"/>
              </w:rPr>
            </w:pPr>
            <w:r>
              <w:rPr>
                <w:sz w:val="22"/>
                <w:szCs w:val="22"/>
                <w:lang w:val="it-IT"/>
              </w:rPr>
              <w:t>Chiesi Farmaceutici S.p.A.</w:t>
            </w:r>
          </w:p>
          <w:p w:rsidR="008B3EA5" w:rsidRDefault="008B3EA5">
            <w:pPr>
              <w:rPr>
                <w:sz w:val="22"/>
                <w:szCs w:val="22"/>
                <w:lang w:val="en-GB"/>
              </w:rPr>
            </w:pPr>
            <w:r>
              <w:rPr>
                <w:sz w:val="22"/>
                <w:szCs w:val="22"/>
                <w:lang w:val="en-GB"/>
              </w:rPr>
              <w:t xml:space="preserve">Tel: + 39 0521 </w:t>
            </w:r>
            <w:r>
              <w:rPr>
                <w:sz w:val="22"/>
                <w:szCs w:val="22"/>
              </w:rPr>
              <w:t>2791</w:t>
            </w:r>
          </w:p>
        </w:tc>
      </w:tr>
      <w:tr w:rsidR="00FA3422" w:rsidTr="008B3EA5">
        <w:trPr>
          <w:cantSplit/>
        </w:trPr>
        <w:tc>
          <w:tcPr>
            <w:tcW w:w="4855" w:type="dxa"/>
          </w:tcPr>
          <w:p w:rsidR="008B3EA5" w:rsidRDefault="008B3EA5">
            <w:pPr>
              <w:rPr>
                <w:sz w:val="22"/>
                <w:szCs w:val="22"/>
                <w:lang w:val="de-DE"/>
              </w:rPr>
            </w:pPr>
            <w:r>
              <w:rPr>
                <w:b/>
                <w:sz w:val="22"/>
                <w:szCs w:val="22"/>
                <w:lang w:val="de-DE"/>
              </w:rPr>
              <w:t>Deutschland</w:t>
            </w:r>
          </w:p>
          <w:p w:rsidR="008B3EA5" w:rsidRDefault="008B3EA5">
            <w:pPr>
              <w:rPr>
                <w:sz w:val="22"/>
                <w:szCs w:val="22"/>
                <w:lang w:val="de-DE"/>
              </w:rPr>
            </w:pPr>
            <w:r>
              <w:rPr>
                <w:sz w:val="22"/>
                <w:szCs w:val="22"/>
                <w:lang w:val="de-DE"/>
              </w:rPr>
              <w:t>Chiesi GmbH</w:t>
            </w:r>
          </w:p>
          <w:p w:rsidR="008B3EA5" w:rsidRDefault="008B3EA5">
            <w:pPr>
              <w:tabs>
                <w:tab w:val="left" w:pos="-720"/>
              </w:tabs>
              <w:suppressAutoHyphens/>
              <w:rPr>
                <w:sz w:val="22"/>
                <w:szCs w:val="22"/>
                <w:lang w:val="de-DE"/>
              </w:rPr>
            </w:pPr>
            <w:r>
              <w:rPr>
                <w:sz w:val="22"/>
                <w:szCs w:val="22"/>
                <w:lang w:val="de-DE"/>
              </w:rPr>
              <w:t>Tel: + 49 40 89724-0</w:t>
            </w:r>
          </w:p>
          <w:p w:rsidR="008B3EA5" w:rsidRDefault="008B3EA5">
            <w:pPr>
              <w:tabs>
                <w:tab w:val="left" w:pos="-720"/>
              </w:tabs>
              <w:suppressAutoHyphens/>
              <w:rPr>
                <w:sz w:val="22"/>
                <w:szCs w:val="22"/>
                <w:lang w:val="de-DE"/>
              </w:rPr>
            </w:pPr>
          </w:p>
        </w:tc>
        <w:tc>
          <w:tcPr>
            <w:tcW w:w="4868" w:type="dxa"/>
            <w:gridSpan w:val="2"/>
            <w:hideMark/>
          </w:tcPr>
          <w:p w:rsidR="008B3EA5" w:rsidRDefault="008B3EA5">
            <w:pPr>
              <w:tabs>
                <w:tab w:val="left" w:pos="-720"/>
                <w:tab w:val="left" w:pos="4536"/>
              </w:tabs>
              <w:suppressAutoHyphens/>
              <w:rPr>
                <w:b/>
                <w:sz w:val="22"/>
                <w:szCs w:val="22"/>
                <w:lang w:val="sv-SE"/>
              </w:rPr>
            </w:pPr>
            <w:r>
              <w:rPr>
                <w:b/>
                <w:sz w:val="22"/>
                <w:szCs w:val="22"/>
                <w:lang w:val="sv-SE"/>
              </w:rPr>
              <w:t>Nederland</w:t>
            </w:r>
          </w:p>
          <w:p w:rsidR="008B3EA5" w:rsidRDefault="008B3EA5">
            <w:pPr>
              <w:rPr>
                <w:sz w:val="22"/>
                <w:szCs w:val="22"/>
                <w:lang w:val="sv-SE"/>
              </w:rPr>
            </w:pPr>
            <w:r>
              <w:rPr>
                <w:sz w:val="22"/>
                <w:szCs w:val="22"/>
                <w:lang w:val="sv-SE"/>
              </w:rPr>
              <w:t>Chiesi Pharmaceuticals B.V.</w:t>
            </w:r>
          </w:p>
          <w:p w:rsidR="008B3EA5" w:rsidRDefault="008B3EA5">
            <w:pPr>
              <w:rPr>
                <w:sz w:val="22"/>
                <w:szCs w:val="22"/>
                <w:lang w:val="sv-SE"/>
              </w:rPr>
            </w:pPr>
            <w:r>
              <w:rPr>
                <w:sz w:val="22"/>
                <w:szCs w:val="22"/>
                <w:lang w:val="sv-SE"/>
              </w:rPr>
              <w:t>Tel: + 31 88 501 64 00</w:t>
            </w:r>
          </w:p>
        </w:tc>
      </w:tr>
      <w:tr w:rsidR="00FA3422" w:rsidTr="008B3EA5">
        <w:trPr>
          <w:cantSplit/>
        </w:trPr>
        <w:tc>
          <w:tcPr>
            <w:tcW w:w="4855" w:type="dxa"/>
          </w:tcPr>
          <w:p w:rsidR="008B3EA5" w:rsidRPr="008B3EA5" w:rsidRDefault="008B3EA5">
            <w:pPr>
              <w:tabs>
                <w:tab w:val="left" w:pos="-720"/>
              </w:tabs>
              <w:suppressAutoHyphens/>
              <w:rPr>
                <w:b/>
                <w:bCs/>
                <w:sz w:val="22"/>
                <w:szCs w:val="22"/>
              </w:rPr>
            </w:pPr>
            <w:r w:rsidRPr="008B3EA5">
              <w:rPr>
                <w:b/>
                <w:bCs/>
                <w:sz w:val="22"/>
                <w:szCs w:val="22"/>
              </w:rPr>
              <w:t>Eesti</w:t>
            </w:r>
          </w:p>
          <w:p w:rsidR="008B3EA5" w:rsidRPr="008B3EA5" w:rsidRDefault="008B3EA5">
            <w:pPr>
              <w:rPr>
                <w:sz w:val="22"/>
                <w:szCs w:val="22"/>
              </w:rPr>
            </w:pPr>
            <w:r w:rsidRPr="008B3EA5">
              <w:rPr>
                <w:sz w:val="22"/>
                <w:szCs w:val="22"/>
              </w:rPr>
              <w:t>Chiesi Pharmaceuticals GmbH</w:t>
            </w:r>
          </w:p>
          <w:p w:rsidR="008B3EA5" w:rsidRPr="008B3EA5" w:rsidRDefault="008B3EA5">
            <w:pPr>
              <w:rPr>
                <w:sz w:val="22"/>
                <w:szCs w:val="22"/>
              </w:rPr>
            </w:pPr>
            <w:r w:rsidRPr="008B3EA5">
              <w:rPr>
                <w:sz w:val="22"/>
                <w:szCs w:val="22"/>
              </w:rPr>
              <w:t>Tel: + 43 1 4073919</w:t>
            </w:r>
          </w:p>
          <w:p w:rsidR="008B3EA5" w:rsidRPr="008B3EA5" w:rsidRDefault="008B3EA5">
            <w:pPr>
              <w:tabs>
                <w:tab w:val="left" w:pos="-720"/>
              </w:tabs>
              <w:suppressAutoHyphens/>
              <w:rPr>
                <w:sz w:val="22"/>
                <w:szCs w:val="22"/>
              </w:rPr>
            </w:pPr>
          </w:p>
        </w:tc>
        <w:tc>
          <w:tcPr>
            <w:tcW w:w="4868" w:type="dxa"/>
            <w:gridSpan w:val="2"/>
            <w:hideMark/>
          </w:tcPr>
          <w:p w:rsidR="008B3EA5" w:rsidRDefault="008B3EA5">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8B3EA5" w:rsidRDefault="008B3EA5">
            <w:pPr>
              <w:rPr>
                <w:sz w:val="22"/>
                <w:szCs w:val="22"/>
                <w:lang w:val="it-IT"/>
              </w:rPr>
            </w:pPr>
            <w:r>
              <w:rPr>
                <w:sz w:val="22"/>
                <w:szCs w:val="22"/>
                <w:lang w:val="it-IT"/>
              </w:rPr>
              <w:t>Chiesi Pharma AB</w:t>
            </w:r>
          </w:p>
          <w:p w:rsidR="008B3EA5" w:rsidRDefault="008B3EA5">
            <w:pPr>
              <w:rPr>
                <w:sz w:val="22"/>
                <w:szCs w:val="22"/>
                <w:lang w:val="it-IT"/>
              </w:rPr>
            </w:pPr>
            <w:r>
              <w:rPr>
                <w:sz w:val="22"/>
                <w:szCs w:val="22"/>
                <w:lang w:val="it-IT"/>
              </w:rPr>
              <w:t>Tlf: + 46 8 753 35 20</w:t>
            </w:r>
          </w:p>
        </w:tc>
      </w:tr>
      <w:tr w:rsidR="00FA3422" w:rsidTr="008B3EA5">
        <w:trPr>
          <w:cantSplit/>
        </w:trPr>
        <w:tc>
          <w:tcPr>
            <w:tcW w:w="4855" w:type="dxa"/>
          </w:tcPr>
          <w:p w:rsidR="008B3EA5" w:rsidRDefault="008B3EA5">
            <w:pPr>
              <w:rPr>
                <w:sz w:val="22"/>
                <w:szCs w:val="22"/>
                <w:lang w:val="en-GB"/>
              </w:rPr>
            </w:pPr>
            <w:r>
              <w:rPr>
                <w:b/>
                <w:sz w:val="22"/>
                <w:szCs w:val="22"/>
                <w:lang w:val="en-GB"/>
              </w:rPr>
              <w:t>Ελλάδα</w:t>
            </w:r>
          </w:p>
          <w:p w:rsidR="008B3EA5" w:rsidRDefault="008B3EA5">
            <w:pPr>
              <w:rPr>
                <w:snapToGrid w:val="0"/>
                <w:sz w:val="22"/>
                <w:szCs w:val="22"/>
                <w:lang w:val="en-GB"/>
              </w:rPr>
            </w:pPr>
            <w:r>
              <w:rPr>
                <w:snapToGrid w:val="0"/>
                <w:sz w:val="22"/>
                <w:szCs w:val="22"/>
                <w:lang w:val="en-GB"/>
              </w:rPr>
              <w:t>DEMO ABEE</w:t>
            </w:r>
          </w:p>
          <w:p w:rsidR="008B3EA5" w:rsidRDefault="008B3EA5">
            <w:pPr>
              <w:tabs>
                <w:tab w:val="left" w:pos="-720"/>
              </w:tabs>
              <w:suppressAutoHyphens/>
              <w:rPr>
                <w:sz w:val="22"/>
                <w:szCs w:val="22"/>
                <w:lang w:val="en-GB"/>
              </w:rPr>
            </w:pPr>
            <w:r>
              <w:rPr>
                <w:sz w:val="22"/>
                <w:szCs w:val="22"/>
                <w:lang w:val="en-GB"/>
              </w:rPr>
              <w:t>Τηλ: + 30 210 8161802</w:t>
            </w:r>
          </w:p>
          <w:p w:rsidR="008B3EA5" w:rsidRDefault="008B3EA5">
            <w:pPr>
              <w:tabs>
                <w:tab w:val="left" w:pos="-720"/>
              </w:tabs>
              <w:suppressAutoHyphens/>
              <w:rPr>
                <w:sz w:val="22"/>
                <w:szCs w:val="22"/>
                <w:lang w:val="en-GB"/>
              </w:rPr>
            </w:pPr>
          </w:p>
        </w:tc>
        <w:tc>
          <w:tcPr>
            <w:tcW w:w="4868" w:type="dxa"/>
            <w:gridSpan w:val="2"/>
            <w:hideMark/>
          </w:tcPr>
          <w:p w:rsidR="008B3EA5" w:rsidRDefault="008B3EA5">
            <w:pPr>
              <w:rPr>
                <w:sz w:val="22"/>
                <w:szCs w:val="22"/>
                <w:lang w:val="en-GB"/>
              </w:rPr>
            </w:pPr>
            <w:r>
              <w:rPr>
                <w:b/>
                <w:sz w:val="22"/>
                <w:szCs w:val="22"/>
                <w:lang w:val="en-GB"/>
              </w:rPr>
              <w:t>Österreich</w:t>
            </w:r>
          </w:p>
          <w:p w:rsidR="008B3EA5" w:rsidRDefault="008B3EA5">
            <w:pPr>
              <w:rPr>
                <w:sz w:val="22"/>
                <w:szCs w:val="22"/>
                <w:lang w:val="en-GB"/>
              </w:rPr>
            </w:pPr>
            <w:r>
              <w:rPr>
                <w:sz w:val="22"/>
                <w:szCs w:val="22"/>
                <w:lang w:val="en-GB"/>
              </w:rPr>
              <w:t>Chiesi Pharmaceuticals GmbH</w:t>
            </w:r>
          </w:p>
          <w:p w:rsidR="008B3EA5" w:rsidRDefault="008B3EA5">
            <w:pPr>
              <w:rPr>
                <w:sz w:val="22"/>
                <w:szCs w:val="22"/>
                <w:lang w:val="en-GB"/>
              </w:rPr>
            </w:pPr>
            <w:r>
              <w:rPr>
                <w:sz w:val="22"/>
                <w:szCs w:val="22"/>
                <w:lang w:val="en-GB"/>
              </w:rPr>
              <w:t>Tel: + 43 1 4073919</w:t>
            </w:r>
          </w:p>
        </w:tc>
      </w:tr>
      <w:tr w:rsidR="00FA3422" w:rsidTr="008B3EA5">
        <w:trPr>
          <w:cantSplit/>
        </w:trPr>
        <w:tc>
          <w:tcPr>
            <w:tcW w:w="4855" w:type="dxa"/>
          </w:tcPr>
          <w:p w:rsidR="008B3EA5" w:rsidRPr="008B3EA5" w:rsidRDefault="008B3EA5">
            <w:pPr>
              <w:tabs>
                <w:tab w:val="left" w:pos="-720"/>
                <w:tab w:val="left" w:pos="4536"/>
              </w:tabs>
              <w:suppressAutoHyphens/>
              <w:rPr>
                <w:b/>
                <w:sz w:val="22"/>
                <w:szCs w:val="22"/>
                <w:lang w:val="es-ES"/>
              </w:rPr>
            </w:pPr>
            <w:r w:rsidRPr="008B3EA5">
              <w:rPr>
                <w:b/>
                <w:sz w:val="22"/>
                <w:szCs w:val="22"/>
                <w:lang w:val="es-ES"/>
              </w:rPr>
              <w:t>España</w:t>
            </w:r>
          </w:p>
          <w:p w:rsidR="008B3EA5" w:rsidRPr="008B3EA5" w:rsidRDefault="008B3EA5">
            <w:pPr>
              <w:rPr>
                <w:sz w:val="22"/>
                <w:szCs w:val="22"/>
                <w:lang w:val="es-ES"/>
              </w:rPr>
            </w:pPr>
            <w:r w:rsidRPr="008B3EA5">
              <w:rPr>
                <w:sz w:val="22"/>
                <w:szCs w:val="22"/>
                <w:lang w:val="es-ES"/>
              </w:rPr>
              <w:t>Chiesi España, S.A.U.</w:t>
            </w:r>
          </w:p>
          <w:p w:rsidR="008B3EA5" w:rsidRDefault="008B3EA5">
            <w:pPr>
              <w:rPr>
                <w:sz w:val="22"/>
                <w:szCs w:val="22"/>
                <w:lang w:val="en-GB"/>
              </w:rPr>
            </w:pPr>
            <w:r>
              <w:rPr>
                <w:sz w:val="22"/>
                <w:szCs w:val="22"/>
                <w:lang w:val="en-GB"/>
              </w:rPr>
              <w:t>Tel: + 34 934948000</w:t>
            </w:r>
          </w:p>
          <w:p w:rsidR="008B3EA5" w:rsidRDefault="008B3EA5">
            <w:pPr>
              <w:tabs>
                <w:tab w:val="left" w:pos="-720"/>
              </w:tabs>
              <w:suppressAutoHyphens/>
              <w:rPr>
                <w:sz w:val="22"/>
                <w:szCs w:val="22"/>
                <w:lang w:val="en-GB"/>
              </w:rPr>
            </w:pPr>
          </w:p>
        </w:tc>
        <w:tc>
          <w:tcPr>
            <w:tcW w:w="4868" w:type="dxa"/>
            <w:gridSpan w:val="2"/>
            <w:hideMark/>
          </w:tcPr>
          <w:p w:rsidR="008B3EA5" w:rsidRDefault="008B3EA5">
            <w:pPr>
              <w:tabs>
                <w:tab w:val="left" w:pos="-720"/>
              </w:tabs>
              <w:suppressAutoHyphens/>
              <w:rPr>
                <w:b/>
                <w:sz w:val="22"/>
                <w:szCs w:val="22"/>
                <w:lang w:val="it-CH"/>
              </w:rPr>
            </w:pPr>
            <w:r>
              <w:rPr>
                <w:b/>
                <w:sz w:val="22"/>
                <w:szCs w:val="22"/>
                <w:lang w:val="it-CH"/>
              </w:rPr>
              <w:t>Polska</w:t>
            </w:r>
          </w:p>
          <w:p w:rsidR="008B3EA5" w:rsidRDefault="008B3EA5">
            <w:pPr>
              <w:tabs>
                <w:tab w:val="left" w:pos="-720"/>
              </w:tabs>
              <w:suppressAutoHyphens/>
              <w:rPr>
                <w:bCs/>
                <w:sz w:val="22"/>
                <w:szCs w:val="22"/>
                <w:lang w:val="it-CH"/>
              </w:rPr>
            </w:pPr>
            <w:r>
              <w:rPr>
                <w:bCs/>
                <w:sz w:val="22"/>
                <w:szCs w:val="22"/>
                <w:lang w:val="it-CH"/>
              </w:rPr>
              <w:t>Chiesi Poland Sp. z.o.o.</w:t>
            </w:r>
          </w:p>
          <w:p w:rsidR="008B3EA5" w:rsidRDefault="008B3EA5">
            <w:pPr>
              <w:tabs>
                <w:tab w:val="left" w:pos="-720"/>
              </w:tabs>
              <w:suppressAutoHyphens/>
              <w:rPr>
                <w:sz w:val="22"/>
                <w:szCs w:val="22"/>
                <w:lang w:val="en-GB"/>
              </w:rPr>
            </w:pPr>
            <w:r>
              <w:rPr>
                <w:bCs/>
                <w:sz w:val="22"/>
                <w:szCs w:val="22"/>
                <w:lang w:val="it-CH"/>
              </w:rPr>
              <w:t>Tel.: + 48 22 620 1421</w:t>
            </w:r>
          </w:p>
        </w:tc>
      </w:tr>
      <w:tr w:rsidR="00FA3422" w:rsidTr="008B3EA5">
        <w:trPr>
          <w:cantSplit/>
        </w:trPr>
        <w:tc>
          <w:tcPr>
            <w:tcW w:w="4855" w:type="dxa"/>
          </w:tcPr>
          <w:p w:rsidR="008B3EA5" w:rsidRDefault="008B3EA5">
            <w:pPr>
              <w:tabs>
                <w:tab w:val="left" w:pos="-720"/>
                <w:tab w:val="left" w:pos="4536"/>
              </w:tabs>
              <w:suppressAutoHyphens/>
              <w:rPr>
                <w:b/>
                <w:sz w:val="22"/>
                <w:szCs w:val="22"/>
                <w:lang w:val="it-IT"/>
              </w:rPr>
            </w:pPr>
            <w:r>
              <w:rPr>
                <w:b/>
                <w:sz w:val="22"/>
                <w:szCs w:val="22"/>
                <w:lang w:val="it-IT"/>
              </w:rPr>
              <w:t>France</w:t>
            </w:r>
          </w:p>
          <w:p w:rsidR="008B3EA5" w:rsidRDefault="008B3EA5">
            <w:pPr>
              <w:pStyle w:val="Default"/>
              <w:rPr>
                <w:sz w:val="22"/>
                <w:szCs w:val="22"/>
                <w:lang w:val="it-IT"/>
              </w:rPr>
            </w:pPr>
            <w:r>
              <w:rPr>
                <w:sz w:val="22"/>
                <w:szCs w:val="22"/>
                <w:lang w:val="it-IT"/>
              </w:rPr>
              <w:t xml:space="preserve">Chiesi S.A.S. </w:t>
            </w:r>
          </w:p>
          <w:p w:rsidR="008B3EA5" w:rsidRDefault="008B3EA5">
            <w:pPr>
              <w:rPr>
                <w:sz w:val="22"/>
                <w:szCs w:val="22"/>
                <w:lang w:val="en-GB"/>
              </w:rPr>
            </w:pPr>
            <w:r>
              <w:rPr>
                <w:sz w:val="22"/>
                <w:szCs w:val="22"/>
              </w:rPr>
              <w:t xml:space="preserve">Tél: + 33 1 47688899 </w:t>
            </w:r>
          </w:p>
          <w:p w:rsidR="008B3EA5" w:rsidRDefault="008B3EA5">
            <w:pPr>
              <w:rPr>
                <w:b/>
                <w:sz w:val="22"/>
                <w:szCs w:val="22"/>
                <w:lang w:val="en-GB"/>
              </w:rPr>
            </w:pPr>
          </w:p>
        </w:tc>
        <w:tc>
          <w:tcPr>
            <w:tcW w:w="4868" w:type="dxa"/>
            <w:gridSpan w:val="2"/>
            <w:hideMark/>
          </w:tcPr>
          <w:p w:rsidR="008B3EA5" w:rsidRDefault="008B3EA5">
            <w:pPr>
              <w:rPr>
                <w:sz w:val="22"/>
                <w:szCs w:val="22"/>
                <w:lang w:val="it-IT"/>
              </w:rPr>
            </w:pPr>
            <w:r>
              <w:rPr>
                <w:b/>
                <w:sz w:val="22"/>
                <w:szCs w:val="22"/>
                <w:lang w:val="it-IT"/>
              </w:rPr>
              <w:t>Portugal</w:t>
            </w:r>
          </w:p>
          <w:p w:rsidR="008B3EA5" w:rsidRDefault="008B3EA5">
            <w:pPr>
              <w:rPr>
                <w:sz w:val="22"/>
                <w:szCs w:val="22"/>
                <w:lang w:val="it-IT"/>
              </w:rPr>
            </w:pPr>
            <w:r>
              <w:rPr>
                <w:sz w:val="22"/>
                <w:szCs w:val="22"/>
                <w:lang w:val="it-IT"/>
              </w:rPr>
              <w:t>Chiesi Farmaceutici S.p.A.</w:t>
            </w:r>
          </w:p>
          <w:p w:rsidR="008B3EA5" w:rsidRDefault="008B3EA5">
            <w:pPr>
              <w:tabs>
                <w:tab w:val="left" w:pos="-720"/>
              </w:tabs>
              <w:suppressAutoHyphens/>
              <w:rPr>
                <w:sz w:val="22"/>
                <w:szCs w:val="22"/>
                <w:lang w:val="en-GB"/>
              </w:rPr>
            </w:pPr>
            <w:r>
              <w:rPr>
                <w:sz w:val="22"/>
                <w:szCs w:val="22"/>
                <w:lang w:val="en-GB"/>
              </w:rPr>
              <w:t>Tel: + 39 0521 2791</w:t>
            </w:r>
          </w:p>
        </w:tc>
      </w:tr>
      <w:tr w:rsidR="00FA3422" w:rsidTr="008B3EA5">
        <w:trPr>
          <w:cantSplit/>
        </w:trPr>
        <w:tc>
          <w:tcPr>
            <w:tcW w:w="4855" w:type="dxa"/>
            <w:hideMark/>
          </w:tcPr>
          <w:p w:rsidR="008B3EA5" w:rsidRDefault="008B3EA5">
            <w:pPr>
              <w:tabs>
                <w:tab w:val="left" w:pos="-720"/>
                <w:tab w:val="left" w:pos="4536"/>
              </w:tabs>
              <w:suppressAutoHyphens/>
              <w:rPr>
                <w:b/>
                <w:noProof/>
                <w:sz w:val="22"/>
                <w:szCs w:val="22"/>
                <w:lang w:val="hr-HR"/>
              </w:rPr>
            </w:pPr>
            <w:r>
              <w:rPr>
                <w:b/>
                <w:noProof/>
                <w:sz w:val="22"/>
                <w:szCs w:val="22"/>
                <w:lang w:val="hr-HR"/>
              </w:rPr>
              <w:t>Hrvatska</w:t>
            </w:r>
          </w:p>
          <w:p w:rsidR="008B3EA5" w:rsidRDefault="008B3EA5">
            <w:pPr>
              <w:tabs>
                <w:tab w:val="left" w:pos="-720"/>
                <w:tab w:val="left" w:pos="4536"/>
              </w:tabs>
              <w:suppressAutoHyphens/>
              <w:rPr>
                <w:sz w:val="22"/>
                <w:szCs w:val="22"/>
                <w:lang w:val="hr-HR"/>
              </w:rPr>
            </w:pPr>
            <w:r>
              <w:rPr>
                <w:sz w:val="22"/>
                <w:szCs w:val="22"/>
                <w:lang w:val="hr-HR"/>
              </w:rPr>
              <w:t>Chiesi Pharmaceuticals GmbH</w:t>
            </w:r>
          </w:p>
          <w:p w:rsidR="008B3EA5" w:rsidRDefault="008B3EA5">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8B3EA5" w:rsidRDefault="008B3EA5">
            <w:pPr>
              <w:tabs>
                <w:tab w:val="left" w:pos="-720"/>
              </w:tabs>
              <w:suppressAutoHyphens/>
              <w:rPr>
                <w:b/>
                <w:sz w:val="22"/>
                <w:szCs w:val="22"/>
                <w:lang w:val="it-CH"/>
              </w:rPr>
            </w:pPr>
            <w:r>
              <w:rPr>
                <w:b/>
                <w:sz w:val="22"/>
                <w:szCs w:val="22"/>
                <w:lang w:val="it-CH"/>
              </w:rPr>
              <w:t>România</w:t>
            </w:r>
          </w:p>
          <w:p w:rsidR="008B3EA5" w:rsidRDefault="008B3EA5">
            <w:pPr>
              <w:tabs>
                <w:tab w:val="left" w:pos="-720"/>
              </w:tabs>
              <w:suppressAutoHyphens/>
              <w:rPr>
                <w:sz w:val="22"/>
                <w:szCs w:val="22"/>
                <w:lang w:val="it-CH"/>
              </w:rPr>
            </w:pPr>
            <w:r>
              <w:rPr>
                <w:sz w:val="22"/>
                <w:szCs w:val="22"/>
                <w:lang w:val="it-CH"/>
              </w:rPr>
              <w:t>Chiesi Romania S.R.L.</w:t>
            </w:r>
          </w:p>
          <w:p w:rsidR="008B3EA5" w:rsidRDefault="008B3EA5">
            <w:pPr>
              <w:tabs>
                <w:tab w:val="left" w:pos="-720"/>
              </w:tabs>
              <w:suppressAutoHyphens/>
              <w:rPr>
                <w:sz w:val="22"/>
                <w:szCs w:val="22"/>
                <w:lang w:val="en-GB"/>
              </w:rPr>
            </w:pPr>
            <w:r>
              <w:rPr>
                <w:sz w:val="22"/>
                <w:szCs w:val="22"/>
                <w:lang w:val="en-GB"/>
              </w:rPr>
              <w:t>Tel: + 40 212023642</w:t>
            </w:r>
          </w:p>
          <w:p w:rsidR="008B3EA5" w:rsidRDefault="008B3EA5">
            <w:pPr>
              <w:tabs>
                <w:tab w:val="left" w:pos="-720"/>
              </w:tabs>
              <w:suppressAutoHyphens/>
              <w:rPr>
                <w:sz w:val="22"/>
                <w:szCs w:val="22"/>
                <w:lang w:val="en-GB"/>
              </w:rPr>
            </w:pPr>
          </w:p>
        </w:tc>
      </w:tr>
      <w:tr w:rsidR="00FA3422" w:rsidTr="008B3EA5">
        <w:trPr>
          <w:gridAfter w:val="1"/>
          <w:wAfter w:w="8" w:type="dxa"/>
          <w:cantSplit/>
        </w:trPr>
        <w:tc>
          <w:tcPr>
            <w:tcW w:w="4855" w:type="dxa"/>
          </w:tcPr>
          <w:p w:rsidR="008B3EA5" w:rsidRDefault="008B3EA5">
            <w:pPr>
              <w:rPr>
                <w:sz w:val="22"/>
                <w:szCs w:val="22"/>
                <w:lang w:val="it-IT"/>
              </w:rPr>
            </w:pPr>
            <w:r>
              <w:rPr>
                <w:b/>
                <w:sz w:val="22"/>
                <w:szCs w:val="22"/>
                <w:lang w:val="it-IT"/>
              </w:rPr>
              <w:t>Ireland</w:t>
            </w:r>
          </w:p>
          <w:p w:rsidR="008B3EA5" w:rsidRDefault="008B3EA5">
            <w:pPr>
              <w:rPr>
                <w:sz w:val="22"/>
                <w:szCs w:val="22"/>
                <w:lang w:val="it-IT"/>
              </w:rPr>
            </w:pPr>
            <w:r>
              <w:rPr>
                <w:sz w:val="22"/>
                <w:szCs w:val="22"/>
                <w:lang w:val="it-IT"/>
              </w:rPr>
              <w:t>Chiesi Farmaceutici S.p.A.</w:t>
            </w:r>
          </w:p>
          <w:p w:rsidR="008B3EA5" w:rsidRDefault="008B3EA5">
            <w:pPr>
              <w:tabs>
                <w:tab w:val="left" w:pos="-720"/>
              </w:tabs>
              <w:suppressAutoHyphens/>
              <w:rPr>
                <w:sz w:val="22"/>
                <w:szCs w:val="22"/>
                <w:lang w:val="en-GB"/>
              </w:rPr>
            </w:pPr>
            <w:r>
              <w:rPr>
                <w:sz w:val="22"/>
                <w:szCs w:val="22"/>
                <w:lang w:val="en-GB"/>
              </w:rPr>
              <w:t>Tel: + 39 0521 2791</w:t>
            </w:r>
          </w:p>
          <w:p w:rsidR="008B3EA5" w:rsidRDefault="008B3EA5">
            <w:pPr>
              <w:tabs>
                <w:tab w:val="left" w:pos="-720"/>
              </w:tabs>
              <w:suppressAutoHyphens/>
              <w:rPr>
                <w:sz w:val="22"/>
                <w:szCs w:val="22"/>
                <w:lang w:val="en-GB"/>
              </w:rPr>
            </w:pPr>
          </w:p>
        </w:tc>
        <w:tc>
          <w:tcPr>
            <w:tcW w:w="4860" w:type="dxa"/>
            <w:hideMark/>
          </w:tcPr>
          <w:p w:rsidR="008B3EA5" w:rsidRDefault="008B3EA5">
            <w:pPr>
              <w:rPr>
                <w:sz w:val="22"/>
                <w:szCs w:val="22"/>
                <w:lang w:val="it-CH"/>
              </w:rPr>
            </w:pPr>
            <w:r>
              <w:rPr>
                <w:b/>
                <w:sz w:val="22"/>
                <w:szCs w:val="22"/>
                <w:lang w:val="it-CH"/>
              </w:rPr>
              <w:t>Slovenija</w:t>
            </w:r>
          </w:p>
          <w:p w:rsidR="008B3EA5" w:rsidRDefault="008B3EA5">
            <w:pPr>
              <w:rPr>
                <w:sz w:val="22"/>
                <w:szCs w:val="22"/>
                <w:lang w:val="it-CH"/>
              </w:rPr>
            </w:pPr>
            <w:r>
              <w:rPr>
                <w:bCs/>
                <w:sz w:val="22"/>
                <w:szCs w:val="22"/>
                <w:lang w:val="it-CH"/>
              </w:rPr>
              <w:t>Chiesi Slovenija d.o.o.</w:t>
            </w:r>
          </w:p>
          <w:p w:rsidR="008B3EA5" w:rsidRDefault="008B3EA5">
            <w:pPr>
              <w:tabs>
                <w:tab w:val="left" w:pos="-720"/>
              </w:tabs>
              <w:suppressAutoHyphens/>
              <w:rPr>
                <w:sz w:val="22"/>
                <w:szCs w:val="22"/>
                <w:lang w:val="en-GB"/>
              </w:rPr>
            </w:pPr>
            <w:r>
              <w:rPr>
                <w:sz w:val="22"/>
                <w:szCs w:val="22"/>
                <w:lang w:val="en-GB"/>
              </w:rPr>
              <w:t>Tel: + 386-1-43 00 901</w:t>
            </w:r>
          </w:p>
        </w:tc>
      </w:tr>
      <w:tr w:rsidR="00FA3422" w:rsidTr="008B3EA5">
        <w:trPr>
          <w:cantSplit/>
        </w:trPr>
        <w:tc>
          <w:tcPr>
            <w:tcW w:w="4855" w:type="dxa"/>
          </w:tcPr>
          <w:p w:rsidR="008B3EA5" w:rsidRDefault="008B3EA5">
            <w:pPr>
              <w:rPr>
                <w:b/>
                <w:sz w:val="22"/>
                <w:szCs w:val="22"/>
                <w:lang w:val="en-GB"/>
              </w:rPr>
            </w:pPr>
            <w:r>
              <w:rPr>
                <w:b/>
                <w:sz w:val="22"/>
                <w:szCs w:val="22"/>
                <w:lang w:val="en-GB"/>
              </w:rPr>
              <w:t>Ísland</w:t>
            </w:r>
          </w:p>
          <w:p w:rsidR="008B3EA5" w:rsidRDefault="008B3EA5">
            <w:pPr>
              <w:rPr>
                <w:sz w:val="22"/>
                <w:szCs w:val="22"/>
                <w:lang w:val="en-GB"/>
              </w:rPr>
            </w:pPr>
            <w:r>
              <w:rPr>
                <w:sz w:val="22"/>
                <w:szCs w:val="22"/>
                <w:lang w:val="en-GB"/>
              </w:rPr>
              <w:t>Chiesi Pharma AB</w:t>
            </w:r>
          </w:p>
          <w:p w:rsidR="008B3EA5" w:rsidRDefault="008B3EA5">
            <w:pPr>
              <w:rPr>
                <w:sz w:val="22"/>
                <w:szCs w:val="22"/>
                <w:lang w:val="en-GB"/>
              </w:rPr>
            </w:pPr>
            <w:r>
              <w:rPr>
                <w:sz w:val="22"/>
                <w:szCs w:val="22"/>
                <w:lang w:val="en-GB"/>
              </w:rPr>
              <w:t>Sími: +46 8 753 35 20</w:t>
            </w:r>
          </w:p>
          <w:p w:rsidR="008B3EA5" w:rsidRDefault="008B3EA5">
            <w:pPr>
              <w:rPr>
                <w:b/>
                <w:sz w:val="22"/>
                <w:szCs w:val="22"/>
                <w:lang w:val="en-GB"/>
              </w:rPr>
            </w:pPr>
          </w:p>
        </w:tc>
        <w:tc>
          <w:tcPr>
            <w:tcW w:w="4868" w:type="dxa"/>
            <w:gridSpan w:val="2"/>
            <w:hideMark/>
          </w:tcPr>
          <w:p w:rsidR="008B3EA5" w:rsidRDefault="008B3EA5">
            <w:pPr>
              <w:tabs>
                <w:tab w:val="left" w:pos="-720"/>
              </w:tabs>
              <w:suppressAutoHyphens/>
              <w:rPr>
                <w:b/>
                <w:sz w:val="22"/>
                <w:szCs w:val="22"/>
                <w:lang w:val="en-GB"/>
              </w:rPr>
            </w:pPr>
            <w:r>
              <w:rPr>
                <w:b/>
                <w:sz w:val="22"/>
                <w:szCs w:val="22"/>
                <w:lang w:val="en-GB"/>
              </w:rPr>
              <w:t>Slovenská republika</w:t>
            </w:r>
          </w:p>
          <w:p w:rsidR="008B3EA5" w:rsidRDefault="008B3EA5">
            <w:pPr>
              <w:spacing w:line="260" w:lineRule="atLeast"/>
              <w:rPr>
                <w:sz w:val="22"/>
                <w:szCs w:val="22"/>
                <w:lang w:val="en-GB"/>
              </w:rPr>
            </w:pPr>
            <w:r>
              <w:rPr>
                <w:bCs/>
                <w:sz w:val="22"/>
                <w:szCs w:val="22"/>
                <w:lang w:val="en-GB"/>
              </w:rPr>
              <w:t>Chiesi Slovakia s.r.o.</w:t>
            </w:r>
          </w:p>
          <w:p w:rsidR="008B3EA5" w:rsidRDefault="008B3EA5">
            <w:pPr>
              <w:tabs>
                <w:tab w:val="left" w:pos="-720"/>
              </w:tabs>
              <w:suppressAutoHyphens/>
              <w:rPr>
                <w:b/>
                <w:sz w:val="22"/>
                <w:szCs w:val="22"/>
                <w:lang w:val="en-GB"/>
              </w:rPr>
            </w:pPr>
            <w:r>
              <w:rPr>
                <w:sz w:val="22"/>
                <w:szCs w:val="22"/>
                <w:lang w:val="en-GB"/>
              </w:rPr>
              <w:t>Tel: + 421 259300060</w:t>
            </w:r>
          </w:p>
        </w:tc>
      </w:tr>
      <w:tr w:rsidR="00FA3422" w:rsidTr="008B3EA5">
        <w:trPr>
          <w:cantSplit/>
        </w:trPr>
        <w:tc>
          <w:tcPr>
            <w:tcW w:w="4855" w:type="dxa"/>
          </w:tcPr>
          <w:p w:rsidR="008B3EA5" w:rsidRDefault="008B3EA5">
            <w:pPr>
              <w:rPr>
                <w:sz w:val="22"/>
                <w:szCs w:val="22"/>
                <w:lang w:val="it-CH"/>
              </w:rPr>
            </w:pPr>
            <w:r>
              <w:rPr>
                <w:b/>
                <w:sz w:val="22"/>
                <w:szCs w:val="22"/>
                <w:lang w:val="it-CH"/>
              </w:rPr>
              <w:t>Italia</w:t>
            </w:r>
          </w:p>
          <w:p w:rsidR="008B3EA5" w:rsidRDefault="008B3EA5">
            <w:pPr>
              <w:rPr>
                <w:sz w:val="22"/>
                <w:szCs w:val="22"/>
                <w:lang w:val="it-CH"/>
              </w:rPr>
            </w:pPr>
            <w:r>
              <w:rPr>
                <w:sz w:val="22"/>
                <w:szCs w:val="22"/>
                <w:lang w:val="it-CH"/>
              </w:rPr>
              <w:t>Chiesi Italia S.p.A.</w:t>
            </w:r>
          </w:p>
          <w:p w:rsidR="008B3EA5" w:rsidRDefault="008B3EA5">
            <w:pPr>
              <w:rPr>
                <w:sz w:val="22"/>
                <w:szCs w:val="22"/>
                <w:lang w:val="en-GB"/>
              </w:rPr>
            </w:pPr>
            <w:r>
              <w:rPr>
                <w:sz w:val="22"/>
                <w:szCs w:val="22"/>
                <w:lang w:val="en-GB"/>
              </w:rPr>
              <w:t>Tel: + 39 0521 2791</w:t>
            </w:r>
          </w:p>
          <w:p w:rsidR="008B3EA5" w:rsidRDefault="008B3EA5">
            <w:pPr>
              <w:rPr>
                <w:b/>
                <w:sz w:val="22"/>
                <w:szCs w:val="22"/>
                <w:lang w:val="en-GB"/>
              </w:rPr>
            </w:pPr>
          </w:p>
        </w:tc>
        <w:tc>
          <w:tcPr>
            <w:tcW w:w="4868" w:type="dxa"/>
            <w:gridSpan w:val="2"/>
            <w:hideMark/>
          </w:tcPr>
          <w:p w:rsidR="008B3EA5" w:rsidRDefault="008B3EA5">
            <w:pPr>
              <w:tabs>
                <w:tab w:val="left" w:pos="-720"/>
                <w:tab w:val="left" w:pos="4536"/>
              </w:tabs>
              <w:suppressAutoHyphens/>
              <w:rPr>
                <w:sz w:val="22"/>
                <w:szCs w:val="22"/>
                <w:lang w:val="it-IT"/>
              </w:rPr>
            </w:pPr>
            <w:r>
              <w:rPr>
                <w:b/>
                <w:sz w:val="22"/>
                <w:szCs w:val="22"/>
                <w:lang w:val="it-IT"/>
              </w:rPr>
              <w:t>Suomi/Finland</w:t>
            </w:r>
          </w:p>
          <w:p w:rsidR="008B3EA5" w:rsidRDefault="008B3EA5">
            <w:pPr>
              <w:rPr>
                <w:sz w:val="22"/>
                <w:szCs w:val="22"/>
                <w:lang w:val="it-IT"/>
              </w:rPr>
            </w:pPr>
            <w:r>
              <w:rPr>
                <w:sz w:val="22"/>
                <w:szCs w:val="22"/>
                <w:lang w:val="it-IT"/>
              </w:rPr>
              <w:t>Chiesi Pharma AB</w:t>
            </w:r>
          </w:p>
          <w:p w:rsidR="008B3EA5" w:rsidRDefault="008B3EA5">
            <w:pPr>
              <w:tabs>
                <w:tab w:val="left" w:pos="-720"/>
              </w:tabs>
              <w:suppressAutoHyphens/>
              <w:rPr>
                <w:b/>
                <w:sz w:val="22"/>
                <w:szCs w:val="22"/>
                <w:lang w:val="it-IT"/>
              </w:rPr>
            </w:pPr>
            <w:r>
              <w:rPr>
                <w:sz w:val="22"/>
                <w:szCs w:val="22"/>
                <w:lang w:val="it-IT"/>
              </w:rPr>
              <w:t>Puh/Tel: +46 8 753 35 20</w:t>
            </w:r>
          </w:p>
        </w:tc>
      </w:tr>
      <w:tr w:rsidR="00FA3422" w:rsidTr="008B3EA5">
        <w:trPr>
          <w:cantSplit/>
        </w:trPr>
        <w:tc>
          <w:tcPr>
            <w:tcW w:w="4855" w:type="dxa"/>
          </w:tcPr>
          <w:p w:rsidR="008B3EA5" w:rsidRDefault="008B3EA5">
            <w:pPr>
              <w:rPr>
                <w:b/>
                <w:sz w:val="22"/>
                <w:szCs w:val="22"/>
                <w:lang w:val="en-GB"/>
              </w:rPr>
            </w:pPr>
            <w:r>
              <w:rPr>
                <w:b/>
                <w:sz w:val="22"/>
                <w:szCs w:val="22"/>
                <w:lang w:val="en-GB"/>
              </w:rPr>
              <w:t>Κύπρος</w:t>
            </w:r>
          </w:p>
          <w:p w:rsidR="008B3EA5" w:rsidRDefault="008B3EA5">
            <w:pPr>
              <w:rPr>
                <w:sz w:val="22"/>
                <w:szCs w:val="22"/>
                <w:lang w:val="en-GB"/>
              </w:rPr>
            </w:pPr>
            <w:r>
              <w:rPr>
                <w:sz w:val="22"/>
                <w:szCs w:val="22"/>
                <w:lang w:val="en-GB"/>
              </w:rPr>
              <w:t>The Star Medicines Importers Co. Ltd.</w:t>
            </w:r>
          </w:p>
          <w:p w:rsidR="008B3EA5" w:rsidRDefault="008B3EA5">
            <w:pPr>
              <w:rPr>
                <w:sz w:val="22"/>
                <w:szCs w:val="22"/>
                <w:lang w:val="en-GB" w:eastAsia="en-CA"/>
              </w:rPr>
            </w:pPr>
            <w:r>
              <w:rPr>
                <w:sz w:val="22"/>
                <w:szCs w:val="22"/>
                <w:lang w:val="en-GB"/>
              </w:rPr>
              <w:t xml:space="preserve">Τηλ: + </w:t>
            </w:r>
            <w:r>
              <w:rPr>
                <w:sz w:val="22"/>
                <w:szCs w:val="22"/>
                <w:lang w:val="en-GB" w:eastAsia="en-CA"/>
              </w:rPr>
              <w:t>357 25 371056</w:t>
            </w:r>
          </w:p>
          <w:p w:rsidR="008B3EA5" w:rsidRDefault="008B3EA5">
            <w:pPr>
              <w:rPr>
                <w:b/>
                <w:sz w:val="22"/>
                <w:szCs w:val="22"/>
                <w:lang w:val="en-GB"/>
              </w:rPr>
            </w:pPr>
          </w:p>
        </w:tc>
        <w:tc>
          <w:tcPr>
            <w:tcW w:w="4868" w:type="dxa"/>
            <w:gridSpan w:val="2"/>
            <w:hideMark/>
          </w:tcPr>
          <w:p w:rsidR="008B3EA5" w:rsidRDefault="008B3EA5">
            <w:pPr>
              <w:tabs>
                <w:tab w:val="left" w:pos="-720"/>
                <w:tab w:val="left" w:pos="4536"/>
              </w:tabs>
              <w:suppressAutoHyphens/>
              <w:rPr>
                <w:b/>
                <w:sz w:val="22"/>
                <w:szCs w:val="22"/>
                <w:lang w:val="en-GB"/>
              </w:rPr>
            </w:pPr>
            <w:r>
              <w:rPr>
                <w:b/>
                <w:sz w:val="22"/>
                <w:szCs w:val="22"/>
                <w:lang w:val="en-GB"/>
              </w:rPr>
              <w:t>Sverige</w:t>
            </w:r>
          </w:p>
          <w:p w:rsidR="008B3EA5" w:rsidRDefault="008B3EA5">
            <w:pPr>
              <w:rPr>
                <w:sz w:val="22"/>
                <w:szCs w:val="22"/>
                <w:lang w:val="en-GB"/>
              </w:rPr>
            </w:pPr>
            <w:r>
              <w:rPr>
                <w:sz w:val="22"/>
                <w:szCs w:val="22"/>
                <w:lang w:val="en-GB"/>
              </w:rPr>
              <w:t>Chiesi Pharma AB</w:t>
            </w:r>
          </w:p>
          <w:p w:rsidR="008B3EA5" w:rsidRDefault="008B3EA5">
            <w:pPr>
              <w:tabs>
                <w:tab w:val="left" w:pos="-720"/>
                <w:tab w:val="left" w:pos="4536"/>
              </w:tabs>
              <w:suppressAutoHyphens/>
              <w:rPr>
                <w:b/>
                <w:sz w:val="22"/>
                <w:szCs w:val="22"/>
                <w:lang w:val="en-GB"/>
              </w:rPr>
            </w:pPr>
            <w:r>
              <w:rPr>
                <w:sz w:val="22"/>
                <w:szCs w:val="22"/>
                <w:lang w:val="en-GB"/>
              </w:rPr>
              <w:t>Tel: +46 8 753 35 20</w:t>
            </w:r>
          </w:p>
        </w:tc>
      </w:tr>
      <w:tr w:rsidR="00FA3422" w:rsidTr="008B3EA5">
        <w:trPr>
          <w:cantSplit/>
        </w:trPr>
        <w:tc>
          <w:tcPr>
            <w:tcW w:w="4855" w:type="dxa"/>
            <w:hideMark/>
          </w:tcPr>
          <w:p w:rsidR="008B3EA5" w:rsidRDefault="008B3EA5">
            <w:pPr>
              <w:rPr>
                <w:b/>
                <w:sz w:val="22"/>
                <w:szCs w:val="22"/>
                <w:lang w:val="en-GB"/>
              </w:rPr>
            </w:pPr>
            <w:r>
              <w:rPr>
                <w:b/>
                <w:sz w:val="22"/>
                <w:szCs w:val="22"/>
                <w:lang w:val="en-GB"/>
              </w:rPr>
              <w:t>Latvija</w:t>
            </w:r>
          </w:p>
          <w:p w:rsidR="008B3EA5" w:rsidRDefault="008B3EA5">
            <w:pPr>
              <w:rPr>
                <w:sz w:val="22"/>
                <w:szCs w:val="22"/>
                <w:lang w:val="en-GB"/>
              </w:rPr>
            </w:pPr>
            <w:r>
              <w:rPr>
                <w:sz w:val="22"/>
                <w:szCs w:val="22"/>
                <w:lang w:val="en-GB"/>
              </w:rPr>
              <w:t>Chiesi Pharmaceuticals GmbH</w:t>
            </w:r>
          </w:p>
          <w:p w:rsidR="008B3EA5" w:rsidRPr="008B3EA5" w:rsidRDefault="008B3EA5">
            <w:pPr>
              <w:rPr>
                <w:sz w:val="22"/>
                <w:szCs w:val="22"/>
              </w:rPr>
            </w:pPr>
            <w:r>
              <w:rPr>
                <w:sz w:val="22"/>
                <w:szCs w:val="22"/>
                <w:lang w:val="en-GB"/>
              </w:rPr>
              <w:t>Tel: + 43 1 4073919</w:t>
            </w:r>
          </w:p>
        </w:tc>
        <w:tc>
          <w:tcPr>
            <w:tcW w:w="4868" w:type="dxa"/>
            <w:gridSpan w:val="2"/>
            <w:hideMark/>
          </w:tcPr>
          <w:p w:rsidR="008B3EA5" w:rsidRDefault="008B3EA5">
            <w:pPr>
              <w:tabs>
                <w:tab w:val="left" w:pos="-720"/>
                <w:tab w:val="left" w:pos="4536"/>
              </w:tabs>
              <w:suppressAutoHyphens/>
              <w:rPr>
                <w:b/>
                <w:sz w:val="22"/>
                <w:szCs w:val="22"/>
                <w:lang w:val="en-GB"/>
              </w:rPr>
            </w:pPr>
            <w:r>
              <w:rPr>
                <w:b/>
                <w:sz w:val="22"/>
                <w:szCs w:val="22"/>
                <w:lang w:val="en-GB"/>
              </w:rPr>
              <w:t>United Kingdom</w:t>
            </w:r>
          </w:p>
          <w:p w:rsidR="008B3EA5" w:rsidRDefault="008B3EA5">
            <w:pPr>
              <w:pStyle w:val="Default"/>
              <w:rPr>
                <w:sz w:val="22"/>
                <w:szCs w:val="22"/>
              </w:rPr>
            </w:pPr>
            <w:r>
              <w:rPr>
                <w:sz w:val="22"/>
                <w:szCs w:val="22"/>
              </w:rPr>
              <w:t xml:space="preserve">Chiesi Ltd </w:t>
            </w:r>
          </w:p>
          <w:p w:rsidR="008B3EA5" w:rsidRDefault="008B3EA5">
            <w:pPr>
              <w:rPr>
                <w:sz w:val="22"/>
                <w:szCs w:val="22"/>
                <w:lang w:val="en-GB"/>
              </w:rPr>
            </w:pPr>
            <w:r>
              <w:rPr>
                <w:sz w:val="22"/>
                <w:szCs w:val="22"/>
              </w:rPr>
              <w:t xml:space="preserve">Tel: + 44 (0)161 488 5555 </w:t>
            </w:r>
          </w:p>
        </w:tc>
      </w:tr>
    </w:tbl>
    <w:p w:rsidR="00B934D4" w:rsidRDefault="00B934D4" w:rsidP="00B934D4">
      <w:pPr>
        <w:numPr>
          <w:ilvl w:val="12"/>
          <w:numId w:val="0"/>
        </w:numPr>
        <w:ind w:right="-2"/>
        <w:outlineLvl w:val="0"/>
        <w:rPr>
          <w:bCs/>
          <w:sz w:val="22"/>
          <w:szCs w:val="22"/>
        </w:rPr>
      </w:pPr>
    </w:p>
    <w:p w:rsidR="008B3EA5" w:rsidRDefault="008B3EA5" w:rsidP="00B934D4">
      <w:pPr>
        <w:numPr>
          <w:ilvl w:val="12"/>
          <w:numId w:val="0"/>
        </w:numPr>
        <w:ind w:right="-2"/>
        <w:outlineLvl w:val="0"/>
        <w:rPr>
          <w:bCs/>
          <w:sz w:val="22"/>
          <w:szCs w:val="22"/>
        </w:rPr>
      </w:pPr>
    </w:p>
    <w:p w:rsidR="001D4264" w:rsidRPr="00F11033" w:rsidRDefault="001D4264" w:rsidP="001D4264">
      <w:pPr>
        <w:pStyle w:val="BodyText"/>
        <w:jc w:val="left"/>
        <w:rPr>
          <w:b/>
          <w:bCs/>
          <w:szCs w:val="22"/>
          <w:lang w:val="sv-FI"/>
        </w:rPr>
      </w:pPr>
      <w:r w:rsidRPr="00F11033">
        <w:rPr>
          <w:b/>
          <w:bCs/>
          <w:szCs w:val="22"/>
          <w:lang w:val="sv-FI"/>
        </w:rPr>
        <w:t xml:space="preserve">Denna bipacksedeln </w:t>
      </w:r>
      <w:r w:rsidR="009B1E13" w:rsidRPr="00F11033">
        <w:rPr>
          <w:b/>
          <w:bCs/>
          <w:szCs w:val="22"/>
          <w:lang w:val="sv-FI"/>
        </w:rPr>
        <w:t>ändrades</w:t>
      </w:r>
      <w:r w:rsidRPr="00F11033">
        <w:rPr>
          <w:b/>
          <w:bCs/>
          <w:szCs w:val="22"/>
          <w:lang w:val="sv-FI"/>
        </w:rPr>
        <w:t xml:space="preserve"> senast .</w:t>
      </w:r>
    </w:p>
    <w:p w:rsidR="001D4264" w:rsidRPr="00F11033" w:rsidRDefault="001D4264" w:rsidP="001D4264">
      <w:pPr>
        <w:pStyle w:val="BodyText"/>
        <w:jc w:val="left"/>
        <w:rPr>
          <w:b/>
          <w:bCs/>
          <w:szCs w:val="22"/>
          <w:lang w:val="sv-FI"/>
        </w:rPr>
      </w:pPr>
    </w:p>
    <w:p w:rsidR="001D4264" w:rsidRPr="00F11033" w:rsidRDefault="009D6194" w:rsidP="001D4264">
      <w:pPr>
        <w:pStyle w:val="BodyText"/>
        <w:jc w:val="left"/>
        <w:rPr>
          <w:bCs/>
          <w:szCs w:val="22"/>
          <w:lang w:val="sv-FI"/>
        </w:rPr>
      </w:pPr>
      <w:r w:rsidRPr="00F11033">
        <w:rPr>
          <w:noProof/>
          <w:szCs w:val="24"/>
          <w:lang w:val="sv-FI"/>
        </w:rPr>
        <w:t>Ytterligare information om detta läkemedel finns på Europeiska läkemedelsmyndighetens webbplats</w:t>
      </w:r>
      <w:r w:rsidRPr="00F11033">
        <w:rPr>
          <w:bCs/>
          <w:szCs w:val="22"/>
          <w:lang w:val="sv-FI"/>
        </w:rPr>
        <w:t xml:space="preserve"> </w:t>
      </w:r>
      <w:r w:rsidR="008E1FA0" w:rsidRPr="00F11033">
        <w:rPr>
          <w:bCs/>
          <w:szCs w:val="22"/>
          <w:lang w:val="sv-FI"/>
        </w:rPr>
        <w:t>http://www.ema.europa.eu</w:t>
      </w:r>
      <w:r w:rsidRPr="00F11033">
        <w:rPr>
          <w:bCs/>
          <w:szCs w:val="22"/>
          <w:lang w:val="sv-FI"/>
        </w:rPr>
        <w:t>/</w:t>
      </w:r>
      <w:r w:rsidR="009B1E13" w:rsidRPr="00F11033">
        <w:rPr>
          <w:bCs/>
          <w:szCs w:val="22"/>
          <w:lang w:val="sv-FI"/>
        </w:rPr>
        <w:t>.</w:t>
      </w:r>
    </w:p>
    <w:p w:rsidR="00474433" w:rsidRPr="00F11033" w:rsidRDefault="001D4264" w:rsidP="001D4264">
      <w:pPr>
        <w:pBdr>
          <w:top w:val="single" w:sz="4" w:space="1" w:color="auto"/>
          <w:left w:val="single" w:sz="4" w:space="4" w:color="auto"/>
          <w:bottom w:val="single" w:sz="4" w:space="1" w:color="auto"/>
          <w:right w:val="single" w:sz="4" w:space="4" w:color="auto"/>
        </w:pBdr>
        <w:rPr>
          <w:b/>
          <w:bCs/>
          <w:sz w:val="22"/>
          <w:szCs w:val="22"/>
          <w:lang w:val="sv-FI"/>
        </w:rPr>
      </w:pPr>
      <w:r w:rsidRPr="00F11033">
        <w:rPr>
          <w:b/>
          <w:szCs w:val="22"/>
          <w:lang w:val="sv-FI"/>
        </w:rPr>
        <w:br w:type="page"/>
      </w:r>
      <w:r w:rsidR="00474433" w:rsidRPr="00F11033">
        <w:rPr>
          <w:b/>
          <w:bCs/>
          <w:sz w:val="22"/>
          <w:szCs w:val="22"/>
          <w:lang w:val="sv-FI"/>
        </w:rPr>
        <w:t>PÅMINNELSEKORT FÖR PATIENT/VÅRDARE</w:t>
      </w:r>
    </w:p>
    <w:p w:rsidR="00474433" w:rsidRPr="00F11033" w:rsidRDefault="00474433">
      <w:pPr>
        <w:rPr>
          <w:sz w:val="22"/>
          <w:szCs w:val="22"/>
          <w:lang w:val="sv-FI"/>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5"/>
        <w:gridCol w:w="4635"/>
      </w:tblGrid>
      <w:tr w:rsidR="00FA3422" w:rsidTr="001C13BD">
        <w:trPr>
          <w:trHeight w:val="2234"/>
        </w:trPr>
        <w:tc>
          <w:tcPr>
            <w:tcW w:w="4635" w:type="dxa"/>
            <w:tcBorders>
              <w:top w:val="single" w:sz="4" w:space="0" w:color="auto"/>
              <w:left w:val="single" w:sz="4" w:space="0" w:color="auto"/>
              <w:bottom w:val="single" w:sz="4" w:space="0" w:color="auto"/>
              <w:right w:val="single" w:sz="4" w:space="0" w:color="auto"/>
            </w:tcBorders>
          </w:tcPr>
          <w:p w:rsidR="00474433" w:rsidRPr="00F11033" w:rsidRDefault="00474433">
            <w:pPr>
              <w:rPr>
                <w:sz w:val="22"/>
                <w:szCs w:val="22"/>
                <w:lang w:val="sv-FI"/>
              </w:rPr>
            </w:pPr>
            <w:r w:rsidRPr="00F11033">
              <w:rPr>
                <w:sz w:val="22"/>
                <w:szCs w:val="22"/>
                <w:highlight w:val="lightGray"/>
                <w:lang w:val="sv-FI"/>
              </w:rPr>
              <w:t>((Framsida))</w:t>
            </w:r>
          </w:p>
          <w:p w:rsidR="00474433" w:rsidRPr="00F11033" w:rsidRDefault="00474433">
            <w:pPr>
              <w:rPr>
                <w:sz w:val="22"/>
                <w:szCs w:val="22"/>
                <w:lang w:val="sv-FI"/>
              </w:rPr>
            </w:pPr>
          </w:p>
          <w:p w:rsidR="00474433" w:rsidRPr="00F11033" w:rsidRDefault="00474433" w:rsidP="001C13BD">
            <w:pPr>
              <w:rPr>
                <w:b/>
                <w:bCs/>
                <w:sz w:val="22"/>
                <w:szCs w:val="22"/>
                <w:lang w:val="sv-FI"/>
              </w:rPr>
            </w:pPr>
            <w:r w:rsidRPr="00F11033">
              <w:rPr>
                <w:b/>
                <w:bCs/>
                <w:sz w:val="22"/>
                <w:szCs w:val="22"/>
                <w:lang w:val="sv-FI"/>
              </w:rPr>
              <w:t>Viktiga säkerhetspåminnelser för patienter som tar Ferriprox (deferipron)</w:t>
            </w:r>
          </w:p>
          <w:p w:rsidR="00474433" w:rsidRPr="00F11033" w:rsidRDefault="00474433">
            <w:pPr>
              <w:jc w:val="center"/>
              <w:rPr>
                <w:sz w:val="22"/>
                <w:szCs w:val="22"/>
                <w:lang w:val="sv-FI"/>
              </w:rPr>
            </w:pPr>
          </w:p>
          <w:p w:rsidR="00474433" w:rsidRPr="00F11033" w:rsidRDefault="00474433">
            <w:pPr>
              <w:rPr>
                <w:sz w:val="22"/>
                <w:szCs w:val="22"/>
                <w:lang w:val="sv-FI"/>
              </w:rPr>
            </w:pPr>
            <w:r w:rsidRPr="00F11033">
              <w:rPr>
                <w:sz w:val="22"/>
                <w:szCs w:val="22"/>
                <w:lang w:val="sv-FI"/>
              </w:rPr>
              <w:t>Ordinerande läkare:________________________</w:t>
            </w:r>
          </w:p>
          <w:p w:rsidR="00474433" w:rsidRPr="00F11033" w:rsidRDefault="00474433">
            <w:pPr>
              <w:rPr>
                <w:sz w:val="22"/>
                <w:szCs w:val="22"/>
                <w:lang w:val="sv-FI"/>
              </w:rPr>
            </w:pP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Telefonnummer:__________________________</w:t>
            </w:r>
          </w:p>
          <w:p w:rsidR="00474433" w:rsidRPr="00F11033" w:rsidRDefault="00474433">
            <w:pPr>
              <w:rPr>
                <w:sz w:val="22"/>
                <w:szCs w:val="22"/>
                <w:lang w:val="sv-FI"/>
              </w:rPr>
            </w:pPr>
          </w:p>
        </w:tc>
        <w:tc>
          <w:tcPr>
            <w:tcW w:w="4635" w:type="dxa"/>
            <w:tcBorders>
              <w:top w:val="single" w:sz="4" w:space="0" w:color="auto"/>
              <w:left w:val="single" w:sz="4" w:space="0" w:color="auto"/>
              <w:bottom w:val="single" w:sz="4" w:space="0" w:color="auto"/>
              <w:right w:val="single" w:sz="4" w:space="0" w:color="auto"/>
            </w:tcBorders>
          </w:tcPr>
          <w:p w:rsidR="00474433" w:rsidRPr="00F11033" w:rsidRDefault="00474433">
            <w:pPr>
              <w:rPr>
                <w:sz w:val="22"/>
                <w:szCs w:val="22"/>
                <w:lang w:val="sv-FI"/>
              </w:rPr>
            </w:pPr>
            <w:r w:rsidRPr="00F11033">
              <w:rPr>
                <w:sz w:val="22"/>
                <w:szCs w:val="22"/>
                <w:highlight w:val="lightGray"/>
                <w:lang w:val="sv-FI"/>
              </w:rPr>
              <w:t>((Baksida))</w:t>
            </w:r>
          </w:p>
          <w:p w:rsidR="00474433" w:rsidRPr="00F11033" w:rsidRDefault="00474433">
            <w:pPr>
              <w:rPr>
                <w:b/>
                <w:bCs/>
                <w:sz w:val="22"/>
                <w:szCs w:val="22"/>
                <w:lang w:val="sv-FI"/>
              </w:rPr>
            </w:pPr>
          </w:p>
          <w:p w:rsidR="00474433" w:rsidRPr="00F11033" w:rsidRDefault="00474433">
            <w:pPr>
              <w:rPr>
                <w:b/>
                <w:bCs/>
                <w:sz w:val="22"/>
                <w:szCs w:val="22"/>
                <w:lang w:val="sv-FI"/>
              </w:rPr>
            </w:pPr>
            <w:r w:rsidRPr="00F11033">
              <w:rPr>
                <w:b/>
                <w:bCs/>
                <w:sz w:val="22"/>
                <w:szCs w:val="22"/>
                <w:lang w:val="sv-FI"/>
              </w:rPr>
              <w:t>FÖR KVINNOR I FERTIL ÅLDER</w:t>
            </w:r>
          </w:p>
          <w:p w:rsidR="004D5853" w:rsidRPr="00F11033" w:rsidRDefault="004D5853">
            <w:pPr>
              <w:rPr>
                <w:b/>
                <w:bCs/>
                <w:sz w:val="22"/>
                <w:szCs w:val="22"/>
                <w:lang w:val="sv-FI"/>
              </w:rPr>
            </w:pPr>
          </w:p>
          <w:p w:rsidR="00474433" w:rsidRPr="00F11033" w:rsidRDefault="00474433">
            <w:pPr>
              <w:rPr>
                <w:sz w:val="22"/>
                <w:szCs w:val="22"/>
                <w:lang w:val="sv-FI"/>
              </w:rPr>
            </w:pPr>
            <w:r w:rsidRPr="00F11033">
              <w:rPr>
                <w:sz w:val="22"/>
                <w:szCs w:val="22"/>
                <w:lang w:val="sv-FI"/>
              </w:rPr>
              <w:t>Ta inte Ferriprox om du är gravid eller om du försöker bli gravid. Om Ferriprox tas under graviditet kan det orsaka allvarliga fosterskador.</w:t>
            </w:r>
          </w:p>
          <w:p w:rsidR="004D5853" w:rsidRPr="00F11033" w:rsidRDefault="004D5853">
            <w:pPr>
              <w:rPr>
                <w:sz w:val="22"/>
                <w:szCs w:val="22"/>
                <w:lang w:val="sv-FI"/>
              </w:rPr>
            </w:pPr>
          </w:p>
          <w:p w:rsidR="00474433" w:rsidRPr="00F11033" w:rsidRDefault="00474433">
            <w:pPr>
              <w:rPr>
                <w:sz w:val="22"/>
                <w:szCs w:val="22"/>
                <w:lang w:val="sv-FI"/>
              </w:rPr>
            </w:pPr>
            <w:r w:rsidRPr="00F11033">
              <w:rPr>
                <w:sz w:val="22"/>
                <w:szCs w:val="22"/>
                <w:lang w:val="sv-FI"/>
              </w:rPr>
              <w:t>Du måste använda en effektiv preventivmetod medan du tar Ferriprox. Fråga din läkare vilken metod som passar bäst för dig. Om du blir gravid medan du tar Ferriprox, ska du omedelbart avbryta behandlingen och tala med din läkare. Ta inte Ferriprox om du ammar.</w:t>
            </w:r>
          </w:p>
          <w:p w:rsidR="00474433" w:rsidRPr="00F11033" w:rsidRDefault="00474433">
            <w:pPr>
              <w:rPr>
                <w:b/>
                <w:bCs/>
                <w:sz w:val="22"/>
                <w:szCs w:val="22"/>
                <w:lang w:val="sv-FI"/>
              </w:rPr>
            </w:pPr>
          </w:p>
        </w:tc>
      </w:tr>
      <w:tr w:rsidR="00FA3422" w:rsidTr="001C13BD">
        <w:trPr>
          <w:trHeight w:val="2342"/>
        </w:trPr>
        <w:tc>
          <w:tcPr>
            <w:tcW w:w="4635" w:type="dxa"/>
            <w:tcBorders>
              <w:top w:val="single" w:sz="4" w:space="0" w:color="auto"/>
              <w:left w:val="single" w:sz="4" w:space="0" w:color="auto"/>
              <w:bottom w:val="single" w:sz="4" w:space="0" w:color="auto"/>
              <w:right w:val="single" w:sz="4" w:space="0" w:color="auto"/>
            </w:tcBorders>
          </w:tcPr>
          <w:p w:rsidR="00474433" w:rsidRPr="00F11033" w:rsidRDefault="00474433">
            <w:pPr>
              <w:rPr>
                <w:sz w:val="22"/>
                <w:szCs w:val="22"/>
                <w:lang w:val="sv-FI"/>
              </w:rPr>
            </w:pPr>
            <w:r w:rsidRPr="00F11033">
              <w:rPr>
                <w:sz w:val="22"/>
                <w:szCs w:val="22"/>
                <w:highlight w:val="lightGray"/>
                <w:lang w:val="sv-FI"/>
              </w:rPr>
              <w:t>((Insida 1))</w:t>
            </w:r>
          </w:p>
          <w:p w:rsidR="00703A6B" w:rsidRPr="00F11033" w:rsidRDefault="00703A6B">
            <w:pPr>
              <w:rPr>
                <w:b/>
                <w:bCs/>
                <w:sz w:val="22"/>
                <w:szCs w:val="22"/>
                <w:lang w:val="sv-FI"/>
              </w:rPr>
            </w:pPr>
          </w:p>
          <w:p w:rsidR="00474433" w:rsidRPr="00F11033" w:rsidRDefault="00474433">
            <w:pPr>
              <w:rPr>
                <w:b/>
                <w:bCs/>
                <w:sz w:val="22"/>
                <w:szCs w:val="22"/>
                <w:lang w:val="sv-FI"/>
              </w:rPr>
            </w:pPr>
            <w:r w:rsidRPr="00F11033">
              <w:rPr>
                <w:b/>
                <w:bCs/>
                <w:sz w:val="22"/>
                <w:szCs w:val="22"/>
                <w:lang w:val="sv-FI"/>
              </w:rPr>
              <w:t>KONTROLL AV ANTALET VITA BLODKROPPAR VID INTAG AV FERRIPROX</w:t>
            </w:r>
          </w:p>
          <w:p w:rsidR="00474433" w:rsidRPr="00F11033" w:rsidRDefault="00474433">
            <w:pPr>
              <w:rPr>
                <w:sz w:val="22"/>
                <w:szCs w:val="22"/>
                <w:lang w:val="sv-FI"/>
              </w:rPr>
            </w:pPr>
          </w:p>
          <w:p w:rsidR="00474433" w:rsidRPr="00F11033" w:rsidRDefault="00474433" w:rsidP="0031682A">
            <w:pPr>
              <w:rPr>
                <w:sz w:val="22"/>
                <w:szCs w:val="22"/>
                <w:lang w:val="sv-FI"/>
              </w:rPr>
            </w:pPr>
            <w:r w:rsidRPr="00F11033">
              <w:rPr>
                <w:sz w:val="22"/>
                <w:szCs w:val="22"/>
                <w:lang w:val="sv-FI"/>
              </w:rPr>
              <w:t xml:space="preserve">Det finns en liten risk att du utvecklar agranulocytos (mycket lågt antal vita blodkroppar) när du tar Ferriprox, vilket kan leda till allvarliga infektioner. Även om agranulocytos endast påverkar 1 till </w:t>
            </w:r>
            <w:r w:rsidR="0031682A" w:rsidRPr="00F11033">
              <w:rPr>
                <w:sz w:val="22"/>
                <w:szCs w:val="22"/>
                <w:lang w:val="sv-FI"/>
              </w:rPr>
              <w:t>2</w:t>
            </w:r>
            <w:r w:rsidRPr="00F11033">
              <w:rPr>
                <w:sz w:val="22"/>
                <w:szCs w:val="22"/>
                <w:lang w:val="sv-FI"/>
              </w:rPr>
              <w:t xml:space="preserve"> av 100 </w:t>
            </w:r>
            <w:r w:rsidR="0031682A" w:rsidRPr="00F11033">
              <w:rPr>
                <w:sz w:val="22"/>
                <w:szCs w:val="22"/>
                <w:lang w:val="sv-FI"/>
              </w:rPr>
              <w:t xml:space="preserve">användare </w:t>
            </w:r>
            <w:r w:rsidRPr="00F11033">
              <w:rPr>
                <w:sz w:val="22"/>
                <w:szCs w:val="22"/>
                <w:lang w:val="sv-FI"/>
              </w:rPr>
              <w:t>är det viktigt att göra regelbundna blodtester.</w:t>
            </w:r>
          </w:p>
        </w:tc>
        <w:tc>
          <w:tcPr>
            <w:tcW w:w="4635" w:type="dxa"/>
            <w:tcBorders>
              <w:top w:val="single" w:sz="4" w:space="0" w:color="auto"/>
              <w:left w:val="single" w:sz="4" w:space="0" w:color="auto"/>
              <w:bottom w:val="single" w:sz="4" w:space="0" w:color="auto"/>
              <w:right w:val="single" w:sz="4" w:space="0" w:color="auto"/>
            </w:tcBorders>
          </w:tcPr>
          <w:p w:rsidR="00474433" w:rsidRPr="00F11033" w:rsidRDefault="00474433">
            <w:pPr>
              <w:rPr>
                <w:sz w:val="22"/>
                <w:szCs w:val="22"/>
                <w:lang w:val="sv-FI"/>
              </w:rPr>
            </w:pPr>
            <w:r w:rsidRPr="00F11033">
              <w:rPr>
                <w:sz w:val="22"/>
                <w:szCs w:val="22"/>
                <w:highlight w:val="lightGray"/>
                <w:lang w:val="sv-FI"/>
              </w:rPr>
              <w:t>((Insida 2))</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Du skall göra följande:</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 xml:space="preserve">1. </w:t>
            </w:r>
            <w:r w:rsidR="00FB4A6E" w:rsidRPr="00FB6823">
              <w:rPr>
                <w:sz w:val="22"/>
                <w:szCs w:val="22"/>
                <w:bdr w:val="nil"/>
                <w:lang w:val="sv-SE"/>
              </w:rPr>
              <w:t>Få ditt blod kontrollerat varje vecka under det första behandlingsåret med Ferriprox och så ofta som din läkare rekommenderar därefter</w:t>
            </w:r>
            <w:r w:rsidRPr="00F11033">
              <w:rPr>
                <w:sz w:val="22"/>
                <w:szCs w:val="22"/>
                <w:lang w:val="sv-FI"/>
              </w:rPr>
              <w:t>.</w:t>
            </w:r>
          </w:p>
          <w:p w:rsidR="00474433" w:rsidRPr="00F11033" w:rsidRDefault="00474433">
            <w:pPr>
              <w:rPr>
                <w:sz w:val="22"/>
                <w:szCs w:val="22"/>
                <w:lang w:val="sv-FI"/>
              </w:rPr>
            </w:pPr>
          </w:p>
          <w:p w:rsidR="00474433" w:rsidRPr="00F11033" w:rsidRDefault="00474433">
            <w:pPr>
              <w:rPr>
                <w:sz w:val="22"/>
                <w:szCs w:val="22"/>
                <w:lang w:val="sv-FI"/>
              </w:rPr>
            </w:pPr>
            <w:r w:rsidRPr="00F11033">
              <w:rPr>
                <w:sz w:val="22"/>
                <w:szCs w:val="22"/>
                <w:lang w:val="sv-FI"/>
              </w:rPr>
              <w:t xml:space="preserve">2. </w:t>
            </w:r>
            <w:r w:rsidR="00FB4A6E" w:rsidRPr="00FB6823">
              <w:rPr>
                <w:sz w:val="22"/>
                <w:szCs w:val="22"/>
                <w:bdr w:val="nil"/>
                <w:lang w:val="sv-SE"/>
              </w:rPr>
              <w:t>Om du får några symtom på infektion som feber, halsont eller influensaliknande symptom, kontakta omedelbart läkare. Ditt antal vita blodkroppar måste kontrolleras inom 24 timmar för att detektera potentiell agranulocytos</w:t>
            </w:r>
            <w:r w:rsidRPr="00F11033">
              <w:rPr>
                <w:sz w:val="22"/>
                <w:szCs w:val="22"/>
                <w:lang w:val="sv-FI"/>
              </w:rPr>
              <w:t>.</w:t>
            </w:r>
          </w:p>
        </w:tc>
      </w:tr>
    </w:tbl>
    <w:p w:rsidR="00474433" w:rsidRPr="00F11033" w:rsidRDefault="00474433">
      <w:pPr>
        <w:rPr>
          <w:sz w:val="22"/>
          <w:szCs w:val="22"/>
          <w:lang w:val="sv-FI"/>
        </w:rPr>
      </w:pPr>
    </w:p>
    <w:sectPr w:rsidR="00474433" w:rsidRPr="00F11033">
      <w:headerReference w:type="default" r:id="rId16"/>
      <w:footerReference w:type="even" r:id="rId17"/>
      <w:footerReference w:type="default" r:id="rId18"/>
      <w:headerReference w:type="first" r:id="rId19"/>
      <w:footerReference w:type="first" r:id="rId20"/>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422" w:rsidRDefault="00FA3422">
      <w:r>
        <w:separator/>
      </w:r>
    </w:p>
  </w:endnote>
  <w:endnote w:type="continuationSeparator" w:id="0">
    <w:p w:rsidR="00FA3422" w:rsidRDefault="00F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48" w:rsidRDefault="00453E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53E48" w:rsidRDefault="0045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48" w:rsidRDefault="00453E48">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145640">
      <w:rPr>
        <w:rStyle w:val="PageNumber"/>
        <w:rFonts w:ascii="Arial" w:hAnsi="Arial" w:cs="Arial"/>
        <w:noProof/>
      </w:rPr>
      <w:t>49</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48" w:rsidRDefault="00453E48">
    <w:pPr>
      <w:pStyle w:val="Footer"/>
      <w:jc w:val="center"/>
      <w:rPr>
        <w:rFonts w:ascii="Times New Roman" w:hAnsi="Times New Roman"/>
        <w:noProo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422" w:rsidRDefault="00FA3422">
      <w:r>
        <w:separator/>
      </w:r>
    </w:p>
  </w:footnote>
  <w:footnote w:type="continuationSeparator" w:id="0">
    <w:p w:rsidR="00FA3422" w:rsidRDefault="00FA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48" w:rsidRDefault="00453E48">
    <w:pPr>
      <w:pStyle w:val="Header"/>
      <w:ind w:left="900" w:hanging="9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FA3422">
      <w:tc>
        <w:tcPr>
          <w:tcW w:w="3403" w:type="dxa"/>
        </w:tcPr>
        <w:p w:rsidR="00453E48" w:rsidRDefault="00453E48">
          <w:pPr>
            <w:pStyle w:val="Header"/>
            <w:ind w:left="176"/>
          </w:pPr>
        </w:p>
      </w:tc>
      <w:tc>
        <w:tcPr>
          <w:tcW w:w="5953" w:type="dxa"/>
        </w:tcPr>
        <w:p w:rsidR="00453E48" w:rsidRDefault="00453E48">
          <w:pPr>
            <w:pStyle w:val="Header"/>
          </w:pPr>
        </w:p>
      </w:tc>
    </w:tr>
  </w:tbl>
  <w:p w:rsidR="00453E48" w:rsidRDefault="00453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88AE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3A07F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F66FC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076DB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B1A063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F875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D2F86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AA02B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42E5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2142D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0C2A2D"/>
    <w:multiLevelType w:val="hybridMultilevel"/>
    <w:tmpl w:val="7A48AF2C"/>
    <w:lvl w:ilvl="0">
      <w:start w:val="4"/>
      <w:numFmt w:val="decimal"/>
      <w:lvlText w:val="%1."/>
      <w:lvlJc w:val="left"/>
      <w:pPr>
        <w:tabs>
          <w:tab w:val="num" w:pos="360"/>
        </w:tabs>
        <w:ind w:left="360" w:hanging="360"/>
      </w:pPr>
      <w:rPr>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05E966D2"/>
    <w:multiLevelType w:val="singleLevel"/>
    <w:tmpl w:val="3D928C20"/>
    <w:lvl w:ilvl="0">
      <w:start w:val="5"/>
      <w:numFmt w:val="decimal"/>
      <w:lvlText w:val="%1."/>
      <w:lvlJc w:val="left"/>
      <w:pPr>
        <w:tabs>
          <w:tab w:val="num" w:pos="360"/>
        </w:tabs>
        <w:ind w:left="360" w:hanging="360"/>
      </w:pPr>
    </w:lvl>
  </w:abstractNum>
  <w:abstractNum w:abstractNumId="13"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0A38300B"/>
    <w:multiLevelType w:val="hybridMultilevel"/>
    <w:tmpl w:val="8828FE5E"/>
    <w:lvl w:ilvl="0">
      <w:start w:val="2"/>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0A8D7C64"/>
    <w:multiLevelType w:val="hybridMultilevel"/>
    <w:tmpl w:val="B1F69C1A"/>
    <w:lvl w:ilvl="0">
      <w:start w:val="3"/>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0C8D3A48"/>
    <w:multiLevelType w:val="hybridMultilevel"/>
    <w:tmpl w:val="38348DBE"/>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15:restartNumberingAfterBreak="0">
    <w:nsid w:val="0EC253D6"/>
    <w:multiLevelType w:val="singleLevel"/>
    <w:tmpl w:val="AEBCEAAA"/>
    <w:lvl w:ilvl="0">
      <w:start w:val="1"/>
      <w:numFmt w:val="decimal"/>
      <w:lvlText w:val="%1."/>
      <w:legacy w:legacy="1" w:legacySpace="0" w:legacyIndent="360"/>
      <w:lvlJc w:val="left"/>
      <w:pPr>
        <w:ind w:left="360" w:hanging="360"/>
      </w:pPr>
    </w:lvl>
  </w:abstractNum>
  <w:abstractNum w:abstractNumId="18" w15:restartNumberingAfterBreak="0">
    <w:nsid w:val="0ED521A1"/>
    <w:multiLevelType w:val="singleLevel"/>
    <w:tmpl w:val="C9A69D7A"/>
    <w:lvl w:ilvl="0">
      <w:start w:val="2"/>
      <w:numFmt w:val="decimal"/>
      <w:lvlText w:val="%1."/>
      <w:lvlJc w:val="left"/>
      <w:pPr>
        <w:tabs>
          <w:tab w:val="num" w:pos="360"/>
        </w:tabs>
        <w:ind w:left="360" w:hanging="360"/>
      </w:pPr>
    </w:lvl>
  </w:abstractNum>
  <w:abstractNum w:abstractNumId="19" w15:restartNumberingAfterBreak="0">
    <w:nsid w:val="0F851452"/>
    <w:multiLevelType w:val="multilevel"/>
    <w:tmpl w:val="A99EB838"/>
    <w:lvl w:ilvl="0">
      <w:start w:val="4"/>
      <w:numFmt w:val="decimal"/>
      <w:lvlText w:val="%1"/>
      <w:lvlJc w:val="left"/>
      <w:pPr>
        <w:tabs>
          <w:tab w:val="num" w:pos="570"/>
        </w:tabs>
        <w:ind w:left="570" w:hanging="570"/>
      </w:pPr>
      <w:rPr>
        <w:rFonts w:hint="default"/>
        <w:sz w:val="22"/>
      </w:rPr>
    </w:lvl>
    <w:lvl w:ilvl="1">
      <w:start w:val="8"/>
      <w:numFmt w:val="decimal"/>
      <w:lvlText w:val="%1.%2"/>
      <w:lvlJc w:val="left"/>
      <w:pPr>
        <w:tabs>
          <w:tab w:val="num" w:pos="570"/>
        </w:tabs>
        <w:ind w:left="570" w:hanging="570"/>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20" w15:restartNumberingAfterBreak="0">
    <w:nsid w:val="14E95699"/>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24FC0572"/>
    <w:multiLevelType w:val="hybridMultilevel"/>
    <w:tmpl w:val="5186EAFA"/>
    <w:lvl w:ilvl="0">
      <w:start w:val="1"/>
      <w:numFmt w:val="decimal"/>
      <w:lvlText w:val="%1."/>
      <w:legacy w:legacy="1" w:legacySpace="0" w:legacyIndent="360"/>
      <w:lvlJc w:val="left"/>
      <w:pPr>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481C1E3A"/>
    <w:multiLevelType w:val="hybridMultilevel"/>
    <w:tmpl w:val="76B6B452"/>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4" w15:restartNumberingAfterBreak="0">
    <w:nsid w:val="563168F9"/>
    <w:multiLevelType w:val="multilevel"/>
    <w:tmpl w:val="A99EB838"/>
    <w:lvl w:ilvl="0">
      <w:start w:val="4"/>
      <w:numFmt w:val="decimal"/>
      <w:lvlText w:val="%1"/>
      <w:lvlJc w:val="left"/>
      <w:pPr>
        <w:tabs>
          <w:tab w:val="num" w:pos="570"/>
        </w:tabs>
        <w:ind w:left="570" w:hanging="570"/>
      </w:pPr>
      <w:rPr>
        <w:rFonts w:hint="default"/>
        <w:sz w:val="22"/>
      </w:rPr>
    </w:lvl>
    <w:lvl w:ilvl="1">
      <w:start w:val="8"/>
      <w:numFmt w:val="decimal"/>
      <w:lvlText w:val="%1.%2"/>
      <w:lvlJc w:val="left"/>
      <w:pPr>
        <w:tabs>
          <w:tab w:val="num" w:pos="570"/>
        </w:tabs>
        <w:ind w:left="570" w:hanging="570"/>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25" w15:restartNumberingAfterBreak="0">
    <w:nsid w:val="5DA54F39"/>
    <w:multiLevelType w:val="hybridMultilevel"/>
    <w:tmpl w:val="9C0E759C"/>
    <w:lvl w:ilv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5EE6793E"/>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3F04909"/>
    <w:multiLevelType w:val="hybridMultilevel"/>
    <w:tmpl w:val="1E88CDAA"/>
    <w:lvl w:ilvl="0">
      <w:start w:val="5"/>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8D0573"/>
    <w:multiLevelType w:val="singleLevel"/>
    <w:tmpl w:val="A1166540"/>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7A3AC6"/>
    <w:multiLevelType w:val="singleLevel"/>
    <w:tmpl w:val="0EB23498"/>
    <w:lvl w:ilvl="0">
      <w:start w:val="4"/>
      <w:numFmt w:val="decimal"/>
      <w:lvlText w:val="%1."/>
      <w:lvlJc w:val="left"/>
      <w:pPr>
        <w:tabs>
          <w:tab w:val="num" w:pos="360"/>
        </w:tabs>
        <w:ind w:left="360" w:hanging="360"/>
      </w:pPr>
      <w:rPr>
        <w:b/>
        <w:i w:val="0"/>
      </w:rPr>
    </w:lvl>
  </w:abstractNum>
  <w:abstractNum w:abstractNumId="32" w15:restartNumberingAfterBreak="0">
    <w:nsid w:val="7C7038A4"/>
    <w:multiLevelType w:val="singleLevel"/>
    <w:tmpl w:val="82741FEC"/>
    <w:lvl w:ilvl="0">
      <w:start w:val="3"/>
      <w:numFmt w:val="decimal"/>
      <w:lvlText w:val="%1."/>
      <w:lvlJc w:val="left"/>
      <w:pPr>
        <w:tabs>
          <w:tab w:val="num" w:pos="360"/>
        </w:tabs>
        <w:ind w:left="360" w:hanging="360"/>
      </w:pPr>
    </w:lvl>
  </w:abstractNum>
  <w:num w:numId="1">
    <w:abstractNumId w:val="17"/>
  </w:num>
  <w:num w:numId="2">
    <w:abstractNumId w:val="32"/>
  </w:num>
  <w:num w:numId="3">
    <w:abstractNumId w:val="18"/>
  </w:num>
  <w:num w:numId="4">
    <w:abstractNumId w:val="31"/>
  </w:num>
  <w:num w:numId="5">
    <w:abstractNumId w:val="12"/>
  </w:num>
  <w:num w:numId="6">
    <w:abstractNumId w:val="20"/>
  </w:num>
  <w:num w:numId="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30"/>
  </w:num>
  <w:num w:numId="10">
    <w:abstractNumId w:val="19"/>
  </w:num>
  <w:num w:numId="11">
    <w:abstractNumId w:val="2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6"/>
  </w:num>
  <w:num w:numId="23">
    <w:abstractNumId w:val="24"/>
  </w:num>
  <w:num w:numId="24">
    <w:abstractNumId w:val="16"/>
  </w:num>
  <w:num w:numId="25">
    <w:abstractNumId w:val="22"/>
  </w:num>
  <w:num w:numId="26">
    <w:abstractNumId w:val="14"/>
  </w:num>
  <w:num w:numId="27">
    <w:abstractNumId w:val="15"/>
  </w:num>
  <w:num w:numId="28">
    <w:abstractNumId w:val="11"/>
  </w:num>
  <w:num w:numId="29">
    <w:abstractNumId w:val="27"/>
  </w:num>
  <w:num w:numId="30">
    <w:abstractNumId w:val="29"/>
  </w:num>
  <w:num w:numId="31">
    <w:abstractNumId w:val="28"/>
  </w:num>
  <w:num w:numId="32">
    <w:abstractNumId w:val="13"/>
  </w:num>
  <w:num w:numId="33">
    <w:abstractNumId w:val="2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4294F"/>
    <w:rsid w:val="00011970"/>
    <w:rsid w:val="0001306A"/>
    <w:rsid w:val="000171C7"/>
    <w:rsid w:val="00021DBE"/>
    <w:rsid w:val="000266B5"/>
    <w:rsid w:val="00030749"/>
    <w:rsid w:val="00035C70"/>
    <w:rsid w:val="00040F04"/>
    <w:rsid w:val="00040F3E"/>
    <w:rsid w:val="0004323E"/>
    <w:rsid w:val="00050517"/>
    <w:rsid w:val="00055436"/>
    <w:rsid w:val="00062C78"/>
    <w:rsid w:val="000820A9"/>
    <w:rsid w:val="00083256"/>
    <w:rsid w:val="0009004F"/>
    <w:rsid w:val="00096949"/>
    <w:rsid w:val="000A28F5"/>
    <w:rsid w:val="000A4751"/>
    <w:rsid w:val="000A57F1"/>
    <w:rsid w:val="000C2E03"/>
    <w:rsid w:val="000C4909"/>
    <w:rsid w:val="000D07B4"/>
    <w:rsid w:val="000D1169"/>
    <w:rsid w:val="000E6C98"/>
    <w:rsid w:val="000F2395"/>
    <w:rsid w:val="00104CD6"/>
    <w:rsid w:val="001071D2"/>
    <w:rsid w:val="001126B5"/>
    <w:rsid w:val="00113AF7"/>
    <w:rsid w:val="0011653D"/>
    <w:rsid w:val="00122439"/>
    <w:rsid w:val="00127C11"/>
    <w:rsid w:val="00132DFC"/>
    <w:rsid w:val="00135F70"/>
    <w:rsid w:val="00136614"/>
    <w:rsid w:val="0014159A"/>
    <w:rsid w:val="00145640"/>
    <w:rsid w:val="00150D83"/>
    <w:rsid w:val="00156D5A"/>
    <w:rsid w:val="0016141B"/>
    <w:rsid w:val="0016243F"/>
    <w:rsid w:val="00174569"/>
    <w:rsid w:val="00191890"/>
    <w:rsid w:val="001B02A5"/>
    <w:rsid w:val="001B11B0"/>
    <w:rsid w:val="001B32D1"/>
    <w:rsid w:val="001B6296"/>
    <w:rsid w:val="001B6A4A"/>
    <w:rsid w:val="001C13BD"/>
    <w:rsid w:val="001C3723"/>
    <w:rsid w:val="001C3F1E"/>
    <w:rsid w:val="001C496C"/>
    <w:rsid w:val="001D4224"/>
    <w:rsid w:val="001D4264"/>
    <w:rsid w:val="001D7134"/>
    <w:rsid w:val="001E6E07"/>
    <w:rsid w:val="001E736D"/>
    <w:rsid w:val="001E768E"/>
    <w:rsid w:val="001F2642"/>
    <w:rsid w:val="00201143"/>
    <w:rsid w:val="002022BA"/>
    <w:rsid w:val="00203732"/>
    <w:rsid w:val="00203C0D"/>
    <w:rsid w:val="00205AB3"/>
    <w:rsid w:val="00210BD1"/>
    <w:rsid w:val="00224EC3"/>
    <w:rsid w:val="002254BA"/>
    <w:rsid w:val="00242AB4"/>
    <w:rsid w:val="00254226"/>
    <w:rsid w:val="0025477E"/>
    <w:rsid w:val="00265326"/>
    <w:rsid w:val="00271583"/>
    <w:rsid w:val="0027625E"/>
    <w:rsid w:val="00284CDB"/>
    <w:rsid w:val="00286393"/>
    <w:rsid w:val="002A6278"/>
    <w:rsid w:val="002B0556"/>
    <w:rsid w:val="002C20A2"/>
    <w:rsid w:val="002E75A9"/>
    <w:rsid w:val="002F27A5"/>
    <w:rsid w:val="002F2DFD"/>
    <w:rsid w:val="002F313E"/>
    <w:rsid w:val="003038BA"/>
    <w:rsid w:val="00306237"/>
    <w:rsid w:val="00306D89"/>
    <w:rsid w:val="0030738E"/>
    <w:rsid w:val="00316159"/>
    <w:rsid w:val="0031682A"/>
    <w:rsid w:val="00322A00"/>
    <w:rsid w:val="003306B5"/>
    <w:rsid w:val="0033091C"/>
    <w:rsid w:val="00331304"/>
    <w:rsid w:val="0033675E"/>
    <w:rsid w:val="00351828"/>
    <w:rsid w:val="00354B0E"/>
    <w:rsid w:val="00354F5B"/>
    <w:rsid w:val="00365568"/>
    <w:rsid w:val="0039470F"/>
    <w:rsid w:val="003A2FCA"/>
    <w:rsid w:val="003A4B24"/>
    <w:rsid w:val="003B57DC"/>
    <w:rsid w:val="003B7517"/>
    <w:rsid w:val="003C39A7"/>
    <w:rsid w:val="003C3A85"/>
    <w:rsid w:val="003C7B19"/>
    <w:rsid w:val="003D5731"/>
    <w:rsid w:val="003D6176"/>
    <w:rsid w:val="003D72E5"/>
    <w:rsid w:val="003F65D4"/>
    <w:rsid w:val="00416360"/>
    <w:rsid w:val="00416AD6"/>
    <w:rsid w:val="0041756E"/>
    <w:rsid w:val="00422656"/>
    <w:rsid w:val="004267BF"/>
    <w:rsid w:val="00426D64"/>
    <w:rsid w:val="00426EAE"/>
    <w:rsid w:val="0043355A"/>
    <w:rsid w:val="0043396A"/>
    <w:rsid w:val="004412A4"/>
    <w:rsid w:val="00443E5E"/>
    <w:rsid w:val="0044439B"/>
    <w:rsid w:val="00453E48"/>
    <w:rsid w:val="004625B2"/>
    <w:rsid w:val="004661AE"/>
    <w:rsid w:val="00474433"/>
    <w:rsid w:val="004837F0"/>
    <w:rsid w:val="00496DD6"/>
    <w:rsid w:val="004A359E"/>
    <w:rsid w:val="004B5292"/>
    <w:rsid w:val="004B7AAC"/>
    <w:rsid w:val="004C6D21"/>
    <w:rsid w:val="004D2511"/>
    <w:rsid w:val="004D3769"/>
    <w:rsid w:val="004D5853"/>
    <w:rsid w:val="004E08FA"/>
    <w:rsid w:val="004E1943"/>
    <w:rsid w:val="004E4A1B"/>
    <w:rsid w:val="004F3B65"/>
    <w:rsid w:val="00501931"/>
    <w:rsid w:val="00506A2F"/>
    <w:rsid w:val="00512B9E"/>
    <w:rsid w:val="00514475"/>
    <w:rsid w:val="005165BE"/>
    <w:rsid w:val="005202FD"/>
    <w:rsid w:val="00531EB4"/>
    <w:rsid w:val="00533AAA"/>
    <w:rsid w:val="005407B9"/>
    <w:rsid w:val="00541734"/>
    <w:rsid w:val="00542A01"/>
    <w:rsid w:val="005445A5"/>
    <w:rsid w:val="005546B6"/>
    <w:rsid w:val="00555FAA"/>
    <w:rsid w:val="00561EFC"/>
    <w:rsid w:val="00567029"/>
    <w:rsid w:val="005746FB"/>
    <w:rsid w:val="00577BD2"/>
    <w:rsid w:val="00580C2E"/>
    <w:rsid w:val="005A0EF2"/>
    <w:rsid w:val="005A3BE7"/>
    <w:rsid w:val="005A3C93"/>
    <w:rsid w:val="005B64F9"/>
    <w:rsid w:val="005B70D2"/>
    <w:rsid w:val="005B74E4"/>
    <w:rsid w:val="005D0478"/>
    <w:rsid w:val="005D5622"/>
    <w:rsid w:val="005E3B5A"/>
    <w:rsid w:val="005E3E29"/>
    <w:rsid w:val="005E71B6"/>
    <w:rsid w:val="005F1AA7"/>
    <w:rsid w:val="005F4A67"/>
    <w:rsid w:val="005F561E"/>
    <w:rsid w:val="00602321"/>
    <w:rsid w:val="00606F31"/>
    <w:rsid w:val="0061035B"/>
    <w:rsid w:val="00610570"/>
    <w:rsid w:val="006125C6"/>
    <w:rsid w:val="00614F79"/>
    <w:rsid w:val="00620122"/>
    <w:rsid w:val="00620E87"/>
    <w:rsid w:val="00623F61"/>
    <w:rsid w:val="00627A9F"/>
    <w:rsid w:val="00636262"/>
    <w:rsid w:val="006406AA"/>
    <w:rsid w:val="0064111E"/>
    <w:rsid w:val="00657831"/>
    <w:rsid w:val="006648A7"/>
    <w:rsid w:val="00664E02"/>
    <w:rsid w:val="00673BD0"/>
    <w:rsid w:val="00685568"/>
    <w:rsid w:val="00697EC5"/>
    <w:rsid w:val="006A61AF"/>
    <w:rsid w:val="006A7601"/>
    <w:rsid w:val="006B30C5"/>
    <w:rsid w:val="006B71D5"/>
    <w:rsid w:val="006D0C5B"/>
    <w:rsid w:val="006D35CA"/>
    <w:rsid w:val="006E6BE2"/>
    <w:rsid w:val="006E7750"/>
    <w:rsid w:val="006F3297"/>
    <w:rsid w:val="006F339E"/>
    <w:rsid w:val="006F782B"/>
    <w:rsid w:val="00700411"/>
    <w:rsid w:val="00703A6B"/>
    <w:rsid w:val="0070521F"/>
    <w:rsid w:val="0071324A"/>
    <w:rsid w:val="0071413B"/>
    <w:rsid w:val="00717493"/>
    <w:rsid w:val="0072672F"/>
    <w:rsid w:val="00731B49"/>
    <w:rsid w:val="00734265"/>
    <w:rsid w:val="0073589A"/>
    <w:rsid w:val="00740E9F"/>
    <w:rsid w:val="0074121D"/>
    <w:rsid w:val="00742CDF"/>
    <w:rsid w:val="00744493"/>
    <w:rsid w:val="00747CB1"/>
    <w:rsid w:val="007533BF"/>
    <w:rsid w:val="0075410C"/>
    <w:rsid w:val="00756C62"/>
    <w:rsid w:val="0076221A"/>
    <w:rsid w:val="0076730C"/>
    <w:rsid w:val="007827EC"/>
    <w:rsid w:val="00785B43"/>
    <w:rsid w:val="00786E3F"/>
    <w:rsid w:val="007918AF"/>
    <w:rsid w:val="00793064"/>
    <w:rsid w:val="007A0CB7"/>
    <w:rsid w:val="007A4A1D"/>
    <w:rsid w:val="007A6BDC"/>
    <w:rsid w:val="007A6C01"/>
    <w:rsid w:val="007B286C"/>
    <w:rsid w:val="007B52A6"/>
    <w:rsid w:val="007E262E"/>
    <w:rsid w:val="007E39F0"/>
    <w:rsid w:val="007E601E"/>
    <w:rsid w:val="0080146E"/>
    <w:rsid w:val="00805C57"/>
    <w:rsid w:val="0084385F"/>
    <w:rsid w:val="00861200"/>
    <w:rsid w:val="00861A35"/>
    <w:rsid w:val="00862753"/>
    <w:rsid w:val="00863ECC"/>
    <w:rsid w:val="00866274"/>
    <w:rsid w:val="008736D1"/>
    <w:rsid w:val="008909BE"/>
    <w:rsid w:val="00892D52"/>
    <w:rsid w:val="00897A2A"/>
    <w:rsid w:val="008B0E38"/>
    <w:rsid w:val="008B3EA5"/>
    <w:rsid w:val="008C2575"/>
    <w:rsid w:val="008C2B39"/>
    <w:rsid w:val="008C424D"/>
    <w:rsid w:val="008D03CC"/>
    <w:rsid w:val="008E1B7D"/>
    <w:rsid w:val="008E1FA0"/>
    <w:rsid w:val="008E3098"/>
    <w:rsid w:val="008F014B"/>
    <w:rsid w:val="008F38CC"/>
    <w:rsid w:val="008F3932"/>
    <w:rsid w:val="008F5097"/>
    <w:rsid w:val="008F7CA8"/>
    <w:rsid w:val="00915B67"/>
    <w:rsid w:val="00921A46"/>
    <w:rsid w:val="0092340F"/>
    <w:rsid w:val="009243E1"/>
    <w:rsid w:val="00942B5C"/>
    <w:rsid w:val="00944234"/>
    <w:rsid w:val="00944CFC"/>
    <w:rsid w:val="00944E63"/>
    <w:rsid w:val="00950FBC"/>
    <w:rsid w:val="00951F90"/>
    <w:rsid w:val="00955A31"/>
    <w:rsid w:val="00957185"/>
    <w:rsid w:val="00963CCA"/>
    <w:rsid w:val="00966FBB"/>
    <w:rsid w:val="00967B24"/>
    <w:rsid w:val="009738AA"/>
    <w:rsid w:val="0097502F"/>
    <w:rsid w:val="00976196"/>
    <w:rsid w:val="00981803"/>
    <w:rsid w:val="009877A7"/>
    <w:rsid w:val="009941AD"/>
    <w:rsid w:val="009B16EA"/>
    <w:rsid w:val="009B1E13"/>
    <w:rsid w:val="009B71EE"/>
    <w:rsid w:val="009C174C"/>
    <w:rsid w:val="009C236E"/>
    <w:rsid w:val="009C473A"/>
    <w:rsid w:val="009D27F3"/>
    <w:rsid w:val="009D6194"/>
    <w:rsid w:val="00A1440A"/>
    <w:rsid w:val="00A23C3D"/>
    <w:rsid w:val="00A27830"/>
    <w:rsid w:val="00A31846"/>
    <w:rsid w:val="00A451BB"/>
    <w:rsid w:val="00A553B5"/>
    <w:rsid w:val="00A56089"/>
    <w:rsid w:val="00A6624D"/>
    <w:rsid w:val="00A6795E"/>
    <w:rsid w:val="00A7215B"/>
    <w:rsid w:val="00A73061"/>
    <w:rsid w:val="00A742D0"/>
    <w:rsid w:val="00A7465D"/>
    <w:rsid w:val="00A8492E"/>
    <w:rsid w:val="00AA3097"/>
    <w:rsid w:val="00AA530F"/>
    <w:rsid w:val="00AA5AAB"/>
    <w:rsid w:val="00AB3206"/>
    <w:rsid w:val="00AB3227"/>
    <w:rsid w:val="00AB3FE7"/>
    <w:rsid w:val="00AB721A"/>
    <w:rsid w:val="00AC4D15"/>
    <w:rsid w:val="00AD56A6"/>
    <w:rsid w:val="00AD5EF9"/>
    <w:rsid w:val="00AD6ED2"/>
    <w:rsid w:val="00AE01A4"/>
    <w:rsid w:val="00AE7778"/>
    <w:rsid w:val="00AF0E2F"/>
    <w:rsid w:val="00AF2037"/>
    <w:rsid w:val="00B03498"/>
    <w:rsid w:val="00B15DC6"/>
    <w:rsid w:val="00B26600"/>
    <w:rsid w:val="00B33B83"/>
    <w:rsid w:val="00B4154F"/>
    <w:rsid w:val="00B4255B"/>
    <w:rsid w:val="00B43A51"/>
    <w:rsid w:val="00B45CBF"/>
    <w:rsid w:val="00B60C38"/>
    <w:rsid w:val="00B6232F"/>
    <w:rsid w:val="00B75B56"/>
    <w:rsid w:val="00B764F0"/>
    <w:rsid w:val="00B77752"/>
    <w:rsid w:val="00B934D4"/>
    <w:rsid w:val="00B94EF6"/>
    <w:rsid w:val="00BB5E1C"/>
    <w:rsid w:val="00BC47F1"/>
    <w:rsid w:val="00BD349C"/>
    <w:rsid w:val="00BD432C"/>
    <w:rsid w:val="00BD5CDC"/>
    <w:rsid w:val="00BE17F6"/>
    <w:rsid w:val="00BE35AB"/>
    <w:rsid w:val="00BE4C0D"/>
    <w:rsid w:val="00BF3AA8"/>
    <w:rsid w:val="00BF55E0"/>
    <w:rsid w:val="00C04604"/>
    <w:rsid w:val="00C04806"/>
    <w:rsid w:val="00C05695"/>
    <w:rsid w:val="00C06ACD"/>
    <w:rsid w:val="00C132D4"/>
    <w:rsid w:val="00C365B9"/>
    <w:rsid w:val="00C451B4"/>
    <w:rsid w:val="00C6071C"/>
    <w:rsid w:val="00C613AA"/>
    <w:rsid w:val="00C6400C"/>
    <w:rsid w:val="00C75677"/>
    <w:rsid w:val="00C90983"/>
    <w:rsid w:val="00C9433D"/>
    <w:rsid w:val="00CC3B34"/>
    <w:rsid w:val="00CC7C9E"/>
    <w:rsid w:val="00CD216F"/>
    <w:rsid w:val="00CE0C33"/>
    <w:rsid w:val="00CE157D"/>
    <w:rsid w:val="00CE3040"/>
    <w:rsid w:val="00CE36D9"/>
    <w:rsid w:val="00CE40B1"/>
    <w:rsid w:val="00CE5418"/>
    <w:rsid w:val="00CE7EFC"/>
    <w:rsid w:val="00CF2858"/>
    <w:rsid w:val="00D006D5"/>
    <w:rsid w:val="00D03A13"/>
    <w:rsid w:val="00D102A1"/>
    <w:rsid w:val="00D20651"/>
    <w:rsid w:val="00D3592C"/>
    <w:rsid w:val="00D43D5B"/>
    <w:rsid w:val="00D525CE"/>
    <w:rsid w:val="00D539F8"/>
    <w:rsid w:val="00D54E8B"/>
    <w:rsid w:val="00D61AF5"/>
    <w:rsid w:val="00D65A6B"/>
    <w:rsid w:val="00D721E8"/>
    <w:rsid w:val="00D73463"/>
    <w:rsid w:val="00D747EC"/>
    <w:rsid w:val="00D76314"/>
    <w:rsid w:val="00D958DB"/>
    <w:rsid w:val="00DB6343"/>
    <w:rsid w:val="00DC197E"/>
    <w:rsid w:val="00DC284C"/>
    <w:rsid w:val="00DD2588"/>
    <w:rsid w:val="00DE2A6E"/>
    <w:rsid w:val="00DE51F3"/>
    <w:rsid w:val="00DF517E"/>
    <w:rsid w:val="00E0380E"/>
    <w:rsid w:val="00E06F81"/>
    <w:rsid w:val="00E1479C"/>
    <w:rsid w:val="00E1526F"/>
    <w:rsid w:val="00E16DA1"/>
    <w:rsid w:val="00E1704B"/>
    <w:rsid w:val="00E173C9"/>
    <w:rsid w:val="00E20583"/>
    <w:rsid w:val="00E36312"/>
    <w:rsid w:val="00E42B71"/>
    <w:rsid w:val="00E444B1"/>
    <w:rsid w:val="00E47BF6"/>
    <w:rsid w:val="00E51BD4"/>
    <w:rsid w:val="00E63B59"/>
    <w:rsid w:val="00E65161"/>
    <w:rsid w:val="00E73E8F"/>
    <w:rsid w:val="00E811D0"/>
    <w:rsid w:val="00E846B1"/>
    <w:rsid w:val="00E946DD"/>
    <w:rsid w:val="00EC2273"/>
    <w:rsid w:val="00EC282D"/>
    <w:rsid w:val="00ED09D4"/>
    <w:rsid w:val="00ED3616"/>
    <w:rsid w:val="00EE2C20"/>
    <w:rsid w:val="00EF4939"/>
    <w:rsid w:val="00EF51E0"/>
    <w:rsid w:val="00F10103"/>
    <w:rsid w:val="00F11033"/>
    <w:rsid w:val="00F127AE"/>
    <w:rsid w:val="00F16585"/>
    <w:rsid w:val="00F26FAC"/>
    <w:rsid w:val="00F31AFC"/>
    <w:rsid w:val="00F34E44"/>
    <w:rsid w:val="00F3596F"/>
    <w:rsid w:val="00F360BE"/>
    <w:rsid w:val="00F36DA9"/>
    <w:rsid w:val="00F43BFE"/>
    <w:rsid w:val="00F44061"/>
    <w:rsid w:val="00F6268A"/>
    <w:rsid w:val="00F6768F"/>
    <w:rsid w:val="00F7297E"/>
    <w:rsid w:val="00F83CD9"/>
    <w:rsid w:val="00F840D5"/>
    <w:rsid w:val="00F87763"/>
    <w:rsid w:val="00F90C7C"/>
    <w:rsid w:val="00FA3422"/>
    <w:rsid w:val="00FA5310"/>
    <w:rsid w:val="00FA6440"/>
    <w:rsid w:val="00FB27CE"/>
    <w:rsid w:val="00FB4A6E"/>
    <w:rsid w:val="00FB6823"/>
    <w:rsid w:val="00FC71F2"/>
    <w:rsid w:val="00FD1901"/>
    <w:rsid w:val="00FD1F12"/>
    <w:rsid w:val="00FE1462"/>
    <w:rsid w:val="00FE75AA"/>
    <w:rsid w:val="00FF6FED"/>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33EC5E2-CD32-487E-81AE-AE5E04AD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ind w:left="709" w:hanging="709"/>
      <w:jc w:val="center"/>
      <w:outlineLvl w:val="1"/>
    </w:pPr>
    <w:rPr>
      <w:b/>
      <w:sz w:val="22"/>
    </w:rPr>
  </w:style>
  <w:style w:type="paragraph" w:styleId="Heading3">
    <w:name w:val="heading 3"/>
    <w:basedOn w:val="Normal"/>
    <w:next w:val="Normal"/>
    <w:qFormat/>
    <w:pPr>
      <w:keepNext/>
      <w:outlineLvl w:val="2"/>
    </w:pPr>
    <w:rPr>
      <w:b/>
      <w:sz w:val="22"/>
    </w:rPr>
  </w:style>
  <w:style w:type="paragraph" w:styleId="Heading4">
    <w:name w:val="heading 4"/>
    <w:basedOn w:val="Normal"/>
    <w:next w:val="Normal"/>
    <w:qFormat/>
    <w:pPr>
      <w:keepNext/>
      <w:widowControl w:val="0"/>
      <w:outlineLvl w:val="3"/>
    </w:pPr>
    <w:rPr>
      <w:b/>
      <w:sz w:val="22"/>
      <w:lang w:val="en-GB"/>
    </w:rPr>
  </w:style>
  <w:style w:type="paragraph" w:styleId="Heading5">
    <w:name w:val="heading 5"/>
    <w:basedOn w:val="Normal"/>
    <w:next w:val="Normal"/>
    <w:qFormat/>
    <w:pPr>
      <w:keepNext/>
      <w:tabs>
        <w:tab w:val="left" w:pos="567"/>
      </w:tabs>
      <w:spacing w:line="260" w:lineRule="exact"/>
      <w:jc w:val="both"/>
      <w:outlineLvl w:val="4"/>
    </w:pPr>
    <w:rPr>
      <w:b/>
      <w:sz w:val="22"/>
      <w:u w:val="single"/>
      <w:lang w:val="en-GB"/>
    </w:rPr>
  </w:style>
  <w:style w:type="paragraph" w:styleId="Heading6">
    <w:name w:val="heading 6"/>
    <w:basedOn w:val="Normal"/>
    <w:next w:val="Normal"/>
    <w:qFormat/>
    <w:pPr>
      <w:keepNext/>
      <w:tabs>
        <w:tab w:val="left" w:pos="567"/>
      </w:tabs>
      <w:outlineLvl w:val="5"/>
    </w:pPr>
    <w:rPr>
      <w:sz w:val="22"/>
      <w:u w:val="single"/>
    </w:rPr>
  </w:style>
  <w:style w:type="paragraph" w:styleId="Heading7">
    <w:name w:val="heading 7"/>
    <w:basedOn w:val="Normal"/>
    <w:next w:val="Normal"/>
    <w:qFormat/>
    <w:pPr>
      <w:keepNext/>
      <w:widowControl w:val="0"/>
      <w:spacing w:line="260" w:lineRule="exact"/>
      <w:jc w:val="center"/>
      <w:outlineLvl w:val="6"/>
    </w:pPr>
    <w:rPr>
      <w:b/>
      <w:sz w:val="22"/>
      <w:lang w:val="en-GB"/>
    </w:rPr>
  </w:style>
  <w:style w:type="paragraph" w:styleId="Heading8">
    <w:name w:val="heading 8"/>
    <w:basedOn w:val="Normal"/>
    <w:next w:val="Normal"/>
    <w:qFormat/>
    <w:pPr>
      <w:keepNext/>
      <w:ind w:left="709" w:hanging="709"/>
      <w:outlineLvl w:val="7"/>
    </w:pPr>
    <w:rPr>
      <w:b/>
      <w:sz w:val="22"/>
    </w:rPr>
  </w:style>
  <w:style w:type="paragraph" w:styleId="Heading9">
    <w:name w:val="heading 9"/>
    <w:basedOn w:val="Normal"/>
    <w:next w:val="Normal"/>
    <w:qFormat/>
    <w:pPr>
      <w:keepNext/>
      <w:ind w:left="709" w:hanging="709"/>
      <w:outlineLvl w:val="8"/>
    </w:pPr>
    <w:rPr>
      <w:color w:val="FF0000"/>
      <w:sz w:val="2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semiHidden/>
    <w:pPr>
      <w:ind w:left="5103" w:right="-567"/>
    </w:pPr>
    <w:rPr>
      <w:sz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
    <w:name w:val="Body Text"/>
    <w:basedOn w:val="Normal"/>
    <w:link w:val="BodyTextChar"/>
    <w:uiPriority w:val="99"/>
    <w:pPr>
      <w:tabs>
        <w:tab w:val="left" w:pos="567"/>
      </w:tabs>
      <w:spacing w:line="260" w:lineRule="exact"/>
      <w:jc w:val="both"/>
    </w:pPr>
    <w:rPr>
      <w:sz w:val="22"/>
      <w:lang w:val="en-GB"/>
    </w:rPr>
  </w:style>
  <w:style w:type="paragraph" w:styleId="BodyText2">
    <w:name w:val="Body Text 2"/>
    <w:basedOn w:val="Normal"/>
    <w:semiHidden/>
    <w:pPr>
      <w:widowControl w:val="0"/>
      <w:ind w:left="567" w:hanging="567"/>
    </w:pPr>
    <w:rPr>
      <w:b/>
      <w:sz w:val="22"/>
      <w:lang w:val="en-GB"/>
    </w:rPr>
  </w:style>
  <w:style w:type="character" w:styleId="PageNumber">
    <w:name w:val="page number"/>
    <w:semiHidden/>
    <w:rPr>
      <w:rFonts w:ascii="Helvetica" w:hAnsi="Helvetica"/>
      <w:sz w:val="16"/>
    </w:rPr>
  </w:style>
  <w:style w:type="paragraph" w:styleId="Footer">
    <w:name w:val="footer"/>
    <w:basedOn w:val="Normal"/>
    <w:semiHidden/>
    <w:pPr>
      <w:widowControl w:val="0"/>
      <w:tabs>
        <w:tab w:val="left" w:pos="567"/>
        <w:tab w:val="center" w:pos="4536"/>
        <w:tab w:val="center" w:pos="8930"/>
      </w:tabs>
    </w:pPr>
    <w:rPr>
      <w:rFonts w:ascii="Helvetica" w:hAnsi="Helvetica"/>
      <w:sz w:val="16"/>
      <w:lang w:val="en-GB"/>
    </w:rPr>
  </w:style>
  <w:style w:type="paragraph" w:styleId="Header">
    <w:name w:val="header"/>
    <w:basedOn w:val="Normal"/>
    <w:semiHidden/>
    <w:pPr>
      <w:widowControl w:val="0"/>
      <w:tabs>
        <w:tab w:val="left" w:pos="567"/>
        <w:tab w:val="center" w:pos="4320"/>
        <w:tab w:val="right" w:pos="8640"/>
      </w:tabs>
    </w:pPr>
    <w:rPr>
      <w:rFonts w:ascii="Helvetica" w:hAnsi="Helvetica"/>
      <w:lang w:val="en-GB"/>
    </w:rPr>
  </w:style>
  <w:style w:type="paragraph" w:styleId="BodyText3">
    <w:name w:val="Body Text 3"/>
    <w:basedOn w:val="Normal"/>
    <w:semiHidden/>
    <w:pPr>
      <w:tabs>
        <w:tab w:val="left" w:pos="567"/>
      </w:tabs>
    </w:pPr>
    <w:rPr>
      <w:color w:val="0000FF"/>
      <w:sz w:val="22"/>
    </w:rPr>
  </w:style>
  <w:style w:type="paragraph" w:styleId="BodyTextIndent">
    <w:name w:val="Body Text Indent"/>
    <w:basedOn w:val="Normal"/>
    <w:semiHidden/>
    <w:pPr>
      <w:tabs>
        <w:tab w:val="left" w:pos="567"/>
      </w:tabs>
      <w:ind w:left="562"/>
    </w:pPr>
    <w:rPr>
      <w:sz w:val="22"/>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709" w:hanging="709"/>
    </w:pPr>
    <w:rPr>
      <w:color w:val="0000FF"/>
      <w:sz w:val="22"/>
    </w:rPr>
  </w:style>
  <w:style w:type="paragraph" w:styleId="Title">
    <w:name w:val="Title"/>
    <w:basedOn w:val="Normal"/>
    <w:qFormat/>
    <w:pPr>
      <w:jc w:val="center"/>
    </w:pPr>
    <w:rPr>
      <w:b/>
      <w:sz w:val="22"/>
    </w:rPr>
  </w:style>
  <w:style w:type="paragraph" w:styleId="EndnoteText">
    <w:name w:val="endnote text"/>
    <w:basedOn w:val="Normal"/>
    <w:semiHidden/>
    <w:pPr>
      <w:tabs>
        <w:tab w:val="left" w:pos="567"/>
      </w:tabs>
    </w:pPr>
    <w:rPr>
      <w:sz w:val="22"/>
      <w:lang w:val="en-GB"/>
    </w:rPr>
  </w:style>
  <w:style w:type="paragraph" w:customStyle="1" w:styleId="InsideAddress">
    <w:name w:val="Inside Address"/>
    <w:basedOn w:val="Normal"/>
    <w:next w:val="Normal"/>
    <w:pPr>
      <w:keepLines/>
    </w:pPr>
    <w:rPr>
      <w:rFonts w:ascii="Arial" w:hAnsi="Arial"/>
      <w:sz w:val="22"/>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Norma">
    <w:name w:val="Norma"/>
    <w:basedOn w:val="InsideAddress"/>
    <w:pPr>
      <w:keepLines w:val="0"/>
    </w:pPr>
    <w:rPr>
      <w:rFonts w:ascii="Times New Roman" w:hAnsi="Times New Roman"/>
    </w:rPr>
  </w:style>
  <w:style w:type="character" w:styleId="Strong">
    <w:name w:val="Strong"/>
    <w:qFormat/>
    <w:rPr>
      <w:b/>
      <w:bCs/>
    </w:rPr>
  </w:style>
  <w:style w:type="paragraph" w:styleId="BlockText">
    <w:name w:val="Block Text"/>
    <w:basedOn w:val="Normal"/>
    <w:semiHidden/>
    <w:pPr>
      <w:tabs>
        <w:tab w:val="left" w:pos="1134"/>
        <w:tab w:val="left" w:pos="1701"/>
      </w:tabs>
      <w:ind w:left="1701" w:right="1416" w:hanging="567"/>
    </w:pPr>
    <w:rPr>
      <w:b/>
      <w:sz w:val="22"/>
      <w:szCs w:val="22"/>
      <w:lang w:val="sl-SI"/>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FirstIndent">
    <w:name w:val="Body Text First Indent"/>
    <w:basedOn w:val="BodyText"/>
    <w:semiHidden/>
    <w:pPr>
      <w:tabs>
        <w:tab w:val="clear" w:pos="567"/>
      </w:tabs>
      <w:spacing w:after="120" w:line="240" w:lineRule="auto"/>
      <w:ind w:firstLine="210"/>
      <w:jc w:val="left"/>
    </w:pPr>
    <w:rPr>
      <w:sz w:val="24"/>
      <w:szCs w:val="24"/>
      <w:lang w:val="en-US"/>
    </w:rPr>
  </w:style>
  <w:style w:type="paragraph" w:styleId="BodyTextFirstIndent2">
    <w:name w:val="Body Text First Indent 2"/>
    <w:basedOn w:val="BodyTextIndent"/>
    <w:semiHidden/>
    <w:pPr>
      <w:tabs>
        <w:tab w:val="clear" w:pos="567"/>
      </w:tabs>
      <w:spacing w:after="120"/>
      <w:ind w:left="283" w:firstLine="210"/>
    </w:pPr>
    <w:rPr>
      <w:sz w:val="24"/>
      <w:szCs w:val="24"/>
    </w:r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semiHidden/>
    <w:pPr>
      <w:ind w:left="4252"/>
    </w:pPr>
    <w:rPr>
      <w:sz w:val="24"/>
      <w:szCs w:val="24"/>
    </w:rPr>
  </w:style>
  <w:style w:type="paragraph" w:styleId="DocumentMap">
    <w:name w:val="Document Map"/>
    <w:basedOn w:val="Normal"/>
    <w:semiHidden/>
    <w:pPr>
      <w:shd w:val="clear" w:color="auto" w:fill="000080"/>
    </w:pPr>
    <w:rPr>
      <w:rFonts w:ascii="Tahoma" w:hAnsi="Tahoma" w:cs="Tahoma"/>
      <w:sz w:val="24"/>
      <w:szCs w:val="24"/>
    </w:rPr>
  </w:style>
  <w:style w:type="paragraph" w:styleId="E-mailSignature">
    <w:name w:val="E-mail Signature"/>
    <w:basedOn w:val="Normal"/>
    <w:semiHidden/>
    <w:rPr>
      <w:sz w:val="24"/>
      <w:szCs w:val="24"/>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rPr>
  </w:style>
  <w:style w:type="paragraph" w:styleId="HTMLAddress">
    <w:name w:val="HTML Address"/>
    <w:basedOn w:val="Normal"/>
    <w:semiHidden/>
    <w:rPr>
      <w:i/>
      <w:iCs/>
      <w:sz w:val="24"/>
      <w:szCs w:val="24"/>
    </w:rPr>
  </w:style>
  <w:style w:type="paragraph" w:styleId="HTMLPreformatted">
    <w:name w:val="HTML Preformatted"/>
    <w:basedOn w:val="Normal"/>
    <w:semiHidden/>
    <w:rPr>
      <w:rFonts w:ascii="Courier New" w:hAnsi="Courier New" w:cs="Courier New"/>
    </w:rPr>
  </w:style>
  <w:style w:type="paragraph" w:styleId="Index1">
    <w:name w:val="index 1"/>
    <w:basedOn w:val="Normal"/>
    <w:next w:val="Normal"/>
    <w:autoRedefine/>
    <w:semiHidden/>
    <w:pPr>
      <w:ind w:left="240" w:hanging="240"/>
    </w:pPr>
    <w:rPr>
      <w:sz w:val="24"/>
      <w:szCs w:val="24"/>
    </w:rPr>
  </w:style>
  <w:style w:type="paragraph" w:styleId="Index2">
    <w:name w:val="index 2"/>
    <w:basedOn w:val="Normal"/>
    <w:next w:val="Normal"/>
    <w:autoRedefine/>
    <w:semiHidden/>
    <w:pPr>
      <w:ind w:left="480" w:hanging="240"/>
    </w:pPr>
    <w:rPr>
      <w:sz w:val="24"/>
      <w:szCs w:val="24"/>
    </w:rPr>
  </w:style>
  <w:style w:type="paragraph" w:styleId="Index3">
    <w:name w:val="index 3"/>
    <w:basedOn w:val="Normal"/>
    <w:next w:val="Normal"/>
    <w:autoRedefine/>
    <w:semiHidden/>
    <w:pPr>
      <w:ind w:left="720" w:hanging="240"/>
    </w:pPr>
    <w:rPr>
      <w:sz w:val="24"/>
      <w:szCs w:val="24"/>
    </w:rPr>
  </w:style>
  <w:style w:type="paragraph" w:styleId="Index4">
    <w:name w:val="index 4"/>
    <w:basedOn w:val="Normal"/>
    <w:next w:val="Normal"/>
    <w:autoRedefine/>
    <w:semiHidden/>
    <w:pPr>
      <w:ind w:left="960" w:hanging="240"/>
    </w:pPr>
    <w:rPr>
      <w:sz w:val="24"/>
      <w:szCs w:val="24"/>
    </w:rPr>
  </w:style>
  <w:style w:type="paragraph" w:styleId="Index5">
    <w:name w:val="index 5"/>
    <w:basedOn w:val="Normal"/>
    <w:next w:val="Normal"/>
    <w:autoRedefine/>
    <w:semiHidden/>
    <w:pPr>
      <w:ind w:left="1200" w:hanging="240"/>
    </w:pPr>
    <w:rPr>
      <w:sz w:val="24"/>
      <w:szCs w:val="24"/>
    </w:rPr>
  </w:style>
  <w:style w:type="paragraph" w:styleId="Index6">
    <w:name w:val="index 6"/>
    <w:basedOn w:val="Normal"/>
    <w:next w:val="Normal"/>
    <w:autoRedefine/>
    <w:semiHidden/>
    <w:pPr>
      <w:ind w:left="1440" w:hanging="240"/>
    </w:pPr>
    <w:rPr>
      <w:sz w:val="24"/>
      <w:szCs w:val="24"/>
    </w:rPr>
  </w:style>
  <w:style w:type="paragraph" w:styleId="Index7">
    <w:name w:val="index 7"/>
    <w:basedOn w:val="Normal"/>
    <w:next w:val="Normal"/>
    <w:autoRedefine/>
    <w:semiHidden/>
    <w:pPr>
      <w:ind w:left="1680" w:hanging="240"/>
    </w:pPr>
    <w:rPr>
      <w:sz w:val="24"/>
      <w:szCs w:val="24"/>
    </w:rPr>
  </w:style>
  <w:style w:type="paragraph" w:styleId="Index8">
    <w:name w:val="index 8"/>
    <w:basedOn w:val="Normal"/>
    <w:next w:val="Normal"/>
    <w:autoRedefine/>
    <w:semiHidden/>
    <w:pPr>
      <w:ind w:left="1920" w:hanging="240"/>
    </w:pPr>
    <w:rPr>
      <w:sz w:val="24"/>
      <w:szCs w:val="24"/>
    </w:rPr>
  </w:style>
  <w:style w:type="paragraph" w:styleId="Index9">
    <w:name w:val="index 9"/>
    <w:basedOn w:val="Normal"/>
    <w:next w:val="Normal"/>
    <w:autoRedefine/>
    <w:semiHidden/>
    <w:pPr>
      <w:ind w:left="2160" w:hanging="240"/>
    </w:pPr>
    <w:rPr>
      <w:sz w:val="24"/>
      <w:szCs w:val="24"/>
    </w:rPr>
  </w:style>
  <w:style w:type="paragraph" w:styleId="IndexHeading">
    <w:name w:val="index heading"/>
    <w:basedOn w:val="Normal"/>
    <w:next w:val="Index1"/>
    <w:semiHidden/>
    <w:rPr>
      <w:rFonts w:ascii="Arial" w:hAnsi="Arial" w:cs="Arial"/>
      <w:b/>
      <w:bCs/>
      <w:sz w:val="24"/>
      <w:szCs w:val="24"/>
    </w:rPr>
  </w:style>
  <w:style w:type="paragraph" w:styleId="List">
    <w:name w:val="List"/>
    <w:basedOn w:val="Normal"/>
    <w:semiHidden/>
    <w:pPr>
      <w:ind w:left="283" w:hanging="283"/>
    </w:pPr>
    <w:rPr>
      <w:sz w:val="24"/>
      <w:szCs w:val="24"/>
    </w:rPr>
  </w:style>
  <w:style w:type="paragraph" w:styleId="List2">
    <w:name w:val="List 2"/>
    <w:basedOn w:val="Normal"/>
    <w:semiHidden/>
    <w:pPr>
      <w:ind w:left="566" w:hanging="283"/>
    </w:pPr>
    <w:rPr>
      <w:sz w:val="24"/>
      <w:szCs w:val="24"/>
    </w:rPr>
  </w:style>
  <w:style w:type="paragraph" w:styleId="List3">
    <w:name w:val="List 3"/>
    <w:basedOn w:val="Normal"/>
    <w:semiHidden/>
    <w:pPr>
      <w:ind w:left="849" w:hanging="283"/>
    </w:pPr>
    <w:rPr>
      <w:sz w:val="24"/>
      <w:szCs w:val="24"/>
    </w:rPr>
  </w:style>
  <w:style w:type="paragraph" w:styleId="List4">
    <w:name w:val="List 4"/>
    <w:basedOn w:val="Normal"/>
    <w:semiHidden/>
    <w:pPr>
      <w:ind w:left="1132" w:hanging="283"/>
    </w:pPr>
    <w:rPr>
      <w:sz w:val="24"/>
      <w:szCs w:val="24"/>
    </w:rPr>
  </w:style>
  <w:style w:type="paragraph" w:styleId="List5">
    <w:name w:val="List 5"/>
    <w:basedOn w:val="Normal"/>
    <w:semiHidden/>
    <w:pPr>
      <w:ind w:left="1415" w:hanging="283"/>
    </w:pPr>
    <w:rPr>
      <w:sz w:val="24"/>
      <w:szCs w:val="24"/>
    </w:rPr>
  </w:style>
  <w:style w:type="paragraph" w:styleId="ListBullet">
    <w:name w:val="List Bullet"/>
    <w:basedOn w:val="Normal"/>
    <w:autoRedefine/>
    <w:semiHidden/>
    <w:pPr>
      <w:numPr>
        <w:numId w:val="12"/>
      </w:numPr>
    </w:pPr>
    <w:rPr>
      <w:sz w:val="24"/>
      <w:szCs w:val="24"/>
    </w:rPr>
  </w:style>
  <w:style w:type="paragraph" w:styleId="ListBullet2">
    <w:name w:val="List Bullet 2"/>
    <w:basedOn w:val="Normal"/>
    <w:autoRedefine/>
    <w:semiHidden/>
    <w:pPr>
      <w:numPr>
        <w:numId w:val="13"/>
      </w:numPr>
    </w:pPr>
    <w:rPr>
      <w:sz w:val="24"/>
      <w:szCs w:val="24"/>
    </w:rPr>
  </w:style>
  <w:style w:type="paragraph" w:styleId="ListBullet3">
    <w:name w:val="List Bullet 3"/>
    <w:basedOn w:val="Normal"/>
    <w:autoRedefine/>
    <w:semiHidden/>
    <w:pPr>
      <w:numPr>
        <w:numId w:val="14"/>
      </w:numPr>
    </w:pPr>
    <w:rPr>
      <w:sz w:val="24"/>
      <w:szCs w:val="24"/>
    </w:rPr>
  </w:style>
  <w:style w:type="paragraph" w:styleId="ListBullet4">
    <w:name w:val="List Bullet 4"/>
    <w:basedOn w:val="Normal"/>
    <w:autoRedefine/>
    <w:semiHidden/>
    <w:pPr>
      <w:numPr>
        <w:numId w:val="15"/>
      </w:numPr>
    </w:pPr>
    <w:rPr>
      <w:sz w:val="24"/>
      <w:szCs w:val="24"/>
    </w:rPr>
  </w:style>
  <w:style w:type="paragraph" w:styleId="ListBullet5">
    <w:name w:val="List Bullet 5"/>
    <w:basedOn w:val="Normal"/>
    <w:autoRedefine/>
    <w:semiHidden/>
    <w:pPr>
      <w:numPr>
        <w:numId w:val="16"/>
      </w:numPr>
    </w:pPr>
    <w:rPr>
      <w:sz w:val="24"/>
      <w:szCs w:val="24"/>
    </w:rPr>
  </w:style>
  <w:style w:type="paragraph" w:styleId="ListContinue">
    <w:name w:val="List Continue"/>
    <w:basedOn w:val="Normal"/>
    <w:semiHidden/>
    <w:pPr>
      <w:spacing w:after="120"/>
      <w:ind w:left="283"/>
    </w:pPr>
    <w:rPr>
      <w:sz w:val="24"/>
      <w:szCs w:val="24"/>
    </w:rPr>
  </w:style>
  <w:style w:type="paragraph" w:styleId="ListContinue2">
    <w:name w:val="List Continue 2"/>
    <w:basedOn w:val="Normal"/>
    <w:semiHidden/>
    <w:pPr>
      <w:spacing w:after="120"/>
      <w:ind w:left="566"/>
    </w:pPr>
    <w:rPr>
      <w:sz w:val="24"/>
      <w:szCs w:val="24"/>
    </w:rPr>
  </w:style>
  <w:style w:type="paragraph" w:styleId="ListContinue3">
    <w:name w:val="List Continue 3"/>
    <w:basedOn w:val="Normal"/>
    <w:semiHidden/>
    <w:pPr>
      <w:spacing w:after="120"/>
      <w:ind w:left="849"/>
    </w:pPr>
    <w:rPr>
      <w:sz w:val="24"/>
      <w:szCs w:val="24"/>
    </w:rPr>
  </w:style>
  <w:style w:type="paragraph" w:styleId="ListContinue4">
    <w:name w:val="List Continue 4"/>
    <w:basedOn w:val="Normal"/>
    <w:semiHidden/>
    <w:pPr>
      <w:spacing w:after="120"/>
      <w:ind w:left="1132"/>
    </w:pPr>
    <w:rPr>
      <w:sz w:val="24"/>
      <w:szCs w:val="24"/>
    </w:rPr>
  </w:style>
  <w:style w:type="paragraph" w:styleId="ListContinue5">
    <w:name w:val="List Continue 5"/>
    <w:basedOn w:val="Normal"/>
    <w:semiHidden/>
    <w:pPr>
      <w:spacing w:after="120"/>
      <w:ind w:left="1415"/>
    </w:pPr>
    <w:rPr>
      <w:sz w:val="24"/>
      <w:szCs w:val="24"/>
    </w:rPr>
  </w:style>
  <w:style w:type="paragraph" w:styleId="ListNumber">
    <w:name w:val="List Number"/>
    <w:basedOn w:val="Normal"/>
    <w:semiHidden/>
    <w:pPr>
      <w:numPr>
        <w:numId w:val="17"/>
      </w:numPr>
    </w:pPr>
    <w:rPr>
      <w:sz w:val="24"/>
      <w:szCs w:val="24"/>
    </w:rPr>
  </w:style>
  <w:style w:type="paragraph" w:styleId="ListNumber2">
    <w:name w:val="List Number 2"/>
    <w:basedOn w:val="Normal"/>
    <w:semiHidden/>
    <w:pPr>
      <w:numPr>
        <w:numId w:val="18"/>
      </w:numPr>
    </w:pPr>
    <w:rPr>
      <w:sz w:val="24"/>
      <w:szCs w:val="24"/>
    </w:rPr>
  </w:style>
  <w:style w:type="paragraph" w:styleId="ListNumber3">
    <w:name w:val="List Number 3"/>
    <w:basedOn w:val="Normal"/>
    <w:semiHidden/>
    <w:pPr>
      <w:numPr>
        <w:numId w:val="19"/>
      </w:numPr>
    </w:pPr>
    <w:rPr>
      <w:sz w:val="24"/>
      <w:szCs w:val="24"/>
    </w:rPr>
  </w:style>
  <w:style w:type="paragraph" w:styleId="ListNumber4">
    <w:name w:val="List Number 4"/>
    <w:basedOn w:val="Normal"/>
    <w:semiHidden/>
    <w:pPr>
      <w:numPr>
        <w:numId w:val="20"/>
      </w:numPr>
    </w:pPr>
    <w:rPr>
      <w:sz w:val="24"/>
      <w:szCs w:val="24"/>
    </w:rPr>
  </w:style>
  <w:style w:type="paragraph" w:styleId="ListNumber5">
    <w:name w:val="List Number 5"/>
    <w:basedOn w:val="Normal"/>
    <w:semiHidden/>
    <w:pPr>
      <w:numPr>
        <w:numId w:val="21"/>
      </w:numPr>
    </w:pPr>
    <w:rPr>
      <w:sz w:val="24"/>
      <w:szCs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semiHidden/>
    <w:rPr>
      <w:sz w:val="24"/>
      <w:szCs w:val="24"/>
    </w:rPr>
  </w:style>
  <w:style w:type="paragraph" w:styleId="NormalIndent">
    <w:name w:val="Normal Indent"/>
    <w:basedOn w:val="Normal"/>
    <w:semiHidden/>
    <w:pPr>
      <w:ind w:left="720"/>
    </w:pPr>
    <w:rPr>
      <w:sz w:val="24"/>
      <w:szCs w:val="24"/>
    </w:rPr>
  </w:style>
  <w:style w:type="paragraph" w:styleId="NoteHeading">
    <w:name w:val="Note Heading"/>
    <w:basedOn w:val="Normal"/>
    <w:next w:val="Normal"/>
    <w:semiHidden/>
    <w:rPr>
      <w:sz w:val="24"/>
      <w:szCs w:val="24"/>
    </w:rPr>
  </w:style>
  <w:style w:type="paragraph" w:styleId="Salutation">
    <w:name w:val="Salutation"/>
    <w:basedOn w:val="Normal"/>
    <w:next w:val="Normal"/>
    <w:semiHidden/>
    <w:rPr>
      <w:sz w:val="24"/>
      <w:szCs w:val="24"/>
    </w:rPr>
  </w:style>
  <w:style w:type="paragraph" w:styleId="Signature">
    <w:name w:val="Signature"/>
    <w:basedOn w:val="Normal"/>
    <w:semiHidden/>
    <w:pPr>
      <w:ind w:left="4252"/>
    </w:pPr>
    <w:rPr>
      <w:sz w:val="24"/>
      <w:szCs w:val="24"/>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40" w:hanging="240"/>
    </w:pPr>
    <w:rPr>
      <w:sz w:val="24"/>
      <w:szCs w:val="24"/>
    </w:rPr>
  </w:style>
  <w:style w:type="paragraph" w:styleId="TableofFigures">
    <w:name w:val="table of figures"/>
    <w:basedOn w:val="Normal"/>
    <w:next w:val="Normal"/>
    <w:semiHidden/>
    <w:pPr>
      <w:ind w:left="480" w:hanging="480"/>
    </w:pPr>
    <w:rPr>
      <w:sz w:val="24"/>
      <w:szCs w:val="24"/>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rPr>
      <w:sz w:val="24"/>
      <w:szCs w:val="24"/>
    </w:rPr>
  </w:style>
  <w:style w:type="paragraph" w:styleId="TOC2">
    <w:name w:val="toc 2"/>
    <w:basedOn w:val="Normal"/>
    <w:next w:val="Normal"/>
    <w:autoRedefine/>
    <w:semiHidden/>
    <w:pPr>
      <w:ind w:left="240"/>
    </w:pPr>
    <w:rPr>
      <w:sz w:val="24"/>
      <w:szCs w:val="24"/>
    </w:rPr>
  </w:style>
  <w:style w:type="paragraph" w:styleId="TOC3">
    <w:name w:val="toc 3"/>
    <w:basedOn w:val="Normal"/>
    <w:next w:val="Normal"/>
    <w:autoRedefine/>
    <w:semiHidden/>
    <w:pPr>
      <w:ind w:left="480"/>
    </w:pPr>
    <w:rPr>
      <w:sz w:val="24"/>
      <w:szCs w:val="24"/>
    </w:rPr>
  </w:style>
  <w:style w:type="paragraph" w:styleId="TOC4">
    <w:name w:val="toc 4"/>
    <w:basedOn w:val="Normal"/>
    <w:next w:val="Normal"/>
    <w:autoRedefine/>
    <w:semiHidden/>
    <w:pPr>
      <w:ind w:left="720"/>
    </w:pPr>
    <w:rPr>
      <w:sz w:val="24"/>
      <w:szCs w:val="24"/>
    </w:rPr>
  </w:style>
  <w:style w:type="paragraph" w:styleId="TOC5">
    <w:name w:val="toc 5"/>
    <w:basedOn w:val="Normal"/>
    <w:next w:val="Normal"/>
    <w:autoRedefine/>
    <w:semiHidden/>
    <w:pPr>
      <w:ind w:left="960"/>
    </w:pPr>
    <w:rPr>
      <w:sz w:val="24"/>
      <w:szCs w:val="24"/>
    </w:rPr>
  </w:style>
  <w:style w:type="paragraph" w:styleId="TOC6">
    <w:name w:val="toc 6"/>
    <w:basedOn w:val="Normal"/>
    <w:next w:val="Normal"/>
    <w:autoRedefine/>
    <w:semiHidden/>
    <w:pPr>
      <w:ind w:left="1200"/>
    </w:pPr>
    <w:rPr>
      <w:sz w:val="24"/>
      <w:szCs w:val="24"/>
    </w:rPr>
  </w:style>
  <w:style w:type="paragraph" w:styleId="TOC7">
    <w:name w:val="toc 7"/>
    <w:basedOn w:val="Normal"/>
    <w:next w:val="Normal"/>
    <w:autoRedefine/>
    <w:semiHidden/>
    <w:pPr>
      <w:ind w:left="1440"/>
    </w:pPr>
    <w:rPr>
      <w:sz w:val="24"/>
      <w:szCs w:val="24"/>
    </w:rPr>
  </w:style>
  <w:style w:type="paragraph" w:styleId="TOC8">
    <w:name w:val="toc 8"/>
    <w:basedOn w:val="Normal"/>
    <w:next w:val="Normal"/>
    <w:autoRedefine/>
    <w:semiHidden/>
    <w:pPr>
      <w:ind w:left="1680"/>
    </w:pPr>
    <w:rPr>
      <w:sz w:val="24"/>
      <w:szCs w:val="24"/>
    </w:rPr>
  </w:style>
  <w:style w:type="paragraph" w:styleId="TOC9">
    <w:name w:val="toc 9"/>
    <w:basedOn w:val="Normal"/>
    <w:next w:val="Normal"/>
    <w:autoRedefine/>
    <w:semiHidden/>
    <w:pPr>
      <w:ind w:left="1920"/>
    </w:pPr>
    <w:rPr>
      <w:sz w:val="24"/>
      <w:szCs w:val="24"/>
    </w:rPr>
  </w:style>
  <w:style w:type="paragraph" w:styleId="Revision">
    <w:name w:val="Revision"/>
    <w:hidden/>
    <w:uiPriority w:val="99"/>
    <w:semiHidden/>
    <w:rsid w:val="00322A00"/>
    <w:rPr>
      <w:lang w:val="en-US" w:eastAsia="en-US"/>
    </w:rPr>
  </w:style>
  <w:style w:type="paragraph" w:customStyle="1" w:styleId="TitleA">
    <w:name w:val="Title A"/>
    <w:basedOn w:val="Heading2"/>
    <w:rPr>
      <w:szCs w:val="22"/>
      <w:lang w:val="sv-SE"/>
    </w:rPr>
  </w:style>
  <w:style w:type="paragraph" w:customStyle="1" w:styleId="TitleB">
    <w:name w:val="Title B"/>
    <w:basedOn w:val="Normal"/>
    <w:pPr>
      <w:ind w:left="567" w:hanging="567"/>
    </w:pPr>
    <w:rPr>
      <w:b/>
      <w:sz w:val="22"/>
      <w:szCs w:val="22"/>
      <w:lang w:val="sv-SE"/>
    </w:rPr>
  </w:style>
  <w:style w:type="character" w:customStyle="1" w:styleId="BodyTextChar">
    <w:name w:val="Body Text Char"/>
    <w:link w:val="BodyText"/>
    <w:uiPriority w:val="99"/>
    <w:rsid w:val="009C473A"/>
    <w:rPr>
      <w:sz w:val="22"/>
      <w:lang w:val="en-GB" w:eastAsia="en-US"/>
    </w:rPr>
  </w:style>
  <w:style w:type="paragraph" w:customStyle="1" w:styleId="Heading1b">
    <w:name w:val="Heading 1b"/>
    <w:basedOn w:val="BodyText"/>
    <w:rsid w:val="00B33B83"/>
    <w:pPr>
      <w:tabs>
        <w:tab w:val="clear" w:pos="567"/>
      </w:tabs>
      <w:spacing w:line="240" w:lineRule="auto"/>
      <w:ind w:left="1710" w:right="1423" w:hanging="540"/>
      <w:jc w:val="left"/>
    </w:pPr>
    <w:rPr>
      <w:b/>
      <w:snapToGrid w:val="0"/>
      <w:szCs w:val="22"/>
      <w:lang w:eastAsia="sv-SE"/>
    </w:rPr>
  </w:style>
  <w:style w:type="paragraph" w:customStyle="1" w:styleId="Heading1a">
    <w:name w:val="Heading 1a"/>
    <w:basedOn w:val="BodyText"/>
    <w:rsid w:val="00CE40B1"/>
    <w:pPr>
      <w:tabs>
        <w:tab w:val="clear" w:pos="567"/>
      </w:tabs>
      <w:spacing w:line="240" w:lineRule="auto"/>
      <w:jc w:val="center"/>
    </w:pPr>
    <w:rPr>
      <w:b/>
      <w:bCs/>
      <w:snapToGrid w:val="0"/>
      <w:szCs w:val="22"/>
      <w:lang w:eastAsia="sv-SE"/>
    </w:rPr>
  </w:style>
  <w:style w:type="character" w:customStyle="1" w:styleId="CommentTextChar">
    <w:name w:val="Comment Text Char"/>
    <w:basedOn w:val="DefaultParagraphFont"/>
    <w:link w:val="CommentText"/>
    <w:semiHidden/>
    <w:rsid w:val="006A7601"/>
  </w:style>
  <w:style w:type="paragraph" w:styleId="Bibliography">
    <w:name w:val="Bibliography"/>
    <w:basedOn w:val="Normal"/>
    <w:next w:val="Normal"/>
    <w:uiPriority w:val="37"/>
    <w:semiHidden/>
    <w:unhideWhenUsed/>
    <w:rsid w:val="00B77752"/>
  </w:style>
  <w:style w:type="paragraph" w:styleId="IntenseQuote">
    <w:name w:val="Intense Quote"/>
    <w:basedOn w:val="Normal"/>
    <w:next w:val="Normal"/>
    <w:link w:val="IntenseQuoteChar"/>
    <w:uiPriority w:val="30"/>
    <w:qFormat/>
    <w:rsid w:val="00B7775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77752"/>
    <w:rPr>
      <w:b/>
      <w:bCs/>
      <w:i/>
      <w:iCs/>
      <w:color w:val="4F81BD"/>
    </w:rPr>
  </w:style>
  <w:style w:type="paragraph" w:styleId="ListParagraph">
    <w:name w:val="List Paragraph"/>
    <w:basedOn w:val="Normal"/>
    <w:uiPriority w:val="34"/>
    <w:qFormat/>
    <w:rsid w:val="00B77752"/>
    <w:pPr>
      <w:ind w:left="720"/>
    </w:pPr>
  </w:style>
  <w:style w:type="paragraph" w:styleId="NoSpacing">
    <w:name w:val="No Spacing"/>
    <w:uiPriority w:val="1"/>
    <w:qFormat/>
    <w:rsid w:val="00B77752"/>
    <w:rPr>
      <w:lang w:val="en-US" w:eastAsia="en-US"/>
    </w:rPr>
  </w:style>
  <w:style w:type="paragraph" w:styleId="Quote">
    <w:name w:val="Quote"/>
    <w:basedOn w:val="Normal"/>
    <w:next w:val="Normal"/>
    <w:link w:val="QuoteChar"/>
    <w:uiPriority w:val="29"/>
    <w:qFormat/>
    <w:rsid w:val="00B77752"/>
    <w:rPr>
      <w:i/>
      <w:iCs/>
      <w:color w:val="000000"/>
    </w:rPr>
  </w:style>
  <w:style w:type="character" w:customStyle="1" w:styleId="QuoteChar">
    <w:name w:val="Quote Char"/>
    <w:link w:val="Quote"/>
    <w:uiPriority w:val="29"/>
    <w:rsid w:val="00B77752"/>
    <w:rPr>
      <w:i/>
      <w:iCs/>
      <w:color w:val="000000"/>
    </w:rPr>
  </w:style>
  <w:style w:type="paragraph" w:styleId="TOCHeading">
    <w:name w:val="TOC Heading"/>
    <w:basedOn w:val="Heading1"/>
    <w:next w:val="Normal"/>
    <w:uiPriority w:val="39"/>
    <w:qFormat/>
    <w:rsid w:val="00B77752"/>
    <w:pPr>
      <w:spacing w:before="240" w:after="60"/>
      <w:outlineLvl w:val="9"/>
    </w:pPr>
    <w:rPr>
      <w:rFonts w:ascii="Cambria" w:hAnsi="Cambria"/>
      <w:b/>
      <w:bCs/>
      <w:kern w:val="32"/>
      <w:sz w:val="32"/>
      <w:szCs w:val="32"/>
    </w:rPr>
  </w:style>
  <w:style w:type="paragraph" w:customStyle="1" w:styleId="BodytextAgency">
    <w:name w:val="Body text (Agency)"/>
    <w:basedOn w:val="Normal"/>
    <w:link w:val="BodytextAgencyChar"/>
    <w:qFormat/>
    <w:rsid w:val="00191890"/>
    <w:pPr>
      <w:spacing w:after="140" w:line="280" w:lineRule="atLeast"/>
    </w:pPr>
    <w:rPr>
      <w:rFonts w:ascii="Verdana" w:eastAsia="Verdana" w:hAnsi="Verdana"/>
      <w:sz w:val="18"/>
      <w:szCs w:val="18"/>
      <w:lang w:val="sv-SE" w:eastAsia="sv-SE" w:bidi="sv-SE"/>
    </w:rPr>
  </w:style>
  <w:style w:type="paragraph" w:customStyle="1" w:styleId="DraftingNotesAgency">
    <w:name w:val="Drafting Notes (Agency)"/>
    <w:basedOn w:val="Normal"/>
    <w:next w:val="BodytextAgency"/>
    <w:link w:val="DraftingNotesAgencyChar"/>
    <w:rsid w:val="00191890"/>
    <w:pPr>
      <w:spacing w:after="140" w:line="280" w:lineRule="atLeast"/>
    </w:pPr>
    <w:rPr>
      <w:rFonts w:ascii="Courier New" w:eastAsia="Verdana" w:hAnsi="Courier New"/>
      <w:i/>
      <w:color w:val="339966"/>
      <w:sz w:val="22"/>
      <w:szCs w:val="18"/>
      <w:lang w:val="sv-SE" w:eastAsia="sv-SE" w:bidi="sv-SE"/>
    </w:rPr>
  </w:style>
  <w:style w:type="paragraph" w:customStyle="1" w:styleId="No-numheading3Agency">
    <w:name w:val="No-num heading 3 (Agency)"/>
    <w:basedOn w:val="Normal"/>
    <w:next w:val="BodytextAgency"/>
    <w:link w:val="No-numheading3AgencyChar"/>
    <w:rsid w:val="00191890"/>
    <w:pPr>
      <w:keepNext/>
      <w:spacing w:before="280" w:after="220"/>
      <w:outlineLvl w:val="2"/>
    </w:pPr>
    <w:rPr>
      <w:rFonts w:ascii="Verdana" w:eastAsia="Verdana" w:hAnsi="Verdana"/>
      <w:b/>
      <w:bCs/>
      <w:kern w:val="32"/>
      <w:sz w:val="22"/>
      <w:szCs w:val="22"/>
      <w:lang w:val="sv-SE" w:eastAsia="sv-SE" w:bidi="sv-SE"/>
    </w:rPr>
  </w:style>
  <w:style w:type="character" w:customStyle="1" w:styleId="DraftingNotesAgencyChar">
    <w:name w:val="Drafting Notes (Agency) Char"/>
    <w:link w:val="DraftingNotesAgency"/>
    <w:rsid w:val="00191890"/>
    <w:rPr>
      <w:rFonts w:ascii="Courier New" w:eastAsia="Verdana" w:hAnsi="Courier New"/>
      <w:i/>
      <w:color w:val="339966"/>
      <w:sz w:val="22"/>
      <w:szCs w:val="18"/>
      <w:lang w:val="sv-SE" w:eastAsia="sv-SE" w:bidi="sv-SE"/>
    </w:rPr>
  </w:style>
  <w:style w:type="character" w:customStyle="1" w:styleId="BodytextAgencyChar">
    <w:name w:val="Body text (Agency) Char"/>
    <w:link w:val="BodytextAgency"/>
    <w:rsid w:val="00191890"/>
    <w:rPr>
      <w:rFonts w:ascii="Verdana" w:eastAsia="Verdana" w:hAnsi="Verdana"/>
      <w:sz w:val="18"/>
      <w:szCs w:val="18"/>
      <w:lang w:val="sv-SE" w:eastAsia="sv-SE" w:bidi="sv-SE"/>
    </w:rPr>
  </w:style>
  <w:style w:type="character" w:customStyle="1" w:styleId="No-numheading3AgencyChar">
    <w:name w:val="No-num heading 3 (Agency) Char"/>
    <w:link w:val="No-numheading3Agency"/>
    <w:rsid w:val="00191890"/>
    <w:rPr>
      <w:rFonts w:ascii="Verdana" w:eastAsia="Verdana" w:hAnsi="Verdana"/>
      <w:b/>
      <w:bCs/>
      <w:kern w:val="32"/>
      <w:sz w:val="22"/>
      <w:szCs w:val="22"/>
      <w:lang w:val="sv-SE" w:eastAsia="sv-SE" w:bidi="sv-SE"/>
    </w:rPr>
  </w:style>
  <w:style w:type="character" w:customStyle="1" w:styleId="FootnoteTextChar">
    <w:name w:val="Footnote Text Char"/>
    <w:link w:val="FootnoteText"/>
    <w:rsid w:val="0041756E"/>
  </w:style>
  <w:style w:type="paragraph" w:customStyle="1" w:styleId="PILMAHaddress">
    <w:name w:val="PIL MAH address"/>
    <w:basedOn w:val="Normal"/>
    <w:rsid w:val="003D6176"/>
    <w:pPr>
      <w:tabs>
        <w:tab w:val="left" w:pos="4320"/>
      </w:tabs>
    </w:pPr>
    <w:rPr>
      <w:sz w:val="22"/>
      <w:szCs w:val="22"/>
      <w:lang w:val="en-GB"/>
    </w:rPr>
  </w:style>
  <w:style w:type="paragraph" w:customStyle="1" w:styleId="Heading2bulleted">
    <w:name w:val="Heading 2 bulleted"/>
    <w:basedOn w:val="Normal"/>
    <w:rsid w:val="00785B43"/>
    <w:pPr>
      <w:numPr>
        <w:numId w:val="34"/>
      </w:numPr>
    </w:pPr>
    <w:rPr>
      <w:b/>
      <w:sz w:val="22"/>
      <w:szCs w:val="22"/>
      <w:lang w:val="en-GB"/>
    </w:rPr>
  </w:style>
  <w:style w:type="paragraph" w:customStyle="1" w:styleId="Default">
    <w:name w:val="Default"/>
    <w:rsid w:val="00B934D4"/>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7606">
      <w:bodyDiv w:val="1"/>
      <w:marLeft w:val="0"/>
      <w:marRight w:val="0"/>
      <w:marTop w:val="0"/>
      <w:marBottom w:val="0"/>
      <w:divBdr>
        <w:top w:val="none" w:sz="0" w:space="0" w:color="auto"/>
        <w:left w:val="none" w:sz="0" w:space="0" w:color="auto"/>
        <w:bottom w:val="none" w:sz="0" w:space="0" w:color="auto"/>
        <w:right w:val="none" w:sz="0" w:space="0" w:color="auto"/>
      </w:divBdr>
    </w:div>
    <w:div w:id="171727679">
      <w:bodyDiv w:val="1"/>
      <w:marLeft w:val="0"/>
      <w:marRight w:val="0"/>
      <w:marTop w:val="0"/>
      <w:marBottom w:val="0"/>
      <w:divBdr>
        <w:top w:val="none" w:sz="0" w:space="0" w:color="auto"/>
        <w:left w:val="none" w:sz="0" w:space="0" w:color="auto"/>
        <w:bottom w:val="none" w:sz="0" w:space="0" w:color="auto"/>
        <w:right w:val="none" w:sz="0" w:space="0" w:color="auto"/>
      </w:divBdr>
    </w:div>
    <w:div w:id="174075864">
      <w:bodyDiv w:val="1"/>
      <w:marLeft w:val="0"/>
      <w:marRight w:val="0"/>
      <w:marTop w:val="0"/>
      <w:marBottom w:val="0"/>
      <w:divBdr>
        <w:top w:val="none" w:sz="0" w:space="0" w:color="auto"/>
        <w:left w:val="none" w:sz="0" w:space="0" w:color="auto"/>
        <w:bottom w:val="none" w:sz="0" w:space="0" w:color="auto"/>
        <w:right w:val="none" w:sz="0" w:space="0" w:color="auto"/>
      </w:divBdr>
    </w:div>
    <w:div w:id="180050381">
      <w:bodyDiv w:val="1"/>
      <w:marLeft w:val="0"/>
      <w:marRight w:val="0"/>
      <w:marTop w:val="0"/>
      <w:marBottom w:val="0"/>
      <w:divBdr>
        <w:top w:val="none" w:sz="0" w:space="0" w:color="auto"/>
        <w:left w:val="none" w:sz="0" w:space="0" w:color="auto"/>
        <w:bottom w:val="none" w:sz="0" w:space="0" w:color="auto"/>
        <w:right w:val="none" w:sz="0" w:space="0" w:color="auto"/>
      </w:divBdr>
    </w:div>
    <w:div w:id="230578309">
      <w:bodyDiv w:val="1"/>
      <w:marLeft w:val="0"/>
      <w:marRight w:val="0"/>
      <w:marTop w:val="0"/>
      <w:marBottom w:val="0"/>
      <w:divBdr>
        <w:top w:val="none" w:sz="0" w:space="0" w:color="auto"/>
        <w:left w:val="none" w:sz="0" w:space="0" w:color="auto"/>
        <w:bottom w:val="none" w:sz="0" w:space="0" w:color="auto"/>
        <w:right w:val="none" w:sz="0" w:space="0" w:color="auto"/>
      </w:divBdr>
    </w:div>
    <w:div w:id="339478234">
      <w:bodyDiv w:val="1"/>
      <w:marLeft w:val="0"/>
      <w:marRight w:val="0"/>
      <w:marTop w:val="0"/>
      <w:marBottom w:val="0"/>
      <w:divBdr>
        <w:top w:val="none" w:sz="0" w:space="0" w:color="auto"/>
        <w:left w:val="none" w:sz="0" w:space="0" w:color="auto"/>
        <w:bottom w:val="none" w:sz="0" w:space="0" w:color="auto"/>
        <w:right w:val="none" w:sz="0" w:space="0" w:color="auto"/>
      </w:divBdr>
    </w:div>
    <w:div w:id="862285919">
      <w:bodyDiv w:val="1"/>
      <w:marLeft w:val="0"/>
      <w:marRight w:val="0"/>
      <w:marTop w:val="0"/>
      <w:marBottom w:val="0"/>
      <w:divBdr>
        <w:top w:val="none" w:sz="0" w:space="0" w:color="auto"/>
        <w:left w:val="none" w:sz="0" w:space="0" w:color="auto"/>
        <w:bottom w:val="none" w:sz="0" w:space="0" w:color="auto"/>
        <w:right w:val="none" w:sz="0" w:space="0" w:color="auto"/>
      </w:divBdr>
    </w:div>
    <w:div w:id="892231435">
      <w:bodyDiv w:val="1"/>
      <w:marLeft w:val="0"/>
      <w:marRight w:val="0"/>
      <w:marTop w:val="0"/>
      <w:marBottom w:val="0"/>
      <w:divBdr>
        <w:top w:val="none" w:sz="0" w:space="0" w:color="auto"/>
        <w:left w:val="none" w:sz="0" w:space="0" w:color="auto"/>
        <w:bottom w:val="none" w:sz="0" w:space="0" w:color="auto"/>
        <w:right w:val="none" w:sz="0" w:space="0" w:color="auto"/>
      </w:divBdr>
    </w:div>
    <w:div w:id="895049107">
      <w:bodyDiv w:val="1"/>
      <w:marLeft w:val="0"/>
      <w:marRight w:val="0"/>
      <w:marTop w:val="0"/>
      <w:marBottom w:val="0"/>
      <w:divBdr>
        <w:top w:val="none" w:sz="0" w:space="0" w:color="auto"/>
        <w:left w:val="none" w:sz="0" w:space="0" w:color="auto"/>
        <w:bottom w:val="none" w:sz="0" w:space="0" w:color="auto"/>
        <w:right w:val="none" w:sz="0" w:space="0" w:color="auto"/>
      </w:divBdr>
    </w:div>
    <w:div w:id="902527197">
      <w:bodyDiv w:val="1"/>
      <w:marLeft w:val="0"/>
      <w:marRight w:val="0"/>
      <w:marTop w:val="0"/>
      <w:marBottom w:val="0"/>
      <w:divBdr>
        <w:top w:val="none" w:sz="0" w:space="0" w:color="auto"/>
        <w:left w:val="none" w:sz="0" w:space="0" w:color="auto"/>
        <w:bottom w:val="none" w:sz="0" w:space="0" w:color="auto"/>
        <w:right w:val="none" w:sz="0" w:space="0" w:color="auto"/>
      </w:divBdr>
    </w:div>
    <w:div w:id="1055087989">
      <w:bodyDiv w:val="1"/>
      <w:marLeft w:val="0"/>
      <w:marRight w:val="0"/>
      <w:marTop w:val="0"/>
      <w:marBottom w:val="0"/>
      <w:divBdr>
        <w:top w:val="none" w:sz="0" w:space="0" w:color="auto"/>
        <w:left w:val="none" w:sz="0" w:space="0" w:color="auto"/>
        <w:bottom w:val="none" w:sz="0" w:space="0" w:color="auto"/>
        <w:right w:val="none" w:sz="0" w:space="0" w:color="auto"/>
      </w:divBdr>
    </w:div>
    <w:div w:id="1465852260">
      <w:bodyDiv w:val="1"/>
      <w:marLeft w:val="0"/>
      <w:marRight w:val="0"/>
      <w:marTop w:val="0"/>
      <w:marBottom w:val="0"/>
      <w:divBdr>
        <w:top w:val="none" w:sz="0" w:space="0" w:color="auto"/>
        <w:left w:val="none" w:sz="0" w:space="0" w:color="auto"/>
        <w:bottom w:val="none" w:sz="0" w:space="0" w:color="auto"/>
        <w:right w:val="none" w:sz="0" w:space="0" w:color="auto"/>
      </w:divBdr>
    </w:div>
    <w:div w:id="1514372420">
      <w:bodyDiv w:val="1"/>
      <w:marLeft w:val="0"/>
      <w:marRight w:val="0"/>
      <w:marTop w:val="0"/>
      <w:marBottom w:val="0"/>
      <w:divBdr>
        <w:top w:val="none" w:sz="0" w:space="0" w:color="auto"/>
        <w:left w:val="none" w:sz="0" w:space="0" w:color="auto"/>
        <w:bottom w:val="none" w:sz="0" w:space="0" w:color="auto"/>
        <w:right w:val="none" w:sz="0" w:space="0" w:color="auto"/>
      </w:divBdr>
    </w:div>
    <w:div w:id="1676885113">
      <w:bodyDiv w:val="1"/>
      <w:marLeft w:val="0"/>
      <w:marRight w:val="0"/>
      <w:marTop w:val="0"/>
      <w:marBottom w:val="0"/>
      <w:divBdr>
        <w:top w:val="none" w:sz="0" w:space="0" w:color="auto"/>
        <w:left w:val="none" w:sz="0" w:space="0" w:color="auto"/>
        <w:bottom w:val="none" w:sz="0" w:space="0" w:color="auto"/>
        <w:right w:val="none" w:sz="0" w:space="0" w:color="auto"/>
      </w:divBdr>
    </w:div>
    <w:div w:id="1694763591">
      <w:bodyDiv w:val="1"/>
      <w:marLeft w:val="0"/>
      <w:marRight w:val="0"/>
      <w:marTop w:val="0"/>
      <w:marBottom w:val="0"/>
      <w:divBdr>
        <w:top w:val="none" w:sz="0" w:space="0" w:color="auto"/>
        <w:left w:val="none" w:sz="0" w:space="0" w:color="auto"/>
        <w:bottom w:val="none" w:sz="0" w:space="0" w:color="auto"/>
        <w:right w:val="none" w:sz="0" w:space="0" w:color="auto"/>
      </w:divBdr>
    </w:div>
    <w:div w:id="1805737714">
      <w:bodyDiv w:val="1"/>
      <w:marLeft w:val="0"/>
      <w:marRight w:val="0"/>
      <w:marTop w:val="0"/>
      <w:marBottom w:val="0"/>
      <w:divBdr>
        <w:top w:val="none" w:sz="0" w:space="0" w:color="auto"/>
        <w:left w:val="none" w:sz="0" w:space="0" w:color="auto"/>
        <w:bottom w:val="none" w:sz="0" w:space="0" w:color="auto"/>
        <w:right w:val="none" w:sz="0" w:space="0" w:color="auto"/>
      </w:divBdr>
    </w:div>
    <w:div w:id="1870947105">
      <w:bodyDiv w:val="1"/>
      <w:marLeft w:val="0"/>
      <w:marRight w:val="0"/>
      <w:marTop w:val="0"/>
      <w:marBottom w:val="0"/>
      <w:divBdr>
        <w:top w:val="none" w:sz="0" w:space="0" w:color="auto"/>
        <w:left w:val="none" w:sz="0" w:space="0" w:color="auto"/>
        <w:bottom w:val="none" w:sz="0" w:space="0" w:color="auto"/>
        <w:right w:val="none" w:sz="0" w:space="0" w:color="auto"/>
      </w:divBdr>
    </w:div>
    <w:div w:id="1883395974">
      <w:bodyDiv w:val="1"/>
      <w:marLeft w:val="0"/>
      <w:marRight w:val="0"/>
      <w:marTop w:val="0"/>
      <w:marBottom w:val="0"/>
      <w:divBdr>
        <w:top w:val="none" w:sz="0" w:space="0" w:color="auto"/>
        <w:left w:val="none" w:sz="0" w:space="0" w:color="auto"/>
        <w:bottom w:val="none" w:sz="0" w:space="0" w:color="auto"/>
        <w:right w:val="none" w:sz="0" w:space="0" w:color="auto"/>
      </w:divBdr>
    </w:div>
    <w:div w:id="1883863004">
      <w:bodyDiv w:val="1"/>
      <w:marLeft w:val="0"/>
      <w:marRight w:val="0"/>
      <w:marTop w:val="0"/>
      <w:marBottom w:val="0"/>
      <w:divBdr>
        <w:top w:val="none" w:sz="0" w:space="0" w:color="auto"/>
        <w:left w:val="none" w:sz="0" w:space="0" w:color="auto"/>
        <w:bottom w:val="none" w:sz="0" w:space="0" w:color="auto"/>
        <w:right w:val="none" w:sz="0" w:space="0" w:color="auto"/>
      </w:divBdr>
    </w:div>
    <w:div w:id="1912931071">
      <w:bodyDiv w:val="1"/>
      <w:marLeft w:val="0"/>
      <w:marRight w:val="0"/>
      <w:marTop w:val="0"/>
      <w:marBottom w:val="0"/>
      <w:divBdr>
        <w:top w:val="none" w:sz="0" w:space="0" w:color="auto"/>
        <w:left w:val="none" w:sz="0" w:space="0" w:color="auto"/>
        <w:bottom w:val="none" w:sz="0" w:space="0" w:color="auto"/>
        <w:right w:val="none" w:sz="0" w:space="0" w:color="auto"/>
      </w:divBdr>
    </w:div>
    <w:div w:id="204436183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02B99-B541-48F7-AA7C-368EA55316C8}">
  <ds:schemaRefs>
    <ds:schemaRef ds:uri="http://schemas.microsoft.com/sharepoint/v3/contenttype/forms"/>
  </ds:schemaRefs>
</ds:datastoreItem>
</file>

<file path=customXml/itemProps2.xml><?xml version="1.0" encoding="utf-8"?>
<ds:datastoreItem xmlns:ds="http://schemas.openxmlformats.org/officeDocument/2006/customXml" ds:itemID="{C72AF8DC-0DF0-46E1-B72C-6B7643042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35FF83-38D6-441D-BF92-7705C97A33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21EEF-3853-4832-898F-A022DFB8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16167</Words>
  <Characters>92155</Characters>
  <Application>Microsoft Office Word</Application>
  <DocSecurity>0</DocSecurity>
  <Lines>767</Lines>
  <Paragraphs>216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emea-combined-h-236-sv-highlighted</vt:lpstr>
      <vt:lpstr>Ferriprox, INN-deferiprone</vt:lpstr>
    </vt:vector>
  </TitlesOfParts>
  <Company>Apotex Inc.</Company>
  <LinksUpToDate>false</LinksUpToDate>
  <CharactersWithSpaces>108106</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emea-combined-h-236-sv-highlighted</dc:title>
  <dc:subject>EPAR</dc:subject>
  <dc:creator>CHMP</dc:creator>
  <cp:keywords>Ferriprox, INN-deferiprone</cp:keywords>
  <cp:lastModifiedBy>Voutsas Achilleas</cp:lastModifiedBy>
  <cp:revision>2</cp:revision>
  <cp:lastPrinted>2010-06-11T20:28:00Z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11:56:20</vt:lpwstr>
  </property>
  <property fmtid="{D5CDD505-2E9C-101B-9397-08002B2CF9AE}" pid="6" name="DM_Creator_Name">
    <vt:lpwstr>Pieri Hanna</vt:lpwstr>
  </property>
  <property fmtid="{D5CDD505-2E9C-101B-9397-08002B2CF9AE}" pid="7" name="DM_DocRefId">
    <vt:lpwstr>EMA/9429/2021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487147</vt:lpwstr>
  </property>
  <property fmtid="{D5CDD505-2E9C-101B-9397-08002B2CF9AE}" pid="13" name="DM_emea_doc_ref_id">
    <vt:lpwstr>EMA/9429/2021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11:56:20</vt:lpwstr>
  </property>
  <property fmtid="{D5CDD505-2E9C-101B-9397-08002B2CF9AE}" pid="43" name="DM_Modifier_Name">
    <vt:lpwstr>Pieri Hanna</vt:lpwstr>
  </property>
  <property fmtid="{D5CDD505-2E9C-101B-9397-08002B2CF9AE}" pid="44" name="DM_Modify_Date">
    <vt:lpwstr>07/01/2021 11:56:20</vt:lpwstr>
  </property>
  <property fmtid="{D5CDD505-2E9C-101B-9397-08002B2CF9AE}" pid="45" name="DM_Name">
    <vt:lpwstr>emea-combined-h-236-sv-highlighted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C</vt:lpwstr>
  </property>
  <property fmtid="{D5CDD505-2E9C-101B-9397-08002B2CF9AE}" pid="54" name="EMEADocClassificationText">
    <vt:lpwstr>Confidential</vt:lpwstr>
  </property>
  <property fmtid="{D5CDD505-2E9C-101B-9397-08002B2CF9AE}" pid="55" name="EMEADocDateDay">
    <vt:lpwstr>22</vt:lpwstr>
  </property>
  <property fmtid="{D5CDD505-2E9C-101B-9397-08002B2CF9AE}" pid="56" name="EMEADocDateMonth">
    <vt:lpwstr>November</vt:lpwstr>
  </property>
  <property fmtid="{D5CDD505-2E9C-101B-9397-08002B2CF9AE}" pid="57" name="EMEADocDateYear">
    <vt:lpwstr>1999</vt:lpwstr>
  </property>
  <property fmtid="{D5CDD505-2E9C-101B-9397-08002B2CF9AE}" pid="58" name="EMEADocLanguage">
    <vt:lpwstr>EN</vt:lpwstr>
  </property>
  <property fmtid="{D5CDD505-2E9C-101B-9397-08002B2CF9AE}" pid="59" name="EMEADocRefFull">
    <vt:lpwstr>EMEA/CPMP/3145/99/EN</vt:lpwstr>
  </property>
  <property fmtid="{D5CDD505-2E9C-101B-9397-08002B2CF9AE}" pid="60" name="EMEADocRefNum">
    <vt:lpwstr>3145</vt:lpwstr>
  </property>
  <property fmtid="{D5CDD505-2E9C-101B-9397-08002B2CF9AE}" pid="61" name="EMEADocRefPart0">
    <vt:lpwstr>EMEA</vt:lpwstr>
  </property>
  <property fmtid="{D5CDD505-2E9C-101B-9397-08002B2CF9AE}" pid="62" name="EMEADocRefPart1">
    <vt:lpwstr>CPMP</vt:lpwstr>
  </property>
  <property fmtid="{D5CDD505-2E9C-101B-9397-08002B2CF9AE}" pid="63" name="EMEADocRefPart2">
    <vt:lpwstr/>
  </property>
  <property fmtid="{D5CDD505-2E9C-101B-9397-08002B2CF9AE}" pid="64" name="EMEADocRefPart3">
    <vt:lpwstr/>
  </property>
  <property fmtid="{D5CDD505-2E9C-101B-9397-08002B2CF9AE}" pid="65" name="EMEADocRefPartFreeText">
    <vt:lpwstr/>
  </property>
  <property fmtid="{D5CDD505-2E9C-101B-9397-08002B2CF9AE}" pid="66" name="EMEADocRefRoot">
    <vt:lpwstr>EMEA/CPMP/3145/99</vt:lpwstr>
  </property>
  <property fmtid="{D5CDD505-2E9C-101B-9397-08002B2CF9AE}" pid="67" name="EMEADocRefYear">
    <vt:lpwstr>99</vt:lpwstr>
  </property>
  <property fmtid="{D5CDD505-2E9C-101B-9397-08002B2CF9AE}" pid="68" name="EMEADocStatus">
    <vt:lpwstr/>
  </property>
  <property fmtid="{D5CDD505-2E9C-101B-9397-08002B2CF9AE}" pid="69" name="EMEADocTitle">
    <vt:lpwstr>Ferriprox I-01</vt:lpwstr>
  </property>
  <property fmtid="{D5CDD505-2E9C-101B-9397-08002B2CF9AE}" pid="70" name="EMEADocTypeCode">
    <vt:lpwstr>plit</vt:lpwstr>
  </property>
  <property fmtid="{D5CDD505-2E9C-101B-9397-08002B2CF9AE}" pid="71" name="MSIP_Label_0eea11ca-d417-4147-80ed-01a58412c458_Enabled">
    <vt:lpwstr>true</vt:lpwstr>
  </property>
  <property fmtid="{D5CDD505-2E9C-101B-9397-08002B2CF9AE}" pid="72" name="MSIP_Label_0eea11ca-d417-4147-80ed-01a58412c458_SetDate">
    <vt:lpwstr>2021-06-03T23:46:26Z</vt:lpwstr>
  </property>
  <property fmtid="{D5CDD505-2E9C-101B-9397-08002B2CF9AE}" pid="73" name="MSIP_Label_0eea11ca-d417-4147-80ed-01a58412c458_Method">
    <vt:lpwstr>Standard</vt:lpwstr>
  </property>
  <property fmtid="{D5CDD505-2E9C-101B-9397-08002B2CF9AE}" pid="74" name="MSIP_Label_0eea11ca-d417-4147-80ed-01a58412c458_Name">
    <vt:lpwstr>0eea11ca-d417-4147-80ed-01a58412c458</vt:lpwstr>
  </property>
  <property fmtid="{D5CDD505-2E9C-101B-9397-08002B2CF9AE}" pid="75" name="MSIP_Label_0eea11ca-d417-4147-80ed-01a58412c458_SiteId">
    <vt:lpwstr>bc9dc15c-61bc-4f03-b60b-e5b6d8922839</vt:lpwstr>
  </property>
  <property fmtid="{D5CDD505-2E9C-101B-9397-08002B2CF9AE}" pid="76" name="MSIP_Label_0eea11ca-d417-4147-80ed-01a58412c458_ActionId">
    <vt:lpwstr>401b9eb7-e038-40ef-86fa-f4c4d9eb61b2</vt:lpwstr>
  </property>
  <property fmtid="{D5CDD505-2E9C-101B-9397-08002B2CF9AE}" pid="77" name="MSIP_Label_0eea11ca-d417-4147-80ed-01a58412c458_ContentBits">
    <vt:lpwstr>2</vt:lpwstr>
  </property>
</Properties>
</file>